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line="400" w:lineRule="atLeast"/>
        <w:jc w:val="center"/>
        <w:rPr>
          <w:rFonts w:hint="eastAsia" w:cs="Arial" w:asciiTheme="minorEastAsia" w:hAnsiTheme="minorEastAsia" w:eastAsiaTheme="minorEastAsia"/>
          <w:b/>
          <w:color w:val="1E1C11" w:themeColor="background2" w:themeShade="1A"/>
          <w:sz w:val="52"/>
          <w:szCs w:val="52"/>
          <w:lang w:eastAsia="zh-CN"/>
        </w:rPr>
      </w:pPr>
      <w:r>
        <w:rPr>
          <w:rFonts w:hint="eastAsia" w:cs="Arial" w:asciiTheme="minorEastAsia" w:hAnsiTheme="minorEastAsia" w:eastAsiaTheme="minorEastAsia"/>
          <w:b/>
          <w:color w:val="1E1C11" w:themeColor="background2" w:themeShade="1A"/>
          <w:sz w:val="52"/>
          <w:szCs w:val="52"/>
          <w:lang w:eastAsia="zh-CN"/>
        </w:rPr>
        <w:t>叶城县工业园区提升及基础设施完善项目（一期）—供暖</w:t>
      </w:r>
    </w:p>
    <w:p>
      <w:pPr>
        <w:pStyle w:val="18"/>
        <w:spacing w:line="400" w:lineRule="atLeast"/>
        <w:jc w:val="center"/>
        <w:rPr>
          <w:rFonts w:hint="eastAsia" w:cs="Arial" w:asciiTheme="minorEastAsia" w:hAnsiTheme="minorEastAsia" w:eastAsiaTheme="minorEastAsia"/>
          <w:b/>
          <w:color w:val="1E1C11" w:themeColor="background2" w:themeShade="1A"/>
          <w:sz w:val="52"/>
          <w:szCs w:val="52"/>
          <w:lang w:eastAsia="zh-CN"/>
        </w:rPr>
      </w:pPr>
    </w:p>
    <w:p>
      <w:pPr>
        <w:pStyle w:val="18"/>
        <w:spacing w:line="400" w:lineRule="atLeast"/>
        <w:jc w:val="center"/>
        <w:rPr>
          <w:rFonts w:hint="eastAsia" w:cs="Arial" w:asciiTheme="minorEastAsia" w:hAnsiTheme="minorEastAsia" w:eastAsiaTheme="minorEastAsia"/>
          <w:b/>
          <w:color w:val="1E1C11" w:themeColor="background2" w:themeShade="1A"/>
          <w:sz w:val="52"/>
          <w:szCs w:val="52"/>
        </w:rPr>
      </w:pPr>
      <w:r>
        <w:rPr>
          <w:rFonts w:hint="eastAsia" w:cs="Arial" w:asciiTheme="minorEastAsia" w:hAnsiTheme="minorEastAsia" w:eastAsiaTheme="minorEastAsia"/>
          <w:b/>
          <w:color w:val="1E1C11" w:themeColor="background2" w:themeShade="1A"/>
          <w:sz w:val="52"/>
          <w:szCs w:val="52"/>
        </w:rPr>
        <w:t>招</w:t>
      </w:r>
    </w:p>
    <w:p>
      <w:pPr>
        <w:pStyle w:val="18"/>
        <w:spacing w:line="400" w:lineRule="atLeast"/>
        <w:jc w:val="center"/>
        <w:rPr>
          <w:rFonts w:hint="eastAsia" w:cs="Arial" w:asciiTheme="minorEastAsia" w:hAnsiTheme="minorEastAsia" w:eastAsiaTheme="minorEastAsia"/>
          <w:b/>
          <w:color w:val="1E1C11" w:themeColor="background2" w:themeShade="1A"/>
          <w:sz w:val="52"/>
          <w:szCs w:val="52"/>
        </w:rPr>
      </w:pPr>
      <w:r>
        <w:rPr>
          <w:rFonts w:hint="eastAsia" w:cs="Arial" w:asciiTheme="minorEastAsia" w:hAnsiTheme="minorEastAsia" w:eastAsiaTheme="minorEastAsia"/>
          <w:b/>
          <w:color w:val="1E1C11" w:themeColor="background2" w:themeShade="1A"/>
          <w:sz w:val="52"/>
          <w:szCs w:val="52"/>
        </w:rPr>
        <w:t>标</w:t>
      </w:r>
    </w:p>
    <w:p>
      <w:pPr>
        <w:pStyle w:val="18"/>
        <w:spacing w:line="400" w:lineRule="atLeast"/>
        <w:jc w:val="center"/>
        <w:rPr>
          <w:rFonts w:hint="eastAsia" w:cs="Arial" w:asciiTheme="minorEastAsia" w:hAnsiTheme="minorEastAsia" w:eastAsiaTheme="minorEastAsia"/>
          <w:b/>
          <w:color w:val="1E1C11" w:themeColor="background2" w:themeShade="1A"/>
          <w:sz w:val="52"/>
          <w:szCs w:val="52"/>
        </w:rPr>
      </w:pPr>
      <w:r>
        <w:rPr>
          <w:rFonts w:hint="eastAsia" w:cs="Arial" w:asciiTheme="minorEastAsia" w:hAnsiTheme="minorEastAsia" w:eastAsiaTheme="minorEastAsia"/>
          <w:b/>
          <w:color w:val="1E1C11" w:themeColor="background2" w:themeShade="1A"/>
          <w:sz w:val="52"/>
          <w:szCs w:val="52"/>
        </w:rPr>
        <w:t>文</w:t>
      </w:r>
    </w:p>
    <w:p>
      <w:pPr>
        <w:pStyle w:val="18"/>
        <w:spacing w:line="400" w:lineRule="atLeast"/>
        <w:jc w:val="center"/>
        <w:rPr>
          <w:rFonts w:cs="Arial" w:asciiTheme="minorEastAsia" w:hAnsiTheme="minorEastAsia" w:eastAsiaTheme="minorEastAsia"/>
          <w:b/>
          <w:color w:val="1E1C11" w:themeColor="background2" w:themeShade="1A"/>
          <w:sz w:val="52"/>
          <w:szCs w:val="52"/>
        </w:rPr>
      </w:pPr>
      <w:r>
        <w:rPr>
          <w:rFonts w:hint="eastAsia" w:cs="Arial" w:asciiTheme="minorEastAsia" w:hAnsiTheme="minorEastAsia" w:eastAsiaTheme="minorEastAsia"/>
          <w:b/>
          <w:color w:val="1E1C11" w:themeColor="background2" w:themeShade="1A"/>
          <w:sz w:val="52"/>
          <w:szCs w:val="52"/>
        </w:rPr>
        <w:t>件</w:t>
      </w:r>
    </w:p>
    <w:p>
      <w:pPr>
        <w:pStyle w:val="18"/>
        <w:spacing w:line="400" w:lineRule="atLeast"/>
        <w:rPr>
          <w:rFonts w:cs="Arial" w:asciiTheme="minorEastAsia" w:hAnsiTheme="minorEastAsia" w:eastAsiaTheme="minorEastAsia"/>
          <w:b/>
          <w:color w:val="1E1C11" w:themeColor="background2" w:themeShade="1A"/>
          <w:sz w:val="52"/>
        </w:rPr>
      </w:pPr>
    </w:p>
    <w:p>
      <w:pPr>
        <w:pStyle w:val="18"/>
        <w:spacing w:line="400" w:lineRule="atLeast"/>
        <w:rPr>
          <w:rFonts w:asciiTheme="minorEastAsia" w:hAnsiTheme="minorEastAsia" w:eastAsiaTheme="minorEastAsia" w:cstheme="minorEastAsia"/>
          <w:b/>
          <w:color w:val="1E1C11" w:themeColor="background2" w:themeShade="1A"/>
          <w:sz w:val="28"/>
          <w:szCs w:val="28"/>
        </w:rPr>
      </w:pPr>
    </w:p>
    <w:p>
      <w:pPr>
        <w:pStyle w:val="18"/>
        <w:spacing w:line="400" w:lineRule="atLeast"/>
        <w:rPr>
          <w:rFonts w:hint="eastAsia" w:ascii="Arial" w:hAnsi="Arial" w:eastAsia="宋体" w:cs="Arial"/>
          <w:b/>
          <w:color w:val="1E1C11" w:themeColor="background2" w:themeShade="1A"/>
          <w:kern w:val="2"/>
          <w:sz w:val="28"/>
          <w:szCs w:val="28"/>
          <w:lang w:val="en-US" w:eastAsia="zh-CN" w:bidi="ar-SA"/>
        </w:rPr>
      </w:pPr>
      <w:r>
        <w:rPr>
          <w:rFonts w:hint="eastAsia" w:asciiTheme="minorEastAsia" w:hAnsiTheme="minorEastAsia" w:eastAsiaTheme="minorEastAsia" w:cstheme="minorEastAsia"/>
          <w:b/>
          <w:color w:val="1E1C11" w:themeColor="background2" w:themeShade="1A"/>
          <w:sz w:val="28"/>
          <w:szCs w:val="28"/>
        </w:rPr>
        <w:t>项目编号：</w:t>
      </w:r>
      <w:r>
        <w:rPr>
          <w:rFonts w:hint="eastAsia" w:ascii="Arial" w:hAnsi="Arial" w:cs="Arial"/>
          <w:b/>
          <w:color w:val="1E1C11" w:themeColor="background2" w:themeShade="1A"/>
          <w:kern w:val="2"/>
          <w:sz w:val="28"/>
          <w:szCs w:val="28"/>
          <w:lang w:val="en-US" w:eastAsia="zh-CN" w:bidi="ar-SA"/>
        </w:rPr>
        <w:t>XJZK(GK)2021-09号</w:t>
      </w:r>
    </w:p>
    <w:p>
      <w:pPr>
        <w:pStyle w:val="18"/>
        <w:spacing w:line="400" w:lineRule="atLeast"/>
        <w:rPr>
          <w:rFonts w:asciiTheme="minorEastAsia" w:hAnsiTheme="minorEastAsia" w:eastAsiaTheme="minorEastAsia" w:cstheme="minorEastAsia"/>
          <w:b/>
          <w:color w:val="1E1C11" w:themeColor="background2" w:themeShade="1A"/>
          <w:sz w:val="28"/>
          <w:szCs w:val="28"/>
        </w:rPr>
      </w:pPr>
      <w:r>
        <w:rPr>
          <w:rFonts w:hint="eastAsia" w:asciiTheme="minorEastAsia" w:hAnsiTheme="minorEastAsia" w:eastAsiaTheme="minorEastAsia" w:cstheme="minorEastAsia"/>
          <w:b/>
          <w:color w:val="1E1C11" w:themeColor="background2" w:themeShade="1A"/>
          <w:sz w:val="28"/>
          <w:szCs w:val="28"/>
        </w:rPr>
        <w:t>项目名称：</w:t>
      </w:r>
      <w:r>
        <w:rPr>
          <w:rFonts w:hint="eastAsia" w:ascii="Arial" w:hAnsi="Arial" w:cs="Arial"/>
          <w:b/>
          <w:color w:val="1E1C11" w:themeColor="background2" w:themeShade="1A"/>
          <w:kern w:val="2"/>
          <w:sz w:val="28"/>
          <w:szCs w:val="28"/>
          <w:lang w:val="en-US" w:eastAsia="zh-CN" w:bidi="ar-SA"/>
        </w:rPr>
        <w:t>叶城县工业园区提升及基础设施完善项目（一期）—供暖</w:t>
      </w:r>
    </w:p>
    <w:p>
      <w:pPr>
        <w:widowControl/>
        <w:snapToGrid w:val="0"/>
        <w:spacing w:line="400" w:lineRule="exact"/>
        <w:ind w:left="2525" w:leftChars="667" w:hanging="1124" w:hangingChars="400"/>
        <w:rPr>
          <w:rFonts w:cs="Arial" w:asciiTheme="minorEastAsia" w:hAnsiTheme="minorEastAsia" w:eastAsiaTheme="minorEastAsia"/>
          <w:b/>
          <w:color w:val="1E1C11" w:themeColor="background2" w:themeShade="1A"/>
          <w:sz w:val="28"/>
          <w:szCs w:val="28"/>
        </w:rPr>
      </w:pPr>
    </w:p>
    <w:p>
      <w:pPr>
        <w:pStyle w:val="18"/>
        <w:spacing w:line="400" w:lineRule="atLeast"/>
        <w:rPr>
          <w:rFonts w:hint="eastAsia" w:cs="Arial" w:asciiTheme="minorEastAsia" w:hAnsiTheme="minorEastAsia" w:eastAsiaTheme="minorEastAsia"/>
          <w:b/>
          <w:color w:val="1E1C11" w:themeColor="background2" w:themeShade="1A"/>
          <w:sz w:val="28"/>
          <w:szCs w:val="28"/>
          <w:lang w:val="en-US" w:eastAsia="zh-CN"/>
        </w:rPr>
      </w:pPr>
      <w:r>
        <w:rPr>
          <w:rFonts w:hint="eastAsia" w:cs="Arial" w:asciiTheme="minorEastAsia" w:hAnsiTheme="minorEastAsia" w:eastAsiaTheme="minorEastAsia"/>
          <w:b/>
          <w:color w:val="1E1C11" w:themeColor="background2" w:themeShade="1A"/>
          <w:sz w:val="28"/>
          <w:szCs w:val="28"/>
        </w:rPr>
        <w:t>委托单位：</w:t>
      </w:r>
      <w:r>
        <w:rPr>
          <w:rFonts w:hint="eastAsia" w:cs="Arial" w:asciiTheme="minorEastAsia" w:hAnsiTheme="minorEastAsia" w:eastAsiaTheme="minorEastAsia"/>
          <w:b/>
          <w:color w:val="1E1C11" w:themeColor="background2" w:themeShade="1A"/>
          <w:sz w:val="28"/>
          <w:szCs w:val="28"/>
          <w:lang w:eastAsia="zh-CN"/>
        </w:rPr>
        <w:t>叶城工业园区管理委员会</w:t>
      </w:r>
    </w:p>
    <w:p>
      <w:pPr>
        <w:pStyle w:val="30"/>
        <w:spacing w:before="30" w:beforeAutospacing="0" w:after="30" w:afterAutospacing="0" w:line="30" w:lineRule="atLeast"/>
        <w:rPr>
          <w:rFonts w:hint="eastAsia" w:cs="宋体" w:asciiTheme="minorEastAsia" w:hAnsiTheme="minorEastAsia" w:eastAsiaTheme="minorEastAsia"/>
          <w:b/>
          <w:color w:val="000000"/>
          <w:sz w:val="28"/>
          <w:szCs w:val="28"/>
          <w:lang w:eastAsia="zh-CN"/>
        </w:rPr>
      </w:pPr>
      <w:r>
        <w:rPr>
          <w:rStyle w:val="37"/>
          <w:rFonts w:hint="eastAsia" w:cs="宋体" w:asciiTheme="minorEastAsia" w:hAnsiTheme="minorEastAsia" w:eastAsiaTheme="minorEastAsia"/>
          <w:color w:val="000000"/>
          <w:sz w:val="28"/>
          <w:szCs w:val="28"/>
        </w:rPr>
        <w:t>联</w:t>
      </w:r>
      <w:r>
        <w:rPr>
          <w:rStyle w:val="37"/>
          <w:rFonts w:hint="eastAsia" w:cs="宋体" w:asciiTheme="minorEastAsia" w:hAnsiTheme="minorEastAsia" w:eastAsiaTheme="minorEastAsia"/>
          <w:color w:val="000000"/>
          <w:sz w:val="28"/>
          <w:szCs w:val="28"/>
          <w:lang w:val="en-US" w:eastAsia="zh-CN"/>
        </w:rPr>
        <w:t xml:space="preserve"> </w:t>
      </w:r>
      <w:r>
        <w:rPr>
          <w:rStyle w:val="37"/>
          <w:rFonts w:hint="eastAsia" w:cs="宋体" w:asciiTheme="minorEastAsia" w:hAnsiTheme="minorEastAsia" w:eastAsiaTheme="minorEastAsia"/>
          <w:color w:val="000000"/>
          <w:sz w:val="28"/>
          <w:szCs w:val="28"/>
        </w:rPr>
        <w:t>系</w:t>
      </w:r>
      <w:r>
        <w:rPr>
          <w:rStyle w:val="37"/>
          <w:rFonts w:hint="eastAsia" w:cs="宋体" w:asciiTheme="minorEastAsia" w:hAnsiTheme="minorEastAsia" w:eastAsiaTheme="minorEastAsia"/>
          <w:color w:val="000000"/>
          <w:sz w:val="28"/>
          <w:szCs w:val="28"/>
          <w:lang w:val="en-US" w:eastAsia="zh-CN"/>
        </w:rPr>
        <w:t xml:space="preserve"> </w:t>
      </w:r>
      <w:r>
        <w:rPr>
          <w:rStyle w:val="37"/>
          <w:rFonts w:hint="eastAsia" w:cs="宋体" w:asciiTheme="minorEastAsia" w:hAnsiTheme="minorEastAsia" w:eastAsiaTheme="minorEastAsia"/>
          <w:color w:val="000000"/>
          <w:sz w:val="28"/>
          <w:szCs w:val="28"/>
        </w:rPr>
        <w:t>人：</w:t>
      </w:r>
      <w:r>
        <w:rPr>
          <w:rStyle w:val="37"/>
          <w:rFonts w:hint="eastAsia" w:cs="宋体" w:asciiTheme="minorEastAsia" w:hAnsiTheme="minorEastAsia" w:eastAsiaTheme="minorEastAsia"/>
          <w:color w:val="000000"/>
          <w:sz w:val="28"/>
          <w:szCs w:val="28"/>
          <w:lang w:eastAsia="zh-CN"/>
        </w:rPr>
        <w:t>何江武</w:t>
      </w:r>
    </w:p>
    <w:p>
      <w:pPr>
        <w:pStyle w:val="30"/>
        <w:spacing w:before="30" w:beforeAutospacing="0" w:after="30" w:afterAutospacing="0" w:line="30" w:lineRule="atLeast"/>
        <w:rPr>
          <w:rStyle w:val="37"/>
          <w:rFonts w:hint="eastAsia" w:cs="宋体" w:asciiTheme="minorEastAsia" w:hAnsiTheme="minorEastAsia" w:eastAsiaTheme="minorEastAsia"/>
          <w:color w:val="000000"/>
          <w:sz w:val="28"/>
          <w:szCs w:val="28"/>
          <w:lang w:eastAsia="zh-CN"/>
        </w:rPr>
      </w:pPr>
      <w:r>
        <w:rPr>
          <w:rStyle w:val="37"/>
          <w:rFonts w:hint="eastAsia" w:cs="宋体" w:asciiTheme="minorEastAsia" w:hAnsiTheme="minorEastAsia" w:eastAsiaTheme="minorEastAsia"/>
          <w:color w:val="000000"/>
          <w:sz w:val="28"/>
          <w:szCs w:val="28"/>
        </w:rPr>
        <w:t>联系电话：</w:t>
      </w:r>
      <w:r>
        <w:rPr>
          <w:rStyle w:val="37"/>
          <w:rFonts w:hint="eastAsia" w:cs="宋体" w:asciiTheme="minorEastAsia" w:hAnsiTheme="minorEastAsia" w:eastAsiaTheme="minorEastAsia"/>
          <w:color w:val="000000"/>
          <w:sz w:val="28"/>
          <w:szCs w:val="28"/>
          <w:lang w:eastAsia="zh-CN"/>
        </w:rPr>
        <w:t>15809986058</w:t>
      </w:r>
    </w:p>
    <w:p>
      <w:pPr>
        <w:pStyle w:val="30"/>
        <w:spacing w:before="30" w:beforeAutospacing="0" w:after="30" w:afterAutospacing="0" w:line="30" w:lineRule="atLeast"/>
        <w:rPr>
          <w:rStyle w:val="37"/>
          <w:rFonts w:hint="eastAsia" w:cs="宋体" w:asciiTheme="minorEastAsia" w:hAnsiTheme="minorEastAsia" w:eastAsiaTheme="minorEastAsia"/>
          <w:color w:val="000000"/>
          <w:sz w:val="28"/>
          <w:szCs w:val="28"/>
          <w:lang w:eastAsia="zh-CN"/>
        </w:rPr>
      </w:pPr>
    </w:p>
    <w:p>
      <w:pPr>
        <w:pStyle w:val="18"/>
        <w:spacing w:line="400" w:lineRule="atLeast"/>
        <w:rPr>
          <w:rFonts w:hint="eastAsia" w:cs="Arial" w:asciiTheme="minorEastAsia" w:hAnsiTheme="minorEastAsia" w:eastAsiaTheme="minorEastAsia"/>
          <w:b/>
          <w:color w:val="1E1C11" w:themeColor="background2" w:themeShade="1A"/>
          <w:sz w:val="28"/>
          <w:szCs w:val="28"/>
          <w:lang w:eastAsia="zh-CN"/>
        </w:rPr>
      </w:pPr>
      <w:r>
        <w:rPr>
          <w:rFonts w:hint="eastAsia" w:cs="Arial" w:asciiTheme="minorEastAsia" w:hAnsiTheme="minorEastAsia" w:eastAsiaTheme="minorEastAsia"/>
          <w:b/>
          <w:color w:val="1E1C11" w:themeColor="background2" w:themeShade="1A"/>
          <w:sz w:val="28"/>
          <w:szCs w:val="28"/>
        </w:rPr>
        <w:t>采购代理：</w:t>
      </w:r>
      <w:r>
        <w:rPr>
          <w:rFonts w:hint="eastAsia" w:cs="Arial" w:asciiTheme="minorEastAsia" w:hAnsiTheme="minorEastAsia" w:eastAsiaTheme="minorEastAsia"/>
          <w:b/>
          <w:color w:val="1E1C11" w:themeColor="background2" w:themeShade="1A"/>
          <w:sz w:val="28"/>
          <w:szCs w:val="28"/>
          <w:lang w:eastAsia="zh-CN"/>
        </w:rPr>
        <w:t>新疆众喀工程项目管理咨询有限公司</w:t>
      </w:r>
    </w:p>
    <w:p>
      <w:pPr>
        <w:pStyle w:val="30"/>
        <w:spacing w:before="30" w:beforeAutospacing="0" w:after="30" w:afterAutospacing="0" w:line="30" w:lineRule="atLeast"/>
        <w:rPr>
          <w:rStyle w:val="37"/>
          <w:rFonts w:cs="宋体" w:asciiTheme="minorEastAsia" w:hAnsiTheme="minorEastAsia" w:eastAsiaTheme="minorEastAsia"/>
          <w:color w:val="000000"/>
          <w:sz w:val="28"/>
          <w:szCs w:val="28"/>
        </w:rPr>
      </w:pPr>
      <w:r>
        <w:rPr>
          <w:rStyle w:val="37"/>
          <w:rFonts w:hint="eastAsia" w:cs="宋体" w:asciiTheme="minorEastAsia" w:hAnsiTheme="minorEastAsia" w:eastAsiaTheme="minorEastAsia"/>
          <w:color w:val="000000"/>
          <w:sz w:val="28"/>
          <w:szCs w:val="28"/>
        </w:rPr>
        <w:t>联</w:t>
      </w:r>
      <w:r>
        <w:rPr>
          <w:rStyle w:val="37"/>
          <w:rFonts w:hint="eastAsia" w:cs="宋体" w:asciiTheme="minorEastAsia" w:hAnsiTheme="minorEastAsia" w:eastAsiaTheme="minorEastAsia"/>
          <w:color w:val="000000"/>
          <w:sz w:val="28"/>
          <w:szCs w:val="28"/>
          <w:lang w:val="en-US" w:eastAsia="zh-CN"/>
        </w:rPr>
        <w:t xml:space="preserve"> </w:t>
      </w:r>
      <w:r>
        <w:rPr>
          <w:rStyle w:val="37"/>
          <w:rFonts w:hint="eastAsia" w:cs="宋体" w:asciiTheme="minorEastAsia" w:hAnsiTheme="minorEastAsia" w:eastAsiaTheme="minorEastAsia"/>
          <w:color w:val="000000"/>
          <w:sz w:val="28"/>
          <w:szCs w:val="28"/>
        </w:rPr>
        <w:t>系</w:t>
      </w:r>
      <w:r>
        <w:rPr>
          <w:rStyle w:val="37"/>
          <w:rFonts w:hint="eastAsia" w:cs="宋体" w:asciiTheme="minorEastAsia" w:hAnsiTheme="minorEastAsia" w:eastAsiaTheme="minorEastAsia"/>
          <w:color w:val="000000"/>
          <w:sz w:val="28"/>
          <w:szCs w:val="28"/>
          <w:lang w:val="en-US" w:eastAsia="zh-CN"/>
        </w:rPr>
        <w:t xml:space="preserve"> </w:t>
      </w:r>
      <w:r>
        <w:rPr>
          <w:rStyle w:val="37"/>
          <w:rFonts w:hint="eastAsia" w:cs="宋体" w:asciiTheme="minorEastAsia" w:hAnsiTheme="minorEastAsia" w:eastAsiaTheme="minorEastAsia"/>
          <w:color w:val="000000"/>
          <w:sz w:val="28"/>
          <w:szCs w:val="28"/>
        </w:rPr>
        <w:t>人：</w:t>
      </w:r>
      <w:r>
        <w:rPr>
          <w:rStyle w:val="37"/>
          <w:rFonts w:hint="eastAsia" w:cs="宋体" w:asciiTheme="minorEastAsia" w:hAnsiTheme="minorEastAsia" w:eastAsiaTheme="minorEastAsia"/>
          <w:color w:val="000000"/>
          <w:sz w:val="28"/>
          <w:szCs w:val="28"/>
          <w:lang w:eastAsia="zh-CN"/>
        </w:rPr>
        <w:t>闻萍</w:t>
      </w:r>
      <w:r>
        <w:rPr>
          <w:rStyle w:val="37"/>
          <w:rFonts w:hint="eastAsia" w:cs="宋体" w:asciiTheme="minorEastAsia" w:hAnsiTheme="minorEastAsia" w:eastAsiaTheme="minorEastAsia"/>
          <w:color w:val="000000"/>
          <w:sz w:val="28"/>
          <w:szCs w:val="28"/>
        </w:rPr>
        <w:t xml:space="preserve">   </w:t>
      </w:r>
    </w:p>
    <w:p>
      <w:pPr>
        <w:pStyle w:val="30"/>
        <w:spacing w:before="30" w:beforeAutospacing="0" w:after="30" w:afterAutospacing="0" w:line="30" w:lineRule="atLeast"/>
        <w:rPr>
          <w:rFonts w:hint="default"/>
          <w:lang w:val="en-US"/>
        </w:rPr>
      </w:pPr>
      <w:r>
        <w:rPr>
          <w:rStyle w:val="37"/>
          <w:rFonts w:hint="eastAsia" w:cs="宋体" w:asciiTheme="minorEastAsia" w:hAnsiTheme="minorEastAsia" w:eastAsiaTheme="minorEastAsia"/>
          <w:color w:val="000000"/>
          <w:sz w:val="28"/>
          <w:szCs w:val="28"/>
        </w:rPr>
        <w:t>联系电话：</w:t>
      </w:r>
      <w:r>
        <w:rPr>
          <w:rStyle w:val="37"/>
          <w:rFonts w:hint="eastAsia" w:cs="宋体" w:asciiTheme="minorEastAsia" w:hAnsiTheme="minorEastAsia" w:eastAsiaTheme="minorEastAsia"/>
          <w:color w:val="000000"/>
          <w:sz w:val="28"/>
          <w:szCs w:val="28"/>
          <w:lang w:val="en-US" w:eastAsia="zh-CN"/>
        </w:rPr>
        <w:t>15199326978</w:t>
      </w:r>
    </w:p>
    <w:p>
      <w:pPr>
        <w:pStyle w:val="2"/>
        <w:ind w:left="0" w:leftChars="0" w:firstLine="0" w:firstLineChars="0"/>
      </w:pPr>
    </w:p>
    <w:p>
      <w:pPr>
        <w:pStyle w:val="2"/>
        <w:ind w:left="0" w:leftChars="0" w:firstLine="0" w:firstLineChars="0"/>
      </w:pPr>
    </w:p>
    <w:p>
      <w:pPr>
        <w:spacing w:line="400" w:lineRule="atLeast"/>
        <w:jc w:val="center"/>
        <w:rPr>
          <w:rFonts w:cs="Arial" w:asciiTheme="minorEastAsia" w:hAnsiTheme="minorEastAsia" w:eastAsiaTheme="minorEastAsia"/>
          <w:b/>
          <w:color w:val="1E1C11" w:themeColor="background2" w:themeShade="1A"/>
          <w:sz w:val="36"/>
        </w:rPr>
        <w:sectPr>
          <w:headerReference r:id="rId5" w:type="first"/>
          <w:footerReference r:id="rId8" w:type="first"/>
          <w:headerReference r:id="rId3" w:type="default"/>
          <w:footerReference r:id="rId6" w:type="default"/>
          <w:headerReference r:id="rId4" w:type="even"/>
          <w:footerReference r:id="rId7" w:type="even"/>
          <w:pgSz w:w="11907" w:h="16840"/>
          <w:pgMar w:top="1440" w:right="1080" w:bottom="1440" w:left="1080" w:header="851" w:footer="737" w:gutter="0"/>
          <w:cols w:space="720" w:num="1"/>
          <w:titlePg/>
          <w:docGrid w:type="lines" w:linePitch="409" w:charSpace="0"/>
        </w:sectPr>
      </w:pPr>
      <w:r>
        <w:rPr>
          <w:rFonts w:hint="eastAsia" w:cs="Arial" w:asciiTheme="minorEastAsia" w:hAnsiTheme="minorEastAsia" w:eastAsiaTheme="minorEastAsia"/>
          <w:b/>
          <w:color w:val="1E1C11" w:themeColor="background2" w:themeShade="1A"/>
          <w:sz w:val="36"/>
        </w:rPr>
        <w:t xml:space="preserve">               </w:t>
      </w:r>
      <w:r>
        <w:rPr>
          <w:rFonts w:hint="eastAsia" w:cs="Arial" w:asciiTheme="minorEastAsia" w:hAnsiTheme="minorEastAsia" w:eastAsiaTheme="minorEastAsia"/>
          <w:b/>
          <w:color w:val="1E1C11" w:themeColor="background2" w:themeShade="1A"/>
          <w:sz w:val="36"/>
          <w:lang w:val="en-US" w:eastAsia="zh-CN"/>
        </w:rPr>
        <w:t xml:space="preserve">        </w:t>
      </w:r>
      <w:r>
        <w:rPr>
          <w:rFonts w:hint="eastAsia" w:cs="Arial" w:asciiTheme="minorEastAsia" w:hAnsiTheme="minorEastAsia" w:eastAsiaTheme="minorEastAsia"/>
          <w:b/>
          <w:color w:val="1E1C11" w:themeColor="background2" w:themeShade="1A"/>
          <w:sz w:val="36"/>
        </w:rPr>
        <w:t xml:space="preserve"> </w:t>
      </w:r>
      <w:r>
        <w:rPr>
          <w:rFonts w:cs="Arial" w:asciiTheme="minorEastAsia" w:hAnsiTheme="minorEastAsia" w:eastAsiaTheme="minorEastAsia"/>
          <w:b/>
          <w:color w:val="1E1C11" w:themeColor="background2" w:themeShade="1A"/>
          <w:sz w:val="36"/>
        </w:rPr>
        <w:t>20</w:t>
      </w:r>
      <w:r>
        <w:rPr>
          <w:rFonts w:hint="eastAsia" w:cs="Arial" w:asciiTheme="minorEastAsia" w:hAnsiTheme="minorEastAsia" w:eastAsiaTheme="minorEastAsia"/>
          <w:b/>
          <w:color w:val="1E1C11" w:themeColor="background2" w:themeShade="1A"/>
          <w:sz w:val="36"/>
          <w:lang w:val="en-US" w:eastAsia="zh-CN"/>
        </w:rPr>
        <w:t>21</w:t>
      </w:r>
      <w:r>
        <w:rPr>
          <w:rFonts w:hint="eastAsia" w:cs="Arial" w:asciiTheme="minorEastAsia" w:hAnsiTheme="minorEastAsia" w:eastAsiaTheme="minorEastAsia"/>
          <w:b/>
          <w:color w:val="1E1C11" w:themeColor="background2" w:themeShade="1A"/>
          <w:sz w:val="36"/>
        </w:rPr>
        <w:t>年</w:t>
      </w:r>
      <w:r>
        <w:rPr>
          <w:rFonts w:hint="eastAsia" w:cs="Arial" w:asciiTheme="minorEastAsia" w:hAnsiTheme="minorEastAsia" w:eastAsiaTheme="minorEastAsia"/>
          <w:b/>
          <w:color w:val="1E1C11" w:themeColor="background2" w:themeShade="1A"/>
          <w:sz w:val="36"/>
          <w:lang w:val="en-US" w:eastAsia="zh-CN"/>
        </w:rPr>
        <w:t>6</w:t>
      </w:r>
      <w:r>
        <w:rPr>
          <w:rFonts w:hint="eastAsia" w:cs="Arial" w:asciiTheme="minorEastAsia" w:hAnsiTheme="minorEastAsia" w:eastAsiaTheme="minorEastAsia"/>
          <w:b/>
          <w:color w:val="1E1C11" w:themeColor="background2" w:themeShade="1A"/>
          <w:sz w:val="36"/>
        </w:rPr>
        <w:t>月</w:t>
      </w:r>
    </w:p>
    <w:sdt>
      <w:sdtPr>
        <w:rPr>
          <w:rFonts w:cs="Times New Roman" w:asciiTheme="minorEastAsia" w:hAnsiTheme="minorEastAsia" w:eastAsiaTheme="minorEastAsia"/>
          <w:b w:val="0"/>
          <w:bCs w:val="0"/>
          <w:color w:val="auto"/>
          <w:kern w:val="2"/>
          <w:sz w:val="21"/>
          <w:szCs w:val="20"/>
          <w:lang w:val="zh-CN"/>
        </w:rPr>
        <w:id w:val="153422355"/>
        <w:docPartObj>
          <w:docPartGallery w:val="Table of Contents"/>
          <w:docPartUnique/>
        </w:docPartObj>
      </w:sdtPr>
      <w:sdtEndPr>
        <w:rPr>
          <w:rFonts w:cs="Times New Roman" w:asciiTheme="minorEastAsia" w:hAnsiTheme="minorEastAsia" w:eastAsiaTheme="minorEastAsia"/>
          <w:b w:val="0"/>
          <w:bCs w:val="0"/>
          <w:color w:val="auto"/>
          <w:kern w:val="2"/>
          <w:sz w:val="21"/>
          <w:szCs w:val="20"/>
          <w:lang w:val="en-US"/>
        </w:rPr>
      </w:sdtEndPr>
      <w:sdtContent>
        <w:p>
          <w:pPr>
            <w:pStyle w:val="149"/>
            <w:jc w:val="center"/>
            <w:rPr>
              <w:rFonts w:asciiTheme="minorEastAsia" w:hAnsiTheme="minorEastAsia" w:eastAsiaTheme="minorEastAsia"/>
              <w:color w:val="auto"/>
            </w:rPr>
          </w:pPr>
          <w:r>
            <w:rPr>
              <w:rFonts w:asciiTheme="minorEastAsia" w:hAnsiTheme="minorEastAsia" w:eastAsiaTheme="minorEastAsia"/>
              <w:color w:val="auto"/>
              <w:lang w:val="zh-CN"/>
            </w:rPr>
            <w:t>目录</w:t>
          </w:r>
        </w:p>
        <w:p>
          <w:pPr>
            <w:pStyle w:val="24"/>
            <w:tabs>
              <w:tab w:val="right" w:leader="dot" w:pos="9060"/>
            </w:tabs>
            <w:rPr>
              <w:rFonts w:asciiTheme="minorEastAsia" w:hAnsiTheme="minorEastAsia" w:eastAsiaTheme="minorEastAsia" w:cstheme="minorBidi"/>
              <w:szCs w:val="2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fldChar w:fldCharType="begin"/>
          </w:r>
          <w:r>
            <w:instrText xml:space="preserve"> HYPERLINK \l "_Toc22200975" </w:instrText>
          </w:r>
          <w:r>
            <w:fldChar w:fldCharType="separate"/>
          </w:r>
          <w:r>
            <w:rPr>
              <w:rStyle w:val="41"/>
              <w:rFonts w:hint="eastAsia" w:cs="宋体" w:asciiTheme="minorEastAsia" w:hAnsiTheme="minorEastAsia" w:eastAsiaTheme="minorEastAsia"/>
            </w:rPr>
            <w:t>项目招标公告</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_Toc22200975 \h </w:instrText>
          </w:r>
          <w:r>
            <w:rPr>
              <w:rFonts w:asciiTheme="minorEastAsia" w:hAnsiTheme="minorEastAsia" w:eastAsiaTheme="minorEastAsia"/>
            </w:rPr>
            <w:fldChar w:fldCharType="separate"/>
          </w:r>
          <w:r>
            <w:rPr>
              <w:rFonts w:asciiTheme="minorEastAsia" w:hAnsiTheme="minorEastAsia" w:eastAsiaTheme="minorEastAsia"/>
            </w:rPr>
            <w:t>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4"/>
            <w:tabs>
              <w:tab w:val="right" w:leader="dot" w:pos="9060"/>
            </w:tabs>
            <w:rPr>
              <w:rFonts w:asciiTheme="minorEastAsia" w:hAnsiTheme="minorEastAsia" w:eastAsiaTheme="minorEastAsia" w:cstheme="minorBidi"/>
              <w:szCs w:val="22"/>
            </w:rPr>
          </w:pPr>
          <w:r>
            <w:fldChar w:fldCharType="begin"/>
          </w:r>
          <w:r>
            <w:instrText xml:space="preserve"> HYPERLINK \l "_Toc22200976" </w:instrText>
          </w:r>
          <w:r>
            <w:fldChar w:fldCharType="separate"/>
          </w:r>
          <w:r>
            <w:rPr>
              <w:rStyle w:val="41"/>
              <w:rFonts w:hint="eastAsia" w:asciiTheme="minorEastAsia" w:hAnsiTheme="minorEastAsia" w:eastAsiaTheme="minorEastAsia"/>
              <w:b/>
            </w:rPr>
            <w:t>第一部分</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投标须知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_Toc22200976 \h </w:instrText>
          </w:r>
          <w:r>
            <w:rPr>
              <w:rFonts w:asciiTheme="minorEastAsia" w:hAnsiTheme="minorEastAsia" w:eastAsiaTheme="minorEastAsia"/>
            </w:rPr>
            <w:fldChar w:fldCharType="separate"/>
          </w:r>
          <w:r>
            <w:rPr>
              <w:rFonts w:asciiTheme="minorEastAsia" w:hAnsiTheme="minorEastAsia" w:eastAsiaTheme="minorEastAsia"/>
            </w:rPr>
            <w:t>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4"/>
            <w:tabs>
              <w:tab w:val="right" w:leader="dot" w:pos="9060"/>
            </w:tabs>
            <w:rPr>
              <w:rFonts w:asciiTheme="minorEastAsia" w:hAnsiTheme="minorEastAsia" w:eastAsiaTheme="minorEastAsia" w:cstheme="minorBidi"/>
              <w:szCs w:val="22"/>
            </w:rPr>
          </w:pPr>
          <w:r>
            <w:fldChar w:fldCharType="begin"/>
          </w:r>
          <w:r>
            <w:instrText xml:space="preserve"> HYPERLINK \l "_Toc22200977" </w:instrText>
          </w:r>
          <w:r>
            <w:fldChar w:fldCharType="separate"/>
          </w:r>
          <w:r>
            <w:rPr>
              <w:rStyle w:val="41"/>
              <w:rFonts w:hint="eastAsia" w:asciiTheme="minorEastAsia" w:hAnsiTheme="minorEastAsia" w:eastAsiaTheme="minorEastAsia"/>
              <w:b/>
            </w:rPr>
            <w:t>第二部分招标说明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_Toc22200977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"_Toc22200978" </w:instrText>
          </w:r>
          <w:r>
            <w:fldChar w:fldCharType="separate"/>
          </w:r>
          <w:r>
            <w:rPr>
              <w:rStyle w:val="41"/>
              <w:rFonts w:hint="eastAsia" w:asciiTheme="minorEastAsia" w:hAnsiTheme="minorEastAsia" w:eastAsiaTheme="minorEastAsia"/>
              <w:b/>
            </w:rPr>
            <w:t>第一章总则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_Toc22200978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"_Toc22200979" </w:instrText>
          </w:r>
          <w:r>
            <w:fldChar w:fldCharType="separate"/>
          </w:r>
          <w:r>
            <w:rPr>
              <w:rStyle w:val="41"/>
              <w:rFonts w:hint="eastAsia" w:cs="Arial Unicode MS" w:asciiTheme="minorEastAsia" w:hAnsiTheme="minorEastAsia" w:eastAsiaTheme="minorEastAsia"/>
            </w:rPr>
            <w:t>第二章招标文件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_Toc22200979 \h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4"/>
            <w:tabs>
              <w:tab w:val="right" w:leader="dot" w:pos="9060"/>
            </w:tabs>
            <w:rPr>
              <w:rFonts w:asciiTheme="minorEastAsia" w:hAnsiTheme="minorEastAsia" w:eastAsiaTheme="minorEastAsia" w:cstheme="minorBidi"/>
              <w:szCs w:val="22"/>
            </w:rPr>
          </w:pPr>
          <w:r>
            <w:fldChar w:fldCharType="begin"/>
          </w:r>
          <w:r>
            <w:instrText xml:space="preserve"> HYPERLINK \l "_Toc22200980" </w:instrText>
          </w:r>
          <w:r>
            <w:fldChar w:fldCharType="separate"/>
          </w:r>
          <w:r>
            <w:rPr>
              <w:rStyle w:val="41"/>
              <w:rFonts w:hint="eastAsia" w:cs="宋体" w:asciiTheme="minorEastAsia" w:hAnsiTheme="minorEastAsia" w:eastAsiaTheme="minorEastAsia"/>
              <w:bCs/>
            </w:rPr>
            <w:t>第三部分</w:t>
          </w:r>
          <w:r>
            <w:rPr>
              <w:rStyle w:val="41"/>
              <w:rFonts w:cs="宋体" w:asciiTheme="minorEastAsia" w:hAnsiTheme="minorEastAsia" w:eastAsiaTheme="minorEastAsia"/>
              <w:bCs/>
            </w:rPr>
            <w:t xml:space="preserve">  </w:t>
          </w:r>
          <w:r>
            <w:rPr>
              <w:rStyle w:val="41"/>
              <w:rFonts w:hint="eastAsia" w:cs="宋体" w:asciiTheme="minorEastAsia" w:hAnsiTheme="minorEastAsia" w:eastAsiaTheme="minorEastAsia"/>
              <w:bCs/>
            </w:rPr>
            <w:t>投标说明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_Toc22200980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"_Toc22200981" </w:instrText>
          </w:r>
          <w:r>
            <w:fldChar w:fldCharType="separate"/>
          </w:r>
          <w:r>
            <w:rPr>
              <w:rStyle w:val="41"/>
              <w:rFonts w:hint="eastAsia" w:cs="宋体" w:asciiTheme="minorEastAsia" w:hAnsiTheme="minorEastAsia" w:eastAsiaTheme="minorEastAsia"/>
              <w:bCs/>
              <w:kern w:val="0"/>
            </w:rPr>
            <w:t>第一章对投标人的资质要求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_Toc22200981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"_Toc22200982" </w:instrText>
          </w:r>
          <w:r>
            <w:fldChar w:fldCharType="separate"/>
          </w:r>
          <w:r>
            <w:rPr>
              <w:rStyle w:val="41"/>
              <w:rFonts w:hint="eastAsia" w:asciiTheme="minorEastAsia" w:hAnsiTheme="minorEastAsia" w:eastAsiaTheme="minorEastAsia"/>
              <w:b/>
            </w:rPr>
            <w:t>第二章投标文件的编写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_Toc22200982 \h </w:instrText>
          </w:r>
          <w:r>
            <w:rPr>
              <w:rFonts w:asciiTheme="minorEastAsia" w:hAnsiTheme="minorEastAsia" w:eastAsiaTheme="minorEastAsia"/>
            </w:rPr>
            <w:fldChar w:fldCharType="separate"/>
          </w:r>
          <w:r>
            <w:rPr>
              <w:rFonts w:asciiTheme="minorEastAsia" w:hAnsiTheme="minorEastAsia" w:eastAsiaTheme="minorEastAsia"/>
            </w:rPr>
            <w:t>14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"_Toc22200983" </w:instrText>
          </w:r>
          <w:r>
            <w:fldChar w:fldCharType="separate"/>
          </w:r>
          <w:r>
            <w:rPr>
              <w:rStyle w:val="41"/>
              <w:rFonts w:hint="eastAsia" w:asciiTheme="minorEastAsia" w:hAnsiTheme="minorEastAsia" w:eastAsiaTheme="minorEastAsia"/>
              <w:b/>
            </w:rPr>
            <w:t>第三章投标文件的递交</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_Toc22200983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"_Toc22200984" </w:instrText>
          </w:r>
          <w:r>
            <w:fldChar w:fldCharType="separate"/>
          </w:r>
          <w:r>
            <w:rPr>
              <w:rStyle w:val="41"/>
              <w:rFonts w:hint="eastAsia" w:asciiTheme="minorEastAsia" w:hAnsiTheme="minorEastAsia" w:eastAsiaTheme="minorEastAsia"/>
              <w:b/>
            </w:rPr>
            <w:t>第四章</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评标委员会</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_Toc22200984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"_Toc22200985" </w:instrText>
          </w:r>
          <w:r>
            <w:fldChar w:fldCharType="separate"/>
          </w:r>
          <w:r>
            <w:rPr>
              <w:rStyle w:val="41"/>
              <w:rFonts w:hint="eastAsia" w:asciiTheme="minorEastAsia" w:hAnsiTheme="minorEastAsia" w:eastAsiaTheme="minorEastAsia"/>
              <w:b/>
            </w:rPr>
            <w:t>第五章</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开　标</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_Toc22200985 \h </w:instrText>
          </w:r>
          <w:r>
            <w:rPr>
              <w:rFonts w:asciiTheme="minorEastAsia" w:hAnsiTheme="minorEastAsia" w:eastAsiaTheme="minorEastAsia"/>
            </w:rPr>
            <w:fldChar w:fldCharType="separate"/>
          </w:r>
          <w:r>
            <w:rPr>
              <w:rFonts w:asciiTheme="minorEastAsia" w:hAnsiTheme="minorEastAsia" w:eastAsiaTheme="minorEastAsia"/>
            </w:rPr>
            <w:t>23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"_Toc22200986" </w:instrText>
          </w:r>
          <w:r>
            <w:fldChar w:fldCharType="separate"/>
          </w:r>
          <w:r>
            <w:rPr>
              <w:rStyle w:val="41"/>
              <w:rFonts w:hint="eastAsia" w:asciiTheme="minorEastAsia" w:hAnsiTheme="minorEastAsia" w:eastAsiaTheme="minorEastAsia"/>
              <w:b/>
              <w:bCs/>
            </w:rPr>
            <w:t>第六章</w:t>
          </w:r>
          <w:r>
            <w:rPr>
              <w:rStyle w:val="41"/>
              <w:rFonts w:asciiTheme="minorEastAsia" w:hAnsiTheme="minorEastAsia" w:eastAsiaTheme="minorEastAsia"/>
              <w:b/>
              <w:bCs/>
            </w:rPr>
            <w:t xml:space="preserve"> </w:t>
          </w:r>
          <w:r>
            <w:rPr>
              <w:rStyle w:val="41"/>
              <w:rFonts w:hint="eastAsia" w:asciiTheme="minorEastAsia" w:hAnsiTheme="minorEastAsia" w:eastAsiaTheme="minorEastAsia"/>
              <w:b/>
              <w:bCs/>
            </w:rPr>
            <w:t>评　标</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_Toc22200986 \h </w:instrText>
          </w:r>
          <w:r>
            <w:rPr>
              <w:rFonts w:asciiTheme="minorEastAsia" w:hAnsiTheme="minorEastAsia" w:eastAsiaTheme="minorEastAsia"/>
            </w:rPr>
            <w:fldChar w:fldCharType="separate"/>
          </w:r>
          <w:r>
            <w:rPr>
              <w:rFonts w:asciiTheme="minorEastAsia" w:hAnsiTheme="minorEastAsia" w:eastAsiaTheme="minorEastAsia"/>
            </w:rPr>
            <w:t>24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"_Toc22200987" </w:instrText>
          </w:r>
          <w:r>
            <w:fldChar w:fldCharType="separate"/>
          </w:r>
          <w:r>
            <w:rPr>
              <w:rStyle w:val="41"/>
              <w:rFonts w:hint="eastAsia" w:asciiTheme="minorEastAsia" w:hAnsiTheme="minorEastAsia" w:eastAsiaTheme="minorEastAsia"/>
              <w:b/>
            </w:rPr>
            <w:t>第七章</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定　标</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_Toc22200987 \h </w:instrText>
          </w:r>
          <w:r>
            <w:rPr>
              <w:rFonts w:asciiTheme="minorEastAsia" w:hAnsiTheme="minorEastAsia" w:eastAsiaTheme="minorEastAsia"/>
            </w:rPr>
            <w:fldChar w:fldCharType="separate"/>
          </w:r>
          <w:r>
            <w:rPr>
              <w:rFonts w:asciiTheme="minorEastAsia" w:hAnsiTheme="minorEastAsia" w:eastAsiaTheme="minorEastAsia"/>
            </w:rPr>
            <w:t>30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7"/>
            <w:tabs>
              <w:tab w:val="right" w:leader="dot" w:pos="9060"/>
            </w:tabs>
            <w:rPr>
              <w:rFonts w:asciiTheme="minorEastAsia" w:hAnsiTheme="minorEastAsia" w:eastAsiaTheme="minorEastAsia" w:cstheme="minorBidi"/>
              <w:szCs w:val="22"/>
            </w:rPr>
          </w:pPr>
          <w:r>
            <w:fldChar w:fldCharType="begin"/>
          </w:r>
          <w:r>
            <w:instrText xml:space="preserve"> HYPERLINK \l "_Toc22200988" </w:instrText>
          </w:r>
          <w:r>
            <w:fldChar w:fldCharType="separate"/>
          </w:r>
          <w:r>
            <w:rPr>
              <w:rStyle w:val="41"/>
              <w:rFonts w:hint="eastAsia" w:asciiTheme="minorEastAsia" w:hAnsiTheme="minorEastAsia" w:eastAsiaTheme="minorEastAsia"/>
              <w:b/>
            </w:rPr>
            <w:t>第八章授予合同</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_Toc22200988 \h </w:instrText>
          </w:r>
          <w:r>
            <w:rPr>
              <w:rFonts w:asciiTheme="minorEastAsia" w:hAnsiTheme="minorEastAsia" w:eastAsiaTheme="minorEastAsia"/>
            </w:rPr>
            <w:fldChar w:fldCharType="separate"/>
          </w:r>
          <w:r>
            <w:rPr>
              <w:rFonts w:asciiTheme="minorEastAsia" w:hAnsiTheme="minorEastAsia" w:eastAsiaTheme="minorEastAsia"/>
            </w:rPr>
            <w:t>30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4"/>
            <w:tabs>
              <w:tab w:val="right" w:leader="dot" w:pos="9060"/>
            </w:tabs>
            <w:rPr>
              <w:rFonts w:asciiTheme="minorEastAsia" w:hAnsiTheme="minorEastAsia" w:eastAsiaTheme="minorEastAsia" w:cstheme="minorBidi"/>
              <w:szCs w:val="22"/>
            </w:rPr>
          </w:pPr>
          <w:r>
            <w:fldChar w:fldCharType="begin"/>
          </w:r>
          <w:r>
            <w:instrText xml:space="preserve"> HYPERLINK \l "_Toc22200989" </w:instrText>
          </w:r>
          <w:r>
            <w:fldChar w:fldCharType="separate"/>
          </w:r>
          <w:r>
            <w:rPr>
              <w:rStyle w:val="41"/>
              <w:rFonts w:hint="eastAsia" w:asciiTheme="minorEastAsia" w:hAnsiTheme="minorEastAsia" w:eastAsiaTheme="minorEastAsia"/>
              <w:b/>
            </w:rPr>
            <w:t>第四部分</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采购货物清单及技术参数</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_Toc22200989 \h </w:instrText>
          </w:r>
          <w:r>
            <w:rPr>
              <w:rFonts w:asciiTheme="minorEastAsia" w:hAnsiTheme="minorEastAsia" w:eastAsiaTheme="minorEastAsia"/>
            </w:rPr>
            <w:fldChar w:fldCharType="separate"/>
          </w:r>
          <w:r>
            <w:rPr>
              <w:rFonts w:asciiTheme="minorEastAsia" w:hAnsiTheme="minorEastAsia" w:eastAsiaTheme="minorEastAsia"/>
            </w:rPr>
            <w:t>31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4"/>
            <w:tabs>
              <w:tab w:val="right" w:leader="dot" w:pos="9060"/>
            </w:tabs>
            <w:rPr>
              <w:rFonts w:asciiTheme="minorEastAsia" w:hAnsiTheme="minorEastAsia" w:eastAsiaTheme="minorEastAsia" w:cstheme="minorBidi"/>
              <w:szCs w:val="22"/>
            </w:rPr>
          </w:pPr>
          <w:r>
            <w:fldChar w:fldCharType="begin"/>
          </w:r>
          <w:r>
            <w:instrText xml:space="preserve"> HYPERLINK \l "_Toc22200992" </w:instrText>
          </w:r>
          <w:r>
            <w:fldChar w:fldCharType="separate"/>
          </w:r>
          <w:r>
            <w:rPr>
              <w:rStyle w:val="41"/>
              <w:rFonts w:hint="eastAsia" w:asciiTheme="minorEastAsia" w:hAnsiTheme="minorEastAsia" w:eastAsiaTheme="minorEastAsia"/>
              <w:b/>
            </w:rPr>
            <w:t>第五部分</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合同部分（模板）</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_Toc22200992 \h </w:instrText>
          </w:r>
          <w:r>
            <w:rPr>
              <w:rFonts w:asciiTheme="minorEastAsia" w:hAnsiTheme="minorEastAsia" w:eastAsiaTheme="minorEastAsia"/>
            </w:rPr>
            <w:fldChar w:fldCharType="separate"/>
          </w:r>
          <w:r>
            <w:rPr>
              <w:rFonts w:asciiTheme="minorEastAsia" w:hAnsiTheme="minorEastAsia" w:eastAsiaTheme="minorEastAsia"/>
            </w:rPr>
            <w:t>31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24"/>
            <w:tabs>
              <w:tab w:val="right" w:leader="dot" w:pos="9060"/>
            </w:tabs>
            <w:rPr>
              <w:rFonts w:asciiTheme="minorEastAsia" w:hAnsiTheme="minorEastAsia" w:eastAsiaTheme="minorEastAsia" w:cstheme="minorBidi"/>
              <w:szCs w:val="22"/>
            </w:rPr>
          </w:pPr>
          <w:r>
            <w:fldChar w:fldCharType="begin"/>
          </w:r>
          <w:r>
            <w:instrText xml:space="preserve"> HYPERLINK \l "_Toc22200993" </w:instrText>
          </w:r>
          <w:r>
            <w:fldChar w:fldCharType="separate"/>
          </w:r>
          <w:r>
            <w:rPr>
              <w:rStyle w:val="41"/>
              <w:rFonts w:hint="eastAsia" w:asciiTheme="minorEastAsia" w:hAnsiTheme="minorEastAsia" w:eastAsiaTheme="minorEastAsia"/>
              <w:b/>
            </w:rPr>
            <w:t>第六部分</w:t>
          </w:r>
          <w:r>
            <w:rPr>
              <w:rStyle w:val="41"/>
              <w:rFonts w:asciiTheme="minorEastAsia" w:hAnsiTheme="minorEastAsia" w:eastAsiaTheme="minorEastAsia"/>
              <w:b/>
            </w:rPr>
            <w:t xml:space="preserve">  </w:t>
          </w:r>
          <w:r>
            <w:rPr>
              <w:rStyle w:val="41"/>
              <w:rFonts w:hint="eastAsia" w:asciiTheme="minorEastAsia" w:hAnsiTheme="minorEastAsia" w:eastAsiaTheme="minorEastAsia"/>
              <w:b/>
            </w:rPr>
            <w:t>附　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_Toc22200993 \h </w:instrText>
          </w:r>
          <w:r>
            <w:rPr>
              <w:rFonts w:asciiTheme="minorEastAsia" w:hAnsiTheme="minorEastAsia" w:eastAsiaTheme="minorEastAsia"/>
            </w:rPr>
            <w:fldChar w:fldCharType="separate"/>
          </w:r>
          <w:r>
            <w:rPr>
              <w:rFonts w:asciiTheme="minorEastAsia" w:hAnsiTheme="minorEastAsia" w:eastAsiaTheme="minorEastAsia"/>
            </w:rPr>
            <w:t>35</w:t>
          </w:r>
          <w:r>
            <w:rPr>
              <w:rFonts w:asciiTheme="minorEastAsia" w:hAnsiTheme="minorEastAsia" w:eastAsiaTheme="minorEastAsia"/>
            </w:rPr>
            <w:fldChar w:fldCharType="end"/>
          </w:r>
          <w:r>
            <w:rPr>
              <w:rFonts w:asciiTheme="minorEastAsia" w:hAnsiTheme="minorEastAsia" w:eastAsiaTheme="minorEastAsia"/>
            </w:rPr>
            <w:fldChar w:fldCharType="end"/>
          </w:r>
        </w:p>
        <w:p>
          <w:pPr>
            <w:rPr>
              <w:rFonts w:asciiTheme="minorEastAsia" w:hAnsiTheme="minorEastAsia" w:eastAsiaTheme="minorEastAsia"/>
            </w:rPr>
          </w:pPr>
          <w:r>
            <w:rPr>
              <w:rFonts w:asciiTheme="minorEastAsia" w:hAnsiTheme="minorEastAsia" w:eastAsiaTheme="minorEastAsia"/>
            </w:rPr>
            <w:fldChar w:fldCharType="end"/>
          </w:r>
        </w:p>
      </w:sdtContent>
    </w:sdt>
    <w:p>
      <w:pPr>
        <w:pStyle w:val="2"/>
        <w:ind w:firstLine="480"/>
        <w:rPr>
          <w:rFonts w:asciiTheme="minorEastAsia" w:hAnsiTheme="minorEastAsia" w:eastAsiaTheme="minorEastAsia"/>
          <w:sz w:val="24"/>
        </w:rPr>
      </w:pPr>
    </w:p>
    <w:p>
      <w:pPr>
        <w:pStyle w:val="2"/>
        <w:ind w:firstLine="480"/>
        <w:rPr>
          <w:rFonts w:asciiTheme="minorEastAsia" w:hAnsiTheme="minorEastAsia" w:eastAsiaTheme="minorEastAsia"/>
          <w:sz w:val="24"/>
        </w:rPr>
      </w:pPr>
    </w:p>
    <w:p>
      <w:pPr>
        <w:pStyle w:val="2"/>
        <w:ind w:firstLine="480"/>
        <w:rPr>
          <w:rFonts w:asciiTheme="minorEastAsia" w:hAnsiTheme="minorEastAsia" w:eastAsiaTheme="minorEastAsia"/>
          <w:sz w:val="24"/>
        </w:rPr>
      </w:pPr>
    </w:p>
    <w:p>
      <w:pPr>
        <w:pStyle w:val="2"/>
        <w:ind w:firstLine="480"/>
        <w:rPr>
          <w:rFonts w:asciiTheme="minorEastAsia" w:hAnsiTheme="minorEastAsia" w:eastAsiaTheme="minorEastAsia"/>
          <w:sz w:val="24"/>
        </w:rPr>
      </w:pPr>
    </w:p>
    <w:p>
      <w:pPr>
        <w:pStyle w:val="2"/>
        <w:ind w:firstLine="480"/>
        <w:rPr>
          <w:rFonts w:asciiTheme="minorEastAsia" w:hAnsiTheme="minorEastAsia" w:eastAsiaTheme="minorEastAsia"/>
          <w:sz w:val="24"/>
        </w:rPr>
      </w:pPr>
    </w:p>
    <w:p>
      <w:pPr>
        <w:pStyle w:val="2"/>
        <w:ind w:firstLine="0" w:firstLineChars="0"/>
        <w:rPr>
          <w:rFonts w:asciiTheme="minorEastAsia" w:hAnsiTheme="minorEastAsia" w:eastAsiaTheme="minorEastAsia"/>
          <w:sz w:val="24"/>
        </w:rPr>
      </w:pPr>
    </w:p>
    <w:p>
      <w:pPr>
        <w:pStyle w:val="3"/>
        <w:keepNext w:val="0"/>
        <w:widowControl/>
        <w:numPr>
          <w:ilvl w:val="0"/>
          <w:numId w:val="0"/>
        </w:numPr>
        <w:spacing w:line="180" w:lineRule="atLeast"/>
        <w:ind w:firstLine="2168" w:firstLineChars="600"/>
        <w:rPr>
          <w:rFonts w:cs="宋体" w:asciiTheme="minorEastAsia" w:hAnsiTheme="minorEastAsia" w:eastAsiaTheme="minorEastAsia"/>
          <w:sz w:val="36"/>
          <w:szCs w:val="36"/>
        </w:rPr>
      </w:pPr>
      <w:bookmarkStart w:id="0" w:name="_Toc13656132"/>
      <w:bookmarkStart w:id="1" w:name="_Toc13676629"/>
      <w:bookmarkStart w:id="2" w:name="_Toc518914743"/>
      <w:bookmarkStart w:id="3" w:name="_Toc349637920"/>
      <w:bookmarkStart w:id="4" w:name="_Toc356488102"/>
      <w:bookmarkStart w:id="5" w:name="_Toc298240405"/>
      <w:bookmarkStart w:id="6" w:name="_Toc349573121"/>
      <w:bookmarkStart w:id="7" w:name="_Toc267301282"/>
    </w:p>
    <w:p>
      <w:pPr>
        <w:pStyle w:val="3"/>
        <w:keepNext w:val="0"/>
        <w:widowControl/>
        <w:numPr>
          <w:ilvl w:val="0"/>
          <w:numId w:val="0"/>
        </w:numPr>
        <w:spacing w:line="180" w:lineRule="atLeast"/>
        <w:ind w:left="358" w:hanging="358" w:hangingChars="99"/>
        <w:rPr>
          <w:rFonts w:cs="宋体" w:asciiTheme="minorEastAsia" w:hAnsiTheme="minorEastAsia" w:eastAsiaTheme="minorEastAsia"/>
          <w:sz w:val="36"/>
          <w:szCs w:val="36"/>
        </w:rPr>
      </w:pPr>
    </w:p>
    <w:bookmarkEnd w:id="0"/>
    <w:bookmarkEnd w:id="1"/>
    <w:p>
      <w:pPr>
        <w:pStyle w:val="3"/>
        <w:keepNext w:val="0"/>
        <w:widowControl/>
        <w:numPr>
          <w:ilvl w:val="0"/>
          <w:numId w:val="0"/>
        </w:numPr>
        <w:spacing w:line="180" w:lineRule="atLeast"/>
        <w:rPr>
          <w:rFonts w:cs="宋体" w:asciiTheme="minorEastAsia" w:hAnsiTheme="minorEastAsia" w:eastAsiaTheme="minorEastAsia"/>
          <w:sz w:val="30"/>
          <w:szCs w:val="30"/>
        </w:rPr>
      </w:pPr>
      <w:bookmarkStart w:id="8" w:name="_Toc22200975"/>
    </w:p>
    <w:p/>
    <w:p>
      <w:pPr>
        <w:pStyle w:val="3"/>
        <w:keepNext w:val="0"/>
        <w:widowControl/>
        <w:numPr>
          <w:ilvl w:val="0"/>
          <w:numId w:val="0"/>
        </w:numPr>
        <w:spacing w:line="180" w:lineRule="atLeast"/>
        <w:jc w:val="both"/>
        <w:rPr>
          <w:rFonts w:cs="宋体" w:asciiTheme="minorEastAsia" w:hAnsiTheme="minorEastAsia" w:eastAsiaTheme="minorEastAsia"/>
          <w:sz w:val="30"/>
          <w:szCs w:val="30"/>
        </w:rPr>
      </w:pPr>
    </w:p>
    <w:bookmarkEnd w:id="8"/>
    <w:p>
      <w:pPr>
        <w:pStyle w:val="3"/>
        <w:numPr>
          <w:ilvl w:val="0"/>
          <w:numId w:val="0"/>
        </w:numPr>
        <w:tabs>
          <w:tab w:val="left" w:pos="0"/>
          <w:tab w:val="clear" w:pos="360"/>
        </w:tabs>
        <w:autoSpaceDE w:val="0"/>
        <w:autoSpaceDN w:val="0"/>
        <w:adjustRightInd w:val="0"/>
        <w:spacing w:before="0" w:after="0" w:line="360" w:lineRule="auto"/>
        <w:ind w:leftChars="0"/>
        <w:jc w:val="center"/>
        <w:rPr>
          <w:rFonts w:ascii="华文中宋" w:hAnsi="华文中宋" w:eastAsia="华文中宋"/>
        </w:rPr>
      </w:pPr>
      <w:bookmarkStart w:id="9" w:name="_Toc28359011"/>
      <w:bookmarkStart w:id="10" w:name="_Toc35393797"/>
      <w:bookmarkStart w:id="11" w:name="_Toc22200976"/>
      <w:r>
        <w:rPr>
          <w:rFonts w:hint="eastAsia" w:ascii="华文中宋" w:hAnsi="华文中宋" w:eastAsia="华文中宋"/>
          <w:sz w:val="28"/>
          <w:szCs w:val="28"/>
          <w:lang w:eastAsia="zh-CN"/>
        </w:rPr>
        <w:t>叶城县工业园区提升及基础设施完善项目（一期）—供暖公开招标</w:t>
      </w:r>
      <w:r>
        <w:rPr>
          <w:rFonts w:hint="eastAsia" w:ascii="华文中宋" w:hAnsi="华文中宋" w:eastAsia="华文中宋"/>
          <w:sz w:val="28"/>
          <w:szCs w:val="28"/>
        </w:rPr>
        <w:t>公告</w:t>
      </w:r>
      <w:bookmarkEnd w:id="9"/>
      <w:bookmarkEnd w:id="10"/>
    </w:p>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560" w:firstLineChars="200"/>
        <w:textAlignment w:val="auto"/>
        <w:rPr>
          <w:rFonts w:ascii="仿宋" w:hAnsi="仿宋" w:eastAsia="仿宋"/>
          <w:sz w:val="28"/>
          <w:szCs w:val="28"/>
        </w:rPr>
      </w:pPr>
      <w:r>
        <w:rPr>
          <w:rFonts w:hint="eastAsia" w:ascii="仿宋" w:hAnsi="仿宋" w:eastAsia="仿宋"/>
          <w:sz w:val="28"/>
          <w:szCs w:val="28"/>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560" w:firstLineChars="200"/>
        <w:textAlignment w:val="auto"/>
      </w:pPr>
      <w:r>
        <w:rPr>
          <w:rFonts w:hint="eastAsia" w:ascii="仿宋" w:hAnsi="仿宋" w:eastAsia="仿宋"/>
          <w:sz w:val="28"/>
          <w:szCs w:val="28"/>
          <w:u w:val="single"/>
          <w:lang w:val="en-US" w:eastAsia="zh-CN"/>
        </w:rPr>
        <w:t>叶城县工业园区提升及基础设施完善项目（一期）—供暖</w:t>
      </w:r>
      <w:r>
        <w:rPr>
          <w:rFonts w:hint="eastAsia" w:ascii="仿宋" w:hAnsi="仿宋" w:eastAsia="仿宋"/>
          <w:sz w:val="28"/>
          <w:szCs w:val="28"/>
        </w:rPr>
        <w:t>的潜在供应商应在</w:t>
      </w:r>
      <w:r>
        <w:rPr>
          <w:rFonts w:hint="eastAsia" w:ascii="仿宋_GB2312" w:eastAsia="仿宋_GB2312"/>
          <w:sz w:val="28"/>
          <w:szCs w:val="28"/>
          <w:u w:val="single"/>
          <w:lang w:val="en-US" w:eastAsia="zh-CN"/>
        </w:rPr>
        <w:t>政采云上</w:t>
      </w:r>
      <w:r>
        <w:rPr>
          <w:rFonts w:hint="eastAsia" w:ascii="仿宋" w:hAnsi="仿宋" w:eastAsia="仿宋"/>
          <w:sz w:val="28"/>
          <w:szCs w:val="28"/>
        </w:rPr>
        <w:t>获取采购文件，并于</w:t>
      </w:r>
      <w:r>
        <w:rPr>
          <w:rFonts w:ascii="仿宋" w:hAnsi="仿宋" w:eastAsia="仿宋"/>
          <w:sz w:val="28"/>
          <w:szCs w:val="28"/>
          <w:u w:val="single"/>
        </w:rPr>
        <w:t xml:space="preserve"> </w:t>
      </w:r>
      <w:r>
        <w:rPr>
          <w:rFonts w:hint="eastAsia" w:ascii="仿宋" w:hAnsi="仿宋" w:eastAsia="仿宋"/>
          <w:sz w:val="28"/>
          <w:szCs w:val="28"/>
          <w:u w:val="single"/>
          <w:lang w:val="en-US" w:eastAsia="zh-CN"/>
        </w:rPr>
        <w:t>2021</w:t>
      </w:r>
      <w:r>
        <w:rPr>
          <w:rFonts w:hint="eastAsia" w:ascii="仿宋" w:hAnsi="仿宋" w:eastAsia="仿宋"/>
          <w:bCs/>
          <w:sz w:val="28"/>
          <w:szCs w:val="28"/>
          <w:u w:val="single"/>
        </w:rPr>
        <w:t xml:space="preserve">年 </w:t>
      </w:r>
      <w:r>
        <w:rPr>
          <w:rFonts w:hint="eastAsia" w:ascii="仿宋" w:hAnsi="仿宋" w:eastAsia="仿宋"/>
          <w:bCs/>
          <w:sz w:val="28"/>
          <w:szCs w:val="28"/>
          <w:u w:val="single"/>
          <w:lang w:val="en-US" w:eastAsia="zh-CN"/>
        </w:rPr>
        <w:t>7</w:t>
      </w:r>
      <w:r>
        <w:rPr>
          <w:rFonts w:hint="eastAsia" w:ascii="仿宋" w:hAnsi="仿宋" w:eastAsia="仿宋"/>
          <w:bCs/>
          <w:sz w:val="28"/>
          <w:szCs w:val="28"/>
          <w:u w:val="single"/>
        </w:rPr>
        <w:t>月</w:t>
      </w:r>
      <w:r>
        <w:rPr>
          <w:rFonts w:hint="eastAsia" w:ascii="仿宋" w:hAnsi="仿宋" w:eastAsia="仿宋"/>
          <w:bCs/>
          <w:sz w:val="28"/>
          <w:szCs w:val="28"/>
          <w:u w:val="single"/>
          <w:lang w:val="en-US" w:eastAsia="zh-CN"/>
        </w:rPr>
        <w:t>16</w:t>
      </w:r>
      <w:r>
        <w:rPr>
          <w:rFonts w:hint="eastAsia" w:ascii="仿宋" w:hAnsi="仿宋" w:eastAsia="仿宋"/>
          <w:bCs/>
          <w:sz w:val="28"/>
          <w:szCs w:val="28"/>
          <w:u w:val="single"/>
        </w:rPr>
        <w:t xml:space="preserve">日 </w:t>
      </w:r>
      <w:r>
        <w:rPr>
          <w:rFonts w:hint="eastAsia" w:ascii="仿宋" w:hAnsi="仿宋" w:eastAsia="仿宋"/>
          <w:bCs/>
          <w:sz w:val="28"/>
          <w:szCs w:val="28"/>
          <w:u w:val="single"/>
          <w:lang w:val="en-US" w:eastAsia="zh-CN"/>
        </w:rPr>
        <w:t>16</w:t>
      </w:r>
      <w:r>
        <w:rPr>
          <w:rFonts w:hint="eastAsia" w:ascii="仿宋" w:hAnsi="仿宋" w:eastAsia="仿宋"/>
          <w:bCs/>
          <w:sz w:val="28"/>
          <w:szCs w:val="28"/>
          <w:u w:val="single"/>
        </w:rPr>
        <w:t xml:space="preserve"> 点 </w:t>
      </w:r>
      <w:r>
        <w:rPr>
          <w:rFonts w:hint="eastAsia" w:ascii="仿宋" w:hAnsi="仿宋" w:eastAsia="仿宋"/>
          <w:bCs/>
          <w:sz w:val="28"/>
          <w:szCs w:val="28"/>
          <w:u w:val="single"/>
          <w:lang w:val="en-US" w:eastAsia="zh-CN"/>
        </w:rPr>
        <w:t>00</w:t>
      </w:r>
      <w:r>
        <w:rPr>
          <w:rFonts w:hint="eastAsia" w:ascii="仿宋" w:hAnsi="仿宋" w:eastAsia="仿宋"/>
          <w:bCs/>
          <w:sz w:val="28"/>
          <w:szCs w:val="28"/>
          <w:u w:val="single"/>
        </w:rPr>
        <w:t xml:space="preserve"> 分</w:t>
      </w:r>
      <w:r>
        <w:rPr>
          <w:rFonts w:hint="eastAsia" w:ascii="仿宋" w:hAnsi="仿宋" w:eastAsia="仿宋"/>
          <w:bCs/>
          <w:sz w:val="28"/>
          <w:szCs w:val="28"/>
        </w:rPr>
        <w:t>（北京时间）前</w:t>
      </w:r>
      <w:r>
        <w:rPr>
          <w:rFonts w:hint="eastAsia" w:ascii="仿宋" w:hAnsi="仿宋" w:eastAsia="仿宋"/>
          <w:bCs/>
          <w:sz w:val="28"/>
          <w:szCs w:val="28"/>
          <w:lang w:eastAsia="zh-CN"/>
        </w:rPr>
        <w:t>递交投标</w:t>
      </w:r>
      <w:r>
        <w:rPr>
          <w:rFonts w:ascii="仿宋" w:hAnsi="仿宋" w:eastAsia="仿宋"/>
          <w:bCs/>
          <w:sz w:val="28"/>
          <w:szCs w:val="28"/>
        </w:rPr>
        <w:t>文件</w:t>
      </w:r>
      <w:r>
        <w:rPr>
          <w:rFonts w:hint="eastAsia" w:ascii="仿宋" w:hAnsi="仿宋" w:eastAsia="仿宋"/>
          <w:sz w:val="28"/>
          <w:szCs w:val="28"/>
        </w:rPr>
        <w:t>。</w:t>
      </w:r>
    </w:p>
    <w:p>
      <w:pPr>
        <w:pStyle w:val="4"/>
        <w:pageBreakBefore w:val="0"/>
        <w:widowControl w:val="0"/>
        <w:kinsoku/>
        <w:wordWrap/>
        <w:overflowPunct/>
        <w:topLinePunct w:val="0"/>
        <w:autoSpaceDE/>
        <w:autoSpaceDN/>
        <w:bidi w:val="0"/>
        <w:adjustRightInd/>
        <w:snapToGrid/>
        <w:spacing w:line="480" w:lineRule="exact"/>
        <w:textAlignment w:val="auto"/>
        <w:rPr>
          <w:rFonts w:ascii="黑体" w:hAnsi="黑体" w:cs="宋体"/>
          <w:b w:val="0"/>
          <w:sz w:val="28"/>
          <w:szCs w:val="28"/>
        </w:rPr>
      </w:pPr>
      <w:bookmarkStart w:id="12" w:name="_Toc35393798"/>
      <w:bookmarkStart w:id="13" w:name="_Toc28359012"/>
      <w:bookmarkStart w:id="14" w:name="_Toc35393629"/>
      <w:bookmarkStart w:id="15" w:name="_Toc28359089"/>
      <w:r>
        <w:rPr>
          <w:rFonts w:hint="eastAsia" w:ascii="黑体" w:hAnsi="黑体" w:cs="宋体"/>
          <w:b w:val="0"/>
          <w:sz w:val="28"/>
          <w:szCs w:val="28"/>
        </w:rPr>
        <w:t>一、项目基本情况</w:t>
      </w:r>
      <w:bookmarkEnd w:id="12"/>
      <w:bookmarkEnd w:id="13"/>
      <w:bookmarkEnd w:id="14"/>
      <w:bookmarkEnd w:id="15"/>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sz w:val="28"/>
          <w:szCs w:val="28"/>
          <w:lang w:val="en-US"/>
        </w:rPr>
      </w:pPr>
      <w:r>
        <w:rPr>
          <w:rFonts w:hint="eastAsia" w:ascii="仿宋" w:hAnsi="仿宋" w:eastAsia="仿宋"/>
          <w:sz w:val="28"/>
          <w:szCs w:val="28"/>
        </w:rPr>
        <w:t>项目编号：</w:t>
      </w:r>
      <w:r>
        <w:rPr>
          <w:rFonts w:hint="eastAsia" w:ascii="仿宋" w:hAnsi="仿宋" w:eastAsia="仿宋"/>
          <w:sz w:val="28"/>
          <w:szCs w:val="28"/>
          <w:lang w:val="en-US" w:eastAsia="zh-CN"/>
        </w:rPr>
        <w:t xml:space="preserve">XJZK(GK)2021-09号   </w:t>
      </w:r>
    </w:p>
    <w:p>
      <w:pPr>
        <w:pageBreakBefore w:val="0"/>
        <w:widowControl w:val="0"/>
        <w:kinsoku/>
        <w:wordWrap/>
        <w:overflowPunct/>
        <w:topLinePunct w:val="0"/>
        <w:autoSpaceDE/>
        <w:autoSpaceDN/>
        <w:bidi w:val="0"/>
        <w:adjustRightInd/>
        <w:snapToGrid/>
        <w:spacing w:line="480" w:lineRule="exact"/>
        <w:ind w:left="1959" w:leftChars="266" w:hanging="1400" w:hangingChars="500"/>
        <w:textAlignment w:val="auto"/>
        <w:rPr>
          <w:rFonts w:ascii="仿宋" w:hAnsi="仿宋" w:eastAsia="仿宋"/>
          <w:sz w:val="28"/>
          <w:szCs w:val="28"/>
          <w:u w:val="single"/>
        </w:rPr>
      </w:pPr>
      <w:r>
        <w:rPr>
          <w:rFonts w:hint="eastAsia" w:ascii="仿宋" w:hAnsi="仿宋" w:eastAsia="仿宋"/>
          <w:sz w:val="28"/>
          <w:szCs w:val="28"/>
        </w:rPr>
        <w:t>项目名称：</w:t>
      </w:r>
      <w:r>
        <w:rPr>
          <w:rFonts w:hint="eastAsia" w:ascii="仿宋" w:hAnsi="仿宋" w:eastAsia="仿宋"/>
          <w:sz w:val="28"/>
          <w:szCs w:val="28"/>
          <w:lang w:val="en-US" w:eastAsia="zh-CN"/>
        </w:rPr>
        <w:t xml:space="preserve"> 叶城县工业园区提升及基础设施完善项目（一期）—供暖</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sz w:val="28"/>
          <w:szCs w:val="28"/>
        </w:rPr>
      </w:pPr>
      <w:r>
        <w:rPr>
          <w:rFonts w:hint="eastAsia" w:ascii="仿宋" w:hAnsi="仿宋" w:eastAsia="仿宋"/>
          <w:sz w:val="28"/>
          <w:szCs w:val="28"/>
        </w:rPr>
        <w:t>采购方式：</w:t>
      </w:r>
      <w:r>
        <w:rPr>
          <w:rFonts w:hint="eastAsia" w:ascii="仿宋" w:hAnsi="仿宋" w:eastAsia="仿宋"/>
          <w:sz w:val="28"/>
          <w:szCs w:val="28"/>
          <w:lang w:eastAsia="zh-CN"/>
        </w:rPr>
        <w:t>公开招标</w:t>
      </w:r>
      <w:r>
        <w:rPr>
          <w:rFonts w:hint="eastAsia" w:ascii="仿宋" w:hAnsi="仿宋" w:eastAsia="仿宋"/>
          <w:sz w:val="28"/>
          <w:szCs w:val="28"/>
        </w:rPr>
        <w:t xml:space="preserve"> </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lang w:val="en-US" w:eastAsia="zh-CN"/>
        </w:rPr>
      </w:pPr>
      <w:r>
        <w:rPr>
          <w:rFonts w:hint="eastAsia" w:ascii="仿宋" w:hAnsi="仿宋" w:eastAsia="仿宋"/>
          <w:sz w:val="28"/>
          <w:szCs w:val="28"/>
        </w:rPr>
        <w:t>预算金额：</w:t>
      </w:r>
      <w:r>
        <w:rPr>
          <w:rFonts w:hint="eastAsia" w:ascii="仿宋" w:hAnsi="仿宋" w:eastAsia="仿宋"/>
          <w:sz w:val="28"/>
          <w:szCs w:val="28"/>
          <w:lang w:val="en-US" w:eastAsia="zh-CN"/>
        </w:rPr>
        <w:t>575万元</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lang w:val="en-US" w:eastAsia="zh-CN"/>
        </w:rPr>
      </w:pPr>
      <w:r>
        <w:rPr>
          <w:rFonts w:hint="eastAsia" w:ascii="仿宋" w:hAnsi="仿宋" w:eastAsia="仿宋"/>
          <w:sz w:val="28"/>
          <w:szCs w:val="28"/>
        </w:rPr>
        <w:t>采购需求：</w:t>
      </w:r>
      <w:r>
        <w:rPr>
          <w:rFonts w:hint="eastAsia" w:ascii="仿宋" w:hAnsi="仿宋" w:eastAsia="仿宋"/>
          <w:sz w:val="28"/>
          <w:szCs w:val="28"/>
          <w:lang w:val="en-US" w:eastAsia="zh-CN"/>
        </w:rPr>
        <w:t>为叶城县孵化园、上海产业园新增变电所8座、200KVA变压器8座、低压柜24座、配电箱16个、室外电缆（YJV22-4*70）1250米、室内电缆（YJV-5*10）2600米、供暖设备（17kw/h）86台等设施。</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sz w:val="28"/>
          <w:szCs w:val="28"/>
          <w:u w:val="single"/>
          <w:lang w:val="en-US" w:eastAsia="zh-CN"/>
        </w:rPr>
      </w:pPr>
      <w:r>
        <w:rPr>
          <w:rFonts w:hint="eastAsia" w:ascii="仿宋" w:hAnsi="仿宋" w:eastAsia="仿宋"/>
          <w:sz w:val="28"/>
          <w:szCs w:val="28"/>
        </w:rPr>
        <w:t>合同履行期限：</w:t>
      </w:r>
      <w:r>
        <w:rPr>
          <w:rFonts w:hint="eastAsia" w:ascii="仿宋" w:hAnsi="仿宋" w:eastAsia="仿宋"/>
          <w:sz w:val="28"/>
          <w:szCs w:val="28"/>
          <w:lang w:val="en-US" w:eastAsia="zh-CN"/>
        </w:rPr>
        <w:t>自合同签订之日起</w:t>
      </w:r>
      <w:r>
        <w:rPr>
          <w:rFonts w:hint="eastAsia" w:ascii="仿宋" w:hAnsi="仿宋" w:eastAsia="仿宋"/>
          <w:color w:val="auto"/>
          <w:sz w:val="28"/>
          <w:szCs w:val="28"/>
          <w:lang w:val="en-US" w:eastAsia="zh-CN"/>
        </w:rPr>
        <w:t>90</w:t>
      </w:r>
      <w:r>
        <w:rPr>
          <w:rFonts w:hint="eastAsia" w:ascii="仿宋" w:hAnsi="仿宋" w:eastAsia="仿宋"/>
          <w:sz w:val="28"/>
          <w:szCs w:val="28"/>
          <w:lang w:val="en-US" w:eastAsia="zh-CN"/>
        </w:rPr>
        <w:t>日内</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sz w:val="28"/>
          <w:szCs w:val="28"/>
        </w:rPr>
      </w:pPr>
      <w:r>
        <w:rPr>
          <w:rFonts w:hint="eastAsia" w:ascii="仿宋" w:hAnsi="仿宋" w:eastAsia="仿宋"/>
          <w:sz w:val="28"/>
          <w:szCs w:val="28"/>
        </w:rPr>
        <w:t>本项目</w:t>
      </w:r>
      <w:r>
        <w:rPr>
          <w:rFonts w:hint="eastAsia" w:ascii="仿宋" w:hAnsi="仿宋" w:eastAsia="仿宋"/>
          <w:sz w:val="28"/>
          <w:szCs w:val="28"/>
          <w:lang w:eastAsia="zh-CN"/>
        </w:rPr>
        <w:t>不</w:t>
      </w:r>
      <w:r>
        <w:rPr>
          <w:rFonts w:hint="eastAsia" w:ascii="仿宋" w:hAnsi="仿宋" w:eastAsia="仿宋"/>
          <w:sz w:val="28"/>
          <w:szCs w:val="28"/>
        </w:rPr>
        <w:t>接受联合体。</w:t>
      </w:r>
    </w:p>
    <w:p>
      <w:pPr>
        <w:pStyle w:val="4"/>
        <w:pageBreakBefore w:val="0"/>
        <w:widowControl w:val="0"/>
        <w:numPr>
          <w:ilvl w:val="0"/>
          <w:numId w:val="2"/>
        </w:numPr>
        <w:kinsoku/>
        <w:wordWrap/>
        <w:overflowPunct/>
        <w:topLinePunct w:val="0"/>
        <w:autoSpaceDE/>
        <w:autoSpaceDN/>
        <w:bidi w:val="0"/>
        <w:adjustRightInd/>
        <w:snapToGrid/>
        <w:spacing w:line="480" w:lineRule="exact"/>
        <w:textAlignment w:val="auto"/>
        <w:rPr>
          <w:rFonts w:hint="eastAsia" w:ascii="黑体" w:hAnsi="黑体" w:cs="宋体"/>
          <w:b w:val="0"/>
          <w:sz w:val="28"/>
          <w:szCs w:val="28"/>
        </w:rPr>
      </w:pPr>
      <w:bookmarkStart w:id="16" w:name="_Toc35393799"/>
      <w:bookmarkStart w:id="17" w:name="_Toc35393630"/>
      <w:bookmarkStart w:id="18" w:name="_Toc28359090"/>
      <w:bookmarkStart w:id="19" w:name="_Toc28359013"/>
      <w:r>
        <w:rPr>
          <w:rFonts w:hint="eastAsia" w:ascii="黑体" w:hAnsi="黑体" w:cs="宋体"/>
          <w:b w:val="0"/>
          <w:sz w:val="28"/>
          <w:szCs w:val="28"/>
        </w:rPr>
        <w:t>申请人的资格要求：</w:t>
      </w:r>
      <w:bookmarkEnd w:id="16"/>
      <w:bookmarkEnd w:id="17"/>
      <w:bookmarkEnd w:id="18"/>
      <w:bookmarkEnd w:id="19"/>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sz w:val="28"/>
          <w:szCs w:val="28"/>
        </w:rPr>
      </w:pPr>
      <w:r>
        <w:rPr>
          <w:rFonts w:hint="eastAsia" w:ascii="仿宋" w:hAnsi="仿宋" w:eastAsia="仿宋"/>
          <w:sz w:val="28"/>
          <w:szCs w:val="28"/>
          <w:lang w:val="en-US" w:eastAsia="zh-CN"/>
        </w:rPr>
        <w:t>1、</w:t>
      </w:r>
      <w:r>
        <w:rPr>
          <w:rFonts w:hint="eastAsia" w:ascii="仿宋" w:hAnsi="仿宋" w:eastAsia="仿宋"/>
          <w:sz w:val="28"/>
          <w:szCs w:val="28"/>
        </w:rPr>
        <w:t>满足《中华人民共和国政府采购法》第二十二条规定；</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Times New Roman"/>
          <w:sz w:val="28"/>
          <w:szCs w:val="28"/>
          <w:lang w:val="en-US" w:eastAsia="zh-CN"/>
        </w:rPr>
      </w:pPr>
      <w:bookmarkStart w:id="20" w:name="_Toc35393800"/>
      <w:bookmarkStart w:id="21" w:name="_Toc28359091"/>
      <w:bookmarkStart w:id="22" w:name="_Toc28359014"/>
      <w:bookmarkStart w:id="23" w:name="_Toc35393631"/>
      <w:r>
        <w:rPr>
          <w:rFonts w:hint="eastAsia" w:ascii="仿宋" w:hAnsi="仿宋" w:eastAsia="仿宋" w:cs="Times New Roman"/>
          <w:sz w:val="28"/>
          <w:szCs w:val="28"/>
          <w:lang w:val="en-US" w:eastAsia="zh-CN"/>
        </w:rPr>
        <w:t>2、需提供企业法人营业执照副本（三证合一）；</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3、法人本人投标的需提供法人身份证原件；被授权委托人需提供法人授权委托书原件、法人身份证复印件及被授权委托人身份证原件；</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4、被委托人必须是投标单位法人或正式员工，需提供社保部门出具的投标单位近三个月的缴纳社保证明（社保缴费凭证和个人明细表）原件；</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5、供应商须提供在①“信用中国网（www.creditchina.gov.cn）”被列入失信被执行人、企业经营异常名录、重大税收违法案件当事人名单、政府采购严重违法失信名单（尚在处罚期内的）；②“中国政府采购网（www.ccgp.gov.cn）”被列入政府采购严重违法失信行为记录名单的（尚在处罚期内的）；③“国家企业信用信息公示系统（http://www.gsxt.gov.cn）”列入经营异常名录信息、列入严重违法失信企业名单（黑名单）信息及企业信用信息公示报告；（提供查询结果网页截图并加盖供应商公章）；</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6、提供2020年度财务审计报告（新成立单位提供有效期内银行出具的资信证明）；</w:t>
      </w:r>
    </w:p>
    <w:p>
      <w:pPr>
        <w:pStyle w:val="2"/>
        <w:ind w:left="0" w:leftChars="0" w:firstLine="0" w:firstLineChars="0"/>
        <w:rPr>
          <w:rFonts w:hint="default"/>
          <w:lang w:val="en-US" w:eastAsia="zh-CN"/>
        </w:rPr>
      </w:pPr>
      <w:r>
        <w:rPr>
          <w:rFonts w:hint="eastAsia" w:ascii="仿宋" w:hAnsi="仿宋" w:eastAsia="仿宋" w:cs="Times New Roman"/>
          <w:sz w:val="28"/>
          <w:szCs w:val="28"/>
          <w:lang w:val="en-US" w:eastAsia="zh-CN"/>
        </w:rPr>
        <w:t>7、</w:t>
      </w:r>
      <w:r>
        <w:rPr>
          <w:rFonts w:hint="eastAsia" w:ascii="仿宋" w:hAnsi="仿宋" w:eastAsia="仿宋"/>
          <w:sz w:val="28"/>
          <w:szCs w:val="28"/>
          <w:lang w:val="en-US" w:eastAsia="zh-CN"/>
        </w:rPr>
        <w:t>税务局开具的依法缴纳近三个月税收证明的良好记录；</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8、投标单位（供应商）提供《反商业贿赂承诺书》《三年内无重大违规记录承诺书》原件；</w:t>
      </w:r>
    </w:p>
    <w:p>
      <w:pPr>
        <w:pStyle w:val="2"/>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9、投标企业需提供电力安装资质：输变电工程专业承包三级（含三级）及以上资质或电力施工总承包三级（含三级）及以上资质；</w:t>
      </w:r>
    </w:p>
    <w:p>
      <w:pPr>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10、承装（修、试）电力设施许可证：承装类三级（含三级）及以上、承修类三级（含三级）及以上、承试类三级（含三级）及以上；</w:t>
      </w:r>
    </w:p>
    <w:p>
      <w:pPr>
        <w:pStyle w:val="2"/>
        <w:ind w:left="0" w:leftChars="0" w:firstLine="0" w:firstLineChars="0"/>
        <w:rPr>
          <w:rFonts w:hint="default"/>
          <w:lang w:val="en-US" w:eastAsia="zh-CN"/>
        </w:rPr>
      </w:pPr>
      <w:r>
        <w:rPr>
          <w:rFonts w:hint="eastAsia" w:ascii="仿宋" w:hAnsi="仿宋" w:eastAsia="仿宋" w:cs="Times New Roman"/>
          <w:kern w:val="2"/>
          <w:sz w:val="28"/>
          <w:szCs w:val="28"/>
          <w:lang w:val="en-US" w:eastAsia="zh-CN" w:bidi="ar-SA"/>
        </w:rPr>
        <w:t>11、具备安全生产许可证;</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12</w:t>
      </w:r>
      <w:r>
        <w:rPr>
          <w:rFonts w:hint="default" w:ascii="仿宋" w:hAnsi="仿宋" w:eastAsia="仿宋" w:cs="Times New Roman"/>
          <w:sz w:val="28"/>
          <w:szCs w:val="28"/>
          <w:lang w:val="en-US" w:eastAsia="zh-CN"/>
        </w:rPr>
        <w:t>、本项目不接受联合体</w:t>
      </w:r>
      <w:r>
        <w:rPr>
          <w:rFonts w:hint="eastAsia" w:ascii="仿宋" w:hAnsi="仿宋" w:eastAsia="仿宋" w:cs="Times New Roman"/>
          <w:sz w:val="28"/>
          <w:szCs w:val="28"/>
          <w:lang w:val="en-US" w:eastAsia="zh-CN"/>
        </w:rPr>
        <w:t>。</w:t>
      </w:r>
    </w:p>
    <w:p>
      <w:pPr>
        <w:pStyle w:val="4"/>
        <w:pageBreakBefore w:val="0"/>
        <w:widowControl w:val="0"/>
        <w:kinsoku/>
        <w:wordWrap/>
        <w:overflowPunct/>
        <w:topLinePunct w:val="0"/>
        <w:autoSpaceDE/>
        <w:autoSpaceDN/>
        <w:bidi w:val="0"/>
        <w:adjustRightInd/>
        <w:snapToGrid/>
        <w:spacing w:line="480" w:lineRule="exact"/>
        <w:textAlignment w:val="auto"/>
        <w:rPr>
          <w:rFonts w:ascii="黑体" w:hAnsi="黑体" w:cs="宋体"/>
          <w:b w:val="0"/>
          <w:sz w:val="28"/>
          <w:szCs w:val="28"/>
        </w:rPr>
      </w:pPr>
      <w:r>
        <w:rPr>
          <w:rFonts w:hint="eastAsia" w:ascii="黑体" w:hAnsi="黑体" w:cs="宋体"/>
          <w:b w:val="0"/>
          <w:sz w:val="28"/>
          <w:szCs w:val="28"/>
        </w:rPr>
        <w:t>三、获取采购文件</w:t>
      </w:r>
      <w:bookmarkEnd w:id="20"/>
      <w:bookmarkEnd w:id="21"/>
      <w:bookmarkEnd w:id="22"/>
      <w:bookmarkEnd w:id="23"/>
    </w:p>
    <w:p>
      <w:pPr>
        <w:pageBreakBefore w:val="0"/>
        <w:widowControl w:val="0"/>
        <w:kinsoku/>
        <w:wordWrap/>
        <w:overflowPunct/>
        <w:topLinePunct w:val="0"/>
        <w:autoSpaceDE/>
        <w:autoSpaceDN/>
        <w:bidi w:val="0"/>
        <w:adjustRightInd/>
        <w:snapToGrid/>
        <w:spacing w:line="480" w:lineRule="exact"/>
        <w:ind w:firstLine="540"/>
        <w:textAlignment w:val="auto"/>
        <w:rPr>
          <w:rFonts w:ascii="仿宋" w:hAnsi="仿宋" w:eastAsia="仿宋" w:cs="宋体"/>
          <w:sz w:val="28"/>
          <w:szCs w:val="28"/>
          <w:u w:val="single"/>
        </w:rPr>
      </w:pPr>
      <w:r>
        <w:rPr>
          <w:rFonts w:hint="eastAsia" w:ascii="仿宋" w:hAnsi="仿宋" w:eastAsia="仿宋" w:cs="宋体"/>
          <w:sz w:val="28"/>
          <w:szCs w:val="28"/>
        </w:rPr>
        <w:t>时间：</w:t>
      </w:r>
      <w:r>
        <w:rPr>
          <w:rFonts w:hint="eastAsia" w:ascii="仿宋" w:hAnsi="仿宋" w:eastAsia="仿宋" w:cs="宋体"/>
          <w:sz w:val="28"/>
          <w:szCs w:val="28"/>
          <w:u w:val="single"/>
        </w:rPr>
        <w:t>　</w:t>
      </w:r>
      <w:r>
        <w:rPr>
          <w:rFonts w:hint="eastAsia" w:ascii="仿宋" w:hAnsi="仿宋" w:eastAsia="仿宋" w:cs="宋体"/>
          <w:sz w:val="28"/>
          <w:szCs w:val="28"/>
          <w:u w:val="single"/>
          <w:lang w:val="en-US" w:eastAsia="zh-CN"/>
        </w:rPr>
        <w:t>2021</w:t>
      </w:r>
      <w:r>
        <w:rPr>
          <w:rFonts w:hint="eastAsia" w:ascii="仿宋" w:hAnsi="仿宋" w:eastAsia="仿宋" w:cs="宋体"/>
          <w:sz w:val="28"/>
          <w:szCs w:val="28"/>
          <w:u w:val="single"/>
        </w:rPr>
        <w:t xml:space="preserve"> 年 </w:t>
      </w:r>
      <w:r>
        <w:rPr>
          <w:rFonts w:hint="eastAsia" w:ascii="仿宋" w:hAnsi="仿宋" w:eastAsia="仿宋" w:cs="宋体"/>
          <w:sz w:val="28"/>
          <w:szCs w:val="28"/>
          <w:u w:val="single"/>
          <w:lang w:val="en-US" w:eastAsia="zh-CN"/>
        </w:rPr>
        <w:t>6</w:t>
      </w:r>
      <w:r>
        <w:rPr>
          <w:rFonts w:hint="eastAsia" w:ascii="仿宋" w:hAnsi="仿宋" w:eastAsia="仿宋" w:cs="宋体"/>
          <w:sz w:val="28"/>
          <w:szCs w:val="28"/>
          <w:u w:val="single"/>
        </w:rPr>
        <w:t xml:space="preserve">月 </w:t>
      </w:r>
      <w:r>
        <w:rPr>
          <w:rFonts w:hint="eastAsia" w:ascii="仿宋" w:hAnsi="仿宋" w:eastAsia="仿宋" w:cs="宋体"/>
          <w:sz w:val="28"/>
          <w:szCs w:val="28"/>
          <w:u w:val="single"/>
          <w:lang w:val="en-US" w:eastAsia="zh-CN"/>
        </w:rPr>
        <w:t>25</w:t>
      </w:r>
      <w:r>
        <w:rPr>
          <w:rFonts w:hint="eastAsia" w:ascii="仿宋" w:hAnsi="仿宋" w:eastAsia="仿宋" w:cs="宋体"/>
          <w:sz w:val="28"/>
          <w:szCs w:val="28"/>
          <w:u w:val="single"/>
        </w:rPr>
        <w:t xml:space="preserve"> 日</w:t>
      </w:r>
      <w:r>
        <w:rPr>
          <w:rFonts w:hint="eastAsia" w:ascii="仿宋" w:hAnsi="仿宋" w:eastAsia="仿宋" w:cs="宋体"/>
          <w:sz w:val="28"/>
          <w:szCs w:val="28"/>
        </w:rPr>
        <w:t>至</w:t>
      </w:r>
      <w:r>
        <w:rPr>
          <w:rFonts w:hint="eastAsia" w:ascii="仿宋" w:hAnsi="仿宋" w:eastAsia="仿宋" w:cs="宋体"/>
          <w:sz w:val="28"/>
          <w:szCs w:val="28"/>
          <w:u w:val="single"/>
        </w:rPr>
        <w:t xml:space="preserve"> </w:t>
      </w:r>
      <w:r>
        <w:rPr>
          <w:rFonts w:hint="eastAsia" w:ascii="仿宋" w:hAnsi="仿宋" w:eastAsia="仿宋" w:cs="宋体"/>
          <w:sz w:val="28"/>
          <w:szCs w:val="28"/>
          <w:u w:val="single"/>
          <w:lang w:val="en-US" w:eastAsia="zh-CN"/>
        </w:rPr>
        <w:t>2021</w:t>
      </w:r>
      <w:r>
        <w:rPr>
          <w:rFonts w:hint="eastAsia" w:ascii="仿宋" w:hAnsi="仿宋" w:eastAsia="仿宋" w:cs="宋体"/>
          <w:sz w:val="28"/>
          <w:szCs w:val="28"/>
          <w:u w:val="single"/>
        </w:rPr>
        <w:t xml:space="preserve"> 年</w:t>
      </w:r>
      <w:r>
        <w:rPr>
          <w:rFonts w:hint="eastAsia" w:ascii="仿宋" w:hAnsi="仿宋" w:eastAsia="仿宋" w:cs="宋体"/>
          <w:sz w:val="28"/>
          <w:szCs w:val="28"/>
          <w:u w:val="single"/>
          <w:lang w:val="en-US" w:eastAsia="zh-CN"/>
        </w:rPr>
        <w:t>7</w:t>
      </w:r>
      <w:r>
        <w:rPr>
          <w:rFonts w:hint="eastAsia" w:ascii="仿宋" w:hAnsi="仿宋" w:eastAsia="仿宋" w:cs="宋体"/>
          <w:sz w:val="28"/>
          <w:szCs w:val="28"/>
          <w:u w:val="single"/>
        </w:rPr>
        <w:t>月</w:t>
      </w:r>
      <w:r>
        <w:rPr>
          <w:rFonts w:hint="eastAsia" w:ascii="仿宋" w:hAnsi="仿宋" w:eastAsia="仿宋" w:cs="宋体"/>
          <w:sz w:val="28"/>
          <w:szCs w:val="28"/>
          <w:u w:val="single"/>
          <w:lang w:val="en-US" w:eastAsia="zh-CN"/>
        </w:rPr>
        <w:t>2</w:t>
      </w:r>
      <w:r>
        <w:rPr>
          <w:rFonts w:hint="eastAsia" w:ascii="仿宋" w:hAnsi="仿宋" w:eastAsia="仿宋" w:cs="宋体"/>
          <w:sz w:val="28"/>
          <w:szCs w:val="28"/>
          <w:u w:val="single"/>
        </w:rPr>
        <w:t>日</w:t>
      </w:r>
      <w:r>
        <w:rPr>
          <w:rFonts w:hint="eastAsia" w:ascii="仿宋" w:hAnsi="仿宋" w:eastAsia="仿宋" w:cs="宋体"/>
          <w:sz w:val="28"/>
          <w:szCs w:val="28"/>
        </w:rPr>
        <w:t>，</w:t>
      </w:r>
      <w:r>
        <w:rPr>
          <w:rFonts w:hint="eastAsia" w:ascii="仿宋" w:hAnsi="仿宋" w:eastAsia="仿宋" w:cs="宋体"/>
          <w:sz w:val="28"/>
          <w:szCs w:val="28"/>
          <w:lang w:val="en-US" w:eastAsia="zh-CN"/>
        </w:rPr>
        <w:t>每天上午10：00至14:00，下午16:00至20:00（北京时间，法定节假日除外）</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sz w:val="28"/>
          <w:szCs w:val="28"/>
          <w:lang w:val="en-US" w:eastAsia="zh-CN"/>
        </w:rPr>
      </w:pPr>
      <w:r>
        <w:rPr>
          <w:rFonts w:hint="eastAsia" w:ascii="仿宋" w:hAnsi="仿宋" w:eastAsia="仿宋" w:cs="宋体"/>
          <w:sz w:val="28"/>
          <w:szCs w:val="28"/>
        </w:rPr>
        <w:t>方式：</w:t>
      </w:r>
      <w:r>
        <w:rPr>
          <w:rFonts w:hint="eastAsia" w:ascii="仿宋" w:hAnsi="仿宋" w:eastAsia="仿宋" w:cs="宋体"/>
          <w:sz w:val="28"/>
          <w:szCs w:val="28"/>
          <w:lang w:val="en-US" w:eastAsia="zh-CN"/>
        </w:rPr>
        <w:t>供应商需在政采云平台申请获取招标文件并上传公告中投标人资格条件所需资料，审核通过后线上获取招标文件。</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售价：0元</w:t>
      </w:r>
    </w:p>
    <w:p>
      <w:pPr>
        <w:pStyle w:val="4"/>
        <w:pageBreakBefore w:val="0"/>
        <w:widowControl w:val="0"/>
        <w:kinsoku/>
        <w:wordWrap/>
        <w:overflowPunct/>
        <w:topLinePunct w:val="0"/>
        <w:autoSpaceDE/>
        <w:autoSpaceDN/>
        <w:bidi w:val="0"/>
        <w:adjustRightInd/>
        <w:snapToGrid/>
        <w:spacing w:line="480" w:lineRule="exact"/>
        <w:textAlignment w:val="auto"/>
        <w:rPr>
          <w:rFonts w:ascii="黑体" w:hAnsi="黑体" w:cs="宋体"/>
          <w:b w:val="0"/>
          <w:sz w:val="28"/>
          <w:szCs w:val="28"/>
        </w:rPr>
      </w:pPr>
      <w:bookmarkStart w:id="24" w:name="_Toc28359015"/>
      <w:bookmarkStart w:id="25" w:name="_Toc28359092"/>
      <w:bookmarkStart w:id="26" w:name="_Toc35393632"/>
      <w:bookmarkStart w:id="27" w:name="_Toc35393801"/>
      <w:r>
        <w:rPr>
          <w:rFonts w:hint="eastAsia" w:ascii="黑体" w:hAnsi="黑体" w:cs="宋体"/>
          <w:b w:val="0"/>
          <w:sz w:val="28"/>
          <w:szCs w:val="28"/>
        </w:rPr>
        <w:t>四、响应文件提交</w:t>
      </w:r>
      <w:bookmarkEnd w:id="24"/>
      <w:bookmarkEnd w:id="25"/>
      <w:bookmarkEnd w:id="26"/>
      <w:bookmarkEnd w:id="27"/>
    </w:p>
    <w:p>
      <w:pPr>
        <w:pageBreakBefore w:val="0"/>
        <w:widowControl w:val="0"/>
        <w:kinsoku/>
        <w:wordWrap/>
        <w:overflowPunct/>
        <w:topLinePunct w:val="0"/>
        <w:autoSpaceDE/>
        <w:autoSpaceDN/>
        <w:bidi w:val="0"/>
        <w:adjustRightInd/>
        <w:snapToGrid/>
        <w:spacing w:line="480" w:lineRule="exact"/>
        <w:ind w:left="559" w:leftChars="266" w:firstLine="0" w:firstLineChars="0"/>
        <w:textAlignment w:val="auto"/>
        <w:rPr>
          <w:rFonts w:hint="eastAsia" w:ascii="仿宋" w:hAnsi="仿宋" w:eastAsia="仿宋"/>
          <w:bCs/>
          <w:sz w:val="28"/>
          <w:szCs w:val="28"/>
        </w:rPr>
      </w:pPr>
      <w:r>
        <w:rPr>
          <w:rFonts w:hint="eastAsia" w:ascii="仿宋" w:hAnsi="仿宋" w:eastAsia="仿宋"/>
          <w:sz w:val="28"/>
          <w:szCs w:val="28"/>
        </w:rPr>
        <w:t>截止时间：</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2021</w:t>
      </w:r>
      <w:r>
        <w:rPr>
          <w:rFonts w:hint="eastAsia" w:ascii="仿宋" w:hAnsi="仿宋" w:eastAsia="仿宋"/>
          <w:bCs/>
          <w:sz w:val="28"/>
          <w:szCs w:val="28"/>
          <w:u w:val="single"/>
        </w:rPr>
        <w:t>年</w:t>
      </w:r>
      <w:r>
        <w:rPr>
          <w:rFonts w:hint="eastAsia" w:ascii="仿宋" w:hAnsi="仿宋" w:eastAsia="仿宋"/>
          <w:bCs/>
          <w:sz w:val="28"/>
          <w:szCs w:val="28"/>
          <w:u w:val="single"/>
          <w:lang w:val="en-US" w:eastAsia="zh-CN"/>
        </w:rPr>
        <w:t>7</w:t>
      </w:r>
      <w:r>
        <w:rPr>
          <w:rFonts w:hint="eastAsia" w:ascii="仿宋" w:hAnsi="仿宋" w:eastAsia="仿宋"/>
          <w:bCs/>
          <w:sz w:val="28"/>
          <w:szCs w:val="28"/>
          <w:u w:val="single"/>
        </w:rPr>
        <w:t>月</w:t>
      </w:r>
      <w:r>
        <w:rPr>
          <w:rFonts w:hint="eastAsia" w:ascii="仿宋" w:hAnsi="仿宋" w:eastAsia="仿宋"/>
          <w:bCs/>
          <w:sz w:val="28"/>
          <w:szCs w:val="28"/>
          <w:u w:val="single"/>
          <w:lang w:val="en-US" w:eastAsia="zh-CN"/>
        </w:rPr>
        <w:t>16</w:t>
      </w:r>
      <w:r>
        <w:rPr>
          <w:rFonts w:hint="eastAsia" w:ascii="仿宋" w:hAnsi="仿宋" w:eastAsia="仿宋"/>
          <w:bCs/>
          <w:sz w:val="28"/>
          <w:szCs w:val="28"/>
          <w:u w:val="single"/>
        </w:rPr>
        <w:t>日</w:t>
      </w:r>
      <w:r>
        <w:rPr>
          <w:rFonts w:hint="eastAsia" w:ascii="仿宋" w:hAnsi="仿宋" w:eastAsia="仿宋"/>
          <w:bCs/>
          <w:sz w:val="28"/>
          <w:szCs w:val="28"/>
          <w:u w:val="single"/>
          <w:lang w:val="en-US" w:eastAsia="zh-CN"/>
        </w:rPr>
        <w:t>16</w:t>
      </w:r>
      <w:r>
        <w:rPr>
          <w:rFonts w:hint="eastAsia" w:ascii="仿宋" w:hAnsi="仿宋" w:eastAsia="仿宋"/>
          <w:bCs/>
          <w:sz w:val="28"/>
          <w:szCs w:val="28"/>
          <w:u w:val="single"/>
        </w:rPr>
        <w:t xml:space="preserve">点 </w:t>
      </w:r>
      <w:r>
        <w:rPr>
          <w:rFonts w:hint="eastAsia" w:ascii="仿宋" w:hAnsi="仿宋" w:eastAsia="仿宋"/>
          <w:bCs/>
          <w:sz w:val="28"/>
          <w:szCs w:val="28"/>
          <w:u w:val="single"/>
          <w:lang w:val="en-US" w:eastAsia="zh-CN"/>
        </w:rPr>
        <w:t>00</w:t>
      </w:r>
      <w:r>
        <w:rPr>
          <w:rFonts w:hint="eastAsia" w:ascii="仿宋" w:hAnsi="仿宋" w:eastAsia="仿宋"/>
          <w:bCs/>
          <w:sz w:val="28"/>
          <w:szCs w:val="28"/>
          <w:u w:val="single"/>
        </w:rPr>
        <w:t xml:space="preserve"> 分</w:t>
      </w:r>
      <w:r>
        <w:rPr>
          <w:rFonts w:hint="eastAsia" w:ascii="仿宋" w:hAnsi="仿宋" w:eastAsia="仿宋"/>
          <w:bCs/>
          <w:sz w:val="28"/>
          <w:szCs w:val="28"/>
        </w:rPr>
        <w:t>（北京时间）</w:t>
      </w:r>
    </w:p>
    <w:p>
      <w:pPr>
        <w:pageBreakBefore w:val="0"/>
        <w:widowControl w:val="0"/>
        <w:kinsoku/>
        <w:wordWrap/>
        <w:overflowPunct/>
        <w:topLinePunct w:val="0"/>
        <w:autoSpaceDE/>
        <w:autoSpaceDN/>
        <w:bidi w:val="0"/>
        <w:adjustRightInd/>
        <w:snapToGrid/>
        <w:spacing w:line="480" w:lineRule="exact"/>
        <w:ind w:left="559" w:leftChars="266" w:firstLine="0" w:firstLineChars="0"/>
        <w:textAlignment w:val="auto"/>
        <w:rPr>
          <w:rFonts w:hint="default" w:ascii="仿宋" w:hAnsi="仿宋" w:eastAsia="仿宋"/>
          <w:bCs/>
          <w:sz w:val="28"/>
          <w:szCs w:val="28"/>
          <w:u w:val="single"/>
          <w:lang w:val="en-US" w:eastAsia="zh-CN"/>
        </w:rPr>
      </w:pPr>
      <w:r>
        <w:rPr>
          <w:rFonts w:hint="eastAsia" w:ascii="仿宋" w:hAnsi="仿宋" w:eastAsia="仿宋"/>
          <w:sz w:val="28"/>
          <w:szCs w:val="28"/>
        </w:rPr>
        <w:t>地</w:t>
      </w:r>
      <w:r>
        <w:rPr>
          <w:rFonts w:hint="eastAsia" w:ascii="仿宋" w:hAnsi="仿宋" w:eastAsia="仿宋"/>
          <w:sz w:val="28"/>
          <w:szCs w:val="28"/>
          <w:lang w:val="en-US" w:eastAsia="zh-CN"/>
        </w:rPr>
        <w:t xml:space="preserve">    </w:t>
      </w:r>
      <w:r>
        <w:rPr>
          <w:rFonts w:hint="eastAsia" w:ascii="仿宋" w:hAnsi="仿宋" w:eastAsia="仿宋"/>
          <w:sz w:val="28"/>
          <w:szCs w:val="28"/>
        </w:rPr>
        <w:t>点：</w:t>
      </w:r>
      <w:r>
        <w:rPr>
          <w:rFonts w:hint="eastAsia" w:ascii="仿宋" w:hAnsi="仿宋" w:eastAsia="仿宋"/>
          <w:color w:val="FF0000"/>
          <w:sz w:val="28"/>
          <w:szCs w:val="28"/>
          <w:lang w:val="en-US" w:eastAsia="zh-CN"/>
        </w:rPr>
        <w:t>叶城县行政审批局7楼会议室</w:t>
      </w:r>
    </w:p>
    <w:p>
      <w:pPr>
        <w:pStyle w:val="4"/>
        <w:pageBreakBefore w:val="0"/>
        <w:widowControl w:val="0"/>
        <w:kinsoku/>
        <w:wordWrap/>
        <w:overflowPunct/>
        <w:topLinePunct w:val="0"/>
        <w:autoSpaceDE/>
        <w:autoSpaceDN/>
        <w:bidi w:val="0"/>
        <w:adjustRightInd/>
        <w:snapToGrid/>
        <w:spacing w:line="480" w:lineRule="exact"/>
        <w:textAlignment w:val="auto"/>
        <w:rPr>
          <w:rFonts w:ascii="黑体" w:hAnsi="黑体" w:cs="宋体"/>
          <w:b w:val="0"/>
          <w:sz w:val="28"/>
          <w:szCs w:val="28"/>
        </w:rPr>
      </w:pPr>
      <w:bookmarkStart w:id="28" w:name="_Toc35393802"/>
      <w:bookmarkStart w:id="29" w:name="_Toc28359016"/>
      <w:bookmarkStart w:id="30" w:name="_Toc28359093"/>
      <w:bookmarkStart w:id="31" w:name="_Toc35393633"/>
      <w:r>
        <w:rPr>
          <w:rFonts w:hint="eastAsia" w:ascii="黑体" w:hAnsi="黑体" w:cs="宋体"/>
          <w:b w:val="0"/>
          <w:sz w:val="28"/>
          <w:szCs w:val="28"/>
        </w:rPr>
        <w:t>五、开启</w:t>
      </w:r>
      <w:bookmarkEnd w:id="28"/>
      <w:bookmarkEnd w:id="29"/>
      <w:bookmarkEnd w:id="30"/>
      <w:bookmarkEnd w:id="31"/>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bCs/>
          <w:sz w:val="28"/>
          <w:szCs w:val="28"/>
          <w:u w:val="single"/>
        </w:rPr>
      </w:pPr>
      <w:r>
        <w:rPr>
          <w:rFonts w:hint="eastAsia" w:ascii="仿宋" w:hAnsi="仿宋" w:eastAsia="仿宋"/>
          <w:sz w:val="28"/>
          <w:szCs w:val="28"/>
        </w:rPr>
        <w:t>时间：</w:t>
      </w:r>
      <w:r>
        <w:rPr>
          <w:rFonts w:ascii="仿宋" w:hAnsi="仿宋" w:eastAsia="仿宋"/>
          <w:sz w:val="28"/>
          <w:szCs w:val="28"/>
          <w:u w:val="single"/>
        </w:rPr>
        <w:t xml:space="preserve"> </w:t>
      </w:r>
      <w:r>
        <w:rPr>
          <w:rFonts w:hint="eastAsia" w:ascii="仿宋" w:hAnsi="仿宋" w:eastAsia="仿宋"/>
          <w:sz w:val="28"/>
          <w:szCs w:val="28"/>
          <w:u w:val="single"/>
          <w:lang w:val="en-US" w:eastAsia="zh-CN"/>
        </w:rPr>
        <w:t>2021</w:t>
      </w:r>
      <w:r>
        <w:rPr>
          <w:rFonts w:hint="eastAsia" w:ascii="仿宋" w:hAnsi="仿宋" w:eastAsia="仿宋"/>
          <w:bCs/>
          <w:sz w:val="28"/>
          <w:szCs w:val="28"/>
          <w:u w:val="single"/>
        </w:rPr>
        <w:t>年</w:t>
      </w:r>
      <w:r>
        <w:rPr>
          <w:rFonts w:hint="eastAsia" w:ascii="仿宋" w:hAnsi="仿宋" w:eastAsia="仿宋"/>
          <w:bCs/>
          <w:sz w:val="28"/>
          <w:szCs w:val="28"/>
          <w:u w:val="single"/>
          <w:lang w:val="en-US" w:eastAsia="zh-CN"/>
        </w:rPr>
        <w:t>7</w:t>
      </w:r>
      <w:r>
        <w:rPr>
          <w:rFonts w:hint="eastAsia" w:ascii="仿宋" w:hAnsi="仿宋" w:eastAsia="仿宋"/>
          <w:bCs/>
          <w:sz w:val="28"/>
          <w:szCs w:val="28"/>
          <w:u w:val="single"/>
        </w:rPr>
        <w:t>月</w:t>
      </w:r>
      <w:r>
        <w:rPr>
          <w:rFonts w:hint="eastAsia" w:ascii="仿宋" w:hAnsi="仿宋" w:eastAsia="仿宋"/>
          <w:bCs/>
          <w:sz w:val="28"/>
          <w:szCs w:val="28"/>
          <w:u w:val="single"/>
          <w:lang w:val="en-US" w:eastAsia="zh-CN"/>
        </w:rPr>
        <w:t>16</w:t>
      </w:r>
      <w:r>
        <w:rPr>
          <w:rFonts w:hint="eastAsia" w:ascii="仿宋" w:hAnsi="仿宋" w:eastAsia="仿宋"/>
          <w:bCs/>
          <w:sz w:val="28"/>
          <w:szCs w:val="28"/>
          <w:u w:val="single"/>
        </w:rPr>
        <w:t>日</w:t>
      </w:r>
      <w:r>
        <w:rPr>
          <w:rFonts w:hint="eastAsia" w:ascii="仿宋" w:hAnsi="仿宋" w:eastAsia="仿宋"/>
          <w:bCs/>
          <w:sz w:val="28"/>
          <w:szCs w:val="28"/>
          <w:u w:val="single"/>
          <w:lang w:val="en-US" w:eastAsia="zh-CN"/>
        </w:rPr>
        <w:t>16</w:t>
      </w:r>
      <w:r>
        <w:rPr>
          <w:rFonts w:hint="eastAsia" w:ascii="仿宋" w:hAnsi="仿宋" w:eastAsia="仿宋"/>
          <w:bCs/>
          <w:sz w:val="28"/>
          <w:szCs w:val="28"/>
          <w:u w:val="single"/>
        </w:rPr>
        <w:t xml:space="preserve">点 </w:t>
      </w:r>
      <w:r>
        <w:rPr>
          <w:rFonts w:hint="eastAsia" w:ascii="仿宋" w:hAnsi="仿宋" w:eastAsia="仿宋"/>
          <w:bCs/>
          <w:sz w:val="28"/>
          <w:szCs w:val="28"/>
          <w:u w:val="single"/>
          <w:lang w:val="en-US" w:eastAsia="zh-CN"/>
        </w:rPr>
        <w:t>00</w:t>
      </w:r>
      <w:r>
        <w:rPr>
          <w:rFonts w:hint="eastAsia" w:ascii="仿宋" w:hAnsi="仿宋" w:eastAsia="仿宋"/>
          <w:bCs/>
          <w:sz w:val="28"/>
          <w:szCs w:val="28"/>
          <w:u w:val="single"/>
        </w:rPr>
        <w:t xml:space="preserve"> 分</w:t>
      </w:r>
      <w:r>
        <w:rPr>
          <w:rFonts w:hint="eastAsia" w:ascii="仿宋" w:hAnsi="仿宋" w:eastAsia="仿宋"/>
          <w:bCs/>
          <w:sz w:val="28"/>
          <w:szCs w:val="28"/>
        </w:rPr>
        <w:t>（北京时间）</w:t>
      </w:r>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bCs/>
          <w:sz w:val="28"/>
          <w:szCs w:val="28"/>
          <w:u w:val="single"/>
        </w:rPr>
      </w:pPr>
      <w:r>
        <w:rPr>
          <w:rFonts w:hint="eastAsia" w:ascii="仿宋" w:hAnsi="仿宋" w:eastAsia="仿宋"/>
          <w:sz w:val="28"/>
          <w:szCs w:val="28"/>
        </w:rPr>
        <w:t>地点：</w:t>
      </w:r>
      <w:r>
        <w:rPr>
          <w:rFonts w:hint="eastAsia" w:ascii="仿宋" w:hAnsi="仿宋" w:eastAsia="仿宋"/>
          <w:color w:val="FF0000"/>
          <w:sz w:val="28"/>
          <w:szCs w:val="28"/>
          <w:lang w:val="en-US" w:eastAsia="zh-CN"/>
        </w:rPr>
        <w:t>叶城县行政审批局7楼会议室</w:t>
      </w:r>
    </w:p>
    <w:p>
      <w:pPr>
        <w:pStyle w:val="4"/>
        <w:pageBreakBefore w:val="0"/>
        <w:widowControl w:val="0"/>
        <w:kinsoku/>
        <w:wordWrap/>
        <w:overflowPunct/>
        <w:topLinePunct w:val="0"/>
        <w:autoSpaceDE/>
        <w:autoSpaceDN/>
        <w:bidi w:val="0"/>
        <w:adjustRightInd/>
        <w:snapToGrid/>
        <w:spacing w:line="480" w:lineRule="exact"/>
        <w:textAlignment w:val="auto"/>
        <w:rPr>
          <w:rFonts w:ascii="黑体" w:hAnsi="黑体" w:cs="宋体"/>
          <w:b w:val="0"/>
          <w:sz w:val="28"/>
          <w:szCs w:val="28"/>
        </w:rPr>
      </w:pPr>
      <w:bookmarkStart w:id="32" w:name="_Toc28359017"/>
      <w:bookmarkStart w:id="33" w:name="_Toc28359094"/>
      <w:bookmarkStart w:id="34" w:name="_Toc35393803"/>
      <w:bookmarkStart w:id="35" w:name="_Toc35393634"/>
      <w:r>
        <w:rPr>
          <w:rFonts w:hint="eastAsia" w:ascii="黑体" w:hAnsi="黑体" w:cs="宋体"/>
          <w:b w:val="0"/>
          <w:sz w:val="28"/>
          <w:szCs w:val="28"/>
        </w:rPr>
        <w:t>六、公告期限</w:t>
      </w:r>
      <w:bookmarkEnd w:id="32"/>
      <w:bookmarkEnd w:id="33"/>
      <w:bookmarkEnd w:id="34"/>
      <w:bookmarkEnd w:id="35"/>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宋体"/>
          <w:kern w:val="0"/>
          <w:sz w:val="28"/>
          <w:szCs w:val="28"/>
        </w:rPr>
      </w:pPr>
      <w:r>
        <w:rPr>
          <w:rFonts w:hint="eastAsia" w:ascii="仿宋" w:hAnsi="仿宋" w:eastAsia="仿宋" w:cs="宋体"/>
          <w:kern w:val="0"/>
          <w:sz w:val="28"/>
          <w:szCs w:val="28"/>
        </w:rPr>
        <w:t>自本公告发布之日起</w:t>
      </w:r>
      <w:r>
        <w:rPr>
          <w:rFonts w:hint="eastAsia" w:ascii="仿宋" w:hAnsi="仿宋" w:eastAsia="仿宋" w:cs="宋体"/>
          <w:kern w:val="0"/>
          <w:sz w:val="28"/>
          <w:szCs w:val="28"/>
          <w:lang w:val="en-US" w:eastAsia="zh-CN"/>
        </w:rPr>
        <w:t>5</w:t>
      </w:r>
      <w:r>
        <w:rPr>
          <w:rFonts w:hint="eastAsia" w:ascii="仿宋" w:hAnsi="仿宋" w:eastAsia="仿宋" w:cs="宋体"/>
          <w:kern w:val="0"/>
          <w:sz w:val="28"/>
          <w:szCs w:val="28"/>
        </w:rPr>
        <w:t>个工作日。</w:t>
      </w:r>
    </w:p>
    <w:p>
      <w:pPr>
        <w:pStyle w:val="4"/>
        <w:pageBreakBefore w:val="0"/>
        <w:widowControl w:val="0"/>
        <w:numPr>
          <w:ilvl w:val="0"/>
          <w:numId w:val="3"/>
        </w:numPr>
        <w:kinsoku/>
        <w:wordWrap/>
        <w:overflowPunct/>
        <w:topLinePunct w:val="0"/>
        <w:autoSpaceDE/>
        <w:autoSpaceDN/>
        <w:bidi w:val="0"/>
        <w:adjustRightInd/>
        <w:snapToGrid/>
        <w:spacing w:line="480" w:lineRule="exact"/>
        <w:textAlignment w:val="auto"/>
        <w:rPr>
          <w:rFonts w:hint="eastAsia" w:ascii="黑体" w:hAnsi="黑体" w:cs="宋体"/>
          <w:b w:val="0"/>
          <w:sz w:val="28"/>
          <w:szCs w:val="28"/>
        </w:rPr>
      </w:pPr>
      <w:bookmarkStart w:id="36" w:name="_Toc35393635"/>
      <w:bookmarkStart w:id="37" w:name="_Toc35393804"/>
      <w:r>
        <w:rPr>
          <w:rFonts w:hint="eastAsia" w:ascii="黑体" w:hAnsi="黑体" w:cs="宋体"/>
          <w:b w:val="0"/>
          <w:sz w:val="28"/>
          <w:szCs w:val="28"/>
        </w:rPr>
        <w:t>其他补充事宜</w:t>
      </w:r>
      <w:bookmarkEnd w:id="36"/>
      <w:bookmarkEnd w:id="37"/>
    </w:p>
    <w:p>
      <w:pPr>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 w:hAnsi="仿宋" w:eastAsia="仿宋" w:cs="宋体"/>
          <w:kern w:val="0"/>
          <w:sz w:val="28"/>
          <w:szCs w:val="28"/>
          <w:lang w:val="en-US" w:eastAsia="zh-CN"/>
        </w:rPr>
      </w:pPr>
      <w:r>
        <w:rPr>
          <w:rFonts w:hint="eastAsia" w:ascii="仿宋" w:hAnsi="仿宋" w:eastAsia="仿宋" w:cs="宋体"/>
          <w:kern w:val="0"/>
          <w:sz w:val="28"/>
          <w:szCs w:val="28"/>
          <w:lang w:val="en-US" w:eastAsia="zh-CN"/>
        </w:rPr>
        <w:t>无</w:t>
      </w:r>
    </w:p>
    <w:p>
      <w:pPr>
        <w:pStyle w:val="4"/>
        <w:pageBreakBefore w:val="0"/>
        <w:widowControl w:val="0"/>
        <w:kinsoku/>
        <w:wordWrap/>
        <w:overflowPunct/>
        <w:topLinePunct w:val="0"/>
        <w:autoSpaceDE/>
        <w:autoSpaceDN/>
        <w:bidi w:val="0"/>
        <w:adjustRightInd/>
        <w:snapToGrid/>
        <w:spacing w:line="480" w:lineRule="exact"/>
        <w:textAlignment w:val="auto"/>
        <w:rPr>
          <w:rFonts w:ascii="黑体" w:hAnsi="黑体" w:cs="宋体"/>
          <w:b w:val="0"/>
          <w:sz w:val="28"/>
          <w:szCs w:val="28"/>
        </w:rPr>
      </w:pPr>
      <w:bookmarkStart w:id="38" w:name="_Toc35393636"/>
      <w:bookmarkStart w:id="39" w:name="_Toc28359095"/>
      <w:bookmarkStart w:id="40" w:name="_Toc28359018"/>
      <w:bookmarkStart w:id="41" w:name="_Toc35393805"/>
      <w:r>
        <w:rPr>
          <w:rFonts w:hint="eastAsia" w:ascii="黑体" w:hAnsi="黑体" w:cs="宋体"/>
          <w:b w:val="0"/>
          <w:sz w:val="28"/>
          <w:szCs w:val="28"/>
        </w:rPr>
        <w:t>八、凡对本次采购提出询问，请按</w:t>
      </w:r>
      <w:r>
        <w:rPr>
          <w:rFonts w:ascii="黑体" w:hAnsi="黑体" w:cs="宋体"/>
          <w:b w:val="0"/>
          <w:sz w:val="28"/>
          <w:szCs w:val="28"/>
        </w:rPr>
        <w:t>以下方式</w:t>
      </w:r>
      <w:r>
        <w:rPr>
          <w:rFonts w:hint="eastAsia" w:ascii="黑体" w:hAnsi="黑体" w:cs="宋体"/>
          <w:b w:val="0"/>
          <w:sz w:val="28"/>
          <w:szCs w:val="28"/>
        </w:rPr>
        <w:t>联系。</w:t>
      </w:r>
      <w:bookmarkEnd w:id="38"/>
      <w:bookmarkEnd w:id="39"/>
      <w:bookmarkEnd w:id="40"/>
      <w:bookmarkEnd w:id="41"/>
    </w:p>
    <w:p>
      <w:pPr>
        <w:pStyle w:val="4"/>
        <w:pageBreakBefore w:val="0"/>
        <w:widowControl w:val="0"/>
        <w:kinsoku/>
        <w:wordWrap/>
        <w:overflowPunct/>
        <w:topLinePunct w:val="0"/>
        <w:autoSpaceDE/>
        <w:autoSpaceDN/>
        <w:bidi w:val="0"/>
        <w:adjustRightInd/>
        <w:snapToGrid/>
        <w:spacing w:line="480" w:lineRule="exact"/>
        <w:ind w:firstLine="840" w:firstLineChars="300"/>
        <w:textAlignment w:val="auto"/>
        <w:rPr>
          <w:rFonts w:ascii="仿宋" w:hAnsi="仿宋" w:eastAsia="仿宋" w:cs="宋体"/>
          <w:b w:val="0"/>
          <w:sz w:val="28"/>
          <w:szCs w:val="28"/>
        </w:rPr>
      </w:pPr>
      <w:bookmarkStart w:id="42" w:name="_Toc28359096"/>
      <w:bookmarkStart w:id="43" w:name="_Toc28359019"/>
      <w:bookmarkStart w:id="44" w:name="_Toc35393637"/>
      <w:bookmarkStart w:id="45" w:name="_Toc35393806"/>
      <w:r>
        <w:rPr>
          <w:rFonts w:hint="eastAsia" w:ascii="仿宋" w:hAnsi="仿宋" w:eastAsia="仿宋" w:cs="宋体"/>
          <w:b w:val="0"/>
          <w:sz w:val="28"/>
          <w:szCs w:val="28"/>
        </w:rPr>
        <w:t>1.采购人信息</w:t>
      </w:r>
      <w:bookmarkEnd w:id="42"/>
      <w:bookmarkEnd w:id="43"/>
      <w:bookmarkEnd w:id="44"/>
      <w:bookmarkEnd w:id="45"/>
    </w:p>
    <w:p>
      <w:pPr>
        <w:pageBreakBefore w:val="0"/>
        <w:widowControl w:val="0"/>
        <w:kinsoku/>
        <w:wordWrap/>
        <w:overflowPunct/>
        <w:topLinePunct w:val="0"/>
        <w:autoSpaceDE/>
        <w:autoSpaceDN/>
        <w:bidi w:val="0"/>
        <w:adjustRightInd/>
        <w:snapToGrid/>
        <w:spacing w:line="480" w:lineRule="exact"/>
        <w:ind w:left="1129" w:leftChars="371" w:hanging="350" w:hangingChars="125"/>
        <w:jc w:val="left"/>
        <w:textAlignment w:val="auto"/>
        <w:rPr>
          <w:rFonts w:hint="default" w:ascii="仿宋" w:hAnsi="仿宋" w:eastAsia="仿宋"/>
          <w:sz w:val="28"/>
          <w:szCs w:val="28"/>
          <w:lang w:val="en-US"/>
        </w:rPr>
      </w:pPr>
      <w:r>
        <w:rPr>
          <w:rFonts w:hint="eastAsia" w:ascii="仿宋" w:hAnsi="仿宋" w:eastAsia="仿宋"/>
          <w:sz w:val="28"/>
          <w:szCs w:val="28"/>
        </w:rPr>
        <w:t>名    称：</w:t>
      </w:r>
      <w:r>
        <w:rPr>
          <w:rFonts w:hint="eastAsia" w:ascii="仿宋" w:hAnsi="仿宋" w:eastAsia="仿宋"/>
          <w:sz w:val="28"/>
          <w:szCs w:val="28"/>
          <w:u w:val="single"/>
        </w:rPr>
        <w:t>　</w:t>
      </w:r>
      <w:r>
        <w:rPr>
          <w:rFonts w:hint="eastAsia" w:ascii="仿宋" w:hAnsi="仿宋" w:eastAsia="仿宋"/>
          <w:sz w:val="28"/>
          <w:szCs w:val="28"/>
          <w:u w:val="single"/>
          <w:lang w:val="en-US" w:eastAsia="zh-CN"/>
        </w:rPr>
        <w:t xml:space="preserve"> 叶城工业园区管理委员会     </w:t>
      </w:r>
    </w:p>
    <w:p>
      <w:pPr>
        <w:pageBreakBefore w:val="0"/>
        <w:widowControl w:val="0"/>
        <w:kinsoku/>
        <w:wordWrap/>
        <w:overflowPunct/>
        <w:topLinePunct w:val="0"/>
        <w:autoSpaceDE/>
        <w:autoSpaceDN/>
        <w:bidi w:val="0"/>
        <w:adjustRightInd/>
        <w:snapToGrid/>
        <w:spacing w:line="480" w:lineRule="exact"/>
        <w:ind w:left="1129" w:leftChars="371" w:hanging="350" w:hangingChars="125"/>
        <w:jc w:val="left"/>
        <w:textAlignment w:val="auto"/>
        <w:rPr>
          <w:rFonts w:hint="eastAsia" w:ascii="仿宋" w:hAnsi="仿宋" w:eastAsia="仿宋"/>
          <w:sz w:val="28"/>
          <w:szCs w:val="28"/>
          <w:u w:val="single"/>
          <w:lang w:val="en-US" w:eastAsia="zh-CN"/>
        </w:rPr>
      </w:pPr>
      <w:r>
        <w:rPr>
          <w:rFonts w:hint="eastAsia" w:ascii="仿宋" w:hAnsi="仿宋" w:eastAsia="仿宋"/>
          <w:sz w:val="28"/>
          <w:szCs w:val="28"/>
        </w:rPr>
        <w:t>地    址：</w:t>
      </w:r>
      <w:r>
        <w:rPr>
          <w:rFonts w:hint="eastAsia" w:ascii="仿宋" w:hAnsi="仿宋" w:eastAsia="仿宋"/>
          <w:sz w:val="28"/>
          <w:szCs w:val="28"/>
          <w:u w:val="single"/>
        </w:rPr>
        <w:t>　</w:t>
      </w:r>
      <w:r>
        <w:rPr>
          <w:rFonts w:hint="eastAsia" w:ascii="仿宋" w:hAnsi="仿宋" w:eastAsia="仿宋"/>
          <w:sz w:val="28"/>
          <w:szCs w:val="28"/>
          <w:u w:val="single"/>
          <w:lang w:val="en-US" w:eastAsia="zh-CN"/>
        </w:rPr>
        <w:t xml:space="preserve">      叶城</w:t>
      </w:r>
      <w:r>
        <w:rPr>
          <w:rFonts w:hint="eastAsia" w:ascii="仿宋" w:hAnsi="仿宋" w:eastAsia="仿宋"/>
          <w:sz w:val="28"/>
          <w:szCs w:val="28"/>
          <w:u w:val="single"/>
          <w:lang w:eastAsia="zh-CN"/>
        </w:rPr>
        <w:t>县</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　</w:t>
      </w:r>
      <w:r>
        <w:rPr>
          <w:rFonts w:hint="eastAsia" w:ascii="仿宋" w:hAnsi="仿宋" w:eastAsia="仿宋"/>
          <w:sz w:val="28"/>
          <w:szCs w:val="28"/>
          <w:u w:val="single"/>
          <w:lang w:val="en-US" w:eastAsia="zh-CN"/>
        </w:rPr>
        <w:t xml:space="preserve">      </w:t>
      </w:r>
    </w:p>
    <w:p>
      <w:pPr>
        <w:pageBreakBefore w:val="0"/>
        <w:widowControl w:val="0"/>
        <w:kinsoku/>
        <w:wordWrap/>
        <w:overflowPunct/>
        <w:topLinePunct w:val="0"/>
        <w:autoSpaceDE/>
        <w:autoSpaceDN/>
        <w:bidi w:val="0"/>
        <w:adjustRightInd/>
        <w:snapToGrid/>
        <w:spacing w:line="480" w:lineRule="exact"/>
        <w:ind w:left="1129" w:leftChars="371" w:hanging="350" w:hangingChars="125"/>
        <w:jc w:val="left"/>
        <w:textAlignment w:val="auto"/>
        <w:rPr>
          <w:rFonts w:hint="default"/>
          <w:u w:val="single"/>
          <w:lang w:val="en-US"/>
        </w:rPr>
      </w:pPr>
      <w:r>
        <w:rPr>
          <w:rFonts w:hint="eastAsia" w:ascii="仿宋" w:hAnsi="仿宋" w:eastAsia="仿宋"/>
          <w:sz w:val="28"/>
          <w:szCs w:val="28"/>
          <w:u w:val="none"/>
          <w:lang w:val="en-US" w:eastAsia="zh-CN"/>
        </w:rPr>
        <w:t>联 系 人：</w:t>
      </w:r>
      <w:r>
        <w:rPr>
          <w:rFonts w:hint="eastAsia" w:ascii="仿宋" w:hAnsi="仿宋" w:eastAsia="仿宋"/>
          <w:sz w:val="28"/>
          <w:szCs w:val="28"/>
          <w:u w:val="single"/>
          <w:lang w:val="en-US" w:eastAsia="zh-CN"/>
        </w:rPr>
        <w:t xml:space="preserve">       何江武         </w:t>
      </w:r>
    </w:p>
    <w:p>
      <w:pPr>
        <w:pageBreakBefore w:val="0"/>
        <w:widowControl w:val="0"/>
        <w:kinsoku/>
        <w:wordWrap/>
        <w:overflowPunct/>
        <w:topLinePunct w:val="0"/>
        <w:autoSpaceDE/>
        <w:autoSpaceDN/>
        <w:bidi w:val="0"/>
        <w:adjustRightInd/>
        <w:snapToGrid/>
        <w:spacing w:line="480" w:lineRule="exact"/>
        <w:ind w:left="1129" w:leftChars="371" w:hanging="350" w:hangingChars="125"/>
        <w:jc w:val="left"/>
        <w:textAlignment w:val="auto"/>
        <w:rPr>
          <w:rFonts w:ascii="仿宋" w:hAnsi="仿宋" w:eastAsia="仿宋"/>
          <w:sz w:val="28"/>
          <w:szCs w:val="28"/>
        </w:rPr>
      </w:pPr>
      <w:r>
        <w:rPr>
          <w:rFonts w:hint="eastAsia" w:ascii="仿宋" w:hAnsi="仿宋" w:eastAsia="仿宋"/>
          <w:sz w:val="28"/>
          <w:szCs w:val="28"/>
        </w:rPr>
        <w:t>联系方式：</w:t>
      </w:r>
      <w:r>
        <w:rPr>
          <w:rFonts w:hint="eastAsia" w:ascii="仿宋" w:hAnsi="仿宋" w:eastAsia="仿宋"/>
          <w:sz w:val="28"/>
          <w:szCs w:val="28"/>
          <w:u w:val="single"/>
        </w:rPr>
        <w:t>　　</w:t>
      </w:r>
      <w:r>
        <w:rPr>
          <w:rFonts w:hint="eastAsia" w:ascii="仿宋" w:hAnsi="仿宋" w:eastAsia="仿宋"/>
          <w:sz w:val="28"/>
          <w:szCs w:val="28"/>
          <w:u w:val="single"/>
          <w:lang w:val="en-US" w:eastAsia="zh-CN"/>
        </w:rPr>
        <w:t xml:space="preserve">    15809986058     </w:t>
      </w:r>
    </w:p>
    <w:p>
      <w:pPr>
        <w:pageBreakBefore w:val="0"/>
        <w:widowControl w:val="0"/>
        <w:kinsoku/>
        <w:wordWrap/>
        <w:overflowPunct/>
        <w:topLinePunct w:val="0"/>
        <w:autoSpaceDE/>
        <w:autoSpaceDN/>
        <w:bidi w:val="0"/>
        <w:adjustRightInd/>
        <w:snapToGrid/>
        <w:spacing w:line="480" w:lineRule="exact"/>
        <w:ind w:firstLine="840" w:firstLineChars="300"/>
        <w:textAlignment w:val="auto"/>
        <w:rPr>
          <w:rFonts w:hint="eastAsia" w:ascii="仿宋_GB2312" w:eastAsia="仿宋_GB2312"/>
          <w:sz w:val="28"/>
          <w:szCs w:val="28"/>
          <w:lang w:val="en-US" w:eastAsia="zh-CN"/>
        </w:rPr>
      </w:pPr>
      <w:bookmarkStart w:id="46" w:name="_Toc28359020"/>
      <w:bookmarkStart w:id="47" w:name="_Toc35393807"/>
      <w:bookmarkStart w:id="48" w:name="_Toc35393638"/>
      <w:bookmarkStart w:id="49" w:name="_Toc28359097"/>
      <w:r>
        <w:rPr>
          <w:rFonts w:hint="eastAsia" w:ascii="仿宋_GB2312" w:eastAsia="仿宋_GB2312"/>
          <w:sz w:val="28"/>
          <w:szCs w:val="28"/>
          <w:lang w:val="en-US" w:eastAsia="zh-CN"/>
        </w:rPr>
        <w:t>2.采购代理机构信息</w:t>
      </w:r>
      <w:bookmarkEnd w:id="46"/>
      <w:bookmarkEnd w:id="47"/>
      <w:bookmarkEnd w:id="48"/>
      <w:bookmarkEnd w:id="49"/>
    </w:p>
    <w:p>
      <w:pPr>
        <w:pageBreakBefore w:val="0"/>
        <w:widowControl w:val="0"/>
        <w:kinsoku/>
        <w:wordWrap/>
        <w:overflowPunct/>
        <w:topLinePunct w:val="0"/>
        <w:autoSpaceDE/>
        <w:autoSpaceDN/>
        <w:bidi w:val="0"/>
        <w:adjustRightInd/>
        <w:snapToGrid/>
        <w:spacing w:line="480" w:lineRule="exact"/>
        <w:ind w:firstLine="840" w:firstLineChars="300"/>
        <w:textAlignment w:val="auto"/>
        <w:rPr>
          <w:rFonts w:hint="eastAsia" w:ascii="仿宋_GB2312" w:eastAsia="仿宋_GB2312"/>
          <w:sz w:val="28"/>
          <w:szCs w:val="28"/>
          <w:u w:val="single"/>
          <w:lang w:val="en-US" w:eastAsia="zh-CN"/>
        </w:rPr>
      </w:pPr>
      <w:r>
        <w:rPr>
          <w:rFonts w:hint="eastAsia" w:ascii="仿宋_GB2312" w:eastAsia="仿宋_GB2312"/>
          <w:sz w:val="28"/>
          <w:szCs w:val="28"/>
          <w:lang w:val="en-US" w:eastAsia="zh-CN"/>
        </w:rPr>
        <w:t>名    称：</w:t>
      </w:r>
      <w:r>
        <w:rPr>
          <w:rFonts w:hint="eastAsia" w:ascii="仿宋_GB2312" w:eastAsia="仿宋_GB2312"/>
          <w:sz w:val="28"/>
          <w:szCs w:val="28"/>
          <w:u w:val="single"/>
          <w:lang w:val="en-US" w:eastAsia="zh-CN"/>
        </w:rPr>
        <w:t>新疆众喀工程项目管理咨询有限公司</w:t>
      </w:r>
    </w:p>
    <w:p>
      <w:pPr>
        <w:pageBreakBefore w:val="0"/>
        <w:widowControl w:val="0"/>
        <w:kinsoku/>
        <w:wordWrap/>
        <w:overflowPunct/>
        <w:topLinePunct w:val="0"/>
        <w:autoSpaceDE/>
        <w:autoSpaceDN/>
        <w:bidi w:val="0"/>
        <w:adjustRightInd/>
        <w:snapToGrid/>
        <w:spacing w:line="480" w:lineRule="exact"/>
        <w:ind w:left="559" w:leftChars="266" w:firstLine="280" w:firstLineChars="100"/>
        <w:textAlignment w:val="auto"/>
        <w:rPr>
          <w:rFonts w:hint="eastAsia" w:ascii="仿宋_GB2312" w:eastAsia="仿宋_GB2312"/>
          <w:sz w:val="28"/>
          <w:szCs w:val="28"/>
          <w:u w:val="single"/>
          <w:lang w:val="en-US" w:eastAsia="zh-CN"/>
        </w:rPr>
      </w:pPr>
      <w:r>
        <w:rPr>
          <w:rFonts w:hint="eastAsia" w:ascii="仿宋_GB2312" w:eastAsia="仿宋_GB2312"/>
          <w:sz w:val="28"/>
          <w:szCs w:val="28"/>
          <w:lang w:val="en-US" w:eastAsia="zh-CN"/>
        </w:rPr>
        <w:t>地　　址：</w:t>
      </w:r>
      <w:r>
        <w:rPr>
          <w:rFonts w:hint="eastAsia" w:ascii="仿宋_GB2312" w:eastAsia="仿宋_GB2312"/>
          <w:sz w:val="28"/>
          <w:szCs w:val="28"/>
          <w:u w:val="single"/>
          <w:lang w:val="en-US" w:eastAsia="zh-CN"/>
        </w:rPr>
        <w:t>新疆喀什地区喀什经济开发区深喀大道总部经济开发区深圳城3号楼13层6-2号</w:t>
      </w:r>
    </w:p>
    <w:p>
      <w:pPr>
        <w:pStyle w:val="2"/>
        <w:ind w:firstLine="840" w:firstLineChars="300"/>
        <w:rPr>
          <w:rFonts w:hint="eastAsia" w:eastAsia="仿宋_GB2312"/>
          <w:lang w:val="en-US" w:eastAsia="zh-CN"/>
        </w:rPr>
      </w:pPr>
      <w:r>
        <w:rPr>
          <w:rFonts w:hint="eastAsia" w:ascii="仿宋_GB2312" w:eastAsia="仿宋_GB2312"/>
          <w:sz w:val="28"/>
          <w:szCs w:val="28"/>
          <w:lang w:val="en-US" w:eastAsia="zh-CN"/>
        </w:rPr>
        <w:t>项目联系人：</w:t>
      </w:r>
      <w:r>
        <w:rPr>
          <w:rFonts w:hint="eastAsia" w:ascii="仿宋_GB2312" w:eastAsia="仿宋_GB2312"/>
          <w:sz w:val="28"/>
          <w:szCs w:val="28"/>
          <w:u w:val="single"/>
          <w:lang w:val="en-US" w:eastAsia="zh-CN"/>
        </w:rPr>
        <w:t xml:space="preserve">   闻萍    </w:t>
      </w:r>
    </w:p>
    <w:p>
      <w:pPr>
        <w:pageBreakBefore w:val="0"/>
        <w:widowControl w:val="0"/>
        <w:kinsoku/>
        <w:wordWrap/>
        <w:overflowPunct/>
        <w:topLinePunct w:val="0"/>
        <w:autoSpaceDE/>
        <w:autoSpaceDN/>
        <w:bidi w:val="0"/>
        <w:adjustRightInd/>
        <w:snapToGrid/>
        <w:spacing w:line="480" w:lineRule="exact"/>
        <w:ind w:firstLine="840" w:firstLineChars="3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联系方式：</w:t>
      </w:r>
      <w:r>
        <w:rPr>
          <w:rFonts w:hint="eastAsia" w:ascii="仿宋_GB2312" w:eastAsia="仿宋_GB2312"/>
          <w:sz w:val="28"/>
          <w:szCs w:val="28"/>
          <w:u w:val="single"/>
          <w:lang w:val="en-US" w:eastAsia="zh-CN"/>
        </w:rPr>
        <w:t xml:space="preserve"> 15199326978　</w:t>
      </w:r>
      <w:r>
        <w:rPr>
          <w:rFonts w:hint="eastAsia" w:ascii="仿宋_GB2312" w:eastAsia="仿宋_GB2312"/>
          <w:sz w:val="28"/>
          <w:szCs w:val="28"/>
          <w:lang w:val="en-US" w:eastAsia="zh-CN"/>
        </w:rPr>
        <w:t>　　　　</w:t>
      </w:r>
    </w:p>
    <w:p>
      <w:pPr>
        <w:pageBreakBefore w:val="0"/>
        <w:widowControl w:val="0"/>
        <w:numPr>
          <w:ilvl w:val="0"/>
          <w:numId w:val="4"/>
        </w:numPr>
        <w:kinsoku/>
        <w:wordWrap/>
        <w:overflowPunct/>
        <w:topLinePunct w:val="0"/>
        <w:autoSpaceDE/>
        <w:autoSpaceDN/>
        <w:bidi w:val="0"/>
        <w:adjustRightInd/>
        <w:snapToGrid/>
        <w:spacing w:line="480" w:lineRule="exact"/>
        <w:ind w:firstLine="840" w:firstLineChars="300"/>
        <w:textAlignment w:val="auto"/>
        <w:rPr>
          <w:rFonts w:hint="eastAsia" w:ascii="仿宋_GB2312" w:eastAsia="仿宋_GB2312"/>
          <w:sz w:val="28"/>
          <w:szCs w:val="28"/>
          <w:lang w:val="en-US" w:eastAsia="zh-CN"/>
        </w:rPr>
      </w:pPr>
      <w:r>
        <w:rPr>
          <w:rFonts w:hint="eastAsia" w:ascii="仿宋_GB2312" w:eastAsia="仿宋_GB2312"/>
          <w:sz w:val="28"/>
          <w:szCs w:val="28"/>
          <w:lang w:val="en-US" w:eastAsia="zh-CN"/>
        </w:rPr>
        <w:t>监督单位：叶城县财政局政府采购办</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仿宋_GB2312" w:eastAsia="仿宋_GB2312"/>
          <w:sz w:val="28"/>
          <w:szCs w:val="28"/>
          <w:lang w:val="en-US" w:eastAsia="zh-CN"/>
        </w:rPr>
      </w:pPr>
      <w:r>
        <w:rPr>
          <w:rFonts w:hint="eastAsia" w:ascii="仿宋_GB2312" w:eastAsia="仿宋_GB2312"/>
          <w:sz w:val="28"/>
          <w:szCs w:val="28"/>
          <w:lang w:val="en-US" w:eastAsia="zh-CN"/>
        </w:rPr>
        <w:t xml:space="preserve">         监督投诉电话：0998-7296621       </w:t>
      </w:r>
    </w:p>
    <w:p>
      <w:pPr>
        <w:pStyle w:val="94"/>
        <w:spacing w:line="440" w:lineRule="exact"/>
        <w:ind w:firstLine="840" w:firstLineChars="300"/>
        <w:jc w:val="both"/>
        <w:outlineLvl w:val="0"/>
        <w:rPr>
          <w:rFonts w:hint="eastAsia" w:asciiTheme="minorEastAsia" w:hAnsiTheme="minorEastAsia" w:eastAsiaTheme="minorEastAsia"/>
          <w:b/>
          <w:color w:val="auto"/>
          <w:kern w:val="2"/>
        </w:rPr>
      </w:pPr>
      <w:r>
        <w:rPr>
          <w:rFonts w:hint="eastAsia" w:ascii="仿宋_GB2312" w:eastAsia="仿宋_GB2312"/>
          <w:sz w:val="28"/>
          <w:szCs w:val="28"/>
          <w:lang w:val="en-US" w:eastAsia="zh-CN"/>
        </w:rPr>
        <w:t xml:space="preserve"> </w:t>
      </w:r>
    </w:p>
    <w:p>
      <w:pPr>
        <w:pStyle w:val="94"/>
        <w:spacing w:line="440" w:lineRule="exact"/>
        <w:jc w:val="center"/>
        <w:outlineLvl w:val="0"/>
        <w:rPr>
          <w:rFonts w:hint="eastAsia" w:asciiTheme="minorEastAsia" w:hAnsiTheme="minorEastAsia" w:eastAsiaTheme="minorEastAsia"/>
          <w:b/>
          <w:color w:val="auto"/>
          <w:kern w:val="2"/>
        </w:rPr>
      </w:pPr>
    </w:p>
    <w:p>
      <w:pPr>
        <w:pStyle w:val="94"/>
        <w:spacing w:line="440" w:lineRule="exact"/>
        <w:jc w:val="both"/>
        <w:outlineLvl w:val="0"/>
        <w:rPr>
          <w:rFonts w:hint="eastAsia" w:asciiTheme="minorEastAsia" w:hAnsiTheme="minorEastAsia" w:eastAsiaTheme="minorEastAsia"/>
          <w:b/>
          <w:color w:val="auto"/>
          <w:kern w:val="2"/>
        </w:rPr>
      </w:pPr>
    </w:p>
    <w:p>
      <w:pPr>
        <w:pStyle w:val="94"/>
        <w:spacing w:line="440" w:lineRule="exact"/>
        <w:jc w:val="center"/>
        <w:outlineLvl w:val="0"/>
        <w:rPr>
          <w:rFonts w:asciiTheme="minorEastAsia" w:hAnsiTheme="minorEastAsia" w:eastAsiaTheme="minorEastAsia"/>
          <w:b/>
          <w:color w:val="auto"/>
          <w:kern w:val="2"/>
        </w:rPr>
      </w:pPr>
      <w:r>
        <w:rPr>
          <w:rFonts w:hint="eastAsia" w:asciiTheme="minorEastAsia" w:hAnsiTheme="minorEastAsia" w:eastAsiaTheme="minorEastAsia"/>
          <w:b/>
          <w:color w:val="auto"/>
          <w:kern w:val="2"/>
        </w:rPr>
        <w:t xml:space="preserve">第一部分  </w:t>
      </w:r>
      <w:r>
        <w:rPr>
          <w:rFonts w:asciiTheme="minorEastAsia" w:hAnsiTheme="minorEastAsia" w:eastAsiaTheme="minorEastAsia"/>
          <w:b/>
          <w:color w:val="auto"/>
          <w:kern w:val="2"/>
        </w:rPr>
        <w:t xml:space="preserve"> </w:t>
      </w:r>
      <w:r>
        <w:rPr>
          <w:rFonts w:hint="eastAsia" w:asciiTheme="minorEastAsia" w:hAnsiTheme="minorEastAsia" w:eastAsiaTheme="minorEastAsia"/>
          <w:b/>
          <w:color w:val="auto"/>
          <w:kern w:val="2"/>
        </w:rPr>
        <w:t>投标须知</w:t>
      </w:r>
      <w:bookmarkEnd w:id="2"/>
      <w:bookmarkEnd w:id="11"/>
    </w:p>
    <w:p>
      <w:pPr>
        <w:pStyle w:val="94"/>
        <w:spacing w:line="440" w:lineRule="exact"/>
        <w:ind w:firstLine="2518" w:firstLineChars="1045"/>
        <w:jc w:val="both"/>
        <w:outlineLvl w:val="0"/>
        <w:rPr>
          <w:rFonts w:asciiTheme="minorEastAsia" w:hAnsiTheme="minorEastAsia" w:eastAsiaTheme="minorEastAsia"/>
          <w:b/>
          <w:color w:val="auto"/>
          <w:kern w:val="2"/>
        </w:rPr>
      </w:pPr>
    </w:p>
    <w:tbl>
      <w:tblPr>
        <w:tblStyle w:val="34"/>
        <w:tblW w:w="968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79"/>
        <w:gridCol w:w="1449"/>
        <w:gridCol w:w="72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名称</w:t>
            </w:r>
          </w:p>
        </w:tc>
        <w:tc>
          <w:tcPr>
            <w:tcW w:w="7252"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1</w:t>
            </w:r>
          </w:p>
        </w:tc>
        <w:tc>
          <w:tcPr>
            <w:tcW w:w="1449" w:type="dxa"/>
            <w:vAlign w:val="center"/>
          </w:tcPr>
          <w:p>
            <w:pPr>
              <w:overflowPunct w:val="0"/>
              <w:spacing w:line="440" w:lineRule="exact"/>
              <w:jc w:val="both"/>
              <w:rPr>
                <w:rFonts w:asciiTheme="minorEastAsia" w:hAnsiTheme="minorEastAsia" w:eastAsiaTheme="minorEastAsia"/>
                <w:sz w:val="24"/>
                <w:szCs w:val="24"/>
              </w:rPr>
            </w:pPr>
            <w:r>
              <w:rPr>
                <w:rFonts w:hint="eastAsia" w:asciiTheme="minorEastAsia" w:hAnsiTheme="minorEastAsia" w:eastAsiaTheme="minorEastAsia"/>
                <w:sz w:val="24"/>
                <w:szCs w:val="24"/>
                <w:highlight w:val="none"/>
              </w:rPr>
              <w:t>项目编号</w:t>
            </w:r>
          </w:p>
        </w:tc>
        <w:tc>
          <w:tcPr>
            <w:tcW w:w="7252" w:type="dxa"/>
            <w:vAlign w:val="center"/>
          </w:tcPr>
          <w:p>
            <w:pPr>
              <w:spacing w:line="440" w:lineRule="exact"/>
              <w:rPr>
                <w:rFonts w:hint="default" w:eastAsia="宋体" w:asciiTheme="minorEastAsia" w:hAnsiTheme="minorEastAsia"/>
                <w:sz w:val="24"/>
                <w:szCs w:val="24"/>
                <w:lang w:val="en-US" w:eastAsia="zh-CN"/>
              </w:rPr>
            </w:pPr>
            <w:r>
              <w:rPr>
                <w:rFonts w:hint="eastAsia" w:ascii="宋体" w:hAnsi="宋体" w:cs="宋体"/>
                <w:bCs/>
                <w:color w:val="1E1C11"/>
                <w:kern w:val="0"/>
                <w:szCs w:val="21"/>
                <w:lang w:eastAsia="zh-CN"/>
              </w:rPr>
              <w:t>XJZK(GK)2021-09号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2</w:t>
            </w:r>
          </w:p>
        </w:tc>
        <w:tc>
          <w:tcPr>
            <w:tcW w:w="1449" w:type="dxa"/>
            <w:vAlign w:val="center"/>
          </w:tcPr>
          <w:p>
            <w:pPr>
              <w:overflowPunct w:val="0"/>
              <w:spacing w:line="440" w:lineRule="exact"/>
              <w:rPr>
                <w:rFonts w:hint="eastAsia" w:asciiTheme="minorEastAsia" w:hAnsiTheme="minorEastAsia" w:eastAsiaTheme="minorEastAsia"/>
                <w:sz w:val="24"/>
                <w:szCs w:val="24"/>
              </w:rPr>
            </w:pPr>
            <w:r>
              <w:rPr>
                <w:rFonts w:hint="eastAsia" w:asciiTheme="minorEastAsia" w:hAnsiTheme="minorEastAsia" w:eastAsiaTheme="minorEastAsia"/>
                <w:sz w:val="24"/>
                <w:szCs w:val="24"/>
              </w:rPr>
              <w:t>项目名称</w:t>
            </w:r>
          </w:p>
        </w:tc>
        <w:tc>
          <w:tcPr>
            <w:tcW w:w="7252" w:type="dxa"/>
          </w:tcPr>
          <w:p>
            <w:pPr>
              <w:overflowPunct w:val="0"/>
              <w:spacing w:line="44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叶城县工业园区提升及基础设施完善项目（一期）—供暖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3</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联系方式</w:t>
            </w:r>
          </w:p>
        </w:tc>
        <w:tc>
          <w:tcPr>
            <w:tcW w:w="7252" w:type="dxa"/>
            <w:vAlign w:val="center"/>
          </w:tcPr>
          <w:p>
            <w:pPr>
              <w:overflowPunct w:val="0"/>
              <w:spacing w:line="44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采购单位：</w:t>
            </w:r>
            <w:r>
              <w:rPr>
                <w:rFonts w:hint="eastAsia" w:asciiTheme="minorEastAsia" w:hAnsiTheme="minorEastAsia" w:eastAsiaTheme="minorEastAsia"/>
                <w:sz w:val="24"/>
                <w:szCs w:val="24"/>
                <w:lang w:eastAsia="zh-CN"/>
              </w:rPr>
              <w:t>叶城工业园区管理委员会</w:t>
            </w:r>
          </w:p>
          <w:p>
            <w:pPr>
              <w:overflowPunct w:val="0"/>
              <w:spacing w:line="440" w:lineRule="exact"/>
              <w:rPr>
                <w:rFonts w:hint="eastAsia" w:asciiTheme="minorEastAsia" w:hAnsiTheme="minorEastAsia" w:eastAsiaTheme="minorEastAsia"/>
                <w:sz w:val="24"/>
                <w:szCs w:val="24"/>
                <w:highlight w:val="red"/>
                <w:lang w:eastAsia="zh-CN"/>
              </w:rPr>
            </w:pPr>
            <w:r>
              <w:rPr>
                <w:rFonts w:hint="eastAsia" w:asciiTheme="minorEastAsia" w:hAnsiTheme="minorEastAsia" w:eastAsiaTheme="minorEastAsia"/>
                <w:sz w:val="24"/>
                <w:szCs w:val="24"/>
              </w:rPr>
              <w:t>采购单位地址：</w:t>
            </w:r>
            <w:r>
              <w:rPr>
                <w:rFonts w:hint="eastAsia" w:asciiTheme="minorEastAsia" w:hAnsiTheme="minorEastAsia" w:eastAsiaTheme="minorEastAsia"/>
                <w:sz w:val="24"/>
                <w:szCs w:val="24"/>
                <w:lang w:eastAsia="zh-CN"/>
              </w:rPr>
              <w:t>叶城县</w:t>
            </w:r>
          </w:p>
          <w:p>
            <w:pPr>
              <w:overflowPunct w:val="0"/>
              <w:spacing w:line="44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联系人：</w:t>
            </w:r>
            <w:r>
              <w:rPr>
                <w:rFonts w:hint="eastAsia" w:asciiTheme="minorEastAsia" w:hAnsiTheme="minorEastAsia" w:eastAsiaTheme="minorEastAsia"/>
                <w:sz w:val="24"/>
                <w:szCs w:val="24"/>
                <w:lang w:eastAsia="zh-CN"/>
              </w:rPr>
              <w:t>何江武</w:t>
            </w:r>
            <w:r>
              <w:rPr>
                <w:rFonts w:hint="eastAsia" w:asciiTheme="minorEastAsia" w:hAnsiTheme="minorEastAsia" w:eastAsiaTheme="minorEastAsia"/>
                <w:sz w:val="24"/>
                <w:szCs w:val="24"/>
              </w:rPr>
              <w:t xml:space="preserve">   联系电话：</w:t>
            </w:r>
            <w:r>
              <w:rPr>
                <w:rFonts w:hint="eastAsia" w:asciiTheme="minorEastAsia" w:hAnsiTheme="minorEastAsia" w:eastAsiaTheme="minorEastAsia"/>
                <w:sz w:val="24"/>
                <w:szCs w:val="24"/>
                <w:lang w:eastAsia="zh-CN"/>
              </w:rPr>
              <w:t>15809986058</w:t>
            </w:r>
          </w:p>
          <w:p>
            <w:pPr>
              <w:overflowPunct w:val="0"/>
              <w:spacing w:line="44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招标代理机构：</w:t>
            </w:r>
            <w:r>
              <w:rPr>
                <w:rFonts w:hint="eastAsia" w:asciiTheme="minorEastAsia" w:hAnsiTheme="minorEastAsia" w:eastAsiaTheme="minorEastAsia"/>
                <w:sz w:val="24"/>
                <w:szCs w:val="24"/>
                <w:lang w:eastAsia="zh-CN"/>
              </w:rPr>
              <w:t>新疆众喀工程项目管理咨询有限公司</w:t>
            </w:r>
          </w:p>
          <w:p>
            <w:pPr>
              <w:overflowPunct w:val="0"/>
              <w:spacing w:line="44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招标公司地址：</w:t>
            </w:r>
            <w:r>
              <w:rPr>
                <w:rFonts w:hint="eastAsia" w:asciiTheme="minorEastAsia" w:hAnsiTheme="minorEastAsia" w:eastAsiaTheme="minorEastAsia"/>
                <w:sz w:val="24"/>
                <w:szCs w:val="24"/>
                <w:lang w:eastAsia="zh-CN"/>
              </w:rPr>
              <w:t>新疆喀什地区喀什经济开发区深喀大道总部经济开发区深圳城3号楼13层6-2号</w:t>
            </w:r>
          </w:p>
          <w:p>
            <w:pPr>
              <w:overflowPunct w:val="0"/>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项目联系人：</w:t>
            </w:r>
            <w:r>
              <w:rPr>
                <w:rFonts w:hint="eastAsia" w:asciiTheme="minorEastAsia" w:hAnsiTheme="minorEastAsia" w:eastAsiaTheme="minorEastAsia"/>
                <w:sz w:val="24"/>
                <w:szCs w:val="24"/>
                <w:lang w:eastAsia="zh-CN"/>
              </w:rPr>
              <w:t>闻萍</w:t>
            </w:r>
            <w:r>
              <w:rPr>
                <w:rFonts w:hint="eastAsia" w:asciiTheme="minorEastAsia" w:hAnsiTheme="minorEastAsia" w:eastAsiaTheme="minorEastAsia"/>
                <w:sz w:val="24"/>
                <w:szCs w:val="24"/>
              </w:rPr>
              <w:t xml:space="preserve">  联系电话：</w:t>
            </w:r>
            <w:r>
              <w:rPr>
                <w:rFonts w:hint="eastAsia" w:asciiTheme="minorEastAsia" w:hAnsiTheme="minorEastAsia" w:eastAsiaTheme="minorEastAsia"/>
                <w:sz w:val="24"/>
                <w:szCs w:val="24"/>
                <w:lang w:val="en-US" w:eastAsia="zh-CN"/>
              </w:rPr>
              <w:t>15199326978</w:t>
            </w:r>
            <w:r>
              <w:rPr>
                <w:rFonts w:hint="eastAsia" w:asciiTheme="minorEastAsia" w:hAnsiTheme="minorEastAsia" w:eastAsiaTheme="minorEastAsia"/>
                <w:sz w:val="24"/>
                <w:szCs w:val="24"/>
              </w:rPr>
              <w:t xml:space="preserve">  </w:t>
            </w:r>
          </w:p>
          <w:p>
            <w:pPr>
              <w:overflowPunct w:val="0"/>
              <w:spacing w:line="440" w:lineRule="exact"/>
              <w:rPr>
                <w:rFonts w:hint="eastAsia" w:asciiTheme="minorEastAsia" w:hAnsiTheme="minorEastAsia" w:eastAsiaTheme="minorEastAsia"/>
                <w:sz w:val="24"/>
                <w:szCs w:val="24"/>
                <w:lang w:eastAsia="zh-CN"/>
              </w:rPr>
            </w:pPr>
            <w:r>
              <w:rPr>
                <w:rFonts w:hint="eastAsia" w:asciiTheme="minorEastAsia" w:hAnsiTheme="minorEastAsia" w:eastAsiaTheme="minorEastAsia"/>
                <w:sz w:val="24"/>
                <w:szCs w:val="24"/>
              </w:rPr>
              <w:t>传    真：</w:t>
            </w:r>
            <w:r>
              <w:rPr>
                <w:rFonts w:hint="eastAsia" w:asciiTheme="minorEastAsia" w:hAnsiTheme="minorEastAsia" w:eastAsiaTheme="minorEastAsia"/>
                <w:sz w:val="24"/>
                <w:szCs w:val="24"/>
                <w:lang w:eastAsia="zh-CN"/>
              </w:rPr>
              <w:t>0998-2800002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4</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投标内容</w:t>
            </w:r>
          </w:p>
        </w:tc>
        <w:tc>
          <w:tcPr>
            <w:tcW w:w="7252" w:type="dxa"/>
            <w:vAlign w:val="center"/>
          </w:tcPr>
          <w:p>
            <w:pPr>
              <w:pStyle w:val="30"/>
              <w:spacing w:before="30" w:beforeAutospacing="0" w:after="30" w:afterAutospacing="0"/>
              <w:jc w:val="both"/>
              <w:rPr>
                <w:rFonts w:hint="eastAsia" w:ascii="宋体" w:hAnsi="宋体" w:cs="宋体"/>
                <w:bCs/>
                <w:sz w:val="21"/>
                <w:szCs w:val="21"/>
                <w:shd w:val="clear" w:color="auto" w:fill="FFFFFF"/>
                <w:lang w:val="en-US" w:eastAsia="zh-CN"/>
              </w:rPr>
            </w:pPr>
            <w:r>
              <w:rPr>
                <w:rFonts w:hint="eastAsia" w:cs="Times New Roman" w:asciiTheme="minorEastAsia" w:hAnsiTheme="minorEastAsia" w:eastAsiaTheme="minorEastAsia"/>
                <w:kern w:val="2"/>
                <w:sz w:val="24"/>
                <w:szCs w:val="24"/>
                <w:lang w:val="en-US" w:eastAsia="zh-CN" w:bidi="ar-SA"/>
              </w:rPr>
              <w:t>为叶城县孵化园、上海产业园新增变电所8座、200KVA变压器8座、低压柜24座、配电箱16个、室外电缆（YJV22-4*70）1250米、室内电缆（YJV-5*10）2600米、供暖设备（17kw/h）86台等设施。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2" w:hRule="atLeast"/>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5</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预算金额</w:t>
            </w:r>
          </w:p>
        </w:tc>
        <w:tc>
          <w:tcPr>
            <w:tcW w:w="7252" w:type="dxa"/>
            <w:vAlign w:val="center"/>
          </w:tcPr>
          <w:p>
            <w:pPr>
              <w:overflowPunct w:val="0"/>
              <w:spacing w:line="440" w:lineRule="exact"/>
              <w:rPr>
                <w:rFonts w:hint="default" w:eastAsia="宋体" w:cs="宋体" w:asciiTheme="minorEastAsia" w:hAnsiTheme="minorEastAsia"/>
                <w:kern w:val="0"/>
                <w:sz w:val="24"/>
                <w:szCs w:val="24"/>
                <w:lang w:val="en-US" w:eastAsia="zh-CN"/>
              </w:rPr>
            </w:pPr>
            <w:r>
              <w:rPr>
                <w:rFonts w:hint="eastAsia" w:cs="Times New Roman" w:asciiTheme="minorEastAsia" w:hAnsiTheme="minorEastAsia" w:eastAsiaTheme="minorEastAsia"/>
                <w:kern w:val="2"/>
                <w:sz w:val="24"/>
                <w:szCs w:val="24"/>
                <w:lang w:val="en-US" w:eastAsia="zh-CN" w:bidi="ar-SA"/>
              </w:rPr>
              <w:t>575万元；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9" w:hRule="atLeast"/>
          <w:jc w:val="center"/>
        </w:trPr>
        <w:tc>
          <w:tcPr>
            <w:tcW w:w="979" w:type="dxa"/>
            <w:tcBorders>
              <w:bottom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6</w:t>
            </w:r>
          </w:p>
        </w:tc>
        <w:tc>
          <w:tcPr>
            <w:tcW w:w="1449" w:type="dxa"/>
            <w:tcBorders>
              <w:bottom w:val="single" w:color="auto" w:sz="4" w:space="0"/>
              <w:right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投标资格</w:t>
            </w:r>
          </w:p>
        </w:tc>
        <w:tc>
          <w:tcPr>
            <w:tcW w:w="7252" w:type="dxa"/>
            <w:tcBorders>
              <w:left w:val="single" w:color="auto" w:sz="4" w:space="0"/>
              <w:bottom w:val="single" w:color="auto" w:sz="4" w:space="0"/>
            </w:tcBorders>
            <w:vAlign w:val="center"/>
          </w:tcPr>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rPr>
            </w:pPr>
            <w:r>
              <w:rPr>
                <w:rFonts w:hint="eastAsia" w:ascii="宋体" w:hAnsi="宋体" w:cs="宋体"/>
                <w:b/>
                <w:color w:val="000000"/>
                <w:sz w:val="21"/>
                <w:szCs w:val="21"/>
                <w:lang w:val="en-US" w:eastAsia="zh-CN"/>
              </w:rPr>
              <w:t>1、</w:t>
            </w:r>
            <w:r>
              <w:rPr>
                <w:rFonts w:hint="eastAsia" w:ascii="宋体" w:hAnsi="宋体" w:cs="宋体"/>
                <w:b/>
                <w:color w:val="000000"/>
                <w:sz w:val="21"/>
                <w:szCs w:val="21"/>
              </w:rPr>
              <w:t>满足《中华人民共和国政府采购法》第二十二条规定；</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2、需提供企业法人营业执照副本（三证合一）；</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3、法人本人投标的需提供法人身份证原件；被授权委托人需提供法人授权委托书原件、法人身份证复印件及被授权委托人身份证原件；</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4、被委托人必须是投标单位法人或正式员工，需提供社保部门出具的投标单位近三个月的缴纳社保证明（社保缴费凭证和个人明细表）原件；</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5、供应商须提供在①“信用中国网（www.creditchina.gov.cn）”被列入失信被执行人、企业经营异常名录、重大税收违法案件当事人名单、政府采购严重违法失信名单（尚在处罚期内的）；②“中国政府采购网（www.ccgp.gov.cn）”被列入政府采购严重违法失信行为记录名单的（尚在处罚期内的）；③“国家企业信用信息公示系统（http://www.gsxt.gov.cn）”列入经营异常名录信息、列入严重违法失信企业名单（黑名单）信息及企业信用信息公示报告；（提供查询结果网页截图并加盖供应商公章）；</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6、提供2020年度财务审计报告（新成立单位提供有效期内银行出具的资信证明）；</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宋体" w:hAnsi="宋体" w:cs="宋体"/>
                <w:b/>
                <w:color w:val="000000"/>
                <w:sz w:val="21"/>
                <w:szCs w:val="21"/>
                <w:lang w:val="en-US" w:eastAsia="zh-CN"/>
              </w:rPr>
            </w:pPr>
            <w:r>
              <w:rPr>
                <w:rFonts w:hint="eastAsia" w:ascii="宋体" w:hAnsi="宋体" w:cs="宋体"/>
                <w:b/>
                <w:color w:val="000000"/>
                <w:sz w:val="21"/>
                <w:szCs w:val="21"/>
                <w:lang w:val="en-US" w:eastAsia="zh-CN"/>
              </w:rPr>
              <w:t>7、税务局开具的依法缴纳近三个月税收证明的良好记录；</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8、投标单位（供应商）提供《反商业贿赂承诺书》《三年内无重大违规记录承诺书》原件；</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9、投标企业需提供电力安装资质：输变电工程专业承包三级（含三级）及以上资质或电力施工总承包三级（含三级）及以上资质；</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10、承装（修、试）电力设施许可证：承装类三级（含三级）及以上、承修类三级（含三级）及以上、承试类三级（含三级）及以上；</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hint="default" w:ascii="宋体" w:hAnsi="宋体" w:cs="宋体"/>
                <w:b/>
                <w:color w:val="000000"/>
                <w:sz w:val="21"/>
                <w:szCs w:val="21"/>
                <w:lang w:val="en-US" w:eastAsia="zh-CN"/>
              </w:rPr>
            </w:pPr>
            <w:r>
              <w:rPr>
                <w:rFonts w:hint="eastAsia" w:ascii="宋体" w:hAnsi="宋体" w:cs="宋体"/>
                <w:b/>
                <w:color w:val="000000"/>
                <w:sz w:val="21"/>
                <w:szCs w:val="21"/>
                <w:lang w:val="en-US" w:eastAsia="zh-CN"/>
              </w:rPr>
              <w:t>11、具备安全生产许可证;</w:t>
            </w:r>
          </w:p>
          <w:p>
            <w:pPr>
              <w:pageBreakBefore w:val="0"/>
              <w:widowControl w:val="0"/>
              <w:numPr>
                <w:ilvl w:val="0"/>
                <w:numId w:val="0"/>
              </w:numPr>
              <w:kinsoku/>
              <w:wordWrap/>
              <w:overflowPunct/>
              <w:topLinePunct w:val="0"/>
              <w:autoSpaceDE/>
              <w:autoSpaceDN/>
              <w:bidi w:val="0"/>
              <w:adjustRightInd/>
              <w:snapToGrid/>
              <w:spacing w:line="480" w:lineRule="exact"/>
              <w:textAlignment w:val="auto"/>
              <w:rPr>
                <w:rFonts w:cs="宋体" w:asciiTheme="minorEastAsia" w:hAnsiTheme="minorEastAsia" w:eastAsiaTheme="minorEastAsia"/>
                <w:bCs/>
                <w:color w:val="000000"/>
              </w:rPr>
            </w:pPr>
            <w:r>
              <w:rPr>
                <w:rFonts w:hint="eastAsia" w:ascii="宋体" w:hAnsi="宋体" w:cs="宋体"/>
                <w:b/>
                <w:color w:val="000000"/>
                <w:sz w:val="21"/>
                <w:szCs w:val="21"/>
                <w:lang w:val="en-US" w:eastAsia="zh-CN"/>
              </w:rPr>
              <w:t>12</w:t>
            </w:r>
            <w:r>
              <w:rPr>
                <w:rFonts w:hint="default" w:ascii="宋体" w:hAnsi="宋体" w:cs="宋体"/>
                <w:b/>
                <w:color w:val="000000"/>
                <w:sz w:val="21"/>
                <w:szCs w:val="21"/>
                <w:lang w:val="en-US" w:eastAsia="zh-CN"/>
              </w:rPr>
              <w:t>、本项目不接受联合体</w:t>
            </w:r>
            <w:r>
              <w:rPr>
                <w:rFonts w:hint="eastAsia" w:ascii="宋体" w:hAnsi="宋体" w:cs="宋体"/>
                <w:b/>
                <w:color w:val="000000"/>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979" w:type="dxa"/>
            <w:tcBorders>
              <w:bottom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7</w:t>
            </w:r>
          </w:p>
        </w:tc>
        <w:tc>
          <w:tcPr>
            <w:tcW w:w="1449" w:type="dxa"/>
            <w:tcBorders>
              <w:bottom w:val="single" w:color="auto" w:sz="4" w:space="0"/>
              <w:right w:val="single" w:color="auto" w:sz="4" w:space="0"/>
            </w:tcBorders>
            <w:vAlign w:val="center"/>
          </w:tcPr>
          <w:p>
            <w:pPr>
              <w:pStyle w:val="142"/>
              <w:spacing w:line="440" w:lineRule="exact"/>
              <w:ind w:left="38"/>
              <w:jc w:val="center"/>
              <w:rPr>
                <w:rFonts w:cs="Times New Roman" w:asciiTheme="minorEastAsia" w:hAnsiTheme="minorEastAsia" w:eastAsiaTheme="minorEastAsia"/>
                <w:kern w:val="2"/>
              </w:rPr>
            </w:pPr>
            <w:r>
              <w:rPr>
                <w:rFonts w:hint="eastAsia" w:cs="Times New Roman" w:asciiTheme="minorEastAsia" w:hAnsiTheme="minorEastAsia" w:eastAsiaTheme="minorEastAsia"/>
                <w:kern w:val="2"/>
              </w:rPr>
              <w:t>信用情况</w:t>
            </w:r>
          </w:p>
        </w:tc>
        <w:tc>
          <w:tcPr>
            <w:tcW w:w="7252" w:type="dxa"/>
            <w:tcBorders>
              <w:left w:val="single" w:color="auto" w:sz="4" w:space="0"/>
              <w:bottom w:val="single" w:color="auto" w:sz="4" w:space="0"/>
            </w:tcBorders>
            <w:vAlign w:val="center"/>
          </w:tcPr>
          <w:p>
            <w:pPr>
              <w:widowControl/>
              <w:spacing w:line="276" w:lineRule="auto"/>
              <w:jc w:val="left"/>
              <w:rPr>
                <w:rFonts w:cs="Arial Unicode MS" w:asciiTheme="minorEastAsia" w:hAnsiTheme="minorEastAsia" w:eastAsiaTheme="minorEastAsia"/>
                <w:kern w:val="0"/>
                <w:sz w:val="24"/>
                <w:szCs w:val="24"/>
              </w:rPr>
            </w:pPr>
            <w:r>
              <w:rPr>
                <w:rFonts w:asciiTheme="minorEastAsia" w:hAnsiTheme="minorEastAsia" w:eastAsiaTheme="minorEastAsia"/>
                <w:sz w:val="24"/>
                <w:szCs w:val="24"/>
              </w:rPr>
              <w:t>1</w:t>
            </w:r>
            <w:r>
              <w:rPr>
                <w:rFonts w:hint="eastAsia" w:cs="Arial Unicode MS" w:asciiTheme="minorEastAsia" w:hAnsiTheme="minorEastAsia" w:eastAsiaTheme="minorEastAsia"/>
                <w:kern w:val="0"/>
                <w:sz w:val="24"/>
                <w:szCs w:val="24"/>
              </w:rPr>
              <w:t>、信用记录查询时间及方式：</w:t>
            </w:r>
          </w:p>
          <w:p>
            <w:pPr>
              <w:widowControl/>
              <w:spacing w:line="276" w:lineRule="auto"/>
              <w:jc w:val="left"/>
              <w:rPr>
                <w:rFonts w:cs="Arial Unicode MS" w:asciiTheme="minorEastAsia" w:hAnsiTheme="minorEastAsia" w:eastAsiaTheme="minorEastAsia"/>
                <w:kern w:val="0"/>
                <w:sz w:val="24"/>
                <w:szCs w:val="24"/>
              </w:rPr>
            </w:pPr>
            <w:r>
              <w:rPr>
                <w:rFonts w:hint="eastAsia" w:cs="Arial Unicode MS" w:asciiTheme="minorEastAsia" w:hAnsiTheme="minorEastAsia" w:eastAsiaTheme="minorEastAsia"/>
                <w:kern w:val="0"/>
                <w:sz w:val="24"/>
                <w:szCs w:val="24"/>
              </w:rPr>
              <w:t>（1）查询时间：自招标公告发布日期起至开标日期止，超出此时间范围将被视为无效投标。</w:t>
            </w:r>
          </w:p>
          <w:p>
            <w:pPr>
              <w:widowControl/>
              <w:spacing w:line="276" w:lineRule="auto"/>
              <w:jc w:val="left"/>
              <w:rPr>
                <w:rFonts w:cs="Arial Unicode MS" w:asciiTheme="minorEastAsia" w:hAnsiTheme="minorEastAsia" w:eastAsiaTheme="minorEastAsia"/>
                <w:kern w:val="0"/>
                <w:sz w:val="24"/>
                <w:szCs w:val="24"/>
              </w:rPr>
            </w:pPr>
            <w:r>
              <w:rPr>
                <w:rFonts w:hint="eastAsia" w:cs="Arial Unicode MS" w:asciiTheme="minorEastAsia" w:hAnsiTheme="minorEastAsia" w:eastAsiaTheme="minorEastAsia"/>
                <w:kern w:val="0"/>
                <w:sz w:val="24"/>
                <w:szCs w:val="24"/>
              </w:rPr>
              <w:t>（2）查询方式：投标人自行通过“信用中国”及“中国政府采购网”查询，并按招标文件要求提供网页材料。被列入失信被执行人、重大税收违法案件当事人名单、政府采购严重违法失信行为记录名单及其他不符合《中华人民共和国政府采购法》第二十二条规定条件的供应商，其投标文件将被视为无效投标。未提供证明材料的视为不响应招标文件。</w:t>
            </w:r>
          </w:p>
          <w:p>
            <w:pPr>
              <w:widowControl/>
              <w:spacing w:line="276" w:lineRule="auto"/>
              <w:jc w:val="left"/>
              <w:rPr>
                <w:rFonts w:cs="Arial Unicode MS" w:asciiTheme="minorEastAsia" w:hAnsiTheme="minorEastAsia" w:eastAsiaTheme="minorEastAsia"/>
                <w:kern w:val="0"/>
                <w:sz w:val="24"/>
                <w:szCs w:val="24"/>
              </w:rPr>
            </w:pPr>
            <w:r>
              <w:rPr>
                <w:rFonts w:hint="eastAsia" w:cs="Arial Unicode MS" w:asciiTheme="minorEastAsia" w:hAnsiTheme="minorEastAsia" w:eastAsiaTheme="minorEastAsia"/>
                <w:kern w:val="0"/>
                <w:sz w:val="24"/>
                <w:szCs w:val="24"/>
              </w:rPr>
              <w:t>（3）供应商参加政府采购活动时，应当就自己的诚信情况在响应性文件中进行承诺。</w:t>
            </w:r>
          </w:p>
          <w:p>
            <w:pPr>
              <w:widowControl/>
              <w:spacing w:line="276" w:lineRule="auto"/>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本项目不接受失信企业投标。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979" w:type="dxa"/>
            <w:tcBorders>
              <w:top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8</w:t>
            </w:r>
          </w:p>
        </w:tc>
        <w:tc>
          <w:tcPr>
            <w:tcW w:w="1449" w:type="dxa"/>
            <w:tcBorders>
              <w:top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投</w:t>
            </w:r>
            <w:r>
              <w:rPr>
                <w:rFonts w:hint="eastAsia" w:asciiTheme="minorEastAsia" w:hAnsiTheme="minorEastAsia" w:eastAsiaTheme="minorEastAsia"/>
                <w:sz w:val="24"/>
                <w:szCs w:val="24"/>
              </w:rPr>
              <w:t>标有效期</w:t>
            </w:r>
          </w:p>
        </w:tc>
        <w:tc>
          <w:tcPr>
            <w:tcW w:w="7252" w:type="dxa"/>
            <w:tcBorders>
              <w:top w:val="single" w:color="auto" w:sz="4" w:space="0"/>
            </w:tcBorders>
            <w:vAlign w:val="center"/>
          </w:tcPr>
          <w:p>
            <w:pPr>
              <w:overflowPunct w:val="0"/>
              <w:spacing w:line="276" w:lineRule="auto"/>
              <w:rPr>
                <w:rFonts w:asciiTheme="minorEastAsia" w:hAnsiTheme="minorEastAsia" w:eastAsiaTheme="minorEastAsia"/>
                <w:sz w:val="24"/>
                <w:szCs w:val="24"/>
              </w:rPr>
            </w:pPr>
            <w:r>
              <w:rPr>
                <w:rFonts w:hint="eastAsia" w:cs="Arial Unicode MS" w:asciiTheme="minorEastAsia" w:hAnsiTheme="minorEastAsia" w:eastAsiaTheme="minorEastAsia"/>
                <w:kern w:val="0"/>
                <w:sz w:val="24"/>
                <w:szCs w:val="24"/>
              </w:rPr>
              <w:t>九十天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8" w:hRule="atLeast"/>
          <w:jc w:val="center"/>
        </w:trPr>
        <w:tc>
          <w:tcPr>
            <w:tcW w:w="979" w:type="dxa"/>
            <w:tcBorders>
              <w:bottom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9</w:t>
            </w:r>
          </w:p>
        </w:tc>
        <w:tc>
          <w:tcPr>
            <w:tcW w:w="1449" w:type="dxa"/>
            <w:tcBorders>
              <w:bottom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评标方法</w:t>
            </w:r>
          </w:p>
        </w:tc>
        <w:tc>
          <w:tcPr>
            <w:tcW w:w="7252" w:type="dxa"/>
            <w:tcBorders>
              <w:bottom w:val="single" w:color="auto" w:sz="4" w:space="0"/>
            </w:tcBorders>
            <w:vAlign w:val="center"/>
          </w:tcPr>
          <w:p>
            <w:pPr>
              <w:overflowPunct w:val="0"/>
              <w:spacing w:line="276"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综合评分法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979" w:type="dxa"/>
            <w:tcBorders>
              <w:top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10</w:t>
            </w:r>
          </w:p>
        </w:tc>
        <w:tc>
          <w:tcPr>
            <w:tcW w:w="1449" w:type="dxa"/>
            <w:tcBorders>
              <w:top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是否接受联合体投标</w:t>
            </w:r>
          </w:p>
        </w:tc>
        <w:tc>
          <w:tcPr>
            <w:tcW w:w="7252" w:type="dxa"/>
            <w:tcBorders>
              <w:top w:val="single" w:color="auto" w:sz="4" w:space="0"/>
            </w:tcBorders>
            <w:vAlign w:val="center"/>
          </w:tcPr>
          <w:p>
            <w:pPr>
              <w:overflowPunct w:val="0"/>
              <w:spacing w:line="276"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不接受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11</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招标文件发放日期</w:t>
            </w:r>
          </w:p>
        </w:tc>
        <w:tc>
          <w:tcPr>
            <w:tcW w:w="7252" w:type="dxa"/>
            <w:vAlign w:val="center"/>
          </w:tcPr>
          <w:p>
            <w:pPr>
              <w:widowControl/>
              <w:spacing w:line="276" w:lineRule="auto"/>
              <w:jc w:val="left"/>
              <w:rPr>
                <w:rFonts w:hint="eastAsia"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2021</w:t>
            </w:r>
            <w:r>
              <w:rPr>
                <w:rFonts w:hint="eastAsia" w:ascii="宋体" w:hAnsi="宋体"/>
                <w:color w:val="000000" w:themeColor="text1"/>
                <w:sz w:val="24"/>
                <w:szCs w:val="24"/>
                <w14:textFill>
                  <w14:solidFill>
                    <w14:schemeClr w14:val="tx1"/>
                  </w14:solidFill>
                </w14:textFill>
              </w:rPr>
              <w:t xml:space="preserve"> 年 </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25</w:t>
            </w:r>
            <w:r>
              <w:rPr>
                <w:rFonts w:hint="eastAsia" w:ascii="宋体" w:hAnsi="宋体"/>
                <w:color w:val="000000" w:themeColor="text1"/>
                <w:sz w:val="24"/>
                <w:szCs w:val="24"/>
                <w14:textFill>
                  <w14:solidFill>
                    <w14:schemeClr w14:val="tx1"/>
                  </w14:solidFill>
                </w14:textFill>
              </w:rPr>
              <w:t xml:space="preserve">日至 </w:t>
            </w:r>
            <w:r>
              <w:rPr>
                <w:rFonts w:hint="eastAsia" w:ascii="宋体" w:hAnsi="宋体"/>
                <w:color w:val="000000" w:themeColor="text1"/>
                <w:sz w:val="24"/>
                <w:szCs w:val="24"/>
                <w:lang w:val="en-US" w:eastAsia="zh-CN"/>
                <w14:textFill>
                  <w14:solidFill>
                    <w14:schemeClr w14:val="tx1"/>
                  </w14:solidFill>
                </w14:textFill>
              </w:rPr>
              <w:t>2021</w:t>
            </w:r>
            <w:r>
              <w:rPr>
                <w:rFonts w:hint="eastAsia" w:ascii="宋体" w:hAnsi="宋体"/>
                <w:color w:val="000000" w:themeColor="text1"/>
                <w:sz w:val="24"/>
                <w:szCs w:val="24"/>
                <w14:textFill>
                  <w14:solidFill>
                    <w14:schemeClr w14:val="tx1"/>
                  </w14:solidFill>
                </w14:textFill>
              </w:rPr>
              <w:t xml:space="preserve"> 年</w:t>
            </w:r>
            <w:r>
              <w:rPr>
                <w:rFonts w:hint="eastAsia" w:ascii="宋体" w:hAnsi="宋体"/>
                <w:color w:val="000000" w:themeColor="text1"/>
                <w:sz w:val="24"/>
                <w:szCs w:val="24"/>
                <w:lang w:val="en-US" w:eastAsia="zh-CN"/>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日，</w:t>
            </w:r>
            <w:r>
              <w:rPr>
                <w:rFonts w:hint="eastAsia" w:ascii="宋体" w:hAnsi="宋体"/>
                <w:color w:val="000000" w:themeColor="text1"/>
                <w:sz w:val="24"/>
                <w:szCs w:val="24"/>
                <w:lang w:val="en-US" w:eastAsia="zh-CN"/>
                <w14:textFill>
                  <w14:solidFill>
                    <w14:schemeClr w14:val="tx1"/>
                  </w14:solidFill>
                </w14:textFill>
              </w:rPr>
              <w:t>每天上午10：00至14:00，下午16:00至20:00（北京时间）</w:t>
            </w:r>
          </w:p>
          <w:p>
            <w:pPr>
              <w:widowControl/>
              <w:spacing w:line="276" w:lineRule="auto"/>
              <w:jc w:val="left"/>
              <w:rPr>
                <w:rFonts w:hint="eastAsia" w:eastAsia="宋体" w:cs="宋体" w:asciiTheme="minorEastAsia" w:hAnsiTheme="minorEastAsia"/>
                <w:kern w:val="0"/>
                <w:sz w:val="24"/>
                <w:szCs w:val="24"/>
                <w:lang w:eastAsia="zh-CN"/>
              </w:rPr>
            </w:pPr>
            <w:r>
              <w:rPr>
                <w:rFonts w:hint="eastAsia" w:ascii="宋体" w:hAnsi="宋体"/>
                <w:color w:val="000000" w:themeColor="text1"/>
                <w:sz w:val="24"/>
                <w:szCs w:val="24"/>
                <w14:textFill>
                  <w14:solidFill>
                    <w14:schemeClr w14:val="tx1"/>
                  </w14:solidFill>
                </w14:textFill>
              </w:rPr>
              <w:t>地点：</w:t>
            </w:r>
            <w:r>
              <w:rPr>
                <w:rFonts w:hint="eastAsia" w:ascii="宋体" w:hAnsi="宋体" w:cs="宋体"/>
                <w:color w:val="000000" w:themeColor="text1"/>
                <w:kern w:val="0"/>
                <w:sz w:val="24"/>
                <w:szCs w:val="24"/>
                <w:lang w:eastAsia="zh-CN"/>
                <w14:textFill>
                  <w14:solidFill>
                    <w14:schemeClr w14:val="tx1"/>
                  </w14:solidFill>
                </w14:textFill>
              </w:rPr>
              <w:t>新疆喀什地区喀什经济开发区深喀大道总部经济开发区深圳城3号楼13层6-2号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13</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投标保证金</w:t>
            </w:r>
          </w:p>
        </w:tc>
        <w:tc>
          <w:tcPr>
            <w:tcW w:w="7252" w:type="dxa"/>
            <w:vAlign w:val="center"/>
          </w:tcPr>
          <w:p>
            <w:pPr>
              <w:pStyle w:val="2"/>
              <w:ind w:left="0" w:leftChars="0" w:firstLine="0" w:firstLineChars="0"/>
              <w:rPr>
                <w:rFonts w:hint="eastAsia" w:eastAsia="宋体"/>
                <w:lang w:val="en-US" w:eastAsia="zh-CN"/>
              </w:rPr>
            </w:pPr>
            <w:r>
              <w:rPr>
                <w:rFonts w:hint="eastAsia"/>
              </w:rPr>
              <w:t>：￥</w:t>
            </w:r>
            <w:r>
              <w:rPr>
                <w:rFonts w:hint="eastAsia"/>
                <w:lang w:val="en-US" w:eastAsia="zh-CN"/>
              </w:rPr>
              <w:t>100000</w:t>
            </w:r>
            <w:r>
              <w:rPr>
                <w:rFonts w:hint="eastAsia"/>
              </w:rPr>
              <w:t>元</w:t>
            </w:r>
            <w:r>
              <w:rPr>
                <w:rFonts w:hint="eastAsia"/>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default"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sz w:val="24"/>
                <w:szCs w:val="24"/>
                <w:lang w:val="en-US" w:eastAsia="zh-CN"/>
              </w:rPr>
              <w:t>14</w:t>
            </w:r>
          </w:p>
        </w:tc>
        <w:tc>
          <w:tcPr>
            <w:tcW w:w="1449" w:type="dxa"/>
            <w:vAlign w:val="center"/>
          </w:tcPr>
          <w:p>
            <w:pPr>
              <w:overflowPunct w:val="0"/>
              <w:spacing w:line="440" w:lineRule="exact"/>
              <w:jc w:val="center"/>
              <w:rPr>
                <w:rFonts w:hint="eastAsia"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sz w:val="24"/>
                <w:szCs w:val="24"/>
              </w:rPr>
              <w:t>相关账号</w:t>
            </w:r>
          </w:p>
        </w:tc>
        <w:tc>
          <w:tcPr>
            <w:tcW w:w="7252" w:type="dxa"/>
            <w:vAlign w:val="center"/>
          </w:tcPr>
          <w:p>
            <w:pPr>
              <w:overflowPunct w:val="0"/>
              <w:rPr>
                <w:rFonts w:asciiTheme="minorEastAsia" w:hAnsiTheme="minorEastAsia" w:eastAsiaTheme="minorEastAsia"/>
                <w:sz w:val="24"/>
                <w:szCs w:val="24"/>
              </w:rPr>
            </w:pPr>
            <w:r>
              <w:rPr>
                <w:rFonts w:hint="eastAsia" w:asciiTheme="minorEastAsia" w:hAnsiTheme="minorEastAsia" w:eastAsiaTheme="minorEastAsia"/>
                <w:sz w:val="24"/>
                <w:szCs w:val="24"/>
              </w:rPr>
              <w:t>投标保证金缴纳账号：</w:t>
            </w:r>
          </w:p>
          <w:p>
            <w:pPr>
              <w:overflowPunct w:val="0"/>
              <w:rPr>
                <w:rFonts w:asciiTheme="minorEastAsia" w:hAnsiTheme="minorEastAsia" w:eastAsiaTheme="minorEastAsia"/>
                <w:sz w:val="24"/>
                <w:szCs w:val="24"/>
              </w:rPr>
            </w:pPr>
            <w:r>
              <w:rPr>
                <w:rFonts w:hint="eastAsia" w:asciiTheme="minorEastAsia" w:hAnsiTheme="minorEastAsia" w:eastAsiaTheme="minorEastAsia"/>
                <w:sz w:val="24"/>
                <w:szCs w:val="24"/>
              </w:rPr>
              <w:t>账户名：</w:t>
            </w:r>
            <w:r>
              <w:rPr>
                <w:rFonts w:hint="eastAsia" w:asciiTheme="minorEastAsia" w:hAnsiTheme="minorEastAsia" w:eastAsiaTheme="minorEastAsia"/>
                <w:sz w:val="24"/>
                <w:szCs w:val="24"/>
                <w:lang w:eastAsia="zh-CN"/>
              </w:rPr>
              <w:t>新疆众喀工程项目管理咨询有限公司</w:t>
            </w:r>
          </w:p>
          <w:p>
            <w:pPr>
              <w:overflowPunct w:val="0"/>
              <w:rPr>
                <w:rFonts w:asciiTheme="minorEastAsia" w:hAnsiTheme="minorEastAsia" w:eastAsiaTheme="minorEastAsia"/>
                <w:sz w:val="24"/>
                <w:szCs w:val="24"/>
              </w:rPr>
            </w:pPr>
            <w:r>
              <w:rPr>
                <w:rFonts w:hint="eastAsia" w:asciiTheme="minorEastAsia" w:hAnsiTheme="minorEastAsia" w:eastAsiaTheme="minorEastAsia"/>
                <w:sz w:val="24"/>
                <w:szCs w:val="24"/>
              </w:rPr>
              <w:t>开户行：</w:t>
            </w:r>
            <w:r>
              <w:rPr>
                <w:rFonts w:hint="eastAsia" w:ascii="宋体" w:hAnsi="宋体" w:cs="宋体"/>
                <w:color w:val="auto"/>
                <w:sz w:val="24"/>
                <w:szCs w:val="24"/>
                <w:lang w:val="en-US" w:eastAsia="zh-CN"/>
              </w:rPr>
              <w:t>新疆喀什农村商业银行股份有限公司</w:t>
            </w:r>
          </w:p>
          <w:p>
            <w:pPr>
              <w:overflowPunct w:val="0"/>
              <w:rPr>
                <w:rFonts w:hint="eastAsia" w:ascii="宋体" w:hAnsi="宋体" w:cs="宋体"/>
                <w:color w:val="auto"/>
                <w:sz w:val="24"/>
                <w:szCs w:val="24"/>
                <w:lang w:val="en-US" w:eastAsia="zh-CN"/>
              </w:rPr>
            </w:pPr>
            <w:r>
              <w:rPr>
                <w:rFonts w:hint="eastAsia" w:asciiTheme="minorEastAsia" w:hAnsiTheme="minorEastAsia" w:eastAsiaTheme="minorEastAsia"/>
                <w:sz w:val="24"/>
                <w:szCs w:val="24"/>
              </w:rPr>
              <w:t>帐号：</w:t>
            </w:r>
            <w:r>
              <w:rPr>
                <w:rFonts w:hint="eastAsia" w:ascii="宋体" w:hAnsi="宋体" w:cs="宋体"/>
                <w:color w:val="auto"/>
                <w:sz w:val="24"/>
                <w:szCs w:val="24"/>
                <w:lang w:val="en-US" w:eastAsia="zh-CN"/>
              </w:rPr>
              <w:t>860010012010109236281</w:t>
            </w:r>
          </w:p>
          <w:p>
            <w:pPr>
              <w:overflowPunct w:val="0"/>
              <w:rPr>
                <w:rFonts w:asciiTheme="minorEastAsia" w:hAnsiTheme="minorEastAsia" w:eastAsiaTheme="minorEastAsia"/>
                <w:sz w:val="24"/>
                <w:szCs w:val="24"/>
              </w:rPr>
            </w:pPr>
            <w:r>
              <w:rPr>
                <w:rFonts w:hint="eastAsia" w:asciiTheme="minorEastAsia" w:hAnsiTheme="minorEastAsia" w:eastAsiaTheme="minorEastAsia"/>
                <w:sz w:val="24"/>
                <w:szCs w:val="24"/>
              </w:rPr>
              <w:t>注：汇款单上需注明投标人名称、金额、项目编号</w:t>
            </w:r>
          </w:p>
          <w:p>
            <w:pPr>
              <w:overflowPunct w:val="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招标代理服务费缴纳账号：（同上）</w:t>
            </w:r>
          </w:p>
          <w:p>
            <w:pPr>
              <w:overflowPunct w:val="0"/>
              <w:rPr>
                <w:rFonts w:cs="Times New Roman" w:asciiTheme="minorEastAsia" w:hAnsiTheme="minorEastAsia" w:eastAsiaTheme="minorEastAsia"/>
                <w:kern w:val="2"/>
                <w:sz w:val="24"/>
                <w:szCs w:val="24"/>
                <w:lang w:val="en-US" w:eastAsia="zh-CN" w:bidi="ar-SA"/>
              </w:rPr>
            </w:pPr>
            <w:r>
              <w:rPr>
                <w:rFonts w:hint="eastAsia" w:asciiTheme="minorEastAsia" w:hAnsiTheme="minorEastAsia" w:eastAsiaTheme="minorEastAsia"/>
                <w:b/>
                <w:sz w:val="24"/>
                <w:szCs w:val="24"/>
                <w:u w:val="single"/>
              </w:rPr>
              <w:t>投标保证金缴纳期限：开标时间及投标文件递交截止时间前缴纳完毕（以到账时间为准），逾期不予受理。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eastAsia" w:asciiTheme="minorEastAsia" w:hAnsiTheme="minorEastAsia" w:eastAsiaTheme="minorEastAsia"/>
                <w:sz w:val="24"/>
                <w:szCs w:val="24"/>
                <w:lang w:eastAsia="zh-CN"/>
              </w:rPr>
            </w:pPr>
            <w:r>
              <w:rPr>
                <w:rFonts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5</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投标文件份数及开标一览表</w:t>
            </w:r>
          </w:p>
        </w:tc>
        <w:tc>
          <w:tcPr>
            <w:tcW w:w="7252" w:type="dxa"/>
            <w:vAlign w:val="center"/>
          </w:tcPr>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投标文件：正本一份、副本肆份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开标一览表（单独密封）</w:t>
            </w:r>
          </w:p>
          <w:p>
            <w:pPr>
              <w:widowControl/>
              <w:jc w:val="left"/>
            </w:pPr>
            <w:r>
              <w:rPr>
                <w:rFonts w:hint="eastAsia" w:ascii="宋体" w:hAnsi="宋体" w:cs="宋体"/>
                <w:color w:val="000000"/>
                <w:kern w:val="0"/>
                <w:sz w:val="24"/>
                <w:szCs w:val="24"/>
              </w:rPr>
              <w:t xml:space="preserve">投标人递交纸质版投标文件时，还需同步提交电子版投标文件一 </w:t>
            </w:r>
          </w:p>
          <w:p>
            <w:pPr>
              <w:widowControl/>
              <w:jc w:val="left"/>
            </w:pPr>
            <w:r>
              <w:rPr>
                <w:rFonts w:hint="eastAsia" w:ascii="宋体" w:hAnsi="宋体" w:cs="宋体"/>
                <w:color w:val="000000"/>
                <w:kern w:val="0"/>
                <w:sz w:val="24"/>
                <w:szCs w:val="24"/>
              </w:rPr>
              <w:t>份（</w:t>
            </w:r>
            <w:r>
              <w:rPr>
                <w:rFonts w:hint="eastAsia" w:cs="宋体" w:asciiTheme="minorEastAsia" w:hAnsiTheme="minorEastAsia" w:eastAsiaTheme="minorEastAsia"/>
                <w:kern w:val="0"/>
                <w:sz w:val="24"/>
                <w:szCs w:val="24"/>
              </w:rPr>
              <w:t>投标文件电子版（u盘）可以</w:t>
            </w:r>
            <w:r>
              <w:rPr>
                <w:rFonts w:hint="eastAsia" w:cs="宋体" w:asciiTheme="minorEastAsia" w:hAnsiTheme="minorEastAsia" w:eastAsiaTheme="minorEastAsia"/>
                <w:kern w:val="0"/>
                <w:sz w:val="24"/>
                <w:szCs w:val="24"/>
                <w:lang w:val="en-US" w:eastAsia="zh-CN"/>
              </w:rPr>
              <w:t>和投标文件正本</w:t>
            </w:r>
            <w:r>
              <w:rPr>
                <w:rFonts w:hint="eastAsia" w:cs="宋体" w:asciiTheme="minorEastAsia" w:hAnsiTheme="minorEastAsia" w:eastAsiaTheme="minorEastAsia"/>
                <w:kern w:val="0"/>
                <w:sz w:val="24"/>
                <w:szCs w:val="24"/>
              </w:rPr>
              <w:t>密封在同一投标文件袋中</w:t>
            </w:r>
            <w:r>
              <w:rPr>
                <w:rFonts w:hint="eastAsia" w:ascii="宋体" w:hAnsi="宋体" w:cs="宋体"/>
                <w:color w:val="000000"/>
                <w:kern w:val="0"/>
                <w:sz w:val="24"/>
                <w:szCs w:val="24"/>
              </w:rPr>
              <w:t xml:space="preserve">） </w:t>
            </w:r>
          </w:p>
          <w:p>
            <w:pPr>
              <w:pStyle w:val="2"/>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979" w:type="dxa"/>
            <w:vAlign w:val="center"/>
          </w:tcPr>
          <w:p>
            <w:pPr>
              <w:overflowPunct w:val="0"/>
              <w:spacing w:line="440" w:lineRule="exact"/>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16</w:t>
            </w:r>
          </w:p>
        </w:tc>
        <w:tc>
          <w:tcPr>
            <w:tcW w:w="1449" w:type="dxa"/>
            <w:vAlign w:val="center"/>
          </w:tcPr>
          <w:p>
            <w:pPr>
              <w:overflowPunct w:val="0"/>
              <w:spacing w:line="440" w:lineRule="exact"/>
              <w:ind w:left="240" w:hanging="240" w:hangingChars="10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开标时间及投标文件递交截止时间</w:t>
            </w:r>
          </w:p>
        </w:tc>
        <w:tc>
          <w:tcPr>
            <w:tcW w:w="7252" w:type="dxa"/>
            <w:vAlign w:val="center"/>
          </w:tcPr>
          <w:p>
            <w:pPr>
              <w:widowControl/>
              <w:spacing w:line="276" w:lineRule="auto"/>
              <w:jc w:val="left"/>
              <w:rPr>
                <w:rFonts w:cs="宋体" w:asciiTheme="minorEastAsia" w:hAnsiTheme="minorEastAsia" w:eastAsiaTheme="minorEastAsia"/>
                <w:kern w:val="0"/>
                <w:sz w:val="24"/>
                <w:szCs w:val="24"/>
              </w:rPr>
            </w:pPr>
            <w:r>
              <w:rPr>
                <w:rFonts w:hint="eastAsia" w:ascii="宋体" w:hAnsi="宋体" w:cs="宋体"/>
                <w:bCs/>
                <w:color w:val="000000" w:themeColor="text1"/>
                <w:sz w:val="24"/>
                <w:szCs w:val="24"/>
                <w14:textFill>
                  <w14:solidFill>
                    <w14:schemeClr w14:val="tx1"/>
                  </w14:solidFill>
                </w14:textFill>
              </w:rPr>
              <w:t>20</w:t>
            </w:r>
            <w:r>
              <w:rPr>
                <w:rFonts w:hint="eastAsia" w:ascii="宋体" w:hAnsi="宋体" w:cs="宋体"/>
                <w:bCs/>
                <w:color w:val="000000" w:themeColor="text1"/>
                <w:sz w:val="24"/>
                <w:szCs w:val="24"/>
                <w:lang w:val="en-US" w:eastAsia="zh-CN"/>
                <w14:textFill>
                  <w14:solidFill>
                    <w14:schemeClr w14:val="tx1"/>
                  </w14:solidFill>
                </w14:textFill>
              </w:rPr>
              <w:t>21</w:t>
            </w:r>
            <w:r>
              <w:rPr>
                <w:rFonts w:hint="eastAsia" w:ascii="宋体" w:hAnsi="宋体" w:cs="宋体"/>
                <w:bCs/>
                <w:color w:val="000000" w:themeColor="text1"/>
                <w:sz w:val="24"/>
                <w:szCs w:val="24"/>
                <w14:textFill>
                  <w14:solidFill>
                    <w14:schemeClr w14:val="tx1"/>
                  </w14:solidFill>
                </w14:textFill>
              </w:rPr>
              <w:t>年</w:t>
            </w:r>
            <w:r>
              <w:rPr>
                <w:rFonts w:hint="eastAsia" w:ascii="宋体" w:hAnsi="宋体" w:cs="宋体"/>
                <w:bCs/>
                <w:color w:val="000000" w:themeColor="text1"/>
                <w:sz w:val="24"/>
                <w:szCs w:val="24"/>
                <w:lang w:val="en-US" w:eastAsia="zh-CN"/>
                <w14:textFill>
                  <w14:solidFill>
                    <w14:schemeClr w14:val="tx1"/>
                  </w14:solidFill>
                </w14:textFill>
              </w:rPr>
              <w:t>7</w:t>
            </w:r>
            <w:r>
              <w:rPr>
                <w:rFonts w:hint="eastAsia" w:ascii="宋体" w:hAnsi="宋体" w:cs="宋体"/>
                <w:bCs/>
                <w:color w:val="000000" w:themeColor="text1"/>
                <w:sz w:val="24"/>
                <w:szCs w:val="24"/>
                <w14:textFill>
                  <w14:solidFill>
                    <w14:schemeClr w14:val="tx1"/>
                  </w14:solidFill>
                </w14:textFill>
              </w:rPr>
              <w:t>月</w:t>
            </w:r>
            <w:r>
              <w:rPr>
                <w:rFonts w:hint="eastAsia" w:ascii="宋体" w:hAnsi="宋体" w:cs="宋体"/>
                <w:bCs/>
                <w:color w:val="000000" w:themeColor="text1"/>
                <w:sz w:val="24"/>
                <w:szCs w:val="24"/>
                <w:lang w:val="en-US" w:eastAsia="zh-CN"/>
                <w14:textFill>
                  <w14:solidFill>
                    <w14:schemeClr w14:val="tx1"/>
                  </w14:solidFill>
                </w14:textFill>
              </w:rPr>
              <w:t>16</w:t>
            </w:r>
            <w:r>
              <w:rPr>
                <w:rFonts w:hint="eastAsia" w:ascii="宋体" w:hAnsi="宋体" w:cs="宋体"/>
                <w:bCs/>
                <w:color w:val="000000" w:themeColor="text1"/>
                <w:sz w:val="24"/>
                <w:szCs w:val="24"/>
                <w14:textFill>
                  <w14:solidFill>
                    <w14:schemeClr w14:val="tx1"/>
                  </w14:solidFill>
                </w14:textFill>
              </w:rPr>
              <w:t>日1</w:t>
            </w:r>
            <w:r>
              <w:rPr>
                <w:rFonts w:hint="eastAsia" w:ascii="宋体" w:hAnsi="宋体" w:cs="宋体"/>
                <w:bCs/>
                <w:color w:val="000000" w:themeColor="text1"/>
                <w:sz w:val="24"/>
                <w:szCs w:val="24"/>
                <w:lang w:val="en-US" w:eastAsia="zh-CN"/>
                <w14:textFill>
                  <w14:solidFill>
                    <w14:schemeClr w14:val="tx1"/>
                  </w14:solidFill>
                </w14:textFill>
              </w:rPr>
              <w:t>6</w:t>
            </w:r>
            <w:r>
              <w:rPr>
                <w:rFonts w:hint="eastAsia" w:ascii="宋体" w:hAnsi="宋体" w:cs="宋体"/>
                <w:bCs/>
                <w:color w:val="000000" w:themeColor="text1"/>
                <w:sz w:val="24"/>
                <w:szCs w:val="24"/>
                <w14:textFill>
                  <w14:solidFill>
                    <w14:schemeClr w14:val="tx1"/>
                  </w14:solidFill>
                </w14:textFill>
              </w:rPr>
              <w:t>:00（</w:t>
            </w:r>
            <w:r>
              <w:rPr>
                <w:rFonts w:hint="eastAsia" w:ascii="宋体" w:hAnsi="宋体" w:cs="宋体"/>
                <w:bCs/>
                <w:color w:val="000000" w:themeColor="text1"/>
                <w:sz w:val="24"/>
                <w:szCs w:val="24"/>
                <w:lang w:eastAsia="zh-CN"/>
                <w14:textFill>
                  <w14:solidFill>
                    <w14:schemeClr w14:val="tx1"/>
                  </w14:solidFill>
                </w14:textFill>
              </w:rPr>
              <w:t>北京时间</w:t>
            </w:r>
            <w:r>
              <w:rPr>
                <w:rFonts w:hint="eastAsia" w:ascii="宋体" w:hAnsi="宋体" w:cs="宋体"/>
                <w:bCs/>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（如有变动另行通知）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8" w:hRule="atLeast"/>
          <w:jc w:val="center"/>
        </w:trPr>
        <w:tc>
          <w:tcPr>
            <w:tcW w:w="979" w:type="dxa"/>
            <w:vAlign w:val="center"/>
          </w:tcPr>
          <w:p>
            <w:pPr>
              <w:overflowPunct w:val="0"/>
              <w:spacing w:line="440" w:lineRule="exact"/>
              <w:jc w:val="center"/>
              <w:rPr>
                <w:rFonts w:hint="default" w:cs="宋体" w:asciiTheme="minorEastAsia" w:hAnsiTheme="minorEastAsia" w:eastAsiaTheme="minorEastAsia"/>
                <w:kern w:val="0"/>
                <w:sz w:val="24"/>
                <w:szCs w:val="24"/>
                <w:lang w:val="en-US" w:eastAsia="zh-CN"/>
              </w:rPr>
            </w:pPr>
            <w:r>
              <w:rPr>
                <w:rFonts w:hint="eastAsia" w:cs="宋体" w:asciiTheme="minorEastAsia" w:hAnsiTheme="minorEastAsia" w:eastAsiaTheme="minorEastAsia"/>
                <w:kern w:val="0"/>
                <w:sz w:val="24"/>
                <w:szCs w:val="24"/>
                <w:lang w:val="en-US" w:eastAsia="zh-CN"/>
              </w:rPr>
              <w:t>17</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投标文件递交及开标地点</w:t>
            </w:r>
          </w:p>
        </w:tc>
        <w:tc>
          <w:tcPr>
            <w:tcW w:w="7252" w:type="dxa"/>
            <w:vAlign w:val="center"/>
          </w:tcPr>
          <w:p>
            <w:pPr>
              <w:widowControl/>
              <w:spacing w:line="276" w:lineRule="auto"/>
              <w:jc w:val="left"/>
              <w:rPr>
                <w:rFonts w:hint="default" w:eastAsia="宋体" w:asciiTheme="minorEastAsia" w:hAnsiTheme="minorEastAsia"/>
                <w:sz w:val="24"/>
                <w:szCs w:val="24"/>
                <w:lang w:val="en-US" w:eastAsia="zh-CN"/>
              </w:rPr>
            </w:pPr>
            <w:r>
              <w:rPr>
                <w:rFonts w:hint="eastAsia" w:ascii="仿宋" w:hAnsi="仿宋" w:eastAsia="仿宋"/>
                <w:color w:val="FF0000"/>
                <w:sz w:val="28"/>
                <w:szCs w:val="28"/>
                <w:lang w:val="en-US" w:eastAsia="zh-CN"/>
              </w:rPr>
              <w:t>叶城县行政审批局7楼会议室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59" w:hRule="atLeast"/>
          <w:jc w:val="center"/>
        </w:trPr>
        <w:tc>
          <w:tcPr>
            <w:tcW w:w="979" w:type="dxa"/>
            <w:tcBorders>
              <w:top w:val="single" w:color="auto" w:sz="4" w:space="0"/>
              <w:bottom w:val="single" w:color="auto" w:sz="4" w:space="0"/>
            </w:tcBorders>
            <w:vAlign w:val="center"/>
          </w:tcPr>
          <w:p>
            <w:pPr>
              <w:overflowPunct w:val="0"/>
              <w:spacing w:line="440" w:lineRule="exact"/>
              <w:jc w:val="center"/>
              <w:rPr>
                <w:rFonts w:hint="eastAsia" w:asciiTheme="minorEastAsia" w:hAnsiTheme="minorEastAsia" w:eastAsiaTheme="minorEastAsia"/>
                <w:sz w:val="24"/>
                <w:szCs w:val="24"/>
                <w:lang w:eastAsia="zh-CN"/>
              </w:rPr>
            </w:pPr>
            <w:r>
              <w:rPr>
                <w:rFonts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8</w:t>
            </w:r>
          </w:p>
        </w:tc>
        <w:tc>
          <w:tcPr>
            <w:tcW w:w="1449" w:type="dxa"/>
            <w:tcBorders>
              <w:top w:val="single" w:color="auto" w:sz="4" w:space="0"/>
              <w:bottom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投标文件密封</w:t>
            </w:r>
          </w:p>
        </w:tc>
        <w:tc>
          <w:tcPr>
            <w:tcW w:w="7252" w:type="dxa"/>
            <w:tcBorders>
              <w:top w:val="single" w:color="auto" w:sz="4" w:space="0"/>
              <w:bottom w:val="single" w:color="auto" w:sz="4" w:space="0"/>
            </w:tcBorders>
            <w:vAlign w:val="center"/>
          </w:tcPr>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1、投标文件分为开标一览表信封和投标文件袋，应包括下列内容：</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1.1、开标一览表信封</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(1)开标一览表</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1.2、投标文件袋（投标文件正副本）</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xml:space="preserve">(3)投标文件(文件编制详见第二章4.2) </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(4)投标文件正本电子版（U盘形式）</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2、投标文件袋和《开标一览表》信封封面上应写明：</w:t>
            </w:r>
          </w:p>
          <w:p>
            <w:pPr>
              <w:widowControl/>
              <w:jc w:val="left"/>
              <w:rPr>
                <w:rFonts w:hint="eastAsia" w:cs="宋体" w:asciiTheme="minorEastAsia" w:hAnsiTheme="minorEastAsia" w:eastAsiaTheme="minorEastAsia"/>
                <w:kern w:val="0"/>
                <w:sz w:val="24"/>
                <w:szCs w:val="24"/>
                <w:lang w:eastAsia="zh-CN"/>
              </w:rPr>
            </w:pPr>
            <w:r>
              <w:rPr>
                <w:rFonts w:hint="eastAsia" w:cs="宋体" w:asciiTheme="minorEastAsia" w:hAnsiTheme="minorEastAsia" w:eastAsiaTheme="minorEastAsia"/>
                <w:kern w:val="0"/>
                <w:sz w:val="24"/>
                <w:szCs w:val="24"/>
              </w:rPr>
              <w:t>招标单位：</w:t>
            </w:r>
            <w:r>
              <w:rPr>
                <w:rFonts w:hint="eastAsia" w:cs="宋体" w:asciiTheme="minorEastAsia" w:hAnsiTheme="minorEastAsia" w:eastAsiaTheme="minorEastAsia"/>
                <w:kern w:val="0"/>
                <w:sz w:val="24"/>
                <w:szCs w:val="24"/>
                <w:lang w:eastAsia="zh-CN"/>
              </w:rPr>
              <w:t>新疆众喀工程项目管理咨询有限公司</w:t>
            </w:r>
          </w:p>
          <w:p>
            <w:pPr>
              <w:widowControl/>
              <w:jc w:val="left"/>
              <w:rPr>
                <w:rFonts w:hint="eastAsia" w:ascii="宋体" w:hAnsi="宋体" w:cs="宋体" w:eastAsiaTheme="minorEastAsia"/>
                <w:color w:val="1E1C11"/>
                <w:kern w:val="0"/>
                <w:szCs w:val="21"/>
                <w:lang w:eastAsia="zh-CN"/>
              </w:rPr>
            </w:pPr>
            <w:r>
              <w:rPr>
                <w:rFonts w:hint="eastAsia" w:cs="宋体" w:asciiTheme="minorEastAsia" w:hAnsiTheme="minorEastAsia" w:eastAsiaTheme="minorEastAsia"/>
                <w:kern w:val="0"/>
                <w:sz w:val="24"/>
                <w:szCs w:val="24"/>
              </w:rPr>
              <w:t>项目名称：</w:t>
            </w:r>
            <w:r>
              <w:rPr>
                <w:rFonts w:hint="eastAsia" w:cs="宋体" w:asciiTheme="minorEastAsia" w:hAnsiTheme="minorEastAsia" w:eastAsiaTheme="minorEastAsia"/>
                <w:kern w:val="0"/>
                <w:sz w:val="24"/>
                <w:szCs w:val="24"/>
                <w:lang w:eastAsia="zh-CN"/>
              </w:rPr>
              <w:t>叶城县工业园区提升及基础设施完善项目（一期）—供暖</w:t>
            </w:r>
          </w:p>
          <w:p>
            <w:pPr>
              <w:widowControl/>
              <w:jc w:val="left"/>
              <w:rPr>
                <w:rFonts w:hint="eastAsia" w:cs="宋体" w:asciiTheme="minorEastAsia" w:hAnsiTheme="minorEastAsia" w:eastAsiaTheme="minorEastAsia"/>
                <w:kern w:val="0"/>
                <w:sz w:val="24"/>
                <w:szCs w:val="24"/>
                <w:highlight w:val="none"/>
                <w:lang w:val="en-US" w:eastAsia="zh-CN"/>
              </w:rPr>
            </w:pPr>
            <w:r>
              <w:rPr>
                <w:rFonts w:hint="eastAsia" w:cs="宋体" w:asciiTheme="minorEastAsia" w:hAnsiTheme="minorEastAsia" w:eastAsiaTheme="minorEastAsia"/>
                <w:kern w:val="0"/>
                <w:sz w:val="24"/>
                <w:szCs w:val="24"/>
                <w:highlight w:val="none"/>
              </w:rPr>
              <w:t>项目编号：</w:t>
            </w:r>
            <w:r>
              <w:rPr>
                <w:rFonts w:hint="eastAsia" w:ascii="宋体" w:hAnsi="宋体" w:cs="宋体" w:eastAsiaTheme="minorEastAsia"/>
                <w:bCs/>
                <w:color w:val="1E1C11"/>
                <w:kern w:val="0"/>
                <w:szCs w:val="21"/>
                <w:highlight w:val="none"/>
                <w:lang w:eastAsia="zh-CN"/>
              </w:rPr>
              <w:t>XJZK(GK)2021-09号</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投标内容：</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投标单位名称：</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（“正本”或“副本”）</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3、投标文件密封</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投标文件正副本及投标文件电子版（u盘）可以密封在同一投标文件袋中。u盘请载明项目名称、项目编号、投标包号、公司名称）。u盘与投标正本文件恕不退还。</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4、开标一览表密封</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投标人必须以包为单位单独制作“开标一览表”，并单独密封提交，每个包的开标一览表密封在一个信封内。</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5、投标文件袋及开标一览表信封密封盖章</w:t>
            </w:r>
          </w:p>
          <w:p>
            <w:pPr>
              <w:widowControl/>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投标文件袋及开标一览表信封密封袋封口处须加盖投标公司公章及</w:t>
            </w:r>
            <w:r>
              <w:rPr>
                <w:rFonts w:hint="eastAsia" w:cs="宋体" w:asciiTheme="minorEastAsia" w:hAnsiTheme="minorEastAsia" w:eastAsiaTheme="minorEastAsia"/>
                <w:kern w:val="0"/>
                <w:sz w:val="24"/>
                <w:szCs w:val="24"/>
                <w:lang w:val="en-US" w:eastAsia="zh-CN"/>
              </w:rPr>
              <w:t>签字或</w:t>
            </w:r>
            <w:r>
              <w:rPr>
                <w:rFonts w:hint="eastAsia" w:cs="宋体" w:asciiTheme="minorEastAsia" w:hAnsiTheme="minorEastAsia" w:eastAsiaTheme="minorEastAsia"/>
                <w:kern w:val="0"/>
                <w:sz w:val="24"/>
                <w:szCs w:val="24"/>
              </w:rPr>
              <w:t>法人章，并注明“开标时启封”字样。</w:t>
            </w:r>
          </w:p>
          <w:p>
            <w:pPr>
              <w:jc w:val="left"/>
              <w:rPr>
                <w:rFonts w:asciiTheme="minorEastAsia" w:hAnsiTheme="minorEastAsia" w:eastAsiaTheme="minorEastAsia"/>
                <w:sz w:val="24"/>
                <w:szCs w:val="24"/>
              </w:rPr>
            </w:pPr>
            <w:r>
              <w:rPr>
                <w:rFonts w:hint="eastAsia" w:cs="宋体" w:asciiTheme="minorEastAsia" w:hAnsiTheme="minorEastAsia" w:eastAsiaTheme="minorEastAsia"/>
                <w:b/>
                <w:kern w:val="0"/>
                <w:sz w:val="24"/>
                <w:szCs w:val="24"/>
              </w:rPr>
              <w:t>未按招标文件前附表1</w:t>
            </w:r>
            <w:r>
              <w:rPr>
                <w:rFonts w:hint="eastAsia" w:cs="宋体" w:asciiTheme="minorEastAsia" w:hAnsiTheme="minorEastAsia" w:eastAsiaTheme="minorEastAsia"/>
                <w:b/>
                <w:kern w:val="0"/>
                <w:sz w:val="24"/>
                <w:szCs w:val="24"/>
                <w:lang w:val="en-US" w:eastAsia="zh-CN"/>
              </w:rPr>
              <w:t>8</w:t>
            </w:r>
            <w:r>
              <w:rPr>
                <w:rFonts w:hint="eastAsia" w:cs="宋体" w:asciiTheme="minorEastAsia" w:hAnsiTheme="minorEastAsia" w:eastAsiaTheme="minorEastAsia"/>
                <w:b/>
                <w:kern w:val="0"/>
                <w:sz w:val="24"/>
                <w:szCs w:val="24"/>
              </w:rPr>
              <w:t>投标文件制作及密封要求的，投标被拒绝。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eastAsia" w:asciiTheme="minorEastAsia" w:hAnsiTheme="minorEastAsia" w:eastAsiaTheme="minorEastAsia"/>
                <w:sz w:val="24"/>
                <w:szCs w:val="24"/>
                <w:lang w:eastAsia="zh-CN"/>
              </w:rPr>
            </w:pPr>
            <w:r>
              <w:rPr>
                <w:rFonts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9</w:t>
            </w:r>
          </w:p>
        </w:tc>
        <w:tc>
          <w:tcPr>
            <w:tcW w:w="1449" w:type="dxa"/>
            <w:vAlign w:val="center"/>
          </w:tcPr>
          <w:p>
            <w:pPr>
              <w:overflowPunct w:val="0"/>
              <w:spacing w:line="44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招标代理服务费</w:t>
            </w:r>
          </w:p>
        </w:tc>
        <w:tc>
          <w:tcPr>
            <w:tcW w:w="7252" w:type="dxa"/>
            <w:vAlign w:val="center"/>
          </w:tcPr>
          <w:p>
            <w:pPr>
              <w:overflowPunct w:val="0"/>
              <w:rPr>
                <w:rFonts w:asciiTheme="minorEastAsia" w:hAnsiTheme="minorEastAsia" w:eastAsiaTheme="minorEastAsia"/>
                <w:sz w:val="24"/>
                <w:szCs w:val="24"/>
              </w:rPr>
            </w:pPr>
            <w:r>
              <w:rPr>
                <w:rFonts w:hint="eastAsia" w:asciiTheme="minorEastAsia" w:hAnsiTheme="minorEastAsia" w:eastAsiaTheme="minorEastAsia"/>
                <w:sz w:val="24"/>
                <w:szCs w:val="24"/>
              </w:rPr>
              <w:t>按</w:t>
            </w:r>
            <w:r>
              <w:rPr>
                <w:rFonts w:hint="eastAsia" w:asciiTheme="minorEastAsia" w:hAnsiTheme="minorEastAsia" w:eastAsiaTheme="minorEastAsia"/>
                <w:sz w:val="24"/>
                <w:szCs w:val="24"/>
                <w:lang w:val="en-US" w:eastAsia="zh-CN"/>
              </w:rPr>
              <w:t>2015【299】号文</w:t>
            </w:r>
            <w:r>
              <w:rPr>
                <w:rFonts w:hint="eastAsia" w:asciiTheme="minorEastAsia" w:hAnsiTheme="minorEastAsia" w:eastAsiaTheme="minorEastAsia"/>
                <w:sz w:val="24"/>
                <w:szCs w:val="24"/>
              </w:rPr>
              <w:t xml:space="preserve">收费标准计价： </w:t>
            </w:r>
          </w:p>
          <w:p>
            <w:pPr>
              <w:overflowPunct w:val="0"/>
              <w:rPr>
                <w:rFonts w:cs="宋体" w:asciiTheme="minorEastAsia" w:hAnsiTheme="minorEastAsia" w:eastAsiaTheme="minorEastAsia"/>
                <w:kern w:val="0"/>
                <w:sz w:val="24"/>
                <w:szCs w:val="24"/>
              </w:rPr>
            </w:pPr>
            <w:r>
              <w:rPr>
                <w:rFonts w:hint="eastAsia" w:asciiTheme="minorEastAsia" w:hAnsiTheme="minorEastAsia" w:eastAsiaTheme="minorEastAsia"/>
                <w:sz w:val="24"/>
                <w:szCs w:val="24"/>
              </w:rPr>
              <w:t>由中标企业向招标代理机构支付。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20</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投标文件的签署规定</w:t>
            </w:r>
          </w:p>
        </w:tc>
        <w:tc>
          <w:tcPr>
            <w:tcW w:w="7252" w:type="dxa"/>
            <w:vAlign w:val="center"/>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详见第三部分第二章第</w:t>
            </w:r>
            <w:r>
              <w:rPr>
                <w:rFonts w:asciiTheme="minorEastAsia" w:hAnsiTheme="minorEastAsia" w:eastAsiaTheme="minorEastAsia"/>
                <w:sz w:val="24"/>
                <w:szCs w:val="24"/>
              </w:rPr>
              <w:t>10</w:t>
            </w:r>
            <w:r>
              <w:rPr>
                <w:rFonts w:hint="eastAsia" w:asciiTheme="minorEastAsia" w:hAnsiTheme="minorEastAsia" w:eastAsiaTheme="minorEastAsia"/>
                <w:sz w:val="24"/>
                <w:szCs w:val="24"/>
              </w:rPr>
              <w:t>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eastAsia" w:asciiTheme="minorEastAsia" w:hAnsiTheme="minorEastAsia" w:eastAsiaTheme="minorEastAsia"/>
                <w:sz w:val="24"/>
                <w:szCs w:val="24"/>
                <w:lang w:eastAsia="zh-CN"/>
              </w:rPr>
            </w:pPr>
            <w:r>
              <w:rPr>
                <w:rFonts w:asciiTheme="minorEastAsia" w:hAnsiTheme="minorEastAsia" w:eastAsiaTheme="minorEastAsia"/>
                <w:sz w:val="24"/>
                <w:szCs w:val="24"/>
              </w:rPr>
              <w:t>2</w:t>
            </w:r>
            <w:r>
              <w:rPr>
                <w:rFonts w:hint="eastAsia" w:asciiTheme="minorEastAsia" w:hAnsiTheme="minorEastAsia" w:eastAsiaTheme="minorEastAsia"/>
                <w:sz w:val="24"/>
                <w:szCs w:val="24"/>
                <w:lang w:val="en-US" w:eastAsia="zh-CN"/>
              </w:rPr>
              <w:t>1</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投标文件格式</w:t>
            </w:r>
          </w:p>
        </w:tc>
        <w:tc>
          <w:tcPr>
            <w:tcW w:w="7252" w:type="dxa"/>
            <w:vAlign w:val="center"/>
          </w:tcPr>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详见第三部分第二章第</w:t>
            </w:r>
            <w:r>
              <w:rPr>
                <w:rFonts w:asciiTheme="minorEastAsia" w:hAnsiTheme="minorEastAsia" w:eastAsiaTheme="minorEastAsia"/>
                <w:sz w:val="24"/>
                <w:szCs w:val="24"/>
              </w:rPr>
              <w:t>5</w:t>
            </w:r>
            <w:r>
              <w:rPr>
                <w:rFonts w:hint="eastAsia" w:asciiTheme="minorEastAsia" w:hAnsiTheme="minorEastAsia" w:eastAsiaTheme="minorEastAsia"/>
                <w:sz w:val="24"/>
                <w:szCs w:val="24"/>
              </w:rPr>
              <w:t>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2" w:hRule="atLeast"/>
          <w:jc w:val="center"/>
        </w:trPr>
        <w:tc>
          <w:tcPr>
            <w:tcW w:w="979" w:type="dxa"/>
            <w:tcBorders>
              <w:top w:val="single" w:color="auto" w:sz="4" w:space="0"/>
            </w:tcBorders>
            <w:vAlign w:val="center"/>
          </w:tcPr>
          <w:p>
            <w:pPr>
              <w:overflowPunct w:val="0"/>
              <w:spacing w:line="440" w:lineRule="exact"/>
              <w:jc w:val="center"/>
              <w:rPr>
                <w:rFonts w:hint="eastAsia" w:asciiTheme="minorEastAsia" w:hAnsiTheme="minorEastAsia" w:eastAsiaTheme="minorEastAsia"/>
                <w:sz w:val="24"/>
                <w:szCs w:val="24"/>
                <w:lang w:eastAsia="zh-CN"/>
              </w:rPr>
            </w:pPr>
            <w:r>
              <w:rPr>
                <w:rFonts w:asciiTheme="minorEastAsia" w:hAnsiTheme="minorEastAsia" w:eastAsiaTheme="minorEastAsia"/>
                <w:sz w:val="24"/>
                <w:szCs w:val="24"/>
              </w:rPr>
              <w:t>2</w:t>
            </w:r>
            <w:r>
              <w:rPr>
                <w:rFonts w:hint="eastAsia" w:asciiTheme="minorEastAsia" w:hAnsiTheme="minorEastAsia" w:eastAsiaTheme="minorEastAsia"/>
                <w:sz w:val="24"/>
                <w:szCs w:val="24"/>
                <w:lang w:val="en-US" w:eastAsia="zh-CN"/>
              </w:rPr>
              <w:t>2</w:t>
            </w:r>
          </w:p>
        </w:tc>
        <w:tc>
          <w:tcPr>
            <w:tcW w:w="1449" w:type="dxa"/>
            <w:tcBorders>
              <w:top w:val="single" w:color="auto" w:sz="4" w:space="0"/>
              <w:bottom w:val="single" w:color="auto" w:sz="4" w:space="0"/>
            </w:tcBorders>
            <w:vAlign w:val="center"/>
          </w:tcPr>
          <w:p>
            <w:pPr>
              <w:overflowPunct w:val="0"/>
              <w:spacing w:line="440" w:lineRule="exact"/>
              <w:jc w:val="center"/>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付款方式及币种</w:t>
            </w:r>
          </w:p>
        </w:tc>
        <w:tc>
          <w:tcPr>
            <w:tcW w:w="7252" w:type="dxa"/>
            <w:tcBorders>
              <w:top w:val="single" w:color="auto" w:sz="4" w:space="0"/>
            </w:tcBorders>
            <w:vAlign w:val="center"/>
          </w:tcPr>
          <w:p>
            <w:pPr>
              <w:overflowPunct w:val="0"/>
              <w:rPr>
                <w:rFonts w:asciiTheme="minorEastAsia" w:hAnsiTheme="minorEastAsia" w:eastAsiaTheme="minorEastAsia"/>
                <w:color w:val="FF0000"/>
                <w:sz w:val="24"/>
                <w:szCs w:val="24"/>
              </w:rPr>
            </w:pPr>
            <w:r>
              <w:rPr>
                <w:rFonts w:asciiTheme="minorEastAsia" w:hAnsiTheme="minorEastAsia" w:eastAsiaTheme="minorEastAsia"/>
                <w:color w:val="FF0000"/>
                <w:sz w:val="24"/>
                <w:szCs w:val="24"/>
              </w:rPr>
              <w:t>1</w:t>
            </w:r>
            <w:r>
              <w:rPr>
                <w:rFonts w:hint="eastAsia" w:asciiTheme="minorEastAsia" w:hAnsiTheme="minorEastAsia" w:eastAsiaTheme="minorEastAsia"/>
                <w:color w:val="FF0000"/>
                <w:sz w:val="24"/>
                <w:szCs w:val="24"/>
              </w:rPr>
              <w:t>、付款币种</w:t>
            </w:r>
          </w:p>
          <w:p>
            <w:pPr>
              <w:overflowPunct w:val="0"/>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本次招标所述的项目资金均以人民币支付。</w:t>
            </w:r>
          </w:p>
          <w:p>
            <w:pPr>
              <w:numPr>
                <w:ilvl w:val="0"/>
                <w:numId w:val="0"/>
              </w:numPr>
              <w:overflowPunct w:val="0"/>
              <w:rPr>
                <w:rFonts w:hint="eastAsia" w:ascii="宋体" w:hAnsi="宋体"/>
                <w:color w:val="FF0000"/>
                <w:sz w:val="24"/>
                <w:szCs w:val="24"/>
                <w:lang w:val="en-US" w:eastAsia="zh-CN"/>
              </w:rPr>
            </w:pPr>
            <w:r>
              <w:rPr>
                <w:rFonts w:asciiTheme="minorEastAsia" w:hAnsiTheme="minorEastAsia" w:eastAsiaTheme="minorEastAsia"/>
                <w:color w:val="FF0000"/>
                <w:sz w:val="24"/>
                <w:szCs w:val="24"/>
              </w:rPr>
              <w:t>2</w:t>
            </w:r>
            <w:r>
              <w:rPr>
                <w:rFonts w:hint="eastAsia" w:asciiTheme="minorEastAsia" w:hAnsiTheme="minorEastAsia" w:eastAsiaTheme="minorEastAsia"/>
                <w:color w:val="FF0000"/>
                <w:sz w:val="24"/>
                <w:szCs w:val="24"/>
              </w:rPr>
              <w:t>、付款方式：</w:t>
            </w:r>
            <w:r>
              <w:rPr>
                <w:rFonts w:hint="eastAsia" w:ascii="宋体" w:hAnsi="宋体"/>
                <w:color w:val="FF0000"/>
                <w:sz w:val="24"/>
                <w:szCs w:val="24"/>
                <w:lang w:val="en-US" w:eastAsia="zh-CN"/>
              </w:rPr>
              <w:t>（1）合同签订后支付货款的30%，乙方在甲方规定的时间内到货，监督部门验收合格后，甲方支付乙方合同总金额50%的货款。</w:t>
            </w:r>
          </w:p>
          <w:p>
            <w:pPr>
              <w:pStyle w:val="2"/>
              <w:numPr>
                <w:ilvl w:val="0"/>
                <w:numId w:val="5"/>
              </w:numPr>
              <w:ind w:leftChars="150"/>
              <w:rPr>
                <w:rFonts w:hint="eastAsia" w:ascii="宋体" w:hAnsi="宋体" w:eastAsia="宋体" w:cs="Times New Roman"/>
                <w:color w:val="FF0000"/>
                <w:kern w:val="2"/>
                <w:sz w:val="24"/>
                <w:szCs w:val="24"/>
                <w:lang w:val="en-US" w:eastAsia="zh-CN" w:bidi="ar-SA"/>
              </w:rPr>
            </w:pPr>
            <w:r>
              <w:rPr>
                <w:rFonts w:hint="eastAsia" w:ascii="宋体" w:hAnsi="宋体" w:eastAsia="宋体" w:cs="Times New Roman"/>
                <w:color w:val="FF0000"/>
                <w:kern w:val="2"/>
                <w:sz w:val="24"/>
                <w:szCs w:val="24"/>
                <w:lang w:val="en-US" w:eastAsia="zh-CN" w:bidi="ar-SA"/>
              </w:rPr>
              <w:t>货物配送至指定地点，</w:t>
            </w:r>
            <w:r>
              <w:rPr>
                <w:rFonts w:hint="eastAsia" w:ascii="宋体" w:hAnsi="宋体" w:cs="Times New Roman"/>
                <w:color w:val="FF0000"/>
                <w:kern w:val="2"/>
                <w:sz w:val="24"/>
                <w:szCs w:val="24"/>
                <w:lang w:val="en-US" w:eastAsia="zh-CN" w:bidi="ar-SA"/>
              </w:rPr>
              <w:t>安装调试</w:t>
            </w:r>
            <w:r>
              <w:rPr>
                <w:rFonts w:hint="eastAsia" w:ascii="宋体" w:hAnsi="宋体" w:eastAsia="宋体" w:cs="Times New Roman"/>
                <w:color w:val="FF0000"/>
                <w:kern w:val="2"/>
                <w:sz w:val="24"/>
                <w:szCs w:val="24"/>
                <w:lang w:val="en-US" w:eastAsia="zh-CN" w:bidi="ar-SA"/>
              </w:rPr>
              <w:t>审计结束后付</w:t>
            </w:r>
            <w:r>
              <w:rPr>
                <w:rFonts w:hint="eastAsia" w:ascii="宋体" w:hAnsi="宋体" w:cs="Times New Roman"/>
                <w:color w:val="FF0000"/>
                <w:kern w:val="2"/>
                <w:sz w:val="24"/>
                <w:szCs w:val="24"/>
                <w:lang w:val="en-US" w:eastAsia="zh-CN" w:bidi="ar-SA"/>
              </w:rPr>
              <w:t>15</w:t>
            </w:r>
            <w:r>
              <w:rPr>
                <w:rFonts w:hint="eastAsia" w:ascii="宋体" w:hAnsi="宋体" w:eastAsia="宋体" w:cs="Times New Roman"/>
                <w:color w:val="FF0000"/>
                <w:kern w:val="2"/>
                <w:sz w:val="24"/>
                <w:szCs w:val="24"/>
                <w:lang w:val="en-US" w:eastAsia="zh-CN" w:bidi="ar-SA"/>
              </w:rPr>
              <w:t>%的货款；</w:t>
            </w:r>
            <w:r>
              <w:rPr>
                <w:rFonts w:hint="eastAsia" w:ascii="宋体" w:hAnsi="宋体" w:cs="Times New Roman"/>
                <w:color w:val="FF0000"/>
                <w:kern w:val="2"/>
                <w:sz w:val="24"/>
                <w:szCs w:val="24"/>
                <w:lang w:val="en-US" w:eastAsia="zh-CN" w:bidi="ar-SA"/>
              </w:rPr>
              <w:t>留5%的质保金。</w:t>
            </w:r>
          </w:p>
          <w:p>
            <w:pPr>
              <w:pStyle w:val="2"/>
              <w:numPr>
                <w:ilvl w:val="0"/>
                <w:numId w:val="5"/>
              </w:numPr>
              <w:ind w:leftChars="150"/>
              <w:rPr>
                <w:rFonts w:asciiTheme="minorEastAsia" w:hAnsiTheme="minorEastAsia" w:eastAsiaTheme="minorEastAsia"/>
                <w:color w:val="FF0000"/>
                <w:sz w:val="24"/>
                <w:szCs w:val="24"/>
              </w:rPr>
            </w:pPr>
            <w:r>
              <w:rPr>
                <w:rFonts w:hint="eastAsia" w:ascii="宋体" w:hAnsi="宋体" w:eastAsia="宋体" w:cs="Times New Roman"/>
                <w:color w:val="FF0000"/>
                <w:kern w:val="2"/>
                <w:sz w:val="24"/>
                <w:szCs w:val="24"/>
                <w:lang w:val="en-US" w:eastAsia="zh-CN" w:bidi="ar-SA"/>
              </w:rPr>
              <w:t>在质保期满后，甲方支付乙方剩余5%的货款。</w:t>
            </w:r>
          </w:p>
          <w:p>
            <w:pPr>
              <w:overflowPunct w:val="0"/>
              <w:rPr>
                <w:rFonts w:asciiTheme="minorEastAsia" w:hAnsiTheme="minorEastAsia" w:eastAsiaTheme="minorEastAsia"/>
                <w:b/>
                <w:color w:val="FF0000"/>
                <w:sz w:val="24"/>
                <w:szCs w:val="24"/>
              </w:rPr>
            </w:pPr>
            <w:r>
              <w:rPr>
                <w:rFonts w:hint="eastAsia" w:asciiTheme="minorEastAsia" w:hAnsiTheme="minorEastAsia" w:eastAsiaTheme="minorEastAsia"/>
                <w:color w:val="FF0000"/>
                <w:sz w:val="24"/>
                <w:szCs w:val="24"/>
              </w:rPr>
              <w:t>供货结束验收合格后，付款方式以甲方单位签订合同为准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eastAsia" w:asciiTheme="minorEastAsia" w:hAnsiTheme="minorEastAsia" w:eastAsiaTheme="minorEastAsia"/>
                <w:sz w:val="24"/>
                <w:szCs w:val="24"/>
                <w:lang w:eastAsia="zh-CN"/>
              </w:rPr>
            </w:pPr>
            <w:r>
              <w:rPr>
                <w:rFonts w:asciiTheme="minorEastAsia" w:hAnsiTheme="minorEastAsia" w:eastAsiaTheme="minorEastAsia"/>
                <w:sz w:val="24"/>
                <w:szCs w:val="24"/>
              </w:rPr>
              <w:t>2</w:t>
            </w:r>
            <w:r>
              <w:rPr>
                <w:rFonts w:hint="eastAsia" w:asciiTheme="minorEastAsia" w:hAnsiTheme="minorEastAsia" w:eastAsiaTheme="minorEastAsia"/>
                <w:sz w:val="24"/>
                <w:szCs w:val="24"/>
                <w:lang w:val="en-US" w:eastAsia="zh-CN"/>
              </w:rPr>
              <w:t>3</w:t>
            </w:r>
          </w:p>
        </w:tc>
        <w:tc>
          <w:tcPr>
            <w:tcW w:w="1449" w:type="dxa"/>
            <w:tcBorders>
              <w:top w:val="single" w:color="auto" w:sz="4" w:space="0"/>
            </w:tcBorders>
            <w:vAlign w:val="center"/>
          </w:tcPr>
          <w:p>
            <w:pPr>
              <w:overflowPunct w:val="0"/>
              <w:spacing w:line="440" w:lineRule="exact"/>
              <w:jc w:val="center"/>
              <w:rPr>
                <w:rFonts w:asciiTheme="minorEastAsia" w:hAnsiTheme="minorEastAsia" w:eastAsiaTheme="minorEastAsia"/>
                <w:color w:val="FF0000"/>
                <w:sz w:val="24"/>
                <w:szCs w:val="24"/>
                <w:highlight w:val="none"/>
              </w:rPr>
            </w:pPr>
            <w:r>
              <w:rPr>
                <w:rFonts w:hint="eastAsia" w:asciiTheme="minorEastAsia" w:hAnsiTheme="minorEastAsia" w:eastAsiaTheme="minorEastAsia"/>
                <w:color w:val="FF0000"/>
                <w:sz w:val="24"/>
                <w:szCs w:val="24"/>
                <w:highlight w:val="none"/>
              </w:rPr>
              <w:t>质量保证</w:t>
            </w:r>
          </w:p>
        </w:tc>
        <w:tc>
          <w:tcPr>
            <w:tcW w:w="7252" w:type="dxa"/>
            <w:vAlign w:val="center"/>
          </w:tcPr>
          <w:p>
            <w:pPr>
              <w:rPr>
                <w:rFonts w:hint="eastAsia" w:asciiTheme="minorEastAsia" w:hAnsiTheme="minorEastAsia" w:eastAsiaTheme="minorEastAsia"/>
                <w:color w:val="FF0000"/>
                <w:sz w:val="24"/>
                <w:szCs w:val="24"/>
                <w:highlight w:val="none"/>
                <w:lang w:val="en-US" w:eastAsia="zh-CN"/>
              </w:rPr>
            </w:pPr>
            <w:r>
              <w:rPr>
                <w:rFonts w:hint="eastAsia" w:asciiTheme="minorEastAsia" w:hAnsiTheme="minorEastAsia" w:eastAsiaTheme="minorEastAsia"/>
                <w:b/>
                <w:bCs/>
                <w:color w:val="FF0000"/>
                <w:sz w:val="24"/>
                <w:szCs w:val="24"/>
                <w:highlight w:val="none"/>
              </w:rPr>
              <w:t>乙方对合同项下的</w:t>
            </w:r>
            <w:r>
              <w:rPr>
                <w:rFonts w:hint="eastAsia" w:asciiTheme="minorEastAsia" w:hAnsiTheme="minorEastAsia" w:eastAsiaTheme="minorEastAsia"/>
                <w:b/>
                <w:bCs/>
                <w:color w:val="FF0000"/>
                <w:sz w:val="24"/>
                <w:szCs w:val="24"/>
                <w:highlight w:val="none"/>
                <w:lang w:val="en-US" w:eastAsia="zh-CN"/>
              </w:rPr>
              <w:t>产品</w:t>
            </w:r>
            <w:r>
              <w:rPr>
                <w:rFonts w:hint="eastAsia" w:asciiTheme="minorEastAsia" w:hAnsiTheme="minorEastAsia" w:eastAsiaTheme="minorEastAsia"/>
                <w:b/>
                <w:bCs/>
                <w:color w:val="FF0000"/>
                <w:sz w:val="24"/>
                <w:szCs w:val="24"/>
                <w:highlight w:val="none"/>
              </w:rPr>
              <w:t>提供</w:t>
            </w:r>
            <w:r>
              <w:rPr>
                <w:rFonts w:hint="eastAsia" w:asciiTheme="minorEastAsia" w:hAnsiTheme="minorEastAsia" w:eastAsiaTheme="minorEastAsia"/>
                <w:b/>
                <w:bCs/>
                <w:color w:val="FF0000"/>
                <w:sz w:val="24"/>
                <w:szCs w:val="24"/>
                <w:highlight w:val="none"/>
                <w:lang w:eastAsia="zh-CN"/>
              </w:rPr>
              <w:t>一</w:t>
            </w:r>
            <w:r>
              <w:rPr>
                <w:rFonts w:hint="eastAsia" w:asciiTheme="minorEastAsia" w:hAnsiTheme="minorEastAsia" w:eastAsiaTheme="minorEastAsia"/>
                <w:b/>
                <w:bCs/>
                <w:color w:val="FF0000"/>
                <w:sz w:val="24"/>
                <w:szCs w:val="24"/>
                <w:highlight w:val="none"/>
              </w:rPr>
              <w:t>年免费质保</w:t>
            </w:r>
            <w:r>
              <w:rPr>
                <w:rFonts w:hint="eastAsia" w:asciiTheme="minorEastAsia" w:hAnsiTheme="minorEastAsia" w:eastAsiaTheme="minorEastAsia"/>
                <w:b/>
                <w:bCs/>
                <w:color w:val="FF0000"/>
                <w:sz w:val="24"/>
                <w:szCs w:val="24"/>
                <w:highlight w:val="none"/>
                <w:lang w:eastAsia="zh-CN"/>
              </w:rPr>
              <w:t>；</w:t>
            </w:r>
            <w:r>
              <w:rPr>
                <w:rFonts w:hint="eastAsia" w:asciiTheme="minorEastAsia" w:hAnsiTheme="minorEastAsia" w:eastAsiaTheme="minorEastAsia"/>
                <w:b/>
                <w:bCs/>
                <w:color w:val="FF0000"/>
                <w:sz w:val="24"/>
                <w:szCs w:val="24"/>
                <w:highlight w:val="none"/>
              </w:rPr>
              <w:t>免费质保期限自验收合格双方签字时算起。在免费保修期内，乙方需提供免费的维修零配件及人工</w:t>
            </w:r>
            <w:r>
              <w:rPr>
                <w:rFonts w:hint="eastAsia" w:asciiTheme="minorEastAsia" w:hAnsiTheme="minorEastAsia" w:eastAsiaTheme="minorEastAsia"/>
                <w:b/>
                <w:bCs/>
                <w:color w:val="FF0000"/>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24</w:t>
            </w:r>
          </w:p>
        </w:tc>
        <w:tc>
          <w:tcPr>
            <w:tcW w:w="1449" w:type="dxa"/>
            <w:tcBorders>
              <w:top w:val="single" w:color="auto" w:sz="4" w:space="0"/>
            </w:tcBorders>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交货日期</w:t>
            </w:r>
          </w:p>
        </w:tc>
        <w:tc>
          <w:tcPr>
            <w:tcW w:w="7252" w:type="dxa"/>
            <w:vAlign w:val="center"/>
          </w:tcPr>
          <w:p>
            <w:pPr>
              <w:rPr>
                <w:rFonts w:hint="eastAsia" w:asciiTheme="minorEastAsia" w:hAnsiTheme="minorEastAsia" w:eastAsiaTheme="minorEastAsia"/>
                <w:sz w:val="24"/>
                <w:szCs w:val="24"/>
                <w:lang w:eastAsia="zh-CN"/>
              </w:rPr>
            </w:pPr>
            <w:r>
              <w:rPr>
                <w:rFonts w:hint="eastAsia" w:asciiTheme="minorEastAsia" w:hAnsiTheme="minorEastAsia" w:eastAsiaTheme="minorEastAsia"/>
                <w:color w:val="FF0000"/>
                <w:sz w:val="24"/>
                <w:szCs w:val="24"/>
              </w:rPr>
              <w:t>合同签订后</w:t>
            </w:r>
            <w:r>
              <w:rPr>
                <w:rFonts w:hint="eastAsia" w:asciiTheme="minorEastAsia" w:hAnsiTheme="minorEastAsia" w:eastAsiaTheme="minorEastAsia"/>
                <w:color w:val="FF0000"/>
                <w:sz w:val="24"/>
                <w:szCs w:val="24"/>
                <w:lang w:val="en-US" w:eastAsia="zh-CN"/>
              </w:rPr>
              <w:t>90</w:t>
            </w:r>
            <w:bookmarkStart w:id="105" w:name="_GoBack"/>
            <w:bookmarkEnd w:id="105"/>
            <w:r>
              <w:rPr>
                <w:rFonts w:hint="eastAsia" w:asciiTheme="minorEastAsia" w:hAnsiTheme="minorEastAsia" w:eastAsiaTheme="minorEastAsia"/>
                <w:color w:val="FF0000"/>
                <w:sz w:val="24"/>
                <w:szCs w:val="24"/>
              </w:rPr>
              <w:t>日</w:t>
            </w:r>
            <w:r>
              <w:rPr>
                <w:rFonts w:hint="eastAsia" w:asciiTheme="minorEastAsia" w:hAnsiTheme="minorEastAsia" w:eastAsiaTheme="minorEastAsia"/>
                <w:color w:val="FF0000"/>
                <w:sz w:val="24"/>
                <w:szCs w:val="24"/>
                <w:lang w:eastAsia="zh-CN"/>
              </w:rPr>
              <w:t>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25</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交货地点</w:t>
            </w:r>
          </w:p>
        </w:tc>
        <w:tc>
          <w:tcPr>
            <w:tcW w:w="7252" w:type="dxa"/>
            <w:vAlign w:val="center"/>
          </w:tcPr>
          <w:p>
            <w:pPr>
              <w:rPr>
                <w:rFonts w:asciiTheme="minorEastAsia" w:hAnsiTheme="minorEastAsia" w:eastAsiaTheme="minorEastAsia"/>
                <w:sz w:val="24"/>
                <w:szCs w:val="24"/>
              </w:rPr>
            </w:pPr>
            <w:r>
              <w:rPr>
                <w:rFonts w:hint="eastAsia" w:asciiTheme="minorEastAsia" w:hAnsiTheme="minorEastAsia" w:eastAsiaTheme="minorEastAsia"/>
                <w:sz w:val="24"/>
                <w:szCs w:val="24"/>
              </w:rPr>
              <w:t>按甲方指定地点验收、交货。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asciiTheme="minorEastAsia" w:hAnsiTheme="minorEastAsia" w:eastAsiaTheme="minorEastAsia"/>
                <w:sz w:val="24"/>
                <w:szCs w:val="24"/>
              </w:rPr>
              <w:t>26</w:t>
            </w:r>
          </w:p>
        </w:tc>
        <w:tc>
          <w:tcPr>
            <w:tcW w:w="144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低于成本价不正当</w:t>
            </w:r>
          </w:p>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竞争预防措施</w:t>
            </w:r>
          </w:p>
        </w:tc>
        <w:tc>
          <w:tcPr>
            <w:tcW w:w="7252" w:type="dxa"/>
            <w:vAlign w:val="center"/>
          </w:tcPr>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rPr>
                <w:rFonts w:asciiTheme="minorEastAsia" w:hAnsiTheme="minorEastAsia" w:eastAsiaTheme="minorEastAsia"/>
                <w:sz w:val="24"/>
                <w:szCs w:val="24"/>
              </w:rPr>
            </w:pPr>
            <w:r>
              <w:rPr>
                <w:rFonts w:hint="eastAsia" w:asciiTheme="minorEastAsia" w:hAnsiTheme="minorEastAsia" w:eastAsiaTheme="minorEastAsia"/>
                <w:sz w:val="24"/>
                <w:szCs w:val="24"/>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27</w:t>
            </w:r>
          </w:p>
        </w:tc>
        <w:tc>
          <w:tcPr>
            <w:tcW w:w="1449" w:type="dxa"/>
            <w:vAlign w:val="center"/>
          </w:tcPr>
          <w:p>
            <w:pPr>
              <w:pStyle w:val="142"/>
              <w:spacing w:line="440" w:lineRule="exact"/>
              <w:jc w:val="center"/>
              <w:rPr>
                <w:rFonts w:cs="Times New Roman" w:asciiTheme="minorEastAsia" w:hAnsiTheme="minorEastAsia" w:eastAsiaTheme="minorEastAsia"/>
                <w:kern w:val="2"/>
              </w:rPr>
            </w:pPr>
            <w:r>
              <w:rPr>
                <w:rFonts w:hint="eastAsia" w:cs="Times New Roman" w:asciiTheme="minorEastAsia" w:hAnsiTheme="minorEastAsia" w:eastAsiaTheme="minorEastAsia"/>
                <w:kern w:val="2"/>
              </w:rPr>
              <w:t>质疑须知</w:t>
            </w:r>
          </w:p>
        </w:tc>
        <w:tc>
          <w:tcPr>
            <w:tcW w:w="7252" w:type="dxa"/>
            <w:vAlign w:val="center"/>
          </w:tcPr>
          <w:p>
            <w:pPr>
              <w:pStyle w:val="142"/>
              <w:spacing w:line="440" w:lineRule="exact"/>
              <w:rPr>
                <w:rFonts w:cs="Times New Roman" w:asciiTheme="minorEastAsia" w:hAnsiTheme="minorEastAsia" w:eastAsiaTheme="minorEastAsia"/>
                <w:kern w:val="2"/>
              </w:rPr>
            </w:pPr>
            <w:r>
              <w:rPr>
                <w:rFonts w:hint="eastAsia" w:cs="Times New Roman" w:asciiTheme="minorEastAsia" w:hAnsiTheme="minorEastAsia" w:eastAsiaTheme="minorEastAsia"/>
                <w:kern w:val="2"/>
              </w:rPr>
              <w:t>接收质疑函的方式：现场递交纸质版及Word格式电子版质疑文件至接受单位</w:t>
            </w:r>
          </w:p>
          <w:p>
            <w:pPr>
              <w:pStyle w:val="142"/>
              <w:spacing w:line="440" w:lineRule="exact"/>
              <w:jc w:val="both"/>
              <w:rPr>
                <w:rFonts w:hint="eastAsia" w:cs="Times New Roman" w:asciiTheme="minorEastAsia" w:hAnsiTheme="minorEastAsia" w:eastAsiaTheme="minorEastAsia"/>
                <w:kern w:val="2"/>
                <w:lang w:eastAsia="zh-CN"/>
              </w:rPr>
            </w:pPr>
            <w:r>
              <w:rPr>
                <w:rFonts w:hint="eastAsia" w:cs="Times New Roman" w:asciiTheme="minorEastAsia" w:hAnsiTheme="minorEastAsia" w:eastAsiaTheme="minorEastAsia"/>
                <w:kern w:val="2"/>
              </w:rPr>
              <w:t>接受质疑的单位：</w:t>
            </w:r>
            <w:r>
              <w:rPr>
                <w:rFonts w:hint="eastAsia" w:cs="Times New Roman" w:asciiTheme="minorEastAsia" w:hAnsiTheme="minorEastAsia" w:eastAsiaTheme="minorEastAsia"/>
                <w:kern w:val="2"/>
                <w:lang w:eastAsia="zh-CN"/>
              </w:rPr>
              <w:t>新疆众喀工程项目管理咨询有限公司</w:t>
            </w:r>
          </w:p>
          <w:p>
            <w:pPr>
              <w:pStyle w:val="142"/>
              <w:spacing w:line="440" w:lineRule="exact"/>
              <w:jc w:val="both"/>
              <w:rPr>
                <w:rFonts w:hint="eastAsia" w:cs="Times New Roman" w:asciiTheme="minorEastAsia" w:hAnsiTheme="minorEastAsia" w:eastAsiaTheme="minorEastAsia"/>
                <w:kern w:val="2"/>
                <w:lang w:eastAsia="zh-CN"/>
              </w:rPr>
            </w:pPr>
            <w:r>
              <w:rPr>
                <w:rFonts w:hint="eastAsia" w:cs="Times New Roman" w:asciiTheme="minorEastAsia" w:hAnsiTheme="minorEastAsia" w:eastAsiaTheme="minorEastAsia"/>
                <w:kern w:val="2"/>
              </w:rPr>
              <w:t>联系电话：</w:t>
            </w:r>
            <w:r>
              <w:rPr>
                <w:rFonts w:hint="eastAsia" w:asciiTheme="minorEastAsia" w:hAnsiTheme="minorEastAsia" w:eastAsiaTheme="minorEastAsia"/>
              </w:rPr>
              <w:t>0998-</w:t>
            </w:r>
            <w:r>
              <w:rPr>
                <w:rFonts w:hint="eastAsia" w:asciiTheme="minorEastAsia" w:hAnsiTheme="minorEastAsia" w:eastAsiaTheme="minorEastAsia"/>
                <w:lang w:eastAsia="zh-CN"/>
              </w:rPr>
              <w:t>2800002</w:t>
            </w:r>
          </w:p>
          <w:p>
            <w:pPr>
              <w:pStyle w:val="142"/>
              <w:spacing w:line="440" w:lineRule="exact"/>
              <w:jc w:val="both"/>
              <w:rPr>
                <w:rFonts w:hint="eastAsia" w:cs="Times New Roman" w:asciiTheme="minorEastAsia" w:hAnsiTheme="minorEastAsia" w:eastAsiaTheme="minorEastAsia"/>
                <w:kern w:val="2"/>
                <w:lang w:eastAsia="zh-CN"/>
              </w:rPr>
            </w:pPr>
            <w:r>
              <w:rPr>
                <w:rFonts w:hint="eastAsia" w:cs="Times New Roman" w:asciiTheme="minorEastAsia" w:hAnsiTheme="minorEastAsia" w:eastAsiaTheme="minorEastAsia"/>
                <w:kern w:val="2"/>
              </w:rPr>
              <w:t>地址：</w:t>
            </w:r>
            <w:r>
              <w:rPr>
                <w:rFonts w:hint="eastAsia" w:cs="Times New Roman" w:asciiTheme="minorEastAsia" w:hAnsiTheme="minorEastAsia" w:eastAsiaTheme="minorEastAsia"/>
                <w:kern w:val="2"/>
                <w:lang w:eastAsia="zh-CN"/>
              </w:rPr>
              <w:t>新疆喀什地区喀什经济开发区深喀大道总部经济开发区深圳城3号楼13层6-2号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28</w:t>
            </w:r>
          </w:p>
        </w:tc>
        <w:tc>
          <w:tcPr>
            <w:tcW w:w="1449" w:type="dxa"/>
            <w:vAlign w:val="center"/>
          </w:tcPr>
          <w:p>
            <w:pPr>
              <w:pStyle w:val="142"/>
              <w:spacing w:line="440" w:lineRule="exact"/>
              <w:jc w:val="center"/>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公告发布媒体</w:t>
            </w:r>
          </w:p>
        </w:tc>
        <w:tc>
          <w:tcPr>
            <w:tcW w:w="7252" w:type="dxa"/>
            <w:vAlign w:val="center"/>
          </w:tcPr>
          <w:p>
            <w:pPr>
              <w:widowControl/>
              <w:jc w:val="left"/>
              <w:rPr>
                <w:rFonts w:cs="宋体" w:asciiTheme="minorEastAsia" w:hAnsiTheme="minorEastAsia" w:eastAsiaTheme="minorEastAsia"/>
                <w:kern w:val="0"/>
                <w:sz w:val="24"/>
                <w:szCs w:val="24"/>
              </w:rPr>
            </w:pPr>
            <w:r>
              <w:rPr>
                <w:rFonts w:cs="宋体" w:asciiTheme="minorEastAsia" w:hAnsiTheme="minorEastAsia" w:eastAsiaTheme="minorEastAsia"/>
                <w:kern w:val="0"/>
                <w:sz w:val="24"/>
                <w:szCs w:val="24"/>
              </w:rPr>
              <w:t>新疆政府采购网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29</w:t>
            </w:r>
          </w:p>
        </w:tc>
        <w:tc>
          <w:tcPr>
            <w:tcW w:w="1449" w:type="dxa"/>
            <w:vAlign w:val="center"/>
          </w:tcPr>
          <w:p>
            <w:pPr>
              <w:pStyle w:val="142"/>
              <w:spacing w:line="440" w:lineRule="exact"/>
              <w:jc w:val="center"/>
              <w:rPr>
                <w:rFonts w:hint="eastAsia" w:cs="Times New Roman" w:asciiTheme="minorEastAsia" w:hAnsiTheme="minorEastAsia" w:eastAsiaTheme="minorEastAsia"/>
                <w:color w:val="FF0000"/>
                <w:kern w:val="2"/>
                <w:lang w:eastAsia="zh-CN"/>
              </w:rPr>
            </w:pPr>
            <w:r>
              <w:rPr>
                <w:rFonts w:hint="eastAsia" w:cs="Times New Roman" w:asciiTheme="minorEastAsia" w:hAnsiTheme="minorEastAsia" w:eastAsiaTheme="minorEastAsia"/>
                <w:color w:val="FF0000"/>
                <w:kern w:val="2"/>
                <w:lang w:eastAsia="zh-CN"/>
              </w:rPr>
              <w:t>履约保证金</w:t>
            </w:r>
          </w:p>
        </w:tc>
        <w:tc>
          <w:tcPr>
            <w:tcW w:w="7252" w:type="dxa"/>
            <w:vAlign w:val="center"/>
          </w:tcPr>
          <w:p>
            <w:pPr>
              <w:widowControl/>
              <w:jc w:val="left"/>
              <w:rPr>
                <w:rFonts w:cs="宋体" w:asciiTheme="minorEastAsia" w:hAnsiTheme="minorEastAsia" w:eastAsiaTheme="minorEastAsia"/>
                <w:color w:val="FF0000"/>
                <w:kern w:val="0"/>
                <w:sz w:val="24"/>
                <w:szCs w:val="24"/>
              </w:rPr>
            </w:pPr>
            <w:r>
              <w:rPr>
                <w:rFonts w:hint="eastAsia" w:cs="宋体" w:asciiTheme="minorEastAsia" w:hAnsiTheme="minorEastAsia" w:eastAsiaTheme="minorEastAsia"/>
                <w:color w:val="FF0000"/>
                <w:kern w:val="0"/>
                <w:sz w:val="24"/>
                <w:szCs w:val="24"/>
              </w:rPr>
              <w:t>中标后需缴纳10%的履约保证金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9" w:type="dxa"/>
            <w:vAlign w:val="center"/>
          </w:tcPr>
          <w:p>
            <w:pPr>
              <w:overflowPunct w:val="0"/>
              <w:spacing w:line="440" w:lineRule="exact"/>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备注</w:t>
            </w:r>
          </w:p>
        </w:tc>
        <w:tc>
          <w:tcPr>
            <w:tcW w:w="8701" w:type="dxa"/>
            <w:gridSpan w:val="2"/>
            <w:vAlign w:val="center"/>
          </w:tcPr>
          <w:p>
            <w:pPr>
              <w:spacing w:line="440" w:lineRule="exact"/>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1</w:t>
            </w:r>
            <w:r>
              <w:rPr>
                <w:rFonts w:hint="eastAsia" w:asciiTheme="minorEastAsia" w:hAnsiTheme="minorEastAsia" w:eastAsiaTheme="minorEastAsia"/>
                <w:b/>
                <w:sz w:val="24"/>
                <w:szCs w:val="24"/>
              </w:rPr>
              <w:t>、招标文件中部分加粗、加下划线、废标、无效标、投标被拒绝字样的条款，为招标的实质性要求和条件，着重提醒各投标人注意，并认真查看招标文件中的每一个条款及要求，因误读招标文件而造成的后果，招标人概不负责。</w:t>
            </w:r>
          </w:p>
          <w:p>
            <w:pPr>
              <w:spacing w:line="440" w:lineRule="exact"/>
              <w:ind w:firstLine="472" w:firstLineChars="196"/>
              <w:rPr>
                <w:rFonts w:asciiTheme="minorEastAsia" w:hAnsiTheme="minorEastAsia" w:eastAsiaTheme="minorEastAsia"/>
                <w:b/>
                <w:sz w:val="24"/>
                <w:szCs w:val="24"/>
              </w:rPr>
            </w:pPr>
            <w:r>
              <w:rPr>
                <w:rFonts w:asciiTheme="minorEastAsia" w:hAnsiTheme="minorEastAsia" w:eastAsiaTheme="minorEastAsia"/>
                <w:b/>
                <w:sz w:val="24"/>
                <w:szCs w:val="24"/>
              </w:rPr>
              <w:t>2</w:t>
            </w:r>
            <w:r>
              <w:rPr>
                <w:rFonts w:hint="eastAsia" w:asciiTheme="minorEastAsia" w:hAnsiTheme="minorEastAsia" w:eastAsiaTheme="minorEastAsia"/>
                <w:b/>
                <w:sz w:val="24"/>
                <w:szCs w:val="24"/>
              </w:rPr>
              <w:t>、投标文件中有弄虚作假的内容，其投标文件作废。（如假证书、假业绩、隐瞒不良行为记录、夸大荣誉、使用非本单位在职员工的相关证件及不符合招标文件规定的条款等）；在签订合同之前，</w:t>
            </w:r>
            <w:r>
              <w:rPr>
                <w:rFonts w:hint="eastAsia" w:asciiTheme="minorEastAsia" w:hAnsiTheme="minorEastAsia" w:eastAsiaTheme="minorEastAsia"/>
                <w:b/>
                <w:sz w:val="24"/>
                <w:szCs w:val="24"/>
                <w:lang w:val="en-US" w:eastAsia="zh-CN"/>
              </w:rPr>
              <w:t>招</w:t>
            </w:r>
            <w:r>
              <w:rPr>
                <w:rFonts w:hint="eastAsia" w:asciiTheme="minorEastAsia" w:hAnsiTheme="minorEastAsia" w:eastAsiaTheme="minorEastAsia"/>
                <w:b/>
                <w:sz w:val="24"/>
                <w:szCs w:val="24"/>
              </w:rPr>
              <w:t>标人如发现投标人的投标文件有弄虚作假内容，招标人可拒绝与其签订合同。并将其列入政府采购黑名单库。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680" w:type="dxa"/>
            <w:gridSpan w:val="3"/>
            <w:vAlign w:val="center"/>
          </w:tcPr>
          <w:p>
            <w:pPr>
              <w:spacing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tc>
      </w:tr>
      <w:bookmarkEnd w:id="3"/>
      <w:bookmarkEnd w:id="4"/>
      <w:bookmarkEnd w:id="5"/>
      <w:bookmarkEnd w:id="6"/>
      <w:bookmarkEnd w:id="7"/>
    </w:tbl>
    <w:p>
      <w:pPr>
        <w:pStyle w:val="94"/>
        <w:spacing w:line="440" w:lineRule="exact"/>
        <w:outlineLvl w:val="0"/>
        <w:rPr>
          <w:rFonts w:asciiTheme="minorEastAsia" w:hAnsiTheme="minorEastAsia" w:eastAsiaTheme="minorEastAsia"/>
          <w:b/>
          <w:color w:val="auto"/>
          <w:kern w:val="2"/>
          <w:sz w:val="30"/>
          <w:szCs w:val="30"/>
        </w:rPr>
      </w:pPr>
      <w:bookmarkStart w:id="50" w:name="_Toc349637921"/>
      <w:bookmarkStart w:id="51" w:name="_Toc349573122"/>
      <w:bookmarkStart w:id="52" w:name="_Toc298240406"/>
      <w:bookmarkStart w:id="53" w:name="_Toc267301283"/>
      <w:bookmarkStart w:id="54" w:name="_Toc356488103"/>
    </w:p>
    <w:p>
      <w:pPr>
        <w:pStyle w:val="94"/>
        <w:spacing w:line="440" w:lineRule="exact"/>
        <w:jc w:val="both"/>
        <w:outlineLvl w:val="0"/>
        <w:rPr>
          <w:rFonts w:hint="eastAsia" w:asciiTheme="minorEastAsia" w:hAnsiTheme="minorEastAsia" w:eastAsiaTheme="minorEastAsia"/>
          <w:b/>
          <w:color w:val="auto"/>
          <w:kern w:val="2"/>
          <w:sz w:val="21"/>
          <w:szCs w:val="21"/>
        </w:rPr>
      </w:pPr>
      <w:bookmarkStart w:id="55" w:name="_Toc518914744"/>
      <w:bookmarkStart w:id="56" w:name="_Toc22200977"/>
    </w:p>
    <w:p>
      <w:pPr>
        <w:pStyle w:val="94"/>
        <w:spacing w:line="440" w:lineRule="exact"/>
        <w:jc w:val="center"/>
        <w:outlineLvl w:val="0"/>
        <w:rPr>
          <w:rFonts w:hint="eastAsia" w:asciiTheme="minorEastAsia" w:hAnsiTheme="minorEastAsia" w:eastAsiaTheme="minorEastAsia"/>
          <w:b/>
          <w:color w:val="auto"/>
          <w:kern w:val="2"/>
          <w:sz w:val="21"/>
          <w:szCs w:val="21"/>
        </w:rPr>
      </w:pPr>
    </w:p>
    <w:p>
      <w:pPr>
        <w:pStyle w:val="94"/>
        <w:spacing w:line="440" w:lineRule="exact"/>
        <w:jc w:val="center"/>
        <w:outlineLvl w:val="0"/>
        <w:rPr>
          <w:rFonts w:hint="eastAsia" w:asciiTheme="minorEastAsia" w:hAnsiTheme="minorEastAsia" w:eastAsiaTheme="minorEastAsia"/>
          <w:b/>
          <w:color w:val="auto"/>
          <w:kern w:val="2"/>
          <w:sz w:val="21"/>
          <w:szCs w:val="21"/>
        </w:rPr>
      </w:pPr>
    </w:p>
    <w:p>
      <w:pPr>
        <w:pStyle w:val="94"/>
        <w:spacing w:line="440" w:lineRule="exact"/>
        <w:jc w:val="both"/>
        <w:outlineLvl w:val="0"/>
        <w:rPr>
          <w:rFonts w:hint="eastAsia" w:asciiTheme="minorEastAsia" w:hAnsiTheme="minorEastAsia" w:eastAsiaTheme="minorEastAsia"/>
          <w:b/>
          <w:color w:val="auto"/>
          <w:kern w:val="2"/>
          <w:sz w:val="21"/>
          <w:szCs w:val="21"/>
        </w:rPr>
      </w:pPr>
    </w:p>
    <w:p>
      <w:pPr>
        <w:pStyle w:val="94"/>
        <w:spacing w:line="440" w:lineRule="exact"/>
        <w:jc w:val="both"/>
        <w:outlineLvl w:val="0"/>
        <w:rPr>
          <w:rFonts w:hint="eastAsia" w:asciiTheme="minorEastAsia" w:hAnsiTheme="minorEastAsia" w:eastAsiaTheme="minorEastAsia"/>
          <w:b/>
          <w:color w:val="auto"/>
          <w:kern w:val="2"/>
          <w:sz w:val="21"/>
          <w:szCs w:val="21"/>
        </w:rPr>
      </w:pPr>
    </w:p>
    <w:p>
      <w:pPr>
        <w:pStyle w:val="94"/>
        <w:spacing w:line="440" w:lineRule="exact"/>
        <w:jc w:val="both"/>
        <w:outlineLvl w:val="0"/>
        <w:rPr>
          <w:rFonts w:hint="eastAsia" w:asciiTheme="minorEastAsia" w:hAnsiTheme="minorEastAsia" w:eastAsiaTheme="minorEastAsia"/>
          <w:b/>
          <w:color w:val="auto"/>
          <w:kern w:val="2"/>
          <w:sz w:val="21"/>
          <w:szCs w:val="21"/>
        </w:rPr>
      </w:pPr>
    </w:p>
    <w:p>
      <w:pPr>
        <w:pStyle w:val="94"/>
        <w:spacing w:line="440" w:lineRule="exact"/>
        <w:jc w:val="both"/>
        <w:outlineLvl w:val="0"/>
        <w:rPr>
          <w:rFonts w:hint="eastAsia" w:asciiTheme="minorEastAsia" w:hAnsiTheme="minorEastAsia" w:eastAsiaTheme="minorEastAsia"/>
          <w:b/>
          <w:color w:val="auto"/>
          <w:kern w:val="2"/>
          <w:sz w:val="21"/>
          <w:szCs w:val="21"/>
        </w:rPr>
      </w:pPr>
    </w:p>
    <w:p>
      <w:pPr>
        <w:pStyle w:val="94"/>
        <w:spacing w:line="440" w:lineRule="exact"/>
        <w:jc w:val="center"/>
        <w:outlineLvl w:val="0"/>
        <w:rPr>
          <w:rFonts w:asciiTheme="minorEastAsia" w:hAnsiTheme="minorEastAsia" w:eastAsiaTheme="minorEastAsia"/>
          <w:b/>
          <w:color w:val="auto"/>
          <w:kern w:val="2"/>
          <w:sz w:val="21"/>
          <w:szCs w:val="21"/>
        </w:rPr>
      </w:pPr>
      <w:r>
        <w:rPr>
          <w:rFonts w:hint="eastAsia" w:asciiTheme="minorEastAsia" w:hAnsiTheme="minorEastAsia" w:eastAsiaTheme="minorEastAsia"/>
          <w:b/>
          <w:color w:val="auto"/>
          <w:kern w:val="2"/>
          <w:sz w:val="21"/>
          <w:szCs w:val="21"/>
        </w:rPr>
        <w:t>第二部分招标说明</w:t>
      </w:r>
      <w:bookmarkEnd w:id="55"/>
      <w:bookmarkEnd w:id="56"/>
    </w:p>
    <w:p>
      <w:pPr>
        <w:pStyle w:val="94"/>
        <w:spacing w:line="440" w:lineRule="exact"/>
        <w:jc w:val="center"/>
        <w:outlineLvl w:val="1"/>
        <w:rPr>
          <w:rFonts w:asciiTheme="minorEastAsia" w:hAnsiTheme="minorEastAsia" w:eastAsiaTheme="minorEastAsia"/>
          <w:b/>
          <w:color w:val="auto"/>
          <w:kern w:val="2"/>
          <w:sz w:val="21"/>
          <w:szCs w:val="21"/>
        </w:rPr>
      </w:pPr>
      <w:bookmarkStart w:id="57" w:name="_Toc22200978"/>
      <w:bookmarkStart w:id="58" w:name="_Toc518914745"/>
      <w:r>
        <w:rPr>
          <w:rFonts w:hint="eastAsia" w:asciiTheme="minorEastAsia" w:hAnsiTheme="minorEastAsia" w:eastAsiaTheme="minorEastAsia"/>
          <w:b/>
          <w:color w:val="auto"/>
          <w:kern w:val="2"/>
          <w:sz w:val="21"/>
          <w:szCs w:val="21"/>
        </w:rPr>
        <w:t>第一章总则</w:t>
      </w:r>
      <w:bookmarkEnd w:id="57"/>
      <w:bookmarkEnd w:id="58"/>
    </w:p>
    <w:p>
      <w:pPr>
        <w:rPr>
          <w:rFonts w:asciiTheme="minorEastAsia" w:hAnsiTheme="minorEastAsia" w:eastAsiaTheme="minorEastAsia"/>
          <w:b/>
          <w:szCs w:val="21"/>
        </w:rPr>
      </w:pPr>
      <w:r>
        <w:rPr>
          <w:rFonts w:asciiTheme="minorEastAsia" w:hAnsiTheme="minorEastAsia" w:eastAsiaTheme="minorEastAsia"/>
          <w:b/>
          <w:szCs w:val="21"/>
        </w:rPr>
        <w:t xml:space="preserve">1. </w:t>
      </w:r>
      <w:r>
        <w:rPr>
          <w:rFonts w:hint="eastAsia" w:asciiTheme="minorEastAsia" w:hAnsiTheme="minorEastAsia" w:eastAsiaTheme="minorEastAsia"/>
          <w:b/>
          <w:szCs w:val="21"/>
        </w:rPr>
        <w:t>适用范围</w:t>
      </w:r>
    </w:p>
    <w:p>
      <w:pPr>
        <w:rPr>
          <w:rFonts w:asciiTheme="minorEastAsia" w:hAnsiTheme="minorEastAsia" w:eastAsiaTheme="minorEastAsia"/>
          <w:szCs w:val="21"/>
        </w:rPr>
      </w:pPr>
      <w:r>
        <w:rPr>
          <w:rFonts w:asciiTheme="minorEastAsia" w:hAnsiTheme="minorEastAsia" w:eastAsiaTheme="minorEastAsia"/>
          <w:szCs w:val="21"/>
        </w:rPr>
        <w:t xml:space="preserve">1.1 </w:t>
      </w:r>
      <w:r>
        <w:rPr>
          <w:rFonts w:hint="eastAsia" w:asciiTheme="minorEastAsia" w:hAnsiTheme="minorEastAsia" w:eastAsiaTheme="minorEastAsia"/>
          <w:szCs w:val="21"/>
        </w:rPr>
        <w:t>本招标文件仅适用于</w:t>
      </w:r>
      <w:r>
        <w:rPr>
          <w:rFonts w:hint="eastAsia" w:asciiTheme="minorEastAsia" w:hAnsiTheme="minorEastAsia" w:eastAsiaTheme="minorEastAsia"/>
          <w:szCs w:val="21"/>
          <w:lang w:eastAsia="zh-CN"/>
        </w:rPr>
        <w:t>新疆众喀工程项目管理咨询有限公司</w:t>
      </w:r>
      <w:r>
        <w:rPr>
          <w:rFonts w:hint="eastAsia" w:asciiTheme="minorEastAsia" w:hAnsiTheme="minorEastAsia" w:eastAsiaTheme="minorEastAsia"/>
          <w:szCs w:val="21"/>
        </w:rPr>
        <w:t>的本次招标活动。</w:t>
      </w:r>
    </w:p>
    <w:p>
      <w:pPr>
        <w:tabs>
          <w:tab w:val="left" w:pos="1185"/>
        </w:tabs>
        <w:rPr>
          <w:rFonts w:asciiTheme="minorEastAsia" w:hAnsiTheme="minorEastAsia" w:eastAsiaTheme="minorEastAsia"/>
          <w:b/>
          <w:szCs w:val="21"/>
        </w:rPr>
      </w:pPr>
      <w:r>
        <w:rPr>
          <w:rFonts w:asciiTheme="minorEastAsia" w:hAnsiTheme="minorEastAsia" w:eastAsiaTheme="minorEastAsia"/>
          <w:b/>
          <w:szCs w:val="21"/>
        </w:rPr>
        <w:t xml:space="preserve">2. </w:t>
      </w:r>
      <w:r>
        <w:rPr>
          <w:rFonts w:hint="eastAsia" w:asciiTheme="minorEastAsia" w:hAnsiTheme="minorEastAsia" w:eastAsiaTheme="minorEastAsia"/>
          <w:b/>
          <w:szCs w:val="21"/>
        </w:rPr>
        <w:t>投标资格</w:t>
      </w:r>
    </w:p>
    <w:p>
      <w:pPr>
        <w:pStyle w:val="30"/>
        <w:widowControl/>
        <w:spacing w:before="30" w:beforeAutospacing="0" w:after="30" w:afterAutospacing="0" w:line="360" w:lineRule="auto"/>
        <w:rPr>
          <w:rFonts w:hint="eastAsia" w:ascii="宋体" w:hAnsi="宋体" w:cs="宋体"/>
          <w:b/>
          <w:color w:val="000000"/>
          <w:sz w:val="21"/>
          <w:szCs w:val="21"/>
        </w:rPr>
      </w:pPr>
      <w:r>
        <w:rPr>
          <w:rFonts w:hint="eastAsia" w:ascii="宋体" w:hAnsi="宋体" w:cs="宋体"/>
          <w:b/>
          <w:color w:val="000000"/>
          <w:sz w:val="21"/>
          <w:szCs w:val="21"/>
          <w:lang w:val="en-US" w:eastAsia="zh-CN"/>
        </w:rPr>
        <w:t>1）、</w:t>
      </w:r>
      <w:r>
        <w:rPr>
          <w:rFonts w:hint="eastAsia" w:ascii="宋体" w:hAnsi="宋体" w:cs="宋体"/>
          <w:b/>
          <w:color w:val="000000"/>
          <w:sz w:val="21"/>
          <w:szCs w:val="21"/>
        </w:rPr>
        <w:t>满足《中华人民共和国政府采购法》第二十二条规定；</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2）、需提供企业法人营业执照副本（三证合一）；</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3）、法人本人投标的需提供法人身份证原件；被授权委托人需提供法人授权委托书原件、法人身份证复印件及被授权委托人身份证原件；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4）、被委托人必须是投标单位法人或正式员工，需提供社保部门出具的投标单位近三个月的缴纳社保证明（社保缴费凭证和个人明细表）原件；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5）、供应商须提供在①“信用中国网（www.creditchina.gov.cn）”被列入失信被执行人、企业经营异常名录、重大税收违法案件当事人名单、政府采购严重违法失信名单（尚在处罚期内的）；②“中国政府采购网（www.ccgp.gov.cn）”被列入政府采购严重违法失信行为记录名单的（尚在处罚期内的）；③“国家企业信用信息公示系统（http://www.gsxt.gov.cn）”列入经营异常名录信息、列入严重违法失信企业名单（黑名单）信息及企业信用信息公示报告；（提供查询结果网页截图并加盖供应商公章）；</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6）、提供2020年度财务审计报告（新成立单位提供有效期内银行出具的资信证明）；</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7）、税务局开具的依法缴纳近三个月税收证明的良好记录；</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8）、投标单位（供应商）提供《反商业贿赂承诺书》《三年内无重大违规记录承诺书》原件；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9）、投标企业需提供电力安装资质：输变电工程专业承包三级（含三级）及以上资质或电力施工总承包三级（含三级）及以上资质；</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10）、承装（修、试）电力设施许可证：承装类三级（含三级）及以上、承修类三级（含三级）及以上、承试类三级（含三级）及以上；</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11）、具备安全生产许可证;</w:t>
      </w:r>
    </w:p>
    <w:p>
      <w:pPr>
        <w:pStyle w:val="30"/>
        <w:widowControl/>
        <w:spacing w:before="30" w:beforeAutospacing="0" w:after="30" w:afterAutospacing="0" w:line="360" w:lineRule="auto"/>
        <w:rPr>
          <w:rFonts w:hint="eastAsia" w:ascii="宋体" w:hAnsi="宋体" w:cs="宋体"/>
          <w:b/>
          <w:color w:val="000000"/>
          <w:sz w:val="21"/>
          <w:szCs w:val="21"/>
        </w:rPr>
      </w:pPr>
      <w:r>
        <w:rPr>
          <w:rFonts w:hint="eastAsia" w:ascii="宋体" w:hAnsi="宋体" w:cs="宋体"/>
          <w:b/>
          <w:color w:val="000000"/>
          <w:sz w:val="21"/>
          <w:szCs w:val="21"/>
          <w:lang w:val="en-US" w:eastAsia="zh-CN"/>
        </w:rPr>
        <w:t>12）、本项目不接受联合体。</w:t>
      </w:r>
    </w:p>
    <w:p>
      <w:pPr>
        <w:ind w:left="569" w:leftChars="71" w:hanging="420" w:hangingChars="200"/>
        <w:rPr>
          <w:rFonts w:cs="Arial Unicode MS" w:asciiTheme="minorEastAsia" w:hAnsiTheme="minorEastAsia" w:eastAsiaTheme="minorEastAsia"/>
          <w:kern w:val="0"/>
          <w:szCs w:val="21"/>
        </w:rPr>
      </w:pPr>
      <w:r>
        <w:rPr>
          <w:rFonts w:hint="eastAsia" w:cs="宋体" w:asciiTheme="minorEastAsia" w:hAnsiTheme="minorEastAsia" w:eastAsiaTheme="minorEastAsia"/>
          <w:bCs/>
          <w:color w:val="000000"/>
          <w:kern w:val="0"/>
          <w:szCs w:val="21"/>
        </w:rPr>
        <w:t>2.2 投标</w:t>
      </w:r>
      <w:r>
        <w:rPr>
          <w:rFonts w:hint="eastAsia" w:cs="Arial Unicode MS" w:asciiTheme="minorEastAsia" w:hAnsiTheme="minorEastAsia" w:eastAsiaTheme="minorEastAsia"/>
          <w:kern w:val="0"/>
          <w:szCs w:val="21"/>
        </w:rPr>
        <w:t>人存在下列情形之一的，拒绝其参加本次投标（已投标的按无效标处理）：</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（1）为招标人不具有独立法人资格的附属机构（单位）；</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（2）为本标段前期准备提供设计或咨询服务的；</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（3）为本标段提供招标代理服务的；</w:t>
      </w:r>
    </w:p>
    <w:p>
      <w:pPr>
        <w:ind w:left="525" w:hanging="525" w:hangingChars="25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（4）法定代表人为同一人的两个及两个以上法人，母公司、全资子公司及其控股公司，在同一货物采购招标中同时投标的；</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（5）被责令停业的；</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（6）被暂停或取消投标资格的；</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（7）财产被接管或冻结的；</w:t>
      </w:r>
    </w:p>
    <w:p>
      <w:pPr>
        <w:ind w:left="315" w:hanging="315" w:hangingChars="15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（8）在最近三年内有骗取中标或严重违约或重大质量问题的，受到行政处罚的。</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2.3 有下列情形之一的，视为投标人串通投标，其投标无效：</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（1）不同投标人的投标文件由同一单位或者个人编制。</w:t>
      </w:r>
    </w:p>
    <w:p>
      <w:pPr>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（2）不同投标人委托同一单位或者个人办理投标事宜。</w:t>
      </w:r>
    </w:p>
    <w:p>
      <w:pPr>
        <w:ind w:left="420" w:hanging="420" w:hangingChars="2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（3）不同投标人的投标文件载明的项目管理成员或者联系人员为同一人。</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（4）不同投标人的投标文件异常一致或者投标报价呈规律性差异。</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（5）不同投标人的投标文件相互混装。</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（6）不同投标人的投标保证金从同一单位或者个人的账户转出。</w:t>
      </w:r>
    </w:p>
    <w:p>
      <w:pPr>
        <w:spacing w:line="440" w:lineRule="exact"/>
        <w:ind w:left="315" w:hanging="315" w:hangingChars="15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2.4投标人在本次招标活动中，必须遵守《中华人民共和国政府采购法》的规定。</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 定义</w:t>
      </w:r>
    </w:p>
    <w:p>
      <w:pPr>
        <w:spacing w:line="440" w:lineRule="exact"/>
        <w:ind w:firstLine="105" w:firstLineChars="5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下列术语和缩写的定义为：</w:t>
      </w:r>
    </w:p>
    <w:p>
      <w:pPr>
        <w:tabs>
          <w:tab w:val="left" w:pos="1320"/>
        </w:tabs>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3.1 “采购人”系指</w:t>
      </w:r>
      <w:r>
        <w:rPr>
          <w:rFonts w:hint="eastAsia" w:cs="Arial Unicode MS" w:asciiTheme="minorEastAsia" w:hAnsiTheme="minorEastAsia" w:eastAsiaTheme="minorEastAsia"/>
          <w:kern w:val="0"/>
          <w:szCs w:val="21"/>
          <w:lang w:eastAsia="zh-CN"/>
        </w:rPr>
        <w:t>叶城工业园区管理委员会</w:t>
      </w:r>
      <w:r>
        <w:rPr>
          <w:rFonts w:hint="eastAsia" w:cs="Arial Unicode MS" w:asciiTheme="minorEastAsia" w:hAnsiTheme="minorEastAsia" w:eastAsiaTheme="minorEastAsia"/>
          <w:kern w:val="0"/>
          <w:szCs w:val="21"/>
        </w:rPr>
        <w:t>。</w:t>
      </w:r>
    </w:p>
    <w:p>
      <w:pPr>
        <w:tabs>
          <w:tab w:val="left" w:pos="1320"/>
        </w:tabs>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3.2 “招标代理机构”系指</w:t>
      </w:r>
      <w:r>
        <w:rPr>
          <w:rFonts w:hint="eastAsia" w:cs="Arial Unicode MS" w:asciiTheme="minorEastAsia" w:hAnsiTheme="minorEastAsia" w:eastAsiaTheme="minorEastAsia"/>
          <w:kern w:val="0"/>
          <w:szCs w:val="21"/>
          <w:lang w:eastAsia="zh-CN"/>
        </w:rPr>
        <w:t>新疆众喀工程项目管理咨询有限公司</w:t>
      </w:r>
      <w:r>
        <w:rPr>
          <w:rFonts w:hint="eastAsia" w:cs="Arial Unicode MS" w:asciiTheme="minorEastAsia" w:hAnsiTheme="minorEastAsia" w:eastAsiaTheme="minorEastAsia"/>
          <w:kern w:val="0"/>
          <w:szCs w:val="21"/>
        </w:rPr>
        <w:t>。</w:t>
      </w:r>
    </w:p>
    <w:p>
      <w:pPr>
        <w:tabs>
          <w:tab w:val="left" w:pos="900"/>
        </w:tabs>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3.3 “招标方”系指采购人和招标代理机构的统称。</w:t>
      </w:r>
    </w:p>
    <w:p>
      <w:pPr>
        <w:tabs>
          <w:tab w:val="left" w:pos="1185"/>
        </w:tabs>
        <w:spacing w:line="440" w:lineRule="exact"/>
        <w:ind w:left="630" w:hanging="630" w:hangingChars="3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3.4 “投标人”系指有资格的供应商（制造商、代理商）及投标表现人。</w:t>
      </w:r>
    </w:p>
    <w:p>
      <w:pPr>
        <w:spacing w:line="440" w:lineRule="exact"/>
        <w:ind w:left="315" w:hanging="315" w:hangingChars="15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3.5 “中标方”系指经评标委员会评定后得分最高并由评标委员会推荐的投标人。</w:t>
      </w:r>
    </w:p>
    <w:p>
      <w:pPr>
        <w:spacing w:line="440" w:lineRule="exact"/>
        <w:ind w:left="315" w:hanging="315" w:hangingChars="15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3.6 “货物”、“产品”指本招标文件中第四部分《采购货物清单及技术参数》及《政府采购品目分类目录》(财库[2013]189号)所述所有货物及相关服务。</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3.6.1采购信息安全产品的，应当采购经国家认证的信息安全产品；供应货物中的相关产品，供应商应提供由中国信息安全认证中心按国家标准认证颁发的有效认证证书。</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3.7“节能产品”或者“环保产品”是指财政部发布的《节能产品政府采购清单》或者《环境标志产品政府采购清单》的产品。</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3.8 “服务”系指招标文件中规定投标人须承担的质保、技术协助、培训及其他类似的责任。</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3.9“响应”系指投标人根据招标代理机构发布的招标文件，编制投标文件并按规定投标的行为。</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3.10“标段（包）”系指一个完整独立的投标项目。</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4. 投标费用</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4.1无论投标结果如何，凡参与招标、投标活动有关的所有费用将由投标人自行承担。</w:t>
      </w:r>
    </w:p>
    <w:p>
      <w:pPr>
        <w:tabs>
          <w:tab w:val="left" w:pos="1185"/>
        </w:tabs>
        <w:spacing w:line="440" w:lineRule="exact"/>
        <w:ind w:left="210" w:hanging="210" w:hangingChars="100"/>
        <w:rPr>
          <w:rFonts w:hint="eastAsia" w:cs="Arial Unicode MS" w:asciiTheme="minorEastAsia" w:hAnsiTheme="minorEastAsia" w:eastAsiaTheme="minorEastAsia"/>
          <w:sz w:val="21"/>
          <w:szCs w:val="21"/>
        </w:rPr>
      </w:pPr>
      <w:r>
        <w:rPr>
          <w:rFonts w:hint="eastAsia" w:cs="Arial Unicode MS" w:asciiTheme="minorEastAsia" w:hAnsiTheme="minorEastAsia" w:eastAsiaTheme="minorEastAsia"/>
          <w:kern w:val="0"/>
          <w:szCs w:val="21"/>
        </w:rPr>
        <w:t>4.2 投标人被视为熟悉本招标项目的各种情况以及与履行合同有关的一切情况。</w:t>
      </w:r>
      <w:bookmarkStart w:id="59" w:name="_Toc22200979"/>
      <w:bookmarkStart w:id="60" w:name="_Toc518914746"/>
    </w:p>
    <w:p>
      <w:pPr>
        <w:pStyle w:val="94"/>
        <w:spacing w:line="440" w:lineRule="exact"/>
        <w:ind w:firstLine="3570" w:firstLineChars="1700"/>
        <w:outlineLvl w:val="1"/>
        <w:rPr>
          <w:rFonts w:hint="eastAsia" w:cs="Arial Unicode MS" w:asciiTheme="minorEastAsia" w:hAnsiTheme="minorEastAsia" w:eastAsiaTheme="minorEastAsia"/>
          <w:sz w:val="21"/>
          <w:szCs w:val="21"/>
        </w:rPr>
      </w:pPr>
    </w:p>
    <w:p>
      <w:pPr>
        <w:pStyle w:val="94"/>
        <w:spacing w:line="440" w:lineRule="exact"/>
        <w:ind w:firstLine="3570" w:firstLineChars="1700"/>
        <w:outlineLvl w:val="1"/>
        <w:rPr>
          <w:rFonts w:cs="Arial Unicode MS" w:asciiTheme="minorEastAsia" w:hAnsiTheme="minorEastAsia" w:eastAsiaTheme="minorEastAsia"/>
          <w:sz w:val="21"/>
          <w:szCs w:val="21"/>
        </w:rPr>
      </w:pPr>
      <w:r>
        <w:rPr>
          <w:rFonts w:hint="eastAsia" w:cs="Arial Unicode MS" w:asciiTheme="minorEastAsia" w:hAnsiTheme="minorEastAsia" w:eastAsiaTheme="minorEastAsia"/>
          <w:sz w:val="21"/>
          <w:szCs w:val="21"/>
        </w:rPr>
        <w:t>第二章招标文件</w:t>
      </w:r>
      <w:bookmarkEnd w:id="59"/>
      <w:bookmarkEnd w:id="60"/>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5.招标文件说明</w:t>
      </w:r>
    </w:p>
    <w:p>
      <w:pPr>
        <w:tabs>
          <w:tab w:val="left" w:pos="1185"/>
        </w:tabs>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5.1招标文件组成如下：</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招标公告</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第一部分投标须知</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第二部分招标说明</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第三部分投标说明</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第四部分采购货物清单及技术参数</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第五部分合同部分</w:t>
      </w:r>
    </w:p>
    <w:p>
      <w:pPr>
        <w:spacing w:line="440" w:lineRule="exact"/>
        <w:ind w:firstLine="210" w:firstLine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第六部分附件（范本格式）</w:t>
      </w:r>
    </w:p>
    <w:p>
      <w:pPr>
        <w:tabs>
          <w:tab w:val="left" w:pos="1185"/>
        </w:tabs>
        <w:spacing w:line="440" w:lineRule="exact"/>
        <w:ind w:left="210" w:hanging="210" w:hangingChars="100"/>
        <w:jc w:val="lef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5.2 投标人应详细阅读招标文件的全部内容。如果投标人未按照招标文件要求提交全部资料或者投标文件没有对招标文件在各方面的要求做出实质性响应，将导致其投标被拒绝。</w:t>
      </w:r>
    </w:p>
    <w:p>
      <w:pPr>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6.招标文件的修改或补充</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6.1澄清或者修改的内容可能影响投标文件编制的，在投标截止期十五日前的任何时间，招标方可主动或依据投标人要求澄清的问题而修改或补充招标文件，并以书面形式或网上公告通知所有投标人，投标人在收到该通知后应立即以电报或传真的形式予以确认。</w:t>
      </w:r>
    </w:p>
    <w:p>
      <w:pPr>
        <w:spacing w:line="440" w:lineRule="exact"/>
        <w:ind w:left="210" w:hanging="210" w:hangingChars="100"/>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6.2　为使投标人在准备投标时有适当的时间考虑投标文件的修改，招标方有权决定推迟投标截止时间和开标时间，并将此变更通知所有的投标人。</w:t>
      </w:r>
    </w:p>
    <w:p>
      <w:pPr>
        <w:tabs>
          <w:tab w:val="left" w:pos="1185"/>
        </w:tabs>
        <w:spacing w:line="440" w:lineRule="exact"/>
        <w:rPr>
          <w:rFonts w:cs="Arial Unicode MS" w:asciiTheme="minorEastAsia" w:hAnsiTheme="minorEastAsia" w:eastAsiaTheme="minorEastAsia"/>
          <w:kern w:val="0"/>
          <w:szCs w:val="21"/>
        </w:rPr>
      </w:pPr>
      <w:r>
        <w:rPr>
          <w:rFonts w:hint="eastAsia" w:cs="Arial Unicode MS" w:asciiTheme="minorEastAsia" w:hAnsiTheme="minorEastAsia" w:eastAsiaTheme="minorEastAsia"/>
          <w:kern w:val="0"/>
          <w:szCs w:val="21"/>
        </w:rPr>
        <w:t>6.3　招标文件的修改和补充文件将构成招标文件的一部分，并且对投标人具有优先约束力。</w:t>
      </w:r>
    </w:p>
    <w:p>
      <w:pPr>
        <w:pStyle w:val="94"/>
        <w:spacing w:line="440" w:lineRule="exact"/>
        <w:jc w:val="center"/>
        <w:outlineLvl w:val="0"/>
        <w:rPr>
          <w:rFonts w:cs="宋体" w:asciiTheme="minorEastAsia" w:hAnsiTheme="minorEastAsia" w:eastAsiaTheme="minorEastAsia"/>
          <w:bCs/>
          <w:sz w:val="21"/>
          <w:szCs w:val="21"/>
        </w:rPr>
      </w:pPr>
      <w:bookmarkStart w:id="61" w:name="_Toc22200980"/>
      <w:bookmarkStart w:id="62" w:name="_Toc518914747"/>
      <w:r>
        <w:rPr>
          <w:rFonts w:hint="eastAsia" w:cs="宋体" w:asciiTheme="minorEastAsia" w:hAnsiTheme="minorEastAsia" w:eastAsiaTheme="minorEastAsia"/>
          <w:bCs/>
          <w:sz w:val="21"/>
          <w:szCs w:val="21"/>
        </w:rPr>
        <w:t>第三部分  投标说明</w:t>
      </w:r>
      <w:bookmarkEnd w:id="61"/>
      <w:bookmarkEnd w:id="62"/>
    </w:p>
    <w:p>
      <w:pPr>
        <w:ind w:firstLine="420" w:firstLineChars="200"/>
        <w:outlineLvl w:val="1"/>
        <w:rPr>
          <w:rFonts w:cs="宋体" w:asciiTheme="minorEastAsia" w:hAnsiTheme="minorEastAsia" w:eastAsiaTheme="minorEastAsia"/>
          <w:bCs/>
          <w:color w:val="000000"/>
          <w:kern w:val="0"/>
          <w:szCs w:val="21"/>
        </w:rPr>
      </w:pPr>
      <w:bookmarkStart w:id="63" w:name="_Toc22200981"/>
      <w:bookmarkStart w:id="64" w:name="_Toc518914748"/>
      <w:r>
        <w:rPr>
          <w:rFonts w:hint="eastAsia" w:cs="宋体" w:asciiTheme="minorEastAsia" w:hAnsiTheme="minorEastAsia" w:eastAsiaTheme="minorEastAsia"/>
          <w:bCs/>
          <w:color w:val="000000"/>
          <w:kern w:val="0"/>
          <w:szCs w:val="21"/>
        </w:rPr>
        <w:t>第一章对投标人的资质要求</w:t>
      </w:r>
      <w:bookmarkEnd w:id="63"/>
      <w:bookmarkEnd w:id="64"/>
    </w:p>
    <w:p>
      <w:pPr>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1、开标会的资质要求、开标时间及地点</w:t>
      </w:r>
    </w:p>
    <w:p>
      <w:pPr>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1.1、本项目开标的时间、地点已在投标人须知前附表列清。</w:t>
      </w:r>
    </w:p>
    <w:p>
      <w:pPr>
        <w:ind w:left="315" w:hanging="315" w:hangingChars="150"/>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1.2、招标人将邀请所有投标人派代表参加开标会，投标人必须提交能够证明其具有履行本招标项目合同能力的资质证明文件，作为投标文件的一部分，具体要求如下：</w:t>
      </w:r>
    </w:p>
    <w:p>
      <w:pPr>
        <w:pStyle w:val="30"/>
        <w:widowControl/>
        <w:spacing w:before="30" w:beforeAutospacing="0" w:after="30" w:afterAutospacing="0" w:line="360" w:lineRule="auto"/>
        <w:rPr>
          <w:rFonts w:hint="eastAsia" w:ascii="宋体" w:hAnsi="宋体" w:cs="宋体"/>
          <w:b/>
          <w:color w:val="000000"/>
          <w:sz w:val="21"/>
          <w:szCs w:val="21"/>
        </w:rPr>
      </w:pPr>
      <w:r>
        <w:rPr>
          <w:rFonts w:hint="eastAsia" w:ascii="宋体" w:hAnsi="宋体" w:cs="宋体"/>
          <w:b/>
          <w:color w:val="000000"/>
          <w:sz w:val="21"/>
          <w:szCs w:val="21"/>
          <w:lang w:val="en-US" w:eastAsia="zh-CN"/>
        </w:rPr>
        <w:t>1）、</w:t>
      </w:r>
      <w:r>
        <w:rPr>
          <w:rFonts w:hint="eastAsia" w:ascii="宋体" w:hAnsi="宋体" w:cs="宋体"/>
          <w:b/>
          <w:color w:val="000000"/>
          <w:sz w:val="21"/>
          <w:szCs w:val="21"/>
        </w:rPr>
        <w:t>满足《中华人民共和国政府采购法》第二十二条规定；</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2）、需提供企业法人营业执照副本（三证合一）；</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3）、法人本人投标的需提供法人身份证原件；被授权委托人需提供法人授权委托书原件、法人身份证复印件及被授权委托人身份证原件；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4）、被委托人必须是投标单位法人或正式员工，需提供社保部门出具的投标单位近三个月的缴纳社保证明（社保缴费凭证和个人明细表）原件；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5）、供应商须提供在①“信用中国网（www.creditchina.gov.cn）”被列入失信被执行人、企业经营异常名录、重大税收违法案件当事人名单、政府采购严重违法失信名单（尚在处罚期内的）；②“中国政府采购网（www.ccgp.gov.cn）”被列入政府采购严重违法失信行为记录名单的（尚在处罚期内的）；③“国家企业信用信息公示系统（http://www.gsxt.gov.cn）”列入经营异常名录信息、列入严重违法失信企业名单（黑名单）信息及企业信用信息公示报告；（提供查询结果网页截图并加盖供应商公章）；</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6）、提供2020年度财务审计报告（新成立单位提供有效期内银行出具的资信证明）；</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7）、税务局开具的依法缴纳近三个月税收证明的良好记录；</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8）、投标单位（供应商）提供《反商业贿赂承诺书》《三年内无重大违规记录承诺书》原件；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9）、投标企业需提供电力安装资质：输变电工程专业承包三级（含三级）及以上资质或电力施工总承包三级（含三级）及以上资质；</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10）、承装（修、试）电力设施许可证：承装类三级（含三级）及以上、承修类三级（含三级）及以上、承试类三级（含三级）及以上；</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11）、具备安全生产许可证;</w:t>
      </w:r>
    </w:p>
    <w:p>
      <w:pPr>
        <w:pStyle w:val="30"/>
        <w:widowControl/>
        <w:spacing w:before="30" w:beforeAutospacing="0" w:after="30" w:afterAutospacing="0" w:line="360" w:lineRule="auto"/>
        <w:rPr>
          <w:rFonts w:cs="宋体" w:asciiTheme="minorEastAsia" w:hAnsiTheme="minorEastAsia" w:eastAsiaTheme="minorEastAsia"/>
          <w:b/>
          <w:color w:val="000000"/>
          <w:sz w:val="21"/>
          <w:szCs w:val="21"/>
        </w:rPr>
      </w:pPr>
      <w:r>
        <w:rPr>
          <w:rFonts w:hint="eastAsia" w:ascii="宋体" w:hAnsi="宋体" w:cs="宋体"/>
          <w:b/>
          <w:color w:val="000000"/>
          <w:sz w:val="21"/>
          <w:szCs w:val="21"/>
          <w:lang w:val="en-US" w:eastAsia="zh-CN"/>
        </w:rPr>
        <w:t>12）、本项目不接受联合体。</w:t>
      </w:r>
      <w:r>
        <w:rPr>
          <w:rFonts w:hint="eastAsia" w:cs="宋体" w:asciiTheme="minorEastAsia" w:hAnsiTheme="minorEastAsia" w:eastAsiaTheme="minorEastAsia"/>
          <w:b/>
          <w:color w:val="000000"/>
          <w:sz w:val="21"/>
          <w:szCs w:val="21"/>
        </w:rPr>
        <w:t xml:space="preserve">  </w:t>
      </w:r>
    </w:p>
    <w:p>
      <w:pPr>
        <w:ind w:firstLine="210" w:firstLineChars="100"/>
        <w:rPr>
          <w:rFonts w:cs="宋体" w:asciiTheme="minorEastAsia" w:hAnsiTheme="minorEastAsia" w:eastAsiaTheme="minorEastAsia"/>
          <w:b/>
          <w:color w:val="000000"/>
          <w:kern w:val="0"/>
          <w:szCs w:val="21"/>
          <w:u w:val="single"/>
        </w:rPr>
      </w:pPr>
      <w:r>
        <w:rPr>
          <w:rFonts w:hint="eastAsia" w:cs="宋体" w:asciiTheme="minorEastAsia" w:hAnsiTheme="minorEastAsia" w:eastAsiaTheme="minorEastAsia"/>
          <w:bCs/>
          <w:color w:val="000000"/>
          <w:kern w:val="0"/>
          <w:szCs w:val="21"/>
        </w:rPr>
        <w:t>说明：</w:t>
      </w:r>
      <w:r>
        <w:rPr>
          <w:rFonts w:hint="eastAsia" w:cs="宋体" w:asciiTheme="minorEastAsia" w:hAnsiTheme="minorEastAsia" w:eastAsiaTheme="minorEastAsia"/>
          <w:b/>
          <w:color w:val="000000"/>
          <w:kern w:val="0"/>
          <w:szCs w:val="21"/>
          <w:u w:val="single"/>
        </w:rPr>
        <w:t>其中（1）-（</w:t>
      </w:r>
      <w:r>
        <w:rPr>
          <w:rFonts w:hint="eastAsia" w:cs="宋体" w:asciiTheme="minorEastAsia" w:hAnsiTheme="minorEastAsia" w:eastAsiaTheme="minorEastAsia"/>
          <w:b/>
          <w:color w:val="000000"/>
          <w:kern w:val="0"/>
          <w:szCs w:val="21"/>
          <w:u w:val="single"/>
          <w:lang w:val="en-US" w:eastAsia="zh-CN"/>
        </w:rPr>
        <w:t>11</w:t>
      </w:r>
      <w:r>
        <w:rPr>
          <w:rFonts w:hint="eastAsia" w:cs="宋体" w:asciiTheme="minorEastAsia" w:hAnsiTheme="minorEastAsia" w:eastAsiaTheme="minorEastAsia"/>
          <w:b/>
          <w:color w:val="000000"/>
          <w:kern w:val="0"/>
          <w:szCs w:val="21"/>
          <w:u w:val="single"/>
        </w:rPr>
        <w:t>）项为投标时资格审查的必备条件</w:t>
      </w:r>
      <w:r>
        <w:rPr>
          <w:rFonts w:hint="eastAsia" w:cs="宋体" w:asciiTheme="minorEastAsia" w:hAnsiTheme="minorEastAsia" w:eastAsiaTheme="minorEastAsia"/>
          <w:b/>
          <w:color w:val="000000"/>
          <w:kern w:val="0"/>
          <w:szCs w:val="21"/>
          <w:u w:val="single"/>
          <w:lang w:eastAsia="zh-CN"/>
        </w:rPr>
        <w:t>（</w:t>
      </w:r>
      <w:r>
        <w:rPr>
          <w:rFonts w:hint="eastAsia" w:cs="宋体" w:asciiTheme="minorEastAsia" w:hAnsiTheme="minorEastAsia" w:eastAsiaTheme="minorEastAsia"/>
          <w:b/>
          <w:color w:val="000000"/>
          <w:kern w:val="0"/>
          <w:szCs w:val="21"/>
          <w:u w:val="single"/>
          <w:lang w:val="en-US" w:eastAsia="zh-CN"/>
        </w:rPr>
        <w:t>开标时随身携带，以备查验</w:t>
      </w:r>
      <w:r>
        <w:rPr>
          <w:rFonts w:hint="eastAsia" w:cs="宋体" w:asciiTheme="minorEastAsia" w:hAnsiTheme="minorEastAsia" w:eastAsiaTheme="minorEastAsia"/>
          <w:b/>
          <w:color w:val="000000"/>
          <w:kern w:val="0"/>
          <w:szCs w:val="21"/>
          <w:u w:val="single"/>
          <w:lang w:eastAsia="zh-CN"/>
        </w:rPr>
        <w:t>）</w:t>
      </w:r>
      <w:r>
        <w:rPr>
          <w:rFonts w:hint="eastAsia" w:cs="宋体" w:asciiTheme="minorEastAsia" w:hAnsiTheme="minorEastAsia" w:eastAsiaTheme="minorEastAsia"/>
          <w:b/>
          <w:color w:val="000000"/>
          <w:kern w:val="0"/>
          <w:szCs w:val="21"/>
          <w:u w:val="single"/>
        </w:rPr>
        <w:t>，以上资料原件必须单独提交，如果缺项则视为对招标文件资格审查内容的不响应，投标将被拒绝；</w:t>
      </w:r>
    </w:p>
    <w:p>
      <w:pPr>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1.3所有资格证明文件，在正本中资格证明文件的复印件须加盖公章，以备开标时与原件核对（有特别说明的除外），副本中可为复印件。</w:t>
      </w:r>
    </w:p>
    <w:p>
      <w:pPr>
        <w:spacing w:line="440" w:lineRule="exact"/>
        <w:rPr>
          <w:rFonts w:cs="宋体" w:asciiTheme="minorEastAsia" w:hAnsiTheme="minorEastAsia" w:eastAsiaTheme="minorEastAsia"/>
          <w:bCs/>
          <w:color w:val="000000"/>
          <w:kern w:val="0"/>
          <w:sz w:val="30"/>
          <w:szCs w:val="30"/>
        </w:rPr>
      </w:pPr>
      <w:r>
        <w:rPr>
          <w:rFonts w:hint="eastAsia" w:cs="宋体" w:asciiTheme="minorEastAsia" w:hAnsiTheme="minorEastAsia" w:eastAsiaTheme="minorEastAsia"/>
          <w:bCs/>
          <w:color w:val="000000"/>
          <w:kern w:val="0"/>
          <w:szCs w:val="21"/>
        </w:rPr>
        <w:t>1.4所有资格证明文件必须满足招标文件的要求，否则将导致废标。</w:t>
      </w:r>
    </w:p>
    <w:p>
      <w:pPr>
        <w:spacing w:line="440" w:lineRule="exact"/>
        <w:jc w:val="both"/>
        <w:outlineLvl w:val="1"/>
        <w:rPr>
          <w:rFonts w:hint="eastAsia" w:asciiTheme="minorEastAsia" w:hAnsiTheme="minorEastAsia" w:eastAsiaTheme="minorEastAsia"/>
          <w:b/>
          <w:szCs w:val="21"/>
        </w:rPr>
      </w:pPr>
      <w:bookmarkStart w:id="65" w:name="_Toc22200982"/>
      <w:bookmarkStart w:id="66" w:name="_Toc518914749"/>
    </w:p>
    <w:p>
      <w:pPr>
        <w:spacing w:line="440" w:lineRule="exact"/>
        <w:jc w:val="center"/>
        <w:outlineLvl w:val="1"/>
        <w:rPr>
          <w:rFonts w:asciiTheme="minorEastAsia" w:hAnsiTheme="minorEastAsia" w:eastAsiaTheme="minorEastAsia"/>
          <w:b/>
          <w:szCs w:val="21"/>
        </w:rPr>
      </w:pPr>
      <w:r>
        <w:rPr>
          <w:rFonts w:hint="eastAsia" w:asciiTheme="minorEastAsia" w:hAnsiTheme="minorEastAsia" w:eastAsiaTheme="minorEastAsia"/>
          <w:b/>
          <w:szCs w:val="21"/>
        </w:rPr>
        <w:t>第二章投标文件的编写</w:t>
      </w:r>
      <w:bookmarkEnd w:id="65"/>
      <w:bookmarkEnd w:id="66"/>
    </w:p>
    <w:p>
      <w:pPr>
        <w:spacing w:line="440" w:lineRule="exact"/>
        <w:rPr>
          <w:rFonts w:asciiTheme="minorEastAsia" w:hAnsiTheme="minorEastAsia" w:eastAsiaTheme="minorEastAsia"/>
          <w:b/>
          <w:szCs w:val="21"/>
        </w:rPr>
      </w:pPr>
      <w:r>
        <w:rPr>
          <w:rFonts w:asciiTheme="minorEastAsia" w:hAnsiTheme="minorEastAsia" w:eastAsiaTheme="minorEastAsia"/>
          <w:b/>
          <w:szCs w:val="21"/>
        </w:rPr>
        <w:t xml:space="preserve">2. </w:t>
      </w:r>
      <w:r>
        <w:rPr>
          <w:rFonts w:hint="eastAsia" w:asciiTheme="minorEastAsia" w:hAnsiTheme="minorEastAsia" w:eastAsiaTheme="minorEastAsia"/>
          <w:b/>
          <w:szCs w:val="21"/>
        </w:rPr>
        <w:t>要求</w:t>
      </w:r>
    </w:p>
    <w:p>
      <w:pPr>
        <w:spacing w:line="440" w:lineRule="exact"/>
        <w:ind w:left="210" w:hanging="210" w:hangingChars="100"/>
        <w:rPr>
          <w:rFonts w:cs="宋体" w:asciiTheme="minorEastAsia" w:hAnsiTheme="minorEastAsia" w:eastAsiaTheme="minorEastAsia"/>
          <w:bCs/>
          <w:color w:val="000000"/>
          <w:kern w:val="0"/>
          <w:szCs w:val="21"/>
        </w:rPr>
      </w:pPr>
      <w:r>
        <w:rPr>
          <w:rFonts w:asciiTheme="minorEastAsia" w:hAnsiTheme="minorEastAsia" w:eastAsiaTheme="minorEastAsia"/>
          <w:szCs w:val="21"/>
        </w:rPr>
        <w:t>2</w:t>
      </w:r>
      <w:r>
        <w:rPr>
          <w:rFonts w:hint="eastAsia" w:cs="宋体" w:asciiTheme="minorEastAsia" w:hAnsiTheme="minorEastAsia" w:eastAsiaTheme="minorEastAsia"/>
          <w:bCs/>
          <w:color w:val="000000"/>
          <w:kern w:val="0"/>
          <w:szCs w:val="21"/>
        </w:rPr>
        <w:t>.1投标人应详细阅读招标文件中的条款、规范、表示、条件和格式等所有内容，按招标文件的要求份数提供投标文件，并保证所提供全部材料的真实性，使其投标对招标文件做出实质性响应。否则，其投标视为无效。</w:t>
      </w:r>
    </w:p>
    <w:p>
      <w:pPr>
        <w:spacing w:line="440" w:lineRule="exact"/>
        <w:ind w:left="210" w:hanging="210" w:hangingChars="100"/>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2.2 允许投标人对本招标文件中的所有包投标，也可根据本企业生产或代理产品的情况对部分包进行投标，但不允许投标人对某一包中的一项或部分项进行投标。招标人可选择一家投标单位为所有包的中标人，也可选择若干个投标单位分别中标。</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3.</w:t>
      </w:r>
      <w:r>
        <w:rPr>
          <w:rFonts w:hint="eastAsia" w:asciiTheme="minorEastAsia" w:hAnsiTheme="minorEastAsia" w:eastAsiaTheme="minorEastAsia"/>
          <w:b/>
          <w:szCs w:val="21"/>
        </w:rPr>
        <w:t>投标文件语言和度量单位</w:t>
      </w:r>
    </w:p>
    <w:p>
      <w:pPr>
        <w:spacing w:line="440" w:lineRule="exact"/>
        <w:ind w:left="210" w:hanging="210" w:hangingChars="100"/>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3.1 投标文件及投标人和招标方就招标、投标交换的文件和往来信件，须以中文书写。</w:t>
      </w:r>
    </w:p>
    <w:p>
      <w:pPr>
        <w:spacing w:line="440" w:lineRule="exact"/>
        <w:ind w:left="210" w:hanging="210" w:hangingChars="100"/>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3.2 除在招标文件的技术规格中另有规定外，计量单位应使用中华人民共和国法定计量单位。</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4.</w:t>
      </w:r>
      <w:r>
        <w:rPr>
          <w:rFonts w:hint="eastAsia" w:asciiTheme="minorEastAsia" w:hAnsiTheme="minorEastAsia" w:eastAsiaTheme="minorEastAsia"/>
          <w:b/>
          <w:szCs w:val="21"/>
        </w:rPr>
        <w:t>投标文件的组成</w:t>
      </w:r>
    </w:p>
    <w:p>
      <w:pPr>
        <w:spacing w:line="440" w:lineRule="exact"/>
        <w:rPr>
          <w:rFonts w:asciiTheme="minorEastAsia" w:hAnsiTheme="minorEastAsia" w:eastAsiaTheme="minorEastAsia"/>
          <w:szCs w:val="21"/>
        </w:rPr>
      </w:pPr>
      <w:r>
        <w:rPr>
          <w:rFonts w:asciiTheme="minorEastAsia" w:hAnsiTheme="minorEastAsia" w:eastAsiaTheme="minorEastAsia"/>
          <w:szCs w:val="21"/>
        </w:rPr>
        <w:t>4.1</w:t>
      </w:r>
      <w:r>
        <w:rPr>
          <w:rFonts w:hint="eastAsia" w:asciiTheme="minorEastAsia" w:hAnsiTheme="minorEastAsia" w:eastAsiaTheme="minorEastAsia"/>
          <w:szCs w:val="21"/>
        </w:rPr>
        <w:t>投标人编写的投标文件应包括下列内容：</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）开标一览表；</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）投标资格证明文件；</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）所投设备的相关技术证明资料；</w:t>
      </w:r>
    </w:p>
    <w:p>
      <w:pPr>
        <w:spacing w:line="440" w:lineRule="exact"/>
        <w:ind w:left="105" w:hanging="105" w:hangingChars="5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）招标文件中所要求的采购货物需求及技术规格、合同特殊条款中要求提交的文件、资料等。</w:t>
      </w:r>
    </w:p>
    <w:tbl>
      <w:tblPr>
        <w:tblStyle w:val="34"/>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402"/>
        <w:gridCol w:w="1134"/>
        <w:gridCol w:w="1134"/>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834" w:type="dxa"/>
            <w:vAlign w:val="center"/>
          </w:tcPr>
          <w:p>
            <w:pPr>
              <w:widowControl/>
              <w:spacing w:line="44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序号</w:t>
            </w:r>
          </w:p>
        </w:tc>
        <w:tc>
          <w:tcPr>
            <w:tcW w:w="3402" w:type="dxa"/>
            <w:vAlign w:val="center"/>
          </w:tcPr>
          <w:p>
            <w:pPr>
              <w:widowControl/>
              <w:spacing w:line="44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编制文件名称</w:t>
            </w:r>
          </w:p>
        </w:tc>
        <w:tc>
          <w:tcPr>
            <w:tcW w:w="1134" w:type="dxa"/>
            <w:vAlign w:val="center"/>
          </w:tcPr>
          <w:p>
            <w:pPr>
              <w:widowControl/>
              <w:spacing w:line="44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正本</w:t>
            </w:r>
          </w:p>
        </w:tc>
        <w:tc>
          <w:tcPr>
            <w:tcW w:w="1134" w:type="dxa"/>
            <w:vAlign w:val="center"/>
          </w:tcPr>
          <w:p>
            <w:pPr>
              <w:widowControl/>
              <w:spacing w:line="44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副本</w:t>
            </w:r>
          </w:p>
        </w:tc>
        <w:tc>
          <w:tcPr>
            <w:tcW w:w="2816" w:type="dxa"/>
            <w:vAlign w:val="center"/>
          </w:tcPr>
          <w:p>
            <w:pPr>
              <w:widowControl/>
              <w:spacing w:line="440" w:lineRule="exact"/>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834" w:type="dxa"/>
            <w:vAlign w:val="center"/>
          </w:tcPr>
          <w:p>
            <w:pPr>
              <w:widowControl/>
              <w:spacing w:line="44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1</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封面</w:t>
            </w:r>
          </w:p>
        </w:tc>
        <w:tc>
          <w:tcPr>
            <w:tcW w:w="1134" w:type="dxa"/>
            <w:vAlign w:val="center"/>
          </w:tcPr>
          <w:p>
            <w:pPr>
              <w:widowControl/>
              <w:spacing w:line="440" w:lineRule="exact"/>
              <w:rPr>
                <w:rFonts w:cs="宋体" w:asciiTheme="minorEastAsia" w:hAnsiTheme="minorEastAsia" w:eastAsiaTheme="minorEastAsia"/>
                <w:b/>
                <w:bCs/>
                <w:kern w:val="0"/>
                <w:szCs w:val="21"/>
              </w:rPr>
            </w:pPr>
          </w:p>
        </w:tc>
        <w:tc>
          <w:tcPr>
            <w:tcW w:w="1134" w:type="dxa"/>
            <w:vAlign w:val="center"/>
          </w:tcPr>
          <w:p>
            <w:pPr>
              <w:widowControl/>
              <w:spacing w:line="440" w:lineRule="exact"/>
              <w:jc w:val="center"/>
              <w:rPr>
                <w:rFonts w:cs="宋体" w:asciiTheme="minorEastAsia" w:hAnsiTheme="minorEastAsia" w:eastAsiaTheme="minorEastAsia"/>
                <w:b/>
                <w:bCs/>
                <w:kern w:val="0"/>
                <w:szCs w:val="21"/>
              </w:rPr>
            </w:pPr>
          </w:p>
        </w:tc>
        <w:tc>
          <w:tcPr>
            <w:tcW w:w="2816"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格式自定（正本或副本、投标项目信息、投标单位信息）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34" w:type="dxa"/>
            <w:vAlign w:val="center"/>
          </w:tcPr>
          <w:p>
            <w:pPr>
              <w:widowControl/>
              <w:spacing w:line="44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2</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目录</w:t>
            </w:r>
          </w:p>
        </w:tc>
        <w:tc>
          <w:tcPr>
            <w:tcW w:w="1134" w:type="dxa"/>
            <w:vAlign w:val="center"/>
          </w:tcPr>
          <w:p>
            <w:pPr>
              <w:widowControl/>
              <w:spacing w:line="440" w:lineRule="exact"/>
              <w:jc w:val="center"/>
              <w:rPr>
                <w:rFonts w:cs="宋体" w:asciiTheme="minorEastAsia" w:hAnsiTheme="minorEastAsia" w:eastAsiaTheme="minorEastAsia"/>
                <w:b/>
                <w:bCs/>
                <w:kern w:val="0"/>
                <w:szCs w:val="21"/>
              </w:rPr>
            </w:pPr>
          </w:p>
        </w:tc>
        <w:tc>
          <w:tcPr>
            <w:tcW w:w="1134" w:type="dxa"/>
            <w:vAlign w:val="center"/>
          </w:tcPr>
          <w:p>
            <w:pPr>
              <w:widowControl/>
              <w:spacing w:line="440" w:lineRule="exact"/>
              <w:jc w:val="center"/>
              <w:rPr>
                <w:rFonts w:cs="宋体" w:asciiTheme="minorEastAsia" w:hAnsiTheme="minorEastAsia" w:eastAsiaTheme="minorEastAsia"/>
                <w:b/>
                <w:bCs/>
                <w:kern w:val="0"/>
                <w:szCs w:val="21"/>
              </w:rPr>
            </w:pPr>
          </w:p>
        </w:tc>
        <w:tc>
          <w:tcPr>
            <w:tcW w:w="2816"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格式自定并注明页码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34" w:type="dxa"/>
            <w:vAlign w:val="center"/>
          </w:tcPr>
          <w:p>
            <w:pPr>
              <w:widowControl/>
              <w:spacing w:line="44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asciiTheme="minorEastAsia" w:hAnsiTheme="minorEastAsia" w:eastAsiaTheme="minorEastAsia"/>
                <w:bCs/>
                <w:szCs w:val="21"/>
              </w:rPr>
              <w:t>工商营业执照副本原件、税务登记证副本原件、组织机构代码证副本原件或“三证合一”的营业执照副本原件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2816" w:type="dxa"/>
            <w:vAlign w:val="center"/>
          </w:tcPr>
          <w:p>
            <w:pPr>
              <w:widowControl/>
              <w:spacing w:line="440" w:lineRule="exact"/>
              <w:rPr>
                <w:rFonts w:cs="宋体"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widowControl/>
              <w:spacing w:line="44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4</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投标保证金缴纳凭证</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2816" w:type="dxa"/>
            <w:vAlign w:val="center"/>
          </w:tcPr>
          <w:p>
            <w:pPr>
              <w:widowControl/>
              <w:spacing w:line="44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lang w:val="en-US" w:eastAsia="zh-CN"/>
              </w:rPr>
              <w:t>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widowControl/>
              <w:spacing w:line="44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5</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信用记录</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2816"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网页打印件，需体现查询日期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widowControl/>
              <w:spacing w:line="44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6</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关于资格的声明函</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原件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2816"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widowControl/>
              <w:spacing w:line="440" w:lineRule="exact"/>
              <w:jc w:val="center"/>
              <w:rPr>
                <w:rFonts w:hint="eastAsia" w:cs="宋体"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7</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法人授权委托书</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原件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2816"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（附件二）需单独提交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34" w:type="dxa"/>
            <w:vAlign w:val="center"/>
          </w:tcPr>
          <w:p>
            <w:pPr>
              <w:widowControl/>
              <w:spacing w:line="440" w:lineRule="exact"/>
              <w:jc w:val="center"/>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lang w:val="en-US" w:eastAsia="zh-CN"/>
              </w:rPr>
              <w:t>8</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开标一览表</w:t>
            </w:r>
          </w:p>
        </w:tc>
        <w:tc>
          <w:tcPr>
            <w:tcW w:w="11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原件</w:t>
            </w:r>
            <w:r>
              <w:rPr>
                <w:rFonts w:hint="eastAsia" w:asciiTheme="minorEastAsia" w:hAnsiTheme="minorEastAsia" w:eastAsiaTheme="minorEastAsia"/>
                <w:szCs w:val="21"/>
                <w:lang w:val="en-US" w:eastAsia="zh-CN"/>
              </w:rPr>
              <w:t>附投标文件正本</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r>
              <w:rPr>
                <w:rFonts w:hint="eastAsia" w:asciiTheme="minorEastAsia" w:hAnsiTheme="minorEastAsia" w:eastAsiaTheme="minorEastAsia"/>
                <w:szCs w:val="21"/>
                <w:lang w:val="en-US" w:eastAsia="zh-CN"/>
              </w:rPr>
              <w:t>还</w:t>
            </w:r>
            <w:r>
              <w:rPr>
                <w:rFonts w:hint="eastAsia" w:asciiTheme="minorEastAsia" w:hAnsiTheme="minorEastAsia" w:eastAsiaTheme="minorEastAsia"/>
                <w:szCs w:val="21"/>
              </w:rPr>
              <w:t>需密封后单独提交。</w:t>
            </w:r>
          </w:p>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34" w:type="dxa"/>
            <w:vAlign w:val="center"/>
          </w:tcPr>
          <w:p>
            <w:pPr>
              <w:spacing w:line="440" w:lineRule="exact"/>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val="en-US" w:eastAsia="zh-CN"/>
              </w:rPr>
              <w:t>9</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明细报价表</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10</w:t>
            </w:r>
          </w:p>
        </w:tc>
        <w:tc>
          <w:tcPr>
            <w:tcW w:w="3402"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投标函</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原件</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复印件</w:t>
            </w:r>
          </w:p>
        </w:tc>
        <w:tc>
          <w:tcPr>
            <w:tcW w:w="2816" w:type="dxa"/>
            <w:vAlign w:val="center"/>
          </w:tcPr>
          <w:p>
            <w:pPr>
              <w:widowControl/>
              <w:spacing w:line="44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widowControl/>
              <w:spacing w:line="440" w:lineRule="exact"/>
              <w:jc w:val="center"/>
              <w:rPr>
                <w:rFonts w:hint="default" w:cs="宋体" w:asciiTheme="minorEastAsia" w:hAnsiTheme="minorEastAsia" w:eastAsiaTheme="minorEastAsia"/>
                <w:kern w:val="0"/>
                <w:szCs w:val="21"/>
                <w:lang w:val="en-US" w:eastAsia="zh-CN"/>
              </w:rPr>
            </w:pPr>
            <w:r>
              <w:rPr>
                <w:rFonts w:hint="eastAsia" w:cs="宋体" w:asciiTheme="minorEastAsia" w:hAnsiTheme="minorEastAsia" w:eastAsiaTheme="minorEastAsia"/>
                <w:kern w:val="0"/>
                <w:szCs w:val="21"/>
                <w:lang w:val="en-US" w:eastAsia="zh-CN"/>
              </w:rPr>
              <w:t>11</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设备、技术简要说明一览表</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12</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备品、备件清单</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highlight w:val="yellow"/>
              </w:rPr>
            </w:pPr>
            <w:r>
              <w:rPr>
                <w:rFonts w:hint="eastAsia" w:asciiTheme="minorEastAsia" w:hAnsiTheme="minorEastAsia" w:eastAsiaTheme="minorEastAsia"/>
                <w:szCs w:val="21"/>
              </w:rPr>
              <w:t>（附件七）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13</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规格、技术参数偏离表</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14</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商务条款偏离表</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15</w:t>
            </w:r>
          </w:p>
        </w:tc>
        <w:tc>
          <w:tcPr>
            <w:tcW w:w="3402" w:type="dxa"/>
            <w:vAlign w:val="center"/>
          </w:tcPr>
          <w:p>
            <w:pPr>
              <w:spacing w:line="4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所投产品市场使用情况</w:t>
            </w:r>
          </w:p>
        </w:tc>
        <w:tc>
          <w:tcPr>
            <w:tcW w:w="1134" w:type="dxa"/>
            <w:vAlign w:val="center"/>
          </w:tcPr>
          <w:p>
            <w:pPr>
              <w:spacing w:line="4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原件或复印件</w:t>
            </w:r>
          </w:p>
        </w:tc>
        <w:tc>
          <w:tcPr>
            <w:tcW w:w="1134" w:type="dxa"/>
            <w:vAlign w:val="center"/>
          </w:tcPr>
          <w:p>
            <w:pPr>
              <w:spacing w:line="4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复印件</w:t>
            </w:r>
          </w:p>
        </w:tc>
        <w:tc>
          <w:tcPr>
            <w:tcW w:w="2816" w:type="dxa"/>
            <w:vAlign w:val="center"/>
          </w:tcPr>
          <w:p>
            <w:pPr>
              <w:spacing w:line="4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提供产品其他</w:t>
            </w:r>
            <w:r>
              <w:rPr>
                <w:rFonts w:hint="eastAsia" w:asciiTheme="minorEastAsia" w:hAnsiTheme="minorEastAsia" w:eastAsiaTheme="minorEastAsia"/>
                <w:color w:val="000000" w:themeColor="text1"/>
                <w:szCs w:val="21"/>
                <w:lang w:eastAsia="zh-CN"/>
                <w14:textFill>
                  <w14:solidFill>
                    <w14:schemeClr w14:val="tx1"/>
                  </w14:solidFill>
                </w14:textFill>
              </w:rPr>
              <w:t>使用</w:t>
            </w:r>
            <w:r>
              <w:rPr>
                <w:rFonts w:hint="eastAsia" w:asciiTheme="minorEastAsia" w:hAnsiTheme="minorEastAsia" w:eastAsiaTheme="minorEastAsia"/>
                <w:color w:val="000000" w:themeColor="text1"/>
                <w:szCs w:val="21"/>
                <w14:textFill>
                  <w14:solidFill>
                    <w14:schemeClr w14:val="tx1"/>
                  </w14:solidFill>
                </w14:textFill>
              </w:rPr>
              <w:t>证明材料（中标通知书、中标公告、合同等）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16</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投标产品渠道的证明材料</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原件或复印件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rPr>
              <w:t>根据投标企业自行提供，格式自定</w:t>
            </w:r>
            <w:r>
              <w:rPr>
                <w:rFonts w:hint="eastAsia" w:asciiTheme="minorEastAsia" w:hAnsiTheme="minorEastAsia" w:eastAsiaTheme="minorEastAsia"/>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17</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缴纳社会保险费单据</w:t>
            </w:r>
          </w:p>
        </w:tc>
        <w:tc>
          <w:tcPr>
            <w:tcW w:w="1134" w:type="dxa"/>
            <w:vAlign w:val="center"/>
          </w:tcPr>
          <w:p>
            <w:pPr>
              <w:widowControl/>
              <w:spacing w:line="440" w:lineRule="exact"/>
              <w:jc w:val="center"/>
              <w:rPr>
                <w:rFonts w:cs="宋体" w:asciiTheme="minorEastAsia" w:hAnsiTheme="minorEastAsia" w:eastAsiaTheme="minorEastAsia"/>
                <w:kern w:val="0"/>
                <w:szCs w:val="21"/>
              </w:rPr>
            </w:pPr>
            <w:r>
              <w:rPr>
                <w:rFonts w:hint="eastAsia" w:asciiTheme="minorEastAsia" w:hAnsiTheme="minorEastAsia" w:eastAsiaTheme="minorEastAsia"/>
                <w:szCs w:val="21"/>
              </w:rPr>
              <w:t>复印件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宋体" w:hAnsi="宋体"/>
                <w:b/>
                <w:szCs w:val="21"/>
              </w:rPr>
              <w:t>近3个月的社保个人明细表，模糊件无效，加盖公章（提供拟参加项目人员社保明细）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18</w:t>
            </w:r>
          </w:p>
        </w:tc>
        <w:tc>
          <w:tcPr>
            <w:tcW w:w="3402" w:type="dxa"/>
            <w:vAlign w:val="center"/>
          </w:tcPr>
          <w:p>
            <w:pPr>
              <w:spacing w:line="440" w:lineRule="exact"/>
              <w:jc w:val="center"/>
              <w:rPr>
                <w:rFonts w:asciiTheme="minorEastAsia" w:hAnsiTheme="minorEastAsia" w:eastAsiaTheme="minorEastAsia"/>
                <w:szCs w:val="21"/>
              </w:rPr>
            </w:pPr>
            <w:r>
              <w:rPr>
                <w:rFonts w:hint="eastAsia" w:ascii="宋体" w:hAnsi="宋体" w:cs="宋体"/>
                <w:b w:val="0"/>
                <w:bCs/>
                <w:color w:val="000000"/>
                <w:sz w:val="21"/>
                <w:szCs w:val="21"/>
              </w:rPr>
              <w:t>投标人须提供企业</w:t>
            </w:r>
            <w:r>
              <w:rPr>
                <w:rFonts w:hint="eastAsia" w:ascii="宋体" w:hAnsi="宋体" w:cs="宋体"/>
                <w:b w:val="0"/>
                <w:bCs/>
                <w:color w:val="000000"/>
                <w:sz w:val="21"/>
                <w:szCs w:val="21"/>
                <w:lang w:val="en-US" w:eastAsia="zh-CN"/>
              </w:rPr>
              <w:t>近三月</w:t>
            </w:r>
            <w:r>
              <w:rPr>
                <w:rFonts w:hint="eastAsia" w:ascii="宋体" w:hAnsi="宋体" w:cs="宋体"/>
                <w:b w:val="0"/>
                <w:bCs/>
                <w:color w:val="000000"/>
                <w:sz w:val="21"/>
                <w:szCs w:val="21"/>
              </w:rPr>
              <w:t>完税证明及</w:t>
            </w:r>
            <w:r>
              <w:rPr>
                <w:rFonts w:hint="eastAsia" w:ascii="宋体" w:hAnsi="宋体" w:cs="宋体"/>
                <w:b w:val="0"/>
                <w:bCs/>
                <w:color w:val="000000"/>
                <w:sz w:val="21"/>
                <w:szCs w:val="21"/>
                <w:lang w:val="en-US" w:eastAsia="zh-CN"/>
              </w:rPr>
              <w:t>2020</w:t>
            </w:r>
            <w:r>
              <w:rPr>
                <w:rFonts w:hint="eastAsia" w:ascii="宋体" w:hAnsi="宋体" w:cs="宋体"/>
                <w:b w:val="0"/>
                <w:bCs/>
                <w:color w:val="000000"/>
                <w:sz w:val="21"/>
                <w:szCs w:val="21"/>
              </w:rPr>
              <w:t>年财务审计报告</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hint="default" w:asciiTheme="minorEastAsia" w:hAnsiTheme="minorEastAsia" w:eastAsiaTheme="minorEastAsia"/>
                <w:szCs w:val="21"/>
                <w:lang w:val="en-US" w:eastAsia="zh-CN"/>
              </w:rPr>
            </w:pPr>
            <w:r>
              <w:rPr>
                <w:rFonts w:asciiTheme="minorEastAsia" w:hAnsiTheme="minorEastAsia" w:eastAsiaTheme="minorEastAsia"/>
                <w:szCs w:val="21"/>
              </w:rPr>
              <w:t>1</w:t>
            </w:r>
            <w:r>
              <w:rPr>
                <w:rFonts w:hint="eastAsia" w:asciiTheme="minorEastAsia" w:hAnsiTheme="minorEastAsia" w:eastAsiaTheme="minorEastAsia"/>
                <w:szCs w:val="21"/>
              </w:rPr>
              <w:t>、新成立公司</w:t>
            </w:r>
            <w:r>
              <w:rPr>
                <w:rFonts w:hint="eastAsia" w:asciiTheme="minorEastAsia" w:hAnsiTheme="minorEastAsia" w:eastAsiaTheme="minorEastAsia"/>
                <w:szCs w:val="21"/>
                <w:lang w:val="en-US" w:eastAsia="zh-CN"/>
              </w:rPr>
              <w:t>需提供银行开具的资信证明</w:t>
            </w:r>
          </w:p>
          <w:p>
            <w:pPr>
              <w:spacing w:line="440" w:lineRule="exact"/>
              <w:jc w:val="center"/>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、正本需加盖公章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19</w:t>
            </w:r>
          </w:p>
        </w:tc>
        <w:tc>
          <w:tcPr>
            <w:tcW w:w="3402" w:type="dxa"/>
            <w:vAlign w:val="center"/>
          </w:tcPr>
          <w:p>
            <w:pPr>
              <w:spacing w:line="440" w:lineRule="exact"/>
              <w:jc w:val="center"/>
              <w:rPr>
                <w:rFonts w:asciiTheme="minorEastAsia" w:hAnsiTheme="minorEastAsia" w:eastAsiaTheme="minorEastAsia"/>
                <w:szCs w:val="21"/>
                <w:highlight w:val="yellow"/>
              </w:rPr>
            </w:pPr>
            <w:r>
              <w:rPr>
                <w:rFonts w:hint="eastAsia" w:asciiTheme="minorEastAsia" w:hAnsiTheme="minorEastAsia" w:eastAsiaTheme="minorEastAsia"/>
                <w:szCs w:val="21"/>
              </w:rPr>
              <w:t>有效的彩页、检测报告质量管理体系认证（国家法定检测部门出具有效）</w:t>
            </w:r>
          </w:p>
        </w:tc>
        <w:tc>
          <w:tcPr>
            <w:tcW w:w="1134" w:type="dxa"/>
            <w:vAlign w:val="center"/>
          </w:tcPr>
          <w:p>
            <w:pPr>
              <w:spacing w:line="440" w:lineRule="exact"/>
              <w:jc w:val="center"/>
              <w:rPr>
                <w:rFonts w:hint="eastAsia" w:asciiTheme="minorEastAsia" w:hAnsiTheme="minorEastAsia" w:eastAsiaTheme="minorEastAsia"/>
                <w:szCs w:val="21"/>
                <w:highlight w:val="yellow"/>
                <w:lang w:eastAsia="zh-CN"/>
              </w:rPr>
            </w:pPr>
            <w:r>
              <w:rPr>
                <w:rFonts w:hint="eastAsia" w:asciiTheme="minorEastAsia" w:hAnsiTheme="minorEastAsia" w:eastAsiaTheme="minorEastAsia"/>
                <w:szCs w:val="21"/>
                <w:lang w:eastAsia="zh-CN"/>
              </w:rPr>
              <w:t>彩印件</w:t>
            </w:r>
          </w:p>
        </w:tc>
        <w:tc>
          <w:tcPr>
            <w:tcW w:w="1134" w:type="dxa"/>
            <w:vAlign w:val="center"/>
          </w:tcPr>
          <w:p>
            <w:pPr>
              <w:spacing w:line="440" w:lineRule="exact"/>
              <w:jc w:val="center"/>
              <w:rPr>
                <w:rFonts w:asciiTheme="minorEastAsia" w:hAnsiTheme="minorEastAsia" w:eastAsiaTheme="minorEastAsia"/>
                <w:szCs w:val="21"/>
                <w:highlight w:val="yellow"/>
              </w:rPr>
            </w:pPr>
            <w:r>
              <w:rPr>
                <w:rFonts w:hint="eastAsia" w:asciiTheme="minorEastAsia" w:hAnsiTheme="minorEastAsia" w:eastAsiaTheme="minorEastAsia"/>
                <w:szCs w:val="21"/>
              </w:rPr>
              <w:t>复印件</w:t>
            </w:r>
          </w:p>
        </w:tc>
        <w:tc>
          <w:tcPr>
            <w:tcW w:w="2816" w:type="dxa"/>
            <w:vAlign w:val="center"/>
          </w:tcPr>
          <w:p>
            <w:pPr>
              <w:spacing w:line="440" w:lineRule="exact"/>
              <w:jc w:val="left"/>
              <w:rPr>
                <w:rFonts w:asciiTheme="minorEastAsia" w:hAnsiTheme="minorEastAsia" w:eastAsiaTheme="minorEastAsia"/>
                <w:szCs w:val="21"/>
                <w:highlight w:val="yellow"/>
              </w:rPr>
            </w:pPr>
            <w:r>
              <w:rPr>
                <w:rFonts w:hint="eastAsia" w:asciiTheme="minorEastAsia" w:hAnsiTheme="minorEastAsia" w:eastAsiaTheme="minorEastAsia"/>
                <w:b/>
                <w:bCs/>
                <w:szCs w:val="21"/>
              </w:rPr>
              <w:t>提供有效的与本次项目有关的产品彩页，与本次项目无关的检测报告视为无效，正本内附彩页必须提供原件；复印件、彩印件一概不接收，副本内附彩页复印件必须与正本内附彩页内容一致，不一致的不接收</w:t>
            </w:r>
            <w:r>
              <w:rPr>
                <w:rFonts w:asciiTheme="minorEastAsia" w:hAnsiTheme="minorEastAsia" w:eastAsiaTheme="minorEastAsia"/>
                <w:b/>
                <w:bCs/>
                <w:szCs w:val="21"/>
              </w:rPr>
              <w:t xml:space="preserve"> </w:t>
            </w:r>
            <w:r>
              <w:rPr>
                <w:rFonts w:hint="eastAsia" w:asciiTheme="minorEastAsia" w:hAnsiTheme="minorEastAsia" w:eastAsiaTheme="minor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20</w:t>
            </w:r>
          </w:p>
        </w:tc>
        <w:tc>
          <w:tcPr>
            <w:tcW w:w="3402"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服务方案（服务承诺详述、维修、培训以及服务联系人、联系方式等详述）</w:t>
            </w:r>
          </w:p>
        </w:tc>
        <w:tc>
          <w:tcPr>
            <w:tcW w:w="1134"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widowControl/>
              <w:spacing w:line="440" w:lineRule="exact"/>
              <w:ind w:firstLine="630" w:firstLineChars="300"/>
              <w:jc w:val="left"/>
              <w:rPr>
                <w:rFonts w:asciiTheme="minorEastAsia" w:hAnsiTheme="minorEastAsia" w:eastAsiaTheme="minorEastAsia"/>
                <w:szCs w:val="21"/>
              </w:rPr>
            </w:pPr>
            <w:r>
              <w:rPr>
                <w:rFonts w:hint="eastAsia" w:asciiTheme="minorEastAsia" w:hAnsiTheme="minorEastAsia" w:eastAsiaTheme="minorEastAsia"/>
                <w:szCs w:val="21"/>
              </w:rPr>
              <w:t>格式自定</w:t>
            </w:r>
          </w:p>
          <w:p>
            <w:pPr>
              <w:widowControl/>
              <w:spacing w:line="440" w:lineRule="exact"/>
              <w:ind w:firstLine="210" w:firstLineChars="100"/>
              <w:jc w:val="left"/>
              <w:rPr>
                <w:rFonts w:asciiTheme="minorEastAsia" w:hAnsiTheme="minorEastAsia" w:eastAsiaTheme="minorEastAsia"/>
                <w:szCs w:val="21"/>
              </w:rPr>
            </w:pPr>
            <w:r>
              <w:rPr>
                <w:rFonts w:hint="eastAsia" w:asciiTheme="minorEastAsia" w:hAnsiTheme="minorEastAsia" w:eastAsiaTheme="minorEastAsia"/>
                <w:szCs w:val="21"/>
              </w:rPr>
              <w:t>包括配送方案及应急处理方案，服务明确响应时间、出现质量问题解决时间、服务响应的联系人及联系方式，配送车辆安排等相关信息及证明材料。</w:t>
            </w:r>
          </w:p>
          <w:p>
            <w:pPr>
              <w:widowControl/>
              <w:spacing w:line="440" w:lineRule="exact"/>
              <w:jc w:val="left"/>
              <w:rPr>
                <w:rFonts w:asciiTheme="minorEastAsia" w:hAnsiTheme="minorEastAsia" w:eastAsiaTheme="minorEastAsia"/>
                <w:szCs w:val="21"/>
              </w:rPr>
            </w:pPr>
            <w:r>
              <w:rPr>
                <w:rFonts w:hint="eastAsia" w:asciiTheme="minorEastAsia" w:hAnsiTheme="minorEastAsia" w:eastAsiaTheme="minorEastAsia"/>
                <w:szCs w:val="21"/>
              </w:rPr>
              <w:t>投标人的服务承诺应按不低于招标文件中要求的服务标准做出响应。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21</w:t>
            </w:r>
          </w:p>
        </w:tc>
        <w:tc>
          <w:tcPr>
            <w:tcW w:w="3402"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质量保证承诺书</w:t>
            </w:r>
          </w:p>
        </w:tc>
        <w:tc>
          <w:tcPr>
            <w:tcW w:w="1134"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widowControl/>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格式自定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22</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免费提供某项产品、部件或服务的说明</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格式自定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23</w:t>
            </w:r>
          </w:p>
        </w:tc>
        <w:tc>
          <w:tcPr>
            <w:tcW w:w="3402" w:type="dxa"/>
            <w:vAlign w:val="center"/>
          </w:tcPr>
          <w:p>
            <w:pPr>
              <w:pStyle w:val="30"/>
              <w:widowControl/>
              <w:spacing w:before="30" w:beforeAutospacing="0" w:after="30" w:afterAutospacing="0" w:line="360" w:lineRule="auto"/>
              <w:rPr>
                <w:rFonts w:hint="eastAsia" w:cs="Times New Roman" w:asciiTheme="minorEastAsia" w:hAnsiTheme="minorEastAsia" w:eastAsiaTheme="minorEastAsia"/>
                <w:kern w:val="2"/>
                <w:sz w:val="18"/>
                <w:szCs w:val="18"/>
                <w:lang w:val="en-US" w:eastAsia="zh-CN" w:bidi="ar-SA"/>
              </w:rPr>
            </w:pPr>
            <w:r>
              <w:rPr>
                <w:rFonts w:hint="eastAsia" w:cs="Times New Roman" w:asciiTheme="minorEastAsia" w:hAnsiTheme="minorEastAsia" w:eastAsiaTheme="minorEastAsia"/>
                <w:kern w:val="2"/>
                <w:sz w:val="18"/>
                <w:szCs w:val="18"/>
                <w:lang w:val="en-US" w:eastAsia="zh-CN" w:bidi="ar-SA"/>
              </w:rPr>
              <w:t>输变电工程专业承包三级（含三级）及以上资质或电力施工总承包三级（含三级）及以上资质；</w:t>
            </w:r>
          </w:p>
        </w:tc>
        <w:tc>
          <w:tcPr>
            <w:tcW w:w="1134" w:type="dxa"/>
            <w:vAlign w:val="center"/>
          </w:tcPr>
          <w:p>
            <w:pPr>
              <w:spacing w:line="440" w:lineRule="exact"/>
              <w:jc w:val="center"/>
              <w:rPr>
                <w:rFonts w:hint="eastAsia" w:cs="Times New Roman" w:asciiTheme="minorEastAsia" w:hAnsiTheme="minorEastAsia" w:eastAsiaTheme="minorEastAsia"/>
                <w:kern w:val="2"/>
                <w:sz w:val="21"/>
                <w:szCs w:val="21"/>
                <w:highlight w:val="yellow"/>
                <w:lang w:val="en-US" w:eastAsia="zh-CN" w:bidi="ar-SA"/>
              </w:rPr>
            </w:pPr>
            <w:r>
              <w:rPr>
                <w:rFonts w:hint="eastAsia" w:asciiTheme="minorEastAsia" w:hAnsiTheme="minorEastAsia" w:eastAsiaTheme="minorEastAsia"/>
                <w:szCs w:val="21"/>
                <w:lang w:eastAsia="zh-CN"/>
              </w:rPr>
              <w:t>彩印件</w:t>
            </w:r>
          </w:p>
        </w:tc>
        <w:tc>
          <w:tcPr>
            <w:tcW w:w="1134" w:type="dxa"/>
            <w:vAlign w:val="center"/>
          </w:tcPr>
          <w:p>
            <w:pPr>
              <w:spacing w:line="440" w:lineRule="exact"/>
              <w:jc w:val="center"/>
              <w:rPr>
                <w:rFonts w:hint="eastAsia" w:cs="Times New Roman" w:asciiTheme="minorEastAsia" w:hAnsiTheme="minorEastAsia" w:eastAsiaTheme="minorEastAsia"/>
                <w:kern w:val="2"/>
                <w:sz w:val="21"/>
                <w:szCs w:val="21"/>
                <w:highlight w:val="yellow"/>
                <w:lang w:val="en-US" w:eastAsia="zh-CN" w:bidi="ar-SA"/>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hint="eastAs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24</w:t>
            </w:r>
          </w:p>
        </w:tc>
        <w:tc>
          <w:tcPr>
            <w:tcW w:w="3402" w:type="dxa"/>
            <w:vAlign w:val="center"/>
          </w:tcPr>
          <w:p>
            <w:pPr>
              <w:spacing w:line="440" w:lineRule="exact"/>
              <w:jc w:val="center"/>
              <w:rPr>
                <w:rFonts w:hint="eastAsia" w:cs="Times New Roman" w:asciiTheme="minorEastAsia" w:hAnsiTheme="minorEastAsia" w:eastAsiaTheme="minorEastAsia"/>
                <w:kern w:val="2"/>
                <w:sz w:val="18"/>
                <w:szCs w:val="18"/>
                <w:lang w:val="en-US" w:eastAsia="zh-CN" w:bidi="ar-SA"/>
              </w:rPr>
            </w:pPr>
            <w:r>
              <w:rPr>
                <w:rFonts w:hint="eastAsia" w:cs="Times New Roman" w:asciiTheme="minorEastAsia" w:hAnsiTheme="minorEastAsia" w:eastAsiaTheme="minorEastAsia"/>
                <w:kern w:val="2"/>
                <w:sz w:val="18"/>
                <w:szCs w:val="18"/>
                <w:lang w:val="en-US" w:eastAsia="zh-CN" w:bidi="ar-SA"/>
              </w:rPr>
              <w:t>承装（修、试）电力设施许可证</w:t>
            </w:r>
          </w:p>
        </w:tc>
        <w:tc>
          <w:tcPr>
            <w:tcW w:w="1134" w:type="dxa"/>
            <w:vAlign w:val="center"/>
          </w:tcPr>
          <w:p>
            <w:pPr>
              <w:spacing w:line="440" w:lineRule="exact"/>
              <w:jc w:val="center"/>
              <w:rPr>
                <w:rFonts w:hint="eastAsia" w:cs="Times New Roman" w:asciiTheme="minorEastAsia" w:hAnsiTheme="minorEastAsia" w:eastAsiaTheme="minorEastAsia"/>
                <w:kern w:val="2"/>
                <w:sz w:val="21"/>
                <w:szCs w:val="21"/>
                <w:highlight w:val="yellow"/>
                <w:lang w:val="en-US" w:eastAsia="zh-CN" w:bidi="ar-SA"/>
              </w:rPr>
            </w:pPr>
            <w:r>
              <w:rPr>
                <w:rFonts w:hint="eastAsia" w:asciiTheme="minorEastAsia" w:hAnsiTheme="minorEastAsia" w:eastAsiaTheme="minorEastAsia"/>
                <w:szCs w:val="21"/>
                <w:lang w:eastAsia="zh-CN"/>
              </w:rPr>
              <w:t>彩印件</w:t>
            </w:r>
          </w:p>
        </w:tc>
        <w:tc>
          <w:tcPr>
            <w:tcW w:w="1134" w:type="dxa"/>
            <w:vAlign w:val="center"/>
          </w:tcPr>
          <w:p>
            <w:pPr>
              <w:spacing w:line="440" w:lineRule="exact"/>
              <w:jc w:val="center"/>
              <w:rPr>
                <w:rFonts w:hint="eastAsia" w:cs="Times New Roman" w:asciiTheme="minorEastAsia" w:hAnsiTheme="minorEastAsia" w:eastAsiaTheme="minorEastAsia"/>
                <w:kern w:val="2"/>
                <w:sz w:val="21"/>
                <w:szCs w:val="21"/>
                <w:highlight w:val="yellow"/>
                <w:lang w:val="en-US" w:eastAsia="zh-CN" w:bidi="ar-SA"/>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hint="eastAs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25</w:t>
            </w:r>
          </w:p>
        </w:tc>
        <w:tc>
          <w:tcPr>
            <w:tcW w:w="3402" w:type="dxa"/>
            <w:vAlign w:val="center"/>
          </w:tcPr>
          <w:p>
            <w:pPr>
              <w:spacing w:line="440" w:lineRule="exact"/>
              <w:jc w:val="center"/>
              <w:rPr>
                <w:rFonts w:hint="eastAsia" w:cs="Times New Roman" w:asciiTheme="minorEastAsia" w:hAnsiTheme="minorEastAsia" w:eastAsiaTheme="minorEastAsia"/>
                <w:kern w:val="2"/>
                <w:sz w:val="18"/>
                <w:szCs w:val="18"/>
                <w:lang w:val="en-US" w:eastAsia="zh-CN" w:bidi="ar-SA"/>
              </w:rPr>
            </w:pPr>
            <w:r>
              <w:rPr>
                <w:rFonts w:hint="eastAsia" w:cs="Times New Roman" w:asciiTheme="minorEastAsia" w:hAnsiTheme="minorEastAsia" w:eastAsiaTheme="minorEastAsia"/>
                <w:kern w:val="2"/>
                <w:sz w:val="18"/>
                <w:szCs w:val="18"/>
                <w:lang w:val="en-US" w:eastAsia="zh-CN" w:bidi="ar-SA"/>
              </w:rPr>
              <w:t>安全生产许可证</w:t>
            </w:r>
          </w:p>
        </w:tc>
        <w:tc>
          <w:tcPr>
            <w:tcW w:w="1134" w:type="dxa"/>
            <w:vAlign w:val="center"/>
          </w:tcPr>
          <w:p>
            <w:pPr>
              <w:spacing w:line="440" w:lineRule="exact"/>
              <w:jc w:val="center"/>
              <w:rPr>
                <w:rFonts w:hint="eastAsia" w:cs="Times New Roman" w:asciiTheme="minorEastAsia" w:hAnsiTheme="minorEastAsia" w:eastAsiaTheme="minorEastAsia"/>
                <w:kern w:val="2"/>
                <w:sz w:val="21"/>
                <w:szCs w:val="21"/>
                <w:highlight w:val="yellow"/>
                <w:lang w:val="en-US" w:eastAsia="zh-CN" w:bidi="ar-SA"/>
              </w:rPr>
            </w:pPr>
            <w:r>
              <w:rPr>
                <w:rFonts w:hint="eastAsia" w:asciiTheme="minorEastAsia" w:hAnsiTheme="minorEastAsia" w:eastAsiaTheme="minorEastAsia"/>
                <w:szCs w:val="21"/>
                <w:lang w:eastAsia="zh-CN"/>
              </w:rPr>
              <w:t>彩印件</w:t>
            </w:r>
          </w:p>
        </w:tc>
        <w:tc>
          <w:tcPr>
            <w:tcW w:w="1134" w:type="dxa"/>
            <w:vAlign w:val="center"/>
          </w:tcPr>
          <w:p>
            <w:pPr>
              <w:spacing w:line="440" w:lineRule="exact"/>
              <w:jc w:val="center"/>
              <w:rPr>
                <w:rFonts w:hint="eastAsia" w:cs="Times New Roman" w:asciiTheme="minorEastAsia" w:hAnsiTheme="minorEastAsia" w:eastAsiaTheme="minorEastAsia"/>
                <w:kern w:val="2"/>
                <w:sz w:val="21"/>
                <w:szCs w:val="21"/>
                <w:highlight w:val="yellow"/>
                <w:lang w:val="en-US" w:eastAsia="zh-CN" w:bidi="ar-SA"/>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hint="eastAs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26</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项目负责人简历表及拟投入本项目主要成员表</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27</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经营业绩表</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rPr>
                <w:rFonts w:asciiTheme="minorEastAsia" w:hAnsiTheme="minorEastAsia" w:eastAsiaTheme="minorEastAsia"/>
                <w:szCs w:val="21"/>
              </w:rPr>
            </w:pPr>
            <w:r>
              <w:rPr>
                <w:rFonts w:hint="eastAsia" w:cs="仿宋" w:asciiTheme="minorEastAsia" w:hAnsiTheme="minorEastAsia" w:eastAsiaTheme="minorEastAsia"/>
                <w:szCs w:val="21"/>
              </w:rPr>
              <w:t>请提供中标通知书或合同的复印件加盖公章</w:t>
            </w:r>
            <w:r>
              <w:rPr>
                <w:rFonts w:hint="eastAsia" w:asciiTheme="minorEastAsia" w:hAnsiTheme="minorEastAsia" w:eastAsiaTheme="minorEastAsia"/>
                <w:szCs w:val="21"/>
              </w:rPr>
              <w:t>。（附件十一）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28</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招标文件中要求提交的和投标人认为需要提供的其它说明和资料。</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格式自定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34" w:type="dxa"/>
            <w:vAlign w:val="center"/>
          </w:tcPr>
          <w:p>
            <w:pPr>
              <w:spacing w:line="440" w:lineRule="exact"/>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29</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《反商业贿赂承诺书》</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（附件十二）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34" w:type="dxa"/>
            <w:vAlign w:val="center"/>
          </w:tcPr>
          <w:p>
            <w:pPr>
              <w:widowControl/>
              <w:spacing w:line="440" w:lineRule="exact"/>
              <w:jc w:val="center"/>
              <w:rPr>
                <w:rFonts w:hint="default" w:asciiTheme="minorEastAsia" w:hAnsiTheme="minorEastAsia" w:eastAsiaTheme="minorEastAsia"/>
                <w:kern w:val="0"/>
                <w:szCs w:val="21"/>
                <w:lang w:val="en-US" w:eastAsia="zh-CN"/>
              </w:rPr>
            </w:pPr>
            <w:r>
              <w:rPr>
                <w:rFonts w:hint="eastAsia" w:asciiTheme="minorEastAsia" w:hAnsiTheme="minorEastAsia" w:eastAsiaTheme="minorEastAsia"/>
                <w:kern w:val="0"/>
                <w:szCs w:val="21"/>
                <w:lang w:val="en-US" w:eastAsia="zh-CN"/>
              </w:rPr>
              <w:t>30</w:t>
            </w:r>
          </w:p>
        </w:tc>
        <w:tc>
          <w:tcPr>
            <w:tcW w:w="3402"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售后服务承诺书</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原件</w:t>
            </w:r>
          </w:p>
        </w:tc>
        <w:tc>
          <w:tcPr>
            <w:tcW w:w="113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复印件</w:t>
            </w:r>
          </w:p>
        </w:tc>
        <w:tc>
          <w:tcPr>
            <w:tcW w:w="281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（附件十三）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34" w:type="dxa"/>
            <w:vAlign w:val="center"/>
          </w:tcPr>
          <w:p>
            <w:pPr>
              <w:widowControl/>
              <w:spacing w:line="440" w:lineRule="exact"/>
              <w:jc w:val="center"/>
              <w:rPr>
                <w:rFonts w:hint="default" w:asciiTheme="minorEastAsia" w:hAnsiTheme="minorEastAsia" w:eastAsiaTheme="minorEastAsia"/>
                <w:kern w:val="0"/>
                <w:szCs w:val="21"/>
                <w:lang w:val="en-US" w:eastAsia="zh-CN"/>
              </w:rPr>
            </w:pPr>
            <w:r>
              <w:rPr>
                <w:rFonts w:hint="eastAsia" w:asciiTheme="minorEastAsia" w:hAnsiTheme="minorEastAsia" w:eastAsiaTheme="minorEastAsia"/>
                <w:kern w:val="0"/>
                <w:szCs w:val="21"/>
                <w:lang w:val="en-US" w:eastAsia="zh-CN"/>
              </w:rPr>
              <w:t>31</w:t>
            </w:r>
          </w:p>
        </w:tc>
        <w:tc>
          <w:tcPr>
            <w:tcW w:w="3402" w:type="dxa"/>
            <w:vAlign w:val="center"/>
          </w:tcPr>
          <w:p>
            <w:pPr>
              <w:widowControl/>
              <w:spacing w:line="440" w:lineRule="exact"/>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kern w:val="0"/>
                <w:szCs w:val="21"/>
                <w14:textFill>
                  <w14:solidFill>
                    <w14:schemeClr w14:val="tx1"/>
                  </w14:solidFill>
                </w14:textFill>
              </w:rPr>
              <w:t>节能、环境标志产品证明材料</w:t>
            </w:r>
          </w:p>
        </w:tc>
        <w:tc>
          <w:tcPr>
            <w:tcW w:w="1134" w:type="dxa"/>
            <w:vAlign w:val="center"/>
          </w:tcPr>
          <w:p>
            <w:pPr>
              <w:widowControl/>
              <w:spacing w:line="44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kern w:val="0"/>
                <w:szCs w:val="21"/>
                <w14:textFill>
                  <w14:solidFill>
                    <w14:schemeClr w14:val="tx1"/>
                  </w14:solidFill>
                </w14:textFill>
              </w:rPr>
              <w:t>原件</w:t>
            </w:r>
          </w:p>
        </w:tc>
        <w:tc>
          <w:tcPr>
            <w:tcW w:w="1134" w:type="dxa"/>
            <w:vAlign w:val="center"/>
          </w:tcPr>
          <w:p>
            <w:pPr>
              <w:widowControl/>
              <w:spacing w:line="440" w:lineRule="exact"/>
              <w:jc w:val="center"/>
              <w:rPr>
                <w:rFonts w:asciiTheme="minorEastAsia" w:hAnsiTheme="minorEastAsia" w:eastAsiaTheme="minorEastAsia"/>
                <w:color w:val="000000" w:themeColor="text1"/>
                <w:kern w:val="0"/>
                <w:szCs w:val="21"/>
                <w14:textFill>
                  <w14:solidFill>
                    <w14:schemeClr w14:val="tx1"/>
                  </w14:solidFill>
                </w14:textFill>
              </w:rPr>
            </w:pPr>
            <w:r>
              <w:rPr>
                <w:rFonts w:hint="eastAsia" w:asciiTheme="minorEastAsia" w:hAnsiTheme="minorEastAsia" w:eastAsiaTheme="minorEastAsia"/>
                <w:color w:val="000000" w:themeColor="text1"/>
                <w:kern w:val="0"/>
                <w:szCs w:val="21"/>
                <w14:textFill>
                  <w14:solidFill>
                    <w14:schemeClr w14:val="tx1"/>
                  </w14:solidFill>
                </w14:textFill>
              </w:rPr>
              <w:t>复印件</w:t>
            </w:r>
          </w:p>
        </w:tc>
        <w:tc>
          <w:tcPr>
            <w:tcW w:w="2816" w:type="dxa"/>
            <w:vAlign w:val="center"/>
          </w:tcPr>
          <w:p>
            <w:pPr>
              <w:widowControl/>
              <w:spacing w:line="440" w:lineRule="exact"/>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（附件十四）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20" w:type="dxa"/>
            <w:gridSpan w:val="5"/>
            <w:vAlign w:val="center"/>
          </w:tcPr>
          <w:p>
            <w:pPr>
              <w:widowControl/>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注：附件十四、投标人根据情况自行选择，不享受相关政策的投标人无需提供。</w:t>
            </w:r>
          </w:p>
        </w:tc>
      </w:tr>
    </w:tbl>
    <w:p>
      <w:pPr>
        <w:ind w:left="315" w:hanging="315" w:hangingChars="150"/>
        <w:rPr>
          <w:rFonts w:asciiTheme="minorEastAsia" w:hAnsiTheme="minorEastAsia" w:eastAsiaTheme="minorEastAsia"/>
          <w:szCs w:val="21"/>
        </w:rPr>
      </w:pPr>
      <w:r>
        <w:rPr>
          <w:rFonts w:asciiTheme="minorEastAsia" w:hAnsiTheme="minorEastAsia" w:eastAsiaTheme="minorEastAsia"/>
          <w:szCs w:val="21"/>
        </w:rPr>
        <w:t>4.2.1</w:t>
      </w:r>
      <w:r>
        <w:rPr>
          <w:rFonts w:hint="eastAsia" w:asciiTheme="minorEastAsia" w:hAnsiTheme="minorEastAsia" w:eastAsiaTheme="minorEastAsia"/>
          <w:szCs w:val="21"/>
        </w:rPr>
        <w:t>投标人的服务承诺应按不低于招标文件中要求的服务标准做出响应。</w:t>
      </w:r>
    </w:p>
    <w:p>
      <w:pPr>
        <w:ind w:left="209" w:hanging="209" w:hangingChars="99"/>
        <w:rPr>
          <w:rFonts w:asciiTheme="minorEastAsia" w:hAnsiTheme="minorEastAsia" w:eastAsiaTheme="minorEastAsia"/>
          <w:b/>
          <w:szCs w:val="21"/>
          <w:u w:val="single"/>
        </w:rPr>
      </w:pPr>
      <w:r>
        <w:rPr>
          <w:rFonts w:asciiTheme="minorEastAsia" w:hAnsiTheme="minorEastAsia" w:eastAsiaTheme="minorEastAsia"/>
          <w:b/>
          <w:szCs w:val="21"/>
          <w:u w:val="single"/>
        </w:rPr>
        <w:t>4.2.2</w:t>
      </w:r>
      <w:r>
        <w:rPr>
          <w:rFonts w:hint="eastAsia" w:asciiTheme="minorEastAsia" w:hAnsiTheme="minorEastAsia" w:eastAsiaTheme="minorEastAsia"/>
          <w:b/>
          <w:szCs w:val="21"/>
          <w:u w:val="single"/>
        </w:rPr>
        <w:t>投标文件正本中所提供资料需加盖公章，副本为正本的复印件，正、副本不一致时，以正本为准。</w:t>
      </w:r>
    </w:p>
    <w:p>
      <w:pPr>
        <w:rPr>
          <w:rFonts w:asciiTheme="minorEastAsia" w:hAnsiTheme="minorEastAsia" w:eastAsiaTheme="minorEastAsia"/>
          <w:szCs w:val="21"/>
        </w:rPr>
      </w:pPr>
      <w:r>
        <w:rPr>
          <w:rFonts w:asciiTheme="minorEastAsia" w:hAnsiTheme="minorEastAsia" w:eastAsiaTheme="minorEastAsia"/>
          <w:szCs w:val="21"/>
        </w:rPr>
        <w:t xml:space="preserve">4.3 </w:t>
      </w:r>
      <w:r>
        <w:rPr>
          <w:rFonts w:hint="eastAsia" w:asciiTheme="minorEastAsia" w:hAnsiTheme="minorEastAsia" w:eastAsiaTheme="minorEastAsia"/>
          <w:szCs w:val="21"/>
        </w:rPr>
        <w:t>开标一览表</w:t>
      </w:r>
    </w:p>
    <w:p>
      <w:pPr>
        <w:spacing w:line="360" w:lineRule="exact"/>
        <w:ind w:left="298" w:leftChars="142" w:firstLine="315" w:firstLineChars="150"/>
        <w:rPr>
          <w:rFonts w:asciiTheme="minorEastAsia" w:hAnsiTheme="minorEastAsia" w:eastAsiaTheme="minorEastAsia"/>
          <w:szCs w:val="21"/>
        </w:rPr>
      </w:pPr>
      <w:r>
        <w:rPr>
          <w:rFonts w:hint="eastAsia" w:asciiTheme="minorEastAsia" w:hAnsiTheme="minorEastAsia" w:eastAsiaTheme="minorEastAsia"/>
          <w:szCs w:val="21"/>
        </w:rPr>
        <w:t>提交开标一览表是为了便于开标时唱标，投标人必须按本招标文件所附的格式填写，签字并加盖公章，开标一览表中小写和大写不符，以大写为准。开标一览表中的大小写均须按法定格式正确填写。投标报价没有同时填报大写和小写的，其投标将被拒绝。</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 xml:space="preserve">5. </w:t>
      </w:r>
      <w:r>
        <w:rPr>
          <w:rFonts w:hint="eastAsia" w:asciiTheme="minorEastAsia" w:hAnsiTheme="minorEastAsia" w:eastAsiaTheme="minorEastAsia"/>
          <w:b/>
          <w:szCs w:val="21"/>
        </w:rPr>
        <w:t>投标文件格式</w:t>
      </w: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5.1</w:t>
      </w:r>
      <w:r>
        <w:rPr>
          <w:rFonts w:hint="eastAsia" w:asciiTheme="minorEastAsia" w:hAnsiTheme="minorEastAsia" w:eastAsiaTheme="minorEastAsia"/>
          <w:szCs w:val="21"/>
        </w:rPr>
        <w:t>投标人应按招标文件提供的范本格式认真填写投标文件、开标一览表。</w:t>
      </w: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5.2</w:t>
      </w:r>
      <w:r>
        <w:rPr>
          <w:rFonts w:hint="eastAsia" w:asciiTheme="minorEastAsia" w:hAnsiTheme="minorEastAsia" w:eastAsiaTheme="minorEastAsia"/>
          <w:szCs w:val="21"/>
        </w:rPr>
        <w:t>投标人应严格按招标文件的格式要求及附件向招标公司提交投标文件，否则视为不响应招标文件要求，如招标文件没有提供格式的，投标人可自行设置。</w:t>
      </w:r>
    </w:p>
    <w:p>
      <w:pPr>
        <w:spacing w:line="440" w:lineRule="exact"/>
        <w:ind w:left="210" w:hanging="210" w:hangingChars="100"/>
        <w:rPr>
          <w:rFonts w:asciiTheme="minorEastAsia" w:hAnsiTheme="minorEastAsia" w:eastAsiaTheme="minorEastAsia"/>
          <w:b/>
          <w:szCs w:val="21"/>
        </w:rPr>
      </w:pPr>
      <w:r>
        <w:rPr>
          <w:rFonts w:asciiTheme="minorEastAsia" w:hAnsiTheme="minorEastAsia" w:eastAsiaTheme="minorEastAsia"/>
          <w:szCs w:val="21"/>
        </w:rPr>
        <w:t>5.3</w:t>
      </w:r>
      <w:r>
        <w:rPr>
          <w:rFonts w:hint="eastAsia" w:asciiTheme="minorEastAsia" w:hAnsiTheme="minorEastAsia" w:eastAsiaTheme="minorEastAsia"/>
          <w:szCs w:val="21"/>
        </w:rPr>
        <w:t>投标人应将响应性文件按规定的顺序编排、并应编制目录、逐页标注连续页码，必须采用胶装，</w:t>
      </w:r>
      <w:r>
        <w:rPr>
          <w:rFonts w:hint="eastAsia" w:asciiTheme="minorEastAsia" w:hAnsiTheme="minorEastAsia" w:eastAsiaTheme="minorEastAsia"/>
          <w:b/>
          <w:szCs w:val="21"/>
        </w:rPr>
        <w:t>不得采用活页装订，否则视为无效响应性文件。</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 xml:space="preserve">6. </w:t>
      </w:r>
      <w:r>
        <w:rPr>
          <w:rFonts w:hint="eastAsia" w:asciiTheme="minorEastAsia" w:hAnsiTheme="minorEastAsia" w:eastAsiaTheme="minorEastAsia"/>
          <w:b/>
          <w:szCs w:val="21"/>
        </w:rPr>
        <w:t>投标报价</w:t>
      </w:r>
    </w:p>
    <w:p>
      <w:pPr>
        <w:spacing w:line="440" w:lineRule="exact"/>
        <w:rPr>
          <w:rFonts w:asciiTheme="minorEastAsia" w:hAnsiTheme="minorEastAsia" w:eastAsiaTheme="minorEastAsia"/>
          <w:b/>
          <w:szCs w:val="21"/>
          <w:u w:val="single"/>
        </w:rPr>
      </w:pPr>
      <w:r>
        <w:rPr>
          <w:rFonts w:asciiTheme="minorEastAsia" w:hAnsiTheme="minorEastAsia" w:eastAsiaTheme="minorEastAsia"/>
          <w:b/>
          <w:szCs w:val="21"/>
          <w:u w:val="single"/>
        </w:rPr>
        <w:t xml:space="preserve">6.1  </w:t>
      </w:r>
      <w:r>
        <w:rPr>
          <w:rFonts w:hint="eastAsia" w:asciiTheme="minorEastAsia" w:hAnsiTheme="minorEastAsia" w:eastAsiaTheme="minorEastAsia"/>
          <w:b/>
          <w:szCs w:val="21"/>
          <w:u w:val="single"/>
        </w:rPr>
        <w:t>投标报价超预算金额（最高限价）的，其报价无效，不进入评标阶段。</w:t>
      </w:r>
    </w:p>
    <w:p>
      <w:pPr>
        <w:rPr>
          <w:rFonts w:asciiTheme="minorEastAsia" w:hAnsiTheme="minorEastAsia" w:eastAsiaTheme="minorEastAsia"/>
          <w:szCs w:val="21"/>
        </w:rPr>
      </w:pPr>
      <w:r>
        <w:rPr>
          <w:rFonts w:asciiTheme="minorEastAsia" w:hAnsiTheme="minorEastAsia" w:eastAsiaTheme="minorEastAsia"/>
          <w:szCs w:val="21"/>
        </w:rPr>
        <w:t xml:space="preserve">6.2 </w:t>
      </w:r>
      <w:r>
        <w:rPr>
          <w:rFonts w:hint="eastAsia" w:asciiTheme="minorEastAsia" w:hAnsiTheme="minorEastAsia" w:eastAsiaTheme="minorEastAsia"/>
          <w:szCs w:val="21"/>
        </w:rPr>
        <w:t>投标人应在明细报价表上标明综合单价和总价。</w:t>
      </w:r>
    </w:p>
    <w:p>
      <w:pPr>
        <w:ind w:left="420" w:hanging="420" w:hangingChars="20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）开标一览表内容与投标文件中相应内容不一致的，以开标一览表为准；</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）大写金额和小写金额不一致的，以大写金额为准；</w:t>
      </w:r>
    </w:p>
    <w:p>
      <w:pPr>
        <w:ind w:left="315" w:hanging="315" w:hangingChars="15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）综合单价金额小数点有明显错位的，以开标一览表的总价为准，并修改综合单价；</w:t>
      </w:r>
    </w:p>
    <w:p>
      <w:pPr>
        <w:ind w:left="315" w:hanging="315" w:hangingChars="15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）总价金额与按综合单价汇总金额不一致的，以综合单价金额计算结果为准。</w:t>
      </w:r>
    </w:p>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同时出现两种以上不一致的，按照前款规定的顺序修正。修正后的报价经投标人确认后产生约束力，投标人不确认的，其投标无效。</w:t>
      </w: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 xml:space="preserve">6.3 </w:t>
      </w:r>
      <w:r>
        <w:rPr>
          <w:rFonts w:hint="eastAsia" w:asciiTheme="minorEastAsia" w:hAnsiTheme="minorEastAsia" w:eastAsiaTheme="minorEastAsia"/>
          <w:szCs w:val="21"/>
        </w:rPr>
        <w:t>投标人如果免费提供某项产品、部件或服务，除在价格栏中填写“</w:t>
      </w:r>
      <w:r>
        <w:rPr>
          <w:rFonts w:asciiTheme="minorEastAsia" w:hAnsiTheme="minorEastAsia" w:eastAsiaTheme="minorEastAsia"/>
          <w:szCs w:val="21"/>
        </w:rPr>
        <w:t>0</w:t>
      </w:r>
      <w:r>
        <w:rPr>
          <w:rFonts w:hint="eastAsia" w:asciiTheme="minorEastAsia" w:hAnsiTheme="minorEastAsia" w:eastAsiaTheme="minorEastAsia"/>
          <w:szCs w:val="21"/>
        </w:rPr>
        <w:t>”外，还必须在备注栏中声明免费或赠送。</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7.</w:t>
      </w:r>
      <w:r>
        <w:rPr>
          <w:rFonts w:hint="eastAsia" w:asciiTheme="minorEastAsia" w:hAnsiTheme="minorEastAsia" w:eastAsiaTheme="minorEastAsia"/>
          <w:b/>
          <w:szCs w:val="21"/>
        </w:rPr>
        <w:t>投标报价的货币单位</w:t>
      </w:r>
    </w:p>
    <w:p>
      <w:pPr>
        <w:adjustRightInd w:val="0"/>
        <w:snapToGrid w:val="0"/>
        <w:spacing w:line="440" w:lineRule="exact"/>
        <w:rPr>
          <w:rFonts w:asciiTheme="minorEastAsia" w:hAnsiTheme="minorEastAsia" w:eastAsiaTheme="minorEastAsia"/>
          <w:szCs w:val="21"/>
        </w:rPr>
      </w:pPr>
      <w:r>
        <w:rPr>
          <w:rFonts w:asciiTheme="minorEastAsia" w:hAnsiTheme="minorEastAsia" w:eastAsiaTheme="minorEastAsia"/>
          <w:szCs w:val="21"/>
        </w:rPr>
        <w:t>7.1</w:t>
      </w:r>
      <w:r>
        <w:rPr>
          <w:rFonts w:hint="eastAsia" w:asciiTheme="minorEastAsia" w:hAnsiTheme="minorEastAsia" w:eastAsiaTheme="minorEastAsia"/>
          <w:szCs w:val="21"/>
        </w:rPr>
        <w:t>投标报价单位为人民币。各项价格必须清楚、准确、详细。</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8.</w:t>
      </w:r>
      <w:r>
        <w:rPr>
          <w:rFonts w:hint="eastAsia" w:asciiTheme="minorEastAsia" w:hAnsiTheme="minorEastAsia" w:eastAsiaTheme="minorEastAsia"/>
          <w:b/>
          <w:szCs w:val="21"/>
        </w:rPr>
        <w:t>证明货物的合格性和符合招标文件规定的文件</w:t>
      </w:r>
    </w:p>
    <w:p>
      <w:pPr>
        <w:adjustRightInd w:val="0"/>
        <w:snapToGrid w:val="0"/>
        <w:spacing w:line="440" w:lineRule="exact"/>
        <w:ind w:left="420" w:hanging="420" w:hangingChars="200"/>
        <w:rPr>
          <w:rFonts w:asciiTheme="minorEastAsia" w:hAnsiTheme="minorEastAsia" w:eastAsiaTheme="minorEastAsia"/>
          <w:szCs w:val="21"/>
        </w:rPr>
      </w:pPr>
      <w:r>
        <w:rPr>
          <w:rFonts w:asciiTheme="minorEastAsia" w:hAnsiTheme="minorEastAsia" w:eastAsiaTheme="minorEastAsia"/>
          <w:szCs w:val="21"/>
        </w:rPr>
        <w:t>8.</w:t>
      </w:r>
      <w:r>
        <w:rPr>
          <w:rFonts w:hint="eastAsia" w:asciiTheme="minorEastAsia" w:hAnsiTheme="minorEastAsia" w:eastAsiaTheme="minorEastAsia"/>
          <w:szCs w:val="21"/>
        </w:rPr>
        <w:t>1投标人应提交证明文件证明其拟投标的货物的合格性符合招标文件规定。该证明文件作为投标文件的一部分。</w:t>
      </w:r>
    </w:p>
    <w:p>
      <w:pPr>
        <w:adjustRightInd w:val="0"/>
        <w:snapToGrid w:val="0"/>
        <w:spacing w:line="440" w:lineRule="exact"/>
        <w:ind w:left="420" w:hanging="420" w:hangingChars="200"/>
        <w:rPr>
          <w:rFonts w:asciiTheme="minorEastAsia" w:hAnsiTheme="minorEastAsia" w:eastAsiaTheme="minorEastAsia"/>
          <w:szCs w:val="21"/>
        </w:rPr>
      </w:pPr>
      <w:r>
        <w:rPr>
          <w:rFonts w:asciiTheme="minorEastAsia" w:hAnsiTheme="minorEastAsia" w:eastAsiaTheme="minorEastAsia"/>
          <w:szCs w:val="21"/>
        </w:rPr>
        <w:t>8.2</w:t>
      </w:r>
      <w:r>
        <w:rPr>
          <w:rFonts w:hint="eastAsia" w:asciiTheme="minorEastAsia" w:hAnsiTheme="minorEastAsia" w:eastAsiaTheme="minorEastAsia"/>
          <w:szCs w:val="21"/>
        </w:rPr>
        <w:t>提供相同品牌产品且通过资格审查、符合性审查的不同投标人参加同一合同项下投标的，按一家投标人计算，评审依据顺序如下：评审后得分最高的同品牌投标人获得中标人推荐资格；评审得分相同的，按报价最低的参加评标；评审得分相同且报价相同的，通过随机抽取产生。</w:t>
      </w:r>
    </w:p>
    <w:p>
      <w:pPr>
        <w:spacing w:line="440" w:lineRule="exact"/>
        <w:ind w:left="420" w:hanging="420" w:hangingChars="200"/>
        <w:rPr>
          <w:rFonts w:asciiTheme="minorEastAsia" w:hAnsiTheme="minorEastAsia" w:eastAsiaTheme="minorEastAsia"/>
          <w:szCs w:val="21"/>
        </w:rPr>
      </w:pPr>
      <w:r>
        <w:rPr>
          <w:rFonts w:asciiTheme="minorEastAsia" w:hAnsiTheme="minorEastAsia" w:eastAsiaTheme="minorEastAsia"/>
          <w:szCs w:val="21"/>
        </w:rPr>
        <w:t>8.3</w:t>
      </w:r>
      <w:r>
        <w:rPr>
          <w:rFonts w:hint="eastAsia" w:asciiTheme="minorEastAsia" w:hAnsiTheme="minorEastAsia" w:eastAsiaTheme="minorEastAsia"/>
          <w:szCs w:val="21"/>
        </w:rPr>
        <w:t>非单一产品采购项目，采购人应当根据采购项目技术构成、产品价格比重等合理确定核心产品，并在招标文件中载明。多家投标人提供的核心产品品牌相同的，按上一款规定处理。</w:t>
      </w:r>
    </w:p>
    <w:p>
      <w:pPr>
        <w:spacing w:line="440" w:lineRule="exact"/>
        <w:ind w:left="420" w:hanging="420" w:hangingChars="200"/>
        <w:rPr>
          <w:rFonts w:asciiTheme="minorEastAsia" w:hAnsiTheme="minorEastAsia" w:eastAsiaTheme="minorEastAsia"/>
          <w:szCs w:val="21"/>
        </w:rPr>
      </w:pPr>
      <w:r>
        <w:rPr>
          <w:rFonts w:asciiTheme="minorEastAsia" w:hAnsiTheme="minorEastAsia" w:eastAsiaTheme="minorEastAsia"/>
          <w:szCs w:val="21"/>
        </w:rPr>
        <w:t xml:space="preserve">8.4 </w:t>
      </w:r>
      <w:r>
        <w:rPr>
          <w:rFonts w:hint="eastAsia" w:asciiTheme="minorEastAsia" w:hAnsiTheme="minorEastAsia" w:eastAsiaTheme="minorEastAsia"/>
          <w:szCs w:val="21"/>
        </w:rPr>
        <w:t>投标人的服务承诺应按不低于招标文件中要求的服务标准做出响应。</w:t>
      </w:r>
    </w:p>
    <w:p>
      <w:pPr>
        <w:spacing w:line="440" w:lineRule="exact"/>
        <w:rPr>
          <w:rFonts w:asciiTheme="minorEastAsia" w:hAnsiTheme="minorEastAsia" w:eastAsiaTheme="minorEastAsia"/>
          <w:szCs w:val="21"/>
        </w:rPr>
      </w:pPr>
      <w:r>
        <w:rPr>
          <w:rFonts w:asciiTheme="minorEastAsia" w:hAnsiTheme="minorEastAsia" w:eastAsiaTheme="minorEastAsia"/>
          <w:szCs w:val="21"/>
        </w:rPr>
        <w:t>8.5</w:t>
      </w:r>
      <w:r>
        <w:rPr>
          <w:rFonts w:hint="eastAsia" w:asciiTheme="minorEastAsia" w:hAnsiTheme="minorEastAsia" w:eastAsiaTheme="minorEastAsia"/>
          <w:szCs w:val="21"/>
        </w:rPr>
        <w:t>上述文件可以是文字资料、图纸和数据等，并提供：</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）货物主要技术及性能特点的详细描述；</w:t>
      </w:r>
      <w:r>
        <w:rPr>
          <w:rFonts w:asciiTheme="minorEastAsia" w:hAnsiTheme="minorEastAsia" w:eastAsiaTheme="minorEastAsia"/>
          <w:szCs w:val="21"/>
        </w:rPr>
        <w:t xml:space="preserve"> </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）货物主要部件的详细资料，包括检验报告等；</w:t>
      </w:r>
    </w:p>
    <w:p>
      <w:pPr>
        <w:spacing w:line="440" w:lineRule="exact"/>
        <w:ind w:left="420" w:hanging="420" w:hangingChars="20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）货物从采购人开始使用至“投标人须知前附表”中规定的周期内正常、连续地使用所必须的备品备件和专用工具清单，包括备品备件和专用工具的供货来源及现行价格。</w:t>
      </w:r>
    </w:p>
    <w:p>
      <w:pPr>
        <w:spacing w:line="440" w:lineRule="exact"/>
        <w:ind w:left="315" w:hanging="315" w:hangingChars="150"/>
        <w:rPr>
          <w:rFonts w:asciiTheme="minorEastAsia" w:hAnsiTheme="minorEastAsia" w:eastAsiaTheme="minorEastAsia"/>
          <w:szCs w:val="21"/>
        </w:rPr>
      </w:pPr>
      <w:r>
        <w:rPr>
          <w:rFonts w:hint="eastAsia" w:asciiTheme="minorEastAsia" w:hAnsiTheme="minorEastAsia" w:eastAsiaTheme="minorEastAsia"/>
          <w:szCs w:val="21"/>
        </w:rPr>
        <w:t>（4）对照招标文件技术规格、参数与要求，逐条说明所提供货物和服务已对招标文件的技术规格、参数与要求做出了实质性的响应，或申明与技术规格、参数与要求条文的偏差和例外。特别对于有具体参数要求的指标，投标人必须提供所投设备的具体参数值。</w:t>
      </w:r>
    </w:p>
    <w:p>
      <w:pPr>
        <w:spacing w:line="440" w:lineRule="exact"/>
        <w:ind w:left="420" w:hanging="420" w:hangingChars="200"/>
        <w:rPr>
          <w:rFonts w:asciiTheme="minorEastAsia" w:hAnsiTheme="minorEastAsia" w:eastAsiaTheme="minorEastAsia"/>
          <w:szCs w:val="21"/>
        </w:rPr>
      </w:pPr>
      <w:r>
        <w:rPr>
          <w:rFonts w:asciiTheme="minorEastAsia" w:hAnsiTheme="minorEastAsia" w:eastAsiaTheme="minorEastAsia"/>
          <w:szCs w:val="21"/>
        </w:rPr>
        <w:t>8.6</w:t>
      </w:r>
      <w:r>
        <w:rPr>
          <w:rFonts w:hint="eastAsia" w:asciiTheme="minorEastAsia" w:hAnsiTheme="minorEastAsia" w:eastAsiaTheme="minorEastAsia"/>
          <w:szCs w:val="21"/>
        </w:rPr>
        <w:t>没有按要求提供资料或提供资料不完全的或仅仅复制招标文件提供的技术参数并与实际提供设备参数不符，将被视为对招标文件没有做出实质性响应，其风险由投标人自行承担。</w:t>
      </w:r>
    </w:p>
    <w:p>
      <w:pPr>
        <w:spacing w:line="440" w:lineRule="exact"/>
        <w:ind w:left="315" w:hanging="315" w:hangingChars="150"/>
        <w:rPr>
          <w:rFonts w:asciiTheme="minorEastAsia" w:hAnsiTheme="minorEastAsia" w:eastAsiaTheme="minorEastAsia"/>
          <w:szCs w:val="21"/>
        </w:rPr>
      </w:pPr>
      <w:r>
        <w:rPr>
          <w:rFonts w:asciiTheme="minorEastAsia" w:hAnsiTheme="minorEastAsia" w:eastAsiaTheme="minorEastAsia"/>
          <w:szCs w:val="21"/>
        </w:rPr>
        <w:t>8.</w:t>
      </w:r>
      <w:r>
        <w:rPr>
          <w:rFonts w:hint="eastAsia" w:asciiTheme="minorEastAsia" w:hAnsiTheme="minorEastAsia" w:eastAsiaTheme="minorEastAsia"/>
          <w:szCs w:val="21"/>
        </w:rPr>
        <w:t>7领取了招标文件的投标人应认真阅读招标文件的所有内容，按照招标文件的要求编制投标文件，投标件正本中所提供资料需加盖公章。</w:t>
      </w: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8.</w:t>
      </w:r>
      <w:r>
        <w:rPr>
          <w:rFonts w:hint="eastAsia" w:asciiTheme="minorEastAsia" w:hAnsiTheme="minorEastAsia" w:eastAsiaTheme="minorEastAsia"/>
          <w:szCs w:val="21"/>
        </w:rPr>
        <w:t>8投标人提供的设备必须是正规厂家生产的高质量产品，不能提供劣质三无产品（无厂址</w:t>
      </w:r>
      <w:r>
        <w:rPr>
          <w:rFonts w:asciiTheme="minorEastAsia" w:hAnsiTheme="minorEastAsia" w:eastAsiaTheme="minorEastAsia"/>
          <w:szCs w:val="21"/>
        </w:rPr>
        <w:t>,</w:t>
      </w:r>
      <w:r>
        <w:rPr>
          <w:rFonts w:hint="eastAsia" w:asciiTheme="minorEastAsia" w:hAnsiTheme="minorEastAsia" w:eastAsiaTheme="minorEastAsia"/>
          <w:szCs w:val="21"/>
        </w:rPr>
        <w:t>无商标</w:t>
      </w:r>
      <w:r>
        <w:rPr>
          <w:rFonts w:asciiTheme="minorEastAsia" w:hAnsiTheme="minorEastAsia" w:eastAsiaTheme="minorEastAsia"/>
          <w:szCs w:val="21"/>
        </w:rPr>
        <w:t>,</w:t>
      </w:r>
      <w:r>
        <w:rPr>
          <w:rFonts w:hint="eastAsia" w:asciiTheme="minorEastAsia" w:hAnsiTheme="minorEastAsia" w:eastAsiaTheme="minorEastAsia"/>
          <w:szCs w:val="21"/>
        </w:rPr>
        <w:t>无合格证）。</w:t>
      </w: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8.</w:t>
      </w:r>
      <w:r>
        <w:rPr>
          <w:rFonts w:hint="eastAsia" w:asciiTheme="minorEastAsia" w:hAnsiTheme="minorEastAsia" w:eastAsiaTheme="minorEastAsia"/>
          <w:szCs w:val="21"/>
        </w:rPr>
        <w:t>9</w:t>
      </w:r>
      <w:r>
        <w:rPr>
          <w:rFonts w:asciiTheme="minorEastAsia" w:hAnsiTheme="minorEastAsia" w:eastAsiaTheme="minorEastAsia"/>
          <w:szCs w:val="21"/>
        </w:rPr>
        <w:t xml:space="preserve"> </w:t>
      </w:r>
      <w:r>
        <w:rPr>
          <w:rFonts w:hint="eastAsia" w:asciiTheme="minorEastAsia" w:hAnsiTheme="minorEastAsia" w:eastAsiaTheme="minorEastAsia"/>
          <w:szCs w:val="21"/>
        </w:rPr>
        <w:t>验收时，提供所投设备产品资料和检测报告必须为第三方检测机构提供的技术参数和性能指标作为产品验收实物的依据。</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8.1</w:t>
      </w:r>
      <w:r>
        <w:rPr>
          <w:rFonts w:hint="eastAsia" w:asciiTheme="minorEastAsia" w:hAnsiTheme="minorEastAsia" w:eastAsiaTheme="minorEastAsia"/>
          <w:szCs w:val="21"/>
        </w:rPr>
        <w:t>0</w:t>
      </w:r>
      <w:r>
        <w:rPr>
          <w:rFonts w:asciiTheme="minorEastAsia" w:hAnsiTheme="minorEastAsia" w:eastAsiaTheme="minorEastAsia"/>
          <w:szCs w:val="21"/>
        </w:rPr>
        <w:t xml:space="preserve"> </w:t>
      </w:r>
      <w:r>
        <w:rPr>
          <w:rFonts w:hint="eastAsia" w:asciiTheme="minorEastAsia" w:hAnsiTheme="minorEastAsia" w:eastAsiaTheme="minorEastAsia"/>
          <w:szCs w:val="21"/>
        </w:rPr>
        <w:t>投标人在阐述上述时应注意招标文件“货物技术规格、参数与要求”中指出的工艺、材料和设备的标准以及参照的牌号或分类号仅起说明作用，并没有任何限制性。投标人在响应中可以选用替代标准、牌号或分类号，但这些替代要实质上相当于技术规格的要求，并且使采购方满意。</w:t>
      </w:r>
    </w:p>
    <w:p>
      <w:pPr>
        <w:rPr>
          <w:rFonts w:asciiTheme="minorEastAsia" w:hAnsiTheme="minorEastAsia" w:eastAsiaTheme="minorEastAsia"/>
          <w:b/>
          <w:szCs w:val="21"/>
        </w:rPr>
      </w:pPr>
    </w:p>
    <w:p>
      <w:pPr>
        <w:rPr>
          <w:rFonts w:asciiTheme="minorEastAsia" w:hAnsiTheme="minorEastAsia" w:eastAsiaTheme="minorEastAsia"/>
          <w:b/>
          <w:szCs w:val="21"/>
        </w:rPr>
      </w:pPr>
      <w:r>
        <w:rPr>
          <w:rFonts w:asciiTheme="minorEastAsia" w:hAnsiTheme="minorEastAsia" w:eastAsiaTheme="minorEastAsia"/>
          <w:b/>
          <w:szCs w:val="21"/>
        </w:rPr>
        <w:t xml:space="preserve">9. </w:t>
      </w:r>
      <w:r>
        <w:rPr>
          <w:rFonts w:hint="eastAsia" w:asciiTheme="minorEastAsia" w:hAnsiTheme="minorEastAsia" w:eastAsiaTheme="minorEastAsia"/>
          <w:b/>
          <w:szCs w:val="21"/>
        </w:rPr>
        <w:t>投标有效期</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9.1</w:t>
      </w:r>
      <w:r>
        <w:rPr>
          <w:rFonts w:hint="eastAsia" w:asciiTheme="minorEastAsia" w:hAnsiTheme="minorEastAsia" w:eastAsiaTheme="minorEastAsia"/>
          <w:szCs w:val="21"/>
        </w:rPr>
        <w:t>投标文件从开标之日起，投标有效期为</w:t>
      </w:r>
      <w:r>
        <w:rPr>
          <w:rFonts w:hint="eastAsia" w:asciiTheme="minorEastAsia" w:hAnsiTheme="minorEastAsia" w:eastAsiaTheme="minorEastAsia"/>
          <w:szCs w:val="21"/>
          <w:u w:val="single"/>
        </w:rPr>
        <w:t>九十</w:t>
      </w:r>
      <w:r>
        <w:rPr>
          <w:rFonts w:hint="eastAsia" w:asciiTheme="minorEastAsia" w:hAnsiTheme="minorEastAsia" w:eastAsiaTheme="minorEastAsia"/>
          <w:szCs w:val="21"/>
        </w:rPr>
        <w:t>天（如不满足将导致废标）。</w:t>
      </w:r>
    </w:p>
    <w:p>
      <w:pPr>
        <w:rPr>
          <w:rFonts w:asciiTheme="minorEastAsia" w:hAnsiTheme="minorEastAsia" w:eastAsiaTheme="minorEastAsia"/>
          <w:szCs w:val="21"/>
        </w:rPr>
      </w:pPr>
      <w:r>
        <w:rPr>
          <w:rFonts w:asciiTheme="minorEastAsia" w:hAnsiTheme="minorEastAsia" w:eastAsiaTheme="minorEastAsia"/>
          <w:szCs w:val="21"/>
        </w:rPr>
        <w:t>9.2</w:t>
      </w:r>
      <w:r>
        <w:rPr>
          <w:rFonts w:hint="eastAsia" w:asciiTheme="minorEastAsia" w:hAnsiTheme="minorEastAsia" w:eastAsiaTheme="minorEastAsia"/>
          <w:szCs w:val="21"/>
        </w:rPr>
        <w:t>　在特殊情况下，招标方可与投标人协商延长投标文件的有效期。</w:t>
      </w:r>
    </w:p>
    <w:p>
      <w:pPr>
        <w:rPr>
          <w:rFonts w:asciiTheme="minorEastAsia" w:hAnsiTheme="minorEastAsia" w:eastAsiaTheme="minorEastAsia"/>
          <w:b/>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投标文件的签署规定</w:t>
      </w:r>
    </w:p>
    <w:p>
      <w:pPr>
        <w:rPr>
          <w:rFonts w:asciiTheme="minorEastAsia" w:hAnsiTheme="minorEastAsia" w:eastAsiaTheme="minorEastAsia"/>
          <w:szCs w:val="21"/>
        </w:rPr>
      </w:pPr>
      <w:r>
        <w:rPr>
          <w:rFonts w:asciiTheme="minorEastAsia" w:hAnsiTheme="minorEastAsia" w:eastAsiaTheme="minorEastAsia"/>
          <w:szCs w:val="21"/>
        </w:rPr>
        <w:t>10.1</w:t>
      </w:r>
      <w:r>
        <w:rPr>
          <w:rFonts w:hint="eastAsia" w:asciiTheme="minorEastAsia" w:hAnsiTheme="minorEastAsia" w:eastAsiaTheme="minorEastAsia"/>
          <w:szCs w:val="21"/>
        </w:rPr>
        <w:t>投标文件的页面必须A4纸打印并胶装成册。</w:t>
      </w:r>
    </w:p>
    <w:p>
      <w:pPr>
        <w:ind w:left="315" w:hanging="315" w:hangingChars="150"/>
        <w:rPr>
          <w:rFonts w:asciiTheme="minorEastAsia" w:hAnsiTheme="minorEastAsia" w:eastAsiaTheme="minorEastAsia"/>
          <w:szCs w:val="21"/>
        </w:rPr>
      </w:pPr>
      <w:r>
        <w:rPr>
          <w:rFonts w:asciiTheme="minorEastAsia" w:hAnsiTheme="minorEastAsia" w:eastAsiaTheme="minorEastAsia"/>
          <w:szCs w:val="21"/>
        </w:rPr>
        <w:t>10.2</w:t>
      </w:r>
      <w:r>
        <w:rPr>
          <w:rFonts w:hint="eastAsia" w:asciiTheme="minorEastAsia" w:hAnsiTheme="minorEastAsia" w:eastAsiaTheme="minorEastAsia"/>
          <w:szCs w:val="21"/>
        </w:rPr>
        <w:t>投标文件应清楚工整，一般不准修改。个别非实质性修改之处必须由投标人的法定代表人（负责人）或经其正式授权的代表在修改的每一页上签字或盖投标单位公章后才有效。</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10.3</w:t>
      </w:r>
      <w:r>
        <w:rPr>
          <w:rFonts w:hint="eastAsia" w:asciiTheme="minorEastAsia" w:hAnsiTheme="minorEastAsia" w:eastAsiaTheme="minorEastAsia"/>
          <w:szCs w:val="21"/>
        </w:rPr>
        <w:t>投标文件应由法人代表或法人授权代表在规定的签章处逐一签署或加盖单位公章</w:t>
      </w:r>
      <w:r>
        <w:rPr>
          <w:rFonts w:hint="eastAsia" w:asciiTheme="minorEastAsia" w:hAnsiTheme="minorEastAsia" w:eastAsiaTheme="minorEastAsia"/>
          <w:bCs/>
          <w:szCs w:val="21"/>
        </w:rPr>
        <w:t>，投标文件方为有效。</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10.4</w:t>
      </w:r>
      <w:r>
        <w:rPr>
          <w:rFonts w:hint="eastAsia" w:asciiTheme="minorEastAsia" w:hAnsiTheme="minorEastAsia" w:eastAsiaTheme="minorEastAsia"/>
          <w:szCs w:val="21"/>
        </w:rPr>
        <w:t>所有投标文件必须提交正本</w:t>
      </w:r>
      <w:r>
        <w:rPr>
          <w:rFonts w:hint="eastAsia" w:asciiTheme="minorEastAsia" w:hAnsiTheme="minorEastAsia" w:eastAsiaTheme="minorEastAsia"/>
          <w:szCs w:val="21"/>
          <w:u w:val="single"/>
        </w:rPr>
        <w:t>一</w:t>
      </w:r>
      <w:r>
        <w:rPr>
          <w:rFonts w:hint="eastAsia" w:asciiTheme="minorEastAsia" w:hAnsiTheme="minorEastAsia" w:eastAsiaTheme="minorEastAsia"/>
          <w:szCs w:val="21"/>
        </w:rPr>
        <w:t>套和副本</w:t>
      </w:r>
      <w:r>
        <w:rPr>
          <w:rFonts w:hint="eastAsia" w:asciiTheme="minorEastAsia" w:hAnsiTheme="minorEastAsia" w:eastAsiaTheme="minorEastAsia"/>
          <w:szCs w:val="21"/>
          <w:u w:val="single"/>
        </w:rPr>
        <w:t>肆</w:t>
      </w:r>
      <w:r>
        <w:rPr>
          <w:rFonts w:hint="eastAsia" w:asciiTheme="minorEastAsia" w:hAnsiTheme="minorEastAsia" w:eastAsiaTheme="minorEastAsia"/>
          <w:szCs w:val="21"/>
        </w:rPr>
        <w:t>套（如不满足将导致废标），并在封面上标记“正本”或“副本”</w:t>
      </w:r>
      <w:r>
        <w:rPr>
          <w:rFonts w:hint="eastAsia" w:asciiTheme="minorEastAsia" w:hAnsiTheme="minorEastAsia" w:eastAsiaTheme="minorEastAsia"/>
          <w:szCs w:val="21"/>
          <w:lang w:val="en-US" w:eastAsia="zh-CN"/>
        </w:rPr>
        <w:t>电子u盘文件壹份</w:t>
      </w:r>
      <w:r>
        <w:rPr>
          <w:rFonts w:hint="eastAsia" w:asciiTheme="minorEastAsia" w:hAnsiTheme="minorEastAsia" w:eastAsiaTheme="minorEastAsia"/>
          <w:szCs w:val="21"/>
        </w:rPr>
        <w:t>。</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 xml:space="preserve">10.5  </w:t>
      </w:r>
      <w:r>
        <w:rPr>
          <w:rFonts w:hint="eastAsia" w:asciiTheme="minorEastAsia" w:hAnsiTheme="minorEastAsia" w:eastAsiaTheme="minorEastAsia"/>
          <w:szCs w:val="21"/>
        </w:rPr>
        <w:t>投标文件的正本与副本应当完全一致。当正本和副本之间出现差异时，以正本为准。</w:t>
      </w:r>
    </w:p>
    <w:p>
      <w:pPr>
        <w:rPr>
          <w:rFonts w:asciiTheme="minorEastAsia" w:hAnsiTheme="minorEastAsia" w:eastAsiaTheme="minorEastAsia"/>
          <w:szCs w:val="21"/>
        </w:rPr>
      </w:pPr>
      <w:r>
        <w:rPr>
          <w:rFonts w:asciiTheme="minorEastAsia" w:hAnsiTheme="minorEastAsia" w:eastAsiaTheme="minorEastAsia"/>
          <w:szCs w:val="21"/>
        </w:rPr>
        <w:t xml:space="preserve">10.6 </w:t>
      </w:r>
      <w:r>
        <w:rPr>
          <w:rFonts w:hint="eastAsia" w:asciiTheme="minorEastAsia" w:hAnsiTheme="minorEastAsia" w:eastAsiaTheme="minorEastAsia"/>
          <w:szCs w:val="21"/>
        </w:rPr>
        <w:t>电报、电话、传真、电子邮件等形式的投标概不接受。</w:t>
      </w:r>
    </w:p>
    <w:p>
      <w:pPr>
        <w:rPr>
          <w:rFonts w:asciiTheme="minorEastAsia" w:hAnsiTheme="minorEastAsia" w:eastAsiaTheme="minorEastAsia"/>
          <w:b/>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投标保证金</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 xml:space="preserve">11.1 </w:t>
      </w:r>
      <w:r>
        <w:rPr>
          <w:rFonts w:hint="eastAsia" w:asciiTheme="minorEastAsia" w:hAnsiTheme="minorEastAsia" w:eastAsiaTheme="minorEastAsia"/>
          <w:szCs w:val="21"/>
        </w:rPr>
        <w:t>招标方因投标人的违规行为而受到损害时将不予退还投标人的投标保证金，将其作为所受损害的补偿。</w:t>
      </w:r>
    </w:p>
    <w:p>
      <w:pPr>
        <w:pStyle w:val="18"/>
        <w:ind w:left="210" w:hanging="210" w:hangingChars="100"/>
        <w:rPr>
          <w:rFonts w:asciiTheme="minorEastAsia" w:hAnsiTheme="minorEastAsia" w:eastAsiaTheme="minorEastAsia"/>
          <w:szCs w:val="21"/>
        </w:rPr>
      </w:pPr>
      <w:r>
        <w:rPr>
          <w:rFonts w:asciiTheme="minorEastAsia" w:hAnsiTheme="minorEastAsia" w:eastAsiaTheme="minorEastAsia"/>
          <w:szCs w:val="21"/>
        </w:rPr>
        <w:t>11.2</w:t>
      </w:r>
      <w:r>
        <w:rPr>
          <w:rFonts w:hint="eastAsia" w:asciiTheme="minorEastAsia" w:hAnsiTheme="minorEastAsia" w:eastAsiaTheme="minorEastAsia"/>
          <w:szCs w:val="21"/>
        </w:rPr>
        <w:t>投标保证金应当以支票、汇票、本票等非现金形式提交，必须从投标人基本账户转出，其有效期应不低于投标有效期。投标人未按照招标文件要求提交投标保证金的，投标无效。</w:t>
      </w:r>
    </w:p>
    <w:p>
      <w:pPr>
        <w:pStyle w:val="18"/>
        <w:ind w:left="210" w:hanging="210" w:hangingChars="100"/>
        <w:rPr>
          <w:rFonts w:asciiTheme="minorEastAsia" w:hAnsiTheme="minorEastAsia" w:eastAsiaTheme="minorEastAsia"/>
          <w:szCs w:val="21"/>
        </w:rPr>
      </w:pPr>
      <w:r>
        <w:rPr>
          <w:rFonts w:asciiTheme="minorEastAsia" w:hAnsiTheme="minorEastAsia" w:eastAsiaTheme="minorEastAsia"/>
          <w:szCs w:val="21"/>
        </w:rPr>
        <w:t xml:space="preserve">11.3 </w:t>
      </w:r>
      <w:r>
        <w:rPr>
          <w:rFonts w:hint="eastAsia" w:asciiTheme="minorEastAsia" w:hAnsiTheme="minorEastAsia" w:eastAsiaTheme="minorEastAsia"/>
          <w:szCs w:val="21"/>
        </w:rPr>
        <w:t>投标人应提交投标保证金，并于投标截止前到达</w:t>
      </w:r>
      <w:r>
        <w:rPr>
          <w:rFonts w:hint="eastAsia" w:asciiTheme="minorEastAsia" w:hAnsiTheme="minorEastAsia" w:eastAsiaTheme="minorEastAsia"/>
          <w:szCs w:val="21"/>
          <w:lang w:eastAsia="zh-CN"/>
        </w:rPr>
        <w:t>新疆众喀工程项目管理咨询有限公司</w:t>
      </w:r>
      <w:r>
        <w:rPr>
          <w:rFonts w:hint="eastAsia" w:asciiTheme="minorEastAsia" w:hAnsiTheme="minorEastAsia" w:eastAsiaTheme="minorEastAsia"/>
          <w:szCs w:val="21"/>
        </w:rPr>
        <w:t>指定账户（人民币）。如是本地转账支票需于投标截止期三个工作日前向</w:t>
      </w:r>
      <w:r>
        <w:rPr>
          <w:rFonts w:hint="eastAsia" w:asciiTheme="minorEastAsia" w:hAnsiTheme="minorEastAsia" w:eastAsiaTheme="minorEastAsia"/>
          <w:szCs w:val="21"/>
          <w:lang w:eastAsia="zh-CN"/>
        </w:rPr>
        <w:t>新疆众喀工程项目管理咨询有限公司</w:t>
      </w:r>
      <w:r>
        <w:rPr>
          <w:rFonts w:hint="eastAsia" w:asciiTheme="minorEastAsia" w:hAnsiTheme="minorEastAsia" w:eastAsiaTheme="minorEastAsia"/>
          <w:szCs w:val="21"/>
        </w:rPr>
        <w:t>送达，如投标保证金为汇款形式的，（汇款时汇款单填写内容须备注投标企业名称、项目名称及项目编号、第几包）。</w:t>
      </w:r>
    </w:p>
    <w:p>
      <w:pPr>
        <w:pStyle w:val="18"/>
        <w:rPr>
          <w:rFonts w:asciiTheme="minorEastAsia" w:hAnsiTheme="minorEastAsia" w:eastAsiaTheme="minorEastAsia"/>
          <w:szCs w:val="21"/>
        </w:rPr>
      </w:pPr>
      <w:r>
        <w:rPr>
          <w:rFonts w:hint="eastAsia" w:asciiTheme="minorEastAsia" w:hAnsiTheme="minorEastAsia" w:eastAsiaTheme="minorEastAsia"/>
          <w:szCs w:val="21"/>
        </w:rPr>
        <w:t>投标保证金可直接交入：</w:t>
      </w:r>
    </w:p>
    <w:p>
      <w:pPr>
        <w:pStyle w:val="18"/>
        <w:ind w:firstLine="210" w:firstLineChars="100"/>
        <w:rPr>
          <w:rFonts w:hint="eastAsia" w:asciiTheme="minorEastAsia" w:hAnsiTheme="minorEastAsia" w:eastAsiaTheme="minorEastAsia"/>
          <w:szCs w:val="21"/>
          <w:lang w:eastAsia="zh-CN"/>
        </w:rPr>
      </w:pPr>
      <w:r>
        <w:rPr>
          <w:rFonts w:hint="eastAsia" w:asciiTheme="minorEastAsia" w:hAnsiTheme="minorEastAsia" w:eastAsiaTheme="minorEastAsia"/>
          <w:szCs w:val="21"/>
        </w:rPr>
        <w:t>开户行：</w:t>
      </w:r>
      <w:r>
        <w:rPr>
          <w:rFonts w:hint="eastAsia" w:asciiTheme="minorEastAsia" w:hAnsiTheme="minorEastAsia" w:eastAsiaTheme="minorEastAsia"/>
          <w:szCs w:val="21"/>
          <w:lang w:eastAsia="zh-CN"/>
        </w:rPr>
        <w:t>新疆喀什农村商业银行股份有限公司</w:t>
      </w:r>
    </w:p>
    <w:p>
      <w:pPr>
        <w:pStyle w:val="18"/>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全称：</w:t>
      </w:r>
      <w:r>
        <w:rPr>
          <w:rFonts w:hint="eastAsia" w:asciiTheme="minorEastAsia" w:hAnsiTheme="minorEastAsia" w:eastAsiaTheme="minorEastAsia"/>
          <w:szCs w:val="21"/>
          <w:lang w:eastAsia="zh-CN"/>
        </w:rPr>
        <w:t>新疆众喀工程项目管理咨询有限公司</w:t>
      </w:r>
      <w:r>
        <w:rPr>
          <w:rFonts w:hint="eastAsia" w:asciiTheme="minorEastAsia" w:hAnsiTheme="minorEastAsia" w:eastAsiaTheme="minorEastAsia"/>
          <w:szCs w:val="21"/>
        </w:rPr>
        <w:t xml:space="preserve">    </w:t>
      </w:r>
    </w:p>
    <w:p>
      <w:pPr>
        <w:pStyle w:val="18"/>
        <w:spacing w:line="440" w:lineRule="exact"/>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帐号：</w:t>
      </w:r>
      <w:r>
        <w:rPr>
          <w:rFonts w:hint="eastAsia" w:asciiTheme="minorEastAsia" w:hAnsiTheme="minorEastAsia" w:eastAsiaTheme="minorEastAsia"/>
          <w:szCs w:val="21"/>
          <w:lang w:val="en-US" w:eastAsia="zh-CN"/>
        </w:rPr>
        <w:t>860010012010109236281</w:t>
      </w:r>
    </w:p>
    <w:p>
      <w:pPr>
        <w:pStyle w:val="18"/>
        <w:ind w:firstLine="422" w:firstLineChars="200"/>
        <w:rPr>
          <w:rFonts w:asciiTheme="minorEastAsia" w:hAnsiTheme="minorEastAsia" w:eastAsiaTheme="minorEastAsia"/>
          <w:szCs w:val="21"/>
        </w:rPr>
      </w:pPr>
      <w:r>
        <w:rPr>
          <w:rFonts w:hint="eastAsia" w:asciiTheme="minorEastAsia" w:hAnsiTheme="minorEastAsia" w:eastAsiaTheme="minorEastAsia"/>
          <w:b/>
          <w:szCs w:val="21"/>
          <w:u w:val="single"/>
        </w:rPr>
        <w:t>投标保证金缴纳期限：开标时间及投标文件递交截止前缴纳完毕（以到账时间为准），逾期不予受理。</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11.4</w:t>
      </w:r>
      <w:r>
        <w:rPr>
          <w:rFonts w:hint="eastAsia" w:asciiTheme="minorEastAsia" w:hAnsiTheme="minorEastAsia" w:eastAsiaTheme="minorEastAsia"/>
          <w:szCs w:val="21"/>
        </w:rPr>
        <w:t>未中标的投标人的投标保证金，将在中标通知书发出后</w:t>
      </w:r>
      <w:r>
        <w:rPr>
          <w:rFonts w:asciiTheme="minorEastAsia" w:hAnsiTheme="minorEastAsia" w:eastAsiaTheme="minorEastAsia"/>
          <w:szCs w:val="21"/>
        </w:rPr>
        <w:t>5</w:t>
      </w:r>
      <w:r>
        <w:rPr>
          <w:rFonts w:hint="eastAsia" w:asciiTheme="minorEastAsia" w:hAnsiTheme="minorEastAsia" w:eastAsiaTheme="minorEastAsia"/>
          <w:szCs w:val="21"/>
        </w:rPr>
        <w:t>个工作日内无息退还。</w:t>
      </w:r>
    </w:p>
    <w:p>
      <w:pPr>
        <w:ind w:left="210" w:hanging="210" w:hangingChars="100"/>
        <w:rPr>
          <w:rFonts w:asciiTheme="minorEastAsia" w:hAnsiTheme="minorEastAsia" w:eastAsiaTheme="minorEastAsia"/>
          <w:szCs w:val="21"/>
        </w:rPr>
      </w:pPr>
      <w:r>
        <w:rPr>
          <w:rFonts w:asciiTheme="minorEastAsia" w:hAnsiTheme="minorEastAsia" w:eastAsiaTheme="minorEastAsia"/>
          <w:szCs w:val="21"/>
        </w:rPr>
        <w:t xml:space="preserve">11.5 </w:t>
      </w:r>
      <w:r>
        <w:rPr>
          <w:rFonts w:hint="eastAsia" w:asciiTheme="minorEastAsia" w:hAnsiTheme="minorEastAsia" w:eastAsiaTheme="minorEastAsia"/>
          <w:szCs w:val="21"/>
        </w:rPr>
        <w:t>中标方的投标保证金，将在领取中标通知书，签订合同后</w:t>
      </w:r>
      <w:r>
        <w:rPr>
          <w:rFonts w:asciiTheme="minorEastAsia" w:hAnsiTheme="minorEastAsia" w:eastAsiaTheme="minorEastAsia"/>
          <w:szCs w:val="21"/>
        </w:rPr>
        <w:t>5</w:t>
      </w:r>
      <w:r>
        <w:rPr>
          <w:rFonts w:hint="eastAsia" w:asciiTheme="minorEastAsia" w:hAnsiTheme="minorEastAsia" w:eastAsiaTheme="minorEastAsia"/>
          <w:szCs w:val="21"/>
        </w:rPr>
        <w:t>个工作日内无息退还，中标企业退还保证金时，还需提供采购合同复印件。</w:t>
      </w:r>
      <w:bookmarkEnd w:id="50"/>
      <w:bookmarkEnd w:id="51"/>
      <w:bookmarkEnd w:id="52"/>
      <w:bookmarkEnd w:id="53"/>
      <w:bookmarkEnd w:id="54"/>
    </w:p>
    <w:p>
      <w:pPr>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11.6  退还投标保证金，请携带投标单位收到退还保证金收据一份，同时携带财务专用章，以便在我单位支票头上盖章；退还投标保证金也可办理电汇业务（请提供单位名称、账号、行号、退还保证金收据等相关资料，并承担电汇手续费）我单位不退还现金。</w:t>
      </w:r>
    </w:p>
    <w:p>
      <w:pPr>
        <w:rPr>
          <w:rFonts w:asciiTheme="minorEastAsia" w:hAnsiTheme="minorEastAsia" w:eastAsiaTheme="minorEastAsia"/>
          <w:szCs w:val="21"/>
        </w:rPr>
      </w:pPr>
      <w:r>
        <w:rPr>
          <w:rFonts w:asciiTheme="minorEastAsia" w:hAnsiTheme="minorEastAsia" w:eastAsiaTheme="minorEastAsia"/>
          <w:szCs w:val="21"/>
        </w:rPr>
        <w:t>11.7</w:t>
      </w:r>
      <w:r>
        <w:rPr>
          <w:rFonts w:hint="eastAsia" w:asciiTheme="minorEastAsia" w:hAnsiTheme="minorEastAsia" w:eastAsiaTheme="minorEastAsia"/>
          <w:szCs w:val="21"/>
        </w:rPr>
        <w:t>在评标过程中，如发现下列情况之一的，其投标将被拒绝；</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）投标文件技术规格中的响应与事实不符或虚假投标的；</w:t>
      </w:r>
    </w:p>
    <w:p>
      <w:pPr>
        <w:ind w:left="525" w:hanging="525" w:hangingChars="25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）投标人复制招标文件的技术规格相关部分内容作为其投标文件的一部分；</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）投标文件符合招标文件中规定废标的其它技术条款；</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）投标文件有不符合招标文件要求内容的；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w:t>
      </w:r>
      <w:r>
        <w:rPr>
          <w:rFonts w:hint="eastAsia" w:asciiTheme="minorEastAsia" w:hAnsiTheme="minorEastAsia" w:eastAsiaTheme="minorEastAsia"/>
          <w:szCs w:val="21"/>
        </w:rPr>
        <w:t>）其他不符合招标文件重要参数的。</w:t>
      </w:r>
    </w:p>
    <w:p>
      <w:pPr>
        <w:rPr>
          <w:rFonts w:asciiTheme="minorEastAsia" w:hAnsiTheme="minorEastAsia" w:eastAsiaTheme="minorEastAsia"/>
          <w:szCs w:val="21"/>
        </w:rPr>
      </w:pPr>
      <w:r>
        <w:rPr>
          <w:rFonts w:asciiTheme="minorEastAsia" w:hAnsiTheme="minorEastAsia" w:eastAsiaTheme="minorEastAsia"/>
          <w:szCs w:val="21"/>
        </w:rPr>
        <w:t xml:space="preserve">11.8 </w:t>
      </w:r>
      <w:r>
        <w:rPr>
          <w:rFonts w:hint="eastAsia" w:asciiTheme="minorEastAsia" w:hAnsiTheme="minorEastAsia" w:eastAsiaTheme="minorEastAsia"/>
          <w:szCs w:val="21"/>
        </w:rPr>
        <w:t>以下情形被视为投标无效；</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）未按规定提交投标保证金的投标；</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）投标文件与招标文件有重大负偏离的；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）投标人拒绝修正错误的；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）投标文件的关键内容字迹模糊，无法辨认的；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w:t>
      </w:r>
      <w:r>
        <w:rPr>
          <w:rFonts w:hint="eastAsia" w:asciiTheme="minorEastAsia" w:hAnsiTheme="minorEastAsia" w:eastAsiaTheme="minorEastAsia"/>
          <w:szCs w:val="21"/>
        </w:rPr>
        <w:t>）投标有效期不足的；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w:t>
      </w:r>
      <w:r>
        <w:rPr>
          <w:rFonts w:hint="eastAsia" w:asciiTheme="minorEastAsia" w:hAnsiTheme="minorEastAsia" w:eastAsiaTheme="minorEastAsia"/>
          <w:szCs w:val="21"/>
        </w:rPr>
        <w:t>）投标人的报价超出预算金额（或最高限价）的；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7</w:t>
      </w:r>
      <w:r>
        <w:rPr>
          <w:rFonts w:hint="eastAsia" w:asciiTheme="minorEastAsia" w:hAnsiTheme="minorEastAsia" w:eastAsiaTheme="minorEastAsia"/>
          <w:szCs w:val="21"/>
        </w:rPr>
        <w:t>）其他违反相关法律法规规定的行为的；</w:t>
      </w:r>
    </w:p>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8</w:t>
      </w:r>
      <w:r>
        <w:rPr>
          <w:rFonts w:hint="eastAsia" w:asciiTheme="minorEastAsia" w:hAnsiTheme="minorEastAsia" w:eastAsiaTheme="minorEastAsia"/>
          <w:szCs w:val="21"/>
        </w:rPr>
        <w:t>）评标委员会认为是其他应当否决的投标。</w:t>
      </w:r>
    </w:p>
    <w:p>
      <w:pPr>
        <w:rPr>
          <w:rFonts w:asciiTheme="minorEastAsia" w:hAnsiTheme="minorEastAsia" w:eastAsiaTheme="minorEastAsia"/>
          <w:szCs w:val="21"/>
        </w:rPr>
      </w:pPr>
      <w:r>
        <w:rPr>
          <w:rFonts w:asciiTheme="minorEastAsia" w:hAnsiTheme="minorEastAsia" w:eastAsiaTheme="minorEastAsia"/>
          <w:szCs w:val="21"/>
        </w:rPr>
        <w:t>11.9</w:t>
      </w:r>
      <w:r>
        <w:rPr>
          <w:rFonts w:hint="eastAsia" w:asciiTheme="minorEastAsia" w:hAnsiTheme="minorEastAsia" w:eastAsiaTheme="minorEastAsia"/>
          <w:szCs w:val="21"/>
        </w:rPr>
        <w:t>下列任何情况发生时，投标保证金将不予退还，转为违约金：</w:t>
      </w:r>
    </w:p>
    <w:p>
      <w:pPr>
        <w:ind w:firstLine="105" w:firstLineChars="50"/>
        <w:rPr>
          <w:rFonts w:asciiTheme="minorEastAsia" w:hAnsiTheme="minorEastAsia" w:eastAsiaTheme="minorEastAsia"/>
          <w:szCs w:val="21"/>
        </w:rPr>
      </w:pPr>
      <w:r>
        <w:rPr>
          <w:rFonts w:asciiTheme="minorEastAsia" w:hAnsiTheme="minorEastAsia" w:eastAsiaTheme="minorEastAsia"/>
          <w:szCs w:val="21"/>
        </w:rPr>
        <w:t xml:space="preserve">(1) </w:t>
      </w:r>
      <w:r>
        <w:rPr>
          <w:rFonts w:hint="eastAsia" w:asciiTheme="minorEastAsia" w:hAnsiTheme="minorEastAsia" w:eastAsiaTheme="minorEastAsia"/>
          <w:szCs w:val="21"/>
        </w:rPr>
        <w:t>投标人在投标截止期后，投标有效期内撤回投标；</w:t>
      </w:r>
    </w:p>
    <w:p>
      <w:pPr>
        <w:ind w:firstLine="105" w:firstLineChars="50"/>
        <w:rPr>
          <w:rFonts w:asciiTheme="minorEastAsia" w:hAnsiTheme="minorEastAsia" w:eastAsiaTheme="minorEastAsia"/>
          <w:szCs w:val="21"/>
        </w:rPr>
      </w:pPr>
    </w:p>
    <w:p>
      <w:pPr>
        <w:ind w:firstLine="105" w:firstLineChars="50"/>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 xml:space="preserve">) </w:t>
      </w:r>
      <w:r>
        <w:rPr>
          <w:rFonts w:hint="eastAsia" w:asciiTheme="minorEastAsia" w:hAnsiTheme="minorEastAsia" w:eastAsiaTheme="minorEastAsia"/>
          <w:szCs w:val="21"/>
        </w:rPr>
        <w:t>中标方未按投标人须知规定缴纳招标代理费；</w:t>
      </w:r>
    </w:p>
    <w:p>
      <w:pPr>
        <w:ind w:firstLine="105" w:firstLineChars="50"/>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 xml:space="preserve"> </w:t>
      </w:r>
      <w:r>
        <w:rPr>
          <w:rFonts w:hint="eastAsia" w:asciiTheme="minorEastAsia" w:hAnsiTheme="minorEastAsia" w:eastAsiaTheme="minorEastAsia"/>
          <w:szCs w:val="21"/>
        </w:rPr>
        <w:t>以他人名义投标或者以其他方式弄虚作假，骗取中标；</w:t>
      </w:r>
    </w:p>
    <w:p>
      <w:pPr>
        <w:ind w:firstLine="105" w:firstLineChars="50"/>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4</w:t>
      </w:r>
      <w:r>
        <w:rPr>
          <w:rFonts w:asciiTheme="minorEastAsia" w:hAnsiTheme="minorEastAsia" w:eastAsiaTheme="minorEastAsia"/>
          <w:szCs w:val="21"/>
        </w:rPr>
        <w:t xml:space="preserve">) </w:t>
      </w:r>
      <w:r>
        <w:rPr>
          <w:rFonts w:hint="eastAsia" w:asciiTheme="minorEastAsia" w:hAnsiTheme="minorEastAsia" w:eastAsiaTheme="minorEastAsia"/>
          <w:szCs w:val="21"/>
        </w:rPr>
        <w:t>打架斗殴，扰乱标场秩序；</w:t>
      </w:r>
    </w:p>
    <w:p>
      <w:pPr>
        <w:ind w:left="359" w:leftChars="71" w:hanging="210" w:hangingChars="100"/>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5</w:t>
      </w:r>
      <w:r>
        <w:rPr>
          <w:rFonts w:asciiTheme="minorEastAsia" w:hAnsiTheme="minorEastAsia" w:eastAsiaTheme="minorEastAsia"/>
          <w:szCs w:val="21"/>
        </w:rPr>
        <w:t xml:space="preserve">) </w:t>
      </w:r>
      <w:r>
        <w:rPr>
          <w:rFonts w:hint="eastAsia" w:asciiTheme="minorEastAsia" w:hAnsiTheme="minorEastAsia" w:eastAsiaTheme="minorEastAsia"/>
          <w:szCs w:val="21"/>
        </w:rPr>
        <w:t>本招标文件中或《政府采购货物和服务招标投标管理办法》第七十五条规定的其他不予退还投标保证金的情形。</w:t>
      </w:r>
    </w:p>
    <w:p>
      <w:pPr>
        <w:spacing w:line="440" w:lineRule="exact"/>
        <w:ind w:left="149" w:leftChars="71" w:firstLine="105" w:firstLineChars="50"/>
        <w:rPr>
          <w:rFonts w:asciiTheme="minorEastAsia" w:hAnsiTheme="minorEastAsia" w:eastAsiaTheme="minorEastAsia"/>
          <w:b/>
          <w:sz w:val="32"/>
          <w:szCs w:val="32"/>
        </w:rPr>
      </w:pPr>
      <w:r>
        <w:rPr>
          <w:rFonts w:hint="eastAsia" w:asciiTheme="minorEastAsia" w:hAnsiTheme="minorEastAsia" w:eastAsiaTheme="minorEastAsia"/>
          <w:szCs w:val="21"/>
          <w:u w:val="single"/>
        </w:rPr>
        <w:t>上述不予退还投标保证金的情况并给招标代理机构造成损失的，还要承担赔偿责任。</w:t>
      </w:r>
      <w:bookmarkStart w:id="67" w:name="_Toc518914750"/>
    </w:p>
    <w:p>
      <w:pPr>
        <w:spacing w:line="440" w:lineRule="exact"/>
        <w:ind w:firstLine="480"/>
        <w:jc w:val="center"/>
        <w:outlineLvl w:val="1"/>
        <w:rPr>
          <w:rFonts w:asciiTheme="minorEastAsia" w:hAnsiTheme="minorEastAsia" w:eastAsiaTheme="minorEastAsia"/>
          <w:b/>
          <w:szCs w:val="21"/>
        </w:rPr>
      </w:pPr>
      <w:bookmarkStart w:id="68" w:name="_Toc22200983"/>
      <w:r>
        <w:rPr>
          <w:rFonts w:hint="eastAsia" w:asciiTheme="minorEastAsia" w:hAnsiTheme="minorEastAsia" w:eastAsiaTheme="minorEastAsia"/>
          <w:b/>
          <w:szCs w:val="21"/>
        </w:rPr>
        <w:t>第三章投标文件的递交</w:t>
      </w:r>
      <w:bookmarkEnd w:id="67"/>
      <w:bookmarkEnd w:id="68"/>
    </w:p>
    <w:p>
      <w:pPr>
        <w:spacing w:line="276" w:lineRule="auto"/>
        <w:rPr>
          <w:rFonts w:asciiTheme="minorEastAsia" w:hAnsiTheme="minorEastAsia" w:eastAsiaTheme="minorEastAsia"/>
          <w:b/>
          <w:szCs w:val="21"/>
        </w:rPr>
      </w:pPr>
      <w:r>
        <w:rPr>
          <w:rFonts w:asciiTheme="minorEastAsia" w:hAnsiTheme="minorEastAsia" w:eastAsiaTheme="minorEastAsia"/>
          <w:b/>
          <w:szCs w:val="21"/>
        </w:rPr>
        <w:t>12.</w:t>
      </w:r>
      <w:r>
        <w:rPr>
          <w:rFonts w:hint="eastAsia" w:asciiTheme="minorEastAsia" w:hAnsiTheme="minorEastAsia" w:eastAsiaTheme="minorEastAsia"/>
          <w:b/>
          <w:szCs w:val="21"/>
        </w:rPr>
        <w:t>投标文件的标记</w:t>
      </w:r>
    </w:p>
    <w:p>
      <w:pPr>
        <w:spacing w:line="276" w:lineRule="auto"/>
        <w:rPr>
          <w:rFonts w:asciiTheme="minorEastAsia" w:hAnsiTheme="minorEastAsia" w:eastAsiaTheme="minorEastAsia"/>
          <w:szCs w:val="21"/>
        </w:rPr>
      </w:pPr>
      <w:r>
        <w:rPr>
          <w:rFonts w:asciiTheme="minorEastAsia" w:hAnsiTheme="minorEastAsia" w:eastAsiaTheme="minorEastAsia"/>
          <w:szCs w:val="21"/>
        </w:rPr>
        <w:t>12.1</w:t>
      </w:r>
      <w:r>
        <w:rPr>
          <w:rFonts w:hint="eastAsia" w:asciiTheme="minorEastAsia" w:hAnsiTheme="minorEastAsia" w:eastAsiaTheme="minorEastAsia"/>
          <w:szCs w:val="21"/>
        </w:rPr>
        <w:t>任何不完整或不满足招标文件要求的投标文件将被拒绝。</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12.2</w:t>
      </w:r>
      <w:r>
        <w:rPr>
          <w:rFonts w:hint="eastAsia" w:asciiTheme="minorEastAsia" w:hAnsiTheme="minorEastAsia" w:eastAsiaTheme="minorEastAsia"/>
          <w:szCs w:val="21"/>
        </w:rPr>
        <w:t>由于不可抗拒原因或无法控制的事件而导致的丢失或损坏投标包装体内的投标文件时，招标方将不负责任。</w:t>
      </w:r>
    </w:p>
    <w:p>
      <w:pPr>
        <w:spacing w:line="276" w:lineRule="auto"/>
        <w:rPr>
          <w:rFonts w:asciiTheme="minorEastAsia" w:hAnsiTheme="minorEastAsia" w:eastAsiaTheme="minorEastAsia"/>
          <w:b/>
          <w:szCs w:val="21"/>
        </w:rPr>
      </w:pPr>
      <w:r>
        <w:rPr>
          <w:rFonts w:asciiTheme="minorEastAsia" w:hAnsiTheme="minorEastAsia" w:eastAsiaTheme="minorEastAsia"/>
          <w:b/>
          <w:szCs w:val="21"/>
        </w:rPr>
        <w:t>13.</w:t>
      </w:r>
      <w:r>
        <w:rPr>
          <w:rFonts w:hint="eastAsia" w:asciiTheme="minorEastAsia" w:hAnsiTheme="minorEastAsia" w:eastAsiaTheme="minorEastAsia"/>
          <w:b/>
          <w:szCs w:val="21"/>
        </w:rPr>
        <w:t>投标截止时间</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 xml:space="preserve">13.1 </w:t>
      </w:r>
      <w:r>
        <w:rPr>
          <w:rFonts w:hint="eastAsia" w:asciiTheme="minorEastAsia" w:hAnsiTheme="minorEastAsia" w:eastAsiaTheme="minorEastAsia"/>
          <w:szCs w:val="21"/>
        </w:rPr>
        <w:t>投标文件的递交不得迟于招标文件规定的截止时间，以密封形式递交至</w:t>
      </w:r>
      <w:r>
        <w:rPr>
          <w:rFonts w:hint="eastAsia" w:asciiTheme="minorEastAsia" w:hAnsiTheme="minorEastAsia" w:eastAsiaTheme="minorEastAsia"/>
          <w:szCs w:val="21"/>
          <w:lang w:eastAsia="zh-CN"/>
        </w:rPr>
        <w:t>新疆众喀工程项目管理咨询有限公司</w:t>
      </w:r>
      <w:r>
        <w:rPr>
          <w:rFonts w:hint="eastAsia" w:asciiTheme="minorEastAsia" w:hAnsiTheme="minorEastAsia" w:eastAsiaTheme="minorEastAsia"/>
          <w:szCs w:val="21"/>
        </w:rPr>
        <w:t>指定开标地点。</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13.2</w:t>
      </w:r>
      <w:r>
        <w:rPr>
          <w:rFonts w:hint="eastAsia" w:asciiTheme="minorEastAsia" w:hAnsiTheme="minorEastAsia" w:eastAsiaTheme="minorEastAsia"/>
          <w:szCs w:val="21"/>
        </w:rPr>
        <w:t>所有投标文件不论派人送交都必须在招标方规定的投标截止时间之前送达招标文件指定地点，在此之后送达的投标文件，为无效投标，投标文件将一律被拒绝。</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13.3</w:t>
      </w:r>
      <w:r>
        <w:rPr>
          <w:rFonts w:hint="eastAsia" w:asciiTheme="minorEastAsia" w:hAnsiTheme="minorEastAsia" w:eastAsiaTheme="minorEastAsia"/>
          <w:szCs w:val="21"/>
        </w:rPr>
        <w:t>出现因招标文件的修改而推迟投标截止时间的情况时，投标人则需按招标方的书面修改通知重新规定的投标时间递交。</w:t>
      </w:r>
    </w:p>
    <w:p>
      <w:pPr>
        <w:spacing w:line="276" w:lineRule="auto"/>
        <w:rPr>
          <w:rFonts w:asciiTheme="minorEastAsia" w:hAnsiTheme="minorEastAsia" w:eastAsiaTheme="minorEastAsia"/>
          <w:b/>
          <w:szCs w:val="21"/>
        </w:rPr>
      </w:pPr>
      <w:r>
        <w:rPr>
          <w:rFonts w:asciiTheme="minorEastAsia" w:hAnsiTheme="minorEastAsia" w:eastAsiaTheme="minorEastAsia"/>
          <w:b/>
          <w:szCs w:val="21"/>
        </w:rPr>
        <w:t>14.</w:t>
      </w:r>
      <w:r>
        <w:rPr>
          <w:rFonts w:hint="eastAsia" w:asciiTheme="minorEastAsia" w:hAnsiTheme="minorEastAsia" w:eastAsiaTheme="minorEastAsia"/>
          <w:b/>
          <w:szCs w:val="21"/>
        </w:rPr>
        <w:t>投标文件的修改和撤销</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14.1</w:t>
      </w:r>
      <w:r>
        <w:rPr>
          <w:rFonts w:hint="eastAsia" w:asciiTheme="minorEastAsia" w:hAnsiTheme="minorEastAsia" w:eastAsiaTheme="minorEastAsia"/>
          <w:szCs w:val="21"/>
        </w:rPr>
        <w:t>投标人在递交投标文件后，可在规定的投标截止时间之前，对其投标文件以书面通知的形式进行修改或撤消。该通知须有投标人的法人代表或其委托代理人的签字，并得到招标方的确认。</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14.2</w:t>
      </w:r>
      <w:r>
        <w:rPr>
          <w:rFonts w:hint="eastAsia" w:asciiTheme="minorEastAsia" w:hAnsiTheme="minorEastAsia" w:eastAsiaTheme="minorEastAsia"/>
          <w:szCs w:val="21"/>
        </w:rPr>
        <w:t>投标人对投标文件修改的书面材料或撤消通知应按招标文件要求进行密封、标注和递交，并注明“修改投标文件”或“撤消投标”字样，修改或撤销的内容须按招标文件的要求签署、盖章，并作为投标文件的组成部分。</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14.3</w:t>
      </w:r>
      <w:r>
        <w:rPr>
          <w:rFonts w:hint="eastAsia" w:asciiTheme="minorEastAsia" w:hAnsiTheme="minorEastAsia" w:eastAsiaTheme="minorEastAsia"/>
          <w:szCs w:val="21"/>
        </w:rPr>
        <w:t>对投标文件修改的书面材料应于投标截止日前送达招标方，投标截止时间以后不得修改投标文件。</w:t>
      </w:r>
    </w:p>
    <w:p>
      <w:pPr>
        <w:spacing w:line="276" w:lineRule="auto"/>
        <w:ind w:left="210" w:hanging="210" w:hangingChars="100"/>
        <w:rPr>
          <w:rFonts w:asciiTheme="minorEastAsia" w:hAnsiTheme="minorEastAsia" w:eastAsiaTheme="minorEastAsia"/>
          <w:szCs w:val="21"/>
        </w:rPr>
      </w:pPr>
      <w:r>
        <w:rPr>
          <w:rFonts w:asciiTheme="minorEastAsia" w:hAnsiTheme="minorEastAsia" w:eastAsiaTheme="minorEastAsia"/>
          <w:szCs w:val="21"/>
        </w:rPr>
        <w:t>14.4</w:t>
      </w:r>
      <w:r>
        <w:rPr>
          <w:rFonts w:hint="eastAsia" w:asciiTheme="minorEastAsia" w:hAnsiTheme="minorEastAsia" w:eastAsiaTheme="minorEastAsia"/>
          <w:szCs w:val="21"/>
        </w:rPr>
        <w:t>投标人不得在开标后至投标有效期期满前撤销投标文件，否则招标方将不予退还其投标保证金。</w:t>
      </w:r>
    </w:p>
    <w:p>
      <w:pPr>
        <w:spacing w:line="440" w:lineRule="exact"/>
        <w:jc w:val="center"/>
        <w:outlineLvl w:val="1"/>
        <w:rPr>
          <w:rFonts w:hint="eastAsia" w:asciiTheme="minorEastAsia" w:hAnsiTheme="minorEastAsia" w:eastAsiaTheme="minorEastAsia"/>
          <w:b/>
          <w:szCs w:val="21"/>
        </w:rPr>
      </w:pPr>
      <w:bookmarkStart w:id="69" w:name="_Toc518914751"/>
      <w:bookmarkStart w:id="70" w:name="_Toc22200984"/>
    </w:p>
    <w:p>
      <w:pPr>
        <w:spacing w:line="440" w:lineRule="exact"/>
        <w:jc w:val="center"/>
        <w:outlineLvl w:val="1"/>
        <w:rPr>
          <w:rFonts w:hint="eastAsia" w:asciiTheme="minorEastAsia" w:hAnsiTheme="minorEastAsia" w:eastAsiaTheme="minorEastAsia"/>
          <w:b/>
          <w:szCs w:val="21"/>
        </w:rPr>
      </w:pPr>
    </w:p>
    <w:p>
      <w:pPr>
        <w:spacing w:line="440" w:lineRule="exact"/>
        <w:jc w:val="center"/>
        <w:outlineLvl w:val="1"/>
        <w:rPr>
          <w:rFonts w:hint="eastAsia" w:asciiTheme="minorEastAsia" w:hAnsiTheme="minorEastAsia" w:eastAsiaTheme="minorEastAsia"/>
          <w:b/>
          <w:szCs w:val="21"/>
        </w:rPr>
      </w:pPr>
    </w:p>
    <w:p>
      <w:pPr>
        <w:spacing w:line="440" w:lineRule="exact"/>
        <w:jc w:val="center"/>
        <w:outlineLvl w:val="1"/>
        <w:rPr>
          <w:rFonts w:asciiTheme="minorEastAsia" w:hAnsiTheme="minorEastAsia" w:eastAsiaTheme="minorEastAsia"/>
          <w:szCs w:val="21"/>
        </w:rPr>
      </w:pPr>
      <w:r>
        <w:rPr>
          <w:rFonts w:hint="eastAsia" w:asciiTheme="minorEastAsia" w:hAnsiTheme="minorEastAsia" w:eastAsiaTheme="minorEastAsia"/>
          <w:b/>
          <w:szCs w:val="21"/>
        </w:rPr>
        <w:t>第四章 评标委员会</w:t>
      </w:r>
      <w:bookmarkEnd w:id="69"/>
      <w:bookmarkEnd w:id="70"/>
    </w:p>
    <w:p>
      <w:pPr>
        <w:spacing w:line="440" w:lineRule="exact"/>
        <w:rPr>
          <w:rFonts w:asciiTheme="minorEastAsia" w:hAnsiTheme="minorEastAsia" w:eastAsiaTheme="minorEastAsia"/>
          <w:b/>
          <w:szCs w:val="21"/>
        </w:rPr>
      </w:pPr>
      <w:r>
        <w:rPr>
          <w:rFonts w:asciiTheme="minorEastAsia" w:hAnsiTheme="minorEastAsia" w:eastAsiaTheme="minorEastAsia"/>
          <w:b/>
          <w:szCs w:val="21"/>
        </w:rPr>
        <w:t>15.</w:t>
      </w:r>
      <w:r>
        <w:rPr>
          <w:rFonts w:hint="eastAsia" w:asciiTheme="minorEastAsia" w:hAnsiTheme="minorEastAsia" w:eastAsiaTheme="minorEastAsia"/>
          <w:b/>
          <w:szCs w:val="21"/>
        </w:rPr>
        <w:t>评标委员会</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15.1 </w:t>
      </w:r>
      <w:r>
        <w:rPr>
          <w:rFonts w:hint="eastAsia" w:asciiTheme="minorEastAsia" w:hAnsiTheme="minorEastAsia" w:eastAsiaTheme="minorEastAsia"/>
          <w:spacing w:val="-2"/>
          <w:szCs w:val="21"/>
        </w:rPr>
        <w:t>招标方将根据《中华人民共和国政府采购法》和《中华人民共和国招投标法》，依法组建本次招标的评标委员会，由5名评标委员负责本次招标的评标活动。评标委员会负责向招标方推荐一至三名中标候选人，并标明排列顺序。</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15.2</w:t>
      </w:r>
      <w:r>
        <w:rPr>
          <w:rFonts w:hint="eastAsia" w:asciiTheme="minorEastAsia" w:hAnsiTheme="minorEastAsia" w:eastAsiaTheme="minorEastAsia"/>
          <w:spacing w:val="-2"/>
          <w:szCs w:val="21"/>
        </w:rPr>
        <w:t>评标委员会人选于开标前确定。评标委员会成员名单在中标结果确定前保密。</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 xml:space="preserve">15.3 </w:t>
      </w:r>
      <w:r>
        <w:rPr>
          <w:rFonts w:hint="eastAsia" w:asciiTheme="minorEastAsia" w:hAnsiTheme="minorEastAsia" w:eastAsiaTheme="minorEastAsia"/>
          <w:spacing w:val="-2"/>
          <w:szCs w:val="21"/>
        </w:rPr>
        <w:t>评标委员会由有关技术、经济等方面的五名以上专家组成。</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 xml:space="preserve">15.4 </w:t>
      </w:r>
      <w:r>
        <w:rPr>
          <w:rFonts w:hint="eastAsia" w:asciiTheme="minorEastAsia" w:hAnsiTheme="minorEastAsia" w:eastAsiaTheme="minorEastAsia"/>
          <w:spacing w:val="-2"/>
          <w:szCs w:val="21"/>
        </w:rPr>
        <w:t>按前款规定，评标委员会的成员，由招标方从专家库采取随机抽取的方式确定。对于技术复杂、专业性要求较高或者国家有特殊要求的招标项目，采取随机抽取的方式抽取的专家不能满足评标工作需要时，将采取直接确定的方式选定评标委员会的人选。</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15.5</w:t>
      </w:r>
      <w:r>
        <w:rPr>
          <w:rFonts w:hint="eastAsia" w:asciiTheme="minorEastAsia" w:hAnsiTheme="minorEastAsia" w:eastAsiaTheme="minorEastAsia"/>
          <w:spacing w:val="-2"/>
          <w:szCs w:val="21"/>
        </w:rPr>
        <w:t>评标专家的条件和回避规定。</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15.5.1</w:t>
      </w:r>
      <w:r>
        <w:rPr>
          <w:rFonts w:hint="eastAsia" w:asciiTheme="minorEastAsia" w:hAnsiTheme="minorEastAsia" w:eastAsiaTheme="minorEastAsia"/>
          <w:spacing w:val="-2"/>
          <w:szCs w:val="21"/>
        </w:rPr>
        <w:t>评标专家应符合下列条件：</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熟悉有关政府采购和招标投标的法律法规；</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在相关专业领域工作满八年并具有高级职称或者同等专业水平；</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具有与招标项目相关的实践经验；</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能够认真、公正、诚实、廉洁的履行职责。</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 xml:space="preserve">15.5.2 </w:t>
      </w:r>
      <w:r>
        <w:rPr>
          <w:rFonts w:hint="eastAsia" w:asciiTheme="minorEastAsia" w:hAnsiTheme="minorEastAsia" w:eastAsiaTheme="minorEastAsia"/>
          <w:spacing w:val="-2"/>
          <w:szCs w:val="21"/>
        </w:rPr>
        <w:t>有下列情形之一的，不得担任评标委员会成员：</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与投标人或者投标人主要负责人有近亲关系的；</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与项目主管部门或者行政监督部门的人员有近亲关系的；</w:t>
      </w:r>
    </w:p>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与投标人有经济利益关系，可能影响对投标公正评审的；</w:t>
      </w:r>
    </w:p>
    <w:p>
      <w:pPr>
        <w:spacing w:line="440" w:lineRule="exact"/>
        <w:ind w:left="315" w:hanging="315" w:hangingChars="150"/>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曾因在招标、评标以及其他与招标投标有关活动中从事违法行为而受过行政处罚或刑事处罚的。</w:t>
      </w:r>
    </w:p>
    <w:p>
      <w:pPr>
        <w:spacing w:line="440" w:lineRule="exact"/>
        <w:ind w:firstLine="412" w:firstLineChars="200"/>
        <w:rPr>
          <w:rFonts w:asciiTheme="minorEastAsia" w:hAnsiTheme="minorEastAsia" w:eastAsiaTheme="minorEastAsia"/>
          <w:spacing w:val="-2"/>
          <w:szCs w:val="21"/>
        </w:rPr>
      </w:pPr>
      <w:r>
        <w:rPr>
          <w:rFonts w:hint="eastAsia" w:asciiTheme="minorEastAsia" w:hAnsiTheme="minorEastAsia" w:eastAsiaTheme="minorEastAsia"/>
          <w:spacing w:val="-2"/>
          <w:szCs w:val="21"/>
        </w:rPr>
        <w:t>评标委员会成员有前款规定情形之一的，应当主动提出回避。</w:t>
      </w:r>
    </w:p>
    <w:p>
      <w:pPr>
        <w:spacing w:line="440" w:lineRule="exact"/>
        <w:ind w:left="420" w:hanging="420" w:hangingChars="200"/>
        <w:rPr>
          <w:rFonts w:asciiTheme="minorEastAsia" w:hAnsiTheme="minorEastAsia" w:eastAsiaTheme="minorEastAsia"/>
          <w:spacing w:val="-2"/>
          <w:szCs w:val="21"/>
        </w:rPr>
      </w:pPr>
      <w:r>
        <w:rPr>
          <w:rFonts w:asciiTheme="minorEastAsia" w:hAnsiTheme="minorEastAsia" w:eastAsiaTheme="minorEastAsia"/>
          <w:bCs/>
          <w:szCs w:val="21"/>
        </w:rPr>
        <w:t>15.6</w:t>
      </w:r>
      <w:r>
        <w:rPr>
          <w:rFonts w:hint="eastAsia" w:asciiTheme="minorEastAsia" w:hAnsiTheme="minorEastAsia" w:eastAsiaTheme="minorEastAsia"/>
          <w:spacing w:val="-2"/>
          <w:szCs w:val="21"/>
        </w:rPr>
        <w:t>评标委员会成员应当熟悉并认真研究招标文件，至少应了解和熟悉以下内容：</w:t>
      </w:r>
    </w:p>
    <w:p>
      <w:pPr>
        <w:spacing w:line="440" w:lineRule="exact"/>
        <w:ind w:firstLine="210" w:firstLineChars="100"/>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招标目的；</w:t>
      </w:r>
    </w:p>
    <w:p>
      <w:pPr>
        <w:spacing w:line="440" w:lineRule="exact"/>
        <w:ind w:firstLine="210" w:firstLineChars="100"/>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招标项目的范围、性质；</w:t>
      </w:r>
    </w:p>
    <w:p>
      <w:pPr>
        <w:spacing w:line="440" w:lineRule="exact"/>
        <w:ind w:firstLine="210" w:firstLineChars="100"/>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招标文件中规定的主要技术要求、标准和商务条款；</w:t>
      </w:r>
    </w:p>
    <w:p>
      <w:pPr>
        <w:spacing w:line="440" w:lineRule="exact"/>
        <w:ind w:left="613" w:leftChars="142" w:hanging="315" w:hangingChars="150"/>
        <w:rPr>
          <w:rFonts w:asciiTheme="minorEastAsia" w:hAnsiTheme="minorEastAsia" w:eastAsiaTheme="minorEastAsia"/>
          <w:spacing w:val="-2"/>
          <w:szCs w:val="21"/>
        </w:rPr>
      </w:pPr>
      <w:r>
        <w:rPr>
          <w:rFonts w:hint="eastAsia" w:asciiTheme="minorEastAsia" w:hAnsiTheme="minorEastAsia" w:eastAsiaTheme="minorEastAsia"/>
          <w:szCs w:val="21"/>
        </w:rPr>
        <w:t>（</w:t>
      </w:r>
      <w:r>
        <w:rPr>
          <w:rFonts w:asciiTheme="minorEastAsia" w:hAnsiTheme="minorEastAsia" w:eastAsiaTheme="minorEastAsia"/>
          <w:szCs w:val="21"/>
        </w:rPr>
        <w:t>4</w:t>
      </w:r>
      <w:r>
        <w:rPr>
          <w:rFonts w:hint="eastAsia" w:asciiTheme="minorEastAsia" w:hAnsiTheme="minorEastAsia" w:eastAsiaTheme="minorEastAsia"/>
          <w:szCs w:val="21"/>
        </w:rPr>
        <w:t>）</w:t>
      </w:r>
      <w:r>
        <w:rPr>
          <w:rFonts w:hint="eastAsia" w:asciiTheme="minorEastAsia" w:hAnsiTheme="minorEastAsia" w:eastAsiaTheme="minorEastAsia"/>
          <w:spacing w:val="-2"/>
          <w:szCs w:val="21"/>
        </w:rPr>
        <w:t>招标文件规定的评标标准、评标方法和在评标过程中应考虑的相关因素。</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 xml:space="preserve">15.7 </w:t>
      </w:r>
      <w:r>
        <w:rPr>
          <w:rFonts w:hint="eastAsia" w:asciiTheme="minorEastAsia" w:hAnsiTheme="minorEastAsia" w:eastAsiaTheme="minorEastAsia"/>
          <w:spacing w:val="-2"/>
          <w:szCs w:val="21"/>
        </w:rPr>
        <w:t>招标方应当向评标委员会提供评标所需的重要信息和数据。</w:t>
      </w:r>
    </w:p>
    <w:p>
      <w:pPr>
        <w:spacing w:line="440" w:lineRule="exact"/>
        <w:ind w:left="412" w:hanging="412" w:hangingChars="200"/>
        <w:rPr>
          <w:rFonts w:asciiTheme="minorEastAsia" w:hAnsiTheme="minorEastAsia" w:eastAsiaTheme="minorEastAsia"/>
          <w:spacing w:val="-2"/>
          <w:szCs w:val="21"/>
        </w:rPr>
      </w:pPr>
      <w:r>
        <w:rPr>
          <w:rFonts w:asciiTheme="minorEastAsia" w:hAnsiTheme="minorEastAsia" w:eastAsiaTheme="minorEastAsia"/>
          <w:spacing w:val="-2"/>
          <w:szCs w:val="21"/>
        </w:rPr>
        <w:t xml:space="preserve">15.8 </w:t>
      </w:r>
      <w:r>
        <w:rPr>
          <w:rFonts w:hint="eastAsia" w:asciiTheme="minorEastAsia" w:hAnsiTheme="minorEastAsia" w:eastAsiaTheme="minorEastAsia"/>
          <w:spacing w:val="-2"/>
          <w:szCs w:val="21"/>
        </w:rPr>
        <w:t>评标委员会应当根据招标文件规定的评标标准和方法，对投标文件进行系统地评审和比较。招标文件中没有规定的标准和方法不得作为评标的依据。</w:t>
      </w:r>
    </w:p>
    <w:p>
      <w:pPr>
        <w:spacing w:line="440" w:lineRule="exact"/>
        <w:ind w:left="412" w:hanging="412" w:hangingChars="200"/>
        <w:rPr>
          <w:rFonts w:asciiTheme="minorEastAsia" w:hAnsiTheme="minorEastAsia" w:eastAsiaTheme="minorEastAsia"/>
          <w:spacing w:val="-2"/>
          <w:szCs w:val="21"/>
        </w:rPr>
      </w:pPr>
      <w:r>
        <w:rPr>
          <w:rFonts w:asciiTheme="minorEastAsia" w:hAnsiTheme="minorEastAsia" w:eastAsiaTheme="minorEastAsia"/>
          <w:spacing w:val="-2"/>
          <w:szCs w:val="21"/>
        </w:rPr>
        <w:t xml:space="preserve">15.9 </w:t>
      </w:r>
      <w:r>
        <w:rPr>
          <w:rFonts w:hint="eastAsia" w:asciiTheme="minorEastAsia" w:hAnsiTheme="minorEastAsia" w:eastAsiaTheme="minorEastAsia"/>
          <w:spacing w:val="-2"/>
          <w:szCs w:val="21"/>
        </w:rPr>
        <w:t>评标委员会成员应当客观、公正地履行职责，遵守职业道德，并对所提出的评审意见承担个人责任。评标委员会成员不得与任何投标人或者与招标结果有利害关系的人员进行私下接触，不得收受投标人、中介人或其他有利害关系人的财物或好处。</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15.10 </w:t>
      </w:r>
      <w:r>
        <w:rPr>
          <w:rFonts w:hint="eastAsia" w:asciiTheme="minorEastAsia" w:hAnsiTheme="minorEastAsia" w:eastAsiaTheme="minorEastAsia"/>
          <w:spacing w:val="-2"/>
          <w:szCs w:val="21"/>
        </w:rPr>
        <w:t>评标委员会成员和与本次评标活动有关的工作人员，不得透露对投标文件的评审和比较、中标候选人的推荐情况以及与评标有关的其他情况。</w:t>
      </w:r>
    </w:p>
    <w:p>
      <w:pPr>
        <w:spacing w:line="440" w:lineRule="exact"/>
        <w:rPr>
          <w:rFonts w:asciiTheme="minorEastAsia" w:hAnsiTheme="minorEastAsia" w:eastAsiaTheme="minorEastAsia"/>
          <w:b/>
          <w:sz w:val="30"/>
          <w:szCs w:val="30"/>
        </w:rPr>
      </w:pPr>
      <w:r>
        <w:rPr>
          <w:rFonts w:asciiTheme="minorEastAsia" w:hAnsiTheme="minorEastAsia" w:eastAsiaTheme="minorEastAsia"/>
          <w:spacing w:val="-2"/>
          <w:szCs w:val="21"/>
        </w:rPr>
        <w:t>15.11</w:t>
      </w:r>
      <w:r>
        <w:rPr>
          <w:rFonts w:hint="eastAsia" w:asciiTheme="minorEastAsia" w:hAnsiTheme="minorEastAsia" w:eastAsiaTheme="minorEastAsia"/>
          <w:spacing w:val="-2"/>
          <w:szCs w:val="21"/>
        </w:rPr>
        <w:t>与评标活动有关的工作人员，是指评标委员会成员以外的、因参与评标监督工作或者事务性工作而知悉有关评标情况的所有人员。</w:t>
      </w:r>
      <w:bookmarkStart w:id="71" w:name="_Toc518914752"/>
    </w:p>
    <w:p>
      <w:pPr>
        <w:spacing w:line="440" w:lineRule="exact"/>
        <w:jc w:val="center"/>
        <w:outlineLvl w:val="1"/>
        <w:rPr>
          <w:rFonts w:hint="eastAsia" w:asciiTheme="minorEastAsia" w:hAnsiTheme="minorEastAsia" w:eastAsiaTheme="minorEastAsia"/>
          <w:b/>
          <w:szCs w:val="21"/>
        </w:rPr>
      </w:pPr>
      <w:bookmarkStart w:id="72" w:name="_Toc22200985"/>
    </w:p>
    <w:p>
      <w:pPr>
        <w:spacing w:line="440" w:lineRule="exact"/>
        <w:jc w:val="center"/>
        <w:outlineLvl w:val="1"/>
        <w:rPr>
          <w:rFonts w:hint="eastAsia" w:asciiTheme="minorEastAsia" w:hAnsiTheme="minorEastAsia" w:eastAsiaTheme="minorEastAsia"/>
          <w:b/>
          <w:szCs w:val="21"/>
        </w:rPr>
      </w:pPr>
    </w:p>
    <w:p>
      <w:pPr>
        <w:spacing w:line="440" w:lineRule="exact"/>
        <w:jc w:val="center"/>
        <w:outlineLvl w:val="1"/>
        <w:rPr>
          <w:rFonts w:hint="eastAsia" w:asciiTheme="minorEastAsia" w:hAnsiTheme="minorEastAsia" w:eastAsiaTheme="minorEastAsia"/>
          <w:b/>
          <w:szCs w:val="21"/>
        </w:rPr>
      </w:pPr>
    </w:p>
    <w:p>
      <w:pPr>
        <w:spacing w:line="440" w:lineRule="exact"/>
        <w:jc w:val="center"/>
        <w:outlineLvl w:val="1"/>
        <w:rPr>
          <w:rFonts w:hint="eastAsia" w:asciiTheme="minorEastAsia" w:hAnsiTheme="minorEastAsia" w:eastAsiaTheme="minorEastAsia"/>
          <w:b/>
          <w:szCs w:val="21"/>
        </w:rPr>
      </w:pPr>
    </w:p>
    <w:p>
      <w:pPr>
        <w:rPr>
          <w:rFonts w:hint="eastAsia"/>
        </w:rPr>
      </w:pPr>
    </w:p>
    <w:p>
      <w:pPr>
        <w:spacing w:line="440" w:lineRule="exact"/>
        <w:jc w:val="center"/>
        <w:outlineLvl w:val="1"/>
        <w:rPr>
          <w:rFonts w:hint="eastAsia" w:asciiTheme="minorEastAsia" w:hAnsiTheme="minorEastAsia" w:eastAsiaTheme="minorEastAsia"/>
          <w:b/>
          <w:szCs w:val="21"/>
        </w:rPr>
      </w:pPr>
    </w:p>
    <w:p>
      <w:pPr>
        <w:spacing w:line="440" w:lineRule="exact"/>
        <w:jc w:val="center"/>
        <w:outlineLvl w:val="1"/>
        <w:rPr>
          <w:rFonts w:asciiTheme="minorEastAsia" w:hAnsiTheme="minorEastAsia" w:eastAsiaTheme="minorEastAsia"/>
          <w:b/>
          <w:szCs w:val="21"/>
        </w:rPr>
      </w:pPr>
      <w:r>
        <w:rPr>
          <w:rFonts w:hint="eastAsia" w:asciiTheme="minorEastAsia" w:hAnsiTheme="minorEastAsia" w:eastAsiaTheme="minorEastAsia"/>
          <w:b/>
          <w:szCs w:val="21"/>
        </w:rPr>
        <w:t>第五章 开　标</w:t>
      </w:r>
      <w:bookmarkEnd w:id="71"/>
      <w:bookmarkEnd w:id="72"/>
    </w:p>
    <w:p>
      <w:pPr>
        <w:widowControl/>
        <w:snapToGrid w:val="0"/>
        <w:spacing w:line="500" w:lineRule="exact"/>
        <w:jc w:val="left"/>
        <w:rPr>
          <w:rFonts w:cs="Arial" w:asciiTheme="minorEastAsia" w:hAnsiTheme="minorEastAsia" w:eastAsiaTheme="minorEastAsia"/>
          <w:color w:val="1E1C11" w:themeColor="background2" w:themeShade="1A"/>
          <w:szCs w:val="21"/>
        </w:rPr>
      </w:pPr>
      <w:r>
        <w:rPr>
          <w:rFonts w:hint="eastAsia" w:cs="Arial" w:asciiTheme="minorEastAsia" w:hAnsiTheme="minorEastAsia" w:eastAsiaTheme="minorEastAsia"/>
          <w:color w:val="1E1C11" w:themeColor="background2" w:themeShade="1A"/>
          <w:szCs w:val="21"/>
        </w:rPr>
        <w:t>16. 开标</w:t>
      </w:r>
    </w:p>
    <w:p>
      <w:pPr>
        <w:widowControl/>
        <w:snapToGrid w:val="0"/>
        <w:spacing w:line="500" w:lineRule="exact"/>
        <w:ind w:left="210" w:hanging="210" w:hangingChars="100"/>
        <w:jc w:val="left"/>
        <w:rPr>
          <w:rFonts w:cs="Arial" w:asciiTheme="minorEastAsia" w:hAnsiTheme="minorEastAsia" w:eastAsiaTheme="minorEastAsia"/>
          <w:b/>
          <w:bCs/>
          <w:color w:val="1E1C11" w:themeColor="background2" w:themeShade="1A"/>
          <w:szCs w:val="21"/>
          <w:u w:val="single"/>
        </w:rPr>
      </w:pPr>
      <w:r>
        <w:rPr>
          <w:rFonts w:hint="eastAsia" w:cs="Arial" w:asciiTheme="minorEastAsia" w:hAnsiTheme="minorEastAsia" w:eastAsiaTheme="minorEastAsia"/>
          <w:color w:val="1E1C11" w:themeColor="background2" w:themeShade="1A"/>
          <w:szCs w:val="21"/>
        </w:rPr>
        <w:t>16.1本次招标按招标文件中投标邀请规定的时间地点进行开标，将邀请投标商的法定代表人或其授权委托人准时参加开标会。</w:t>
      </w:r>
    </w:p>
    <w:p>
      <w:pPr>
        <w:spacing w:line="400" w:lineRule="atLeast"/>
        <w:ind w:left="525" w:hanging="525" w:hangingChars="250"/>
        <w:rPr>
          <w:rFonts w:cs="Arial" w:asciiTheme="minorEastAsia" w:hAnsiTheme="minorEastAsia" w:eastAsiaTheme="minorEastAsia"/>
          <w:color w:val="1E1C11" w:themeColor="background2" w:themeShade="1A"/>
          <w:szCs w:val="21"/>
        </w:rPr>
      </w:pPr>
      <w:r>
        <w:rPr>
          <w:rFonts w:hint="eastAsia" w:cs="Arial" w:asciiTheme="minorEastAsia" w:hAnsiTheme="minorEastAsia" w:eastAsiaTheme="minorEastAsia"/>
          <w:color w:val="1E1C11" w:themeColor="background2" w:themeShade="1A"/>
          <w:szCs w:val="21"/>
        </w:rPr>
        <w:t>16.</w:t>
      </w:r>
      <w:r>
        <w:rPr>
          <w:rFonts w:cs="Arial" w:asciiTheme="minorEastAsia" w:hAnsiTheme="minorEastAsia" w:eastAsiaTheme="minorEastAsia"/>
          <w:color w:val="1E1C11" w:themeColor="background2" w:themeShade="1A"/>
          <w:szCs w:val="21"/>
        </w:rPr>
        <w:t>2</w:t>
      </w:r>
      <w:r>
        <w:rPr>
          <w:rFonts w:hint="eastAsia" w:cs="Arial" w:asciiTheme="minorEastAsia" w:hAnsiTheme="minorEastAsia" w:eastAsiaTheme="minorEastAsia"/>
          <w:color w:val="1E1C11" w:themeColor="background2" w:themeShade="1A"/>
          <w:szCs w:val="21"/>
        </w:rPr>
        <w:t>检查投标文件密封情况</w:t>
      </w:r>
      <w:r>
        <w:rPr>
          <w:rFonts w:hint="eastAsia" w:asciiTheme="minorEastAsia" w:hAnsiTheme="minorEastAsia" w:eastAsiaTheme="minorEastAsia"/>
          <w:color w:val="1E1C11" w:themeColor="background2" w:themeShade="1A"/>
          <w:szCs w:val="21"/>
        </w:rPr>
        <w:t>。</w:t>
      </w:r>
    </w:p>
    <w:p>
      <w:pPr>
        <w:spacing w:line="400" w:lineRule="atLeast"/>
        <w:ind w:left="210" w:hanging="210" w:hangingChars="100"/>
        <w:rPr>
          <w:rFonts w:hint="eastAsia" w:cs="Arial" w:asciiTheme="minorEastAsia" w:hAnsiTheme="minorEastAsia" w:eastAsiaTheme="minorEastAsia"/>
          <w:b/>
          <w:bCs/>
          <w:color w:val="1E1C11" w:themeColor="background2" w:themeShade="1A"/>
          <w:szCs w:val="21"/>
        </w:rPr>
      </w:pPr>
      <w:r>
        <w:rPr>
          <w:rFonts w:hint="eastAsia" w:cs="Arial" w:asciiTheme="minorEastAsia" w:hAnsiTheme="minorEastAsia" w:eastAsiaTheme="minorEastAsia"/>
          <w:color w:val="1E1C11" w:themeColor="background2" w:themeShade="1A"/>
          <w:szCs w:val="21"/>
        </w:rPr>
        <w:t>16.</w:t>
      </w:r>
      <w:r>
        <w:rPr>
          <w:rFonts w:cs="Arial" w:asciiTheme="minorEastAsia" w:hAnsiTheme="minorEastAsia" w:eastAsiaTheme="minorEastAsia"/>
          <w:color w:val="1E1C11" w:themeColor="background2" w:themeShade="1A"/>
          <w:szCs w:val="21"/>
        </w:rPr>
        <w:t>3</w:t>
      </w:r>
      <w:r>
        <w:rPr>
          <w:rFonts w:hint="eastAsia" w:cs="Arial" w:asciiTheme="minorEastAsia" w:hAnsiTheme="minorEastAsia" w:eastAsiaTheme="minorEastAsia"/>
          <w:b/>
          <w:bCs/>
          <w:color w:val="1E1C11" w:themeColor="background2" w:themeShade="1A"/>
          <w:szCs w:val="21"/>
        </w:rPr>
        <w:t>有关行政监督部门的工作人员将对投标人进行资格审查，资格审查内容含：</w:t>
      </w:r>
    </w:p>
    <w:p>
      <w:pPr>
        <w:pStyle w:val="30"/>
        <w:widowControl/>
        <w:spacing w:before="30" w:beforeAutospacing="0" w:after="30" w:afterAutospacing="0" w:line="360" w:lineRule="auto"/>
        <w:rPr>
          <w:rFonts w:hint="eastAsia" w:ascii="宋体" w:hAnsi="宋体" w:cs="宋体"/>
          <w:b/>
          <w:color w:val="000000"/>
          <w:sz w:val="21"/>
          <w:szCs w:val="21"/>
        </w:rPr>
      </w:pPr>
      <w:r>
        <w:rPr>
          <w:rFonts w:hint="eastAsia" w:ascii="宋体" w:hAnsi="宋体" w:cs="宋体"/>
          <w:b/>
          <w:color w:val="000000"/>
          <w:sz w:val="21"/>
          <w:szCs w:val="21"/>
          <w:lang w:val="en-US" w:eastAsia="zh-CN"/>
        </w:rPr>
        <w:t>1）、</w:t>
      </w:r>
      <w:r>
        <w:rPr>
          <w:rFonts w:hint="eastAsia" w:ascii="宋体" w:hAnsi="宋体" w:cs="宋体"/>
          <w:b/>
          <w:color w:val="000000"/>
          <w:sz w:val="21"/>
          <w:szCs w:val="21"/>
        </w:rPr>
        <w:t>满足《中华人民共和国政府采购法》第二十二条规定；</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2）、需提供企业法人营业执照副本（三证合一）；</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3）、法人本人投标的需提供法人身份证原件；被授权委托人需提供法人授权委托书原件、法人身份证复印件及被授权委托人身份证原件；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4）、被委托人必须是投标单位法人或正式员工，需提供社保部门出具的投标单位近三个月的缴纳社保证明（社保缴费凭证和个人明细表）原件；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5）、供应商须提供在①“信用中国网（www.creditchina.gov.cn）”被列入失信被执行人、企业经营异常名录、重大税收违法案件当事人名单、政府采购严重违法失信名单（尚在处罚期内的）；②“中国政府采购网（www.ccgp.gov.cn）”被列入政府采购严重违法失信行为记录名单的（尚在处罚期内的）；③“国家企业信用信息公示系统（http://www.gsxt.gov.cn）”列入经营异常名录信息、列入严重违法失信企业名单（黑名单）信息及企业信用信息公示报告；（提供查询结果网页截图并加盖供应商公章）；</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6）、提供2020年度财务审计报告（新成立单位提供有效期内银行出具的资信证明）；</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7）、税务局开具的依法缴纳近三个月税收证明的良好记录；</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8）、投标单位（供应商）提供《反商业贿赂承诺书》《三年内无重大违规记录承诺书》原件；</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9）、投标企业需提供电力安装资质：输变电工程专业承包三级（含三级）及以上资质或电力施工总承包三级（含三级）及以上资质；</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10）、承装（修、试）电力设施许可证：承装类三级（含三级）及以上、承修类三级（含三级）及以上、承试类三级（含三级）及以上；</w:t>
      </w:r>
    </w:p>
    <w:p>
      <w:pPr>
        <w:pStyle w:val="30"/>
        <w:widowControl/>
        <w:spacing w:before="30" w:beforeAutospacing="0" w:after="30" w:afterAutospacing="0" w:line="360" w:lineRule="auto"/>
        <w:rPr>
          <w:rFonts w:hint="eastAsia" w:ascii="宋体" w:hAnsi="宋体" w:cs="宋体"/>
          <w:b/>
          <w:color w:val="000000"/>
          <w:sz w:val="21"/>
          <w:szCs w:val="21"/>
          <w:lang w:val="en-US" w:eastAsia="zh-CN"/>
        </w:rPr>
      </w:pPr>
      <w:r>
        <w:rPr>
          <w:rFonts w:hint="eastAsia" w:ascii="宋体" w:hAnsi="宋体" w:cs="宋体"/>
          <w:b/>
          <w:color w:val="000000"/>
          <w:sz w:val="21"/>
          <w:szCs w:val="21"/>
          <w:lang w:val="en-US" w:eastAsia="zh-CN"/>
        </w:rPr>
        <w:t>11）、具备安全生产许可证;</w:t>
      </w:r>
    </w:p>
    <w:p>
      <w:pPr>
        <w:pStyle w:val="30"/>
        <w:widowControl/>
        <w:spacing w:before="30" w:beforeAutospacing="0" w:after="30" w:afterAutospacing="0" w:line="360" w:lineRule="auto"/>
        <w:rPr>
          <w:rFonts w:hint="eastAsia" w:ascii="宋体" w:hAnsi="宋体" w:cs="宋体"/>
          <w:b/>
          <w:color w:val="000000"/>
          <w:sz w:val="21"/>
          <w:szCs w:val="21"/>
        </w:rPr>
      </w:pPr>
      <w:r>
        <w:rPr>
          <w:rFonts w:hint="eastAsia" w:ascii="宋体" w:hAnsi="宋体" w:cs="宋体"/>
          <w:b/>
          <w:color w:val="000000"/>
          <w:sz w:val="21"/>
          <w:szCs w:val="21"/>
          <w:lang w:val="en-US" w:eastAsia="zh-CN"/>
        </w:rPr>
        <w:t>12）、本项目不接受联合体。</w:t>
      </w:r>
      <w:r>
        <w:rPr>
          <w:rFonts w:hint="eastAsia" w:ascii="宋体" w:hAnsi="宋体" w:cs="宋体"/>
          <w:b/>
          <w:color w:val="000000"/>
          <w:sz w:val="21"/>
          <w:szCs w:val="21"/>
        </w:rPr>
        <w:t xml:space="preserve">  </w:t>
      </w:r>
    </w:p>
    <w:p>
      <w:pPr>
        <w:spacing w:line="400" w:lineRule="atLeast"/>
        <w:ind w:left="584" w:leftChars="228" w:hanging="105" w:hangingChars="50"/>
        <w:rPr>
          <w:rFonts w:cs="Arial" w:asciiTheme="minorEastAsia" w:hAnsiTheme="minorEastAsia" w:eastAsiaTheme="minorEastAsia"/>
          <w:color w:val="1E1C11" w:themeColor="background2" w:themeShade="1A"/>
          <w:szCs w:val="21"/>
        </w:rPr>
      </w:pPr>
      <w:r>
        <w:rPr>
          <w:rFonts w:hint="eastAsia" w:cs="Arial" w:asciiTheme="minorEastAsia" w:hAnsiTheme="minorEastAsia" w:eastAsiaTheme="minorEastAsia"/>
          <w:b/>
          <w:bCs/>
          <w:color w:val="1E1C11" w:themeColor="background2" w:themeShade="1A"/>
          <w:szCs w:val="21"/>
          <w:u w:val="single"/>
        </w:rPr>
        <w:t>以上资格审查内容资料须单独提供，如缺项将作废标处理。</w:t>
      </w:r>
    </w:p>
    <w:p>
      <w:pPr>
        <w:spacing w:line="440" w:lineRule="exact"/>
        <w:ind w:firstLine="422" w:firstLineChars="200"/>
        <w:rPr>
          <w:rFonts w:asciiTheme="minorEastAsia" w:hAnsiTheme="minorEastAsia" w:eastAsiaTheme="minorEastAsia"/>
          <w:b/>
          <w:szCs w:val="21"/>
        </w:rPr>
      </w:pP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16.</w:t>
      </w:r>
      <w:r>
        <w:rPr>
          <w:rFonts w:hint="eastAsia" w:asciiTheme="minorEastAsia" w:hAnsiTheme="minorEastAsia" w:eastAsiaTheme="minorEastAsia"/>
          <w:szCs w:val="21"/>
        </w:rPr>
        <w:t>4本次招标按招标文件的投标须知中规定的时间和地点进行公开开标，允许投标人的法人代表或其授权人参加开标会。</w:t>
      </w:r>
    </w:p>
    <w:p>
      <w:pPr>
        <w:spacing w:line="440" w:lineRule="exact"/>
        <w:ind w:left="210" w:hanging="210" w:hangingChars="100"/>
        <w:rPr>
          <w:rFonts w:asciiTheme="minorEastAsia" w:hAnsiTheme="minorEastAsia" w:eastAsiaTheme="minorEastAsia"/>
          <w:szCs w:val="21"/>
        </w:rPr>
      </w:pPr>
      <w:r>
        <w:rPr>
          <w:rFonts w:asciiTheme="minorEastAsia" w:hAnsiTheme="minorEastAsia" w:eastAsiaTheme="minorEastAsia"/>
          <w:szCs w:val="21"/>
        </w:rPr>
        <w:t>16.</w:t>
      </w:r>
      <w:r>
        <w:rPr>
          <w:rFonts w:hint="eastAsia" w:asciiTheme="minorEastAsia" w:hAnsiTheme="minorEastAsia" w:eastAsiaTheme="minorEastAsia"/>
          <w:szCs w:val="21"/>
        </w:rPr>
        <w:t>5开标时将检查所有投标文件的密封情况，并在确认无误后拆封投标文件进行唱标。唱标以投标人单独提交的“开标一览表”的内容为准，并对唱标内容作以记录。</w:t>
      </w:r>
    </w:p>
    <w:p>
      <w:pPr>
        <w:spacing w:line="440" w:lineRule="exact"/>
        <w:rPr>
          <w:rFonts w:asciiTheme="minorEastAsia" w:hAnsiTheme="minorEastAsia" w:eastAsiaTheme="minorEastAsia"/>
          <w:szCs w:val="21"/>
        </w:rPr>
      </w:pPr>
      <w:r>
        <w:rPr>
          <w:rFonts w:asciiTheme="minorEastAsia" w:hAnsiTheme="minorEastAsia" w:eastAsiaTheme="minorEastAsia"/>
          <w:szCs w:val="21"/>
        </w:rPr>
        <w:t>16.</w:t>
      </w:r>
      <w:r>
        <w:rPr>
          <w:rFonts w:hint="eastAsia" w:asciiTheme="minorEastAsia" w:hAnsiTheme="minorEastAsia" w:eastAsiaTheme="minorEastAsia"/>
          <w:szCs w:val="21"/>
        </w:rPr>
        <w:t>6开标和唱标的顺序，按照递交投标文件的先后顺序依次进行。</w:t>
      </w:r>
    </w:p>
    <w:p>
      <w:pPr>
        <w:tabs>
          <w:tab w:val="left" w:pos="1155"/>
        </w:tabs>
        <w:spacing w:line="440" w:lineRule="exact"/>
        <w:rPr>
          <w:rFonts w:hint="eastAsia" w:asciiTheme="minorEastAsia" w:hAnsiTheme="minorEastAsia" w:eastAsiaTheme="minorEastAsia"/>
          <w:b/>
          <w:bCs/>
          <w:szCs w:val="21"/>
          <w:highlight w:val="yellow"/>
        </w:rPr>
      </w:pPr>
      <w:r>
        <w:rPr>
          <w:rFonts w:asciiTheme="minorEastAsia" w:hAnsiTheme="minorEastAsia" w:eastAsiaTheme="minorEastAsia"/>
          <w:szCs w:val="21"/>
        </w:rPr>
        <w:t>16.</w:t>
      </w:r>
      <w:r>
        <w:rPr>
          <w:rFonts w:hint="eastAsia" w:asciiTheme="minorEastAsia" w:hAnsiTheme="minorEastAsia" w:eastAsiaTheme="minorEastAsia"/>
          <w:szCs w:val="21"/>
        </w:rPr>
        <w:t>7评标原则以招标文件的规定为准，并在开标会议上予以宣布。</w:t>
      </w:r>
      <w:bookmarkStart w:id="73" w:name="_Toc518914753"/>
      <w:bookmarkStart w:id="74" w:name="_Toc22200986"/>
    </w:p>
    <w:p>
      <w:pPr>
        <w:spacing w:line="440" w:lineRule="exact"/>
        <w:ind w:firstLine="422" w:firstLineChars="200"/>
        <w:jc w:val="center"/>
        <w:outlineLvl w:val="1"/>
        <w:rPr>
          <w:rFonts w:hint="eastAsia" w:asciiTheme="minorEastAsia" w:hAnsiTheme="minorEastAsia" w:eastAsiaTheme="minorEastAsia"/>
          <w:b/>
          <w:bCs/>
          <w:szCs w:val="21"/>
          <w:highlight w:val="yellow"/>
        </w:rPr>
      </w:pPr>
    </w:p>
    <w:p>
      <w:pPr>
        <w:spacing w:line="440" w:lineRule="exact"/>
        <w:ind w:firstLine="422" w:firstLineChars="200"/>
        <w:jc w:val="center"/>
        <w:outlineLvl w:val="1"/>
        <w:rPr>
          <w:rFonts w:asciiTheme="minorEastAsia" w:hAnsiTheme="minorEastAsia" w:eastAsiaTheme="minorEastAsia"/>
          <w:b/>
          <w:bCs/>
          <w:szCs w:val="21"/>
          <w:highlight w:val="yellow"/>
        </w:rPr>
      </w:pPr>
      <w:r>
        <w:rPr>
          <w:rFonts w:hint="eastAsia" w:asciiTheme="minorEastAsia" w:hAnsiTheme="minorEastAsia" w:eastAsiaTheme="minorEastAsia"/>
          <w:b/>
          <w:bCs/>
          <w:szCs w:val="21"/>
          <w:highlight w:val="yellow"/>
        </w:rPr>
        <w:t>第六章 评　标</w:t>
      </w:r>
      <w:bookmarkEnd w:id="73"/>
      <w:bookmarkEnd w:id="74"/>
    </w:p>
    <w:p>
      <w:pPr>
        <w:spacing w:line="440" w:lineRule="exact"/>
        <w:rPr>
          <w:rFonts w:asciiTheme="minorEastAsia" w:hAnsiTheme="minorEastAsia" w:eastAsiaTheme="minorEastAsia"/>
          <w:b/>
          <w:szCs w:val="21"/>
        </w:rPr>
      </w:pPr>
      <w:r>
        <w:rPr>
          <w:rFonts w:asciiTheme="minorEastAsia" w:hAnsiTheme="minorEastAsia" w:eastAsiaTheme="minorEastAsia"/>
          <w:b/>
          <w:szCs w:val="21"/>
        </w:rPr>
        <w:t xml:space="preserve">17. </w:t>
      </w:r>
      <w:r>
        <w:rPr>
          <w:rFonts w:hint="eastAsia" w:asciiTheme="minorEastAsia" w:hAnsiTheme="minorEastAsia" w:eastAsiaTheme="minorEastAsia"/>
          <w:b/>
          <w:szCs w:val="21"/>
        </w:rPr>
        <w:t>评标依据</w:t>
      </w:r>
    </w:p>
    <w:p>
      <w:pPr>
        <w:spacing w:line="440" w:lineRule="exact"/>
        <w:rPr>
          <w:rFonts w:asciiTheme="minorEastAsia" w:hAnsiTheme="minorEastAsia" w:eastAsiaTheme="minorEastAsia"/>
          <w:szCs w:val="21"/>
        </w:rPr>
      </w:pPr>
      <w:r>
        <w:rPr>
          <w:rFonts w:asciiTheme="minorEastAsia" w:hAnsiTheme="minorEastAsia" w:eastAsiaTheme="minorEastAsia"/>
          <w:szCs w:val="21"/>
        </w:rPr>
        <w:t>17.1</w:t>
      </w:r>
      <w:r>
        <w:rPr>
          <w:rFonts w:hint="eastAsia" w:asciiTheme="minorEastAsia" w:hAnsiTheme="minorEastAsia" w:eastAsiaTheme="minorEastAsia"/>
          <w:szCs w:val="21"/>
        </w:rPr>
        <w:t>评标的依据为招标文件。</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18.</w:t>
      </w:r>
      <w:r>
        <w:rPr>
          <w:rFonts w:hint="eastAsia" w:asciiTheme="minorEastAsia" w:hAnsiTheme="minorEastAsia" w:eastAsiaTheme="minorEastAsia"/>
          <w:b/>
          <w:szCs w:val="21"/>
        </w:rPr>
        <w:t>投标文件的澄清</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18.1</w:t>
      </w:r>
      <w:r>
        <w:rPr>
          <w:rFonts w:hint="eastAsia" w:asciiTheme="minorEastAsia" w:hAnsiTheme="minorEastAsia" w:eastAsiaTheme="minorEastAsia"/>
          <w:spacing w:val="-2"/>
          <w:szCs w:val="21"/>
        </w:rPr>
        <w:t>为有助于对投标文件进行审查、评估和比较，评标委员会将对认为需要（不是每一个）的投标人进行询标，请投标人澄清其投标内容，投标人有责任按照招标方通知的时间、地点指派专人进行答疑和澄清。询标时投标人代表应作书面记录，并对答疑和澄清的内容做出书面答复。</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18.2</w:t>
      </w:r>
      <w:r>
        <w:rPr>
          <w:rFonts w:hint="eastAsia" w:asciiTheme="minorEastAsia" w:hAnsiTheme="minorEastAsia" w:eastAsiaTheme="minorEastAsia"/>
          <w:spacing w:val="-2"/>
          <w:szCs w:val="21"/>
        </w:rPr>
        <w:t>答疑和澄清的内容应是书面的，但不得对投标的价格、技术指标和参数等内容进行实质性修改。澄清文件须由投标人法人代表或其授权代表签字或加盖投标人公章，并作为投标文件的组成部分。</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19.</w:t>
      </w:r>
      <w:r>
        <w:rPr>
          <w:rFonts w:hint="eastAsia" w:asciiTheme="minorEastAsia" w:hAnsiTheme="minorEastAsia" w:eastAsiaTheme="minorEastAsia"/>
          <w:b/>
          <w:szCs w:val="21"/>
        </w:rPr>
        <w:t>对投标文件的评估和比较</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19.1</w:t>
      </w:r>
      <w:r>
        <w:rPr>
          <w:rFonts w:hint="eastAsia" w:asciiTheme="minorEastAsia" w:hAnsiTheme="minorEastAsia" w:eastAsiaTheme="minorEastAsia"/>
          <w:spacing w:val="-2"/>
          <w:szCs w:val="21"/>
        </w:rPr>
        <w:t>对实质性响应的投标文件进行评估和比较。</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 xml:space="preserve">19.2 </w:t>
      </w:r>
      <w:r>
        <w:rPr>
          <w:rFonts w:hint="eastAsia" w:asciiTheme="minorEastAsia" w:hAnsiTheme="minorEastAsia" w:eastAsiaTheme="minorEastAsia"/>
          <w:spacing w:val="-2"/>
          <w:szCs w:val="21"/>
        </w:rPr>
        <w:t>对投标价格的评估和比较评定：</w:t>
      </w:r>
    </w:p>
    <w:p>
      <w:pPr>
        <w:spacing w:line="440" w:lineRule="exact"/>
        <w:ind w:firstLine="103" w:firstLineChars="5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1</w:t>
      </w:r>
      <w:r>
        <w:rPr>
          <w:rFonts w:hint="eastAsia" w:asciiTheme="minorEastAsia" w:hAnsiTheme="minorEastAsia" w:eastAsiaTheme="minorEastAsia"/>
          <w:spacing w:val="-2"/>
          <w:szCs w:val="21"/>
        </w:rPr>
        <w:t>）零配件、专用工具及相关服务的费用；</w:t>
      </w:r>
    </w:p>
    <w:p>
      <w:pPr>
        <w:spacing w:line="440" w:lineRule="exact"/>
        <w:ind w:firstLine="103" w:firstLineChars="5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）招标文件中所要求的有关服务费用；</w:t>
      </w:r>
    </w:p>
    <w:p>
      <w:pPr>
        <w:spacing w:line="440" w:lineRule="exact"/>
        <w:ind w:firstLine="103" w:firstLineChars="5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3</w:t>
      </w:r>
      <w:r>
        <w:rPr>
          <w:rFonts w:hint="eastAsia" w:asciiTheme="minorEastAsia" w:hAnsiTheme="minorEastAsia" w:eastAsiaTheme="minorEastAsia"/>
          <w:spacing w:val="-2"/>
          <w:szCs w:val="21"/>
        </w:rPr>
        <w:t>）发货到最终目的地的内陆运输、保险及其他费用；</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20.</w:t>
      </w:r>
      <w:r>
        <w:rPr>
          <w:rFonts w:hint="eastAsia" w:asciiTheme="minorEastAsia" w:hAnsiTheme="minorEastAsia" w:eastAsiaTheme="minorEastAsia"/>
          <w:b/>
          <w:szCs w:val="21"/>
        </w:rPr>
        <w:t>评标过程的保密</w:t>
      </w:r>
    </w:p>
    <w:p>
      <w:pPr>
        <w:spacing w:line="440" w:lineRule="exact"/>
        <w:ind w:left="210" w:hanging="210" w:hangingChars="100"/>
        <w:rPr>
          <w:rFonts w:asciiTheme="minorEastAsia" w:hAnsiTheme="minorEastAsia" w:eastAsiaTheme="minorEastAsia"/>
          <w:spacing w:val="-2"/>
          <w:szCs w:val="21"/>
        </w:rPr>
      </w:pPr>
      <w:r>
        <w:rPr>
          <w:rFonts w:asciiTheme="minorEastAsia" w:hAnsiTheme="minorEastAsia" w:eastAsiaTheme="minorEastAsia"/>
          <w:szCs w:val="21"/>
        </w:rPr>
        <w:t xml:space="preserve">20.1 </w:t>
      </w:r>
      <w:r>
        <w:rPr>
          <w:rFonts w:hint="eastAsia" w:asciiTheme="minorEastAsia" w:hAnsiTheme="minorEastAsia" w:eastAsiaTheme="minorEastAsia"/>
          <w:spacing w:val="-2"/>
          <w:szCs w:val="21"/>
        </w:rPr>
        <w:t>开标后，凡是属于审查、澄清、评价和比较的有关资料以及授标建议等，评标委员会成员或参与评标的有关工作人员均不得向投标人或其他无关的人员透露，违者给予警告、取消担任评标委员会成员的资格，不得再参加任何投标项目的评标。</w:t>
      </w:r>
    </w:p>
    <w:p>
      <w:pPr>
        <w:spacing w:line="440" w:lineRule="exact"/>
        <w:ind w:left="210" w:hanging="210" w:hangingChars="100"/>
        <w:rPr>
          <w:rFonts w:asciiTheme="minorEastAsia" w:hAnsiTheme="minorEastAsia" w:eastAsiaTheme="minorEastAsia"/>
          <w:spacing w:val="-2"/>
          <w:szCs w:val="21"/>
        </w:rPr>
      </w:pPr>
      <w:r>
        <w:rPr>
          <w:rFonts w:asciiTheme="minorEastAsia" w:hAnsiTheme="minorEastAsia" w:eastAsiaTheme="minorEastAsia"/>
          <w:szCs w:val="21"/>
        </w:rPr>
        <w:t xml:space="preserve">20.2 </w:t>
      </w:r>
      <w:r>
        <w:rPr>
          <w:rFonts w:hint="eastAsia" w:asciiTheme="minorEastAsia" w:hAnsiTheme="minorEastAsia" w:eastAsiaTheme="minorEastAsia"/>
          <w:spacing w:val="-2"/>
          <w:szCs w:val="21"/>
        </w:rPr>
        <w:t>投标人在评标过程中，所进行的试图影响评标结果的不符合《中华人民共和国政府采购法》及本次招标有关规定的活动，将被取消中标资格。</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21.</w:t>
      </w:r>
      <w:r>
        <w:rPr>
          <w:rFonts w:hint="eastAsia" w:asciiTheme="minorEastAsia" w:hAnsiTheme="minorEastAsia" w:eastAsiaTheme="minorEastAsia"/>
          <w:b/>
          <w:szCs w:val="21"/>
        </w:rPr>
        <w:t>初步评审</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21.1 </w:t>
      </w:r>
      <w:r>
        <w:rPr>
          <w:rFonts w:hint="eastAsia" w:asciiTheme="minorEastAsia" w:hAnsiTheme="minorEastAsia" w:eastAsiaTheme="minorEastAsia"/>
          <w:spacing w:val="-2"/>
          <w:szCs w:val="21"/>
        </w:rPr>
        <w:t>评标委员会可以以书面方式要求投标人对投标文件中含义不明确、对同类问题表述不一致或者有明显文字和计算错误的内容作必要的澄清、说明或补正。澄清、说明或补正应以书面方式进行</w:t>
      </w:r>
      <w:r>
        <w:rPr>
          <w:rFonts w:asciiTheme="minorEastAsia" w:hAnsiTheme="minorEastAsia" w:eastAsiaTheme="minorEastAsia"/>
          <w:spacing w:val="-2"/>
          <w:szCs w:val="21"/>
        </w:rPr>
        <w:t>,</w:t>
      </w:r>
      <w:r>
        <w:rPr>
          <w:rFonts w:hint="eastAsia" w:asciiTheme="minorEastAsia" w:hAnsiTheme="minorEastAsia" w:eastAsiaTheme="minorEastAsia"/>
          <w:spacing w:val="-2"/>
          <w:szCs w:val="21"/>
        </w:rPr>
        <w:t>且不得超出投标文件的范围或者改变投标文件的实质性内容。</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21.2 </w:t>
      </w:r>
      <w:r>
        <w:rPr>
          <w:rFonts w:hint="eastAsia" w:asciiTheme="minorEastAsia" w:hAnsiTheme="minorEastAsia" w:eastAsiaTheme="minorEastAsia"/>
          <w:spacing w:val="-2"/>
          <w:szCs w:val="21"/>
        </w:rPr>
        <w:t>在评标过程中，评标委员会发现投标人的报价明显低于其他投标报价，使得其投标报价可能低于其个别成本的，应当要求该投标人做出书面说明并提供相关证明材料。投标人不能合理说明或者不能提供相关证明材料的，评标委员会认定该投标人以低于成本报价竞标，其投标应作废标处理。</w:t>
      </w:r>
    </w:p>
    <w:p>
      <w:pPr>
        <w:spacing w:line="440" w:lineRule="exact"/>
        <w:rPr>
          <w:rFonts w:asciiTheme="minorEastAsia" w:hAnsiTheme="minorEastAsia" w:eastAsiaTheme="minorEastAsia"/>
          <w:b/>
          <w:spacing w:val="-2"/>
          <w:szCs w:val="21"/>
          <w:u w:val="single"/>
        </w:rPr>
      </w:pPr>
      <w:r>
        <w:rPr>
          <w:rFonts w:asciiTheme="minorEastAsia" w:hAnsiTheme="minorEastAsia" w:eastAsiaTheme="minorEastAsia"/>
          <w:b/>
          <w:spacing w:val="-2"/>
          <w:szCs w:val="21"/>
          <w:u w:val="single"/>
        </w:rPr>
        <w:t>21.3</w:t>
      </w:r>
      <w:r>
        <w:rPr>
          <w:rFonts w:hint="eastAsia" w:asciiTheme="minorEastAsia" w:hAnsiTheme="minorEastAsia" w:eastAsiaTheme="minorEastAsia"/>
          <w:b/>
          <w:spacing w:val="-2"/>
          <w:szCs w:val="21"/>
          <w:u w:val="single"/>
        </w:rPr>
        <w:t>投标最低报价，不作为中标的依据。</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21.4</w:t>
      </w:r>
      <w:r>
        <w:rPr>
          <w:rFonts w:hint="eastAsia" w:asciiTheme="minorEastAsia" w:hAnsiTheme="minorEastAsia" w:eastAsiaTheme="minorEastAsia"/>
          <w:spacing w:val="-2"/>
          <w:szCs w:val="21"/>
        </w:rPr>
        <w:t>招标方不接受不符合国家有关部门相关规定的投标报价或优惠方案。</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21.5</w:t>
      </w:r>
      <w:r>
        <w:rPr>
          <w:rFonts w:hint="eastAsia" w:asciiTheme="minorEastAsia" w:hAnsiTheme="minorEastAsia" w:eastAsiaTheme="minorEastAsia"/>
          <w:spacing w:val="-2"/>
          <w:szCs w:val="21"/>
        </w:rPr>
        <w:t>在评标过程中，评标委员会发现投标人以他人名义投标、串通投标、以行贿手段谋取中标或者以其他弄虚作假方式投标的，该投标人的投标应作废标处理。</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21.6 </w:t>
      </w:r>
      <w:r>
        <w:rPr>
          <w:rFonts w:hint="eastAsia" w:asciiTheme="minorEastAsia" w:hAnsiTheme="minorEastAsia" w:eastAsiaTheme="minorEastAsia"/>
          <w:spacing w:val="-2"/>
          <w:szCs w:val="21"/>
        </w:rPr>
        <w:t>投标人的资格条件不符合国家有关规定和招标文件要求的，或者拒不按照要求对投标文件进行澄清、说明或补正的，评标委员会可以否决其投标。</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21.7</w:t>
      </w:r>
      <w:r>
        <w:rPr>
          <w:rFonts w:hint="eastAsia" w:asciiTheme="minorEastAsia" w:hAnsiTheme="minorEastAsia" w:eastAsiaTheme="minorEastAsia"/>
          <w:spacing w:val="-2"/>
          <w:szCs w:val="21"/>
        </w:rPr>
        <w:t>评标委员会应当审查每一投标文件是否对招标文件提出的所有实质性要求和条件做出满足。未能在实质上满足的投标，应作废标处理。</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21.8</w:t>
      </w:r>
      <w:r>
        <w:rPr>
          <w:rFonts w:hint="eastAsia" w:asciiTheme="minorEastAsia" w:hAnsiTheme="minorEastAsia" w:eastAsiaTheme="minorEastAsia"/>
          <w:spacing w:val="-2"/>
          <w:szCs w:val="21"/>
        </w:rPr>
        <w:t>投标人不得误导、干扰招标方的评标活动，否则将废除其投标。</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21.</w:t>
      </w:r>
      <w:r>
        <w:rPr>
          <w:rFonts w:hint="eastAsia" w:asciiTheme="minorEastAsia" w:hAnsiTheme="minorEastAsia" w:eastAsiaTheme="minorEastAsia"/>
          <w:spacing w:val="-2"/>
          <w:szCs w:val="21"/>
        </w:rPr>
        <w:t>9评标委员会应当根据招标文件，审查并逐项列出投标文件的全部投标偏差。投标偏差分为重大偏差和细微偏差。</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21.10</w:t>
      </w:r>
      <w:r>
        <w:rPr>
          <w:rFonts w:hint="eastAsia" w:asciiTheme="minorEastAsia" w:hAnsiTheme="minorEastAsia" w:eastAsiaTheme="minorEastAsia"/>
          <w:spacing w:val="-2"/>
          <w:szCs w:val="21"/>
        </w:rPr>
        <w:t>下列情况属于重大偏差：</w:t>
      </w:r>
    </w:p>
    <w:p>
      <w:pPr>
        <w:spacing w:line="440" w:lineRule="exact"/>
        <w:rPr>
          <w:rFonts w:asciiTheme="minorEastAsia" w:hAnsiTheme="minorEastAsia" w:eastAsiaTheme="minorEastAsia"/>
          <w:b/>
          <w:bCs/>
          <w:spacing w:val="-2"/>
          <w:szCs w:val="21"/>
          <w:u w:val="single"/>
        </w:rPr>
      </w:pPr>
      <w:r>
        <w:rPr>
          <w:rFonts w:hint="eastAsia" w:asciiTheme="minorEastAsia" w:hAnsiTheme="minorEastAsia" w:eastAsiaTheme="minorEastAsia"/>
          <w:spacing w:val="-2"/>
          <w:szCs w:val="21"/>
        </w:rPr>
        <w:t>（</w:t>
      </w:r>
      <w:r>
        <w:rPr>
          <w:rFonts w:asciiTheme="minorEastAsia" w:hAnsiTheme="minorEastAsia" w:eastAsiaTheme="minorEastAsia"/>
          <w:b/>
          <w:bCs/>
          <w:spacing w:val="-2"/>
          <w:szCs w:val="21"/>
          <w:u w:val="single"/>
        </w:rPr>
        <w:t>1</w:t>
      </w:r>
      <w:r>
        <w:rPr>
          <w:rFonts w:hint="eastAsia" w:asciiTheme="minorEastAsia" w:hAnsiTheme="minorEastAsia" w:eastAsiaTheme="minorEastAsia"/>
          <w:b/>
          <w:bCs/>
          <w:spacing w:val="-2"/>
          <w:szCs w:val="21"/>
          <w:u w:val="single"/>
        </w:rPr>
        <w:t>）没有按照招标文件要求提供投标保证金的；</w:t>
      </w:r>
    </w:p>
    <w:p>
      <w:pPr>
        <w:spacing w:line="440" w:lineRule="exact"/>
        <w:rPr>
          <w:rFonts w:asciiTheme="minorEastAsia" w:hAnsiTheme="minorEastAsia" w:eastAsiaTheme="minorEastAsia"/>
          <w:b/>
          <w:bCs/>
          <w:spacing w:val="-2"/>
          <w:szCs w:val="21"/>
          <w:u w:val="single"/>
        </w:rPr>
      </w:pPr>
      <w:r>
        <w:rPr>
          <w:rFonts w:hint="eastAsia" w:asciiTheme="minorEastAsia" w:hAnsiTheme="minorEastAsia" w:eastAsiaTheme="minorEastAsia"/>
          <w:b/>
          <w:bCs/>
          <w:spacing w:val="-2"/>
          <w:szCs w:val="21"/>
        </w:rPr>
        <w:t>（</w:t>
      </w:r>
      <w:r>
        <w:rPr>
          <w:rFonts w:asciiTheme="minorEastAsia" w:hAnsiTheme="minorEastAsia" w:eastAsiaTheme="minorEastAsia"/>
          <w:b/>
          <w:bCs/>
          <w:spacing w:val="-2"/>
          <w:szCs w:val="21"/>
          <w:u w:val="single"/>
        </w:rPr>
        <w:t>2</w:t>
      </w:r>
      <w:r>
        <w:rPr>
          <w:rFonts w:hint="eastAsia" w:asciiTheme="minorEastAsia" w:hAnsiTheme="minorEastAsia" w:eastAsiaTheme="minorEastAsia"/>
          <w:b/>
          <w:bCs/>
          <w:spacing w:val="-2"/>
          <w:szCs w:val="21"/>
          <w:u w:val="single"/>
        </w:rPr>
        <w:t>）投标文件没有投标人授权代表签字和加盖公章的；</w:t>
      </w:r>
    </w:p>
    <w:p>
      <w:pPr>
        <w:spacing w:line="440" w:lineRule="exact"/>
        <w:rPr>
          <w:rFonts w:asciiTheme="minorEastAsia" w:hAnsiTheme="minorEastAsia" w:eastAsiaTheme="minorEastAsia"/>
          <w:b/>
          <w:bCs/>
          <w:spacing w:val="-2"/>
          <w:szCs w:val="21"/>
          <w:u w:val="single"/>
        </w:rPr>
      </w:pPr>
      <w:r>
        <w:rPr>
          <w:rFonts w:hint="eastAsia" w:asciiTheme="minorEastAsia" w:hAnsiTheme="minorEastAsia" w:eastAsiaTheme="minorEastAsia"/>
          <w:b/>
          <w:bCs/>
          <w:spacing w:val="-2"/>
          <w:szCs w:val="21"/>
        </w:rPr>
        <w:t>（</w:t>
      </w:r>
      <w:r>
        <w:rPr>
          <w:rFonts w:asciiTheme="minorEastAsia" w:hAnsiTheme="minorEastAsia" w:eastAsiaTheme="minorEastAsia"/>
          <w:b/>
          <w:bCs/>
          <w:spacing w:val="-2"/>
          <w:szCs w:val="21"/>
          <w:u w:val="single"/>
        </w:rPr>
        <w:t>3</w:t>
      </w:r>
      <w:r>
        <w:rPr>
          <w:rFonts w:hint="eastAsia" w:asciiTheme="minorEastAsia" w:hAnsiTheme="minorEastAsia" w:eastAsiaTheme="minorEastAsia"/>
          <w:b/>
          <w:bCs/>
          <w:spacing w:val="-2"/>
          <w:szCs w:val="21"/>
          <w:u w:val="single"/>
        </w:rPr>
        <w:t>）投标文件中附有招标方不能接受的条件的；</w:t>
      </w:r>
    </w:p>
    <w:p>
      <w:pPr>
        <w:spacing w:line="440" w:lineRule="exact"/>
        <w:rPr>
          <w:rFonts w:asciiTheme="minorEastAsia" w:hAnsiTheme="minorEastAsia" w:eastAsiaTheme="minorEastAsia"/>
          <w:b/>
          <w:bCs/>
          <w:spacing w:val="-2"/>
          <w:szCs w:val="21"/>
          <w:u w:val="single"/>
        </w:rPr>
      </w:pPr>
      <w:r>
        <w:rPr>
          <w:rFonts w:hint="eastAsia" w:asciiTheme="minorEastAsia" w:hAnsiTheme="minorEastAsia" w:eastAsiaTheme="minorEastAsia"/>
          <w:b/>
          <w:bCs/>
          <w:spacing w:val="-2"/>
          <w:szCs w:val="21"/>
        </w:rPr>
        <w:t>（</w:t>
      </w:r>
      <w:r>
        <w:rPr>
          <w:rFonts w:asciiTheme="minorEastAsia" w:hAnsiTheme="minorEastAsia" w:eastAsiaTheme="minorEastAsia"/>
          <w:b/>
          <w:bCs/>
          <w:spacing w:val="-2"/>
          <w:szCs w:val="21"/>
          <w:u w:val="single"/>
        </w:rPr>
        <w:t>4</w:t>
      </w:r>
      <w:r>
        <w:rPr>
          <w:rFonts w:hint="eastAsia" w:asciiTheme="minorEastAsia" w:hAnsiTheme="minorEastAsia" w:eastAsiaTheme="minorEastAsia"/>
          <w:b/>
          <w:bCs/>
          <w:spacing w:val="-2"/>
          <w:szCs w:val="21"/>
          <w:u w:val="single"/>
        </w:rPr>
        <w:t>）不符合招标文件中规定的其他实质性要求的。</w:t>
      </w:r>
    </w:p>
    <w:p>
      <w:pPr>
        <w:spacing w:line="440" w:lineRule="exact"/>
        <w:ind w:firstLine="412" w:firstLineChars="200"/>
        <w:rPr>
          <w:rFonts w:asciiTheme="minorEastAsia" w:hAnsiTheme="minorEastAsia" w:eastAsiaTheme="minorEastAsia"/>
          <w:spacing w:val="-2"/>
          <w:szCs w:val="21"/>
        </w:rPr>
      </w:pPr>
      <w:r>
        <w:rPr>
          <w:rFonts w:hint="eastAsia" w:asciiTheme="minorEastAsia" w:hAnsiTheme="minorEastAsia" w:eastAsiaTheme="minorEastAsia"/>
          <w:spacing w:val="-2"/>
          <w:szCs w:val="21"/>
        </w:rPr>
        <w:t>投标文件有上述情形之一的，为未能对招标文件做出实质性满足的投标，并作废标处理。</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21.11</w:t>
      </w:r>
      <w:r>
        <w:rPr>
          <w:rFonts w:hint="eastAsia" w:asciiTheme="minorEastAsia" w:hAnsiTheme="minorEastAsia" w:eastAsiaTheme="minorEastAsia"/>
          <w:spacing w:val="-2"/>
          <w:szCs w:val="21"/>
        </w:rPr>
        <w:t>细微偏差是指投标实质上满足了招标文件要求，但在个别地方存在漏项或者提供了不完整的技术信息和数据等情况，并且补正这些遗漏或不完整不会对其他投标人造成不公平的结果。细微偏差不影响投标文件的有效性。</w:t>
      </w:r>
    </w:p>
    <w:p>
      <w:pPr>
        <w:spacing w:line="440" w:lineRule="exact"/>
        <w:ind w:left="147" w:leftChars="70" w:firstLine="309" w:firstLineChars="150"/>
        <w:rPr>
          <w:rFonts w:asciiTheme="minorEastAsia" w:hAnsiTheme="minorEastAsia" w:eastAsiaTheme="minorEastAsia"/>
          <w:spacing w:val="-2"/>
          <w:szCs w:val="21"/>
        </w:rPr>
      </w:pPr>
      <w:r>
        <w:rPr>
          <w:rFonts w:hint="eastAsia" w:asciiTheme="minorEastAsia" w:hAnsiTheme="minorEastAsia" w:eastAsiaTheme="minorEastAsia"/>
          <w:spacing w:val="-2"/>
          <w:szCs w:val="21"/>
        </w:rPr>
        <w:t>评标委员会应当要求存在细小偏差的投标人在评标结束前以书面形式予以补正。拒绝补正的，在详细评审时可以对细微偏差作不利于该投标人的量化。</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21.12</w:t>
      </w:r>
      <w:r>
        <w:rPr>
          <w:rFonts w:hint="eastAsia" w:asciiTheme="minorEastAsia" w:hAnsiTheme="minorEastAsia" w:eastAsiaTheme="minorEastAsia"/>
          <w:spacing w:val="-2"/>
          <w:szCs w:val="21"/>
        </w:rPr>
        <w:t>评标委员会根据本规定否决不合格投标或者界定为废标后，因有效投标不足三个使得投标明显缺乏竞争性时，根据《中华人民共和国政府采购法》的相关规定，将作废标处理。</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21.13</w:t>
      </w:r>
      <w:r>
        <w:rPr>
          <w:rFonts w:hint="eastAsia" w:asciiTheme="minorEastAsia" w:hAnsiTheme="minorEastAsia" w:eastAsiaTheme="minorEastAsia"/>
          <w:spacing w:val="-2"/>
          <w:szCs w:val="21"/>
        </w:rPr>
        <w:t>对投标文件满足招标文件条款的审查：</w:t>
      </w:r>
    </w:p>
    <w:p>
      <w:pPr>
        <w:spacing w:line="440" w:lineRule="exact"/>
        <w:ind w:left="206" w:hanging="206" w:hangingChars="10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1</w:t>
      </w:r>
      <w:r>
        <w:rPr>
          <w:rFonts w:hint="eastAsia" w:asciiTheme="minorEastAsia" w:hAnsiTheme="minorEastAsia" w:eastAsiaTheme="minorEastAsia"/>
          <w:spacing w:val="-2"/>
          <w:szCs w:val="21"/>
        </w:rPr>
        <w:t>）开标后，评标委员会将组织对投标文件进行审查，检查投标文件是否完整，是否出现计算性错误，投标文件正本是否满足招标文件的格式要求；</w:t>
      </w:r>
    </w:p>
    <w:p>
      <w:pPr>
        <w:spacing w:line="440" w:lineRule="exact"/>
        <w:ind w:left="206" w:hanging="206" w:hangingChars="10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）在对投标文件进行详细评估之前，评标委员会将依据投标人提供的资格证明文件审查投标人的财务和技术能力。如果确定投标人无能力履行合同，其投标将被拒绝；</w:t>
      </w:r>
    </w:p>
    <w:p>
      <w:pPr>
        <w:spacing w:line="440" w:lineRule="exact"/>
        <w:ind w:left="206" w:hanging="206" w:hangingChars="10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3</w:t>
      </w:r>
      <w:r>
        <w:rPr>
          <w:rFonts w:hint="eastAsia" w:asciiTheme="minorEastAsia" w:hAnsiTheme="minorEastAsia" w:eastAsiaTheme="minorEastAsia"/>
          <w:spacing w:val="-2"/>
          <w:szCs w:val="21"/>
        </w:rPr>
        <w:t>）评标委员会将确定每一投标人是否对招标文件的要求做出了实质性满足，而没有重大偏离。实质性满足的投标是指符合招标文件的所有条款、条件和规定且没有重大偏离和保留的投标。重大偏离或保留系指影响到招标文件规定的服务范围和质量，或限制了招标人的权力和投标人义务的规定，而纠正这些偏离将影响到其他提交实质性满足的投标人的公平竞争地位；</w:t>
      </w:r>
    </w:p>
    <w:p>
      <w:pPr>
        <w:spacing w:line="440" w:lineRule="exact"/>
        <w:ind w:left="206" w:hanging="206" w:hangingChars="10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4</w:t>
      </w:r>
      <w:r>
        <w:rPr>
          <w:rFonts w:hint="eastAsia" w:asciiTheme="minorEastAsia" w:hAnsiTheme="minorEastAsia" w:eastAsiaTheme="minorEastAsia"/>
          <w:spacing w:val="-2"/>
          <w:szCs w:val="21"/>
        </w:rPr>
        <w:t>）评标委员会判断投标文件的满足性仅基于投标文件本身而不靠外部证据；</w:t>
      </w:r>
    </w:p>
    <w:p>
      <w:pPr>
        <w:spacing w:line="440" w:lineRule="exact"/>
        <w:ind w:left="206" w:hanging="206" w:hangingChars="100"/>
        <w:rPr>
          <w:rFonts w:asciiTheme="minorEastAsia" w:hAnsiTheme="minorEastAsia" w:eastAsiaTheme="minorEastAsia"/>
          <w:spacing w:val="-2"/>
          <w:szCs w:val="21"/>
        </w:rPr>
      </w:pPr>
      <w:r>
        <w:rPr>
          <w:rFonts w:hint="eastAsia" w:asciiTheme="minorEastAsia" w:hAnsiTheme="minorEastAsia" w:eastAsiaTheme="minorEastAsia"/>
          <w:spacing w:val="-2"/>
          <w:szCs w:val="21"/>
        </w:rPr>
        <w:t>（</w:t>
      </w:r>
      <w:r>
        <w:rPr>
          <w:rFonts w:asciiTheme="minorEastAsia" w:hAnsiTheme="minorEastAsia" w:eastAsiaTheme="minorEastAsia"/>
          <w:spacing w:val="-2"/>
          <w:szCs w:val="21"/>
        </w:rPr>
        <w:t>5</w:t>
      </w:r>
      <w:r>
        <w:rPr>
          <w:rFonts w:hint="eastAsia" w:asciiTheme="minorEastAsia" w:hAnsiTheme="minorEastAsia" w:eastAsiaTheme="minorEastAsia"/>
          <w:spacing w:val="-2"/>
          <w:szCs w:val="21"/>
        </w:rPr>
        <w:t>）评标委员会将拒绝被确定为非实质性满足的投标。投标人不能通过修正或撤消不符合之处而使其投标成为实质性满足的投标。</w:t>
      </w:r>
    </w:p>
    <w:p>
      <w:pPr>
        <w:spacing w:line="440" w:lineRule="exact"/>
        <w:jc w:val="center"/>
        <w:rPr>
          <w:rFonts w:asciiTheme="minorEastAsia" w:hAnsiTheme="minorEastAsia" w:eastAsiaTheme="minorEastAsia"/>
          <w:spacing w:val="-2"/>
          <w:szCs w:val="21"/>
        </w:rPr>
      </w:pPr>
      <w:r>
        <w:rPr>
          <w:rFonts w:hint="eastAsia" w:asciiTheme="minorEastAsia" w:hAnsiTheme="minorEastAsia" w:eastAsiaTheme="minorEastAsia"/>
          <w:spacing w:val="-2"/>
          <w:szCs w:val="21"/>
        </w:rPr>
        <w:t>投标文件响应程度初步审查表</w:t>
      </w:r>
    </w:p>
    <w:p>
      <w:pPr>
        <w:spacing w:line="440" w:lineRule="exact"/>
        <w:ind w:firstLine="412" w:firstLineChars="200"/>
        <w:rPr>
          <w:rFonts w:asciiTheme="minorEastAsia" w:hAnsiTheme="minorEastAsia" w:eastAsiaTheme="minorEastAsia"/>
          <w:spacing w:val="-2"/>
          <w:szCs w:val="21"/>
        </w:rPr>
      </w:pPr>
      <w:r>
        <w:rPr>
          <w:rFonts w:asciiTheme="minorEastAsia" w:hAnsiTheme="minorEastAsia" w:eastAsiaTheme="minorEastAsia"/>
          <w:spacing w:val="-2"/>
          <w:szCs w:val="21"/>
        </w:rPr>
        <w:t>1.</w:t>
      </w:r>
      <w:r>
        <w:rPr>
          <w:rFonts w:hint="eastAsia" w:asciiTheme="minorEastAsia" w:hAnsiTheme="minorEastAsia" w:eastAsiaTheme="minorEastAsia"/>
          <w:spacing w:val="-2"/>
          <w:szCs w:val="21"/>
        </w:rPr>
        <w:t>资格性审查</w:t>
      </w:r>
    </w:p>
    <w:tbl>
      <w:tblPr>
        <w:tblStyle w:val="34"/>
        <w:tblW w:w="98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415"/>
        <w:gridCol w:w="778"/>
        <w:gridCol w:w="778"/>
        <w:gridCol w:w="665"/>
        <w:gridCol w:w="5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63" w:type="dxa"/>
            <w:gridSpan w:val="2"/>
            <w:vMerge w:val="restart"/>
            <w:tcBorders>
              <w:top w:val="single" w:color="auto" w:sz="12" w:space="0"/>
              <w:right w:val="single" w:color="auto" w:sz="4" w:space="0"/>
            </w:tcBorders>
            <w:vAlign w:val="center"/>
          </w:tcPr>
          <w:p>
            <w:pPr>
              <w:spacing w:line="440" w:lineRule="exact"/>
              <w:ind w:firstLine="2327" w:firstLineChars="1130"/>
              <w:rPr>
                <w:rFonts w:asciiTheme="minorEastAsia" w:hAnsiTheme="minorEastAsia" w:eastAsiaTheme="minorEastAsia"/>
                <w:spacing w:val="-2"/>
                <w:szCs w:val="21"/>
              </w:rPr>
            </w:pPr>
            <w:r>
              <w:rPr>
                <w:rFonts w:hint="eastAsia" w:asciiTheme="minorEastAsia" w:hAnsiTheme="minorEastAsia" w:eastAsiaTheme="minorEastAsia"/>
                <w:spacing w:val="-2"/>
                <w:szCs w:val="21"/>
              </w:rPr>
              <w:t>评审内容</w:t>
            </w:r>
          </w:p>
        </w:tc>
        <w:tc>
          <w:tcPr>
            <w:tcW w:w="2791" w:type="dxa"/>
            <w:gridSpan w:val="4"/>
            <w:tcBorders>
              <w:top w:val="single" w:color="auto" w:sz="12" w:space="0"/>
              <w:left w:val="single" w:color="auto" w:sz="4" w:space="0"/>
              <w:bottom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r>
              <w:rPr>
                <w:rFonts w:hint="eastAsia" w:asciiTheme="minorEastAsia" w:hAnsiTheme="minorEastAsia" w:eastAsiaTheme="minorEastAsia"/>
                <w:spacing w:val="-2"/>
                <w:szCs w:val="21"/>
              </w:rPr>
              <w:t>投标企业名称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63" w:type="dxa"/>
            <w:gridSpan w:val="2"/>
            <w:vMerge w:val="continue"/>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778" w:type="dxa"/>
            <w:tcBorders>
              <w:top w:val="single" w:color="auto" w:sz="4" w:space="0"/>
              <w:left w:val="single" w:color="auto" w:sz="4" w:space="0"/>
              <w:right w:val="single" w:color="auto" w:sz="4" w:space="0"/>
            </w:tcBorders>
            <w:vAlign w:val="center"/>
          </w:tcPr>
          <w:p>
            <w:pPr>
              <w:spacing w:line="440" w:lineRule="exact"/>
              <w:jc w:val="center"/>
              <w:rPr>
                <w:rFonts w:asciiTheme="minorEastAsia" w:hAnsiTheme="minorEastAsia" w:eastAsiaTheme="minorEastAsia"/>
                <w:spacing w:val="-2"/>
                <w:szCs w:val="21"/>
              </w:rPr>
            </w:pPr>
            <w:r>
              <w:rPr>
                <w:rFonts w:asciiTheme="minorEastAsia" w:hAnsiTheme="minorEastAsia" w:eastAsiaTheme="minorEastAsia"/>
                <w:spacing w:val="-2"/>
                <w:szCs w:val="21"/>
              </w:rPr>
              <w:t>1</w:t>
            </w:r>
          </w:p>
        </w:tc>
        <w:tc>
          <w:tcPr>
            <w:tcW w:w="778" w:type="dxa"/>
            <w:tcBorders>
              <w:top w:val="single" w:color="auto" w:sz="4" w:space="0"/>
              <w:left w:val="single" w:color="auto" w:sz="4" w:space="0"/>
            </w:tcBorders>
            <w:vAlign w:val="center"/>
          </w:tcPr>
          <w:p>
            <w:pPr>
              <w:spacing w:line="440" w:lineRule="exact"/>
              <w:jc w:val="center"/>
              <w:rPr>
                <w:rFonts w:asciiTheme="minorEastAsia" w:hAnsiTheme="minorEastAsia" w:eastAsiaTheme="minorEastAsia"/>
                <w:spacing w:val="-2"/>
                <w:szCs w:val="21"/>
              </w:rPr>
            </w:pPr>
            <w:r>
              <w:rPr>
                <w:rFonts w:asciiTheme="minorEastAsia" w:hAnsiTheme="minorEastAsia" w:eastAsiaTheme="minorEastAsia"/>
                <w:spacing w:val="-2"/>
                <w:szCs w:val="21"/>
              </w:rPr>
              <w:t>2</w:t>
            </w:r>
          </w:p>
        </w:tc>
        <w:tc>
          <w:tcPr>
            <w:tcW w:w="665" w:type="dxa"/>
            <w:vAlign w:val="center"/>
          </w:tcPr>
          <w:p>
            <w:pPr>
              <w:spacing w:line="440" w:lineRule="exact"/>
              <w:jc w:val="center"/>
              <w:rPr>
                <w:rFonts w:asciiTheme="minorEastAsia" w:hAnsiTheme="minorEastAsia" w:eastAsiaTheme="minorEastAsia"/>
                <w:spacing w:val="-2"/>
                <w:szCs w:val="21"/>
              </w:rPr>
            </w:pPr>
            <w:r>
              <w:rPr>
                <w:rFonts w:asciiTheme="minorEastAsia" w:hAnsiTheme="minorEastAsia" w:eastAsiaTheme="minorEastAsia"/>
                <w:spacing w:val="-2"/>
                <w:szCs w:val="21"/>
              </w:rPr>
              <w:t>3</w:t>
            </w:r>
          </w:p>
        </w:tc>
        <w:tc>
          <w:tcPr>
            <w:tcW w:w="570"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6415" w:type="dxa"/>
            <w:tcBorders>
              <w:right w:val="single" w:color="auto" w:sz="4" w:space="0"/>
            </w:tcBorders>
            <w:vAlign w:val="center"/>
          </w:tcPr>
          <w:p>
            <w:pPr>
              <w:spacing w:line="440" w:lineRule="exact"/>
              <w:rPr>
                <w:rFonts w:asciiTheme="minorEastAsia" w:hAnsiTheme="minorEastAsia" w:eastAsiaTheme="minorEastAsia"/>
                <w:spacing w:val="-2"/>
                <w:szCs w:val="21"/>
              </w:rPr>
            </w:pPr>
            <w:r>
              <w:rPr>
                <w:rFonts w:hint="eastAsia" w:ascii="宋体" w:hAnsi="宋体" w:eastAsia="宋体" w:cs="宋体"/>
                <w:b w:val="0"/>
                <w:color w:val="1E1C11"/>
                <w:kern w:val="0"/>
                <w:sz w:val="21"/>
                <w:szCs w:val="21"/>
                <w:lang w:val="en-US" w:eastAsia="zh-CN" w:bidi="ar-SA"/>
              </w:rPr>
              <w:t>提供具有相应经营范围的企业法人营业执照副本原件（“三证合一”只需提供营业执照）副本；</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val="en-US" w:eastAsia="zh-CN"/>
              </w:rPr>
              <w:t>2</w:t>
            </w:r>
          </w:p>
        </w:tc>
        <w:tc>
          <w:tcPr>
            <w:tcW w:w="6415" w:type="dxa"/>
            <w:tcBorders>
              <w:right w:val="single" w:color="auto" w:sz="4" w:space="0"/>
            </w:tcBorders>
            <w:vAlign w:val="center"/>
          </w:tcPr>
          <w:p>
            <w:pPr>
              <w:pStyle w:val="30"/>
              <w:widowControl/>
              <w:numPr>
                <w:ilvl w:val="0"/>
                <w:numId w:val="0"/>
              </w:numPr>
              <w:spacing w:before="30" w:beforeAutospacing="0" w:after="30" w:afterAutospacing="0" w:line="360" w:lineRule="auto"/>
              <w:ind w:right="0" w:rightChars="0"/>
              <w:rPr>
                <w:rFonts w:cs="宋体" w:asciiTheme="minorEastAsia" w:hAnsiTheme="minorEastAsia" w:eastAsiaTheme="minorEastAsia"/>
                <w:sz w:val="21"/>
                <w:szCs w:val="21"/>
              </w:rPr>
            </w:pPr>
            <w:r>
              <w:rPr>
                <w:rFonts w:hint="eastAsia" w:ascii="宋体" w:hAnsi="宋体" w:eastAsia="宋体" w:cs="宋体"/>
                <w:b w:val="0"/>
                <w:color w:val="1E1C11"/>
                <w:kern w:val="0"/>
                <w:sz w:val="21"/>
                <w:szCs w:val="21"/>
                <w:lang w:val="en-US" w:eastAsia="zh-CN" w:bidi="ar-SA"/>
              </w:rPr>
              <w:t>法人代表或其委托代理人应携带本人身份证原件及复印件，委托代理人还应携带《法人代表授权委托书》及被授权人近三月（2月-4月）的社保证明；</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3</w:t>
            </w:r>
          </w:p>
        </w:tc>
        <w:tc>
          <w:tcPr>
            <w:tcW w:w="6415" w:type="dxa"/>
            <w:tcBorders>
              <w:right w:val="single" w:color="auto" w:sz="4" w:space="0"/>
            </w:tcBorders>
            <w:vAlign w:val="center"/>
          </w:tcPr>
          <w:p>
            <w:pPr>
              <w:spacing w:line="440" w:lineRule="exact"/>
              <w:rPr>
                <w:rFonts w:asciiTheme="minorEastAsia" w:hAnsiTheme="minorEastAsia" w:eastAsiaTheme="minorEastAsia"/>
                <w:spacing w:val="-2"/>
                <w:szCs w:val="21"/>
              </w:rPr>
            </w:pPr>
            <w:r>
              <w:rPr>
                <w:rFonts w:hint="eastAsia" w:cs="宋体" w:asciiTheme="minorEastAsia" w:hAnsiTheme="minorEastAsia" w:eastAsiaTheme="minorEastAsia"/>
                <w:kern w:val="0"/>
                <w:szCs w:val="21"/>
              </w:rPr>
              <w:t>投标人是否提供在“信用中国”网站（WWW.creditchina.gov.cn）、中国政府采购网（www.ccgp.gov.cn）被列入失信被执行人、重大税收违法案件当事人名单、政府采购严重违法失信行为记录名单的（尚在处罚期内的）；</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spacing w:line="440" w:lineRule="exact"/>
              <w:ind w:firstLine="210" w:firstLineChars="100"/>
              <w:jc w:val="left"/>
              <w:rPr>
                <w:rFonts w:hint="eastAsia" w:cs="宋体" w:asciiTheme="minorEastAsia" w:hAnsiTheme="minorEastAsia" w:eastAsiaTheme="minorEastAsia"/>
                <w:kern w:val="0"/>
                <w:szCs w:val="21"/>
                <w:lang w:eastAsia="zh-CN"/>
              </w:rPr>
            </w:pPr>
            <w:r>
              <w:rPr>
                <w:rFonts w:hint="eastAsia" w:cs="宋体" w:asciiTheme="minorEastAsia" w:hAnsiTheme="minorEastAsia" w:eastAsiaTheme="minorEastAsia"/>
                <w:kern w:val="0"/>
                <w:szCs w:val="21"/>
                <w:lang w:val="en-US" w:eastAsia="zh-CN"/>
              </w:rPr>
              <w:t>4</w:t>
            </w:r>
          </w:p>
        </w:tc>
        <w:tc>
          <w:tcPr>
            <w:tcW w:w="6415" w:type="dxa"/>
            <w:tcBorders>
              <w:right w:val="single" w:color="auto" w:sz="4" w:space="0"/>
            </w:tcBorders>
            <w:vAlign w:val="center"/>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340" w:lineRule="exact"/>
              <w:ind w:right="0"/>
              <w:jc w:val="left"/>
              <w:textAlignment w:val="auto"/>
              <w:rPr>
                <w:rFonts w:cs="宋体" w:asciiTheme="minorEastAsia" w:hAnsiTheme="minorEastAsia" w:eastAsiaTheme="minorEastAsia"/>
                <w:kern w:val="0"/>
                <w:szCs w:val="21"/>
              </w:rPr>
            </w:pPr>
            <w:r>
              <w:rPr>
                <w:rFonts w:hint="eastAsia" w:ascii="宋体" w:hAnsi="宋体" w:eastAsia="宋体" w:cs="宋体"/>
                <w:b w:val="0"/>
                <w:color w:val="1E1C11"/>
                <w:kern w:val="0"/>
                <w:sz w:val="21"/>
                <w:szCs w:val="21"/>
                <w:lang w:val="en-US" w:eastAsia="zh-CN" w:bidi="ar-SA"/>
              </w:rPr>
              <w:t>具有良好的商业信誉和健全的财务会计制度，提供</w:t>
            </w:r>
            <w:r>
              <w:rPr>
                <w:rFonts w:hint="eastAsia" w:ascii="宋体" w:hAnsi="宋体" w:cs="宋体"/>
                <w:b w:val="0"/>
                <w:color w:val="1E1C11"/>
                <w:kern w:val="0"/>
                <w:sz w:val="21"/>
                <w:szCs w:val="21"/>
                <w:lang w:val="en-US" w:eastAsia="zh-CN" w:bidi="ar-SA"/>
              </w:rPr>
              <w:t>2020</w:t>
            </w:r>
            <w:r>
              <w:rPr>
                <w:rFonts w:hint="eastAsia" w:ascii="宋体" w:hAnsi="宋体" w:eastAsia="宋体" w:cs="宋体"/>
                <w:b w:val="0"/>
                <w:color w:val="1E1C11"/>
                <w:kern w:val="0"/>
                <w:sz w:val="21"/>
                <w:szCs w:val="21"/>
                <w:lang w:val="en-US" w:eastAsia="zh-CN" w:bidi="ar-SA"/>
              </w:rPr>
              <w:t>年财务审计报告（新成立公司提供银行出具的资信证明）；</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5</w:t>
            </w:r>
          </w:p>
        </w:tc>
        <w:tc>
          <w:tcPr>
            <w:tcW w:w="6415" w:type="dxa"/>
            <w:tcBorders>
              <w:right w:val="single" w:color="auto" w:sz="4" w:space="0"/>
            </w:tcBorders>
            <w:vAlign w:val="center"/>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0" w:afterAutospacing="0" w:line="400" w:lineRule="exact"/>
              <w:ind w:right="0"/>
              <w:jc w:val="left"/>
              <w:textAlignment w:val="auto"/>
              <w:rPr>
                <w:rFonts w:hint="eastAsia" w:asciiTheme="minorEastAsia" w:hAnsiTheme="minorEastAsia" w:eastAsiaTheme="minorEastAsia"/>
                <w:szCs w:val="21"/>
              </w:rPr>
            </w:pPr>
            <w:r>
              <w:rPr>
                <w:rFonts w:hint="eastAsia" w:ascii="宋体" w:hAnsi="宋体" w:eastAsia="宋体" w:cs="宋体"/>
                <w:b w:val="0"/>
                <w:color w:val="1E1C11"/>
                <w:kern w:val="0"/>
                <w:sz w:val="21"/>
                <w:szCs w:val="21"/>
                <w:lang w:val="en-US" w:eastAsia="zh-CN" w:bidi="ar-SA"/>
              </w:rPr>
              <w:t>投标单位须提供依法缴纳税收证明材料；新公司提供成立至今的税收凭证和社保缴费明细单；</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6</w:t>
            </w:r>
          </w:p>
        </w:tc>
        <w:tc>
          <w:tcPr>
            <w:tcW w:w="6415" w:type="dxa"/>
            <w:tcBorders>
              <w:right w:val="single" w:color="auto" w:sz="4" w:space="0"/>
            </w:tcBorders>
            <w:vAlign w:val="center"/>
          </w:tcPr>
          <w:p>
            <w:pPr>
              <w:spacing w:line="440" w:lineRule="exact"/>
              <w:rPr>
                <w:rFonts w:hint="eastAsia" w:asciiTheme="minorEastAsia" w:hAnsiTheme="minorEastAsia" w:eastAsiaTheme="minorEastAsia"/>
                <w:szCs w:val="21"/>
              </w:rPr>
            </w:pPr>
            <w:r>
              <w:rPr>
                <w:rFonts w:hint="eastAsia" w:ascii="宋体" w:hAnsi="宋体" w:eastAsia="宋体" w:cs="宋体"/>
                <w:b w:val="0"/>
                <w:color w:val="1E1C11"/>
                <w:kern w:val="0"/>
                <w:sz w:val="21"/>
                <w:szCs w:val="21"/>
                <w:lang w:val="en-US" w:eastAsia="zh-CN" w:bidi="ar-SA"/>
              </w:rPr>
              <w:t>出具针对本项目的反商业贿赂承诺；</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lang w:val="en-US" w:eastAsia="zh-CN"/>
              </w:rPr>
              <w:t>7</w:t>
            </w:r>
          </w:p>
        </w:tc>
        <w:tc>
          <w:tcPr>
            <w:tcW w:w="6415" w:type="dxa"/>
            <w:tcBorders>
              <w:right w:val="single" w:color="auto" w:sz="4" w:space="0"/>
            </w:tcBorders>
            <w:vAlign w:val="center"/>
          </w:tcPr>
          <w:p>
            <w:pPr>
              <w:spacing w:line="440" w:lineRule="exact"/>
              <w:rPr>
                <w:rFonts w:asciiTheme="minorEastAsia" w:hAnsiTheme="minorEastAsia" w:eastAsiaTheme="minorEastAsia"/>
                <w:spacing w:val="-2"/>
                <w:szCs w:val="21"/>
              </w:rPr>
            </w:pPr>
            <w:r>
              <w:rPr>
                <w:rFonts w:hint="eastAsia" w:asciiTheme="minorEastAsia" w:hAnsiTheme="minorEastAsia" w:eastAsiaTheme="minorEastAsia"/>
                <w:szCs w:val="21"/>
              </w:rPr>
              <w:t>是否有投标保证金缴纳凭证</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8</w:t>
            </w:r>
          </w:p>
        </w:tc>
        <w:tc>
          <w:tcPr>
            <w:tcW w:w="6415" w:type="dxa"/>
            <w:tcBorders>
              <w:right w:val="single" w:color="auto" w:sz="4" w:space="0"/>
            </w:tcBorders>
            <w:vAlign w:val="center"/>
          </w:tcPr>
          <w:p>
            <w:pPr>
              <w:spacing w:line="440" w:lineRule="exact"/>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输变电工程专业承包三级（含三级）及以上资质或电力施工总承包三级（含三级）及以上资质；</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9</w:t>
            </w:r>
          </w:p>
        </w:tc>
        <w:tc>
          <w:tcPr>
            <w:tcW w:w="6415" w:type="dxa"/>
            <w:tcBorders>
              <w:right w:val="single" w:color="auto" w:sz="4" w:space="0"/>
            </w:tcBorders>
            <w:vAlign w:val="center"/>
          </w:tcPr>
          <w:p>
            <w:pPr>
              <w:spacing w:line="440" w:lineRule="exact"/>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承装（修、试）电力设施许可证</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8" w:type="dxa"/>
            <w:vAlign w:val="center"/>
          </w:tcPr>
          <w:p>
            <w:pPr>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10</w:t>
            </w:r>
          </w:p>
        </w:tc>
        <w:tc>
          <w:tcPr>
            <w:tcW w:w="6415" w:type="dxa"/>
            <w:tcBorders>
              <w:right w:val="single" w:color="auto" w:sz="4" w:space="0"/>
            </w:tcBorders>
            <w:vAlign w:val="center"/>
          </w:tcPr>
          <w:p>
            <w:pPr>
              <w:spacing w:line="440" w:lineRule="exact"/>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安全生产许可证</w:t>
            </w:r>
          </w:p>
        </w:tc>
        <w:tc>
          <w:tcPr>
            <w:tcW w:w="778" w:type="dxa"/>
            <w:tcBorders>
              <w:left w:val="single" w:color="auto" w:sz="4" w:space="0"/>
              <w:righ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tcBorders>
            <w:vAlign w:val="center"/>
          </w:tcPr>
          <w:p>
            <w:pPr>
              <w:spacing w:line="440" w:lineRule="exact"/>
              <w:ind w:firstLine="370" w:firstLineChars="180"/>
              <w:rPr>
                <w:rFonts w:asciiTheme="minorEastAsia" w:hAnsiTheme="minorEastAsia" w:eastAsiaTheme="minorEastAsia"/>
                <w:spacing w:val="-2"/>
                <w:szCs w:val="21"/>
              </w:rPr>
            </w:pPr>
          </w:p>
        </w:tc>
        <w:tc>
          <w:tcPr>
            <w:tcW w:w="665" w:type="dxa"/>
            <w:tcBorders>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063" w:type="dxa"/>
            <w:gridSpan w:val="2"/>
            <w:tcBorders>
              <w:bottom w:val="single" w:color="auto" w:sz="12" w:space="0"/>
              <w:right w:val="single" w:color="auto" w:sz="4" w:space="0"/>
            </w:tcBorders>
          </w:tcPr>
          <w:p>
            <w:pPr>
              <w:spacing w:line="440" w:lineRule="exact"/>
              <w:ind w:firstLine="370" w:firstLineChars="180"/>
              <w:rPr>
                <w:rFonts w:asciiTheme="minorEastAsia" w:hAnsiTheme="minorEastAsia" w:eastAsiaTheme="minorEastAsia"/>
                <w:spacing w:val="-2"/>
                <w:szCs w:val="21"/>
              </w:rPr>
            </w:pPr>
            <w:r>
              <w:rPr>
                <w:rFonts w:hint="eastAsia" w:asciiTheme="minorEastAsia" w:hAnsiTheme="minorEastAsia" w:eastAsiaTheme="minorEastAsia"/>
                <w:spacing w:val="-2"/>
                <w:szCs w:val="21"/>
              </w:rPr>
              <w:t>结论：是否通过评审</w:t>
            </w:r>
          </w:p>
        </w:tc>
        <w:tc>
          <w:tcPr>
            <w:tcW w:w="778" w:type="dxa"/>
            <w:tcBorders>
              <w:left w:val="single" w:color="auto" w:sz="4" w:space="0"/>
              <w:bottom w:val="single" w:color="auto" w:sz="12" w:space="0"/>
              <w:right w:val="single" w:color="auto" w:sz="4" w:space="0"/>
            </w:tcBorders>
          </w:tcPr>
          <w:p>
            <w:pPr>
              <w:spacing w:line="440" w:lineRule="exact"/>
              <w:ind w:firstLine="370" w:firstLineChars="180"/>
              <w:rPr>
                <w:rFonts w:asciiTheme="minorEastAsia" w:hAnsiTheme="minorEastAsia" w:eastAsiaTheme="minorEastAsia"/>
                <w:spacing w:val="-2"/>
                <w:szCs w:val="21"/>
              </w:rPr>
            </w:pPr>
          </w:p>
        </w:tc>
        <w:tc>
          <w:tcPr>
            <w:tcW w:w="778" w:type="dxa"/>
            <w:tcBorders>
              <w:left w:val="single" w:color="auto" w:sz="4" w:space="0"/>
              <w:bottom w:val="single" w:color="auto" w:sz="12" w:space="0"/>
            </w:tcBorders>
          </w:tcPr>
          <w:p>
            <w:pPr>
              <w:spacing w:line="440" w:lineRule="exact"/>
              <w:ind w:firstLine="370" w:firstLineChars="180"/>
              <w:rPr>
                <w:rFonts w:asciiTheme="minorEastAsia" w:hAnsiTheme="minorEastAsia" w:eastAsiaTheme="minorEastAsia"/>
                <w:spacing w:val="-2"/>
                <w:szCs w:val="21"/>
              </w:rPr>
            </w:pPr>
          </w:p>
        </w:tc>
        <w:tc>
          <w:tcPr>
            <w:tcW w:w="665" w:type="dxa"/>
            <w:tcBorders>
              <w:bottom w:val="single" w:color="auto" w:sz="12" w:space="0"/>
            </w:tcBorders>
          </w:tcPr>
          <w:p>
            <w:pPr>
              <w:spacing w:line="440" w:lineRule="exact"/>
              <w:ind w:firstLine="370" w:firstLineChars="180"/>
              <w:rPr>
                <w:rFonts w:asciiTheme="minorEastAsia" w:hAnsiTheme="minorEastAsia" w:eastAsiaTheme="minorEastAsia"/>
                <w:spacing w:val="-2"/>
                <w:szCs w:val="21"/>
              </w:rPr>
            </w:pPr>
          </w:p>
        </w:tc>
        <w:tc>
          <w:tcPr>
            <w:tcW w:w="570" w:type="dxa"/>
            <w:tcBorders>
              <w:bottom w:val="single" w:color="auto" w:sz="12" w:space="0"/>
            </w:tcBorders>
          </w:tcPr>
          <w:p>
            <w:pPr>
              <w:rPr>
                <w:rFonts w:asciiTheme="minorEastAsia" w:hAnsiTheme="minorEastAsia" w:eastAsiaTheme="minorEastAsia"/>
                <w:szCs w:val="21"/>
              </w:rPr>
            </w:pPr>
          </w:p>
        </w:tc>
      </w:tr>
    </w:tbl>
    <w:p>
      <w:pPr>
        <w:spacing w:line="440" w:lineRule="exact"/>
        <w:rPr>
          <w:rFonts w:asciiTheme="minorEastAsia" w:hAnsiTheme="minorEastAsia" w:eastAsiaTheme="minorEastAsia"/>
          <w:spacing w:val="-2"/>
          <w:szCs w:val="21"/>
        </w:rPr>
      </w:pPr>
    </w:p>
    <w:p>
      <w:pPr>
        <w:pStyle w:val="2"/>
      </w:pPr>
    </w:p>
    <w:p>
      <w:pPr>
        <w:pStyle w:val="2"/>
        <w:ind w:left="0" w:leftChars="0" w:firstLine="0" w:firstLineChars="0"/>
      </w:pPr>
    </w:p>
    <w:p>
      <w:pPr>
        <w:pStyle w:val="2"/>
      </w:pP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符合性审查</w:t>
      </w:r>
    </w:p>
    <w:tbl>
      <w:tblPr>
        <w:tblStyle w:val="34"/>
        <w:tblW w:w="98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6674"/>
        <w:gridCol w:w="646"/>
        <w:gridCol w:w="646"/>
        <w:gridCol w:w="646"/>
        <w:gridCol w:w="5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19" w:type="dxa"/>
            <w:gridSpan w:val="2"/>
            <w:vMerge w:val="restart"/>
            <w:tcBorders>
              <w:top w:val="single" w:color="auto" w:sz="12" w:space="0"/>
              <w:right w:val="single"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评审内容</w:t>
            </w:r>
          </w:p>
        </w:tc>
        <w:tc>
          <w:tcPr>
            <w:tcW w:w="2535" w:type="dxa"/>
            <w:gridSpan w:val="4"/>
            <w:tcBorders>
              <w:top w:val="single" w:color="auto" w:sz="12" w:space="0"/>
              <w:left w:val="single" w:color="auto" w:sz="4" w:space="0"/>
              <w:bottom w:val="single"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投标企业名称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19" w:type="dxa"/>
            <w:gridSpan w:val="2"/>
            <w:vMerge w:val="continue"/>
            <w:tcBorders>
              <w:right w:val="single" w:color="auto" w:sz="4" w:space="0"/>
            </w:tcBorders>
          </w:tcPr>
          <w:p>
            <w:pPr>
              <w:rPr>
                <w:rFonts w:asciiTheme="minorEastAsia" w:hAnsiTheme="minorEastAsia" w:eastAsiaTheme="minorEastAsia"/>
                <w:b/>
                <w:szCs w:val="21"/>
              </w:rPr>
            </w:pPr>
          </w:p>
        </w:tc>
        <w:tc>
          <w:tcPr>
            <w:tcW w:w="646" w:type="dxa"/>
            <w:tcBorders>
              <w:top w:val="single" w:color="auto" w:sz="4" w:space="0"/>
              <w:left w:val="single" w:color="auto" w:sz="4" w:space="0"/>
              <w:right w:val="single" w:color="auto" w:sz="4" w:space="0"/>
            </w:tcBorders>
          </w:tcPr>
          <w:p>
            <w:pPr>
              <w:rPr>
                <w:rFonts w:asciiTheme="minorEastAsia" w:hAnsiTheme="minorEastAsia" w:eastAsiaTheme="minorEastAsia"/>
                <w:b/>
                <w:szCs w:val="21"/>
              </w:rPr>
            </w:pPr>
            <w:r>
              <w:rPr>
                <w:rFonts w:asciiTheme="minorEastAsia" w:hAnsiTheme="minorEastAsia" w:eastAsiaTheme="minorEastAsia"/>
                <w:b/>
                <w:szCs w:val="21"/>
              </w:rPr>
              <w:t>1</w:t>
            </w:r>
          </w:p>
        </w:tc>
        <w:tc>
          <w:tcPr>
            <w:tcW w:w="646" w:type="dxa"/>
            <w:tcBorders>
              <w:top w:val="single" w:color="auto" w:sz="4" w:space="0"/>
              <w:left w:val="single" w:color="auto" w:sz="4" w:space="0"/>
            </w:tcBorders>
          </w:tcPr>
          <w:p>
            <w:pPr>
              <w:rPr>
                <w:rFonts w:asciiTheme="minorEastAsia" w:hAnsiTheme="minorEastAsia" w:eastAsiaTheme="minorEastAsia"/>
                <w:b/>
                <w:szCs w:val="21"/>
              </w:rPr>
            </w:pPr>
            <w:r>
              <w:rPr>
                <w:rFonts w:asciiTheme="minorEastAsia" w:hAnsiTheme="minorEastAsia" w:eastAsiaTheme="minorEastAsia"/>
                <w:b/>
                <w:szCs w:val="21"/>
              </w:rPr>
              <w:t>2</w:t>
            </w:r>
          </w:p>
        </w:tc>
        <w:tc>
          <w:tcPr>
            <w:tcW w:w="646" w:type="dxa"/>
            <w:vAlign w:val="center"/>
          </w:tcPr>
          <w:p>
            <w:pPr>
              <w:jc w:val="center"/>
              <w:rPr>
                <w:rFonts w:asciiTheme="minorEastAsia" w:hAnsiTheme="minorEastAsia" w:eastAsiaTheme="minorEastAsia"/>
                <w:b/>
                <w:szCs w:val="21"/>
              </w:rPr>
            </w:pPr>
            <w:r>
              <w:rPr>
                <w:rFonts w:asciiTheme="minorEastAsia" w:hAnsiTheme="minorEastAsia" w:eastAsiaTheme="minorEastAsia"/>
                <w:b/>
                <w:szCs w:val="21"/>
              </w:rPr>
              <w:t>3</w:t>
            </w:r>
          </w:p>
        </w:tc>
        <w:tc>
          <w:tcPr>
            <w:tcW w:w="597"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6674" w:type="dxa"/>
            <w:tcBorders>
              <w:right w:val="single" w:color="auto" w:sz="4" w:space="0"/>
            </w:tcBorders>
            <w:vAlign w:val="bottom"/>
          </w:tcPr>
          <w:p>
            <w:pPr>
              <w:rPr>
                <w:rFonts w:asciiTheme="minorEastAsia" w:hAnsiTheme="minorEastAsia" w:eastAsiaTheme="minorEastAsia"/>
                <w:szCs w:val="21"/>
              </w:rPr>
            </w:pPr>
            <w:r>
              <w:rPr>
                <w:rFonts w:hint="eastAsia" w:cs="宋体" w:asciiTheme="minorEastAsia" w:hAnsiTheme="minorEastAsia" w:eastAsiaTheme="minorEastAsia"/>
                <w:kern w:val="0"/>
                <w:szCs w:val="21"/>
              </w:rPr>
              <w:t>是否提供资格声明函</w:t>
            </w:r>
            <w:r>
              <w:rPr>
                <w:rFonts w:hint="eastAsia" w:asciiTheme="minorEastAsia" w:hAnsiTheme="minorEastAsia" w:eastAsiaTheme="minorEastAsia"/>
                <w:szCs w:val="21"/>
              </w:rPr>
              <w:t>；</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6674" w:type="dxa"/>
            <w:tcBorders>
              <w:right w:val="single" w:color="auto" w:sz="4" w:space="0"/>
            </w:tcBorders>
            <w:vAlign w:val="bottom"/>
          </w:tcPr>
          <w:p>
            <w:pPr>
              <w:rPr>
                <w:rFonts w:asciiTheme="minorEastAsia" w:hAnsiTheme="minorEastAsia" w:eastAsiaTheme="minorEastAsia"/>
                <w:szCs w:val="21"/>
              </w:rPr>
            </w:pPr>
            <w:r>
              <w:rPr>
                <w:rFonts w:hint="eastAsia" w:asciiTheme="minorEastAsia" w:hAnsiTheme="minorEastAsia" w:eastAsiaTheme="minorEastAsia"/>
                <w:szCs w:val="21"/>
              </w:rPr>
              <w:t>投标函是否有单位盖章及法定代表人或法定代表人授权的代理人签字或盖章的；</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6674" w:type="dxa"/>
            <w:tcBorders>
              <w:right w:val="single" w:color="auto" w:sz="4" w:space="0"/>
            </w:tcBorders>
            <w:vAlign w:val="bottom"/>
          </w:tcPr>
          <w:p>
            <w:pPr>
              <w:rPr>
                <w:rFonts w:asciiTheme="minorEastAsia" w:hAnsiTheme="minorEastAsia" w:eastAsiaTheme="minorEastAsia"/>
                <w:szCs w:val="21"/>
              </w:rPr>
            </w:pPr>
            <w:r>
              <w:rPr>
                <w:rFonts w:hint="eastAsia" w:asciiTheme="minorEastAsia" w:hAnsiTheme="minorEastAsia" w:eastAsiaTheme="minorEastAsia"/>
                <w:szCs w:val="21"/>
              </w:rPr>
              <w:t>是否满足招标文件规定免费质保年限；</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是否按规定提供法人授权委托书的；</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6674" w:type="dxa"/>
            <w:tcBorders>
              <w:right w:val="single" w:color="auto" w:sz="4" w:space="0"/>
            </w:tcBorders>
            <w:vAlign w:val="bottom"/>
          </w:tcPr>
          <w:p>
            <w:pP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是否按规定提交投标文件份数，正本</w:t>
            </w:r>
            <w:r>
              <w:rPr>
                <w:rFonts w:asciiTheme="minorEastAsia" w:hAnsiTheme="minorEastAsia" w:eastAsiaTheme="minorEastAsia"/>
                <w:szCs w:val="21"/>
              </w:rPr>
              <w:t>1</w:t>
            </w:r>
            <w:r>
              <w:rPr>
                <w:rFonts w:hint="eastAsia" w:asciiTheme="minorEastAsia" w:hAnsiTheme="minorEastAsia" w:eastAsiaTheme="minorEastAsia"/>
                <w:szCs w:val="21"/>
              </w:rPr>
              <w:t>份副本4份</w:t>
            </w:r>
            <w:r>
              <w:rPr>
                <w:rFonts w:hint="eastAsia" w:asciiTheme="minorEastAsia" w:hAnsiTheme="minorEastAsia" w:eastAsiaTheme="minorEastAsia"/>
                <w:szCs w:val="21"/>
                <w:lang w:eastAsia="zh-CN"/>
              </w:rPr>
              <w:t>，</w:t>
            </w:r>
            <w:r>
              <w:rPr>
                <w:rFonts w:hint="eastAsia" w:asciiTheme="minorEastAsia" w:hAnsiTheme="minorEastAsia" w:eastAsiaTheme="minorEastAsia"/>
                <w:szCs w:val="21"/>
                <w:lang w:val="en-US" w:eastAsia="zh-CN"/>
              </w:rPr>
              <w:t>电子U盘1份</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是否按规定的格式填写，内容不全或关键字迹模糊、无法辨认的；</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7</w:t>
            </w:r>
          </w:p>
        </w:tc>
        <w:tc>
          <w:tcPr>
            <w:tcW w:w="6674" w:type="dxa"/>
            <w:tcBorders>
              <w:right w:val="single" w:color="auto" w:sz="4" w:space="0"/>
            </w:tcBorders>
            <w:vAlign w:val="bottom"/>
          </w:tcPr>
          <w:p>
            <w:pPr>
              <w:rPr>
                <w:rFonts w:asciiTheme="minorEastAsia" w:hAnsiTheme="minorEastAsia" w:eastAsiaTheme="minorEastAsia"/>
                <w:szCs w:val="21"/>
              </w:rPr>
            </w:pPr>
            <w:r>
              <w:rPr>
                <w:rFonts w:hint="eastAsia" w:asciiTheme="minorEastAsia" w:hAnsiTheme="minorEastAsia" w:eastAsiaTheme="minorEastAsia"/>
                <w:szCs w:val="21"/>
              </w:rPr>
              <w:t>投标文件是否按照招标文件要求编写、装订；</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4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6674" w:type="dxa"/>
            <w:tcBorders>
              <w:right w:val="single" w:color="auto" w:sz="4" w:space="0"/>
            </w:tcBorders>
            <w:vAlign w:val="bottom"/>
          </w:tcPr>
          <w:p>
            <w:pPr>
              <w:rPr>
                <w:rFonts w:asciiTheme="minorEastAsia" w:hAnsiTheme="minorEastAsia" w:eastAsiaTheme="minorEastAsia"/>
                <w:szCs w:val="21"/>
              </w:rPr>
            </w:pPr>
            <w:r>
              <w:rPr>
                <w:rFonts w:hint="eastAsia" w:asciiTheme="minorEastAsia" w:hAnsiTheme="minorEastAsia" w:eastAsiaTheme="minorEastAsia"/>
                <w:szCs w:val="21"/>
              </w:rPr>
              <w:t>投标报价是否超过预算金额；</w:t>
            </w:r>
          </w:p>
        </w:tc>
        <w:tc>
          <w:tcPr>
            <w:tcW w:w="646" w:type="dxa"/>
            <w:tcBorders>
              <w:left w:val="single" w:color="auto" w:sz="4" w:space="0"/>
              <w:right w:val="single" w:color="auto" w:sz="4" w:space="0"/>
            </w:tcBorders>
            <w:vAlign w:val="center"/>
          </w:tcPr>
          <w:p>
            <w:pPr>
              <w:snapToGrid w:val="0"/>
              <w:spacing w:line="360" w:lineRule="auto"/>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投标有效期是否满足招标文件要求的；</w:t>
            </w:r>
          </w:p>
        </w:tc>
        <w:tc>
          <w:tcPr>
            <w:tcW w:w="646" w:type="dxa"/>
            <w:tcBorders>
              <w:left w:val="single" w:color="auto" w:sz="4" w:space="0"/>
              <w:right w:val="single" w:color="auto" w:sz="4" w:space="0"/>
            </w:tcBorders>
            <w:vAlign w:val="center"/>
          </w:tcPr>
          <w:p>
            <w:pPr>
              <w:widowControl/>
              <w:shd w:val="clear" w:color="auto" w:fill="FAFAFA"/>
              <w:spacing w:line="360" w:lineRule="auto"/>
              <w:jc w:val="left"/>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0</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投标文件载明的技术规格、技术标准、货物包装方式、检验标准和方法等是否符合招标文件要求；</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snapToGrid w:val="0"/>
              <w:spacing w:line="360" w:lineRule="auto"/>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1</w:t>
            </w:r>
          </w:p>
        </w:tc>
        <w:tc>
          <w:tcPr>
            <w:tcW w:w="6674" w:type="dxa"/>
            <w:tcBorders>
              <w:right w:val="single" w:color="auto" w:sz="4" w:space="0"/>
            </w:tcBorders>
            <w:vAlign w:val="bottom"/>
          </w:tcPr>
          <w:p>
            <w:pPr>
              <w:rPr>
                <w:rFonts w:asciiTheme="minorEastAsia" w:hAnsiTheme="minorEastAsia" w:eastAsiaTheme="minorEastAsia"/>
                <w:szCs w:val="21"/>
              </w:rPr>
            </w:pPr>
            <w:r>
              <w:rPr>
                <w:rFonts w:hint="eastAsia" w:asciiTheme="minorEastAsia" w:hAnsiTheme="minorEastAsia" w:eastAsiaTheme="minorEastAsia"/>
                <w:szCs w:val="21"/>
              </w:rPr>
              <w:t>投标人所报交货期限是否超过招标文件规定期限的；</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snapToGrid w:val="0"/>
              <w:spacing w:line="360" w:lineRule="auto"/>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2</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投标文件是否附有招标人不能接受的条件；</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widowControl/>
              <w:shd w:val="clear" w:color="auto" w:fill="FAFAFA"/>
              <w:spacing w:line="360" w:lineRule="auto"/>
              <w:jc w:val="left"/>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3</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是否有不符合招标文件中规定的其他实质性要求；</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4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4</w:t>
            </w:r>
          </w:p>
        </w:tc>
        <w:tc>
          <w:tcPr>
            <w:tcW w:w="6674" w:type="dxa"/>
            <w:tcBorders>
              <w:right w:val="single" w:color="auto" w:sz="4" w:space="0"/>
            </w:tcBorders>
            <w:vAlign w:val="bottom"/>
          </w:tcPr>
          <w:p>
            <w:pPr>
              <w:rPr>
                <w:rFonts w:cs="宋体" w:asciiTheme="minorEastAsia" w:hAnsiTheme="minorEastAsia" w:eastAsiaTheme="minorEastAsia"/>
                <w:szCs w:val="21"/>
              </w:rPr>
            </w:pPr>
            <w:r>
              <w:rPr>
                <w:rFonts w:hint="eastAsia" w:asciiTheme="minorEastAsia" w:hAnsiTheme="minorEastAsia" w:eastAsiaTheme="minorEastAsia"/>
                <w:szCs w:val="21"/>
              </w:rPr>
              <w:t>投标人是否有违法招标投标纪律的。</w:t>
            </w:r>
          </w:p>
        </w:tc>
        <w:tc>
          <w:tcPr>
            <w:tcW w:w="646" w:type="dxa"/>
            <w:tcBorders>
              <w:left w:val="single" w:color="auto" w:sz="4" w:space="0"/>
              <w:right w:val="single" w:color="auto" w:sz="4" w:space="0"/>
            </w:tcBorders>
            <w:vAlign w:val="center"/>
          </w:tcPr>
          <w:p>
            <w:pPr>
              <w:rPr>
                <w:rFonts w:asciiTheme="minorEastAsia" w:hAnsiTheme="minorEastAsia" w:eastAsiaTheme="minorEastAsia"/>
                <w:szCs w:val="21"/>
              </w:rPr>
            </w:pPr>
          </w:p>
        </w:tc>
        <w:tc>
          <w:tcPr>
            <w:tcW w:w="646" w:type="dxa"/>
            <w:tcBorders>
              <w:left w:val="single" w:color="auto" w:sz="4" w:space="0"/>
            </w:tcBorders>
            <w:vAlign w:val="center"/>
          </w:tcPr>
          <w:p>
            <w:pPr>
              <w:rPr>
                <w:rFonts w:asciiTheme="minorEastAsia" w:hAnsiTheme="minorEastAsia" w:eastAsiaTheme="minorEastAsia"/>
                <w:szCs w:val="21"/>
              </w:rPr>
            </w:pPr>
          </w:p>
        </w:tc>
        <w:tc>
          <w:tcPr>
            <w:tcW w:w="646" w:type="dxa"/>
            <w:tcBorders>
              <w:right w:val="single" w:color="auto" w:sz="4" w:space="0"/>
            </w:tcBorders>
          </w:tcPr>
          <w:p>
            <w:pPr>
              <w:rPr>
                <w:rFonts w:asciiTheme="minorEastAsia" w:hAnsiTheme="minorEastAsia" w:eastAsiaTheme="minorEastAsia"/>
                <w:szCs w:val="21"/>
              </w:rPr>
            </w:pPr>
          </w:p>
        </w:tc>
        <w:tc>
          <w:tcPr>
            <w:tcW w:w="597" w:type="dxa"/>
            <w:tcBorders>
              <w:left w:val="single" w:color="auto" w:sz="4" w:space="0"/>
            </w:tcBorders>
          </w:tcPr>
          <w:p>
            <w:pPr>
              <w:rPr>
                <w:rFonts w:asciiTheme="minorEastAsia" w:hAnsiTheme="minorEastAsia"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319" w:type="dxa"/>
            <w:gridSpan w:val="2"/>
            <w:tcBorders>
              <w:bottom w:val="single" w:color="auto" w:sz="12" w:space="0"/>
              <w:right w:val="single"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结论：是否通过评审</w:t>
            </w:r>
          </w:p>
        </w:tc>
        <w:tc>
          <w:tcPr>
            <w:tcW w:w="646" w:type="dxa"/>
            <w:tcBorders>
              <w:left w:val="single" w:color="auto" w:sz="4" w:space="0"/>
              <w:bottom w:val="single" w:color="auto" w:sz="12" w:space="0"/>
              <w:right w:val="single" w:color="auto" w:sz="4" w:space="0"/>
            </w:tcBorders>
          </w:tcPr>
          <w:p>
            <w:pPr>
              <w:rPr>
                <w:rFonts w:asciiTheme="minorEastAsia" w:hAnsiTheme="minorEastAsia" w:eastAsiaTheme="minorEastAsia"/>
                <w:szCs w:val="21"/>
              </w:rPr>
            </w:pPr>
          </w:p>
        </w:tc>
        <w:tc>
          <w:tcPr>
            <w:tcW w:w="646" w:type="dxa"/>
            <w:tcBorders>
              <w:left w:val="single" w:color="auto" w:sz="4" w:space="0"/>
              <w:bottom w:val="single" w:color="auto" w:sz="12" w:space="0"/>
            </w:tcBorders>
          </w:tcPr>
          <w:p>
            <w:pPr>
              <w:rPr>
                <w:rFonts w:asciiTheme="minorEastAsia" w:hAnsiTheme="minorEastAsia" w:eastAsiaTheme="minorEastAsia"/>
                <w:szCs w:val="21"/>
              </w:rPr>
            </w:pPr>
          </w:p>
        </w:tc>
        <w:tc>
          <w:tcPr>
            <w:tcW w:w="646" w:type="dxa"/>
            <w:tcBorders>
              <w:bottom w:val="single" w:color="auto" w:sz="12" w:space="0"/>
            </w:tcBorders>
          </w:tcPr>
          <w:p>
            <w:pPr>
              <w:rPr>
                <w:rFonts w:asciiTheme="minorEastAsia" w:hAnsiTheme="minorEastAsia" w:eastAsiaTheme="minorEastAsia"/>
                <w:szCs w:val="21"/>
              </w:rPr>
            </w:pPr>
          </w:p>
        </w:tc>
        <w:tc>
          <w:tcPr>
            <w:tcW w:w="597" w:type="dxa"/>
            <w:tcBorders>
              <w:bottom w:val="single" w:color="auto" w:sz="12" w:space="0"/>
            </w:tcBorders>
          </w:tcPr>
          <w:p>
            <w:pPr>
              <w:rPr>
                <w:rFonts w:asciiTheme="minorEastAsia" w:hAnsiTheme="minorEastAsia" w:eastAsiaTheme="minorEastAsia"/>
                <w:szCs w:val="21"/>
              </w:rPr>
            </w:pPr>
          </w:p>
        </w:tc>
      </w:tr>
    </w:tbl>
    <w:p>
      <w:pPr>
        <w:autoSpaceDE w:val="0"/>
        <w:autoSpaceDN w:val="0"/>
        <w:adjustRightInd w:val="0"/>
        <w:snapToGrid w:val="0"/>
        <w:spacing w:line="276" w:lineRule="auto"/>
        <w:jc w:val="left"/>
        <w:rPr>
          <w:rFonts w:asciiTheme="minorEastAsia" w:hAnsiTheme="minorEastAsia" w:eastAsiaTheme="minorEastAsia"/>
          <w:color w:val="1E1C11" w:themeColor="background2" w:themeShade="1A"/>
          <w:kern w:val="0"/>
          <w:szCs w:val="21"/>
        </w:rPr>
      </w:pPr>
      <w:r>
        <w:rPr>
          <w:rFonts w:hint="eastAsia" w:asciiTheme="minorEastAsia" w:hAnsiTheme="minorEastAsia" w:eastAsiaTheme="minorEastAsia"/>
          <w:color w:val="1E1C11" w:themeColor="background2" w:themeShade="1A"/>
          <w:kern w:val="0"/>
          <w:szCs w:val="21"/>
        </w:rPr>
        <w:t>说明：</w:t>
      </w:r>
    </w:p>
    <w:p>
      <w:pPr>
        <w:autoSpaceDE w:val="0"/>
        <w:autoSpaceDN w:val="0"/>
        <w:adjustRightInd w:val="0"/>
        <w:snapToGrid w:val="0"/>
        <w:spacing w:line="276" w:lineRule="auto"/>
        <w:jc w:val="left"/>
        <w:rPr>
          <w:rFonts w:asciiTheme="minorEastAsia" w:hAnsiTheme="minorEastAsia" w:eastAsiaTheme="minorEastAsia"/>
          <w:color w:val="1E1C11" w:themeColor="background2" w:themeShade="1A"/>
          <w:kern w:val="0"/>
          <w:szCs w:val="21"/>
        </w:rPr>
      </w:pPr>
      <w:r>
        <w:rPr>
          <w:rFonts w:hint="eastAsia" w:asciiTheme="minorEastAsia" w:hAnsiTheme="minorEastAsia" w:eastAsiaTheme="minorEastAsia"/>
          <w:color w:val="1E1C11" w:themeColor="background2" w:themeShade="1A"/>
          <w:kern w:val="0"/>
          <w:szCs w:val="21"/>
        </w:rPr>
        <w:t>（</w:t>
      </w:r>
      <w:r>
        <w:rPr>
          <w:rFonts w:asciiTheme="minorEastAsia" w:hAnsiTheme="minorEastAsia" w:eastAsiaTheme="minorEastAsia"/>
          <w:color w:val="1E1C11" w:themeColor="background2" w:themeShade="1A"/>
          <w:kern w:val="0"/>
          <w:szCs w:val="21"/>
        </w:rPr>
        <w:t>1</w:t>
      </w:r>
      <w:r>
        <w:rPr>
          <w:rFonts w:hint="eastAsia" w:asciiTheme="minorEastAsia" w:hAnsiTheme="minorEastAsia" w:eastAsiaTheme="minorEastAsia"/>
          <w:color w:val="1E1C11" w:themeColor="background2" w:themeShade="1A"/>
          <w:kern w:val="0"/>
          <w:szCs w:val="21"/>
        </w:rPr>
        <w:t>）上述各项中用“√”表示是，“×”表示否；</w:t>
      </w:r>
    </w:p>
    <w:p>
      <w:pPr>
        <w:autoSpaceDE w:val="0"/>
        <w:autoSpaceDN w:val="0"/>
        <w:adjustRightInd w:val="0"/>
        <w:snapToGrid w:val="0"/>
        <w:spacing w:line="276" w:lineRule="auto"/>
        <w:ind w:left="210" w:hanging="210" w:hangingChars="100"/>
        <w:jc w:val="left"/>
        <w:rPr>
          <w:rFonts w:asciiTheme="minorEastAsia" w:hAnsiTheme="minorEastAsia" w:eastAsiaTheme="minorEastAsia"/>
          <w:color w:val="1E1C11" w:themeColor="background2" w:themeShade="1A"/>
          <w:kern w:val="0"/>
          <w:szCs w:val="21"/>
        </w:rPr>
      </w:pPr>
      <w:r>
        <w:rPr>
          <w:rFonts w:hint="eastAsia" w:asciiTheme="minorEastAsia" w:hAnsiTheme="minorEastAsia" w:eastAsiaTheme="minorEastAsia"/>
          <w:color w:val="1E1C11" w:themeColor="background2" w:themeShade="1A"/>
          <w:kern w:val="0"/>
          <w:szCs w:val="21"/>
        </w:rPr>
        <w:t>（</w:t>
      </w:r>
      <w:r>
        <w:rPr>
          <w:rFonts w:asciiTheme="minorEastAsia" w:hAnsiTheme="minorEastAsia" w:eastAsiaTheme="minorEastAsia"/>
          <w:color w:val="1E1C11" w:themeColor="background2" w:themeShade="1A"/>
          <w:kern w:val="0"/>
          <w:szCs w:val="21"/>
        </w:rPr>
        <w:t>2</w:t>
      </w:r>
      <w:r>
        <w:rPr>
          <w:rFonts w:hint="eastAsia" w:asciiTheme="minorEastAsia" w:hAnsiTheme="minorEastAsia" w:eastAsiaTheme="minorEastAsia"/>
          <w:color w:val="1E1C11" w:themeColor="background2" w:themeShade="1A"/>
          <w:kern w:val="0"/>
          <w:szCs w:val="21"/>
        </w:rPr>
        <w:t>）上述各项中如有一项为“×”，则结论为“×”，表示该投标文件中存在重大偏差，不能通过符合性评审；评委对某一分项评审认为不合格时，必须要写明原因。</w:t>
      </w:r>
    </w:p>
    <w:p>
      <w:pPr>
        <w:autoSpaceDE w:val="0"/>
        <w:autoSpaceDN w:val="0"/>
        <w:adjustRightInd w:val="0"/>
        <w:snapToGrid w:val="0"/>
        <w:spacing w:line="276" w:lineRule="auto"/>
        <w:ind w:left="210" w:hanging="210" w:hangingChars="100"/>
        <w:jc w:val="left"/>
        <w:rPr>
          <w:rFonts w:asciiTheme="minorEastAsia" w:hAnsiTheme="minorEastAsia" w:eastAsiaTheme="minorEastAsia"/>
          <w:color w:val="1E1C11" w:themeColor="background2" w:themeShade="1A"/>
          <w:kern w:val="0"/>
          <w:szCs w:val="21"/>
        </w:rPr>
      </w:pPr>
      <w:r>
        <w:rPr>
          <w:rFonts w:hint="eastAsia" w:asciiTheme="minorEastAsia" w:hAnsiTheme="minorEastAsia" w:eastAsiaTheme="minorEastAsia"/>
          <w:color w:val="1E1C11" w:themeColor="background2" w:themeShade="1A"/>
          <w:kern w:val="0"/>
          <w:szCs w:val="21"/>
        </w:rPr>
        <w:t>（</w:t>
      </w:r>
      <w:r>
        <w:rPr>
          <w:rFonts w:asciiTheme="minorEastAsia" w:hAnsiTheme="minorEastAsia" w:eastAsiaTheme="minorEastAsia"/>
          <w:color w:val="1E1C11" w:themeColor="background2" w:themeShade="1A"/>
          <w:kern w:val="0"/>
          <w:szCs w:val="21"/>
        </w:rPr>
        <w:t>3</w:t>
      </w:r>
      <w:r>
        <w:rPr>
          <w:rFonts w:hint="eastAsia" w:asciiTheme="minorEastAsia" w:hAnsiTheme="minorEastAsia" w:eastAsiaTheme="minorEastAsia"/>
          <w:color w:val="1E1C11" w:themeColor="background2" w:themeShade="1A"/>
          <w:kern w:val="0"/>
          <w:szCs w:val="21"/>
        </w:rPr>
        <w:t>）投标文件最终合格与否，以所有评委的评审意见中少数服从多数为原则定论。</w:t>
      </w:r>
    </w:p>
    <w:p>
      <w:pPr>
        <w:autoSpaceDE w:val="0"/>
        <w:autoSpaceDN w:val="0"/>
        <w:adjustRightInd w:val="0"/>
        <w:snapToGrid w:val="0"/>
        <w:spacing w:line="276" w:lineRule="auto"/>
        <w:ind w:left="210" w:hanging="210" w:hangingChars="100"/>
        <w:jc w:val="left"/>
        <w:rPr>
          <w:rFonts w:asciiTheme="minorEastAsia" w:hAnsiTheme="minorEastAsia" w:eastAsiaTheme="minorEastAsia"/>
          <w:color w:val="1E1C11" w:themeColor="background2" w:themeShade="1A"/>
          <w:kern w:val="0"/>
          <w:szCs w:val="21"/>
        </w:rPr>
      </w:pPr>
      <w:r>
        <w:rPr>
          <w:rFonts w:hint="eastAsia" w:asciiTheme="minorEastAsia" w:hAnsiTheme="minorEastAsia" w:eastAsiaTheme="minorEastAsia"/>
          <w:color w:val="1E1C11" w:themeColor="background2" w:themeShade="1A"/>
          <w:kern w:val="0"/>
          <w:szCs w:val="21"/>
        </w:rPr>
        <w:t>（</w:t>
      </w:r>
      <w:r>
        <w:rPr>
          <w:rFonts w:asciiTheme="minorEastAsia" w:hAnsiTheme="minorEastAsia" w:eastAsiaTheme="minorEastAsia"/>
          <w:color w:val="1E1C11" w:themeColor="background2" w:themeShade="1A"/>
          <w:kern w:val="0"/>
          <w:szCs w:val="21"/>
        </w:rPr>
        <w:t>4</w:t>
      </w:r>
      <w:r>
        <w:rPr>
          <w:rFonts w:hint="eastAsia" w:asciiTheme="minorEastAsia" w:hAnsiTheme="minorEastAsia" w:eastAsiaTheme="minorEastAsia"/>
          <w:color w:val="1E1C11" w:themeColor="background2" w:themeShade="1A"/>
          <w:kern w:val="0"/>
          <w:szCs w:val="21"/>
        </w:rPr>
        <w:t>）投标人请认真阅读和理解上述内容，避免投标文件中有违背上述审查标准之一的情况发生而造成投标被否决。</w:t>
      </w:r>
    </w:p>
    <w:p>
      <w:pPr>
        <w:spacing w:line="276"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投标文件响应程度初步审查通过的投标企业，进入下一步详细评审阶段，未通过投标文件响应程度初步审查的企业，其投标作为无效标，不进入后期评审阶段。</w:t>
      </w:r>
    </w:p>
    <w:p>
      <w:pPr>
        <w:spacing w:line="276" w:lineRule="auto"/>
        <w:rPr>
          <w:rFonts w:asciiTheme="minorEastAsia" w:hAnsiTheme="minorEastAsia" w:eastAsiaTheme="minorEastAsia"/>
          <w:b/>
          <w:szCs w:val="21"/>
        </w:rPr>
      </w:pPr>
      <w:r>
        <w:rPr>
          <w:rFonts w:asciiTheme="minorEastAsia" w:hAnsiTheme="minorEastAsia" w:eastAsiaTheme="minorEastAsia"/>
          <w:b/>
          <w:szCs w:val="21"/>
        </w:rPr>
        <w:t>22.</w:t>
      </w:r>
      <w:r>
        <w:rPr>
          <w:rFonts w:hint="eastAsia" w:asciiTheme="minorEastAsia" w:hAnsiTheme="minorEastAsia" w:eastAsiaTheme="minorEastAsia"/>
          <w:b/>
          <w:szCs w:val="21"/>
        </w:rPr>
        <w:t>详细评审</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22.</w:t>
      </w:r>
      <w:r>
        <w:rPr>
          <w:rFonts w:hint="eastAsia" w:asciiTheme="minorEastAsia" w:hAnsiTheme="minorEastAsia" w:eastAsiaTheme="minorEastAsia"/>
          <w:spacing w:val="-2"/>
          <w:szCs w:val="21"/>
        </w:rPr>
        <w:t>1经初步评审合格的投标文件，评标委员会应当根据招标文件确定的评标标准和方法，对其技术和商务部分作进一步的评审和比较。</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22.2 </w:t>
      </w:r>
      <w:r>
        <w:rPr>
          <w:rFonts w:hint="eastAsia" w:asciiTheme="minorEastAsia" w:hAnsiTheme="minorEastAsia" w:eastAsiaTheme="minorEastAsia"/>
          <w:spacing w:val="-2"/>
          <w:szCs w:val="21"/>
        </w:rPr>
        <w:t>在评审过程中，为了有助于对投标文件进行审查、评估和比较，招标方有权向投标人质疑，请投标人澄清投标内容。投标人有责任按照招标方通知的时间、地点指派专人进行答疑和澄清。评标委员会可能要求投标人就投标文件中的内容进行答辩，招标方将以书面形式通知投标人，投标人应按要求进行答辩</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22.3 </w:t>
      </w:r>
      <w:r>
        <w:rPr>
          <w:rFonts w:hint="eastAsia" w:asciiTheme="minorEastAsia" w:hAnsiTheme="minorEastAsia" w:eastAsiaTheme="minorEastAsia"/>
          <w:spacing w:val="-2"/>
          <w:szCs w:val="21"/>
        </w:rPr>
        <w:t>采用</w:t>
      </w:r>
      <w:r>
        <w:rPr>
          <w:rFonts w:hint="eastAsia" w:asciiTheme="minorEastAsia" w:hAnsiTheme="minorEastAsia" w:eastAsiaTheme="minorEastAsia"/>
          <w:spacing w:val="-2"/>
          <w:szCs w:val="21"/>
          <w:u w:val="single"/>
        </w:rPr>
        <w:t>　</w:t>
      </w:r>
      <w:r>
        <w:rPr>
          <w:rFonts w:hint="eastAsia" w:asciiTheme="minorEastAsia" w:hAnsiTheme="minorEastAsia" w:eastAsiaTheme="minorEastAsia"/>
          <w:b/>
          <w:bCs/>
          <w:spacing w:val="-2"/>
          <w:szCs w:val="21"/>
          <w:u w:val="single"/>
        </w:rPr>
        <w:t>综合评分法　</w:t>
      </w:r>
      <w:r>
        <w:rPr>
          <w:rFonts w:hint="eastAsia" w:asciiTheme="minorEastAsia" w:hAnsiTheme="minorEastAsia" w:eastAsiaTheme="minorEastAsia"/>
          <w:spacing w:val="-2"/>
          <w:szCs w:val="21"/>
        </w:rPr>
        <w:t>衡量投标文件是否最大限度地满足招标文件中规定的各项综合评分标准。</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 xml:space="preserve">22.4 </w:t>
      </w:r>
      <w:r>
        <w:rPr>
          <w:rFonts w:hint="eastAsia" w:asciiTheme="minorEastAsia" w:hAnsiTheme="minorEastAsia" w:eastAsiaTheme="minorEastAsia"/>
          <w:spacing w:val="-2"/>
          <w:szCs w:val="21"/>
        </w:rPr>
        <w:t>根据综合评分法完成评标后，评标委员会应当拟定一份书面评标报告提交招标方。评标报告应当载明投标人的投标项目、所作的任何修正、对商务偏差的调整、对技术偏差的调整、对各评审因素的评估以及对每一投标的最终评审结果。</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22.5</w:t>
      </w:r>
      <w:r>
        <w:rPr>
          <w:rFonts w:hint="eastAsia" w:asciiTheme="minorEastAsia" w:hAnsiTheme="minorEastAsia" w:eastAsiaTheme="minorEastAsia"/>
          <w:spacing w:val="-2"/>
          <w:szCs w:val="21"/>
        </w:rPr>
        <w:t>提供相同品牌产品且通过资格审查、符合性审查的不同投标人参加同一合同项下投标的，按一家投标人计算，评审依据顺序如下：评审后得分最高的同品牌投标人获得中标人推荐资格；评审得分相同的，按报价最低的参加评标；评审得分相同且报价相同的，由采购人开标现场抓阄确定中标人。</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22.6</w:t>
      </w:r>
      <w:r>
        <w:rPr>
          <w:rFonts w:hint="eastAsia" w:asciiTheme="minorEastAsia" w:hAnsiTheme="minorEastAsia" w:eastAsiaTheme="minorEastAsia"/>
          <w:spacing w:val="-2"/>
          <w:szCs w:val="21"/>
        </w:rPr>
        <w:t>采用综合评分法衡量投标文件在是否最大限度地满足招标文件实质性要求前提下，按照招标文件中规定的各项因素进行综合评审后，依据得分高低，依次确定为中标候选人。</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22.7</w:t>
      </w:r>
      <w:r>
        <w:rPr>
          <w:rFonts w:hint="eastAsia" w:asciiTheme="minorEastAsia" w:hAnsiTheme="minorEastAsia" w:eastAsiaTheme="minorEastAsia"/>
          <w:spacing w:val="-2"/>
          <w:szCs w:val="21"/>
        </w:rPr>
        <w:t>根据综合评分法完成评标后，评标委员会应当拟定一份书面评标报告提交招标方。评标报告应当载明投标人的投标项目、所作的任何修正、对商业偏差的调整、对技术偏差的调整、对各评审因素的评估以及对每一投标的最终评审结果。</w:t>
      </w:r>
    </w:p>
    <w:p>
      <w:pPr>
        <w:spacing w:line="276" w:lineRule="auto"/>
        <w:ind w:left="206" w:hanging="206" w:hangingChars="100"/>
        <w:rPr>
          <w:rFonts w:hint="eastAsia" w:asciiTheme="minorEastAsia" w:hAnsiTheme="minorEastAsia" w:eastAsiaTheme="minorEastAsia"/>
          <w:b/>
          <w:bCs/>
          <w:szCs w:val="21"/>
        </w:rPr>
      </w:pPr>
      <w:r>
        <w:rPr>
          <w:rFonts w:asciiTheme="minorEastAsia" w:hAnsiTheme="minorEastAsia" w:eastAsiaTheme="minorEastAsia"/>
          <w:spacing w:val="-2"/>
          <w:szCs w:val="21"/>
        </w:rPr>
        <w:t>22.8</w:t>
      </w:r>
      <w:r>
        <w:rPr>
          <w:rFonts w:hint="eastAsia" w:asciiTheme="minorEastAsia" w:hAnsiTheme="minorEastAsia" w:eastAsiaTheme="minorEastAsia"/>
          <w:spacing w:val="-2"/>
          <w:szCs w:val="21"/>
        </w:rPr>
        <w:t>评标和定标一般应当在开标后</w:t>
      </w:r>
      <w:r>
        <w:rPr>
          <w:rFonts w:asciiTheme="minorEastAsia" w:hAnsiTheme="minorEastAsia" w:eastAsiaTheme="minorEastAsia"/>
          <w:spacing w:val="-2"/>
          <w:szCs w:val="21"/>
        </w:rPr>
        <w:t>7</w:t>
      </w:r>
      <w:r>
        <w:rPr>
          <w:rFonts w:hint="eastAsia" w:asciiTheme="minorEastAsia" w:hAnsiTheme="minorEastAsia" w:eastAsiaTheme="minorEastAsia"/>
          <w:spacing w:val="-2"/>
          <w:szCs w:val="21"/>
        </w:rPr>
        <w:t>个工作日内完成，项目金额较大、技术较为复杂等特殊项目的评标工作应当在</w:t>
      </w:r>
      <w:r>
        <w:rPr>
          <w:rFonts w:asciiTheme="minorEastAsia" w:hAnsiTheme="minorEastAsia" w:eastAsiaTheme="minorEastAsia"/>
          <w:spacing w:val="-2"/>
          <w:szCs w:val="21"/>
        </w:rPr>
        <w:t>30</w:t>
      </w:r>
      <w:r>
        <w:rPr>
          <w:rFonts w:hint="eastAsia" w:asciiTheme="minorEastAsia" w:hAnsiTheme="minorEastAsia" w:eastAsiaTheme="minorEastAsia"/>
          <w:spacing w:val="-2"/>
          <w:szCs w:val="21"/>
        </w:rPr>
        <w:t>个工作日内完成。不能在开标后</w:t>
      </w:r>
      <w:r>
        <w:rPr>
          <w:rFonts w:asciiTheme="minorEastAsia" w:hAnsiTheme="minorEastAsia" w:eastAsiaTheme="minorEastAsia"/>
          <w:spacing w:val="-2"/>
          <w:szCs w:val="21"/>
        </w:rPr>
        <w:t>30</w:t>
      </w:r>
      <w:r>
        <w:rPr>
          <w:rFonts w:hint="eastAsia" w:asciiTheme="minorEastAsia" w:hAnsiTheme="minorEastAsia" w:eastAsiaTheme="minorEastAsia"/>
          <w:spacing w:val="-2"/>
          <w:szCs w:val="21"/>
        </w:rPr>
        <w:t>个工作日内完成评标和定标的，招标人应当提前</w:t>
      </w:r>
      <w:r>
        <w:rPr>
          <w:rFonts w:asciiTheme="minorEastAsia" w:hAnsiTheme="minorEastAsia" w:eastAsiaTheme="minorEastAsia"/>
          <w:spacing w:val="-2"/>
          <w:szCs w:val="21"/>
        </w:rPr>
        <w:t>3</w:t>
      </w:r>
      <w:r>
        <w:rPr>
          <w:rFonts w:hint="eastAsia" w:asciiTheme="minorEastAsia" w:hAnsiTheme="minorEastAsia" w:eastAsiaTheme="minorEastAsia"/>
          <w:spacing w:val="-2"/>
          <w:szCs w:val="21"/>
        </w:rPr>
        <w:t>天通知所有投标人延长投标有效期。同意延长投标有效期的投标人应当相应延长投标保证金的有效期，但不得修改投标文件的实质性内容</w:t>
      </w:r>
    </w:p>
    <w:p>
      <w:pPr>
        <w:pStyle w:val="2"/>
        <w:ind w:left="0" w:leftChars="0" w:firstLine="0" w:firstLineChars="0"/>
        <w:rPr>
          <w:rFonts w:ascii="Arial" w:hAnsi="Arial" w:cs="Arial"/>
          <w:b/>
          <w:sz w:val="24"/>
          <w:szCs w:val="24"/>
        </w:rPr>
      </w:pP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综合评分法评分标准</w:t>
      </w:r>
    </w:p>
    <w:tbl>
      <w:tblPr>
        <w:tblStyle w:val="34"/>
        <w:tblW w:w="10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050"/>
        <w:gridCol w:w="564"/>
        <w:gridCol w:w="6376"/>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850" w:type="dxa"/>
            <w:noWrap w:val="0"/>
            <w:vAlign w:val="center"/>
          </w:tcPr>
          <w:p>
            <w:pPr>
              <w:keepNext w:val="0"/>
              <w:keepLines w:val="0"/>
              <w:pageBreakBefore w:val="0"/>
              <w:widowControl w:val="0"/>
              <w:kinsoku/>
              <w:wordWrap/>
              <w:overflowPunct/>
              <w:topLinePunct w:val="0"/>
              <w:bidi w:val="0"/>
              <w:spacing w:line="240" w:lineRule="auto"/>
              <w:ind w:firstLine="28"/>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050" w:type="dxa"/>
            <w:noWrap w:val="0"/>
            <w:vAlign w:val="center"/>
          </w:tcPr>
          <w:p>
            <w:pPr>
              <w:keepNext w:val="0"/>
              <w:keepLines w:val="0"/>
              <w:pageBreakBefore w:val="0"/>
              <w:widowControl w:val="0"/>
              <w:kinsoku/>
              <w:wordWrap/>
              <w:overflowPunct/>
              <w:topLinePunct w:val="0"/>
              <w:bidi w:val="0"/>
              <w:spacing w:line="240" w:lineRule="auto"/>
              <w:ind w:firstLine="28"/>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评分因素</w:t>
            </w:r>
          </w:p>
          <w:p>
            <w:pPr>
              <w:keepNext w:val="0"/>
              <w:keepLines w:val="0"/>
              <w:pageBreakBefore w:val="0"/>
              <w:widowControl w:val="0"/>
              <w:kinsoku/>
              <w:wordWrap/>
              <w:overflowPunct/>
              <w:topLinePunct w:val="0"/>
              <w:bidi w:val="0"/>
              <w:spacing w:line="240" w:lineRule="auto"/>
              <w:ind w:firstLine="28"/>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及权重</w:t>
            </w:r>
          </w:p>
        </w:tc>
        <w:tc>
          <w:tcPr>
            <w:tcW w:w="564" w:type="dxa"/>
            <w:noWrap w:val="0"/>
            <w:vAlign w:val="center"/>
          </w:tcPr>
          <w:p>
            <w:pPr>
              <w:keepNext w:val="0"/>
              <w:keepLines w:val="0"/>
              <w:pageBreakBefore w:val="0"/>
              <w:widowControl w:val="0"/>
              <w:kinsoku/>
              <w:wordWrap/>
              <w:overflowPunct/>
              <w:topLinePunct w:val="0"/>
              <w:bidi w:val="0"/>
              <w:spacing w:line="240" w:lineRule="auto"/>
              <w:ind w:firstLine="28"/>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分值</w:t>
            </w:r>
          </w:p>
        </w:tc>
        <w:tc>
          <w:tcPr>
            <w:tcW w:w="6376" w:type="dxa"/>
            <w:noWrap w:val="0"/>
            <w:vAlign w:val="center"/>
          </w:tcPr>
          <w:p>
            <w:pPr>
              <w:keepNext w:val="0"/>
              <w:keepLines w:val="0"/>
              <w:pageBreakBefore w:val="0"/>
              <w:widowControl w:val="0"/>
              <w:kinsoku/>
              <w:wordWrap/>
              <w:overflowPunct/>
              <w:topLinePunct w:val="0"/>
              <w:bidi w:val="0"/>
              <w:spacing w:line="240" w:lineRule="auto"/>
              <w:ind w:firstLine="28"/>
              <w:jc w:val="center"/>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评分标准</w:t>
            </w:r>
          </w:p>
          <w:p>
            <w:pPr>
              <w:keepNext w:val="0"/>
              <w:keepLines w:val="0"/>
              <w:pageBreakBefore w:val="0"/>
              <w:widowControl w:val="0"/>
              <w:kinsoku/>
              <w:wordWrap/>
              <w:overflowPunct/>
              <w:topLinePunct w:val="0"/>
              <w:bidi w:val="0"/>
              <w:spacing w:line="240" w:lineRule="auto"/>
              <w:ind w:firstLine="28"/>
              <w:jc w:val="center"/>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价   格：</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商   务：</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技   术：</w:t>
            </w:r>
            <w:r>
              <w:rPr>
                <w:rFonts w:hint="eastAsia" w:ascii="仿宋" w:hAnsi="仿宋" w:eastAsia="仿宋" w:cs="仿宋"/>
                <w:color w:val="auto"/>
                <w:sz w:val="24"/>
                <w:szCs w:val="24"/>
                <w:lang w:val="en-US" w:eastAsia="zh-CN"/>
              </w:rPr>
              <w:t>50</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 xml:space="preserve">              </w:t>
            </w:r>
          </w:p>
        </w:tc>
        <w:tc>
          <w:tcPr>
            <w:tcW w:w="1297" w:type="dxa"/>
            <w:noWrap w:val="0"/>
            <w:vAlign w:val="center"/>
          </w:tcPr>
          <w:p>
            <w:pPr>
              <w:pStyle w:val="154"/>
              <w:keepNext w:val="0"/>
              <w:keepLines w:val="0"/>
              <w:pageBreakBefore w:val="0"/>
              <w:widowControl w:val="0"/>
              <w:kinsoku/>
              <w:wordWrap/>
              <w:overflowPunct/>
              <w:topLinePunct w:val="0"/>
              <w:bidi w:val="0"/>
              <w:spacing w:before="0" w:after="0"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850"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价格评分标准</w:t>
            </w: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投标报价</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30</w:t>
            </w:r>
          </w:p>
        </w:tc>
        <w:tc>
          <w:tcPr>
            <w:tcW w:w="6376"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完全满足招标文件参数的投标报价中的最低价为评标基准价，按照下列公式计算每个投标人的投标价格得分。投标报价得分＝（基准价/投标报价）×价格权重×100。</w:t>
            </w:r>
          </w:p>
        </w:tc>
        <w:tc>
          <w:tcPr>
            <w:tcW w:w="1297"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投标报价超过采购预算价的按废标处理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850" w:type="dxa"/>
            <w:vMerge w:val="restart"/>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商务评分标准</w:t>
            </w: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交货期</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6376"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交货期</w:t>
            </w:r>
            <w:r>
              <w:rPr>
                <w:rFonts w:hint="eastAsia" w:ascii="仿宋" w:hAnsi="仿宋" w:eastAsia="仿宋" w:cs="仿宋"/>
                <w:color w:val="auto"/>
                <w:sz w:val="24"/>
                <w:szCs w:val="24"/>
              </w:rPr>
              <w:t>：由评委专家根据供应商</w:t>
            </w:r>
            <w:r>
              <w:rPr>
                <w:rFonts w:hint="eastAsia" w:ascii="仿宋" w:hAnsi="仿宋" w:eastAsia="仿宋" w:cs="仿宋"/>
                <w:color w:val="auto"/>
                <w:sz w:val="24"/>
                <w:szCs w:val="24"/>
                <w:lang w:val="en-US" w:eastAsia="zh-CN"/>
              </w:rPr>
              <w:t>交货期</w:t>
            </w:r>
            <w:r>
              <w:rPr>
                <w:rFonts w:hint="eastAsia" w:ascii="仿宋" w:hAnsi="仿宋" w:eastAsia="仿宋" w:cs="仿宋"/>
                <w:color w:val="auto"/>
                <w:sz w:val="24"/>
                <w:szCs w:val="24"/>
              </w:rPr>
              <w:t>打分，</w:t>
            </w:r>
            <w:r>
              <w:rPr>
                <w:rFonts w:hint="eastAsia" w:ascii="仿宋" w:hAnsi="仿宋" w:eastAsia="仿宋" w:cs="仿宋"/>
                <w:color w:val="auto"/>
                <w:sz w:val="24"/>
                <w:szCs w:val="24"/>
                <w:lang w:val="en-US" w:eastAsia="zh-CN"/>
              </w:rPr>
              <w:t>每提前1天供货</w:t>
            </w:r>
            <w:r>
              <w:rPr>
                <w:rFonts w:hint="eastAsia" w:ascii="仿宋" w:hAnsi="仿宋" w:eastAsia="仿宋" w:cs="仿宋"/>
                <w:color w:val="auto"/>
                <w:sz w:val="24"/>
                <w:szCs w:val="24"/>
                <w:lang w:val="zh-CN"/>
              </w:rPr>
              <w:t>加</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zh-CN"/>
              </w:rPr>
              <w:t>分，最高加</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分；每</w:t>
            </w:r>
            <w:r>
              <w:rPr>
                <w:rFonts w:hint="eastAsia" w:ascii="仿宋" w:hAnsi="仿宋" w:eastAsia="仿宋" w:cs="仿宋"/>
                <w:color w:val="auto"/>
                <w:sz w:val="24"/>
                <w:szCs w:val="24"/>
                <w:lang w:val="en-US" w:eastAsia="zh-CN"/>
              </w:rPr>
              <w:t>晚1天供货</w:t>
            </w:r>
            <w:r>
              <w:rPr>
                <w:rFonts w:hint="eastAsia" w:ascii="仿宋" w:hAnsi="仿宋" w:eastAsia="仿宋" w:cs="仿宋"/>
                <w:color w:val="auto"/>
                <w:sz w:val="24"/>
                <w:szCs w:val="24"/>
                <w:lang w:val="zh-CN"/>
              </w:rPr>
              <w:t>扣除基础分</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val="zh-CN"/>
              </w:rPr>
              <w:t>分。（本项得分最低为0分）</w:t>
            </w:r>
            <w:r>
              <w:rPr>
                <w:rFonts w:hint="eastAsia" w:ascii="仿宋" w:hAnsi="仿宋" w:eastAsia="仿宋" w:cs="仿宋"/>
                <w:color w:val="auto"/>
                <w:sz w:val="24"/>
                <w:szCs w:val="24"/>
              </w:rPr>
              <w:t>。</w:t>
            </w:r>
          </w:p>
        </w:tc>
        <w:tc>
          <w:tcPr>
            <w:tcW w:w="1297"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检测报告</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6376"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提供所投产品第三方官方检测机构出具的检测报告，得 4 分，提供不全得2分，未提供不得分.</w:t>
            </w:r>
          </w:p>
        </w:tc>
        <w:tc>
          <w:tcPr>
            <w:tcW w:w="1297" w:type="dxa"/>
            <w:noWrap w:val="0"/>
            <w:vAlign w:val="center"/>
          </w:tcPr>
          <w:p>
            <w:pPr>
              <w:keepNext w:val="0"/>
              <w:keepLines w:val="0"/>
              <w:pageBreakBefore w:val="0"/>
              <w:widowControl/>
              <w:suppressLineNumbers w:val="0"/>
              <w:kinsoku/>
              <w:wordWrap/>
              <w:overflowPunct/>
              <w:topLinePunct w:val="0"/>
              <w:bidi w:val="0"/>
              <w:spacing w:line="240" w:lineRule="auto"/>
              <w:jc w:val="left"/>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质保期</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6376"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val="en-US" w:eastAsia="zh-CN"/>
              </w:rPr>
              <w:t>根据各投标人对所投产品质保期进行打分，质保期每增加1年的得2分，最高4分 ，一年及以下得0分；</w:t>
            </w:r>
          </w:p>
        </w:tc>
        <w:tc>
          <w:tcPr>
            <w:tcW w:w="1297" w:type="dxa"/>
            <w:noWrap w:val="0"/>
            <w:vAlign w:val="center"/>
          </w:tcPr>
          <w:p>
            <w:pPr>
              <w:keepNext w:val="0"/>
              <w:keepLines w:val="0"/>
              <w:pageBreakBefore w:val="0"/>
              <w:widowControl/>
              <w:suppressLineNumbers w:val="0"/>
              <w:kinsoku/>
              <w:wordWrap/>
              <w:overflowPunct/>
              <w:topLinePunct w:val="0"/>
              <w:bidi w:val="0"/>
              <w:spacing w:line="240" w:lineRule="auto"/>
              <w:jc w:val="left"/>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业绩</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6376"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highlight w:val="none"/>
                <w:lang w:val="en-US" w:eastAsia="zh-CN"/>
              </w:rPr>
              <w:t>提供近三年内类似业绩，并提供相应证明材料（包括合同或者中标通知书），一个得1分，共3分，未提供货材料证明不全者不得分.</w:t>
            </w:r>
          </w:p>
        </w:tc>
        <w:tc>
          <w:tcPr>
            <w:tcW w:w="1297" w:type="dxa"/>
            <w:noWrap w:val="0"/>
            <w:vAlign w:val="center"/>
          </w:tcPr>
          <w:p>
            <w:pPr>
              <w:keepNext w:val="0"/>
              <w:keepLines w:val="0"/>
              <w:pageBreakBefore w:val="0"/>
              <w:widowControl/>
              <w:suppressLineNumbers w:val="0"/>
              <w:kinsoku/>
              <w:wordWrap/>
              <w:overflowPunct/>
              <w:topLinePunct w:val="0"/>
              <w:bidi w:val="0"/>
              <w:spacing w:line="240" w:lineRule="auto"/>
              <w:jc w:val="left"/>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履约能力</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6376"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highlight w:val="none"/>
                <w:lang w:val="en-US" w:eastAsia="zh-CN"/>
              </w:rPr>
              <w:t>根据各个投标企业、单位提供相应资质、人员及经营状况</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评标组专家根据各个投标企业、单位进行横向比较：</w:t>
            </w:r>
            <w:r>
              <w:rPr>
                <w:rFonts w:hint="eastAsia" w:ascii="仿宋" w:hAnsi="仿宋" w:eastAsia="仿宋" w:cs="仿宋"/>
                <w:color w:val="auto"/>
                <w:sz w:val="24"/>
                <w:szCs w:val="24"/>
                <w:highlight w:val="none"/>
                <w:lang w:val="zh-CN"/>
              </w:rPr>
              <w:t>最高</w:t>
            </w:r>
            <w:r>
              <w:rPr>
                <w:rFonts w:hint="eastAsia" w:ascii="仿宋" w:hAnsi="仿宋" w:eastAsia="仿宋" w:cs="仿宋"/>
                <w:color w:val="auto"/>
                <w:sz w:val="24"/>
                <w:szCs w:val="24"/>
                <w:highlight w:val="none"/>
                <w:lang w:val="en-US" w:eastAsia="zh-CN"/>
              </w:rPr>
              <w:t>得3</w:t>
            </w:r>
            <w:r>
              <w:rPr>
                <w:rFonts w:hint="eastAsia" w:ascii="仿宋" w:hAnsi="仿宋" w:eastAsia="仿宋" w:cs="仿宋"/>
                <w:color w:val="auto"/>
                <w:sz w:val="24"/>
                <w:szCs w:val="24"/>
                <w:highlight w:val="none"/>
                <w:lang w:val="zh-CN"/>
              </w:rPr>
              <w:t>分。（本项得分最低为0分）</w:t>
            </w:r>
            <w:r>
              <w:rPr>
                <w:rFonts w:hint="eastAsia" w:ascii="仿宋" w:hAnsi="仿宋" w:eastAsia="仿宋" w:cs="仿宋"/>
                <w:color w:val="auto"/>
                <w:sz w:val="24"/>
                <w:szCs w:val="24"/>
                <w:highlight w:val="none"/>
              </w:rPr>
              <w:t>。</w:t>
            </w:r>
          </w:p>
        </w:tc>
        <w:tc>
          <w:tcPr>
            <w:tcW w:w="1297" w:type="dxa"/>
            <w:noWrap w:val="0"/>
            <w:vAlign w:val="center"/>
          </w:tcPr>
          <w:p>
            <w:pPr>
              <w:keepNext w:val="0"/>
              <w:keepLines w:val="0"/>
              <w:pageBreakBefore w:val="0"/>
              <w:widowControl/>
              <w:suppressLineNumbers w:val="0"/>
              <w:kinsoku/>
              <w:wordWrap/>
              <w:overflowPunct/>
              <w:topLinePunct w:val="0"/>
              <w:bidi w:val="0"/>
              <w:spacing w:line="240" w:lineRule="auto"/>
              <w:jc w:val="left"/>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投标文件及相关资料的完整性</w:t>
            </w:r>
          </w:p>
        </w:tc>
        <w:tc>
          <w:tcPr>
            <w:tcW w:w="564"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6376"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相关资料的提供情况，是否真实、完整、清晰、有序、合理；投标文件是否编制完整、格式规范、内容齐全、表述准确、条理清晰，内容无前后矛盾，评委根据各投标文件的制作情况及资料提供情况进行综合评比打分，优的得</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分；良的得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分；一般的得1分，差得不得分。</w:t>
            </w:r>
          </w:p>
        </w:tc>
        <w:tc>
          <w:tcPr>
            <w:tcW w:w="1297"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6" w:hRule="atLeast"/>
          <w:jc w:val="center"/>
        </w:trPr>
        <w:tc>
          <w:tcPr>
            <w:tcW w:w="850" w:type="dxa"/>
            <w:vMerge w:val="restart"/>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技术评分标准</w:t>
            </w: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配置及性能指标</w:t>
            </w:r>
          </w:p>
        </w:tc>
        <w:tc>
          <w:tcPr>
            <w:tcW w:w="564"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6376" w:type="dxa"/>
            <w:noWrap w:val="0"/>
            <w:vAlign w:val="center"/>
          </w:tcPr>
          <w:p>
            <w:pPr>
              <w:keepNext w:val="0"/>
              <w:keepLines w:val="0"/>
              <w:pageBreakBefore w:val="0"/>
              <w:widowControl w:val="0"/>
              <w:kinsoku/>
              <w:wordWrap/>
              <w:overflowPunct/>
              <w:topLinePunct w:val="0"/>
              <w:bidi w:val="0"/>
              <w:spacing w:line="240" w:lineRule="auto"/>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根据所投产品的技术参数配置与性能指标的响应程度打分，全部响应招标文件参数的得15分。优于招标文件参数的每有一项加1分，满分5分。</w:t>
            </w:r>
          </w:p>
        </w:tc>
        <w:tc>
          <w:tcPr>
            <w:tcW w:w="1297"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人员配备</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6376" w:type="dxa"/>
            <w:noWrap w:val="0"/>
            <w:vAlign w:val="center"/>
          </w:tcPr>
          <w:p>
            <w:pPr>
              <w:keepNext w:val="0"/>
              <w:keepLines w:val="0"/>
              <w:pageBreakBefore w:val="0"/>
              <w:widowControl w:val="0"/>
              <w:numPr>
                <w:ilvl w:val="0"/>
                <w:numId w:val="0"/>
              </w:numPr>
              <w:kinsoku/>
              <w:wordWrap/>
              <w:overflowPunct/>
              <w:topLinePunct w:val="0"/>
              <w:bidi w:val="0"/>
              <w:spacing w:line="240" w:lineRule="auto"/>
              <w:jc w:val="both"/>
              <w:textAlignment w:val="auto"/>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提供电力专业项目负责人建造师证及项目班组证件，提供项目负责人建造师证得3分，其他成员证件一个得0.5分，最高得4分；不提供不得分。</w:t>
            </w:r>
          </w:p>
        </w:tc>
        <w:tc>
          <w:tcPr>
            <w:tcW w:w="1297" w:type="dxa"/>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b/>
                <w:bCs/>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实施方案</w:t>
            </w:r>
          </w:p>
        </w:tc>
        <w:tc>
          <w:tcPr>
            <w:tcW w:w="564"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6376" w:type="dxa"/>
            <w:noWrap w:val="0"/>
            <w:vAlign w:val="center"/>
          </w:tcPr>
          <w:p>
            <w:pPr>
              <w:keepNext w:val="0"/>
              <w:keepLines w:val="0"/>
              <w:pageBreakBefore w:val="0"/>
              <w:widowControl w:val="0"/>
              <w:numPr>
                <w:ilvl w:val="0"/>
                <w:numId w:val="0"/>
              </w:numPr>
              <w:kinsoku/>
              <w:wordWrap/>
              <w:overflowPunct/>
              <w:topLinePunct w:val="0"/>
              <w:bidi w:val="0"/>
              <w:spacing w:line="240" w:lineRule="auto"/>
              <w:jc w:val="both"/>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投标单位根据本项目具体特点及实际需求、设备质量、各个阶段进度、安全措施、紧急保障措施及善后处理方案等方面情况进行评议并打分，优异得7分， 一般得4分，差得1分。（实施方案中需具体说明按照所提供图纸施工）</w:t>
            </w:r>
          </w:p>
        </w:tc>
        <w:tc>
          <w:tcPr>
            <w:tcW w:w="1297" w:type="dxa"/>
            <w:vMerge w:val="restart"/>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8" w:hRule="atLeast"/>
          <w:jc w:val="center"/>
        </w:trPr>
        <w:tc>
          <w:tcPr>
            <w:tcW w:w="850"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c>
          <w:tcPr>
            <w:tcW w:w="1050" w:type="dxa"/>
            <w:noWrap w:val="0"/>
            <w:vAlign w:val="center"/>
          </w:tcPr>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质量保证及售后服务</w:t>
            </w:r>
          </w:p>
        </w:tc>
        <w:tc>
          <w:tcPr>
            <w:tcW w:w="564" w:type="dxa"/>
            <w:noWrap w:val="0"/>
            <w:vAlign w:val="center"/>
          </w:tcPr>
          <w:p>
            <w:pPr>
              <w:keepNext w:val="0"/>
              <w:keepLines w:val="0"/>
              <w:pageBreakBefore w:val="0"/>
              <w:widowControl w:val="0"/>
              <w:kinsoku/>
              <w:wordWrap/>
              <w:overflowPunct/>
              <w:topLinePunct w:val="0"/>
              <w:bidi w:val="0"/>
              <w:spacing w:line="240" w:lineRule="auto"/>
              <w:ind w:firstLine="28" w:firstLineChars="0"/>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6376" w:type="dxa"/>
            <w:noWrap w:val="0"/>
            <w:vAlign w:val="center"/>
          </w:tcPr>
          <w:p>
            <w:pPr>
              <w:keepNext w:val="0"/>
              <w:keepLines w:val="0"/>
              <w:pageBreakBefore w:val="0"/>
              <w:widowControl w:val="0"/>
              <w:numPr>
                <w:ilvl w:val="0"/>
                <w:numId w:val="0"/>
              </w:numPr>
              <w:kinsoku/>
              <w:wordWrap/>
              <w:overflowPunct/>
              <w:topLinePunct w:val="0"/>
              <w:bidi w:val="0"/>
              <w:spacing w:line="240" w:lineRule="auto"/>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w:t>
            </w:r>
            <w:r>
              <w:rPr>
                <w:rFonts w:hint="eastAsia" w:asciiTheme="minorEastAsia" w:hAnsiTheme="minorEastAsia" w:eastAsiaTheme="minorEastAsia"/>
                <w:b/>
                <w:szCs w:val="21"/>
                <w:lang w:val="en-US" w:eastAsia="zh-CN"/>
              </w:rPr>
              <w:t>乙方自接到甲方报修电话2小时内维修工程师作出响应，一般故障24小时内完成修复，损坏严重需更换配件的48小时内完成修复，</w:t>
            </w:r>
            <w:r>
              <w:rPr>
                <w:rFonts w:hint="eastAsia" w:ascii="仿宋" w:hAnsi="仿宋" w:eastAsia="仿宋" w:cs="仿宋"/>
                <w:b w:val="0"/>
                <w:bCs w:val="0"/>
                <w:color w:val="auto"/>
                <w:sz w:val="24"/>
                <w:szCs w:val="24"/>
                <w:lang w:val="en-US" w:eastAsia="zh-CN"/>
              </w:rPr>
              <w:t>售后服务承诺满足用户要求且优于的，产品厂家/供货商售后服务体系完备</w:t>
            </w:r>
            <w:r>
              <w:rPr>
                <w:rFonts w:hint="eastAsia" w:ascii="仿宋" w:hAnsi="仿宋" w:eastAsia="仿宋" w:cs="仿宋"/>
                <w:b/>
                <w:bCs/>
                <w:color w:val="auto"/>
                <w:sz w:val="24"/>
                <w:szCs w:val="24"/>
                <w:lang w:val="en-US" w:eastAsia="zh-CN"/>
              </w:rPr>
              <w:t>（包含设备的保养及维修）</w:t>
            </w:r>
            <w:r>
              <w:rPr>
                <w:rFonts w:hint="eastAsia" w:ascii="仿宋" w:hAnsi="仿宋" w:eastAsia="仿宋" w:cs="仿宋"/>
                <w:b w:val="0"/>
                <w:bCs w:val="0"/>
                <w:color w:val="auto"/>
                <w:sz w:val="24"/>
                <w:szCs w:val="24"/>
                <w:lang w:val="en-US" w:eastAsia="zh-CN"/>
              </w:rPr>
              <w:t>并针对本项目设有专业维修工程师且售后服务承诺优异的得8分，一般得5分，差得3分。</w:t>
            </w:r>
          </w:p>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（2）有固定的备品备件及易损零部件的配备及报价等方面情况进行评议并打分优异得5分，一般3分，差得0分。</w:t>
            </w:r>
          </w:p>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（3）在本县有固定的售后服务地点的得3分，在本地区有固定的售后服务地点的得1分；在本地区之外固定的售后服务地点的不得分。</w:t>
            </w:r>
          </w:p>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b w:val="0"/>
                <w:bCs w:val="0"/>
                <w:color w:val="auto"/>
                <w:sz w:val="24"/>
                <w:szCs w:val="24"/>
                <w:lang w:val="en-US" w:eastAsia="zh-CN"/>
              </w:rPr>
            </w:pPr>
          </w:p>
        </w:tc>
        <w:tc>
          <w:tcPr>
            <w:tcW w:w="1297" w:type="dxa"/>
            <w:vMerge w:val="continue"/>
            <w:noWrap w:val="0"/>
            <w:vAlign w:val="center"/>
          </w:tcPr>
          <w:p>
            <w:pPr>
              <w:keepNext w:val="0"/>
              <w:keepLines w:val="0"/>
              <w:pageBreakBefore w:val="0"/>
              <w:widowControl w:val="0"/>
              <w:kinsoku/>
              <w:wordWrap/>
              <w:overflowPunct/>
              <w:topLinePunct w:val="0"/>
              <w:bidi w:val="0"/>
              <w:spacing w:line="240" w:lineRule="auto"/>
              <w:textAlignment w:val="auto"/>
              <w:rPr>
                <w:rFonts w:hint="eastAsia" w:ascii="仿宋" w:hAnsi="仿宋" w:eastAsia="仿宋" w:cs="仿宋"/>
                <w:color w:val="auto"/>
                <w:sz w:val="24"/>
                <w:szCs w:val="24"/>
                <w:lang w:val="en-US" w:eastAsia="zh-CN"/>
              </w:rPr>
            </w:pPr>
          </w:p>
        </w:tc>
      </w:tr>
    </w:tbl>
    <w:p>
      <w:pPr>
        <w:spacing w:line="276" w:lineRule="auto"/>
        <w:jc w:val="both"/>
        <w:outlineLvl w:val="1"/>
        <w:rPr>
          <w:rFonts w:hint="eastAsia" w:asciiTheme="minorEastAsia" w:hAnsiTheme="minorEastAsia" w:eastAsiaTheme="minorEastAsia"/>
          <w:b/>
          <w:szCs w:val="21"/>
        </w:rPr>
      </w:pPr>
      <w:bookmarkStart w:id="75" w:name="_Toc22200987"/>
      <w:bookmarkStart w:id="76" w:name="_Toc518914754"/>
    </w:p>
    <w:p>
      <w:pPr>
        <w:spacing w:line="276" w:lineRule="auto"/>
        <w:jc w:val="center"/>
        <w:outlineLvl w:val="1"/>
        <w:rPr>
          <w:rFonts w:asciiTheme="minorEastAsia" w:hAnsiTheme="minorEastAsia" w:eastAsiaTheme="minorEastAsia"/>
          <w:b/>
          <w:szCs w:val="21"/>
        </w:rPr>
      </w:pPr>
      <w:r>
        <w:rPr>
          <w:rFonts w:hint="eastAsia" w:asciiTheme="minorEastAsia" w:hAnsiTheme="minorEastAsia" w:eastAsiaTheme="minorEastAsia"/>
          <w:b/>
          <w:szCs w:val="21"/>
        </w:rPr>
        <w:t>第七章  定　标</w:t>
      </w:r>
      <w:bookmarkEnd w:id="75"/>
      <w:bookmarkEnd w:id="76"/>
    </w:p>
    <w:p>
      <w:pPr>
        <w:spacing w:line="276" w:lineRule="auto"/>
        <w:rPr>
          <w:rFonts w:asciiTheme="minorEastAsia" w:hAnsiTheme="minorEastAsia" w:eastAsiaTheme="minorEastAsia"/>
          <w:b/>
          <w:szCs w:val="21"/>
        </w:rPr>
      </w:pPr>
      <w:r>
        <w:rPr>
          <w:rFonts w:asciiTheme="minorEastAsia" w:hAnsiTheme="minorEastAsia" w:eastAsiaTheme="minorEastAsia"/>
          <w:b/>
          <w:szCs w:val="21"/>
        </w:rPr>
        <w:t>23.</w:t>
      </w:r>
      <w:r>
        <w:rPr>
          <w:rFonts w:hint="eastAsia" w:asciiTheme="minorEastAsia" w:hAnsiTheme="minorEastAsia" w:eastAsiaTheme="minorEastAsia"/>
          <w:b/>
          <w:szCs w:val="21"/>
        </w:rPr>
        <w:t>定标标准</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23.</w:t>
      </w:r>
      <w:r>
        <w:rPr>
          <w:rFonts w:hint="eastAsia" w:asciiTheme="minorEastAsia" w:hAnsiTheme="minorEastAsia" w:eastAsiaTheme="minorEastAsia"/>
          <w:spacing w:val="-2"/>
          <w:szCs w:val="21"/>
        </w:rPr>
        <w:t>1合同将授予被确定为实质性响应招标文件要求，经评定认为具备履行合同能力、报价合理、技术和商务条件都符合招标文件要求的得分最高的投标人。</w:t>
      </w:r>
    </w:p>
    <w:p>
      <w:pPr>
        <w:spacing w:line="276" w:lineRule="auto"/>
        <w:rPr>
          <w:rFonts w:asciiTheme="minorEastAsia" w:hAnsiTheme="minorEastAsia" w:eastAsiaTheme="minorEastAsia"/>
          <w:spacing w:val="-2"/>
          <w:szCs w:val="21"/>
        </w:rPr>
      </w:pPr>
      <w:r>
        <w:rPr>
          <w:rFonts w:asciiTheme="minorEastAsia" w:hAnsiTheme="minorEastAsia" w:eastAsiaTheme="minorEastAsia"/>
          <w:spacing w:val="-2"/>
          <w:szCs w:val="21"/>
        </w:rPr>
        <w:t>23.2</w:t>
      </w:r>
      <w:r>
        <w:rPr>
          <w:rFonts w:hint="eastAsia" w:asciiTheme="minorEastAsia" w:hAnsiTheme="minorEastAsia" w:eastAsiaTheme="minorEastAsia"/>
          <w:spacing w:val="-2"/>
          <w:szCs w:val="21"/>
        </w:rPr>
        <w:t>最低投标价不一定是被授予合同的保证。</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23.3</w:t>
      </w:r>
      <w:r>
        <w:rPr>
          <w:rFonts w:hint="eastAsia" w:asciiTheme="minorEastAsia" w:hAnsiTheme="minorEastAsia" w:eastAsiaTheme="minorEastAsia"/>
          <w:spacing w:val="-2"/>
          <w:szCs w:val="21"/>
        </w:rPr>
        <w:t>如果确定该投标人没有条件圆满履行合同，招标方将按照投标人的得分高低把合同授予下一个中标候选人。</w:t>
      </w:r>
    </w:p>
    <w:p>
      <w:pPr>
        <w:spacing w:line="276" w:lineRule="auto"/>
        <w:rPr>
          <w:rFonts w:asciiTheme="minorEastAsia" w:hAnsiTheme="minorEastAsia" w:eastAsiaTheme="minorEastAsia"/>
          <w:b/>
          <w:szCs w:val="21"/>
        </w:rPr>
      </w:pPr>
      <w:r>
        <w:rPr>
          <w:rFonts w:asciiTheme="minorEastAsia" w:hAnsiTheme="minorEastAsia" w:eastAsiaTheme="minorEastAsia"/>
          <w:b/>
          <w:szCs w:val="21"/>
        </w:rPr>
        <w:t>24.</w:t>
      </w:r>
      <w:r>
        <w:rPr>
          <w:rFonts w:hint="eastAsia" w:asciiTheme="minorEastAsia" w:hAnsiTheme="minorEastAsia" w:eastAsiaTheme="minorEastAsia"/>
          <w:b/>
          <w:szCs w:val="21"/>
        </w:rPr>
        <w:t>接受和拒绝任何或所有投标的权力</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24.1</w:t>
      </w:r>
      <w:r>
        <w:rPr>
          <w:rFonts w:hint="eastAsia" w:asciiTheme="minorEastAsia" w:hAnsiTheme="minorEastAsia" w:eastAsiaTheme="minorEastAsia"/>
          <w:spacing w:val="-2"/>
          <w:szCs w:val="21"/>
        </w:rPr>
        <w:t>为维护国家利益，招标方在授予合同之前仍有选择或拒绝任何全部投标的权力。</w:t>
      </w:r>
    </w:p>
    <w:p>
      <w:pPr>
        <w:spacing w:line="276" w:lineRule="auto"/>
        <w:rPr>
          <w:rFonts w:asciiTheme="minorEastAsia" w:hAnsiTheme="minorEastAsia" w:eastAsiaTheme="minorEastAsia"/>
          <w:b/>
          <w:szCs w:val="21"/>
        </w:rPr>
      </w:pPr>
      <w:r>
        <w:rPr>
          <w:rFonts w:asciiTheme="minorEastAsia" w:hAnsiTheme="minorEastAsia" w:eastAsiaTheme="minorEastAsia"/>
          <w:b/>
          <w:szCs w:val="21"/>
        </w:rPr>
        <w:t>25.</w:t>
      </w:r>
      <w:r>
        <w:rPr>
          <w:rFonts w:hint="eastAsia" w:asciiTheme="minorEastAsia" w:hAnsiTheme="minorEastAsia" w:eastAsiaTheme="minorEastAsia"/>
          <w:b/>
          <w:szCs w:val="21"/>
        </w:rPr>
        <w:t>中标通知书</w:t>
      </w:r>
    </w:p>
    <w:p>
      <w:pPr>
        <w:spacing w:line="276" w:lineRule="auto"/>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25.1</w:t>
      </w:r>
      <w:r>
        <w:rPr>
          <w:rFonts w:hint="eastAsia" w:asciiTheme="minorEastAsia" w:hAnsiTheme="minorEastAsia" w:eastAsiaTheme="minorEastAsia"/>
          <w:spacing w:val="-2"/>
          <w:szCs w:val="21"/>
        </w:rPr>
        <w:t>中标结果确定后，招标方将以书面形式发出《中标通知书》，发出时间不超过投标有效期，《中标通知书》一经发出即发生法律效力。</w:t>
      </w:r>
    </w:p>
    <w:p>
      <w:pPr>
        <w:spacing w:line="276" w:lineRule="auto"/>
        <w:rPr>
          <w:rFonts w:asciiTheme="minorEastAsia" w:hAnsiTheme="minorEastAsia" w:eastAsiaTheme="minorEastAsia"/>
          <w:spacing w:val="-2"/>
          <w:szCs w:val="21"/>
        </w:rPr>
      </w:pPr>
      <w:r>
        <w:rPr>
          <w:rFonts w:asciiTheme="minorEastAsia" w:hAnsiTheme="minorEastAsia" w:eastAsiaTheme="minorEastAsia"/>
          <w:spacing w:val="-2"/>
          <w:szCs w:val="21"/>
        </w:rPr>
        <w:t>25.2</w:t>
      </w:r>
      <w:r>
        <w:rPr>
          <w:rFonts w:hint="eastAsia" w:asciiTheme="minorEastAsia" w:hAnsiTheme="minorEastAsia" w:eastAsiaTheme="minorEastAsia"/>
          <w:spacing w:val="-2"/>
          <w:szCs w:val="21"/>
        </w:rPr>
        <w:t>《中标通知书》将作为签订合同的依据。</w:t>
      </w:r>
    </w:p>
    <w:p>
      <w:pPr>
        <w:spacing w:line="276" w:lineRule="auto"/>
        <w:rPr>
          <w:rFonts w:asciiTheme="minorEastAsia" w:hAnsiTheme="minorEastAsia" w:eastAsiaTheme="minorEastAsia"/>
          <w:spacing w:val="-2"/>
          <w:szCs w:val="21"/>
        </w:rPr>
      </w:pPr>
      <w:r>
        <w:rPr>
          <w:rFonts w:asciiTheme="minorEastAsia" w:hAnsiTheme="minorEastAsia" w:eastAsiaTheme="minorEastAsia"/>
          <w:spacing w:val="-2"/>
          <w:szCs w:val="21"/>
        </w:rPr>
        <w:t xml:space="preserve">25.3 </w:t>
      </w:r>
      <w:r>
        <w:rPr>
          <w:rFonts w:hint="eastAsia" w:asciiTheme="minorEastAsia" w:hAnsiTheme="minorEastAsia" w:eastAsiaTheme="minorEastAsia"/>
          <w:spacing w:val="-2"/>
          <w:szCs w:val="21"/>
        </w:rPr>
        <w:t>中标方在领取《中标通知书》时，必须按招标文件规定向招标代理机构缴纳招标代理服务费。</w:t>
      </w:r>
    </w:p>
    <w:p>
      <w:pPr>
        <w:spacing w:line="440" w:lineRule="exact"/>
        <w:jc w:val="both"/>
        <w:outlineLvl w:val="1"/>
        <w:rPr>
          <w:rFonts w:hint="eastAsia" w:asciiTheme="minorEastAsia" w:hAnsiTheme="minorEastAsia" w:eastAsiaTheme="minorEastAsia"/>
          <w:b/>
          <w:szCs w:val="21"/>
        </w:rPr>
      </w:pPr>
      <w:bookmarkStart w:id="77" w:name="_Toc22200988"/>
      <w:bookmarkStart w:id="78" w:name="_Toc518914755"/>
    </w:p>
    <w:p>
      <w:pPr>
        <w:spacing w:line="440" w:lineRule="exact"/>
        <w:ind w:firstLine="422" w:firstLineChars="200"/>
        <w:jc w:val="center"/>
        <w:outlineLvl w:val="1"/>
        <w:rPr>
          <w:rFonts w:asciiTheme="minorEastAsia" w:hAnsiTheme="minorEastAsia" w:eastAsiaTheme="minorEastAsia"/>
          <w:b/>
          <w:szCs w:val="21"/>
        </w:rPr>
      </w:pPr>
      <w:r>
        <w:rPr>
          <w:rFonts w:hint="eastAsia" w:asciiTheme="minorEastAsia" w:hAnsiTheme="minorEastAsia" w:eastAsiaTheme="minorEastAsia"/>
          <w:b/>
          <w:szCs w:val="21"/>
        </w:rPr>
        <w:t>第八章授予合同</w:t>
      </w:r>
      <w:bookmarkEnd w:id="77"/>
      <w:bookmarkEnd w:id="78"/>
    </w:p>
    <w:p>
      <w:pPr>
        <w:spacing w:line="440" w:lineRule="exact"/>
        <w:rPr>
          <w:rFonts w:asciiTheme="minorEastAsia" w:hAnsiTheme="minorEastAsia" w:eastAsiaTheme="minorEastAsia"/>
          <w:b/>
          <w:szCs w:val="21"/>
        </w:rPr>
      </w:pPr>
      <w:r>
        <w:rPr>
          <w:rFonts w:asciiTheme="minorEastAsia" w:hAnsiTheme="minorEastAsia" w:eastAsiaTheme="minorEastAsia"/>
          <w:b/>
          <w:szCs w:val="21"/>
        </w:rPr>
        <w:t>2</w:t>
      </w:r>
      <w:r>
        <w:rPr>
          <w:rFonts w:hint="eastAsia" w:asciiTheme="minorEastAsia" w:hAnsiTheme="minorEastAsia" w:eastAsiaTheme="minorEastAsia"/>
          <w:b/>
          <w:szCs w:val="21"/>
        </w:rPr>
        <w:t>7</w:t>
      </w:r>
      <w:r>
        <w:rPr>
          <w:rFonts w:asciiTheme="minorEastAsia" w:hAnsiTheme="minorEastAsia" w:eastAsiaTheme="minorEastAsia"/>
          <w:b/>
          <w:szCs w:val="21"/>
        </w:rPr>
        <w:t>.</w:t>
      </w:r>
      <w:r>
        <w:rPr>
          <w:rFonts w:hint="eastAsia" w:asciiTheme="minorEastAsia" w:hAnsiTheme="minorEastAsia" w:eastAsiaTheme="minorEastAsia"/>
          <w:b/>
          <w:szCs w:val="21"/>
        </w:rPr>
        <w:t>签订合同</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7</w:t>
      </w:r>
      <w:r>
        <w:rPr>
          <w:rFonts w:asciiTheme="minorEastAsia" w:hAnsiTheme="minorEastAsia" w:eastAsiaTheme="minorEastAsia"/>
          <w:spacing w:val="-2"/>
          <w:szCs w:val="21"/>
        </w:rPr>
        <w:t xml:space="preserve">.1 </w:t>
      </w:r>
      <w:r>
        <w:rPr>
          <w:rFonts w:hint="eastAsia" w:asciiTheme="minorEastAsia" w:hAnsiTheme="minorEastAsia" w:eastAsiaTheme="minorEastAsia"/>
          <w:spacing w:val="-2"/>
          <w:szCs w:val="21"/>
        </w:rPr>
        <w:t>中标方收到招标方的《中标通知书》后三十日内，按照招标文件和中标方投标文件中的约定与采购人签订书面合同，所签订的合同不得对招标文件和中标方的投标文件作实质性修改。</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7</w:t>
      </w:r>
      <w:r>
        <w:rPr>
          <w:rFonts w:asciiTheme="minorEastAsia" w:hAnsiTheme="minorEastAsia" w:eastAsiaTheme="minorEastAsia"/>
          <w:spacing w:val="-2"/>
          <w:szCs w:val="21"/>
        </w:rPr>
        <w:t xml:space="preserve">.2 </w:t>
      </w:r>
      <w:r>
        <w:rPr>
          <w:rFonts w:hint="eastAsia" w:asciiTheme="minorEastAsia" w:hAnsiTheme="minorEastAsia" w:eastAsiaTheme="minorEastAsia"/>
          <w:spacing w:val="-2"/>
          <w:szCs w:val="21"/>
        </w:rPr>
        <w:t>招标方在授予合同时，有权对招标文件中规定的货物和服务的数量在</w:t>
      </w:r>
      <w:r>
        <w:rPr>
          <w:rFonts w:asciiTheme="minorEastAsia" w:hAnsiTheme="minorEastAsia" w:eastAsiaTheme="minorEastAsia"/>
          <w:spacing w:val="-2"/>
          <w:szCs w:val="21"/>
        </w:rPr>
        <w:t>10%</w:t>
      </w:r>
      <w:r>
        <w:rPr>
          <w:rFonts w:hint="eastAsia" w:asciiTheme="minorEastAsia" w:hAnsiTheme="minorEastAsia" w:eastAsiaTheme="minorEastAsia"/>
          <w:spacing w:val="-2"/>
          <w:szCs w:val="21"/>
        </w:rPr>
        <w:t>的幅度内予以增加或减少。</w:t>
      </w:r>
    </w:p>
    <w:p>
      <w:pPr>
        <w:spacing w:line="440" w:lineRule="exact"/>
        <w:ind w:left="206" w:hanging="206" w:hangingChars="100"/>
        <w:rPr>
          <w:rFonts w:asciiTheme="minorEastAsia" w:hAnsiTheme="minorEastAsia" w:eastAsiaTheme="minorEastAsia"/>
          <w:spacing w:val="-2"/>
          <w:szCs w:val="21"/>
        </w:rPr>
      </w:pP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7</w:t>
      </w:r>
      <w:r>
        <w:rPr>
          <w:rFonts w:asciiTheme="minorEastAsia" w:hAnsiTheme="minorEastAsia" w:eastAsiaTheme="minorEastAsia"/>
          <w:spacing w:val="-2"/>
          <w:szCs w:val="21"/>
        </w:rPr>
        <w:t>.</w:t>
      </w:r>
      <w:r>
        <w:rPr>
          <w:rFonts w:hint="eastAsia" w:asciiTheme="minorEastAsia" w:hAnsiTheme="minorEastAsia" w:eastAsiaTheme="minorEastAsia"/>
          <w:spacing w:val="-2"/>
          <w:szCs w:val="21"/>
        </w:rPr>
        <w:t>3</w:t>
      </w:r>
      <w:r>
        <w:rPr>
          <w:rFonts w:asciiTheme="minorEastAsia" w:hAnsiTheme="minorEastAsia" w:eastAsiaTheme="minorEastAsia"/>
          <w:spacing w:val="-2"/>
          <w:szCs w:val="21"/>
        </w:rPr>
        <w:t xml:space="preserve"> </w:t>
      </w:r>
      <w:r>
        <w:rPr>
          <w:rFonts w:hint="eastAsia" w:asciiTheme="minorEastAsia" w:hAnsiTheme="minorEastAsia" w:eastAsiaTheme="minorEastAsia"/>
          <w:spacing w:val="-2"/>
          <w:szCs w:val="21"/>
        </w:rPr>
        <w:t>招标文件、中标方的投标文件及其澄清文件等，均为签订经济合同的依据。</w:t>
      </w:r>
    </w:p>
    <w:p>
      <w:pPr>
        <w:spacing w:line="440" w:lineRule="exact"/>
        <w:rPr>
          <w:rFonts w:asciiTheme="minorEastAsia" w:hAnsiTheme="minorEastAsia" w:eastAsiaTheme="minorEastAsia"/>
          <w:spacing w:val="-2"/>
          <w:szCs w:val="21"/>
        </w:rPr>
      </w:pPr>
      <w:r>
        <w:rPr>
          <w:rFonts w:asciiTheme="minorEastAsia" w:hAnsiTheme="minorEastAsia" w:eastAsiaTheme="minorEastAsia"/>
          <w:spacing w:val="-2"/>
          <w:szCs w:val="21"/>
        </w:rPr>
        <w:t>2</w:t>
      </w:r>
      <w:r>
        <w:rPr>
          <w:rFonts w:hint="eastAsia" w:asciiTheme="minorEastAsia" w:hAnsiTheme="minorEastAsia" w:eastAsiaTheme="minorEastAsia"/>
          <w:spacing w:val="-2"/>
          <w:szCs w:val="21"/>
        </w:rPr>
        <w:t>7</w:t>
      </w:r>
      <w:r>
        <w:rPr>
          <w:rFonts w:asciiTheme="minorEastAsia" w:hAnsiTheme="minorEastAsia" w:eastAsiaTheme="minorEastAsia"/>
          <w:spacing w:val="-2"/>
          <w:szCs w:val="21"/>
        </w:rPr>
        <w:t>.</w:t>
      </w:r>
      <w:r>
        <w:rPr>
          <w:rFonts w:hint="eastAsia" w:asciiTheme="minorEastAsia" w:hAnsiTheme="minorEastAsia" w:eastAsiaTheme="minorEastAsia"/>
          <w:spacing w:val="-2"/>
          <w:szCs w:val="21"/>
        </w:rPr>
        <w:t>4不允许中标方将中标项目分包或转交他人承担。</w:t>
      </w:r>
    </w:p>
    <w:p>
      <w:pPr>
        <w:spacing w:line="440" w:lineRule="exact"/>
        <w:ind w:firstLine="3048" w:firstLineChars="1446"/>
        <w:outlineLvl w:val="0"/>
        <w:rPr>
          <w:rFonts w:hint="eastAsia" w:asciiTheme="minorEastAsia" w:hAnsiTheme="minorEastAsia" w:eastAsiaTheme="minorEastAsia"/>
          <w:b/>
          <w:szCs w:val="21"/>
        </w:rPr>
      </w:pPr>
      <w:bookmarkStart w:id="79" w:name="_Toc518914756"/>
      <w:bookmarkStart w:id="80" w:name="_Toc22200989"/>
    </w:p>
    <w:p>
      <w:pPr>
        <w:spacing w:line="440" w:lineRule="exact"/>
        <w:ind w:firstLine="5226" w:firstLineChars="1446"/>
        <w:jc w:val="center"/>
        <w:outlineLvl w:val="0"/>
        <w:rPr>
          <w:rFonts w:hint="eastAsia" w:asciiTheme="minorEastAsia" w:hAnsiTheme="minorEastAsia" w:eastAsiaTheme="minorEastAsia"/>
          <w:b/>
          <w:sz w:val="36"/>
          <w:szCs w:val="36"/>
        </w:rPr>
      </w:pPr>
    </w:p>
    <w:p>
      <w:pPr>
        <w:spacing w:line="440" w:lineRule="exact"/>
        <w:ind w:firstLine="5226" w:firstLineChars="1446"/>
        <w:jc w:val="center"/>
        <w:outlineLvl w:val="0"/>
        <w:rPr>
          <w:rFonts w:hint="eastAsia" w:asciiTheme="minorEastAsia" w:hAnsiTheme="minorEastAsia" w:eastAsiaTheme="minorEastAsia"/>
          <w:b/>
          <w:sz w:val="36"/>
          <w:szCs w:val="36"/>
        </w:rPr>
      </w:pPr>
    </w:p>
    <w:p>
      <w:pPr>
        <w:spacing w:line="440" w:lineRule="exact"/>
        <w:ind w:firstLine="2168" w:firstLineChars="600"/>
        <w:jc w:val="both"/>
        <w:outlineLvl w:val="0"/>
        <w:rPr>
          <w:rFonts w:asciiTheme="minorEastAsia" w:hAnsiTheme="minorEastAsia" w:eastAsiaTheme="minorEastAsia"/>
          <w:b/>
          <w:color w:val="FF0000"/>
          <w:sz w:val="36"/>
          <w:szCs w:val="36"/>
          <w:highlight w:val="none"/>
        </w:rPr>
      </w:pPr>
      <w:r>
        <w:rPr>
          <w:rFonts w:hint="eastAsia" w:asciiTheme="minorEastAsia" w:hAnsiTheme="minorEastAsia" w:eastAsiaTheme="minorEastAsia"/>
          <w:b/>
          <w:color w:val="FF0000"/>
          <w:sz w:val="36"/>
          <w:szCs w:val="36"/>
          <w:highlight w:val="none"/>
        </w:rPr>
        <w:t>采购货物清单及技术参数</w:t>
      </w:r>
      <w:bookmarkEnd w:id="79"/>
      <w:bookmarkEnd w:id="80"/>
    </w:p>
    <w:p>
      <w:pPr>
        <w:spacing w:line="440" w:lineRule="exact"/>
        <w:outlineLvl w:val="1"/>
        <w:rPr>
          <w:rFonts w:asciiTheme="minorEastAsia" w:hAnsiTheme="minorEastAsia" w:eastAsiaTheme="minorEastAsia"/>
          <w:b/>
          <w:szCs w:val="21"/>
        </w:rPr>
      </w:pPr>
      <w:bookmarkStart w:id="81" w:name="_Toc22200990"/>
      <w:bookmarkStart w:id="82" w:name="_Toc13758296"/>
      <w:bookmarkStart w:id="83" w:name="_Toc13682863"/>
      <w:bookmarkStart w:id="84" w:name="_Toc13678547"/>
      <w:bookmarkStart w:id="85" w:name="_Toc13656148"/>
      <w:bookmarkStart w:id="86" w:name="_Toc13676645"/>
      <w:bookmarkStart w:id="87" w:name="_Toc495414113"/>
      <w:r>
        <w:rPr>
          <w:rFonts w:hint="eastAsia" w:asciiTheme="minorEastAsia" w:hAnsiTheme="minorEastAsia" w:eastAsiaTheme="minorEastAsia"/>
          <w:b/>
          <w:szCs w:val="21"/>
        </w:rPr>
        <w:t>投标人需注意：</w:t>
      </w:r>
      <w:bookmarkEnd w:id="81"/>
      <w:bookmarkEnd w:id="82"/>
      <w:bookmarkEnd w:id="83"/>
      <w:bookmarkEnd w:id="84"/>
      <w:bookmarkEnd w:id="85"/>
      <w:bookmarkEnd w:id="86"/>
      <w:bookmarkEnd w:id="87"/>
    </w:p>
    <w:p>
      <w:pPr>
        <w:numPr>
          <w:ilvl w:val="0"/>
          <w:numId w:val="0"/>
        </w:numPr>
        <w:spacing w:line="440" w:lineRule="exact"/>
        <w:ind w:firstLine="632" w:firstLineChars="300"/>
        <w:outlineLvl w:val="1"/>
        <w:rPr>
          <w:rFonts w:hint="eastAsia" w:ascii="黑体" w:hAnsi="黑体" w:eastAsia="黑体" w:cs="黑体"/>
          <w:b/>
          <w:bCs/>
          <w:kern w:val="2"/>
          <w:sz w:val="32"/>
          <w:szCs w:val="32"/>
          <w:highlight w:val="none"/>
          <w:lang w:val="en-US" w:eastAsia="zh-CN" w:bidi="ar-SA"/>
        </w:rPr>
      </w:pPr>
      <w:bookmarkStart w:id="88" w:name="_Toc495414114"/>
      <w:bookmarkStart w:id="89" w:name="_Toc13682864"/>
      <w:bookmarkStart w:id="90" w:name="_Toc13758297"/>
      <w:bookmarkStart w:id="91" w:name="_Toc13656149"/>
      <w:bookmarkStart w:id="92" w:name="_Toc13676646"/>
      <w:bookmarkStart w:id="93" w:name="_Toc22200991"/>
      <w:bookmarkStart w:id="94" w:name="_Toc13678548"/>
      <w:r>
        <w:rPr>
          <w:rFonts w:hint="eastAsia" w:asciiTheme="minorEastAsia" w:hAnsiTheme="minorEastAsia" w:eastAsiaTheme="minorEastAsia"/>
          <w:b/>
          <w:szCs w:val="21"/>
        </w:rPr>
        <w:t>技术参数是评标过程中的重要依据，如发现投标人标书中参数为直接复制粘贴招标文件技术参数，技术评审中均视为不符合招标文件要求。请投标人根据投标实际情况，编制自己单位的实际参数，如若直接复制粘贴招标文件技术参数，产生的后果由投标人自行承担。</w:t>
      </w:r>
      <w:bookmarkEnd w:id="88"/>
      <w:bookmarkEnd w:id="89"/>
      <w:bookmarkEnd w:id="90"/>
      <w:bookmarkEnd w:id="91"/>
      <w:bookmarkEnd w:id="92"/>
      <w:bookmarkEnd w:id="93"/>
      <w:bookmarkEnd w:id="94"/>
      <w:bookmarkStart w:id="95" w:name="_Toc22200992"/>
    </w:p>
    <w:p>
      <w:pPr>
        <w:ind w:firstLine="210" w:firstLineChars="100"/>
        <w:jc w:val="center"/>
        <w:rPr>
          <w:rFonts w:hint="eastAsia"/>
          <w:lang w:eastAsia="zh-CN"/>
        </w:rPr>
      </w:pPr>
    </w:p>
    <w:p>
      <w:pPr>
        <w:spacing w:line="440" w:lineRule="exact"/>
        <w:ind w:firstLine="2168" w:firstLineChars="600"/>
        <w:jc w:val="both"/>
        <w:outlineLvl w:val="0"/>
        <w:rPr>
          <w:rFonts w:hint="eastAsia" w:asciiTheme="minorEastAsia" w:hAnsiTheme="minorEastAsia" w:eastAsiaTheme="minorEastAsia"/>
          <w:b/>
          <w:color w:val="FF0000"/>
          <w:sz w:val="36"/>
          <w:szCs w:val="36"/>
          <w:highlight w:val="none"/>
          <w:lang w:eastAsia="zh-CN"/>
        </w:rPr>
      </w:pPr>
      <w:r>
        <w:rPr>
          <w:rFonts w:hint="eastAsia" w:asciiTheme="minorEastAsia" w:hAnsiTheme="minorEastAsia" w:eastAsiaTheme="minorEastAsia"/>
          <w:b/>
          <w:color w:val="FF0000"/>
          <w:sz w:val="36"/>
          <w:szCs w:val="36"/>
          <w:highlight w:val="none"/>
          <w:lang w:eastAsia="zh-CN"/>
        </w:rPr>
        <w:t>叶城县工业园区民族特色产业孵化中心</w:t>
      </w:r>
    </w:p>
    <w:tbl>
      <w:tblPr>
        <w:tblStyle w:val="34"/>
        <w:tblW w:w="9263" w:type="dxa"/>
        <w:tblInd w:w="93" w:type="dxa"/>
        <w:shd w:val="clear" w:color="auto" w:fill="auto"/>
        <w:tblLayout w:type="fixed"/>
        <w:tblCellMar>
          <w:top w:w="0" w:type="dxa"/>
          <w:left w:w="108" w:type="dxa"/>
          <w:bottom w:w="0" w:type="dxa"/>
          <w:right w:w="108" w:type="dxa"/>
        </w:tblCellMar>
      </w:tblPr>
      <w:tblGrid>
        <w:gridCol w:w="696"/>
        <w:gridCol w:w="1562"/>
        <w:gridCol w:w="2805"/>
        <w:gridCol w:w="780"/>
        <w:gridCol w:w="885"/>
        <w:gridCol w:w="855"/>
        <w:gridCol w:w="735"/>
        <w:gridCol w:w="945"/>
      </w:tblGrid>
      <w:tr>
        <w:tblPrEx>
          <w:shd w:val="clear" w:color="auto" w:fill="auto"/>
          <w:tblCellMar>
            <w:top w:w="0" w:type="dxa"/>
            <w:left w:w="108" w:type="dxa"/>
            <w:bottom w:w="0" w:type="dxa"/>
            <w:right w:w="108" w:type="dxa"/>
          </w:tblCellMar>
        </w:tblPrEx>
        <w:trPr>
          <w:trHeight w:val="405" w:hRule="atLeast"/>
        </w:trPr>
        <w:tc>
          <w:tcPr>
            <w:tcW w:w="9263"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叶城县工业园区民族特色产业孵化中心10千伏配电工程材料清册</w:t>
            </w:r>
          </w:p>
        </w:tc>
      </w:tr>
      <w:tr>
        <w:tblPrEx>
          <w:tblCellMar>
            <w:top w:w="0" w:type="dxa"/>
            <w:left w:w="108" w:type="dxa"/>
            <w:bottom w:w="0" w:type="dxa"/>
            <w:right w:w="108" w:type="dxa"/>
          </w:tblCellMar>
        </w:tblPrEx>
        <w:trPr>
          <w:trHeight w:val="780" w:hRule="atLeast"/>
        </w:trPr>
        <w:tc>
          <w:tcPr>
            <w:tcW w:w="9263"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32"/>
                <w:szCs w:val="32"/>
                <w:u w:val="none"/>
              </w:rPr>
            </w:pPr>
          </w:p>
        </w:tc>
      </w:tr>
      <w:tr>
        <w:tblPrEx>
          <w:tblCellMar>
            <w:top w:w="0" w:type="dxa"/>
            <w:left w:w="108" w:type="dxa"/>
            <w:bottom w:w="0" w:type="dxa"/>
            <w:right w:w="108" w:type="dxa"/>
          </w:tblCellMar>
        </w:tblPrEx>
        <w:trPr>
          <w:trHeight w:val="405" w:hRule="atLeast"/>
        </w:trPr>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材料名称</w:t>
            </w:r>
          </w:p>
        </w:tc>
        <w:tc>
          <w:tcPr>
            <w:tcW w:w="28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型号规格</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单重（kg）</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总重（t）</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CellMar>
            <w:top w:w="0" w:type="dxa"/>
            <w:left w:w="108" w:type="dxa"/>
            <w:bottom w:w="0" w:type="dxa"/>
            <w:right w:w="108" w:type="dxa"/>
          </w:tblCellMar>
        </w:tblPrEx>
        <w:trPr>
          <w:trHeight w:val="405" w:hRule="atLeast"/>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8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8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线     材    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架空绝缘导线</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AC10kV,JKLGYJ,70/10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0.4725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线材类</w:t>
            </w:r>
          </w:p>
        </w:tc>
      </w:tr>
      <w:tr>
        <w:tblPrEx>
          <w:tblCellMar>
            <w:top w:w="0" w:type="dxa"/>
            <w:left w:w="108" w:type="dxa"/>
            <w:bottom w:w="0" w:type="dxa"/>
            <w:right w:w="108" w:type="dxa"/>
          </w:tblCellMar>
        </w:tblPrEx>
        <w:trPr>
          <w:trHeight w:val="50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高压电缆</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AC10kV,YJV,70,3,22,ZC,无阻水</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0.291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线材类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绝缘引线</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AC10kV,JKLYJ，120/20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0.015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线材类</w:t>
            </w:r>
          </w:p>
        </w:tc>
      </w:tr>
      <w:tr>
        <w:tblPrEx>
          <w:tblCellMar>
            <w:top w:w="0" w:type="dxa"/>
            <w:left w:w="108" w:type="dxa"/>
            <w:bottom w:w="0" w:type="dxa"/>
            <w:right w:w="108" w:type="dxa"/>
          </w:tblCellMar>
        </w:tblPrEx>
        <w:trPr>
          <w:trHeight w:val="28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钢绞线,1×7-9.0-1270-B,80,镀锌</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千米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0.051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630.1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线材类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电     杆    类</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57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锥形水泥杆</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锥形水泥杆,非预应力,整根杆,12m,190mm,I</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电杆类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铁          件</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直线单顶抱箍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-6×60×458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耐张顶架</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-80×8×441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U型抱箍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U18-200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直线横担</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HD1-17/8008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0.07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杆径205</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耐张横担</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HD3-17/8008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0.05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杆径215</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耐张横担</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HD3-15/7508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0.04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杆径205</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直线横担斜撑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ZX-1100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直线横担斜撑抱箍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ZB-220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耐张横担斜撑</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NX-1000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0.02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耐张横担斜撑抱箍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NB-220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卡盘抱箍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φ18-1290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LB-200（-8×63）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LB-210（-8×63）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拉线抱箍</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LB-220（-8×63）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拉线棒</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LB20-3300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0.03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拉线盘拉环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φ25-1233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0.01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拉线盘销钉</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φ28-220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-8×220×250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2.08</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铁件类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绝    缘    子</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线路柱式瓷绝缘子</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R12.5ET125N,160,305,400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绝缘子</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盘形悬式瓷绝缘子</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U70B/146,255,146,320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绝缘子</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拉紧绝缘子</w:t>
            </w:r>
          </w:p>
        </w:tc>
        <w:tc>
          <w:tcPr>
            <w:tcW w:w="2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JH10-90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绝缘子</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         具</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联结金具-平行挂板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PD-12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拉线金具-锲型线夹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NX-2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拉线金具-UT型线夹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NUT-2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联结金具-U型挂环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U-21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联结金具-U型挂环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U-7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联结金具-直角挂板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Z-7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联结金具-球头挂环</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QP-7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联结金具-碗头挂板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W-7B</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耐张线夹-螺栓型</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NLL-3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并沟线夹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JBL-50-240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接续金具-接地线夹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JDL-50-240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金具类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混 凝 土 制 品</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卡盘</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KP8-3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预制件</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拉盘</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LP-10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预制件</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底盘</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DP-8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预制件</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七</w:t>
            </w:r>
          </w:p>
        </w:tc>
        <w:tc>
          <w:tcPr>
            <w:tcW w:w="603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          他</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防腐漆</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标示牌</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#10铁丝</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拉线保护管</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玻璃丝带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其他类</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跌落式熔断器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单杆跌落式熔断器下电缆</w:t>
            </w: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避雷器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跌落式熔断器支架</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避雷器支架</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13.55</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线路柱式瓷绝缘子</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R12.5ET125N,160,305,400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绝缘引线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JKLYJ-10-120/20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避雷器引线</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JKLYJ-10-70/10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接地装置</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23.66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设备线夹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SLG-3B</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并沟线夹</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JBL-50-120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电缆支架</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副</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玻璃纤维管</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内径150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电缆警示带</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电缆标识桩</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电缆保护管</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内径150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直埋电缆沟</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05"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配电室</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7600*4100*4500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1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干式变压器</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200kVA</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1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低压进线柜</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GGD</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1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低压计量柜</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GGD</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1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无功补偿柜</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GGJ</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410" w:hRule="atLeast"/>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低压出线柜</w:t>
            </w:r>
          </w:p>
        </w:tc>
        <w:tc>
          <w:tcPr>
            <w:tcW w:w="2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GGD</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rPr>
          <w:rFonts w:hint="eastAsia" w:asciiTheme="minorEastAsia" w:hAnsiTheme="minorEastAsia" w:eastAsiaTheme="minorEastAsia"/>
          <w:b/>
          <w:szCs w:val="21"/>
          <w:lang w:eastAsia="zh-CN"/>
        </w:rPr>
      </w:pPr>
      <w:r>
        <w:rPr>
          <w:rFonts w:hint="eastAsia" w:asciiTheme="minorEastAsia" w:hAnsiTheme="minorEastAsia" w:eastAsiaTheme="minorEastAsia"/>
          <w:b/>
          <w:szCs w:val="21"/>
          <w:lang w:eastAsia="zh-CN"/>
        </w:rPr>
        <w:t>本工程共计新建10千伏架空线路0.15千米，新建10千伏电缆线路0.291千米（0.091千米地埋、0.12千米电缆下杆、0.08千米杆下及配电室内盘留），地埋部分采用穿管直埋敷设。导线采用JKLGYJ-10-70/10型绝缘导线，电缆采用ZC-YJV22-8.6/15kV-3*70型电力电缆。</w:t>
      </w:r>
    </w:p>
    <w:p>
      <w:pPr>
        <w:rPr>
          <w:rFonts w:hint="eastAsia" w:asciiTheme="minorEastAsia" w:hAnsiTheme="minorEastAsia" w:eastAsiaTheme="minorEastAsia"/>
          <w:b/>
          <w:szCs w:val="21"/>
          <w:lang w:eastAsia="zh-CN"/>
        </w:rPr>
      </w:pPr>
      <w:r>
        <w:rPr>
          <w:rFonts w:hint="eastAsia" w:asciiTheme="minorEastAsia" w:hAnsiTheme="minorEastAsia" w:eastAsiaTheme="minorEastAsia"/>
          <w:b/>
          <w:szCs w:val="21"/>
          <w:lang w:eastAsia="zh-CN"/>
        </w:rPr>
        <w:t>本工程共计使用12米非预应力砼杆5基，新建200kVA配电室8座。每座配电室内配置200kVA干式变压器一台，低压进线柜、低压计量柜、低压电容柜、低压出线柜共计四面。</w:t>
      </w:r>
    </w:p>
    <w:p>
      <w:pPr>
        <w:rPr>
          <w:rFonts w:hint="eastAsia" w:asciiTheme="minorEastAsia" w:hAnsiTheme="minorEastAsia" w:eastAsiaTheme="minorEastAsia"/>
          <w:b/>
          <w:szCs w:val="21"/>
          <w:lang w:eastAsia="zh-CN"/>
        </w:rPr>
      </w:pPr>
      <w:r>
        <w:rPr>
          <w:rFonts w:hint="eastAsia" w:asciiTheme="minorEastAsia" w:hAnsiTheme="minorEastAsia" w:eastAsiaTheme="minorEastAsia"/>
          <w:b/>
          <w:szCs w:val="21"/>
          <w:lang w:eastAsia="zh-CN"/>
        </w:rPr>
        <w:t>1#配电室低压转带15、16#厂房；2#配电室低压转带13、14#厂房；3#配电室低压转带7、11#厂房；4#配电室低压转带10、12#厂房；5#配电室低压转带8、9#厂房；6#配电室低压转带5、6#厂房；7#配电室低压转带3、4#厂房；8#配电室低压转带1、2#厂房；</w:t>
      </w:r>
    </w:p>
    <w:p>
      <w:pPr>
        <w:pStyle w:val="2"/>
        <w:rPr>
          <w:rFonts w:hint="eastAsia" w:asciiTheme="minorEastAsia" w:hAnsiTheme="minorEastAsia" w:eastAsiaTheme="minorEastAsia"/>
          <w:b/>
          <w:szCs w:val="21"/>
          <w:lang w:eastAsia="zh-CN"/>
        </w:rPr>
      </w:pPr>
      <w:r>
        <w:drawing>
          <wp:anchor distT="0" distB="0" distL="114300" distR="114300" simplePos="0" relativeHeight="251664384" behindDoc="0" locked="0" layoutInCell="1" allowOverlap="1">
            <wp:simplePos x="0" y="0"/>
            <wp:positionH relativeFrom="column">
              <wp:posOffset>-324485</wp:posOffset>
            </wp:positionH>
            <wp:positionV relativeFrom="paragraph">
              <wp:posOffset>5102225</wp:posOffset>
            </wp:positionV>
            <wp:extent cx="6147435" cy="4345305"/>
            <wp:effectExtent l="0" t="0" r="12065" b="10795"/>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6147435" cy="434530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34290</wp:posOffset>
            </wp:positionH>
            <wp:positionV relativeFrom="paragraph">
              <wp:posOffset>231140</wp:posOffset>
            </wp:positionV>
            <wp:extent cx="5755005" cy="4658360"/>
            <wp:effectExtent l="0" t="0" r="10795" b="254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755005" cy="4658360"/>
                    </a:xfrm>
                    <a:prstGeom prst="rect">
                      <a:avLst/>
                    </a:prstGeom>
                    <a:noFill/>
                    <a:ln>
                      <a:noFill/>
                    </a:ln>
                  </pic:spPr>
                </pic:pic>
              </a:graphicData>
            </a:graphic>
          </wp:anchor>
        </w:drawing>
      </w:r>
    </w:p>
    <w:p>
      <w:pPr>
        <w:pStyle w:val="4"/>
        <w:bidi w:val="0"/>
        <w:jc w:val="center"/>
        <w:rPr>
          <w:rFonts w:hint="eastAsia" w:ascii="黑体" w:hAnsi="黑体" w:eastAsia="黑体" w:cs="黑体"/>
          <w:sz w:val="36"/>
          <w:szCs w:val="28"/>
        </w:rPr>
      </w:pPr>
      <w:r>
        <w:rPr>
          <w:rFonts w:hint="eastAsia" w:ascii="黑体" w:hAnsi="黑体" w:eastAsia="黑体" w:cs="黑体"/>
          <w:sz w:val="36"/>
          <w:szCs w:val="28"/>
        </w:rPr>
        <w:t>叶城县工业园区民族特色产业孵化中心10千伏配电工程</w:t>
      </w:r>
    </w:p>
    <w:p>
      <w:pPr>
        <w:rPr>
          <w:rFonts w:hint="eastAsia" w:ascii="黑体" w:hAnsi="黑体" w:eastAsia="黑体" w:cs="黑体"/>
          <w:sz w:val="36"/>
          <w:szCs w:val="28"/>
        </w:rPr>
      </w:pPr>
    </w:p>
    <w:p>
      <w:pPr>
        <w:keepNext w:val="0"/>
        <w:keepLines w:val="0"/>
        <w:pageBreakBefore w:val="0"/>
        <w:widowControl w:val="0"/>
        <w:kinsoku/>
        <w:wordWrap/>
        <w:overflowPunct/>
        <w:topLinePunct w:val="0"/>
        <w:autoSpaceDE/>
        <w:autoSpaceDN/>
        <w:bidi w:val="0"/>
        <w:adjustRightInd/>
        <w:snapToGrid/>
        <w:spacing w:line="68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建设规模：本工程共计新建10千伏架空线路0.15千米，新建10千伏电缆线路0.291千米（0.091千米地埋、0.12千米电缆下杆、0.08千米杆下及配电室内盘留），地埋部分采用穿管直埋敷设。导线采用JKLGYJ-10-70/10型绝缘导线，电缆采用ZC-YJV22-8.6/15kV-3*70型电力电缆。</w:t>
      </w:r>
    </w:p>
    <w:p>
      <w:pPr>
        <w:keepNext w:val="0"/>
        <w:keepLines w:val="0"/>
        <w:pageBreakBefore w:val="0"/>
        <w:widowControl w:val="0"/>
        <w:kinsoku/>
        <w:wordWrap/>
        <w:overflowPunct/>
        <w:topLinePunct w:val="0"/>
        <w:autoSpaceDE/>
        <w:autoSpaceDN/>
        <w:bidi w:val="0"/>
        <w:adjustRightInd/>
        <w:snapToGrid/>
        <w:spacing w:line="68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本工程共计使用12米非预应力砼杆5基，新建200kVA配电室8座。每座配电室内配置200kVA干式变压器一台，低压进线柜、低压计量柜、低压电容柜、低压出线柜共计四面。</w:t>
      </w:r>
    </w:p>
    <w:p>
      <w:pPr>
        <w:keepNext w:val="0"/>
        <w:keepLines w:val="0"/>
        <w:pageBreakBefore w:val="0"/>
        <w:widowControl w:val="0"/>
        <w:kinsoku/>
        <w:wordWrap/>
        <w:overflowPunct/>
        <w:topLinePunct w:val="0"/>
        <w:autoSpaceDE/>
        <w:autoSpaceDN/>
        <w:bidi w:val="0"/>
        <w:adjustRightInd/>
        <w:snapToGrid/>
        <w:spacing w:line="68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新建YJV-0.4/1kV-4*70型低压铜芯电缆680米，新建YJV-5*10型低压铜芯电缆1580米，新建AL箱9台，新建KT箱36台。</w:t>
      </w:r>
    </w:p>
    <w:p>
      <w:pPr>
        <w:rPr>
          <w:rFonts w:hint="eastAsia" w:asciiTheme="minorEastAsia" w:hAnsiTheme="minorEastAsia" w:eastAsiaTheme="minorEastAsia"/>
          <w:b/>
          <w:szCs w:val="21"/>
          <w:lang w:eastAsia="zh-CN"/>
        </w:rPr>
      </w:pPr>
      <w:r>
        <w:rPr>
          <w:rFonts w:hint="eastAsia" w:ascii="宋体" w:hAnsi="宋体" w:eastAsia="宋体" w:cs="宋体"/>
          <w:sz w:val="32"/>
          <w:szCs w:val="32"/>
          <w:lang w:val="en-US" w:eastAsia="zh-CN"/>
        </w:rPr>
        <w:t>工程投资：本工程总投资179.88万元，其中高压部分146.15万元，低压部分33.73万元。</w:t>
      </w:r>
    </w:p>
    <w:p>
      <w:pPr>
        <w:pStyle w:val="2"/>
        <w:rPr>
          <w:rFonts w:hint="eastAsia" w:asciiTheme="minorEastAsia" w:hAnsiTheme="minorEastAsia" w:eastAsiaTheme="minorEastAsia"/>
          <w:b/>
          <w:szCs w:val="21"/>
          <w:lang w:eastAsia="zh-CN"/>
        </w:rPr>
      </w:pPr>
    </w:p>
    <w:p>
      <w:pPr>
        <w:rPr>
          <w:rFonts w:hint="eastAsia" w:asciiTheme="minorEastAsia" w:hAnsiTheme="minorEastAsia" w:eastAsiaTheme="minorEastAsia"/>
          <w:b/>
          <w:szCs w:val="21"/>
          <w:lang w:eastAsia="zh-CN"/>
        </w:rPr>
      </w:pPr>
    </w:p>
    <w:p>
      <w:pPr>
        <w:pStyle w:val="2"/>
        <w:rPr>
          <w:rFonts w:hint="eastAsia" w:asciiTheme="minorEastAsia" w:hAnsiTheme="minorEastAsia" w:eastAsiaTheme="minorEastAsia"/>
          <w:b/>
          <w:szCs w:val="21"/>
          <w:lang w:eastAsia="zh-CN"/>
        </w:rPr>
      </w:pPr>
    </w:p>
    <w:p>
      <w:pPr>
        <w:rPr>
          <w:rFonts w:hint="eastAsia" w:asciiTheme="minorEastAsia" w:hAnsiTheme="minorEastAsia" w:eastAsiaTheme="minorEastAsia"/>
          <w:b/>
          <w:szCs w:val="21"/>
          <w:lang w:eastAsia="zh-CN"/>
        </w:rPr>
      </w:pPr>
    </w:p>
    <w:p>
      <w:pPr>
        <w:pStyle w:val="2"/>
        <w:rPr>
          <w:rFonts w:hint="eastAsia" w:asciiTheme="minorEastAsia" w:hAnsiTheme="minorEastAsia" w:eastAsiaTheme="minorEastAsia"/>
          <w:b/>
          <w:szCs w:val="21"/>
          <w:lang w:eastAsia="zh-CN"/>
        </w:rPr>
      </w:pPr>
    </w:p>
    <w:p>
      <w:pPr>
        <w:spacing w:line="440" w:lineRule="exact"/>
        <w:ind w:firstLine="3614" w:firstLineChars="1000"/>
        <w:jc w:val="both"/>
        <w:outlineLvl w:val="0"/>
        <w:rPr>
          <w:rFonts w:hint="eastAsia" w:asciiTheme="minorEastAsia" w:hAnsiTheme="minorEastAsia" w:eastAsiaTheme="minorEastAsia"/>
          <w:b/>
          <w:color w:val="FF0000"/>
          <w:sz w:val="36"/>
          <w:szCs w:val="36"/>
          <w:highlight w:val="none"/>
          <w:lang w:eastAsia="zh-CN"/>
        </w:rPr>
      </w:pPr>
    </w:p>
    <w:p>
      <w:pPr>
        <w:spacing w:line="440" w:lineRule="exact"/>
        <w:ind w:firstLine="3614" w:firstLineChars="1000"/>
        <w:jc w:val="both"/>
        <w:outlineLvl w:val="0"/>
        <w:rPr>
          <w:rFonts w:hint="eastAsia" w:asciiTheme="minorEastAsia" w:hAnsiTheme="minorEastAsia" w:eastAsiaTheme="minorEastAsia"/>
          <w:b/>
          <w:color w:val="FF0000"/>
          <w:sz w:val="36"/>
          <w:szCs w:val="36"/>
          <w:highlight w:val="none"/>
          <w:lang w:eastAsia="zh-CN"/>
        </w:rPr>
      </w:pPr>
      <w:r>
        <w:rPr>
          <w:rFonts w:hint="eastAsia" w:asciiTheme="minorEastAsia" w:hAnsiTheme="minorEastAsia" w:eastAsiaTheme="minorEastAsia"/>
          <w:b/>
          <w:color w:val="FF0000"/>
          <w:sz w:val="36"/>
          <w:szCs w:val="36"/>
          <w:highlight w:val="none"/>
          <w:lang w:eastAsia="zh-CN"/>
        </w:rPr>
        <w:t>上海产业园</w:t>
      </w:r>
    </w:p>
    <w:p>
      <w:pPr>
        <w:pStyle w:val="2"/>
        <w:rPr>
          <w:rFonts w:hint="eastAsia" w:asciiTheme="minorEastAsia" w:hAnsiTheme="minorEastAsia" w:eastAsiaTheme="minorEastAsia"/>
          <w:b/>
          <w:szCs w:val="21"/>
          <w:lang w:eastAsia="zh-CN"/>
        </w:rPr>
      </w:pPr>
    </w:p>
    <w:tbl>
      <w:tblPr>
        <w:tblStyle w:val="34"/>
        <w:tblW w:w="9240" w:type="dxa"/>
        <w:tblInd w:w="93" w:type="dxa"/>
        <w:shd w:val="clear" w:color="auto" w:fill="auto"/>
        <w:tblLayout w:type="autofit"/>
        <w:tblCellMar>
          <w:top w:w="0" w:type="dxa"/>
          <w:left w:w="108" w:type="dxa"/>
          <w:bottom w:w="0" w:type="dxa"/>
          <w:right w:w="108" w:type="dxa"/>
        </w:tblCellMar>
      </w:tblPr>
      <w:tblGrid>
        <w:gridCol w:w="656"/>
        <w:gridCol w:w="1976"/>
        <w:gridCol w:w="2746"/>
        <w:gridCol w:w="656"/>
        <w:gridCol w:w="656"/>
        <w:gridCol w:w="1316"/>
        <w:gridCol w:w="986"/>
        <w:gridCol w:w="656"/>
      </w:tblGrid>
      <w:tr>
        <w:tblPrEx>
          <w:shd w:val="clear" w:color="auto" w:fill="auto"/>
          <w:tblCellMar>
            <w:top w:w="0" w:type="dxa"/>
            <w:left w:w="108" w:type="dxa"/>
            <w:bottom w:w="0" w:type="dxa"/>
            <w:right w:w="108" w:type="dxa"/>
          </w:tblCellMar>
        </w:tblPrEx>
        <w:trPr>
          <w:trHeight w:val="600" w:hRule="atLeast"/>
        </w:trPr>
        <w:tc>
          <w:tcPr>
            <w:tcW w:w="924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bidi="ar"/>
              </w:rPr>
              <w:t>叶城县上海产业园10千伏配电工程</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单重（kg）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总重(t)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跌落式熔断器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跌落式熔断器支架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避雷器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避雷器支架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并沟线夹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JBL-50-240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绝缘引线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JKLYJ-10-240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3*240、纯铜、户外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玻璃纤维管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内径150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接地装置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10千伏电力电缆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ZC-YJV22-8.7/15kV-3*240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千米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3*240、纯铜、户内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电缆保护管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内径150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电缆警示带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电缆标识桩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rPr>
          <w:rFonts w:hint="eastAsia" w:asciiTheme="minorEastAsia" w:hAnsiTheme="minorEastAsia" w:eastAsiaTheme="minorEastAsia"/>
          <w:b/>
          <w:szCs w:val="21"/>
          <w:lang w:eastAsia="zh-CN"/>
        </w:rPr>
      </w:pPr>
      <w:r>
        <w:rPr>
          <w:rFonts w:hint="eastAsia" w:asciiTheme="minorEastAsia" w:hAnsiTheme="minorEastAsia" w:eastAsiaTheme="minorEastAsia"/>
          <w:b/>
          <w:szCs w:val="21"/>
          <w:lang w:eastAsia="zh-CN"/>
        </w:rPr>
        <w:t>说明：本工程自10千伏原有线路T接，经跌落式熔断器下电缆穿管直埋敷设610米至用户2号开闭所，2号开闭所出电缆穿管直埋敷设150米至1号开闭所。电缆采用直埋敷设方式，配玻璃纤维电缆保护管、电缆警示带，每30米配置一个电缆标示桩。</w:t>
      </w:r>
    </w:p>
    <w:p>
      <w:pPr>
        <w:pStyle w:val="2"/>
        <w:rPr>
          <w:rFonts w:hint="eastAsia"/>
          <w:lang w:eastAsia="zh-CN"/>
        </w:rPr>
      </w:pPr>
    </w:p>
    <w:p>
      <w:pPr>
        <w:pStyle w:val="2"/>
        <w:ind w:left="0" w:leftChars="0" w:firstLine="0" w:firstLineChars="0"/>
        <w:rPr>
          <w:rFonts w:hint="eastAsia" w:asciiTheme="minorEastAsia" w:hAnsiTheme="minorEastAsia" w:eastAsiaTheme="minorEastAsia"/>
          <w:b/>
          <w:szCs w:val="21"/>
          <w:lang w:eastAsia="zh-CN"/>
        </w:rPr>
      </w:pPr>
      <w:r>
        <w:drawing>
          <wp:anchor distT="0" distB="0" distL="114300" distR="114300" simplePos="0" relativeHeight="251665408" behindDoc="0" locked="0" layoutInCell="1" allowOverlap="1">
            <wp:simplePos x="0" y="0"/>
            <wp:positionH relativeFrom="column">
              <wp:posOffset>15240</wp:posOffset>
            </wp:positionH>
            <wp:positionV relativeFrom="paragraph">
              <wp:posOffset>5335905</wp:posOffset>
            </wp:positionV>
            <wp:extent cx="5758815" cy="4578350"/>
            <wp:effectExtent l="0" t="0" r="6985" b="635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5758815" cy="4578350"/>
                    </a:xfrm>
                    <a:prstGeom prst="rect">
                      <a:avLst/>
                    </a:prstGeom>
                    <a:noFill/>
                    <a:ln>
                      <a:noFill/>
                    </a:ln>
                  </pic:spPr>
                </pic:pic>
              </a:graphicData>
            </a:graphic>
          </wp:anchor>
        </w:drawing>
      </w:r>
      <w:r>
        <w:drawing>
          <wp:inline distT="0" distB="0" distL="114300" distR="114300">
            <wp:extent cx="5758180" cy="4187190"/>
            <wp:effectExtent l="0" t="0" r="13970"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758180" cy="4187190"/>
                    </a:xfrm>
                    <a:prstGeom prst="rect">
                      <a:avLst/>
                    </a:prstGeom>
                    <a:noFill/>
                    <a:ln>
                      <a:noFill/>
                    </a:ln>
                  </pic:spPr>
                </pic:pic>
              </a:graphicData>
            </a:graphic>
          </wp:inline>
        </w:drawing>
      </w:r>
    </w:p>
    <w:p>
      <w:pPr>
        <w:pStyle w:val="4"/>
        <w:bidi w:val="0"/>
        <w:jc w:val="center"/>
        <w:rPr>
          <w:rFonts w:hint="eastAsia" w:ascii="黑体" w:hAnsi="黑体" w:eastAsia="黑体" w:cs="黑体"/>
          <w:sz w:val="36"/>
          <w:szCs w:val="28"/>
        </w:rPr>
      </w:pPr>
      <w:r>
        <w:rPr>
          <w:rFonts w:hint="eastAsia" w:ascii="黑体" w:hAnsi="黑体" w:eastAsia="黑体" w:cs="黑体"/>
          <w:sz w:val="36"/>
          <w:szCs w:val="28"/>
        </w:rPr>
        <w:t>喀什地区叶城县孵化园、上海产业园提资增效项目-电力配套10kV配电工程</w:t>
      </w:r>
    </w:p>
    <w:p>
      <w:pPr>
        <w:rPr>
          <w:rFonts w:hint="eastAsia" w:ascii="黑体" w:hAnsi="黑体" w:eastAsia="黑体" w:cs="黑体"/>
          <w:sz w:val="36"/>
          <w:szCs w:val="28"/>
        </w:rPr>
      </w:pPr>
    </w:p>
    <w:p>
      <w:pPr>
        <w:keepNext w:val="0"/>
        <w:keepLines w:val="0"/>
        <w:pageBreakBefore w:val="0"/>
        <w:widowControl w:val="0"/>
        <w:kinsoku/>
        <w:wordWrap/>
        <w:overflowPunct/>
        <w:topLinePunct w:val="0"/>
        <w:autoSpaceDE/>
        <w:autoSpaceDN/>
        <w:bidi w:val="0"/>
        <w:adjustRightInd/>
        <w:snapToGrid/>
        <w:spacing w:line="68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建设规模：本工程自10千伏原有线路T接，经跌落式熔断器下电缆穿管直埋敷设610米至用户2号开闭所，2号开闭所出电缆穿管直埋敷设150米至1号开闭所。电缆采用ZC-YJV22-8.7/15kV-3*240型铜芯阻燃阻水电缆，直埋敷设方式，配玻璃纤维电缆保护管、电缆警示带，每30米配置一个电缆标示桩。新建YJV-5*10型低压铜芯电缆1680米，新建AL箱9台，新建KT箱49台。</w:t>
      </w:r>
    </w:p>
    <w:p>
      <w:pPr>
        <w:rPr>
          <w:rFonts w:hint="eastAsia" w:asciiTheme="minorEastAsia" w:hAnsiTheme="minorEastAsia" w:eastAsiaTheme="minorEastAsia"/>
          <w:b/>
          <w:szCs w:val="21"/>
          <w:lang w:eastAsia="zh-CN"/>
        </w:rPr>
      </w:pPr>
      <w:r>
        <w:rPr>
          <w:rFonts w:hint="eastAsia" w:ascii="宋体" w:hAnsi="宋体" w:eastAsia="宋体" w:cs="宋体"/>
          <w:sz w:val="32"/>
          <w:szCs w:val="32"/>
          <w:lang w:val="en-US" w:eastAsia="zh-CN"/>
        </w:rPr>
        <w:t>工程投资：本工程总投资106.43万元，其中高压部分93.50万元，低压部分12.93万元。</w:t>
      </w:r>
    </w:p>
    <w:tbl>
      <w:tblPr>
        <w:tblStyle w:val="35"/>
        <w:tblpPr w:leftFromText="180" w:rightFromText="180" w:vertAnchor="text" w:horzAnchor="page" w:tblpX="1345" w:tblpY="3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3"/>
        <w:gridCol w:w="2650"/>
        <w:gridCol w:w="1667"/>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16"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序号</w:t>
            </w:r>
          </w:p>
        </w:tc>
        <w:tc>
          <w:tcPr>
            <w:tcW w:w="1717"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名称</w:t>
            </w:r>
          </w:p>
        </w:tc>
        <w:tc>
          <w:tcPr>
            <w:tcW w:w="2439"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参数</w:t>
            </w:r>
          </w:p>
        </w:tc>
        <w:tc>
          <w:tcPr>
            <w:tcW w:w="1717"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数量</w:t>
            </w:r>
          </w:p>
        </w:tc>
        <w:tc>
          <w:tcPr>
            <w:tcW w:w="1697"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716" w:type="dxa"/>
          </w:tcPr>
          <w:p>
            <w:pPr>
              <w:jc w:val="center"/>
              <w:rPr>
                <w:rFonts w:hint="default" w:asciiTheme="minorEastAsia" w:hAnsiTheme="minorEastAsia" w:eastAsiaTheme="minorEastAsia"/>
                <w:b/>
                <w:szCs w:val="21"/>
                <w:vertAlign w:val="baseline"/>
                <w:lang w:val="en-US" w:eastAsia="zh-CN"/>
              </w:rPr>
            </w:pPr>
            <w:r>
              <w:rPr>
                <w:rFonts w:hint="eastAsia" w:asciiTheme="minorEastAsia" w:hAnsiTheme="minorEastAsia" w:eastAsiaTheme="minorEastAsia"/>
                <w:b/>
                <w:szCs w:val="21"/>
                <w:vertAlign w:val="baseline"/>
                <w:lang w:val="en-US" w:eastAsia="zh-CN"/>
              </w:rPr>
              <w:t>1</w:t>
            </w:r>
          </w:p>
        </w:tc>
        <w:tc>
          <w:tcPr>
            <w:tcW w:w="1717"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采暖设备</w:t>
            </w:r>
          </w:p>
        </w:tc>
        <w:tc>
          <w:tcPr>
            <w:tcW w:w="2439" w:type="dxa"/>
          </w:tcPr>
          <w:p>
            <w:pPr>
              <w:jc w:val="center"/>
              <w:rPr>
                <w:rFonts w:hint="default" w:asciiTheme="minorEastAsia" w:hAnsiTheme="minorEastAsia" w:eastAsiaTheme="minorEastAsia"/>
                <w:b/>
                <w:szCs w:val="21"/>
                <w:vertAlign w:val="baseline"/>
                <w:lang w:val="en-US" w:eastAsia="zh-CN"/>
              </w:rPr>
            </w:pPr>
            <w:r>
              <w:rPr>
                <w:rFonts w:hint="eastAsia" w:asciiTheme="minorEastAsia" w:hAnsiTheme="minorEastAsia" w:eastAsiaTheme="minorEastAsia"/>
                <w:b/>
                <w:szCs w:val="21"/>
                <w:vertAlign w:val="baseline"/>
                <w:lang w:eastAsia="zh-CN"/>
              </w:rPr>
              <w:t>最大输入功率：</w:t>
            </w:r>
            <w:r>
              <w:rPr>
                <w:rFonts w:hint="eastAsia" w:asciiTheme="minorEastAsia" w:hAnsiTheme="minorEastAsia" w:eastAsiaTheme="minorEastAsia"/>
                <w:b/>
                <w:szCs w:val="21"/>
                <w:vertAlign w:val="baseline"/>
                <w:lang w:val="en-US" w:eastAsia="zh-CN"/>
              </w:rPr>
              <w:t>17KW；制冷量24KW-28KW；制热量：25.5KW+4KW-30KW+5.4KW；额定电压：220V-380V；额定频率：50Hz；循环风量：4000m³/h；热交换器最大工作压力：3.0MPa-4.15MPa。</w:t>
            </w:r>
          </w:p>
        </w:tc>
        <w:tc>
          <w:tcPr>
            <w:tcW w:w="1717" w:type="dxa"/>
          </w:tcPr>
          <w:p>
            <w:pPr>
              <w:jc w:val="center"/>
              <w:rPr>
                <w:rFonts w:hint="default" w:asciiTheme="minorEastAsia" w:hAnsiTheme="minorEastAsia" w:eastAsiaTheme="minorEastAsia"/>
                <w:b/>
                <w:szCs w:val="21"/>
                <w:vertAlign w:val="baseline"/>
                <w:lang w:val="en-US" w:eastAsia="zh-CN"/>
              </w:rPr>
            </w:pPr>
            <w:r>
              <w:rPr>
                <w:rFonts w:hint="eastAsia" w:asciiTheme="minorEastAsia" w:hAnsiTheme="minorEastAsia" w:eastAsiaTheme="minorEastAsia"/>
                <w:b/>
                <w:szCs w:val="21"/>
                <w:vertAlign w:val="baseline"/>
                <w:lang w:val="en-US" w:eastAsia="zh-CN"/>
              </w:rPr>
              <w:t>86</w:t>
            </w:r>
          </w:p>
        </w:tc>
        <w:tc>
          <w:tcPr>
            <w:tcW w:w="1697" w:type="dxa"/>
          </w:tcPr>
          <w:p>
            <w:pPr>
              <w:jc w:val="center"/>
              <w:rPr>
                <w:rFonts w:hint="eastAsia" w:asciiTheme="minorEastAsia" w:hAnsiTheme="minorEastAsia" w:eastAsiaTheme="minorEastAsia"/>
                <w:b/>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tcPr>
          <w:p>
            <w:pPr>
              <w:jc w:val="center"/>
              <w:rPr>
                <w:rFonts w:hint="default" w:asciiTheme="minorEastAsia" w:hAnsiTheme="minorEastAsia" w:eastAsiaTheme="minorEastAsia"/>
                <w:b/>
                <w:szCs w:val="21"/>
                <w:vertAlign w:val="baseline"/>
                <w:lang w:val="en-US" w:eastAsia="zh-CN"/>
              </w:rPr>
            </w:pPr>
            <w:r>
              <w:rPr>
                <w:rFonts w:hint="eastAsia" w:asciiTheme="minorEastAsia" w:hAnsiTheme="minorEastAsia" w:eastAsiaTheme="minorEastAsia"/>
                <w:b/>
                <w:szCs w:val="21"/>
                <w:vertAlign w:val="baseline"/>
                <w:lang w:val="en-US" w:eastAsia="zh-CN"/>
              </w:rPr>
              <w:t>2</w:t>
            </w:r>
          </w:p>
        </w:tc>
        <w:tc>
          <w:tcPr>
            <w:tcW w:w="1717"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阀控密封式铅酸电池</w:t>
            </w:r>
          </w:p>
        </w:tc>
        <w:tc>
          <w:tcPr>
            <w:tcW w:w="2439" w:type="dxa"/>
          </w:tcPr>
          <w:p>
            <w:pPr>
              <w:jc w:val="center"/>
              <w:rPr>
                <w:rFonts w:hint="default" w:asciiTheme="minorEastAsia" w:hAnsiTheme="minorEastAsia" w:eastAsiaTheme="minorEastAsia"/>
                <w:b/>
                <w:szCs w:val="21"/>
                <w:vertAlign w:val="baseline"/>
                <w:lang w:val="en-US" w:eastAsia="zh-CN"/>
              </w:rPr>
            </w:pPr>
            <w:r>
              <w:rPr>
                <w:rFonts w:hint="eastAsia" w:asciiTheme="minorEastAsia" w:hAnsiTheme="minorEastAsia" w:eastAsiaTheme="minorEastAsia"/>
                <w:b/>
                <w:szCs w:val="21"/>
                <w:vertAlign w:val="baseline"/>
                <w:lang w:val="en-US" w:eastAsia="zh-CN"/>
              </w:rPr>
              <w:t>12V/200AH</w:t>
            </w:r>
          </w:p>
        </w:tc>
        <w:tc>
          <w:tcPr>
            <w:tcW w:w="1717" w:type="dxa"/>
          </w:tcPr>
          <w:p>
            <w:pPr>
              <w:jc w:val="center"/>
              <w:rPr>
                <w:rFonts w:hint="default" w:asciiTheme="minorEastAsia" w:hAnsiTheme="minorEastAsia" w:eastAsiaTheme="minorEastAsia"/>
                <w:b/>
                <w:szCs w:val="21"/>
                <w:vertAlign w:val="baseline"/>
                <w:lang w:val="en-US" w:eastAsia="zh-CN"/>
              </w:rPr>
            </w:pPr>
            <w:r>
              <w:rPr>
                <w:rFonts w:hint="eastAsia" w:asciiTheme="minorEastAsia" w:hAnsiTheme="minorEastAsia" w:eastAsiaTheme="minorEastAsia"/>
                <w:b/>
                <w:szCs w:val="21"/>
                <w:vertAlign w:val="baseline"/>
                <w:lang w:val="en-US" w:eastAsia="zh-CN"/>
              </w:rPr>
              <w:t>128</w:t>
            </w:r>
          </w:p>
        </w:tc>
        <w:tc>
          <w:tcPr>
            <w:tcW w:w="1697" w:type="dxa"/>
          </w:tcPr>
          <w:p>
            <w:pPr>
              <w:jc w:val="center"/>
              <w:rPr>
                <w:rFonts w:hint="eastAsia" w:asciiTheme="minorEastAsia" w:hAnsiTheme="minorEastAsia" w:eastAsiaTheme="minorEastAsia"/>
                <w:b/>
                <w:szCs w:val="21"/>
                <w:vertAlign w:val="baseline"/>
                <w:lang w:eastAsia="zh-CN"/>
              </w:rPr>
            </w:pPr>
            <w:r>
              <w:rPr>
                <w:rFonts w:hint="eastAsia" w:asciiTheme="minorEastAsia" w:hAnsiTheme="minorEastAsia" w:eastAsiaTheme="minorEastAsia"/>
                <w:b/>
                <w:szCs w:val="21"/>
                <w:vertAlign w:val="baseline"/>
                <w:lang w:eastAsia="zh-CN"/>
              </w:rPr>
              <w:t>提供产品生产许可证书及产品合格检测报告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6" w:type="dxa"/>
          </w:tcPr>
          <w:p>
            <w:pPr>
              <w:jc w:val="center"/>
              <w:rPr>
                <w:rFonts w:hint="eastAsia" w:asciiTheme="minorEastAsia" w:hAnsiTheme="minorEastAsia" w:eastAsiaTheme="minorEastAsia"/>
                <w:b/>
                <w:szCs w:val="21"/>
                <w:vertAlign w:val="baseline"/>
                <w:lang w:eastAsia="zh-CN"/>
              </w:rPr>
            </w:pPr>
          </w:p>
        </w:tc>
        <w:tc>
          <w:tcPr>
            <w:tcW w:w="1717" w:type="dxa"/>
          </w:tcPr>
          <w:p>
            <w:pPr>
              <w:jc w:val="center"/>
              <w:rPr>
                <w:rFonts w:hint="eastAsia" w:asciiTheme="minorEastAsia" w:hAnsiTheme="minorEastAsia" w:eastAsiaTheme="minorEastAsia"/>
                <w:b/>
                <w:szCs w:val="21"/>
                <w:vertAlign w:val="baseline"/>
                <w:lang w:eastAsia="zh-CN"/>
              </w:rPr>
            </w:pPr>
          </w:p>
        </w:tc>
        <w:tc>
          <w:tcPr>
            <w:tcW w:w="2439" w:type="dxa"/>
          </w:tcPr>
          <w:p>
            <w:pPr>
              <w:jc w:val="center"/>
              <w:rPr>
                <w:rFonts w:hint="eastAsia" w:asciiTheme="minorEastAsia" w:hAnsiTheme="minorEastAsia" w:eastAsiaTheme="minorEastAsia"/>
                <w:b/>
                <w:szCs w:val="21"/>
                <w:vertAlign w:val="baseline"/>
                <w:lang w:eastAsia="zh-CN"/>
              </w:rPr>
            </w:pPr>
          </w:p>
        </w:tc>
        <w:tc>
          <w:tcPr>
            <w:tcW w:w="1717" w:type="dxa"/>
          </w:tcPr>
          <w:p>
            <w:pPr>
              <w:jc w:val="center"/>
              <w:rPr>
                <w:rFonts w:hint="eastAsia" w:asciiTheme="minorEastAsia" w:hAnsiTheme="minorEastAsia" w:eastAsiaTheme="minorEastAsia"/>
                <w:b/>
                <w:szCs w:val="21"/>
                <w:vertAlign w:val="baseline"/>
                <w:lang w:eastAsia="zh-CN"/>
              </w:rPr>
            </w:pPr>
          </w:p>
        </w:tc>
        <w:tc>
          <w:tcPr>
            <w:tcW w:w="1697" w:type="dxa"/>
          </w:tcPr>
          <w:p>
            <w:pPr>
              <w:jc w:val="center"/>
              <w:rPr>
                <w:rFonts w:hint="eastAsia" w:asciiTheme="minorEastAsia" w:hAnsiTheme="minorEastAsia" w:eastAsiaTheme="minorEastAsia"/>
                <w:b/>
                <w:szCs w:val="21"/>
                <w:vertAlign w:val="baseline"/>
                <w:lang w:eastAsia="zh-CN"/>
              </w:rPr>
            </w:pPr>
          </w:p>
        </w:tc>
      </w:tr>
    </w:tbl>
    <w:p>
      <w:pPr>
        <w:rPr>
          <w:rFonts w:hint="eastAsia"/>
          <w:lang w:eastAsia="zh-CN"/>
        </w:rPr>
      </w:pPr>
    </w:p>
    <w:p>
      <w:pPr>
        <w:pStyle w:val="25"/>
        <w:spacing w:line="320" w:lineRule="exact"/>
        <w:rPr>
          <w:rFonts w:hint="eastAsia" w:ascii="宋体" w:hAnsi="宋体" w:eastAsia="宋体" w:cs="宋体"/>
          <w:sz w:val="24"/>
        </w:rPr>
      </w:pPr>
      <w:r>
        <w:rPr>
          <w:rFonts w:hint="eastAsia" w:ascii="宋体" w:hAnsi="宋体" w:eastAsia="宋体" w:cs="宋体"/>
          <w:sz w:val="24"/>
        </w:rPr>
        <w:t>项目要求：</w:t>
      </w:r>
    </w:p>
    <w:p>
      <w:pPr>
        <w:spacing w:line="360" w:lineRule="exact"/>
        <w:jc w:val="left"/>
        <w:rPr>
          <w:rFonts w:hint="eastAsia" w:ascii="宋体" w:hAnsi="宋体" w:eastAsia="宋体" w:cs="宋体"/>
          <w:b/>
          <w:spacing w:val="20"/>
          <w:sz w:val="24"/>
        </w:rPr>
      </w:pPr>
      <w:r>
        <w:rPr>
          <w:rFonts w:hint="eastAsia" w:ascii="宋体" w:hAnsi="宋体" w:eastAsia="宋体" w:cs="宋体"/>
          <w:b/>
          <w:spacing w:val="20"/>
          <w:sz w:val="24"/>
        </w:rPr>
        <w:t>一、供货期</w:t>
      </w:r>
    </w:p>
    <w:p>
      <w:pPr>
        <w:widowControl/>
        <w:spacing w:line="360" w:lineRule="auto"/>
        <w:rPr>
          <w:rFonts w:hint="eastAsia" w:ascii="宋体" w:hAnsi="宋体" w:eastAsia="宋体" w:cs="宋体"/>
          <w:color w:val="0000FF"/>
          <w:sz w:val="24"/>
        </w:rPr>
      </w:pPr>
      <w:r>
        <w:rPr>
          <w:rFonts w:hint="eastAsia" w:ascii="宋体" w:hAnsi="宋体" w:eastAsia="宋体" w:cs="宋体"/>
          <w:color w:val="0000FF"/>
          <w:sz w:val="24"/>
        </w:rPr>
        <w:t>合同签订之日起</w:t>
      </w:r>
      <w:r>
        <w:rPr>
          <w:rFonts w:hint="eastAsia" w:ascii="宋体" w:hAnsi="宋体" w:cs="宋体"/>
          <w:color w:val="0000FF"/>
          <w:sz w:val="24"/>
          <w:lang w:val="en-US" w:eastAsia="zh-CN"/>
        </w:rPr>
        <w:t>90</w:t>
      </w:r>
      <w:r>
        <w:rPr>
          <w:rFonts w:hint="eastAsia" w:ascii="宋体" w:hAnsi="宋体" w:eastAsia="宋体" w:cs="宋体"/>
          <w:color w:val="0000FF"/>
          <w:sz w:val="24"/>
        </w:rPr>
        <w:t>个自然日内完成设备安装、试运行、培训等工作。</w:t>
      </w:r>
    </w:p>
    <w:p>
      <w:pPr>
        <w:spacing w:line="360" w:lineRule="exact"/>
        <w:jc w:val="left"/>
        <w:rPr>
          <w:rFonts w:hint="eastAsia" w:ascii="宋体" w:hAnsi="宋体" w:eastAsia="宋体" w:cs="宋体"/>
          <w:b/>
          <w:spacing w:val="20"/>
          <w:sz w:val="24"/>
        </w:rPr>
      </w:pPr>
      <w:r>
        <w:rPr>
          <w:rFonts w:hint="eastAsia" w:ascii="宋体" w:hAnsi="宋体" w:eastAsia="宋体" w:cs="宋体"/>
          <w:b/>
          <w:spacing w:val="20"/>
          <w:sz w:val="24"/>
        </w:rPr>
        <w:t>二、质保期</w:t>
      </w:r>
    </w:p>
    <w:p>
      <w:pPr>
        <w:spacing w:line="360" w:lineRule="exact"/>
        <w:ind w:firstLine="480" w:firstLineChars="200"/>
        <w:jc w:val="left"/>
        <w:rPr>
          <w:rFonts w:hint="eastAsia" w:ascii="宋体" w:hAnsi="宋体" w:eastAsia="宋体" w:cs="宋体"/>
          <w:color w:val="0000FF"/>
          <w:sz w:val="24"/>
        </w:rPr>
      </w:pPr>
      <w:bookmarkStart w:id="96" w:name="_Toc3934"/>
      <w:bookmarkStart w:id="97" w:name="_Toc7105"/>
      <w:r>
        <w:rPr>
          <w:rFonts w:hint="eastAsia" w:ascii="宋体" w:hAnsi="宋体" w:eastAsia="宋体" w:cs="宋体"/>
          <w:color w:val="0000FF"/>
          <w:sz w:val="24"/>
        </w:rPr>
        <w:t>设备安装调试完成</w:t>
      </w:r>
      <w:r>
        <w:rPr>
          <w:rFonts w:hint="eastAsia" w:ascii="宋体" w:hAnsi="宋体" w:eastAsia="宋体" w:cs="宋体"/>
          <w:color w:val="0000FF"/>
          <w:sz w:val="24"/>
          <w:lang w:val="en-US" w:eastAsia="zh-CN"/>
        </w:rPr>
        <w:t>签订合同</w:t>
      </w:r>
      <w:r>
        <w:rPr>
          <w:rFonts w:hint="eastAsia" w:ascii="宋体" w:hAnsi="宋体" w:eastAsia="宋体" w:cs="宋体"/>
          <w:color w:val="0000FF"/>
          <w:sz w:val="24"/>
        </w:rPr>
        <w:t>起12个月，以先到的期限为准</w:t>
      </w:r>
      <w:bookmarkEnd w:id="96"/>
      <w:bookmarkEnd w:id="97"/>
      <w:r>
        <w:rPr>
          <w:rFonts w:hint="eastAsia" w:ascii="宋体" w:hAnsi="宋体" w:eastAsia="宋体" w:cs="宋体"/>
          <w:color w:val="0000FF"/>
          <w:sz w:val="24"/>
        </w:rPr>
        <w:t>。卖方提供的</w:t>
      </w:r>
      <w:r>
        <w:rPr>
          <w:rFonts w:hint="eastAsia" w:ascii="宋体" w:hAnsi="宋体" w:eastAsia="宋体" w:cs="宋体"/>
          <w:color w:val="0000FF"/>
          <w:sz w:val="24"/>
          <w:lang w:val="en-US" w:eastAsia="zh-CN"/>
        </w:rPr>
        <w:t>设备</w:t>
      </w:r>
      <w:r>
        <w:rPr>
          <w:rFonts w:hint="eastAsia" w:ascii="宋体" w:hAnsi="宋体" w:eastAsia="宋体" w:cs="宋体"/>
          <w:color w:val="0000FF"/>
          <w:sz w:val="24"/>
        </w:rPr>
        <w:t>是先进、可靠、有效和完备的。在质保期内，卖方负责更换有故障的器件。</w:t>
      </w:r>
    </w:p>
    <w:p>
      <w:pPr>
        <w:spacing w:line="360" w:lineRule="exact"/>
        <w:jc w:val="left"/>
        <w:rPr>
          <w:rFonts w:hint="eastAsia" w:ascii="宋体" w:hAnsi="宋体" w:eastAsia="宋体" w:cs="宋体"/>
          <w:b/>
          <w:spacing w:val="20"/>
          <w:sz w:val="24"/>
        </w:rPr>
      </w:pPr>
      <w:r>
        <w:rPr>
          <w:rFonts w:hint="eastAsia" w:ascii="宋体" w:hAnsi="宋体" w:eastAsia="宋体" w:cs="宋体"/>
          <w:b/>
          <w:spacing w:val="20"/>
          <w:sz w:val="24"/>
        </w:rPr>
        <w:t>三、售后服务</w:t>
      </w:r>
    </w:p>
    <w:p>
      <w:pPr>
        <w:spacing w:line="360" w:lineRule="exact"/>
        <w:ind w:firstLine="422" w:firstLineChars="200"/>
        <w:jc w:val="left"/>
        <w:rPr>
          <w:rFonts w:hint="eastAsia" w:ascii="宋体" w:hAnsi="宋体" w:eastAsia="宋体" w:cs="宋体"/>
          <w:sz w:val="24"/>
        </w:rPr>
      </w:pPr>
      <w:r>
        <w:rPr>
          <w:rFonts w:hint="eastAsia" w:asciiTheme="minorEastAsia" w:hAnsiTheme="minorEastAsia" w:eastAsiaTheme="minorEastAsia"/>
          <w:b/>
          <w:szCs w:val="21"/>
          <w:lang w:val="en-US" w:eastAsia="zh-CN"/>
        </w:rPr>
        <w:t>乙方自接到甲方售后电话2小时内作出响应，一般故障24小时内完成修复，损坏严重需更换配件的48小时内完成修复，乙方所提供配件必须保证为全新原厂配件，禁止使用翻新、劣质配件代替。</w:t>
      </w:r>
    </w:p>
    <w:p>
      <w:pPr>
        <w:spacing w:line="360" w:lineRule="exact"/>
        <w:ind w:firstLine="480" w:firstLineChars="200"/>
        <w:jc w:val="left"/>
        <w:rPr>
          <w:rFonts w:hint="eastAsia" w:ascii="宋体" w:hAnsi="宋体" w:eastAsia="宋体" w:cs="宋体"/>
          <w:b/>
          <w:sz w:val="24"/>
        </w:rPr>
      </w:pPr>
      <w:r>
        <w:rPr>
          <w:rFonts w:hint="eastAsia" w:ascii="宋体" w:hAnsi="宋体" w:eastAsia="宋体" w:cs="宋体"/>
          <w:sz w:val="24"/>
        </w:rPr>
        <w:t>服务培训内容：提供用户便于操作，使用和维护的全套说明材料。培训1-2名维修人员能掌握设备的日常维护和维修工作培训内容包括操作规程、维护保养、异常情况处理等。</w:t>
      </w:r>
    </w:p>
    <w:p>
      <w:pPr>
        <w:spacing w:line="360" w:lineRule="exact"/>
        <w:jc w:val="left"/>
        <w:rPr>
          <w:rFonts w:hint="eastAsia" w:ascii="宋体" w:hAnsi="宋体" w:eastAsia="宋体" w:cs="宋体"/>
          <w:sz w:val="24"/>
          <w:lang w:eastAsia="zh-CN"/>
        </w:rPr>
      </w:pPr>
      <w:r>
        <w:rPr>
          <w:rFonts w:hint="eastAsia" w:ascii="宋体" w:hAnsi="宋体" w:eastAsia="宋体" w:cs="宋体"/>
          <w:b/>
          <w:sz w:val="24"/>
        </w:rPr>
        <w:t>四、设备验收</w:t>
      </w:r>
      <w:r>
        <w:rPr>
          <w:rFonts w:hint="eastAsia" w:ascii="宋体" w:hAnsi="宋体" w:cs="宋体"/>
          <w:b/>
          <w:sz w:val="24"/>
          <w:lang w:eastAsia="zh-CN"/>
        </w:rPr>
        <w:t>（严格按照图纸施工，所有设备安装调试完成后正常运行方可验收，出现漏项由中标单位负责）</w:t>
      </w:r>
    </w:p>
    <w:p>
      <w:pPr>
        <w:spacing w:line="360" w:lineRule="exact"/>
        <w:ind w:firstLine="480" w:firstLineChars="200"/>
        <w:jc w:val="left"/>
        <w:rPr>
          <w:rFonts w:hint="eastAsia" w:ascii="宋体" w:hAnsi="宋体" w:eastAsia="宋体" w:cs="宋体"/>
          <w:sz w:val="24"/>
          <w:lang w:val="en-US" w:eastAsia="zh-CN"/>
        </w:rPr>
      </w:pPr>
      <w:r>
        <w:rPr>
          <w:rFonts w:hint="eastAsia" w:ascii="宋体" w:hAnsi="宋体" w:eastAsia="宋体" w:cs="宋体"/>
          <w:sz w:val="24"/>
        </w:rPr>
        <w:t>1.设备验收:</w:t>
      </w:r>
      <w:r>
        <w:rPr>
          <w:rFonts w:hint="eastAsia" w:ascii="宋体" w:hAnsi="宋体" w:eastAsia="宋体" w:cs="宋体"/>
          <w:sz w:val="24"/>
          <w:lang w:val="en-US" w:eastAsia="zh-CN"/>
        </w:rPr>
        <w:t>招标文件中的货物按照国标、部标、行业标准或者双方技术协议或者招标文件、投标文件、书面承诺的技术要求制造。货到后，由招标人组织验收小组对货物进行验收。如对货物质量有争议，招标人可委托国家认定的相关部门对货物进行质量检验，以质检部门出具的检验报告为准，并由责任方承担全部责任。</w:t>
      </w:r>
    </w:p>
    <w:p>
      <w:pPr>
        <w:spacing w:line="360" w:lineRule="exact"/>
        <w:jc w:val="left"/>
        <w:rPr>
          <w:rFonts w:hint="eastAsia" w:ascii="宋体" w:hAnsi="宋体" w:eastAsia="宋体" w:cs="宋体"/>
          <w:b/>
          <w:sz w:val="24"/>
        </w:rPr>
      </w:pPr>
      <w:r>
        <w:rPr>
          <w:rFonts w:hint="eastAsia" w:ascii="宋体" w:hAnsi="宋体" w:eastAsia="宋体" w:cs="宋体"/>
          <w:b/>
          <w:sz w:val="24"/>
        </w:rPr>
        <w:t>五、付款方式</w:t>
      </w:r>
    </w:p>
    <w:p>
      <w:pPr>
        <w:spacing w:line="360" w:lineRule="exact"/>
        <w:ind w:firstLine="480" w:firstLineChars="200"/>
        <w:jc w:val="left"/>
        <w:rPr>
          <w:rFonts w:hint="eastAsia" w:ascii="宋体" w:hAnsi="宋体" w:eastAsia="宋体" w:cs="宋体"/>
          <w:sz w:val="24"/>
        </w:rPr>
      </w:pPr>
      <w:r>
        <w:rPr>
          <w:rFonts w:hint="eastAsia" w:ascii="宋体" w:hAnsi="宋体" w:eastAsia="宋体" w:cs="宋体"/>
          <w:sz w:val="24"/>
        </w:rPr>
        <w:t>以签订合同为准。</w:t>
      </w:r>
    </w:p>
    <w:p>
      <w:pPr>
        <w:adjustRightInd w:val="0"/>
        <w:snapToGrid w:val="0"/>
        <w:spacing w:line="360" w:lineRule="exact"/>
        <w:jc w:val="left"/>
        <w:rPr>
          <w:rFonts w:hint="eastAsia" w:ascii="宋体" w:hAnsi="宋体" w:eastAsia="宋体" w:cs="宋体"/>
          <w:b/>
          <w:bCs/>
          <w:sz w:val="24"/>
        </w:rPr>
      </w:pPr>
      <w:r>
        <w:rPr>
          <w:rFonts w:hint="eastAsia" w:ascii="宋体" w:hAnsi="宋体" w:eastAsia="宋体" w:cs="宋体"/>
          <w:b/>
          <w:bCs/>
          <w:sz w:val="24"/>
        </w:rPr>
        <w:t>六、履约责任</w:t>
      </w:r>
    </w:p>
    <w:p>
      <w:pPr>
        <w:spacing w:line="360" w:lineRule="exact"/>
        <w:ind w:firstLine="480" w:firstLineChars="200"/>
        <w:jc w:val="left"/>
        <w:rPr>
          <w:rFonts w:hint="eastAsia" w:ascii="宋体" w:hAnsi="宋体" w:eastAsia="宋体" w:cs="宋体"/>
          <w:sz w:val="24"/>
        </w:rPr>
      </w:pPr>
      <w:r>
        <w:rPr>
          <w:rFonts w:hint="eastAsia" w:ascii="宋体" w:hAnsi="宋体" w:eastAsia="宋体" w:cs="宋体"/>
          <w:sz w:val="24"/>
        </w:rPr>
        <w:t>1.中标方应保证投标货物必须是全新正品。货物在运输、安装、调试、培训、试运行、报检过程中的所有安全及相关责任都由中标方自行负责并承担由此产生的费用，招标方不承担任何安全责任。设备在使用过程中，如因产品质量或中标方工作原因造成的安全、功能、性能、质量、其他等所有问题都由中标方负责。</w:t>
      </w:r>
    </w:p>
    <w:p>
      <w:pPr>
        <w:spacing w:line="360" w:lineRule="exact"/>
        <w:ind w:firstLine="480" w:firstLineChars="200"/>
        <w:jc w:val="left"/>
        <w:rPr>
          <w:rFonts w:hint="eastAsia" w:ascii="宋体" w:hAnsi="宋体" w:eastAsia="宋体" w:cs="宋体"/>
          <w:sz w:val="24"/>
        </w:rPr>
      </w:pPr>
      <w:r>
        <w:rPr>
          <w:rFonts w:hint="eastAsia" w:ascii="宋体" w:hAnsi="宋体" w:eastAsia="宋体" w:cs="宋体"/>
          <w:sz w:val="24"/>
        </w:rPr>
        <w:t>2.中标方必须保证所供应产品为合格的、且经检验检测合格的正规一线品牌产品，保证所供应产品的来源合法，并对所供应的产品知识产权、进货来源承担相应的法律责任。对假冒、伪劣产品必须无条件负责退货，甲方视情节轻重追究相关责任。</w:t>
      </w:r>
    </w:p>
    <w:p>
      <w:pPr>
        <w:spacing w:line="360" w:lineRule="exact"/>
        <w:ind w:firstLine="480" w:firstLineChars="200"/>
        <w:jc w:val="left"/>
        <w:rPr>
          <w:rFonts w:hint="eastAsia" w:ascii="宋体" w:hAnsi="宋体" w:eastAsia="宋体" w:cs="宋体"/>
          <w:sz w:val="24"/>
        </w:rPr>
      </w:pPr>
      <w:r>
        <w:rPr>
          <w:rFonts w:hint="eastAsia" w:ascii="宋体" w:hAnsi="宋体" w:eastAsia="宋体" w:cs="宋体"/>
          <w:sz w:val="24"/>
        </w:rPr>
        <w:t>3.中标方应严格履行招标文件的要求与投标文件承诺进行供货，如不能履行，甲方有权随时单方面终止合同，乙方承担相关违约责任。</w:t>
      </w:r>
    </w:p>
    <w:p>
      <w:pPr>
        <w:spacing w:line="440" w:lineRule="exact"/>
        <w:jc w:val="both"/>
        <w:outlineLvl w:val="0"/>
        <w:rPr>
          <w:rFonts w:hint="eastAsia" w:asciiTheme="minorEastAsia" w:hAnsiTheme="minorEastAsia" w:eastAsiaTheme="minorEastAsia"/>
          <w:b w:val="0"/>
          <w:bCs/>
          <w:szCs w:val="21"/>
          <w:lang w:val="en-US" w:eastAsia="zh-CN"/>
        </w:rPr>
      </w:pPr>
      <w:r>
        <w:rPr>
          <w:rFonts w:hint="eastAsia" w:ascii="宋体" w:hAnsi="宋体" w:eastAsia="宋体" w:cs="宋体"/>
          <w:sz w:val="24"/>
        </w:rPr>
        <w:t>4.中标方需根据投标文件中的设备供应清单进行供货，同时招标方严格按照清单内容进行验收，如有实物与要求不一致的甲方有权拒绝验收。</w:t>
      </w:r>
    </w:p>
    <w:p>
      <w:pPr>
        <w:spacing w:line="440" w:lineRule="exact"/>
        <w:jc w:val="both"/>
        <w:outlineLvl w:val="0"/>
        <w:rPr>
          <w:rFonts w:hint="eastAsia" w:asciiTheme="minorEastAsia" w:hAnsiTheme="minorEastAsia" w:eastAsiaTheme="minorEastAsia"/>
          <w:b/>
          <w:szCs w:val="21"/>
          <w:lang w:val="en-US" w:eastAsia="zh-CN"/>
        </w:rPr>
      </w:pPr>
    </w:p>
    <w:p>
      <w:pPr>
        <w:spacing w:line="440" w:lineRule="exact"/>
        <w:jc w:val="both"/>
        <w:outlineLvl w:val="0"/>
        <w:rPr>
          <w:rFonts w:hint="eastAsia" w:asciiTheme="minorEastAsia" w:hAnsiTheme="minorEastAsia" w:eastAsiaTheme="minorEastAsia"/>
          <w:b/>
          <w:szCs w:val="21"/>
          <w:lang w:val="en-US" w:eastAsia="zh-CN"/>
        </w:rPr>
      </w:pPr>
    </w:p>
    <w:p>
      <w:pPr>
        <w:spacing w:line="440" w:lineRule="exact"/>
        <w:jc w:val="both"/>
        <w:outlineLvl w:val="0"/>
        <w:rPr>
          <w:rFonts w:hint="eastAsia" w:asciiTheme="minorEastAsia" w:hAnsiTheme="minorEastAsia" w:eastAsiaTheme="minorEastAsia"/>
          <w:b/>
          <w:szCs w:val="21"/>
          <w:lang w:val="en-US" w:eastAsia="zh-CN"/>
        </w:rPr>
      </w:pPr>
    </w:p>
    <w:p>
      <w:pPr>
        <w:spacing w:line="440" w:lineRule="exact"/>
        <w:jc w:val="both"/>
        <w:outlineLvl w:val="0"/>
        <w:rPr>
          <w:rFonts w:hint="eastAsia" w:asciiTheme="minorEastAsia" w:hAnsiTheme="minorEastAsia" w:eastAsiaTheme="minorEastAsia"/>
          <w:b/>
          <w:szCs w:val="21"/>
          <w:lang w:val="en-US" w:eastAsia="zh-CN"/>
        </w:rPr>
      </w:pPr>
    </w:p>
    <w:p>
      <w:pPr>
        <w:spacing w:line="440" w:lineRule="exact"/>
        <w:jc w:val="both"/>
        <w:outlineLvl w:val="0"/>
        <w:rPr>
          <w:rFonts w:hint="eastAsia" w:asciiTheme="minorEastAsia" w:hAnsiTheme="minorEastAsia" w:eastAsiaTheme="minorEastAsia"/>
          <w:b/>
          <w:szCs w:val="21"/>
          <w:lang w:val="en-US" w:eastAsia="zh-CN"/>
        </w:rPr>
      </w:pPr>
    </w:p>
    <w:p>
      <w:pPr>
        <w:spacing w:line="440" w:lineRule="exact"/>
        <w:jc w:val="center"/>
        <w:outlineLvl w:val="0"/>
        <w:rPr>
          <w:rFonts w:asciiTheme="minorEastAsia" w:hAnsiTheme="minorEastAsia" w:eastAsiaTheme="minorEastAsia"/>
          <w:b/>
          <w:szCs w:val="21"/>
        </w:rPr>
      </w:pPr>
      <w:r>
        <w:rPr>
          <w:rFonts w:hint="eastAsia" w:asciiTheme="minorEastAsia" w:hAnsiTheme="minorEastAsia" w:eastAsiaTheme="minorEastAsia"/>
          <w:b/>
          <w:szCs w:val="21"/>
        </w:rPr>
        <w:t>第五部分</w:t>
      </w:r>
      <w:r>
        <w:rPr>
          <w:rFonts w:asciiTheme="minorEastAsia" w:hAnsiTheme="minorEastAsia" w:eastAsiaTheme="minorEastAsia"/>
          <w:b/>
          <w:szCs w:val="21"/>
        </w:rPr>
        <w:t xml:space="preserve">  </w:t>
      </w:r>
      <w:r>
        <w:rPr>
          <w:rFonts w:hint="eastAsia" w:asciiTheme="minorEastAsia" w:hAnsiTheme="minorEastAsia" w:eastAsiaTheme="minorEastAsia"/>
          <w:b/>
          <w:szCs w:val="21"/>
        </w:rPr>
        <w:t>合同部分（模板）</w:t>
      </w:r>
      <w:bookmarkEnd w:id="95"/>
    </w:p>
    <w:p>
      <w:pPr>
        <w:overflowPunct w:val="0"/>
        <w:spacing w:line="44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政府采购货物合同书</w:t>
      </w:r>
    </w:p>
    <w:p>
      <w:pPr>
        <w:overflowPunct w:val="0"/>
        <w:spacing w:line="440" w:lineRule="exact"/>
        <w:jc w:val="right"/>
        <w:rPr>
          <w:rFonts w:asciiTheme="minorEastAsia" w:hAnsiTheme="minorEastAsia" w:eastAsiaTheme="minorEastAsia"/>
          <w:szCs w:val="21"/>
        </w:rPr>
      </w:pPr>
      <w:r>
        <w:rPr>
          <w:rFonts w:hint="eastAsia" w:asciiTheme="minorEastAsia" w:hAnsiTheme="minorEastAsia" w:eastAsiaTheme="minorEastAsia"/>
          <w:szCs w:val="21"/>
        </w:rPr>
        <w:t xml:space="preserve">                                   合同号：</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甲方（采购方）： </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乙方（供应商）：</w:t>
      </w:r>
    </w:p>
    <w:p>
      <w:pPr>
        <w:overflowPunct w:val="0"/>
        <w:spacing w:line="276" w:lineRule="auto"/>
        <w:rPr>
          <w:rFonts w:hint="eastAsia" w:asciiTheme="minorEastAsia" w:hAnsiTheme="minorEastAsia" w:eastAsiaTheme="minorEastAsia"/>
          <w:szCs w:val="21"/>
          <w:lang w:eastAsia="zh-CN"/>
        </w:rPr>
      </w:pPr>
      <w:r>
        <w:rPr>
          <w:rFonts w:hint="eastAsia" w:asciiTheme="minorEastAsia" w:hAnsiTheme="minorEastAsia" w:eastAsiaTheme="minorEastAsia"/>
          <w:szCs w:val="21"/>
        </w:rPr>
        <w:t>招标代理机构：</w:t>
      </w:r>
      <w:r>
        <w:rPr>
          <w:rFonts w:hint="eastAsia" w:asciiTheme="minorEastAsia" w:hAnsiTheme="minorEastAsia" w:eastAsiaTheme="minorEastAsia"/>
          <w:szCs w:val="21"/>
          <w:lang w:eastAsia="zh-CN"/>
        </w:rPr>
        <w:t>新疆众喀工程项目管理咨询有限公司</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甲乙双方根据政府采购的有关规定，和成交通知书的要求，经双方友好协商，一致同意达成如下内容，特订立本合同，以便共同遵守。</w:t>
      </w:r>
    </w:p>
    <w:p>
      <w:pPr>
        <w:overflowPunct w:val="0"/>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第一条：合同标的</w:t>
      </w:r>
    </w:p>
    <w:p>
      <w:pPr>
        <w:overflowPunct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乙方根据甲方需求提供下列货物：</w:t>
      </w:r>
    </w:p>
    <w:tbl>
      <w:tblPr>
        <w:tblStyle w:val="34"/>
        <w:tblW w:w="9180" w:type="dxa"/>
        <w:tblInd w:w="0" w:type="dxa"/>
        <w:tblLayout w:type="fixed"/>
        <w:tblCellMar>
          <w:top w:w="0" w:type="dxa"/>
          <w:left w:w="0" w:type="dxa"/>
          <w:bottom w:w="0" w:type="dxa"/>
          <w:right w:w="0" w:type="dxa"/>
        </w:tblCellMar>
      </w:tblPr>
      <w:tblGrid>
        <w:gridCol w:w="1809"/>
        <w:gridCol w:w="1560"/>
        <w:gridCol w:w="1417"/>
        <w:gridCol w:w="992"/>
        <w:gridCol w:w="1276"/>
        <w:gridCol w:w="992"/>
        <w:gridCol w:w="1134"/>
      </w:tblGrid>
      <w:tr>
        <w:tblPrEx>
          <w:tblCellMar>
            <w:top w:w="0" w:type="dxa"/>
            <w:left w:w="0" w:type="dxa"/>
            <w:bottom w:w="0" w:type="dxa"/>
            <w:right w:w="0" w:type="dxa"/>
          </w:tblCellMar>
        </w:tblPrEx>
        <w:trPr>
          <w:trHeight w:val="711" w:hRule="atLeast"/>
        </w:trPr>
        <w:tc>
          <w:tcPr>
            <w:tcW w:w="1809"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货物名称</w:t>
            </w:r>
          </w:p>
        </w:tc>
        <w:tc>
          <w:tcPr>
            <w:tcW w:w="1560"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规格型号</w:t>
            </w:r>
          </w:p>
        </w:tc>
        <w:tc>
          <w:tcPr>
            <w:tcW w:w="1417"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单价（元）</w:t>
            </w:r>
          </w:p>
        </w:tc>
        <w:tc>
          <w:tcPr>
            <w:tcW w:w="99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数量</w:t>
            </w:r>
          </w:p>
        </w:tc>
        <w:tc>
          <w:tcPr>
            <w:tcW w:w="127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金额（元）</w:t>
            </w:r>
          </w:p>
        </w:tc>
        <w:tc>
          <w:tcPr>
            <w:tcW w:w="99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质保期</w:t>
            </w:r>
          </w:p>
        </w:tc>
        <w:tc>
          <w:tcPr>
            <w:tcW w:w="1134"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备注</w:t>
            </w:r>
          </w:p>
        </w:tc>
      </w:tr>
      <w:tr>
        <w:tblPrEx>
          <w:tblCellMar>
            <w:top w:w="0" w:type="dxa"/>
            <w:left w:w="0" w:type="dxa"/>
            <w:bottom w:w="0" w:type="dxa"/>
            <w:right w:w="0" w:type="dxa"/>
          </w:tblCellMar>
        </w:tblPrEx>
        <w:trPr>
          <w:trHeight w:val="565" w:hRule="atLeast"/>
        </w:trPr>
        <w:tc>
          <w:tcPr>
            <w:tcW w:w="1809"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15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left="143" w:firstLine="480"/>
              <w:jc w:val="center"/>
              <w:rPr>
                <w:rFonts w:asciiTheme="minorEastAsia" w:hAnsiTheme="minorEastAsia" w:eastAsiaTheme="minorEastAsia"/>
                <w:kern w:val="0"/>
                <w:szCs w:val="21"/>
              </w:rPr>
            </w:pP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12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113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r>
      <w:tr>
        <w:tblPrEx>
          <w:tblCellMar>
            <w:top w:w="0" w:type="dxa"/>
            <w:left w:w="0" w:type="dxa"/>
            <w:bottom w:w="0" w:type="dxa"/>
            <w:right w:w="0" w:type="dxa"/>
          </w:tblCellMar>
        </w:tblPrEx>
        <w:trPr>
          <w:trHeight w:val="565" w:hRule="atLeast"/>
        </w:trPr>
        <w:tc>
          <w:tcPr>
            <w:tcW w:w="1809"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5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2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13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r>
      <w:tr>
        <w:tblPrEx>
          <w:tblCellMar>
            <w:top w:w="0" w:type="dxa"/>
            <w:left w:w="0" w:type="dxa"/>
            <w:bottom w:w="0" w:type="dxa"/>
            <w:right w:w="0" w:type="dxa"/>
          </w:tblCellMar>
        </w:tblPrEx>
        <w:tc>
          <w:tcPr>
            <w:tcW w:w="1809"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1560"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417"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27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ind w:firstLine="480"/>
              <w:jc w:val="center"/>
              <w:rPr>
                <w:rFonts w:asciiTheme="minorEastAsia" w:hAnsiTheme="minorEastAsia" w:eastAsiaTheme="minorEastAsia"/>
                <w:kern w:val="0"/>
                <w:szCs w:val="21"/>
              </w:rPr>
            </w:pPr>
          </w:p>
        </w:tc>
        <w:tc>
          <w:tcPr>
            <w:tcW w:w="99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c>
          <w:tcPr>
            <w:tcW w:w="1134"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widowControl/>
              <w:spacing w:line="440" w:lineRule="exact"/>
              <w:jc w:val="center"/>
              <w:rPr>
                <w:rFonts w:asciiTheme="minorEastAsia" w:hAnsiTheme="minorEastAsia" w:eastAsiaTheme="minorEastAsia"/>
                <w:kern w:val="0"/>
                <w:szCs w:val="21"/>
              </w:rPr>
            </w:pPr>
          </w:p>
        </w:tc>
      </w:tr>
    </w:tbl>
    <w:p>
      <w:pPr>
        <w:overflowPunct w:val="0"/>
        <w:spacing w:line="440" w:lineRule="exact"/>
        <w:rPr>
          <w:rFonts w:asciiTheme="minorEastAsia" w:hAnsiTheme="minorEastAsia" w:eastAsiaTheme="minorEastAsia"/>
          <w:b/>
          <w:szCs w:val="21"/>
        </w:rPr>
      </w:pPr>
    </w:p>
    <w:p>
      <w:pPr>
        <w:overflowPunct w:val="0"/>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第二条：合同价格</w:t>
      </w:r>
    </w:p>
    <w:p>
      <w:pPr>
        <w:overflowPunct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1、货物总价为人民币（大写）：元整。</w:t>
      </w:r>
    </w:p>
    <w:p>
      <w:pPr>
        <w:overflowPunct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本合同价格一般不得做任何变更与调整。</w:t>
      </w:r>
    </w:p>
    <w:p>
      <w:pPr>
        <w:overflowPunct w:val="0"/>
        <w:spacing w:line="440" w:lineRule="exact"/>
        <w:rPr>
          <w:rFonts w:asciiTheme="minorEastAsia" w:hAnsiTheme="minorEastAsia" w:eastAsiaTheme="minorEastAsia"/>
          <w:szCs w:val="21"/>
        </w:rPr>
      </w:pPr>
    </w:p>
    <w:p>
      <w:pPr>
        <w:overflowPunct w:val="0"/>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第三条：付款方式</w:t>
      </w:r>
    </w:p>
    <w:p>
      <w:pPr>
        <w:overflowPunct w:val="0"/>
        <w:spacing w:line="440" w:lineRule="exact"/>
        <w:ind w:left="153" w:leftChars="23" w:hanging="105" w:hangingChars="50"/>
        <w:rPr>
          <w:rFonts w:asciiTheme="minorEastAsia" w:hAnsiTheme="minorEastAsia" w:eastAsiaTheme="minorEastAsia"/>
          <w:szCs w:val="21"/>
        </w:rPr>
      </w:pPr>
      <w:r>
        <w:rPr>
          <w:rFonts w:hint="eastAsia" w:asciiTheme="minorEastAsia" w:hAnsiTheme="minorEastAsia" w:eastAsiaTheme="minorEastAsia"/>
          <w:szCs w:val="21"/>
        </w:rPr>
        <w:t>1、甲乙双方确认的货款结算依据：响应性文件、成交通知书，采购合同书，乙方开具的发票，甲方出具的验收结算书等。</w:t>
      </w:r>
    </w:p>
    <w:p>
      <w:pPr>
        <w:overflowPunct w:val="0"/>
        <w:spacing w:line="440" w:lineRule="exact"/>
        <w:rPr>
          <w:rFonts w:asciiTheme="minorEastAsia" w:hAnsiTheme="minorEastAsia" w:eastAsiaTheme="minorEastAsia"/>
          <w:szCs w:val="21"/>
        </w:rPr>
      </w:pPr>
      <w:r>
        <w:rPr>
          <w:rFonts w:hint="eastAsia" w:asciiTheme="minorEastAsia" w:hAnsiTheme="minorEastAsia" w:eastAsiaTheme="minorEastAsia"/>
          <w:b/>
          <w:szCs w:val="21"/>
        </w:rPr>
        <w:t>2、最终付款方式以和甲方单位签订合同为主</w:t>
      </w:r>
    </w:p>
    <w:p>
      <w:pPr>
        <w:overflowPunct w:val="0"/>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第四条：交货、包装与验收</w:t>
      </w:r>
    </w:p>
    <w:p>
      <w:pPr>
        <w:overflowPunct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1、交货地点：</w:t>
      </w:r>
    </w:p>
    <w:p>
      <w:pPr>
        <w:overflowPunct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 xml:space="preserve">2、交货时间： </w:t>
      </w:r>
    </w:p>
    <w:p>
      <w:pPr>
        <w:overflowPunct w:val="0"/>
        <w:ind w:left="128" w:leftChars="11" w:hanging="105" w:hangingChars="50"/>
        <w:rPr>
          <w:rFonts w:asciiTheme="minorEastAsia" w:hAnsiTheme="minorEastAsia" w:eastAsiaTheme="minorEastAsia"/>
          <w:szCs w:val="21"/>
        </w:rPr>
      </w:pPr>
      <w:r>
        <w:rPr>
          <w:rFonts w:hint="eastAsia" w:asciiTheme="minorEastAsia" w:hAnsiTheme="minorEastAsia" w:eastAsiaTheme="minorEastAsia"/>
          <w:szCs w:val="21"/>
        </w:rPr>
        <w:t>3、货物包装应符合国家标准，以保证货物在运输过程中不受损伤。货物在运输或邮寄途中发生毁损或丢失，由乙方负责。在运输途中、交货前、卸货中发生人身伤害或货物受损的，由乙方负责承担。</w:t>
      </w:r>
    </w:p>
    <w:p>
      <w:pPr>
        <w:overflowPunct w:val="0"/>
        <w:ind w:left="118" w:leftChars="6" w:hanging="105" w:hangingChars="50"/>
        <w:rPr>
          <w:rFonts w:asciiTheme="minorEastAsia" w:hAnsiTheme="minorEastAsia" w:eastAsiaTheme="minorEastAsia"/>
          <w:szCs w:val="21"/>
        </w:rPr>
      </w:pPr>
      <w:r>
        <w:rPr>
          <w:rFonts w:hint="eastAsia" w:asciiTheme="minorEastAsia" w:hAnsiTheme="minorEastAsia" w:eastAsiaTheme="minorEastAsia"/>
          <w:szCs w:val="21"/>
        </w:rPr>
        <w:t>4、货物到达后，甲乙双方均须在场确认包装完好后，乙方需提供所投设备产品资料和第三方检测机构出具的检测报告提供的技术参数和性能指标作为产品验收实物的依据，安装后由甲方验货，并对货物进行清点验收，共同签字确认。如验收不合格，一切损失由乙方自行承担。</w:t>
      </w:r>
    </w:p>
    <w:p>
      <w:pPr>
        <w:overflowPunct w:val="0"/>
        <w:rPr>
          <w:rFonts w:asciiTheme="minorEastAsia" w:hAnsiTheme="minorEastAsia" w:eastAsiaTheme="minorEastAsia"/>
          <w:szCs w:val="21"/>
        </w:rPr>
      </w:pPr>
    </w:p>
    <w:p>
      <w:pPr>
        <w:overflowPunct w:val="0"/>
        <w:rPr>
          <w:rFonts w:asciiTheme="minorEastAsia" w:hAnsiTheme="minorEastAsia" w:eastAsiaTheme="minorEastAsia"/>
          <w:b/>
          <w:szCs w:val="21"/>
        </w:rPr>
      </w:pPr>
      <w:r>
        <w:rPr>
          <w:rFonts w:hint="eastAsia" w:asciiTheme="minorEastAsia" w:hAnsiTheme="minorEastAsia" w:eastAsiaTheme="minorEastAsia"/>
          <w:b/>
          <w:szCs w:val="21"/>
        </w:rPr>
        <w:t>第五条：本合同的有效组成文件：</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1、响应性文件。</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2、成交通知书。</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3、甲方出具的验货结算书。</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4、乙方所提供的其他承诺。</w:t>
      </w:r>
    </w:p>
    <w:p>
      <w:pPr>
        <w:overflowPunct w:val="0"/>
        <w:rPr>
          <w:rFonts w:asciiTheme="minorEastAsia" w:hAnsiTheme="minorEastAsia" w:eastAsiaTheme="minorEastAsia"/>
          <w:b/>
          <w:szCs w:val="21"/>
        </w:rPr>
      </w:pPr>
      <w:r>
        <w:rPr>
          <w:rFonts w:hint="eastAsia" w:asciiTheme="minorEastAsia" w:hAnsiTheme="minorEastAsia" w:eastAsiaTheme="minorEastAsia"/>
          <w:b/>
          <w:szCs w:val="21"/>
        </w:rPr>
        <w:t>第六条：质量保证和售后服务：</w:t>
      </w:r>
    </w:p>
    <w:p>
      <w:pPr>
        <w:overflowPunct w:val="0"/>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乙方应保证所提供的货物是全新、未使用过的原装合格正品，并完全符合国家标准和行业的相关标准。</w:t>
      </w:r>
    </w:p>
    <w:p>
      <w:pPr>
        <w:overflowPunct w:val="0"/>
        <w:rPr>
          <w:rFonts w:asciiTheme="minorEastAsia" w:hAnsiTheme="minorEastAsia" w:eastAsiaTheme="minorEastAsia"/>
          <w:szCs w:val="21"/>
        </w:rPr>
      </w:pPr>
    </w:p>
    <w:p>
      <w:pPr>
        <w:overflowPunct w:val="0"/>
        <w:rPr>
          <w:rFonts w:asciiTheme="minorEastAsia" w:hAnsiTheme="minorEastAsia" w:eastAsiaTheme="minorEastAsia"/>
          <w:b/>
          <w:szCs w:val="21"/>
        </w:rPr>
      </w:pPr>
      <w:r>
        <w:rPr>
          <w:rFonts w:hint="eastAsia" w:asciiTheme="minorEastAsia" w:hAnsiTheme="minorEastAsia" w:eastAsiaTheme="minorEastAsia"/>
          <w:b/>
          <w:szCs w:val="21"/>
        </w:rPr>
        <w:t>第七条：违约责任：</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1、乙方不能按期按约交货或部分交货的，甲方有权不予支付乙方货款，</w:t>
      </w:r>
    </w:p>
    <w:p>
      <w:pPr>
        <w:overflowPunct w:val="0"/>
        <w:ind w:left="298" w:leftChars="142"/>
        <w:rPr>
          <w:rFonts w:asciiTheme="minorEastAsia" w:hAnsiTheme="minorEastAsia" w:eastAsiaTheme="minorEastAsia"/>
          <w:szCs w:val="21"/>
        </w:rPr>
      </w:pPr>
      <w:r>
        <w:rPr>
          <w:rFonts w:hint="eastAsia" w:asciiTheme="minorEastAsia" w:hAnsiTheme="minorEastAsia" w:eastAsiaTheme="minorEastAsia"/>
          <w:szCs w:val="21"/>
        </w:rPr>
        <w:t>并有权解除合同，乙方并应向甲方偿付相当于不能交货部分货款5%的违约金。</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2、乙方所提供货物品种、数量、质量不符合国家法律法规和本合同规定的，甲方有权拒收，由乙方负责包换或退货，并承担由此而支付的实际费用。</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3、乙方逾期交货的，按逾期缴货部分货款计算，向甲方偿付每日千分之五的违约金，并承担甲方因此所受的损失费用。</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4、乙方违反本合同相关约定的，除应当承担违约责任外，因乙方违约导致甲方产生其他相关损失的，乙方应当赔偿甲方因此产生的经济损失。</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5、甲方未按合同约定逾期付款的，应按照每日千分之五的比例向乙方偿付逾期货款的违约金。</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6、甲方违反本合同规定拒绝接货的，应当承担由此对乙方造成的损失。</w:t>
      </w:r>
    </w:p>
    <w:p>
      <w:pPr>
        <w:overflowPunct w:val="0"/>
        <w:rPr>
          <w:rFonts w:asciiTheme="minorEastAsia" w:hAnsiTheme="minorEastAsia" w:eastAsiaTheme="minorEastAsia"/>
          <w:szCs w:val="21"/>
        </w:rPr>
      </w:pPr>
      <w:r>
        <w:rPr>
          <w:rFonts w:hint="eastAsia" w:asciiTheme="minorEastAsia" w:hAnsiTheme="minorEastAsia" w:eastAsiaTheme="minorEastAsia"/>
          <w:szCs w:val="21"/>
        </w:rPr>
        <w:t>7、双方必须严格执行《中华人民共和国合同法》的有关违约责任规定。</w:t>
      </w:r>
    </w:p>
    <w:p>
      <w:pPr>
        <w:overflowPunct w:val="0"/>
        <w:rPr>
          <w:rFonts w:asciiTheme="minorEastAsia" w:hAnsiTheme="minorEastAsia" w:eastAsiaTheme="minorEastAsia"/>
          <w:szCs w:val="21"/>
        </w:rPr>
      </w:pPr>
    </w:p>
    <w:p>
      <w:pPr>
        <w:overflowPunct w:val="0"/>
        <w:rPr>
          <w:rFonts w:asciiTheme="minorEastAsia" w:hAnsiTheme="minorEastAsia" w:eastAsiaTheme="minorEastAsia"/>
          <w:b/>
          <w:szCs w:val="21"/>
        </w:rPr>
      </w:pPr>
      <w:r>
        <w:rPr>
          <w:rFonts w:hint="eastAsia" w:asciiTheme="minorEastAsia" w:hAnsiTheme="minorEastAsia" w:eastAsiaTheme="minorEastAsia"/>
          <w:b/>
          <w:szCs w:val="21"/>
        </w:rPr>
        <w:t>第八条：不可抗力</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1、本合同生效后发生不可抗力的，发生不可抗力的一方应立即通知对方和天山区政府采购中心，并在不可抗力发生之日起五天内提供不可抗力的详情及有关证明文件送交对方和采购中心。</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2、发生不可抗力事件时，双方应协商以寻找一个合理的解决方法，并尽一切努力减轻不可抗力产生的后果。如不可抗力影响双方合同正常执行的，双方应友好协商解决本合同是否继续履行或终止。</w:t>
      </w:r>
    </w:p>
    <w:p>
      <w:pPr>
        <w:overflowPunct w:val="0"/>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3、一方因不可抗力不能按本合同约定履行的，可以减轻或免除一方的违约责任，一方不能证明不能按本合同约定履行是因不可抗力的，应当承担本合同约定的违约和赔偿责任。</w:t>
      </w:r>
    </w:p>
    <w:p>
      <w:pPr>
        <w:overflowPunct w:val="0"/>
        <w:rPr>
          <w:rFonts w:asciiTheme="minorEastAsia" w:hAnsiTheme="minorEastAsia" w:eastAsiaTheme="minorEastAsia"/>
          <w:b/>
          <w:szCs w:val="21"/>
        </w:rPr>
      </w:pPr>
      <w:r>
        <w:rPr>
          <w:rFonts w:hint="eastAsia" w:asciiTheme="minorEastAsia" w:hAnsiTheme="minorEastAsia" w:eastAsiaTheme="minorEastAsia"/>
          <w:b/>
          <w:szCs w:val="21"/>
        </w:rPr>
        <w:t>第九条：合同的解除和变更</w:t>
      </w:r>
    </w:p>
    <w:p>
      <w:pPr>
        <w:overflowPunct w:val="0"/>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当合同一方要求变更或解除合同时，在新协议未达成前，原合同仍然有效。要求变更的一方应及时书面通知对方，对方在接到通知15日内书面给予答复，逾期未答复则视为已同意。双方达成协议的，按新协议执行，并报采购办备案。</w:t>
      </w:r>
    </w:p>
    <w:p>
      <w:pPr>
        <w:overflowPunct w:val="0"/>
        <w:rPr>
          <w:rFonts w:asciiTheme="minorEastAsia" w:hAnsiTheme="minorEastAsia" w:eastAsiaTheme="minorEastAsia"/>
          <w:szCs w:val="21"/>
        </w:rPr>
      </w:pPr>
    </w:p>
    <w:p>
      <w:pPr>
        <w:overflowPunct w:val="0"/>
        <w:rPr>
          <w:rFonts w:asciiTheme="minorEastAsia" w:hAnsiTheme="minorEastAsia" w:eastAsiaTheme="minorEastAsia"/>
          <w:b/>
          <w:szCs w:val="21"/>
        </w:rPr>
      </w:pPr>
      <w:r>
        <w:rPr>
          <w:rFonts w:hint="eastAsia" w:asciiTheme="minorEastAsia" w:hAnsiTheme="minorEastAsia" w:eastAsiaTheme="minorEastAsia"/>
          <w:b/>
          <w:szCs w:val="21"/>
        </w:rPr>
        <w:t>第十条：争议解决方式</w:t>
      </w:r>
    </w:p>
    <w:p>
      <w:pPr>
        <w:overflowPunct w:val="0"/>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甲乙双方在合同执行中发生争议，由甲乙双方协商解决，协商解决不了的，甲乙双方均有权向采购办投诉或向合同签署所在地人民法院提起诉讼。</w:t>
      </w:r>
    </w:p>
    <w:p>
      <w:pPr>
        <w:overflowPunct w:val="0"/>
        <w:spacing w:line="276" w:lineRule="auto"/>
        <w:rPr>
          <w:rFonts w:asciiTheme="minorEastAsia" w:hAnsiTheme="minorEastAsia" w:eastAsiaTheme="minorEastAsia"/>
          <w:szCs w:val="21"/>
        </w:rPr>
      </w:pPr>
    </w:p>
    <w:p>
      <w:pPr>
        <w:overflowPunct w:val="0"/>
        <w:spacing w:line="276" w:lineRule="auto"/>
        <w:rPr>
          <w:rFonts w:asciiTheme="minorEastAsia" w:hAnsiTheme="minorEastAsia" w:eastAsiaTheme="minorEastAsia"/>
          <w:b/>
          <w:szCs w:val="21"/>
        </w:rPr>
      </w:pPr>
      <w:r>
        <w:rPr>
          <w:rFonts w:hint="eastAsia" w:asciiTheme="minorEastAsia" w:hAnsiTheme="minorEastAsia" w:eastAsiaTheme="minorEastAsia"/>
          <w:b/>
          <w:szCs w:val="21"/>
        </w:rPr>
        <w:t>第十一条：合同生效及其他</w:t>
      </w:r>
    </w:p>
    <w:p>
      <w:pPr>
        <w:overflowPunct w:val="0"/>
        <w:spacing w:line="276" w:lineRule="auto"/>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1、本合同经甲乙双方盖章和代表签字日期，即为本合同生效日期。如双方盖章签字日期不一致时，以最后盖章签字方的盖章签字日期为合同的生效日期。</w:t>
      </w:r>
    </w:p>
    <w:p>
      <w:pPr>
        <w:overflowPunct w:val="0"/>
        <w:spacing w:line="276" w:lineRule="auto"/>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2、本合同一式肆份，甲乙双方各执一份，政府采购办、招标代理公司各一套</w:t>
      </w:r>
    </w:p>
    <w:p>
      <w:pPr>
        <w:overflowPunct w:val="0"/>
        <w:spacing w:line="276" w:lineRule="auto"/>
        <w:ind w:left="210" w:hanging="210" w:hangingChars="100"/>
        <w:rPr>
          <w:rFonts w:asciiTheme="minorEastAsia" w:hAnsiTheme="minorEastAsia" w:eastAsiaTheme="minorEastAsia"/>
          <w:szCs w:val="21"/>
        </w:rPr>
      </w:pPr>
      <w:r>
        <w:rPr>
          <w:rFonts w:hint="eastAsia" w:asciiTheme="minorEastAsia" w:hAnsiTheme="minorEastAsia" w:eastAsiaTheme="minorEastAsia"/>
          <w:szCs w:val="21"/>
        </w:rPr>
        <w:t>3、本合同的未尽事项，必要时由甲乙双方另订补充协议，经甲乙双方盖章和双方授权代表签字后与本合同具有同等法律效力，补充协议必须交采购办备案。</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甲 方：                                     乙 方：</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            </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地 址：                                     地  址：            </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经办人：                                    经办人：         </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电 话：                                     电  话：                           </w:t>
      </w:r>
    </w:p>
    <w:p>
      <w:pPr>
        <w:overflowPunct w:val="0"/>
        <w:spacing w:line="276" w:lineRule="auto"/>
        <w:rPr>
          <w:rFonts w:asciiTheme="minorEastAsia" w:hAnsiTheme="minorEastAsia" w:eastAsiaTheme="minorEastAsia"/>
          <w:szCs w:val="21"/>
        </w:rPr>
      </w:pPr>
      <w:r>
        <w:rPr>
          <w:rFonts w:hint="eastAsia" w:asciiTheme="minorEastAsia" w:hAnsiTheme="minorEastAsia" w:eastAsiaTheme="minorEastAsia"/>
          <w:szCs w:val="21"/>
        </w:rPr>
        <w:t xml:space="preserve">20年  月  日                             20年  月  日   </w:t>
      </w:r>
    </w:p>
    <w:p>
      <w:pPr>
        <w:spacing w:line="440" w:lineRule="exact"/>
        <w:jc w:val="center"/>
        <w:outlineLvl w:val="0"/>
        <w:rPr>
          <w:rFonts w:asciiTheme="minorEastAsia" w:hAnsiTheme="minorEastAsia" w:eastAsiaTheme="minorEastAsia"/>
          <w:b/>
          <w:szCs w:val="21"/>
        </w:rPr>
      </w:pPr>
    </w:p>
    <w:p>
      <w:pPr>
        <w:spacing w:line="440" w:lineRule="exact"/>
        <w:ind w:firstLine="1992" w:firstLineChars="945"/>
        <w:outlineLvl w:val="0"/>
        <w:rPr>
          <w:rFonts w:asciiTheme="minorEastAsia" w:hAnsiTheme="minorEastAsia" w:eastAsiaTheme="minorEastAsia"/>
          <w:b/>
          <w:szCs w:val="21"/>
        </w:rPr>
      </w:pPr>
      <w:bookmarkStart w:id="98" w:name="_Toc518914758"/>
    </w:p>
    <w:p>
      <w:pPr>
        <w:spacing w:line="440" w:lineRule="exact"/>
        <w:jc w:val="center"/>
        <w:outlineLvl w:val="0"/>
        <w:rPr>
          <w:rFonts w:asciiTheme="minorEastAsia" w:hAnsiTheme="minorEastAsia" w:eastAsiaTheme="minorEastAsia"/>
          <w:b/>
          <w:szCs w:val="21"/>
        </w:rPr>
      </w:pPr>
    </w:p>
    <w:p>
      <w:pPr>
        <w:spacing w:line="440" w:lineRule="exact"/>
        <w:jc w:val="center"/>
        <w:outlineLvl w:val="0"/>
        <w:rPr>
          <w:rFonts w:asciiTheme="minorEastAsia" w:hAnsiTheme="minorEastAsia" w:eastAsiaTheme="minorEastAsia"/>
          <w:b/>
          <w:szCs w:val="21"/>
        </w:rPr>
      </w:pPr>
    </w:p>
    <w:p>
      <w:pPr>
        <w:spacing w:line="440" w:lineRule="exact"/>
        <w:jc w:val="both"/>
        <w:outlineLvl w:val="0"/>
        <w:rPr>
          <w:rFonts w:asciiTheme="minorEastAsia" w:hAnsiTheme="minorEastAsia" w:eastAsiaTheme="minorEastAsia"/>
          <w:b/>
          <w:szCs w:val="21"/>
        </w:rPr>
      </w:pPr>
      <w:bookmarkStart w:id="99" w:name="_Toc22200993"/>
    </w:p>
    <w:p>
      <w:pPr>
        <w:spacing w:line="440" w:lineRule="exact"/>
        <w:jc w:val="center"/>
        <w:outlineLvl w:val="0"/>
        <w:rPr>
          <w:rFonts w:asciiTheme="minorEastAsia" w:hAnsiTheme="minorEastAsia" w:eastAsiaTheme="minorEastAsia"/>
          <w:b/>
          <w:szCs w:val="21"/>
        </w:rPr>
      </w:pPr>
    </w:p>
    <w:p>
      <w:pPr>
        <w:spacing w:line="440" w:lineRule="exact"/>
        <w:jc w:val="center"/>
        <w:outlineLvl w:val="0"/>
        <w:rPr>
          <w:rFonts w:hint="eastAsia" w:asciiTheme="minorEastAsia" w:hAnsiTheme="minorEastAsia" w:eastAsiaTheme="minorEastAsia"/>
          <w:b/>
          <w:szCs w:val="21"/>
        </w:rPr>
      </w:pPr>
    </w:p>
    <w:p>
      <w:pPr>
        <w:pStyle w:val="2"/>
        <w:rPr>
          <w:rFonts w:hint="eastAsia" w:asciiTheme="minorEastAsia" w:hAnsiTheme="minorEastAsia" w:eastAsiaTheme="minorEastAsia"/>
          <w:b/>
          <w:szCs w:val="21"/>
        </w:rPr>
      </w:pPr>
    </w:p>
    <w:p>
      <w:pPr>
        <w:rPr>
          <w:rFonts w:hint="eastAsia" w:asciiTheme="minorEastAsia" w:hAnsiTheme="minorEastAsia" w:eastAsiaTheme="minorEastAsia"/>
          <w:b/>
          <w:szCs w:val="21"/>
        </w:rPr>
      </w:pPr>
    </w:p>
    <w:p>
      <w:pPr>
        <w:pStyle w:val="2"/>
        <w:rPr>
          <w:rFonts w:hint="eastAsia"/>
        </w:rPr>
      </w:pPr>
    </w:p>
    <w:p>
      <w:pPr>
        <w:spacing w:line="440" w:lineRule="exact"/>
        <w:jc w:val="center"/>
        <w:outlineLvl w:val="0"/>
        <w:rPr>
          <w:rFonts w:hint="eastAsia" w:asciiTheme="minorEastAsia" w:hAnsiTheme="minorEastAsia" w:eastAsiaTheme="minorEastAsia"/>
          <w:b/>
          <w:szCs w:val="21"/>
        </w:rPr>
      </w:pPr>
    </w:p>
    <w:p>
      <w:pPr>
        <w:spacing w:line="440" w:lineRule="exact"/>
        <w:jc w:val="center"/>
        <w:outlineLvl w:val="0"/>
        <w:rPr>
          <w:rFonts w:hint="eastAsia" w:asciiTheme="minorEastAsia" w:hAnsiTheme="minorEastAsia" w:eastAsiaTheme="minorEastAsia"/>
          <w:b/>
          <w:szCs w:val="21"/>
        </w:rPr>
      </w:pPr>
    </w:p>
    <w:p>
      <w:pPr>
        <w:spacing w:line="440" w:lineRule="exact"/>
        <w:jc w:val="center"/>
        <w:outlineLvl w:val="0"/>
        <w:rPr>
          <w:rFonts w:hint="eastAsia" w:asciiTheme="minorEastAsia" w:hAnsiTheme="minorEastAsia" w:eastAsiaTheme="minorEastAsia"/>
          <w:b/>
          <w:szCs w:val="21"/>
        </w:rPr>
      </w:pPr>
    </w:p>
    <w:p>
      <w:pPr>
        <w:spacing w:line="440" w:lineRule="exact"/>
        <w:jc w:val="center"/>
        <w:outlineLvl w:val="0"/>
        <w:rPr>
          <w:rFonts w:asciiTheme="minorEastAsia" w:hAnsiTheme="minorEastAsia" w:eastAsiaTheme="minorEastAsia"/>
          <w:b/>
          <w:szCs w:val="21"/>
        </w:rPr>
      </w:pPr>
      <w:r>
        <w:rPr>
          <w:rFonts w:hint="eastAsia" w:asciiTheme="minorEastAsia" w:hAnsiTheme="minorEastAsia" w:eastAsiaTheme="minorEastAsia"/>
          <w:b/>
          <w:szCs w:val="21"/>
        </w:rPr>
        <w:t>第六部分  附　件</w:t>
      </w:r>
      <w:bookmarkEnd w:id="98"/>
      <w:bookmarkEnd w:id="99"/>
    </w:p>
    <w:p>
      <w:pPr>
        <w:spacing w:line="440" w:lineRule="exact"/>
        <w:ind w:firstLine="3584" w:firstLineChars="1700"/>
        <w:rPr>
          <w:rFonts w:asciiTheme="minorEastAsia" w:hAnsiTheme="minorEastAsia" w:eastAsiaTheme="minorEastAsia"/>
          <w:b/>
          <w:szCs w:val="21"/>
        </w:rPr>
      </w:pPr>
      <w:r>
        <w:rPr>
          <w:rFonts w:hint="eastAsia" w:asciiTheme="minorEastAsia" w:hAnsiTheme="minorEastAsia" w:eastAsiaTheme="minorEastAsia"/>
          <w:b/>
          <w:szCs w:val="21"/>
        </w:rPr>
        <w:t>（附件一）投标函</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lang w:eastAsia="zh-CN"/>
        </w:rPr>
        <w:t>新疆众喀工程项目管理咨询有限公司</w:t>
      </w:r>
      <w:r>
        <w:rPr>
          <w:rFonts w:asciiTheme="minorEastAsia" w:hAnsiTheme="minorEastAsia" w:eastAsiaTheme="minorEastAsia"/>
          <w:szCs w:val="21"/>
        </w:rPr>
        <w:t>:</w:t>
      </w:r>
    </w:p>
    <w:p>
      <w:pPr>
        <w:spacing w:line="440" w:lineRule="exact"/>
        <w:ind w:firstLine="555"/>
        <w:rPr>
          <w:rFonts w:asciiTheme="minorEastAsia" w:hAnsiTheme="minorEastAsia" w:eastAsiaTheme="minorEastAsia"/>
          <w:szCs w:val="21"/>
        </w:rPr>
      </w:pPr>
      <w:r>
        <w:rPr>
          <w:rFonts w:hint="eastAsia" w:cs="新宋体" w:asciiTheme="minorEastAsia" w:hAnsiTheme="minorEastAsia" w:eastAsiaTheme="minorEastAsia"/>
          <w:color w:val="1E1C11" w:themeColor="background2" w:themeShade="1A"/>
          <w:szCs w:val="21"/>
        </w:rPr>
        <w:t xml:space="preserve">  </w:t>
      </w:r>
      <w:r>
        <w:rPr>
          <w:rFonts w:hint="eastAsia" w:asciiTheme="minorEastAsia" w:hAnsiTheme="minorEastAsia" w:eastAsiaTheme="minorEastAsia"/>
          <w:szCs w:val="21"/>
        </w:rPr>
        <w:t>根据贵方为项目招标的投标邀请</w:t>
      </w:r>
      <w:r>
        <w:rPr>
          <w:rFonts w:hint="eastAsia" w:asciiTheme="minorEastAsia" w:hAnsiTheme="minorEastAsia" w:eastAsiaTheme="minorEastAsia"/>
          <w:szCs w:val="21"/>
          <w:u w:val="single"/>
        </w:rPr>
        <w:t>项目编号</w:t>
      </w:r>
      <w:r>
        <w:rPr>
          <w:rFonts w:hint="eastAsia" w:asciiTheme="minorEastAsia" w:hAnsiTheme="minorEastAsia" w:eastAsiaTheme="minorEastAsia"/>
          <w:szCs w:val="21"/>
        </w:rPr>
        <w:t>，签字代表</w:t>
      </w:r>
      <w:r>
        <w:rPr>
          <w:rFonts w:hint="eastAsia" w:asciiTheme="minorEastAsia" w:hAnsiTheme="minorEastAsia" w:eastAsiaTheme="minorEastAsia"/>
          <w:szCs w:val="21"/>
          <w:u w:val="single"/>
        </w:rPr>
        <w:t>（姓名、职务）</w:t>
      </w:r>
      <w:r>
        <w:rPr>
          <w:rFonts w:hint="eastAsia" w:asciiTheme="minorEastAsia" w:hAnsiTheme="minorEastAsia" w:eastAsiaTheme="minorEastAsia"/>
          <w:szCs w:val="21"/>
        </w:rPr>
        <w:t>经正式授权并代表投标人</w:t>
      </w:r>
      <w:r>
        <w:rPr>
          <w:rFonts w:hint="eastAsia" w:asciiTheme="minorEastAsia" w:hAnsiTheme="minorEastAsia" w:eastAsiaTheme="minorEastAsia"/>
          <w:szCs w:val="21"/>
          <w:u w:val="single"/>
        </w:rPr>
        <w:t>（投标人名称、地址）</w:t>
      </w:r>
      <w:r>
        <w:rPr>
          <w:rFonts w:hint="eastAsia" w:asciiTheme="minorEastAsia" w:hAnsiTheme="minorEastAsia" w:eastAsiaTheme="minorEastAsia"/>
          <w:szCs w:val="21"/>
        </w:rPr>
        <w:t>对此项目进行投标。据此函，签字代表宣布并同意如下：</w:t>
      </w:r>
    </w:p>
    <w:p>
      <w:pPr>
        <w:spacing w:line="440" w:lineRule="exact"/>
        <w:ind w:firstLine="420" w:firstLineChars="200"/>
        <w:rPr>
          <w:rFonts w:asciiTheme="minorEastAsia" w:hAnsiTheme="minorEastAsia" w:eastAsiaTheme="minorEastAsia"/>
          <w:szCs w:val="21"/>
          <w:u w:val="single"/>
        </w:rPr>
      </w:pPr>
      <w:r>
        <w:rPr>
          <w:rFonts w:asciiTheme="minorEastAsia" w:hAnsiTheme="minorEastAsia" w:eastAsiaTheme="minorEastAsia"/>
          <w:szCs w:val="21"/>
        </w:rPr>
        <w:t>1</w:t>
      </w:r>
      <w:r>
        <w:rPr>
          <w:rFonts w:hint="eastAsia" w:asciiTheme="minorEastAsia" w:hAnsiTheme="minorEastAsia" w:eastAsiaTheme="minorEastAsia"/>
          <w:szCs w:val="21"/>
        </w:rPr>
        <w:t>、所附明细报价表中规定的应提交和交付的货物和服务投标总价为</w:t>
      </w:r>
      <w:r>
        <w:rPr>
          <w:rFonts w:hint="eastAsia" w:asciiTheme="minorEastAsia" w:hAnsiTheme="minorEastAsia" w:eastAsiaTheme="minorEastAsia"/>
          <w:szCs w:val="21"/>
          <w:u w:val="single"/>
        </w:rPr>
        <w:t>（注明币种，并用文字和数字表示的投标总价）。</w:t>
      </w:r>
    </w:p>
    <w:p>
      <w:pPr>
        <w:adjustRightInd w:val="0"/>
        <w:snapToGrid w:val="0"/>
        <w:spacing w:line="44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、我方同意在本项目招标文件中规定的开标日起</w:t>
      </w:r>
      <w:r>
        <w:rPr>
          <w:rFonts w:hint="eastAsia" w:asciiTheme="minorEastAsia" w:hAnsiTheme="minorEastAsia" w:eastAsiaTheme="minorEastAsia"/>
          <w:szCs w:val="21"/>
          <w:u w:val="single"/>
        </w:rPr>
        <w:t>九十日内</w:t>
      </w:r>
      <w:r>
        <w:rPr>
          <w:rFonts w:hint="eastAsia" w:asciiTheme="minorEastAsia" w:hAnsiTheme="minorEastAsia" w:eastAsiaTheme="minorEastAsia"/>
          <w:szCs w:val="21"/>
        </w:rPr>
        <w:t>遵守本投标文件中的承诺且在此期限期满之前均具有约束力。</w:t>
      </w:r>
    </w:p>
    <w:p>
      <w:pPr>
        <w:pStyle w:val="143"/>
        <w:snapToGrid w:val="0"/>
        <w:ind w:firstLine="420" w:firstLineChars="200"/>
        <w:rPr>
          <w:rFonts w:asciiTheme="minorEastAsia" w:hAnsiTheme="minorEastAsia" w:eastAsiaTheme="minorEastAsia"/>
          <w:kern w:val="2"/>
          <w:szCs w:val="21"/>
        </w:rPr>
      </w:pPr>
      <w:r>
        <w:rPr>
          <w:rFonts w:asciiTheme="minorEastAsia" w:hAnsiTheme="minorEastAsia" w:eastAsiaTheme="minorEastAsia"/>
          <w:kern w:val="2"/>
          <w:szCs w:val="21"/>
        </w:rPr>
        <w:t>3</w:t>
      </w:r>
      <w:r>
        <w:rPr>
          <w:rFonts w:hint="eastAsia" w:asciiTheme="minorEastAsia" w:hAnsiTheme="minorEastAsia" w:eastAsiaTheme="minorEastAsia"/>
          <w:kern w:val="2"/>
          <w:szCs w:val="21"/>
        </w:rPr>
        <w:t>、我方承诺已经具备《中华人民共和国政府采购法》中规定的参加政府采购活动的供应商应当具备的条件：</w:t>
      </w:r>
    </w:p>
    <w:p>
      <w:pPr>
        <w:numPr>
          <w:ilvl w:val="0"/>
          <w:numId w:val="6"/>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具有独立承担民事责任的能力；</w:t>
      </w:r>
    </w:p>
    <w:p>
      <w:pPr>
        <w:numPr>
          <w:ilvl w:val="0"/>
          <w:numId w:val="6"/>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具有良好的商业信誉和健全的财务会计制度；</w:t>
      </w:r>
    </w:p>
    <w:p>
      <w:pPr>
        <w:numPr>
          <w:ilvl w:val="0"/>
          <w:numId w:val="6"/>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具有履行合同所必需的设备和专业技术能力；</w:t>
      </w:r>
    </w:p>
    <w:p>
      <w:pPr>
        <w:numPr>
          <w:ilvl w:val="0"/>
          <w:numId w:val="6"/>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有依法缴纳税收和社会保障资金的良好记录；</w:t>
      </w:r>
    </w:p>
    <w:p>
      <w:pPr>
        <w:numPr>
          <w:ilvl w:val="0"/>
          <w:numId w:val="6"/>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参加此项采购活动前三年内，在经营活动中没有重大违法记录。</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、提供投标须知规定的全部投标文件，包括投标文件正本一份，副本</w:t>
      </w:r>
      <w:r>
        <w:rPr>
          <w:rFonts w:hint="eastAsia" w:asciiTheme="minorEastAsia" w:hAnsiTheme="minorEastAsia" w:eastAsiaTheme="minorEastAsia"/>
          <w:szCs w:val="21"/>
          <w:lang w:val="en-US" w:eastAsia="zh-CN"/>
        </w:rPr>
        <w:t>肆</w:t>
      </w:r>
      <w:r>
        <w:rPr>
          <w:rFonts w:hint="eastAsia" w:asciiTheme="minorEastAsia" w:hAnsiTheme="minorEastAsia" w:eastAsiaTheme="minorEastAsia"/>
          <w:szCs w:val="21"/>
        </w:rPr>
        <w:t>份。</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、按招标文件要求提供和交付的货物和服务的投标报价详见投标报价表。</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6</w:t>
      </w:r>
      <w:r>
        <w:rPr>
          <w:rFonts w:hint="eastAsia" w:asciiTheme="minorEastAsia" w:hAnsiTheme="minorEastAsia" w:eastAsiaTheme="minorEastAsia"/>
          <w:szCs w:val="21"/>
        </w:rPr>
        <w:t>、保证忠实地执行双方所签订的合同，并承担合同规定的责任和义务。</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7</w:t>
      </w:r>
      <w:r>
        <w:rPr>
          <w:rFonts w:hint="eastAsia" w:asciiTheme="minorEastAsia" w:hAnsiTheme="minorEastAsia" w:eastAsiaTheme="minorEastAsia"/>
          <w:szCs w:val="21"/>
        </w:rPr>
        <w:t>、保证遵守招标文件的规定。</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8</w:t>
      </w:r>
      <w:r>
        <w:rPr>
          <w:rFonts w:hint="eastAsia" w:asciiTheme="minorEastAsia" w:hAnsiTheme="minorEastAsia" w:eastAsiaTheme="minorEastAsia"/>
          <w:szCs w:val="21"/>
        </w:rPr>
        <w:t>、如果在开标后规定的投标有效期内撤回投标，我方的投标保证金可被贵方没收。</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9</w:t>
      </w:r>
      <w:r>
        <w:rPr>
          <w:rFonts w:hint="eastAsia" w:asciiTheme="minorEastAsia" w:hAnsiTheme="minorEastAsia" w:eastAsiaTheme="minorEastAsia"/>
          <w:szCs w:val="21"/>
        </w:rPr>
        <w:t>、我方完全理解贵方不一定接受最低价的投标或收到的任何投标。</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10</w:t>
      </w:r>
      <w:r>
        <w:rPr>
          <w:rFonts w:hint="eastAsia" w:asciiTheme="minorEastAsia" w:hAnsiTheme="minorEastAsia" w:eastAsiaTheme="minorEastAsia"/>
          <w:szCs w:val="21"/>
        </w:rPr>
        <w:t>、我方愿意向贵方提供任何与本项投标有关的数据、情况和技术资料。若贵方需要，我方愿意提供我方作出的一切承诺的证明材料。</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11</w:t>
      </w:r>
      <w:r>
        <w:rPr>
          <w:rFonts w:hint="eastAsia" w:asciiTheme="minorEastAsia" w:hAnsiTheme="minorEastAsia" w:eastAsiaTheme="minorEastAsia"/>
          <w:szCs w:val="21"/>
        </w:rPr>
        <w:t>、我方已详细审核全部投标文件，包括“修改投标文件”（如有的话）、参考资料及有关附件，确认无误。</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12</w:t>
      </w:r>
      <w:r>
        <w:rPr>
          <w:rFonts w:hint="eastAsia" w:asciiTheme="minorEastAsia" w:hAnsiTheme="minorEastAsia" w:eastAsiaTheme="minorEastAsia"/>
          <w:szCs w:val="21"/>
        </w:rPr>
        <w:t>、我方承诺接受招标文件中第四部分</w:t>
      </w:r>
      <w:r>
        <w:rPr>
          <w:rFonts w:asciiTheme="minorEastAsia" w:hAnsiTheme="minorEastAsia" w:eastAsiaTheme="minorEastAsia"/>
          <w:szCs w:val="21"/>
        </w:rPr>
        <w:t>—</w:t>
      </w:r>
      <w:r>
        <w:rPr>
          <w:rFonts w:hint="eastAsia" w:asciiTheme="minorEastAsia" w:hAnsiTheme="minorEastAsia" w:eastAsiaTheme="minorEastAsia"/>
          <w:szCs w:val="21"/>
        </w:rPr>
        <w:t>合同部分的全部条款且无任何异议。</w:t>
      </w:r>
    </w:p>
    <w:p>
      <w:pPr>
        <w:adjustRightInd w:val="0"/>
        <w:snapToGrid w:val="0"/>
        <w:ind w:firstLine="420" w:firstLineChars="200"/>
        <w:rPr>
          <w:rFonts w:asciiTheme="minorEastAsia" w:hAnsiTheme="minorEastAsia" w:eastAsiaTheme="minorEastAsia"/>
          <w:szCs w:val="21"/>
        </w:rPr>
      </w:pPr>
      <w:r>
        <w:rPr>
          <w:rFonts w:asciiTheme="minorEastAsia" w:hAnsiTheme="minorEastAsia" w:eastAsiaTheme="minorEastAsia"/>
          <w:szCs w:val="21"/>
        </w:rPr>
        <w:t>13</w:t>
      </w:r>
      <w:r>
        <w:rPr>
          <w:rFonts w:hint="eastAsia" w:asciiTheme="minorEastAsia" w:hAnsiTheme="minorEastAsia" w:eastAsiaTheme="minorEastAsia"/>
          <w:szCs w:val="21"/>
        </w:rPr>
        <w:t>、我方将严格遵守《中华人民共和国政府采购法》的有关规定，若有下列情形之一的，将被处以采购金额</w:t>
      </w:r>
      <w:r>
        <w:rPr>
          <w:rFonts w:asciiTheme="minorEastAsia" w:hAnsiTheme="minorEastAsia" w:eastAsiaTheme="minorEastAsia"/>
          <w:szCs w:val="21"/>
        </w:rPr>
        <w:t>5</w:t>
      </w:r>
      <w:r>
        <w:rPr>
          <w:rFonts w:hint="eastAsia" w:asciiTheme="minorEastAsia" w:hAnsiTheme="minorEastAsia" w:eastAsiaTheme="minorEastAsia"/>
          <w:szCs w:val="21"/>
        </w:rPr>
        <w:t>‰以上</w:t>
      </w:r>
      <w:r>
        <w:rPr>
          <w:rFonts w:asciiTheme="minorEastAsia" w:hAnsiTheme="minorEastAsia" w:eastAsiaTheme="minorEastAsia"/>
          <w:szCs w:val="21"/>
        </w:rPr>
        <w:t>10</w:t>
      </w:r>
      <w:r>
        <w:rPr>
          <w:rFonts w:hint="eastAsia" w:asciiTheme="minorEastAsia" w:hAnsiTheme="minorEastAsia" w:eastAsiaTheme="minorEastAsia"/>
          <w:szCs w:val="21"/>
        </w:rPr>
        <w:t>‰以下的罚款，列入不良行为记录名单，在一至三年内禁止参加政府采购活动；有违法所得的，并处没收违法所得；情节严重的，由工商行政管理机关吊销营业执照；构成犯罪的，依法追究刑事责任：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7"/>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提供虚假材料谋取中标、成交的；</w:t>
      </w:r>
    </w:p>
    <w:p>
      <w:pPr>
        <w:numPr>
          <w:ilvl w:val="0"/>
          <w:numId w:val="7"/>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采取不正当手段诋毁、排挤其他供应商的；</w:t>
      </w:r>
    </w:p>
    <w:p>
      <w:pPr>
        <w:numPr>
          <w:ilvl w:val="0"/>
          <w:numId w:val="7"/>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与采购人、其它供应商或者采购代理机构恶意串通的；</w:t>
      </w:r>
    </w:p>
    <w:p>
      <w:pPr>
        <w:numPr>
          <w:ilvl w:val="0"/>
          <w:numId w:val="7"/>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向采购人、采购代理机构行贿或者提供其他不正当利益的；</w:t>
      </w:r>
    </w:p>
    <w:p>
      <w:pPr>
        <w:numPr>
          <w:ilvl w:val="0"/>
          <w:numId w:val="7"/>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未经采购代理机构同意，在采购过程中与采购人进行协商  谈判的；</w:t>
      </w:r>
    </w:p>
    <w:p>
      <w:pPr>
        <w:numPr>
          <w:ilvl w:val="0"/>
          <w:numId w:val="7"/>
        </w:numPr>
        <w:adjustRightInd w:val="0"/>
        <w:snapToGrid w:val="0"/>
        <w:ind w:left="0" w:firstLine="420" w:firstLineChars="200"/>
        <w:rPr>
          <w:rFonts w:asciiTheme="minorEastAsia" w:hAnsiTheme="minorEastAsia" w:eastAsiaTheme="minorEastAsia"/>
          <w:szCs w:val="21"/>
        </w:rPr>
      </w:pPr>
      <w:r>
        <w:rPr>
          <w:rFonts w:hint="eastAsia" w:asciiTheme="minorEastAsia" w:hAnsiTheme="minorEastAsia" w:eastAsiaTheme="minorEastAsia"/>
          <w:szCs w:val="21"/>
        </w:rPr>
        <w:t>拒绝有关部门监督检查或提供虚假情况的。</w:t>
      </w:r>
    </w:p>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与本投标有关的一切正式往来信函请寄：</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rPr>
        <w:t>地　　　　　址：</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邮编：</w:t>
      </w:r>
      <w:r>
        <w:rPr>
          <w:rFonts w:hint="eastAsia" w:asciiTheme="minorEastAsia" w:hAnsiTheme="minorEastAsia" w:eastAsiaTheme="minorEastAsia"/>
          <w:szCs w:val="21"/>
          <w:u w:val="single"/>
        </w:rPr>
        <w:t>　　　　　　　　　</w:t>
      </w:r>
    </w:p>
    <w:p>
      <w:pPr>
        <w:rPr>
          <w:rFonts w:asciiTheme="minorEastAsia" w:hAnsiTheme="minorEastAsia" w:eastAsiaTheme="minorEastAsia"/>
          <w:szCs w:val="21"/>
        </w:rPr>
      </w:pPr>
      <w:r>
        <w:rPr>
          <w:rFonts w:hint="eastAsia" w:asciiTheme="minorEastAsia" w:hAnsiTheme="minorEastAsia" w:eastAsiaTheme="minorEastAsia"/>
          <w:szCs w:val="21"/>
        </w:rPr>
        <w:t>　电　　　　　话：</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传真：</w:t>
      </w:r>
      <w:r>
        <w:rPr>
          <w:rFonts w:hint="eastAsia" w:asciiTheme="minorEastAsia" w:hAnsiTheme="minorEastAsia" w:eastAsiaTheme="minorEastAsia"/>
          <w:szCs w:val="21"/>
          <w:u w:val="single"/>
        </w:rPr>
        <w:t>　　　　　　　　　</w:t>
      </w:r>
    </w:p>
    <w:p>
      <w:pPr>
        <w:rPr>
          <w:rFonts w:asciiTheme="minorEastAsia" w:hAnsiTheme="minorEastAsia" w:eastAsiaTheme="minorEastAsia"/>
          <w:szCs w:val="21"/>
        </w:rPr>
      </w:pPr>
      <w:r>
        <w:rPr>
          <w:rFonts w:hint="eastAsia" w:asciiTheme="minorEastAsia" w:hAnsiTheme="minorEastAsia" w:eastAsiaTheme="minorEastAsia"/>
          <w:szCs w:val="21"/>
        </w:rPr>
        <w:t>　投标人代表签字：</w:t>
      </w:r>
      <w:r>
        <w:rPr>
          <w:rFonts w:hint="eastAsia" w:asciiTheme="minorEastAsia" w:hAnsiTheme="minorEastAsia" w:eastAsiaTheme="minorEastAsia"/>
          <w:szCs w:val="21"/>
          <w:u w:val="single"/>
        </w:rPr>
        <w:t>　　　　　　　　　　　　　</w:t>
      </w:r>
    </w:p>
    <w:p>
      <w:pPr>
        <w:rPr>
          <w:rFonts w:asciiTheme="minorEastAsia" w:hAnsiTheme="minorEastAsia" w:eastAsiaTheme="minorEastAsia"/>
          <w:szCs w:val="21"/>
        </w:rPr>
      </w:pPr>
      <w:r>
        <w:rPr>
          <w:rFonts w:hint="eastAsia" w:asciiTheme="minorEastAsia" w:hAnsiTheme="minorEastAsia" w:eastAsiaTheme="minorEastAsia"/>
          <w:szCs w:val="21"/>
        </w:rPr>
        <w:t>　投标人名称：</w:t>
      </w:r>
      <w:r>
        <w:rPr>
          <w:rFonts w:hint="eastAsia" w:asciiTheme="minorEastAsia" w:hAnsiTheme="minorEastAsia" w:eastAsiaTheme="minorEastAsia"/>
          <w:szCs w:val="21"/>
          <w:u w:val="single"/>
        </w:rPr>
        <w:t>　　　　　　　　　</w:t>
      </w:r>
    </w:p>
    <w:p>
      <w:pPr>
        <w:rPr>
          <w:rFonts w:asciiTheme="minorEastAsia" w:hAnsiTheme="minorEastAsia" w:eastAsiaTheme="minorEastAsia"/>
          <w:szCs w:val="21"/>
        </w:rPr>
      </w:pPr>
    </w:p>
    <w:p>
      <w:pPr>
        <w:ind w:firstLine="4620" w:firstLineChars="2200"/>
        <w:rPr>
          <w:rFonts w:asciiTheme="minorEastAsia" w:hAnsiTheme="minorEastAsia" w:eastAsiaTheme="minorEastAsia"/>
          <w:szCs w:val="21"/>
        </w:rPr>
      </w:pPr>
      <w:r>
        <w:rPr>
          <w:rFonts w:hint="eastAsia" w:asciiTheme="minorEastAsia" w:hAnsiTheme="minorEastAsia" w:eastAsiaTheme="minorEastAsia"/>
          <w:szCs w:val="21"/>
        </w:rPr>
        <w:t>（单位公章）</w:t>
      </w:r>
    </w:p>
    <w:p>
      <w:pPr>
        <w:ind w:firstLine="4200" w:firstLineChars="2000"/>
        <w:rPr>
          <w:rFonts w:asciiTheme="minorEastAsia" w:hAnsiTheme="minorEastAsia" w:eastAsiaTheme="minorEastAsia"/>
          <w:szCs w:val="21"/>
        </w:rPr>
      </w:pPr>
      <w:r>
        <w:rPr>
          <w:rFonts w:asciiTheme="minorEastAsia" w:hAnsiTheme="minorEastAsia" w:eastAsiaTheme="minorEastAsia"/>
          <w:szCs w:val="21"/>
        </w:rPr>
        <w:t>20</w:t>
      </w:r>
      <w:r>
        <w:rPr>
          <w:rFonts w:hint="eastAsia" w:asciiTheme="minorEastAsia" w:hAnsiTheme="minorEastAsia" w:eastAsiaTheme="minorEastAsia"/>
          <w:szCs w:val="21"/>
        </w:rPr>
        <w:t>年  月    日</w:t>
      </w:r>
    </w:p>
    <w:p>
      <w:pPr>
        <w:adjustRightInd w:val="0"/>
        <w:snapToGrid w:val="0"/>
        <w:ind w:firstLine="422" w:firstLineChars="200"/>
        <w:rPr>
          <w:rFonts w:asciiTheme="minorEastAsia" w:hAnsiTheme="minorEastAsia" w:eastAsiaTheme="minorEastAsia"/>
          <w:b/>
          <w:szCs w:val="21"/>
          <w:em w:val="dot"/>
        </w:rPr>
      </w:pPr>
      <w:r>
        <w:rPr>
          <w:rFonts w:hint="eastAsia" w:asciiTheme="minorEastAsia" w:hAnsiTheme="minorEastAsia" w:eastAsiaTheme="minorEastAsia"/>
          <w:b/>
          <w:szCs w:val="21"/>
          <w:em w:val="dot"/>
        </w:rPr>
        <w:t>注：除可填报项目外，对本投标函的任何修改将被视为非实质性响应投标，从而导致该投标被拒绝。</w:t>
      </w:r>
    </w:p>
    <w:p>
      <w:pPr>
        <w:adjustRightInd w:val="0"/>
        <w:snapToGrid w:val="0"/>
        <w:ind w:firstLine="422" w:firstLineChars="200"/>
        <w:rPr>
          <w:rFonts w:asciiTheme="minorEastAsia" w:hAnsiTheme="minorEastAsia" w:eastAsiaTheme="minorEastAsia"/>
          <w:b/>
          <w:szCs w:val="21"/>
          <w:em w:val="dot"/>
        </w:rPr>
      </w:pPr>
    </w:p>
    <w:p>
      <w:pPr>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 xml:space="preserve">           </w:t>
      </w:r>
    </w:p>
    <w:p>
      <w:pPr>
        <w:ind w:firstLine="1994" w:firstLineChars="946"/>
        <w:rPr>
          <w:rFonts w:asciiTheme="minorEastAsia" w:hAnsiTheme="minorEastAsia" w:eastAsiaTheme="minorEastAsia"/>
          <w:b/>
          <w:szCs w:val="21"/>
        </w:rPr>
      </w:pPr>
      <w:r>
        <w:rPr>
          <w:rFonts w:hint="eastAsia" w:asciiTheme="minorEastAsia" w:hAnsiTheme="minorEastAsia" w:eastAsiaTheme="minorEastAsia"/>
          <w:b/>
          <w:szCs w:val="21"/>
        </w:rPr>
        <w:t>（附件二）法人代表授权委托书（单独提交）</w:t>
      </w:r>
    </w:p>
    <w:p>
      <w:pPr>
        <w:autoSpaceDE w:val="0"/>
        <w:autoSpaceDN w:val="0"/>
        <w:adjustRightInd w:val="0"/>
        <w:ind w:firstLine="310" w:firstLineChars="148"/>
        <w:rPr>
          <w:rFonts w:asciiTheme="minorEastAsia" w:hAnsiTheme="minorEastAsia" w:eastAsiaTheme="minorEastAsia"/>
          <w:szCs w:val="21"/>
        </w:rPr>
      </w:pPr>
      <w:r>
        <w:rPr>
          <w:rFonts w:hint="eastAsia" w:asciiTheme="minorEastAsia" w:hAnsiTheme="minorEastAsia" w:eastAsiaTheme="minorEastAsia"/>
          <w:szCs w:val="21"/>
        </w:rPr>
        <w:t>本授权声明：注册于中华人民共和国的</w:t>
      </w:r>
      <w:r>
        <w:rPr>
          <w:rFonts w:hint="eastAsia" w:asciiTheme="minorEastAsia" w:hAnsiTheme="minorEastAsia" w:eastAsiaTheme="minorEastAsia"/>
          <w:szCs w:val="21"/>
          <w:u w:val="single"/>
        </w:rPr>
        <w:t>（投标人名称、住址）</w:t>
      </w:r>
      <w:r>
        <w:rPr>
          <w:rFonts w:hint="eastAsia" w:asciiTheme="minorEastAsia" w:hAnsiTheme="minorEastAsia" w:eastAsiaTheme="minorEastAsia"/>
          <w:szCs w:val="21"/>
        </w:rPr>
        <w:t>的法人代表</w:t>
      </w:r>
      <w:r>
        <w:rPr>
          <w:rFonts w:hint="eastAsia" w:asciiTheme="minorEastAsia" w:hAnsiTheme="minorEastAsia" w:eastAsiaTheme="minorEastAsia"/>
          <w:szCs w:val="21"/>
          <w:u w:val="single"/>
        </w:rPr>
        <w:t>（法定代表人姓名、职务）</w:t>
      </w:r>
      <w:r>
        <w:rPr>
          <w:rFonts w:hint="eastAsia" w:asciiTheme="minorEastAsia" w:hAnsiTheme="minorEastAsia" w:eastAsiaTheme="minorEastAsia"/>
          <w:szCs w:val="21"/>
        </w:rPr>
        <w:t>代表本公司授权在下面签字的</w:t>
      </w:r>
      <w:r>
        <w:rPr>
          <w:rFonts w:hint="eastAsia" w:asciiTheme="minorEastAsia" w:hAnsiTheme="minorEastAsia" w:eastAsiaTheme="minorEastAsia"/>
          <w:szCs w:val="21"/>
          <w:u w:val="single"/>
        </w:rPr>
        <w:t>（被授权人的姓名、职务）</w:t>
      </w:r>
      <w:r>
        <w:rPr>
          <w:rFonts w:hint="eastAsia" w:asciiTheme="minorEastAsia" w:hAnsiTheme="minorEastAsia" w:eastAsiaTheme="minorEastAsia"/>
          <w:szCs w:val="21"/>
        </w:rPr>
        <w:t>为本公司的合法代理人，就此次</w:t>
      </w:r>
      <w:r>
        <w:rPr>
          <w:rFonts w:hint="eastAsia" w:cs="宋体" w:asciiTheme="minorEastAsia" w:hAnsiTheme="minorEastAsia" w:eastAsiaTheme="minorEastAsia"/>
          <w:kern w:val="0"/>
          <w:szCs w:val="21"/>
          <w:u w:val="single"/>
        </w:rPr>
        <w:t>项目名称</w:t>
      </w:r>
      <w:r>
        <w:rPr>
          <w:rFonts w:hint="eastAsia" w:asciiTheme="minorEastAsia" w:hAnsiTheme="minorEastAsia" w:eastAsiaTheme="minorEastAsia"/>
          <w:szCs w:val="21"/>
        </w:rPr>
        <w:t>项目，招标编号为</w:t>
      </w:r>
      <w:r>
        <w:rPr>
          <w:rFonts w:hint="eastAsia" w:asciiTheme="minorEastAsia" w:hAnsiTheme="minorEastAsia" w:eastAsiaTheme="minorEastAsia"/>
          <w:szCs w:val="21"/>
          <w:u w:val="single"/>
        </w:rPr>
        <w:t>项目编号</w:t>
      </w:r>
      <w:r>
        <w:rPr>
          <w:rFonts w:hint="eastAsia" w:asciiTheme="minorEastAsia" w:hAnsiTheme="minorEastAsia" w:eastAsiaTheme="minorEastAsia"/>
          <w:szCs w:val="21"/>
        </w:rPr>
        <w:t>的投标及合同的执行、完成和保修，以本公司名义处理一切与之有关的事务。</w:t>
      </w:r>
    </w:p>
    <w:p>
      <w:pPr>
        <w:autoSpaceDE w:val="0"/>
        <w:autoSpaceDN w:val="0"/>
        <w:adjustRightInd w:val="0"/>
        <w:ind w:firstLine="367" w:firstLineChars="175"/>
        <w:rPr>
          <w:rFonts w:asciiTheme="minorEastAsia" w:hAnsiTheme="minorEastAsia" w:eastAsiaTheme="minorEastAsia"/>
          <w:szCs w:val="21"/>
        </w:rPr>
      </w:pPr>
      <w:r>
        <w:rPr>
          <w:rFonts w:hint="eastAsia" w:asciiTheme="minorEastAsia" w:hAnsiTheme="minorEastAsia" w:eastAsiaTheme="minorEastAsia"/>
          <w:szCs w:val="21"/>
        </w:rPr>
        <w:t>本授权书于</w:t>
      </w:r>
      <w:r>
        <w:rPr>
          <w:rFonts w:hint="eastAsia" w:asciiTheme="minorEastAsia" w:hAnsiTheme="minorEastAsia" w:eastAsiaTheme="minorEastAsia"/>
          <w:szCs w:val="21"/>
          <w:u w:val="single"/>
        </w:rPr>
        <w:t xml:space="preserve">   年  月  日</w:t>
      </w:r>
      <w:r>
        <w:rPr>
          <w:rFonts w:hint="eastAsia" w:asciiTheme="minorEastAsia" w:hAnsiTheme="minorEastAsia" w:eastAsiaTheme="minorEastAsia"/>
          <w:szCs w:val="21"/>
        </w:rPr>
        <w:t>签字生效，特此声明。</w:t>
      </w:r>
    </w:p>
    <w:p>
      <w:pPr>
        <w:autoSpaceDE w:val="0"/>
        <w:autoSpaceDN w:val="0"/>
        <w:adjustRightInd w:val="0"/>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法人签字或盖章：</w:t>
      </w:r>
    </w:p>
    <w:p>
      <w:pPr>
        <w:autoSpaceDE w:val="0"/>
        <w:autoSpaceDN w:val="0"/>
        <w:adjustRightInd w:val="0"/>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代理（被授权人）签字或盖章：</w:t>
      </w:r>
    </w:p>
    <w:p>
      <w:pPr>
        <w:autoSpaceDE w:val="0"/>
        <w:autoSpaceDN w:val="0"/>
        <w:adjustRightInd w:val="0"/>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职务：</w:t>
      </w:r>
    </w:p>
    <w:p>
      <w:pPr>
        <w:autoSpaceDE w:val="0"/>
        <w:autoSpaceDN w:val="0"/>
        <w:adjustRightInd w:val="0"/>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rPr>
        <w:t>单位名称：</w:t>
      </w:r>
    </w:p>
    <w:p>
      <w:pPr>
        <w:ind w:firstLine="480"/>
        <w:rPr>
          <w:rFonts w:asciiTheme="minorEastAsia" w:hAnsiTheme="minorEastAsia" w:eastAsiaTheme="minorEastAsia"/>
          <w:szCs w:val="21"/>
        </w:rPr>
      </w:pPr>
      <w:r>
        <w:rPr>
          <w:rFonts w:hint="eastAsia" w:asciiTheme="minorEastAsia" w:hAnsiTheme="minorEastAsia" w:eastAsiaTheme="minorEastAsia"/>
          <w:szCs w:val="21"/>
        </w:rPr>
        <w:t>授权日期：</w:t>
      </w:r>
      <w:r>
        <w:rPr>
          <w:rFonts w:asciiTheme="minorEastAsia" w:hAnsiTheme="minorEastAsia" w:eastAsiaTheme="minorEastAsia"/>
          <w:szCs w:val="21"/>
        </w:rPr>
        <w:t>20</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日</w:t>
      </w:r>
    </w:p>
    <w:p>
      <w:pPr>
        <w:ind w:firstLine="480"/>
        <w:rPr>
          <w:rFonts w:asciiTheme="minorEastAsia" w:hAnsiTheme="minorEastAsia" w:eastAsiaTheme="minorEastAsia"/>
          <w:szCs w:val="21"/>
        </w:rPr>
      </w:pPr>
    </w:p>
    <w:p>
      <w:pPr>
        <w:ind w:firstLine="480"/>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62336" behindDoc="0" locked="0" layoutInCell="1" allowOverlap="1">
                <wp:simplePos x="0" y="0"/>
                <wp:positionH relativeFrom="column">
                  <wp:posOffset>2956560</wp:posOffset>
                </wp:positionH>
                <wp:positionV relativeFrom="paragraph">
                  <wp:posOffset>165100</wp:posOffset>
                </wp:positionV>
                <wp:extent cx="2312035" cy="906145"/>
                <wp:effectExtent l="12700" t="0" r="18415" b="14605"/>
                <wp:wrapNone/>
                <wp:docPr id="7" name="矩形 7"/>
                <wp:cNvGraphicFramePr/>
                <a:graphic xmlns:a="http://schemas.openxmlformats.org/drawingml/2006/main">
                  <a:graphicData uri="http://schemas.microsoft.com/office/word/2010/wordprocessingShape">
                    <wps:wsp>
                      <wps:cNvSpPr/>
                      <wps:spPr>
                        <a:xfrm>
                          <a:off x="3791585" y="2535555"/>
                          <a:ext cx="2607310" cy="906145"/>
                        </a:xfrm>
                        <a:prstGeom prst="rect">
                          <a:avLst/>
                        </a:prstGeom>
                        <a:solidFill>
                          <a:srgbClr val="FFFFFF"/>
                        </a:solidFill>
                        <a:ln w="25400" cap="flat" cmpd="sng" algn="ctr">
                          <a:solidFill>
                            <a:srgbClr val="F79646"/>
                          </a:solidFill>
                          <a:prstDash val="solid"/>
                        </a:ln>
                        <a:effectLst/>
                      </wps:spPr>
                      <wps:txbx>
                        <w:txbxContent>
                          <w:p>
                            <w:pPr>
                              <w:jc w:val="center"/>
                              <w:rPr>
                                <w:rFonts w:ascii="仿宋_GB2312" w:hAnsi="仿宋" w:eastAsia="仿宋_GB2312"/>
                                <w:b/>
                                <w:sz w:val="24"/>
                              </w:rPr>
                            </w:pPr>
                            <w:r>
                              <w:rPr>
                                <w:rFonts w:hint="eastAsia" w:ascii="仿宋_GB2312" w:hAnsi="仿宋" w:eastAsia="仿宋_GB2312"/>
                                <w:b/>
                                <w:sz w:val="24"/>
                              </w:rPr>
                              <w:t>此处附身份证复印件背面</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8pt;margin-top:13pt;height:71.35pt;width:182.05pt;z-index:251662336;v-text-anchor:middle;mso-width-relative:page;mso-height-relative:page;" fillcolor="#FFFFFF" filled="t" stroked="t" coordsize="21600,21600" o:gfxdata="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6FLVY2AAAAAoBAAAPAAAAAAAAAAEAIAAA&#10;ACIAAABkcnMvZG93bnJldi54bWxQSwECFAAUAAAACACHTuJA2Vu0sX4CAAACBQAADgAAAAAAAAAB&#10;ACAAAAAnAQAAZHJzL2Uyb0RvYy54bWxQSwUGAAAAAAYABgBZAQAAFwYAAAAA&#10;">
                <v:fill on="t" focussize="0,0"/>
                <v:stroke weight="2pt" color="#F79646" joinstyle="round"/>
                <v:imagedata o:title=""/>
                <o:lock v:ext="edit" aspectratio="f"/>
                <v:textbox>
                  <w:txbxContent>
                    <w:p>
                      <w:pPr>
                        <w:jc w:val="center"/>
                        <w:rPr>
                          <w:rFonts w:ascii="仿宋_GB2312" w:hAnsi="仿宋" w:eastAsia="仿宋_GB2312"/>
                          <w:b/>
                          <w:sz w:val="24"/>
                        </w:rPr>
                      </w:pPr>
                      <w:r>
                        <w:rPr>
                          <w:rFonts w:hint="eastAsia" w:ascii="仿宋_GB2312" w:hAnsi="仿宋" w:eastAsia="仿宋_GB2312"/>
                          <w:b/>
                          <w:sz w:val="24"/>
                        </w:rPr>
                        <w:t>此处附身份证复印件背面</w:t>
                      </w:r>
                    </w:p>
                    <w:p/>
                  </w:txbxContent>
                </v:textbox>
              </v:rect>
            </w:pict>
          </mc:Fallback>
        </mc:AlternateContent>
      </w:r>
      <w:r>
        <w:rPr>
          <w:rFonts w:asciiTheme="minorEastAsia" w:hAnsiTheme="minorEastAsia" w:eastAsiaTheme="minorEastAsia"/>
          <w:szCs w:val="21"/>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97790</wp:posOffset>
                </wp:positionV>
                <wp:extent cx="2254885" cy="939800"/>
                <wp:effectExtent l="12700" t="0" r="18415" b="19050"/>
                <wp:wrapNone/>
                <wp:docPr id="6" name="矩形 6"/>
                <wp:cNvGraphicFramePr/>
                <a:graphic xmlns:a="http://schemas.openxmlformats.org/drawingml/2006/main">
                  <a:graphicData uri="http://schemas.microsoft.com/office/word/2010/wordprocessingShape">
                    <wps:wsp>
                      <wps:cNvSpPr/>
                      <wps:spPr>
                        <a:xfrm>
                          <a:off x="832485" y="2468245"/>
                          <a:ext cx="2590800" cy="939800"/>
                        </a:xfrm>
                        <a:prstGeom prst="rect">
                          <a:avLst/>
                        </a:prstGeom>
                        <a:solidFill>
                          <a:srgbClr val="FFFFFF"/>
                        </a:solidFill>
                        <a:ln w="25400" cap="flat" cmpd="sng" algn="ctr">
                          <a:solidFill>
                            <a:srgbClr val="F79646"/>
                          </a:solidFill>
                          <a:prstDash val="solid"/>
                        </a:ln>
                        <a:effectLst/>
                      </wps:spPr>
                      <wps:txbx>
                        <w:txbxContent>
                          <w:p>
                            <w:pPr>
                              <w:jc w:val="center"/>
                              <w:rPr>
                                <w:rFonts w:ascii="仿宋_GB2312" w:hAnsi="仿宋" w:eastAsia="仿宋_GB2312"/>
                                <w:b/>
                                <w:sz w:val="24"/>
                              </w:rPr>
                            </w:pPr>
                            <w:r>
                              <w:rPr>
                                <w:rFonts w:hint="eastAsia" w:ascii="仿宋_GB2312" w:hAnsi="仿宋" w:eastAsia="仿宋_GB2312"/>
                                <w:b/>
                                <w:sz w:val="24"/>
                              </w:rPr>
                              <w:t>此处附身份证复印件正面</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pt;margin-top:7.7pt;height:74pt;width:177.55pt;z-index:251661312;v-text-anchor:middle;mso-width-relative:page;mso-height-relative:page;" fillcolor="#FFFFFF" filled="t" stroked="t" coordsize="21600,21600" o:gfxdata="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V8aai2AAAAAkBAAAPAAAAAAAAAAEAIAAA&#10;ACIAAABkcnMvZG93bnJldi54bWxQSwECFAAUAAAACACHTuJAK+3xS34CAAABBQAADgAAAAAAAAAB&#10;ACAAAAAnAQAAZHJzL2Uyb0RvYy54bWxQSwUGAAAAAAYABgBZAQAAFwYAAAAA&#10;">
                <v:fill on="t" focussize="0,0"/>
                <v:stroke weight="2pt" color="#F79646" joinstyle="round"/>
                <v:imagedata o:title=""/>
                <o:lock v:ext="edit" aspectratio="f"/>
                <v:textbox>
                  <w:txbxContent>
                    <w:p>
                      <w:pPr>
                        <w:jc w:val="center"/>
                        <w:rPr>
                          <w:rFonts w:ascii="仿宋_GB2312" w:hAnsi="仿宋" w:eastAsia="仿宋_GB2312"/>
                          <w:b/>
                          <w:sz w:val="24"/>
                        </w:rPr>
                      </w:pPr>
                      <w:r>
                        <w:rPr>
                          <w:rFonts w:hint="eastAsia" w:ascii="仿宋_GB2312" w:hAnsi="仿宋" w:eastAsia="仿宋_GB2312"/>
                          <w:b/>
                          <w:sz w:val="24"/>
                        </w:rPr>
                        <w:t>此处附身份证复印件正面</w:t>
                      </w:r>
                    </w:p>
                    <w:p/>
                  </w:txbxContent>
                </v:textbox>
              </v:rect>
            </w:pict>
          </mc:Fallback>
        </mc:AlternateContent>
      </w:r>
      <w:r>
        <w:rPr>
          <w:rFonts w:hint="eastAsia" w:asciiTheme="minorEastAsia" w:hAnsiTheme="minorEastAsia" w:eastAsiaTheme="minorEastAsia"/>
          <w:szCs w:val="21"/>
        </w:rPr>
        <w:t xml:space="preserve">                                       </w:t>
      </w:r>
    </w:p>
    <w:p>
      <w:pPr>
        <w:ind w:firstLine="480"/>
        <w:rPr>
          <w:rFonts w:asciiTheme="minorEastAsia" w:hAnsiTheme="minorEastAsia" w:eastAsiaTheme="minorEastAsia"/>
          <w:szCs w:val="21"/>
        </w:rPr>
      </w:pPr>
    </w:p>
    <w:p>
      <w:pPr>
        <w:ind w:firstLine="480"/>
        <w:rPr>
          <w:rFonts w:asciiTheme="minorEastAsia" w:hAnsiTheme="minorEastAsia" w:eastAsiaTheme="minorEastAsia"/>
          <w:szCs w:val="21"/>
        </w:rPr>
      </w:pPr>
    </w:p>
    <w:p>
      <w:pPr>
        <w:ind w:firstLine="480"/>
        <w:rPr>
          <w:rFonts w:asciiTheme="minorEastAsia" w:hAnsiTheme="minorEastAsia" w:eastAsiaTheme="minorEastAsia"/>
          <w:szCs w:val="21"/>
        </w:rPr>
      </w:pPr>
    </w:p>
    <w:p>
      <w:pPr>
        <w:ind w:firstLine="480"/>
        <w:rPr>
          <w:rFonts w:asciiTheme="minorEastAsia" w:hAnsiTheme="minorEastAsia" w:eastAsiaTheme="minorEastAsia"/>
          <w:szCs w:val="21"/>
        </w:rPr>
      </w:pPr>
    </w:p>
    <w:p>
      <w:pPr>
        <w:ind w:firstLine="4095" w:firstLineChars="1950"/>
        <w:rPr>
          <w:rFonts w:asciiTheme="minorEastAsia" w:hAnsiTheme="minorEastAsia" w:eastAsiaTheme="minorEastAsia"/>
          <w:szCs w:val="21"/>
        </w:rPr>
      </w:pPr>
      <w:r>
        <w:rPr>
          <w:rFonts w:hint="eastAsia" w:asciiTheme="minorEastAsia" w:hAnsiTheme="minorEastAsia" w:eastAsiaTheme="minorEastAsia"/>
          <w:szCs w:val="21"/>
        </w:rPr>
        <w:t>（单位公章）</w:t>
      </w:r>
    </w:p>
    <w:p>
      <w:pPr>
        <w:ind w:firstLine="4410" w:firstLineChars="2100"/>
        <w:rPr>
          <w:rFonts w:asciiTheme="minorEastAsia" w:hAnsiTheme="minorEastAsia" w:eastAsiaTheme="minorEastAsia"/>
          <w:szCs w:val="21"/>
        </w:rPr>
      </w:pPr>
      <w:r>
        <w:rPr>
          <w:rFonts w:asciiTheme="minorEastAsia" w:hAnsiTheme="minorEastAsia" w:eastAsiaTheme="minorEastAsia"/>
          <w:szCs w:val="21"/>
        </w:rPr>
        <w:t>20</w:t>
      </w:r>
      <w:r>
        <w:rPr>
          <w:rFonts w:hint="eastAsia" w:asciiTheme="minorEastAsia" w:hAnsiTheme="minorEastAsia" w:eastAsiaTheme="minorEastAsia"/>
          <w:szCs w:val="21"/>
        </w:rPr>
        <w:t xml:space="preserve">   年  月  日</w:t>
      </w:r>
    </w:p>
    <w:p>
      <w:pPr>
        <w:ind w:firstLine="312" w:firstLineChars="148"/>
        <w:rPr>
          <w:rFonts w:asciiTheme="minorEastAsia" w:hAnsiTheme="minorEastAsia" w:eastAsiaTheme="minorEastAsia"/>
          <w:b/>
          <w:szCs w:val="21"/>
          <w:em w:val="dot"/>
        </w:rPr>
      </w:pPr>
    </w:p>
    <w:p>
      <w:pPr>
        <w:ind w:firstLine="312" w:firstLineChars="148"/>
        <w:rPr>
          <w:rFonts w:asciiTheme="minorEastAsia" w:hAnsiTheme="minorEastAsia" w:eastAsiaTheme="minorEastAsia"/>
          <w:b/>
          <w:szCs w:val="21"/>
          <w:em w:val="dot"/>
        </w:rPr>
      </w:pPr>
    </w:p>
    <w:p>
      <w:pPr>
        <w:ind w:firstLine="312" w:firstLineChars="148"/>
        <w:rPr>
          <w:rFonts w:asciiTheme="minorEastAsia" w:hAnsiTheme="minorEastAsia" w:eastAsiaTheme="minorEastAsia"/>
          <w:b/>
          <w:szCs w:val="21"/>
          <w:em w:val="dot"/>
        </w:rPr>
      </w:pPr>
    </w:p>
    <w:p>
      <w:pPr>
        <w:ind w:firstLine="312" w:firstLineChars="148"/>
        <w:rPr>
          <w:rFonts w:asciiTheme="minorEastAsia" w:hAnsiTheme="minorEastAsia" w:eastAsiaTheme="minorEastAsia"/>
          <w:b/>
          <w:szCs w:val="21"/>
          <w:em w:val="dot"/>
        </w:rPr>
      </w:pPr>
      <w:r>
        <w:rPr>
          <w:rFonts w:hint="eastAsia" w:asciiTheme="minorEastAsia" w:hAnsiTheme="minorEastAsia" w:eastAsiaTheme="minorEastAsia"/>
          <w:b/>
          <w:szCs w:val="21"/>
          <w:em w:val="dot"/>
        </w:rPr>
        <w:t>注：参加开标会议的投标人的法定代表人或其委托代理人应携带本人身份证（原件并附复印件），委托代理人还应携带《法人代表授权委托书》，以证明其身份。</w:t>
      </w:r>
    </w:p>
    <w:p>
      <w:pPr>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 xml:space="preserve">            </w:t>
      </w:r>
    </w:p>
    <w:p>
      <w:pPr>
        <w:ind w:firstLine="422" w:firstLineChars="200"/>
        <w:rPr>
          <w:rFonts w:asciiTheme="minorEastAsia" w:hAnsiTheme="minorEastAsia" w:eastAsiaTheme="minorEastAsia"/>
          <w:b/>
          <w:szCs w:val="21"/>
        </w:rPr>
      </w:pPr>
    </w:p>
    <w:p>
      <w:pPr>
        <w:ind w:firstLine="422" w:firstLineChars="200"/>
        <w:rPr>
          <w:rFonts w:asciiTheme="minorEastAsia" w:hAnsiTheme="minorEastAsia" w:eastAsiaTheme="minorEastAsia"/>
          <w:b/>
          <w:szCs w:val="21"/>
        </w:rPr>
      </w:pPr>
    </w:p>
    <w:p>
      <w:pPr>
        <w:ind w:firstLine="422" w:firstLineChars="200"/>
        <w:rPr>
          <w:rFonts w:asciiTheme="minorEastAsia" w:hAnsiTheme="minorEastAsia" w:eastAsiaTheme="minorEastAsia"/>
          <w:b/>
          <w:szCs w:val="21"/>
        </w:rPr>
      </w:pPr>
    </w:p>
    <w:p>
      <w:pPr>
        <w:ind w:firstLine="422" w:firstLineChars="200"/>
        <w:rPr>
          <w:rFonts w:asciiTheme="minorEastAsia" w:hAnsiTheme="minorEastAsia" w:eastAsiaTheme="minorEastAsia"/>
          <w:b/>
          <w:szCs w:val="21"/>
        </w:rPr>
      </w:pPr>
    </w:p>
    <w:p>
      <w:pPr>
        <w:ind w:firstLine="422" w:firstLineChars="200"/>
        <w:rPr>
          <w:rFonts w:asciiTheme="minorEastAsia" w:hAnsiTheme="minorEastAsia" w:eastAsiaTheme="minorEastAsia"/>
          <w:b/>
          <w:szCs w:val="21"/>
        </w:rPr>
      </w:pPr>
    </w:p>
    <w:p>
      <w:pPr>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 xml:space="preserve">                     </w:t>
      </w:r>
    </w:p>
    <w:p>
      <w:pPr>
        <w:jc w:val="center"/>
        <w:rPr>
          <w:rFonts w:asciiTheme="minorEastAsia" w:hAnsiTheme="minorEastAsia" w:eastAsiaTheme="minorEastAsia"/>
          <w:b/>
          <w:szCs w:val="21"/>
        </w:rPr>
      </w:pPr>
      <w:r>
        <w:rPr>
          <w:rFonts w:hint="eastAsia" w:asciiTheme="minorEastAsia" w:hAnsiTheme="minorEastAsia" w:eastAsiaTheme="minorEastAsia"/>
          <w:b/>
          <w:szCs w:val="21"/>
        </w:rPr>
        <w:t>（附件三）关于资格的声明函</w:t>
      </w:r>
    </w:p>
    <w:p>
      <w:pPr>
        <w:pStyle w:val="16"/>
        <w:rPr>
          <w:rFonts w:asciiTheme="minorEastAsia" w:hAnsiTheme="minorEastAsia" w:eastAsiaTheme="minorEastAsia"/>
          <w:sz w:val="21"/>
          <w:szCs w:val="21"/>
        </w:rPr>
      </w:pPr>
      <w:r>
        <w:rPr>
          <w:rFonts w:hint="eastAsia" w:asciiTheme="minorEastAsia" w:hAnsiTheme="minorEastAsia" w:eastAsiaTheme="minorEastAsia"/>
          <w:sz w:val="21"/>
          <w:szCs w:val="21"/>
        </w:rPr>
        <w:t>致：</w:t>
      </w:r>
      <w:r>
        <w:rPr>
          <w:rFonts w:hint="eastAsia" w:asciiTheme="minorEastAsia" w:hAnsiTheme="minorEastAsia" w:eastAsiaTheme="minorEastAsia"/>
          <w:sz w:val="21"/>
          <w:szCs w:val="21"/>
          <w:lang w:eastAsia="zh-CN"/>
        </w:rPr>
        <w:t>新疆众喀工程项目管理咨询有限公司</w:t>
      </w:r>
      <w:r>
        <w:rPr>
          <w:rFonts w:hint="eastAsia" w:asciiTheme="minorEastAsia" w:hAnsiTheme="minorEastAsia" w:eastAsiaTheme="minorEastAsia"/>
          <w:sz w:val="21"/>
          <w:szCs w:val="21"/>
        </w:rPr>
        <w:t>：</w:t>
      </w:r>
    </w:p>
    <w:p>
      <w:pPr>
        <w:pStyle w:val="16"/>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关于贵方</w:t>
      </w:r>
      <w:r>
        <w:rPr>
          <w:rFonts w:asciiTheme="minorEastAsia" w:hAnsiTheme="minorEastAsia" w:eastAsiaTheme="minorEastAsia"/>
          <w:sz w:val="21"/>
          <w:szCs w:val="21"/>
        </w:rPr>
        <w:t>20</w:t>
      </w:r>
      <w:r>
        <w:rPr>
          <w:rFonts w:hint="eastAsia" w:asciiTheme="minorEastAsia" w:hAnsiTheme="minorEastAsia" w:eastAsiaTheme="minorEastAsia"/>
          <w:sz w:val="21"/>
          <w:szCs w:val="21"/>
          <w:u w:val="single"/>
        </w:rPr>
        <w:t>　</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u w:val="single"/>
        </w:rPr>
        <w:t>　</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u w:val="single"/>
        </w:rPr>
        <w:t>　</w:t>
      </w:r>
      <w:r>
        <w:rPr>
          <w:rFonts w:hint="eastAsia" w:asciiTheme="minorEastAsia" w:hAnsiTheme="minorEastAsia" w:eastAsiaTheme="minorEastAsia"/>
          <w:sz w:val="21"/>
          <w:szCs w:val="21"/>
        </w:rPr>
        <w:t>日第</w:t>
      </w:r>
      <w:r>
        <w:rPr>
          <w:rFonts w:hint="eastAsia" w:asciiTheme="minorEastAsia" w:hAnsiTheme="minorEastAsia" w:eastAsiaTheme="minorEastAsia"/>
          <w:sz w:val="21"/>
          <w:szCs w:val="21"/>
          <w:u w:val="single"/>
        </w:rPr>
        <w:t>项目编号</w:t>
      </w:r>
      <w:r>
        <w:rPr>
          <w:rFonts w:hint="eastAsia" w:asciiTheme="minorEastAsia" w:hAnsiTheme="minorEastAsia" w:eastAsiaTheme="minorEastAsia"/>
          <w:sz w:val="21"/>
          <w:szCs w:val="21"/>
        </w:rPr>
        <w:t>招标公告关于</w:t>
      </w:r>
      <w:r>
        <w:rPr>
          <w:rFonts w:hint="eastAsia" w:asciiTheme="minorEastAsia" w:hAnsiTheme="minorEastAsia" w:eastAsiaTheme="minorEastAsia"/>
          <w:sz w:val="21"/>
          <w:szCs w:val="21"/>
          <w:u w:val="single"/>
        </w:rPr>
        <w:t>“</w:t>
      </w:r>
      <w:r>
        <w:rPr>
          <w:rFonts w:hint="eastAsia" w:cs="宋体" w:asciiTheme="minorEastAsia" w:hAnsiTheme="minorEastAsia" w:eastAsiaTheme="minorEastAsia"/>
          <w:sz w:val="21"/>
          <w:szCs w:val="21"/>
          <w:u w:val="single"/>
        </w:rPr>
        <w:t>项目名称</w:t>
      </w:r>
      <w:r>
        <w:rPr>
          <w:rFonts w:hint="eastAsia" w:asciiTheme="minorEastAsia" w:hAnsiTheme="minorEastAsia" w:eastAsiaTheme="minorEastAsia"/>
          <w:sz w:val="21"/>
          <w:szCs w:val="21"/>
          <w:u w:val="single"/>
        </w:rPr>
        <w:t>”</w:t>
      </w:r>
      <w:r>
        <w:rPr>
          <w:rFonts w:hint="eastAsia" w:asciiTheme="minorEastAsia" w:hAnsiTheme="minorEastAsia" w:eastAsiaTheme="minorEastAsia"/>
          <w:sz w:val="21"/>
          <w:szCs w:val="21"/>
        </w:rPr>
        <w:t>的招标项目，本签字人愿意参加投标，并有能力提供</w:t>
      </w:r>
      <w:r>
        <w:rPr>
          <w:rFonts w:hint="eastAsia" w:cs="宋体" w:asciiTheme="minorEastAsia" w:hAnsiTheme="minorEastAsia" w:eastAsiaTheme="minorEastAsia"/>
          <w:sz w:val="21"/>
          <w:szCs w:val="21"/>
          <w:u w:val="single"/>
        </w:rPr>
        <w:t>项目名称</w:t>
      </w:r>
      <w:r>
        <w:rPr>
          <w:rFonts w:hint="eastAsia" w:asciiTheme="minorEastAsia" w:hAnsiTheme="minorEastAsia" w:eastAsiaTheme="minorEastAsia"/>
          <w:sz w:val="21"/>
          <w:szCs w:val="21"/>
        </w:rPr>
        <w:t>项目中的招标货物及相关服务，并保证所提交的所有文件和说明是真实和准确的。</w:t>
      </w:r>
    </w:p>
    <w:p>
      <w:pPr>
        <w:pStyle w:val="16"/>
        <w:rPr>
          <w:rFonts w:asciiTheme="minorEastAsia" w:hAnsiTheme="minorEastAsia" w:eastAsiaTheme="minorEastAsia"/>
          <w:sz w:val="21"/>
          <w:szCs w:val="21"/>
          <w:u w:val="single"/>
        </w:rPr>
      </w:pPr>
      <w:r>
        <w:rPr>
          <w:rFonts w:hint="eastAsia" w:asciiTheme="minorEastAsia" w:hAnsiTheme="minorEastAsia" w:eastAsiaTheme="minorEastAsia"/>
          <w:sz w:val="21"/>
          <w:szCs w:val="21"/>
        </w:rPr>
        <w:t>投标人：</w:t>
      </w:r>
      <w:r>
        <w:rPr>
          <w:rFonts w:hint="eastAsia" w:asciiTheme="minorEastAsia" w:hAnsiTheme="minorEastAsia" w:eastAsiaTheme="minorEastAsia"/>
          <w:sz w:val="21"/>
          <w:szCs w:val="21"/>
          <w:u w:val="single"/>
        </w:rPr>
        <w:t>　投标人名称　</w:t>
      </w:r>
      <w:r>
        <w:rPr>
          <w:rFonts w:hint="eastAsia" w:asciiTheme="minorEastAsia" w:hAnsiTheme="minorEastAsia" w:eastAsiaTheme="minorEastAsia"/>
          <w:sz w:val="21"/>
          <w:szCs w:val="21"/>
        </w:rPr>
        <w:t>　签字人姓名、职务：</w:t>
      </w:r>
    </w:p>
    <w:p>
      <w:pPr>
        <w:pStyle w:val="16"/>
        <w:rPr>
          <w:rFonts w:asciiTheme="minorEastAsia" w:hAnsiTheme="minorEastAsia" w:eastAsiaTheme="minorEastAsia"/>
          <w:sz w:val="21"/>
          <w:szCs w:val="21"/>
          <w:u w:val="single"/>
        </w:rPr>
      </w:pPr>
      <w:r>
        <w:rPr>
          <w:rFonts w:hint="eastAsia" w:asciiTheme="minorEastAsia" w:hAnsiTheme="minorEastAsia" w:eastAsiaTheme="minorEastAsia"/>
          <w:sz w:val="21"/>
          <w:szCs w:val="21"/>
        </w:rPr>
        <w:t>地址：</w:t>
      </w:r>
      <w:r>
        <w:rPr>
          <w:rFonts w:hint="eastAsia" w:asciiTheme="minorEastAsia" w:hAnsiTheme="minorEastAsia" w:eastAsiaTheme="minorEastAsia"/>
          <w:sz w:val="21"/>
          <w:szCs w:val="21"/>
          <w:u w:val="single"/>
        </w:rPr>
        <w:t>　　　　　　　　　　　　</w:t>
      </w:r>
      <w:r>
        <w:rPr>
          <w:rFonts w:hint="eastAsia" w:asciiTheme="minorEastAsia" w:hAnsiTheme="minorEastAsia" w:eastAsiaTheme="minorEastAsia"/>
          <w:sz w:val="21"/>
          <w:szCs w:val="21"/>
        </w:rPr>
        <w:t>　授权签署本资格文件人：</w:t>
      </w:r>
      <w:r>
        <w:rPr>
          <w:rFonts w:hint="eastAsia" w:asciiTheme="minorEastAsia" w:hAnsiTheme="minorEastAsia" w:eastAsiaTheme="minorEastAsia"/>
          <w:sz w:val="21"/>
          <w:szCs w:val="21"/>
          <w:u w:val="single"/>
        </w:rPr>
        <w:t>授权人姓名</w:t>
      </w:r>
    </w:p>
    <w:p>
      <w:pPr>
        <w:pStyle w:val="16"/>
        <w:spacing w:line="44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传真：</w:t>
      </w:r>
      <w:r>
        <w:rPr>
          <w:rFonts w:hint="eastAsia" w:asciiTheme="minorEastAsia" w:hAnsiTheme="minorEastAsia" w:eastAsiaTheme="minorEastAsia"/>
          <w:sz w:val="21"/>
          <w:szCs w:val="21"/>
          <w:u w:val="single"/>
        </w:rPr>
        <w:t>　　　　　　</w:t>
      </w:r>
      <w:r>
        <w:rPr>
          <w:rFonts w:hint="eastAsia" w:asciiTheme="minorEastAsia" w:hAnsiTheme="minorEastAsia" w:eastAsiaTheme="minorEastAsia"/>
          <w:sz w:val="21"/>
          <w:szCs w:val="21"/>
        </w:rPr>
        <w:t>　　　　　　　　　　　　　</w:t>
      </w:r>
    </w:p>
    <w:p>
      <w:pPr>
        <w:pStyle w:val="16"/>
        <w:spacing w:line="440" w:lineRule="exact"/>
        <w:rPr>
          <w:rFonts w:asciiTheme="minorEastAsia" w:hAnsiTheme="minorEastAsia" w:eastAsiaTheme="minorEastAsia"/>
          <w:sz w:val="21"/>
          <w:szCs w:val="21"/>
          <w:u w:val="single"/>
        </w:rPr>
      </w:pPr>
      <w:r>
        <w:rPr>
          <w:rFonts w:hint="eastAsia" w:asciiTheme="minorEastAsia" w:hAnsiTheme="minorEastAsia" w:eastAsiaTheme="minorEastAsia"/>
          <w:sz w:val="21"/>
          <w:szCs w:val="21"/>
        </w:rPr>
        <w:t>邮编：</w:t>
      </w:r>
      <w:r>
        <w:rPr>
          <w:rFonts w:hint="eastAsia" w:asciiTheme="minorEastAsia" w:hAnsiTheme="minorEastAsia" w:eastAsiaTheme="minorEastAsia"/>
          <w:sz w:val="21"/>
          <w:szCs w:val="21"/>
          <w:u w:val="single"/>
        </w:rPr>
        <w:t>　　　　　　　　　　　　</w:t>
      </w:r>
      <w:r>
        <w:rPr>
          <w:rFonts w:hint="eastAsia" w:asciiTheme="minorEastAsia" w:hAnsiTheme="minorEastAsia" w:eastAsiaTheme="minorEastAsia"/>
          <w:sz w:val="21"/>
          <w:szCs w:val="21"/>
        </w:rPr>
        <w:t>　电话：</w:t>
      </w:r>
      <w:r>
        <w:rPr>
          <w:rFonts w:hint="eastAsia" w:asciiTheme="minorEastAsia" w:hAnsiTheme="minorEastAsia" w:eastAsiaTheme="minorEastAsia"/>
          <w:sz w:val="21"/>
          <w:szCs w:val="21"/>
          <w:u w:val="single"/>
        </w:rPr>
        <w:t>　　　　　　　　</w:t>
      </w:r>
    </w:p>
    <w:p>
      <w:pPr>
        <w:spacing w:line="440" w:lineRule="exact"/>
        <w:ind w:firstLine="4200" w:firstLineChars="2000"/>
        <w:rPr>
          <w:rFonts w:asciiTheme="minorEastAsia" w:hAnsiTheme="minorEastAsia" w:eastAsiaTheme="minorEastAsia"/>
          <w:szCs w:val="21"/>
        </w:rPr>
      </w:pPr>
      <w:r>
        <w:rPr>
          <w:rFonts w:hint="eastAsia" w:asciiTheme="minorEastAsia" w:hAnsiTheme="minorEastAsia" w:eastAsiaTheme="minorEastAsia"/>
          <w:szCs w:val="21"/>
        </w:rPr>
        <w:t>（单位公章）</w:t>
      </w:r>
    </w:p>
    <w:p>
      <w:pPr>
        <w:spacing w:line="440" w:lineRule="exact"/>
        <w:ind w:firstLine="4095" w:firstLineChars="1950"/>
        <w:rPr>
          <w:rFonts w:asciiTheme="minorEastAsia" w:hAnsiTheme="minorEastAsia" w:eastAsiaTheme="minorEastAsia"/>
          <w:szCs w:val="21"/>
        </w:rPr>
      </w:pPr>
      <w:r>
        <w:rPr>
          <w:rFonts w:asciiTheme="minorEastAsia" w:hAnsiTheme="minorEastAsia" w:eastAsiaTheme="minorEastAsia"/>
          <w:szCs w:val="21"/>
        </w:rPr>
        <w:t>20</w:t>
      </w:r>
      <w:r>
        <w:rPr>
          <w:rFonts w:hint="eastAsia" w:asciiTheme="minorEastAsia" w:hAnsiTheme="minorEastAsia" w:eastAsiaTheme="minorEastAsia"/>
          <w:szCs w:val="21"/>
        </w:rPr>
        <w:t>年  月  日</w:t>
      </w:r>
    </w:p>
    <w:p>
      <w:pPr>
        <w:spacing w:line="460" w:lineRule="atLeast"/>
        <w:ind w:firstLine="1992" w:firstLineChars="945"/>
        <w:rPr>
          <w:rFonts w:asciiTheme="minorEastAsia" w:hAnsiTheme="minorEastAsia" w:eastAsiaTheme="minorEastAsia"/>
          <w:b/>
          <w:szCs w:val="21"/>
        </w:rPr>
      </w:pPr>
    </w:p>
    <w:p>
      <w:pPr>
        <w:ind w:firstLine="1889" w:firstLineChars="896"/>
        <w:rPr>
          <w:rFonts w:asciiTheme="minorEastAsia" w:hAnsiTheme="minorEastAsia" w:eastAsiaTheme="minorEastAsia"/>
          <w:b/>
          <w:bCs/>
          <w:szCs w:val="21"/>
        </w:rPr>
      </w:pPr>
      <w:r>
        <w:rPr>
          <w:rFonts w:hint="eastAsia" w:asciiTheme="minorEastAsia" w:hAnsiTheme="minorEastAsia" w:eastAsiaTheme="minorEastAsia"/>
          <w:b/>
          <w:szCs w:val="21"/>
        </w:rPr>
        <w:t>（附件四）</w:t>
      </w:r>
      <w:r>
        <w:rPr>
          <w:rFonts w:hint="eastAsia" w:asciiTheme="minorEastAsia" w:hAnsiTheme="minorEastAsia" w:eastAsiaTheme="minorEastAsia"/>
          <w:b/>
          <w:bCs/>
          <w:szCs w:val="21"/>
        </w:rPr>
        <w:t>开标一览表（单独提交）</w:t>
      </w:r>
    </w:p>
    <w:p>
      <w:pPr>
        <w:pStyle w:val="94"/>
        <w:ind w:left="161" w:leftChars="-86" w:hanging="342" w:hangingChars="163"/>
        <w:jc w:val="both"/>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招标项目名称：</w:t>
      </w:r>
      <w:r>
        <w:rPr>
          <w:rFonts w:cs="宋体"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投标单位名称：</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color w:val="auto"/>
          <w:sz w:val="21"/>
          <w:szCs w:val="21"/>
        </w:rPr>
        <w:t xml:space="preserve">   </w:t>
      </w:r>
    </w:p>
    <w:p>
      <w:pPr>
        <w:pStyle w:val="94"/>
        <w:ind w:left="161" w:leftChars="-86" w:hanging="342" w:hangingChars="163"/>
        <w:jc w:val="both"/>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招标编号：</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投标内容及包号：</w:t>
      </w:r>
    </w:p>
    <w:tbl>
      <w:tblPr>
        <w:tblStyle w:val="34"/>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7"/>
        <w:gridCol w:w="6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67" w:type="dxa"/>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投标内容</w:t>
            </w:r>
          </w:p>
        </w:tc>
        <w:tc>
          <w:tcPr>
            <w:tcW w:w="6687" w:type="dxa"/>
            <w:vAlign w:val="center"/>
          </w:tcPr>
          <w:p>
            <w:pPr>
              <w:widowControl/>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投标总报价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167" w:type="dxa"/>
            <w:vMerge w:val="restart"/>
            <w:vAlign w:val="center"/>
          </w:tcPr>
          <w:p>
            <w:pPr>
              <w:widowControl/>
              <w:jc w:val="center"/>
              <w:rPr>
                <w:rFonts w:cs="宋体" w:asciiTheme="minorEastAsia" w:hAnsiTheme="minorEastAsia" w:eastAsiaTheme="minorEastAsia"/>
                <w:kern w:val="0"/>
                <w:szCs w:val="21"/>
              </w:rPr>
            </w:pPr>
          </w:p>
        </w:tc>
        <w:tc>
          <w:tcPr>
            <w:tcW w:w="6687" w:type="dxa"/>
            <w:vAlign w:val="center"/>
          </w:tcPr>
          <w:p>
            <w:pPr>
              <w:widowControl/>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小写：￥</w:t>
            </w:r>
            <w:r>
              <w:rPr>
                <w:rFonts w:cs="宋体" w:asciiTheme="minorEastAsia" w:hAnsiTheme="minorEastAsia" w:eastAsiaTheme="minorEastAsia"/>
                <w:kern w:val="0"/>
                <w:szCs w:val="21"/>
              </w:rPr>
              <w:t xml:space="preserve">                                      </w:t>
            </w:r>
            <w:r>
              <w:rPr>
                <w:rFonts w:hint="eastAsia" w:cs="宋体" w:asciiTheme="minorEastAsia" w:hAnsiTheme="minorEastAsia" w:eastAsiaTheme="minorEastAsia"/>
                <w:kern w:val="0"/>
                <w:szCs w:val="21"/>
              </w:rPr>
              <w:t>元</w:t>
            </w:r>
            <w:r>
              <w:rPr>
                <w:rFonts w:cs="宋体" w:asciiTheme="minorEastAsia" w:hAnsiTheme="minorEastAsia" w:eastAsiaTheme="minorEastAsia"/>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7" w:type="dxa"/>
            <w:vMerge w:val="continue"/>
            <w:vAlign w:val="center"/>
          </w:tcPr>
          <w:p>
            <w:pPr>
              <w:widowControl/>
              <w:jc w:val="center"/>
              <w:rPr>
                <w:rFonts w:cs="宋体" w:asciiTheme="minorEastAsia" w:hAnsiTheme="minorEastAsia" w:eastAsiaTheme="minorEastAsia"/>
                <w:kern w:val="0"/>
                <w:szCs w:val="21"/>
              </w:rPr>
            </w:pPr>
          </w:p>
        </w:tc>
        <w:tc>
          <w:tcPr>
            <w:tcW w:w="6687" w:type="dxa"/>
            <w:vAlign w:val="center"/>
          </w:tcPr>
          <w:p>
            <w:pPr>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7" w:type="dxa"/>
            <w:vAlign w:val="center"/>
          </w:tcPr>
          <w:p>
            <w:pPr>
              <w:widowControl/>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供货日期：</w:t>
            </w:r>
          </w:p>
        </w:tc>
        <w:tc>
          <w:tcPr>
            <w:tcW w:w="6687" w:type="dxa"/>
            <w:vAlign w:val="center"/>
          </w:tcPr>
          <w:p>
            <w:pPr>
              <w:jc w:val="left"/>
              <w:rPr>
                <w:rFonts w:cs="宋体" w:asciiTheme="minorEastAsia" w:hAnsiTheme="minorEastAsia" w:eastAsiaTheme="minorEastAsia"/>
                <w:kern w:val="0"/>
                <w:szCs w:val="21"/>
              </w:rPr>
            </w:pPr>
          </w:p>
        </w:tc>
      </w:tr>
    </w:tbl>
    <w:p>
      <w:pPr>
        <w:pStyle w:val="94"/>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兹声明：以上投标报价在投标有效期内一直有效。</w:t>
      </w:r>
    </w:p>
    <w:p>
      <w:pPr>
        <w:rPr>
          <w:rFonts w:asciiTheme="minorEastAsia" w:hAnsiTheme="minorEastAsia" w:eastAsiaTheme="minorEastAsia"/>
          <w:bCs/>
          <w:szCs w:val="21"/>
        </w:rPr>
      </w:pPr>
      <w:r>
        <w:rPr>
          <w:rFonts w:hint="eastAsia" w:asciiTheme="minorEastAsia" w:hAnsiTheme="minorEastAsia" w:eastAsiaTheme="minorEastAsia"/>
          <w:bCs/>
          <w:szCs w:val="21"/>
        </w:rPr>
        <w:t>投标人名称（加盖公章）：</w:t>
      </w:r>
      <w:r>
        <w:rPr>
          <w:rFonts w:asciiTheme="minorEastAsia" w:hAnsiTheme="minorEastAsia" w:eastAsiaTheme="minorEastAsia"/>
          <w:bCs/>
          <w:szCs w:val="21"/>
          <w:u w:val="single"/>
        </w:rPr>
        <w:t xml:space="preserve">                               </w:t>
      </w:r>
    </w:p>
    <w:p>
      <w:pPr>
        <w:rPr>
          <w:rFonts w:asciiTheme="minorEastAsia" w:hAnsiTheme="minorEastAsia" w:eastAsiaTheme="minorEastAsia"/>
          <w:bCs/>
          <w:szCs w:val="21"/>
        </w:rPr>
      </w:pPr>
      <w:r>
        <w:rPr>
          <w:rFonts w:hint="eastAsia" w:asciiTheme="minorEastAsia" w:hAnsiTheme="minorEastAsia" w:eastAsiaTheme="minorEastAsia"/>
          <w:bCs/>
          <w:szCs w:val="21"/>
        </w:rPr>
        <w:t>代理（被授权人）签字：</w:t>
      </w:r>
      <w:r>
        <w:rPr>
          <w:rFonts w:asciiTheme="minorEastAsia" w:hAnsiTheme="minorEastAsia" w:eastAsiaTheme="minorEastAsia"/>
          <w:bCs/>
          <w:szCs w:val="21"/>
          <w:u w:val="single"/>
        </w:rPr>
        <w:t xml:space="preserve">                  </w:t>
      </w:r>
    </w:p>
    <w:p>
      <w:pPr>
        <w:rPr>
          <w:rFonts w:asciiTheme="minorEastAsia" w:hAnsiTheme="minorEastAsia" w:eastAsiaTheme="minorEastAsia"/>
          <w:bCs/>
          <w:szCs w:val="21"/>
        </w:rPr>
      </w:pPr>
      <w:r>
        <w:rPr>
          <w:rFonts w:hint="eastAsia" w:asciiTheme="minorEastAsia" w:hAnsiTheme="minorEastAsia" w:eastAsiaTheme="minorEastAsia"/>
          <w:bCs/>
          <w:szCs w:val="21"/>
        </w:rPr>
        <w:t>日期：</w:t>
      </w:r>
      <w:r>
        <w:rPr>
          <w:rFonts w:asciiTheme="minorEastAsia" w:hAnsiTheme="minorEastAsia" w:eastAsiaTheme="minorEastAsia"/>
          <w:bCs/>
          <w:szCs w:val="21"/>
          <w:u w:val="single"/>
        </w:rPr>
        <w:t xml:space="preserve">       </w:t>
      </w:r>
      <w:r>
        <w:rPr>
          <w:rFonts w:hint="eastAsia" w:asciiTheme="minorEastAsia" w:hAnsiTheme="minorEastAsia" w:eastAsiaTheme="minorEastAsia"/>
          <w:bCs/>
          <w:szCs w:val="21"/>
        </w:rPr>
        <w:t>年</w:t>
      </w:r>
      <w:r>
        <w:rPr>
          <w:rFonts w:asciiTheme="minorEastAsia" w:hAnsiTheme="minorEastAsia" w:eastAsiaTheme="minorEastAsia"/>
          <w:bCs/>
          <w:szCs w:val="21"/>
          <w:u w:val="single"/>
        </w:rPr>
        <w:t xml:space="preserve">       </w:t>
      </w:r>
      <w:r>
        <w:rPr>
          <w:rFonts w:hint="eastAsia" w:asciiTheme="minorEastAsia" w:hAnsiTheme="minorEastAsia" w:eastAsiaTheme="minorEastAsia"/>
          <w:bCs/>
          <w:szCs w:val="21"/>
        </w:rPr>
        <w:t>月</w:t>
      </w:r>
      <w:r>
        <w:rPr>
          <w:rFonts w:asciiTheme="minorEastAsia" w:hAnsiTheme="minorEastAsia" w:eastAsiaTheme="minorEastAsia"/>
          <w:bCs/>
          <w:szCs w:val="21"/>
          <w:u w:val="single"/>
        </w:rPr>
        <w:t xml:space="preserve">       </w:t>
      </w:r>
      <w:r>
        <w:rPr>
          <w:rFonts w:hint="eastAsia" w:asciiTheme="minorEastAsia" w:hAnsiTheme="minorEastAsia" w:eastAsiaTheme="minorEastAsia"/>
          <w:bCs/>
          <w:szCs w:val="21"/>
        </w:rPr>
        <w:t>日</w:t>
      </w:r>
    </w:p>
    <w:p>
      <w:pPr>
        <w:rPr>
          <w:rFonts w:asciiTheme="minorEastAsia" w:hAnsiTheme="minorEastAsia" w:eastAsiaTheme="minorEastAsia"/>
          <w:bCs/>
          <w:szCs w:val="21"/>
        </w:rPr>
      </w:pPr>
      <w:r>
        <w:rPr>
          <w:rFonts w:hint="eastAsia" w:asciiTheme="minorEastAsia" w:hAnsiTheme="minorEastAsia" w:eastAsiaTheme="minorEastAsia"/>
          <w:b/>
          <w:bCs/>
          <w:szCs w:val="21"/>
        </w:rPr>
        <w:t>注：</w:t>
      </w:r>
      <w:r>
        <w:rPr>
          <w:rFonts w:asciiTheme="minorEastAsia" w:hAnsiTheme="minorEastAsia" w:eastAsiaTheme="minorEastAsia"/>
          <w:bCs/>
          <w:szCs w:val="21"/>
        </w:rPr>
        <w:t>1</w:t>
      </w:r>
      <w:r>
        <w:rPr>
          <w:rFonts w:hint="eastAsia" w:asciiTheme="minorEastAsia" w:hAnsiTheme="minorEastAsia" w:eastAsiaTheme="minorEastAsia"/>
          <w:bCs/>
          <w:szCs w:val="21"/>
        </w:rPr>
        <w:t>、此表需密封后单独提交。</w:t>
      </w:r>
    </w:p>
    <w:p>
      <w:pPr>
        <w:rPr>
          <w:rFonts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asciiTheme="minorEastAsia" w:hAnsiTheme="minorEastAsia" w:eastAsiaTheme="minorEastAsia"/>
          <w:bCs/>
          <w:szCs w:val="21"/>
        </w:rPr>
        <w:t>2</w:t>
      </w:r>
      <w:r>
        <w:rPr>
          <w:rFonts w:hint="eastAsia" w:asciiTheme="minorEastAsia" w:hAnsiTheme="minorEastAsia" w:eastAsiaTheme="minorEastAsia"/>
          <w:bCs/>
          <w:szCs w:val="21"/>
        </w:rPr>
        <w:t>、本表格式不得更改，投标人只能按要求填报，否则将被视为无效投标。</w:t>
      </w:r>
    </w:p>
    <w:p>
      <w:pPr>
        <w:ind w:firstLine="1784" w:firstLineChars="846"/>
        <w:rPr>
          <w:rFonts w:asciiTheme="minorEastAsia" w:hAnsiTheme="minorEastAsia" w:eastAsiaTheme="minorEastAsia"/>
          <w:b/>
          <w:szCs w:val="21"/>
        </w:rPr>
      </w:pPr>
    </w:p>
    <w:p>
      <w:pPr>
        <w:ind w:firstLine="1784" w:firstLineChars="846"/>
        <w:rPr>
          <w:rFonts w:asciiTheme="minorEastAsia" w:hAnsiTheme="minorEastAsia" w:eastAsiaTheme="minorEastAsia"/>
          <w:b/>
          <w:szCs w:val="21"/>
        </w:rPr>
      </w:pPr>
    </w:p>
    <w:p>
      <w:pPr>
        <w:ind w:firstLine="1784" w:firstLineChars="846"/>
        <w:rPr>
          <w:rFonts w:asciiTheme="minorEastAsia" w:hAnsiTheme="minorEastAsia" w:eastAsiaTheme="minorEastAsia"/>
          <w:b/>
          <w:szCs w:val="21"/>
        </w:rPr>
      </w:pPr>
    </w:p>
    <w:p>
      <w:pPr>
        <w:rPr>
          <w:rFonts w:asciiTheme="minorEastAsia" w:hAnsiTheme="minorEastAsia" w:eastAsiaTheme="minorEastAsia"/>
          <w:b/>
          <w:szCs w:val="21"/>
        </w:rPr>
      </w:pPr>
    </w:p>
    <w:p>
      <w:pPr>
        <w:ind w:firstLine="3048" w:firstLineChars="1446"/>
        <w:rPr>
          <w:rFonts w:asciiTheme="minorEastAsia" w:hAnsiTheme="minorEastAsia" w:eastAsiaTheme="minorEastAsia"/>
          <w:b/>
          <w:szCs w:val="21"/>
        </w:rPr>
      </w:pPr>
      <w:r>
        <w:rPr>
          <w:rFonts w:hint="eastAsia" w:asciiTheme="minorEastAsia" w:hAnsiTheme="minorEastAsia" w:eastAsiaTheme="minorEastAsia"/>
          <w:b/>
          <w:szCs w:val="21"/>
        </w:rPr>
        <w:t>（附件五）明细报价表</w:t>
      </w:r>
    </w:p>
    <w:p>
      <w:pPr>
        <w:tabs>
          <w:tab w:val="left" w:pos="5100"/>
        </w:tabs>
        <w:ind w:firstLine="308" w:firstLineChars="147"/>
        <w:rPr>
          <w:rFonts w:asciiTheme="minorEastAsia" w:hAnsiTheme="minorEastAsia" w:eastAsiaTheme="minorEastAsia"/>
          <w:bCs/>
          <w:szCs w:val="21"/>
        </w:rPr>
      </w:pPr>
      <w:r>
        <w:rPr>
          <w:rFonts w:hint="eastAsia" w:asciiTheme="minorEastAsia" w:hAnsiTheme="minorEastAsia" w:eastAsiaTheme="minorEastAsia"/>
          <w:bCs/>
          <w:szCs w:val="21"/>
        </w:rPr>
        <w:t>项目名称：</w:t>
      </w:r>
      <w:r>
        <w:rPr>
          <w:rFonts w:asciiTheme="minorEastAsia" w:hAnsiTheme="minorEastAsia" w:eastAsiaTheme="minorEastAsia"/>
          <w:bCs/>
          <w:szCs w:val="21"/>
        </w:rPr>
        <w:t xml:space="preserve">                              </w:t>
      </w:r>
      <w:r>
        <w:rPr>
          <w:rFonts w:hint="eastAsia" w:asciiTheme="minorEastAsia" w:hAnsiTheme="minorEastAsia" w:eastAsiaTheme="minorEastAsia"/>
          <w:bCs/>
          <w:szCs w:val="21"/>
        </w:rPr>
        <w:t xml:space="preserve">   招标编号：</w:t>
      </w:r>
      <w:r>
        <w:rPr>
          <w:rFonts w:asciiTheme="minorEastAsia" w:hAnsiTheme="minorEastAsia" w:eastAsiaTheme="minorEastAsia"/>
          <w:szCs w:val="21"/>
        </w:rPr>
        <w:t xml:space="preserve"> </w:t>
      </w:r>
    </w:p>
    <w:p>
      <w:pPr>
        <w:pStyle w:val="94"/>
        <w:ind w:left="208" w:leftChars="99" w:firstLine="105" w:firstLineChars="50"/>
        <w:jc w:val="both"/>
        <w:rPr>
          <w:rFonts w:asciiTheme="minorEastAsia" w:hAnsiTheme="minorEastAsia" w:eastAsiaTheme="minorEastAsia"/>
          <w:bCs/>
          <w:color w:val="auto"/>
          <w:kern w:val="2"/>
          <w:sz w:val="21"/>
          <w:szCs w:val="21"/>
        </w:rPr>
      </w:pPr>
      <w:r>
        <w:rPr>
          <w:rFonts w:hint="eastAsia" w:asciiTheme="minorEastAsia" w:hAnsiTheme="minorEastAsia" w:eastAsiaTheme="minorEastAsia"/>
          <w:color w:val="auto"/>
          <w:sz w:val="21"/>
          <w:szCs w:val="21"/>
        </w:rPr>
        <w:t>投标单位名称（公章）：</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bCs/>
          <w:color w:val="auto"/>
          <w:kern w:val="2"/>
          <w:sz w:val="21"/>
          <w:szCs w:val="21"/>
        </w:rPr>
        <w:t xml:space="preserve">    </w:t>
      </w:r>
      <w:r>
        <w:rPr>
          <w:rFonts w:hint="eastAsia" w:asciiTheme="minorEastAsia" w:hAnsiTheme="minorEastAsia" w:eastAsiaTheme="minorEastAsia"/>
          <w:color w:val="auto"/>
          <w:sz w:val="21"/>
          <w:szCs w:val="21"/>
        </w:rPr>
        <w:t>投标内容及包号</w:t>
      </w:r>
      <w:r>
        <w:rPr>
          <w:rFonts w:hint="eastAsia" w:asciiTheme="minorEastAsia" w:hAnsiTheme="minorEastAsia" w:eastAsiaTheme="minorEastAsia"/>
          <w:bCs/>
          <w:color w:val="auto"/>
          <w:kern w:val="2"/>
          <w:sz w:val="21"/>
          <w:szCs w:val="21"/>
        </w:rPr>
        <w:t>：</w:t>
      </w:r>
    </w:p>
    <w:tbl>
      <w:tblPr>
        <w:tblStyle w:val="34"/>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864"/>
        <w:gridCol w:w="1650"/>
        <w:gridCol w:w="960"/>
        <w:gridCol w:w="1129"/>
        <w:gridCol w:w="1265"/>
        <w:gridCol w:w="991"/>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8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名称</w:t>
            </w:r>
          </w:p>
        </w:tc>
        <w:tc>
          <w:tcPr>
            <w:tcW w:w="165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规格及型号</w:t>
            </w:r>
          </w:p>
        </w:tc>
        <w:tc>
          <w:tcPr>
            <w:tcW w:w="96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单位</w:t>
            </w:r>
          </w:p>
        </w:tc>
        <w:tc>
          <w:tcPr>
            <w:tcW w:w="112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126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综合单价</w:t>
            </w:r>
          </w:p>
        </w:tc>
        <w:tc>
          <w:tcPr>
            <w:tcW w:w="991"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总价</w:t>
            </w:r>
          </w:p>
        </w:tc>
        <w:tc>
          <w:tcPr>
            <w:tcW w:w="11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品牌及</w:t>
            </w:r>
          </w:p>
          <w:p>
            <w:pPr>
              <w:jc w:val="center"/>
              <w:rPr>
                <w:rFonts w:asciiTheme="minorEastAsia" w:hAnsiTheme="minorEastAsia" w:eastAsiaTheme="minorEastAsia"/>
                <w:szCs w:val="21"/>
              </w:rPr>
            </w:pPr>
            <w:r>
              <w:rPr>
                <w:rFonts w:hint="eastAsia" w:asciiTheme="minorEastAsia" w:hAnsiTheme="minorEastAsia" w:eastAsiaTheme="minorEastAsia"/>
                <w:szCs w:val="21"/>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68" w:type="dxa"/>
            <w:vAlign w:val="center"/>
          </w:tcPr>
          <w:p>
            <w:pPr>
              <w:rPr>
                <w:rFonts w:asciiTheme="minorEastAsia" w:hAnsiTheme="minorEastAsia" w:eastAsiaTheme="minorEastAsia"/>
                <w:szCs w:val="21"/>
              </w:rPr>
            </w:pPr>
          </w:p>
        </w:tc>
        <w:tc>
          <w:tcPr>
            <w:tcW w:w="1864" w:type="dxa"/>
            <w:vAlign w:val="center"/>
          </w:tcPr>
          <w:p>
            <w:pPr>
              <w:rPr>
                <w:rFonts w:asciiTheme="minorEastAsia" w:hAnsiTheme="minorEastAsia" w:eastAsiaTheme="minorEastAsia"/>
                <w:szCs w:val="21"/>
              </w:rPr>
            </w:pPr>
          </w:p>
        </w:tc>
        <w:tc>
          <w:tcPr>
            <w:tcW w:w="1650" w:type="dxa"/>
            <w:vAlign w:val="center"/>
          </w:tcPr>
          <w:p>
            <w:pPr>
              <w:rPr>
                <w:rFonts w:asciiTheme="minorEastAsia" w:hAnsiTheme="minorEastAsia" w:eastAsiaTheme="minorEastAsia"/>
                <w:szCs w:val="21"/>
              </w:rPr>
            </w:pPr>
          </w:p>
        </w:tc>
        <w:tc>
          <w:tcPr>
            <w:tcW w:w="960" w:type="dxa"/>
            <w:vAlign w:val="center"/>
          </w:tcPr>
          <w:p>
            <w:pPr>
              <w:rPr>
                <w:rFonts w:asciiTheme="minorEastAsia" w:hAnsiTheme="minorEastAsia" w:eastAsiaTheme="minorEastAsia"/>
                <w:szCs w:val="21"/>
              </w:rPr>
            </w:pPr>
          </w:p>
        </w:tc>
        <w:tc>
          <w:tcPr>
            <w:tcW w:w="1129" w:type="dxa"/>
            <w:vAlign w:val="center"/>
          </w:tcPr>
          <w:p>
            <w:pPr>
              <w:rPr>
                <w:rFonts w:asciiTheme="minorEastAsia" w:hAnsiTheme="minorEastAsia" w:eastAsiaTheme="minorEastAsia"/>
                <w:szCs w:val="21"/>
              </w:rPr>
            </w:pPr>
          </w:p>
        </w:tc>
        <w:tc>
          <w:tcPr>
            <w:tcW w:w="1265" w:type="dxa"/>
            <w:vAlign w:val="center"/>
          </w:tcPr>
          <w:p>
            <w:pPr>
              <w:rPr>
                <w:rFonts w:asciiTheme="minorEastAsia" w:hAnsiTheme="minorEastAsia" w:eastAsiaTheme="minorEastAsia"/>
                <w:szCs w:val="21"/>
              </w:rPr>
            </w:pPr>
          </w:p>
        </w:tc>
        <w:tc>
          <w:tcPr>
            <w:tcW w:w="991" w:type="dxa"/>
            <w:vAlign w:val="center"/>
          </w:tcPr>
          <w:p>
            <w:pPr>
              <w:rPr>
                <w:rFonts w:asciiTheme="minorEastAsia" w:hAnsiTheme="minorEastAsia" w:eastAsiaTheme="minorEastAsia"/>
                <w:szCs w:val="21"/>
              </w:rPr>
            </w:pPr>
          </w:p>
        </w:tc>
        <w:tc>
          <w:tcPr>
            <w:tcW w:w="112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合计金额（小写）</w:t>
            </w:r>
          </w:p>
        </w:tc>
        <w:tc>
          <w:tcPr>
            <w:tcW w:w="7122" w:type="dxa"/>
            <w:gridSpan w:val="6"/>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2"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合计金额（大写）：</w:t>
            </w:r>
          </w:p>
        </w:tc>
        <w:tc>
          <w:tcPr>
            <w:tcW w:w="7122" w:type="dxa"/>
            <w:gridSpan w:val="6"/>
            <w:vAlign w:val="center"/>
          </w:tcPr>
          <w:p>
            <w:pPr>
              <w:rPr>
                <w:rFonts w:asciiTheme="minorEastAsia" w:hAnsiTheme="minorEastAsia" w:eastAsiaTheme="minorEastAsia"/>
                <w:szCs w:val="21"/>
              </w:rPr>
            </w:pPr>
          </w:p>
        </w:tc>
      </w:tr>
    </w:tbl>
    <w:p>
      <w:pPr>
        <w:rPr>
          <w:rFonts w:asciiTheme="minorEastAsia" w:hAnsiTheme="minorEastAsia" w:eastAsiaTheme="minorEastAsia"/>
          <w:b/>
          <w:szCs w:val="21"/>
        </w:rPr>
      </w:pPr>
      <w:r>
        <w:rPr>
          <w:rFonts w:hint="eastAsia" w:asciiTheme="minorEastAsia" w:hAnsiTheme="minorEastAsia" w:eastAsiaTheme="minorEastAsia"/>
          <w:b/>
          <w:szCs w:val="21"/>
        </w:rPr>
        <w:t>投标人代表签字：</w:t>
      </w:r>
    </w:p>
    <w:p>
      <w:pPr>
        <w:rPr>
          <w:rFonts w:asciiTheme="minorEastAsia" w:hAnsiTheme="minorEastAsia" w:eastAsiaTheme="minorEastAsia"/>
          <w:b/>
          <w:szCs w:val="21"/>
        </w:rPr>
      </w:pPr>
      <w:r>
        <w:rPr>
          <w:rFonts w:hint="eastAsia" w:asciiTheme="minorEastAsia" w:hAnsiTheme="minorEastAsia" w:eastAsiaTheme="minorEastAsia"/>
          <w:b/>
          <w:szCs w:val="21"/>
        </w:rPr>
        <w:t>日期：</w:t>
      </w:r>
    </w:p>
    <w:p>
      <w:pPr>
        <w:rPr>
          <w:rFonts w:asciiTheme="minorEastAsia" w:hAnsiTheme="minorEastAsia" w:eastAsiaTheme="minorEastAsia"/>
          <w:b/>
          <w:szCs w:val="21"/>
        </w:rPr>
      </w:pPr>
      <w:r>
        <w:rPr>
          <w:rFonts w:hint="eastAsia" w:asciiTheme="minorEastAsia" w:hAnsiTheme="minorEastAsia" w:eastAsiaTheme="minorEastAsia"/>
          <w:b/>
          <w:szCs w:val="21"/>
        </w:rPr>
        <w:t>注：</w:t>
      </w:r>
      <w:r>
        <w:rPr>
          <w:rFonts w:asciiTheme="minorEastAsia" w:hAnsiTheme="minorEastAsia" w:eastAsiaTheme="minorEastAsia"/>
          <w:b/>
          <w:szCs w:val="21"/>
        </w:rPr>
        <w:t>1</w:t>
      </w:r>
      <w:r>
        <w:rPr>
          <w:rFonts w:hint="eastAsia" w:asciiTheme="minorEastAsia" w:hAnsiTheme="minorEastAsia" w:eastAsiaTheme="minorEastAsia"/>
          <w:b/>
          <w:szCs w:val="21"/>
        </w:rPr>
        <w:t>、合计金额应为各分项价格之和。</w:t>
      </w:r>
    </w:p>
    <w:p>
      <w:pPr>
        <w:ind w:firstLine="413" w:firstLineChars="196"/>
        <w:rPr>
          <w:rFonts w:asciiTheme="minorEastAsia" w:hAnsiTheme="minorEastAsia" w:eastAsiaTheme="minorEastAsia"/>
          <w:b/>
          <w:szCs w:val="21"/>
        </w:rPr>
      </w:pPr>
      <w:r>
        <w:rPr>
          <w:rFonts w:asciiTheme="minorEastAsia" w:hAnsiTheme="minorEastAsia" w:eastAsiaTheme="minorEastAsia"/>
          <w:b/>
          <w:szCs w:val="21"/>
        </w:rPr>
        <w:t>2</w:t>
      </w:r>
      <w:r>
        <w:rPr>
          <w:rFonts w:hint="eastAsia" w:asciiTheme="minorEastAsia" w:hAnsiTheme="minorEastAsia" w:eastAsiaTheme="minorEastAsia"/>
          <w:b/>
          <w:szCs w:val="21"/>
        </w:rPr>
        <w:t>、请各投标人根据投标方案，在本表中详细写明所有产品型号规格、主要技术参数、数量、综合单价、总价及品牌和产地。</w:t>
      </w:r>
    </w:p>
    <w:p>
      <w:pPr>
        <w:ind w:firstLine="413" w:firstLineChars="196"/>
        <w:rPr>
          <w:rFonts w:asciiTheme="minorEastAsia" w:hAnsiTheme="minorEastAsia" w:eastAsiaTheme="minorEastAsia"/>
          <w:b/>
          <w:szCs w:val="21"/>
        </w:rPr>
      </w:pPr>
      <w:r>
        <w:rPr>
          <w:rFonts w:asciiTheme="minorEastAsia" w:hAnsiTheme="minorEastAsia" w:eastAsiaTheme="minorEastAsia"/>
          <w:b/>
          <w:szCs w:val="21"/>
        </w:rPr>
        <w:t>3</w:t>
      </w:r>
      <w:r>
        <w:rPr>
          <w:rFonts w:hint="eastAsia" w:asciiTheme="minorEastAsia" w:hAnsiTheme="minorEastAsia" w:eastAsiaTheme="minorEastAsia"/>
          <w:b/>
          <w:szCs w:val="21"/>
        </w:rPr>
        <w:t>、综合单价必须包括货物、安装、调试、技术支持、运输、保险、售后服务、培训及其它必需服务的报价。</w:t>
      </w:r>
    </w:p>
    <w:p>
      <w:pPr>
        <w:ind w:firstLine="1678" w:firstLineChars="796"/>
        <w:rPr>
          <w:rFonts w:asciiTheme="minorEastAsia" w:hAnsiTheme="minorEastAsia" w:eastAsiaTheme="minorEastAsia"/>
          <w:b/>
          <w:szCs w:val="21"/>
        </w:rPr>
      </w:pPr>
      <w:r>
        <w:rPr>
          <w:rFonts w:hint="eastAsia" w:asciiTheme="minorEastAsia" w:hAnsiTheme="minorEastAsia" w:eastAsiaTheme="minorEastAsia"/>
          <w:b/>
          <w:szCs w:val="21"/>
        </w:rPr>
        <w:t>（附件六）设备简要说明一览表</w:t>
      </w:r>
    </w:p>
    <w:p>
      <w:pPr>
        <w:tabs>
          <w:tab w:val="left" w:pos="5100"/>
        </w:tabs>
        <w:ind w:firstLine="310" w:firstLineChars="148"/>
        <w:rPr>
          <w:rFonts w:asciiTheme="minorEastAsia" w:hAnsiTheme="minorEastAsia" w:eastAsiaTheme="minorEastAsia"/>
          <w:bCs/>
          <w:szCs w:val="21"/>
        </w:rPr>
      </w:pPr>
      <w:r>
        <w:rPr>
          <w:rFonts w:hint="eastAsia" w:asciiTheme="minorEastAsia" w:hAnsiTheme="minorEastAsia" w:eastAsiaTheme="minorEastAsia"/>
          <w:bCs/>
          <w:szCs w:val="21"/>
        </w:rPr>
        <w:t>项目名称：</w:t>
      </w:r>
      <w:r>
        <w:rPr>
          <w:rFonts w:asciiTheme="minorEastAsia" w:hAnsiTheme="minorEastAsia" w:eastAsiaTheme="minorEastAsia"/>
          <w:bCs/>
          <w:szCs w:val="21"/>
        </w:rPr>
        <w:t xml:space="preserve">                              </w:t>
      </w:r>
      <w:r>
        <w:rPr>
          <w:rFonts w:hint="eastAsia" w:asciiTheme="minorEastAsia" w:hAnsiTheme="minorEastAsia" w:eastAsiaTheme="minorEastAsia"/>
          <w:bCs/>
          <w:szCs w:val="21"/>
        </w:rPr>
        <w:t xml:space="preserve">   招标编号：</w:t>
      </w:r>
      <w:r>
        <w:rPr>
          <w:rFonts w:asciiTheme="minorEastAsia" w:hAnsiTheme="minorEastAsia" w:eastAsiaTheme="minorEastAsia"/>
          <w:szCs w:val="21"/>
        </w:rPr>
        <w:t xml:space="preserve"> </w:t>
      </w:r>
    </w:p>
    <w:p>
      <w:pPr>
        <w:pStyle w:val="94"/>
        <w:ind w:left="208" w:leftChars="99" w:firstLine="105" w:firstLineChars="50"/>
        <w:jc w:val="both"/>
        <w:rPr>
          <w:rFonts w:asciiTheme="minorEastAsia" w:hAnsiTheme="minorEastAsia" w:eastAsiaTheme="minorEastAsia"/>
          <w:bCs/>
          <w:color w:val="auto"/>
          <w:kern w:val="2"/>
          <w:sz w:val="21"/>
          <w:szCs w:val="21"/>
        </w:rPr>
      </w:pPr>
      <w:r>
        <w:rPr>
          <w:rFonts w:hint="eastAsia" w:asciiTheme="minorEastAsia" w:hAnsiTheme="minorEastAsia" w:eastAsiaTheme="minorEastAsia"/>
          <w:color w:val="auto"/>
          <w:sz w:val="21"/>
          <w:szCs w:val="21"/>
        </w:rPr>
        <w:t>投标单位名称（公章）：</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bCs/>
          <w:color w:val="auto"/>
          <w:kern w:val="2"/>
          <w:sz w:val="21"/>
          <w:szCs w:val="21"/>
        </w:rPr>
        <w:t xml:space="preserve">    </w:t>
      </w:r>
      <w:r>
        <w:rPr>
          <w:rFonts w:hint="eastAsia" w:asciiTheme="minorEastAsia" w:hAnsiTheme="minorEastAsia" w:eastAsiaTheme="minorEastAsia"/>
          <w:color w:val="auto"/>
          <w:sz w:val="21"/>
          <w:szCs w:val="21"/>
        </w:rPr>
        <w:t>投标内容及包号</w:t>
      </w:r>
      <w:r>
        <w:rPr>
          <w:rFonts w:hint="eastAsia" w:asciiTheme="minorEastAsia" w:hAnsiTheme="minorEastAsia" w:eastAsiaTheme="minorEastAsia"/>
          <w:bCs/>
          <w:color w:val="auto"/>
          <w:kern w:val="2"/>
          <w:sz w:val="21"/>
          <w:szCs w:val="21"/>
        </w:rPr>
        <w:t>：</w:t>
      </w:r>
    </w:p>
    <w:tbl>
      <w:tblPr>
        <w:tblStyle w:val="34"/>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464"/>
        <w:gridCol w:w="2783"/>
        <w:gridCol w:w="3082"/>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94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4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278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规格型号及主要技术参数</w:t>
            </w:r>
          </w:p>
        </w:tc>
        <w:tc>
          <w:tcPr>
            <w:tcW w:w="308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性能说明</w:t>
            </w:r>
          </w:p>
        </w:tc>
        <w:tc>
          <w:tcPr>
            <w:tcW w:w="157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供货厂（商）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464" w:type="dxa"/>
            <w:vAlign w:val="center"/>
          </w:tcPr>
          <w:p>
            <w:pPr>
              <w:jc w:val="center"/>
              <w:rPr>
                <w:rFonts w:asciiTheme="minorEastAsia" w:hAnsiTheme="minorEastAsia" w:eastAsiaTheme="minorEastAsia"/>
                <w:szCs w:val="21"/>
              </w:rPr>
            </w:pPr>
          </w:p>
        </w:tc>
        <w:tc>
          <w:tcPr>
            <w:tcW w:w="2783" w:type="dxa"/>
            <w:vAlign w:val="center"/>
          </w:tcPr>
          <w:p>
            <w:pPr>
              <w:jc w:val="center"/>
              <w:rPr>
                <w:rFonts w:asciiTheme="minorEastAsia" w:hAnsiTheme="minorEastAsia" w:eastAsiaTheme="minorEastAsia"/>
                <w:szCs w:val="21"/>
              </w:rPr>
            </w:pPr>
          </w:p>
        </w:tc>
        <w:tc>
          <w:tcPr>
            <w:tcW w:w="3082" w:type="dxa"/>
            <w:vAlign w:val="center"/>
          </w:tcPr>
          <w:p>
            <w:pPr>
              <w:jc w:val="center"/>
              <w:rPr>
                <w:rFonts w:asciiTheme="minorEastAsia" w:hAnsiTheme="minorEastAsia" w:eastAsiaTheme="minorEastAsia"/>
                <w:szCs w:val="21"/>
              </w:rPr>
            </w:pPr>
          </w:p>
        </w:tc>
        <w:tc>
          <w:tcPr>
            <w:tcW w:w="1579" w:type="dxa"/>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94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464" w:type="dxa"/>
            <w:vAlign w:val="center"/>
          </w:tcPr>
          <w:p>
            <w:pPr>
              <w:jc w:val="center"/>
              <w:rPr>
                <w:rFonts w:asciiTheme="minorEastAsia" w:hAnsiTheme="minorEastAsia" w:eastAsiaTheme="minorEastAsia"/>
                <w:szCs w:val="21"/>
              </w:rPr>
            </w:pPr>
          </w:p>
        </w:tc>
        <w:tc>
          <w:tcPr>
            <w:tcW w:w="2783" w:type="dxa"/>
            <w:vAlign w:val="center"/>
          </w:tcPr>
          <w:p>
            <w:pPr>
              <w:jc w:val="center"/>
              <w:rPr>
                <w:rFonts w:asciiTheme="minorEastAsia" w:hAnsiTheme="minorEastAsia" w:eastAsiaTheme="minorEastAsia"/>
                <w:szCs w:val="21"/>
              </w:rPr>
            </w:pPr>
          </w:p>
        </w:tc>
        <w:tc>
          <w:tcPr>
            <w:tcW w:w="3082" w:type="dxa"/>
            <w:vAlign w:val="center"/>
          </w:tcPr>
          <w:p>
            <w:pPr>
              <w:jc w:val="center"/>
              <w:rPr>
                <w:rFonts w:asciiTheme="minorEastAsia" w:hAnsiTheme="minorEastAsia" w:eastAsiaTheme="minorEastAsia"/>
                <w:szCs w:val="21"/>
              </w:rPr>
            </w:pPr>
          </w:p>
        </w:tc>
        <w:tc>
          <w:tcPr>
            <w:tcW w:w="1579" w:type="dxa"/>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464" w:type="dxa"/>
            <w:vAlign w:val="center"/>
          </w:tcPr>
          <w:p>
            <w:pPr>
              <w:jc w:val="center"/>
              <w:rPr>
                <w:rFonts w:asciiTheme="minorEastAsia" w:hAnsiTheme="minorEastAsia" w:eastAsiaTheme="minorEastAsia"/>
                <w:szCs w:val="21"/>
              </w:rPr>
            </w:pPr>
          </w:p>
        </w:tc>
        <w:tc>
          <w:tcPr>
            <w:tcW w:w="2783" w:type="dxa"/>
            <w:vAlign w:val="center"/>
          </w:tcPr>
          <w:p>
            <w:pPr>
              <w:jc w:val="center"/>
              <w:rPr>
                <w:rFonts w:asciiTheme="minorEastAsia" w:hAnsiTheme="minorEastAsia" w:eastAsiaTheme="minorEastAsia"/>
                <w:szCs w:val="21"/>
              </w:rPr>
            </w:pPr>
          </w:p>
        </w:tc>
        <w:tc>
          <w:tcPr>
            <w:tcW w:w="3082" w:type="dxa"/>
            <w:vAlign w:val="center"/>
          </w:tcPr>
          <w:p>
            <w:pPr>
              <w:jc w:val="center"/>
              <w:rPr>
                <w:rFonts w:asciiTheme="minorEastAsia" w:hAnsiTheme="minorEastAsia" w:eastAsiaTheme="minorEastAsia"/>
                <w:szCs w:val="21"/>
              </w:rPr>
            </w:pPr>
          </w:p>
        </w:tc>
        <w:tc>
          <w:tcPr>
            <w:tcW w:w="1579" w:type="dxa"/>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1464" w:type="dxa"/>
            <w:vAlign w:val="center"/>
          </w:tcPr>
          <w:p>
            <w:pPr>
              <w:jc w:val="center"/>
              <w:rPr>
                <w:rFonts w:asciiTheme="minorEastAsia" w:hAnsiTheme="minorEastAsia" w:eastAsiaTheme="minorEastAsia"/>
                <w:szCs w:val="21"/>
              </w:rPr>
            </w:pPr>
          </w:p>
        </w:tc>
        <w:tc>
          <w:tcPr>
            <w:tcW w:w="2783" w:type="dxa"/>
            <w:vAlign w:val="center"/>
          </w:tcPr>
          <w:p>
            <w:pPr>
              <w:jc w:val="center"/>
              <w:rPr>
                <w:rFonts w:asciiTheme="minorEastAsia" w:hAnsiTheme="minorEastAsia" w:eastAsiaTheme="minorEastAsia"/>
                <w:szCs w:val="21"/>
              </w:rPr>
            </w:pPr>
          </w:p>
        </w:tc>
        <w:tc>
          <w:tcPr>
            <w:tcW w:w="3082" w:type="dxa"/>
            <w:vAlign w:val="center"/>
          </w:tcPr>
          <w:p>
            <w:pPr>
              <w:jc w:val="center"/>
              <w:rPr>
                <w:rFonts w:asciiTheme="minorEastAsia" w:hAnsiTheme="minorEastAsia" w:eastAsiaTheme="minorEastAsia"/>
                <w:szCs w:val="21"/>
              </w:rPr>
            </w:pPr>
          </w:p>
        </w:tc>
        <w:tc>
          <w:tcPr>
            <w:tcW w:w="1579" w:type="dxa"/>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5</w:t>
            </w:r>
          </w:p>
        </w:tc>
        <w:tc>
          <w:tcPr>
            <w:tcW w:w="1464" w:type="dxa"/>
            <w:vAlign w:val="center"/>
          </w:tcPr>
          <w:p>
            <w:pPr>
              <w:jc w:val="center"/>
              <w:rPr>
                <w:rFonts w:asciiTheme="minorEastAsia" w:hAnsiTheme="minorEastAsia" w:eastAsiaTheme="minorEastAsia"/>
                <w:szCs w:val="21"/>
              </w:rPr>
            </w:pPr>
          </w:p>
        </w:tc>
        <w:tc>
          <w:tcPr>
            <w:tcW w:w="2783" w:type="dxa"/>
            <w:vAlign w:val="center"/>
          </w:tcPr>
          <w:p>
            <w:pPr>
              <w:jc w:val="center"/>
              <w:rPr>
                <w:rFonts w:asciiTheme="minorEastAsia" w:hAnsiTheme="minorEastAsia" w:eastAsiaTheme="minorEastAsia"/>
                <w:szCs w:val="21"/>
              </w:rPr>
            </w:pPr>
          </w:p>
        </w:tc>
        <w:tc>
          <w:tcPr>
            <w:tcW w:w="3082" w:type="dxa"/>
            <w:vAlign w:val="center"/>
          </w:tcPr>
          <w:p>
            <w:pPr>
              <w:jc w:val="center"/>
              <w:rPr>
                <w:rFonts w:asciiTheme="minorEastAsia" w:hAnsiTheme="minorEastAsia" w:eastAsiaTheme="minorEastAsia"/>
                <w:szCs w:val="21"/>
              </w:rPr>
            </w:pPr>
          </w:p>
        </w:tc>
        <w:tc>
          <w:tcPr>
            <w:tcW w:w="1579" w:type="dxa"/>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6</w:t>
            </w:r>
          </w:p>
        </w:tc>
        <w:tc>
          <w:tcPr>
            <w:tcW w:w="1464" w:type="dxa"/>
            <w:vAlign w:val="center"/>
          </w:tcPr>
          <w:p>
            <w:pPr>
              <w:jc w:val="center"/>
              <w:rPr>
                <w:rFonts w:asciiTheme="minorEastAsia" w:hAnsiTheme="minorEastAsia" w:eastAsiaTheme="minorEastAsia"/>
                <w:szCs w:val="21"/>
              </w:rPr>
            </w:pPr>
          </w:p>
        </w:tc>
        <w:tc>
          <w:tcPr>
            <w:tcW w:w="2783" w:type="dxa"/>
            <w:vAlign w:val="center"/>
          </w:tcPr>
          <w:p>
            <w:pPr>
              <w:jc w:val="center"/>
              <w:rPr>
                <w:rFonts w:asciiTheme="minorEastAsia" w:hAnsiTheme="minorEastAsia" w:eastAsiaTheme="minorEastAsia"/>
                <w:szCs w:val="21"/>
              </w:rPr>
            </w:pPr>
          </w:p>
        </w:tc>
        <w:tc>
          <w:tcPr>
            <w:tcW w:w="3082" w:type="dxa"/>
            <w:vAlign w:val="center"/>
          </w:tcPr>
          <w:p>
            <w:pPr>
              <w:jc w:val="center"/>
              <w:rPr>
                <w:rFonts w:asciiTheme="minorEastAsia" w:hAnsiTheme="minorEastAsia" w:eastAsiaTheme="minorEastAsia"/>
                <w:szCs w:val="21"/>
              </w:rPr>
            </w:pPr>
          </w:p>
        </w:tc>
        <w:tc>
          <w:tcPr>
            <w:tcW w:w="1579" w:type="dxa"/>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464" w:type="dxa"/>
            <w:vAlign w:val="center"/>
          </w:tcPr>
          <w:p>
            <w:pPr>
              <w:spacing w:line="440" w:lineRule="exact"/>
              <w:jc w:val="center"/>
              <w:rPr>
                <w:rFonts w:asciiTheme="minorEastAsia" w:hAnsiTheme="minorEastAsia" w:eastAsiaTheme="minorEastAsia"/>
                <w:szCs w:val="21"/>
              </w:rPr>
            </w:pPr>
          </w:p>
        </w:tc>
        <w:tc>
          <w:tcPr>
            <w:tcW w:w="2783" w:type="dxa"/>
            <w:vAlign w:val="center"/>
          </w:tcPr>
          <w:p>
            <w:pPr>
              <w:spacing w:line="440" w:lineRule="exact"/>
              <w:jc w:val="center"/>
              <w:rPr>
                <w:rFonts w:asciiTheme="minorEastAsia" w:hAnsiTheme="minorEastAsia" w:eastAsiaTheme="minorEastAsia"/>
                <w:szCs w:val="21"/>
              </w:rPr>
            </w:pPr>
          </w:p>
        </w:tc>
        <w:tc>
          <w:tcPr>
            <w:tcW w:w="3082" w:type="dxa"/>
            <w:vAlign w:val="center"/>
          </w:tcPr>
          <w:p>
            <w:pPr>
              <w:spacing w:line="440" w:lineRule="exact"/>
              <w:jc w:val="center"/>
              <w:rPr>
                <w:rFonts w:asciiTheme="minorEastAsia" w:hAnsiTheme="minorEastAsia" w:eastAsiaTheme="minorEastAsia"/>
                <w:szCs w:val="21"/>
              </w:rPr>
            </w:pPr>
          </w:p>
        </w:tc>
        <w:tc>
          <w:tcPr>
            <w:tcW w:w="1579" w:type="dxa"/>
            <w:vAlign w:val="center"/>
          </w:tcPr>
          <w:p>
            <w:pPr>
              <w:spacing w:line="440" w:lineRule="exact"/>
              <w:jc w:val="center"/>
              <w:rPr>
                <w:rFonts w:asciiTheme="minorEastAsia" w:hAnsiTheme="minorEastAsia" w:eastAsiaTheme="minorEastAsia"/>
                <w:szCs w:val="21"/>
              </w:rPr>
            </w:pPr>
          </w:p>
        </w:tc>
      </w:tr>
    </w:tbl>
    <w:p>
      <w:pPr>
        <w:spacing w:line="440" w:lineRule="exact"/>
        <w:ind w:firstLine="315" w:firstLineChars="150"/>
        <w:rPr>
          <w:rFonts w:asciiTheme="minorEastAsia" w:hAnsiTheme="minorEastAsia" w:eastAsiaTheme="minorEastAsia"/>
          <w:szCs w:val="21"/>
        </w:rPr>
      </w:pPr>
      <w:r>
        <w:rPr>
          <w:rFonts w:hint="eastAsia" w:asciiTheme="minorEastAsia" w:hAnsiTheme="minorEastAsia" w:eastAsiaTheme="minorEastAsia"/>
          <w:szCs w:val="21"/>
        </w:rPr>
        <w:t>注：此表需详列投标的每种设备。</w:t>
      </w:r>
    </w:p>
    <w:p>
      <w:pPr>
        <w:spacing w:line="44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（附件七）备品、备件清单</w:t>
      </w:r>
    </w:p>
    <w:p>
      <w:pPr>
        <w:tabs>
          <w:tab w:val="left" w:pos="5100"/>
        </w:tabs>
        <w:spacing w:line="440" w:lineRule="exact"/>
        <w:ind w:firstLine="308" w:firstLineChars="147"/>
        <w:rPr>
          <w:rFonts w:asciiTheme="minorEastAsia" w:hAnsiTheme="minorEastAsia" w:eastAsiaTheme="minorEastAsia"/>
          <w:bCs/>
          <w:szCs w:val="21"/>
        </w:rPr>
      </w:pPr>
      <w:r>
        <w:rPr>
          <w:rFonts w:hint="eastAsia" w:asciiTheme="minorEastAsia" w:hAnsiTheme="minorEastAsia" w:eastAsiaTheme="minorEastAsia"/>
          <w:bCs/>
          <w:szCs w:val="21"/>
        </w:rPr>
        <w:t>项目名称：</w:t>
      </w:r>
      <w:r>
        <w:rPr>
          <w:rFonts w:asciiTheme="minorEastAsia" w:hAnsiTheme="minorEastAsia" w:eastAsiaTheme="minorEastAsia"/>
          <w:bCs/>
          <w:szCs w:val="21"/>
        </w:rPr>
        <w:t xml:space="preserve">                              </w:t>
      </w:r>
      <w:r>
        <w:rPr>
          <w:rFonts w:hint="eastAsia" w:asciiTheme="minorEastAsia" w:hAnsiTheme="minorEastAsia" w:eastAsiaTheme="minorEastAsia"/>
          <w:bCs/>
          <w:szCs w:val="21"/>
        </w:rPr>
        <w:t xml:space="preserve">   招标编号：</w:t>
      </w:r>
      <w:r>
        <w:rPr>
          <w:rFonts w:asciiTheme="minorEastAsia" w:hAnsiTheme="minorEastAsia" w:eastAsiaTheme="minorEastAsia"/>
          <w:szCs w:val="21"/>
        </w:rPr>
        <w:t xml:space="preserve"> </w:t>
      </w:r>
    </w:p>
    <w:p>
      <w:pPr>
        <w:pStyle w:val="94"/>
        <w:spacing w:line="440" w:lineRule="exact"/>
        <w:ind w:left="208" w:leftChars="99" w:firstLine="105" w:firstLineChars="50"/>
        <w:jc w:val="both"/>
        <w:rPr>
          <w:rFonts w:asciiTheme="minorEastAsia" w:hAnsiTheme="minorEastAsia" w:eastAsiaTheme="minorEastAsia"/>
          <w:bCs/>
          <w:color w:val="auto"/>
          <w:kern w:val="2"/>
          <w:sz w:val="21"/>
          <w:szCs w:val="21"/>
        </w:rPr>
      </w:pPr>
      <w:r>
        <w:rPr>
          <w:rFonts w:hint="eastAsia" w:asciiTheme="minorEastAsia" w:hAnsiTheme="minorEastAsia" w:eastAsiaTheme="minorEastAsia"/>
          <w:color w:val="auto"/>
          <w:sz w:val="21"/>
          <w:szCs w:val="21"/>
        </w:rPr>
        <w:t>投标单位名称（公章）：</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bCs/>
          <w:color w:val="auto"/>
          <w:kern w:val="2"/>
          <w:sz w:val="21"/>
          <w:szCs w:val="21"/>
        </w:rPr>
        <w:t xml:space="preserve">    </w:t>
      </w:r>
      <w:r>
        <w:rPr>
          <w:rFonts w:hint="eastAsia" w:asciiTheme="minorEastAsia" w:hAnsiTheme="minorEastAsia" w:eastAsiaTheme="minorEastAsia"/>
          <w:color w:val="auto"/>
          <w:sz w:val="21"/>
          <w:szCs w:val="21"/>
        </w:rPr>
        <w:t>投标内容及包号</w:t>
      </w:r>
      <w:r>
        <w:rPr>
          <w:rFonts w:hint="eastAsia" w:asciiTheme="minorEastAsia" w:hAnsiTheme="minorEastAsia" w:eastAsiaTheme="minorEastAsia"/>
          <w:bCs/>
          <w:color w:val="auto"/>
          <w:kern w:val="2"/>
          <w:sz w:val="21"/>
          <w:szCs w:val="21"/>
        </w:rPr>
        <w:t>：</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311"/>
        <w:gridCol w:w="1874"/>
        <w:gridCol w:w="2249"/>
        <w:gridCol w:w="881"/>
        <w:gridCol w:w="966"/>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01"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311"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备品、备件名称</w:t>
            </w:r>
          </w:p>
        </w:tc>
        <w:tc>
          <w:tcPr>
            <w:tcW w:w="187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规格、型号</w:t>
            </w:r>
          </w:p>
        </w:tc>
        <w:tc>
          <w:tcPr>
            <w:tcW w:w="2249"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生产厂家</w:t>
            </w:r>
          </w:p>
        </w:tc>
        <w:tc>
          <w:tcPr>
            <w:tcW w:w="881"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w:t>
            </w:r>
          </w:p>
        </w:tc>
        <w:tc>
          <w:tcPr>
            <w:tcW w:w="96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93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单价</w:t>
            </w:r>
          </w:p>
        </w:tc>
        <w:tc>
          <w:tcPr>
            <w:tcW w:w="93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1</w:t>
            </w:r>
          </w:p>
        </w:tc>
        <w:tc>
          <w:tcPr>
            <w:tcW w:w="1311" w:type="dxa"/>
          </w:tcPr>
          <w:p>
            <w:pPr>
              <w:spacing w:line="440" w:lineRule="exact"/>
              <w:rPr>
                <w:rFonts w:asciiTheme="minorEastAsia" w:hAnsiTheme="minorEastAsia" w:eastAsiaTheme="minorEastAsia"/>
                <w:szCs w:val="21"/>
              </w:rPr>
            </w:pPr>
          </w:p>
        </w:tc>
        <w:tc>
          <w:tcPr>
            <w:tcW w:w="1874" w:type="dxa"/>
          </w:tcPr>
          <w:p>
            <w:pPr>
              <w:spacing w:line="440" w:lineRule="exact"/>
              <w:rPr>
                <w:rFonts w:asciiTheme="minorEastAsia" w:hAnsiTheme="minorEastAsia" w:eastAsiaTheme="minorEastAsia"/>
                <w:szCs w:val="21"/>
              </w:rPr>
            </w:pPr>
          </w:p>
        </w:tc>
        <w:tc>
          <w:tcPr>
            <w:tcW w:w="2249" w:type="dxa"/>
          </w:tcPr>
          <w:p>
            <w:pPr>
              <w:spacing w:line="440" w:lineRule="exact"/>
              <w:rPr>
                <w:rFonts w:asciiTheme="minorEastAsia" w:hAnsiTheme="minorEastAsia" w:eastAsiaTheme="minorEastAsia"/>
                <w:szCs w:val="21"/>
              </w:rPr>
            </w:pPr>
          </w:p>
        </w:tc>
        <w:tc>
          <w:tcPr>
            <w:tcW w:w="881" w:type="dxa"/>
          </w:tcPr>
          <w:p>
            <w:pPr>
              <w:spacing w:line="440" w:lineRule="exact"/>
              <w:rPr>
                <w:rFonts w:asciiTheme="minorEastAsia" w:hAnsiTheme="minorEastAsia" w:eastAsiaTheme="minorEastAsia"/>
                <w:szCs w:val="21"/>
              </w:rPr>
            </w:pPr>
          </w:p>
        </w:tc>
        <w:tc>
          <w:tcPr>
            <w:tcW w:w="96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2</w:t>
            </w:r>
          </w:p>
        </w:tc>
        <w:tc>
          <w:tcPr>
            <w:tcW w:w="1311" w:type="dxa"/>
          </w:tcPr>
          <w:p>
            <w:pPr>
              <w:spacing w:line="440" w:lineRule="exact"/>
              <w:rPr>
                <w:rFonts w:asciiTheme="minorEastAsia" w:hAnsiTheme="minorEastAsia" w:eastAsiaTheme="minorEastAsia"/>
                <w:szCs w:val="21"/>
              </w:rPr>
            </w:pPr>
          </w:p>
        </w:tc>
        <w:tc>
          <w:tcPr>
            <w:tcW w:w="1874" w:type="dxa"/>
          </w:tcPr>
          <w:p>
            <w:pPr>
              <w:spacing w:line="440" w:lineRule="exact"/>
              <w:rPr>
                <w:rFonts w:asciiTheme="minorEastAsia" w:hAnsiTheme="minorEastAsia" w:eastAsiaTheme="minorEastAsia"/>
                <w:szCs w:val="21"/>
              </w:rPr>
            </w:pPr>
          </w:p>
        </w:tc>
        <w:tc>
          <w:tcPr>
            <w:tcW w:w="2249" w:type="dxa"/>
          </w:tcPr>
          <w:p>
            <w:pPr>
              <w:spacing w:line="440" w:lineRule="exact"/>
              <w:rPr>
                <w:rFonts w:asciiTheme="minorEastAsia" w:hAnsiTheme="minorEastAsia" w:eastAsiaTheme="minorEastAsia"/>
                <w:szCs w:val="21"/>
              </w:rPr>
            </w:pPr>
          </w:p>
        </w:tc>
        <w:tc>
          <w:tcPr>
            <w:tcW w:w="881" w:type="dxa"/>
          </w:tcPr>
          <w:p>
            <w:pPr>
              <w:spacing w:line="440" w:lineRule="exact"/>
              <w:rPr>
                <w:rFonts w:asciiTheme="minorEastAsia" w:hAnsiTheme="minorEastAsia" w:eastAsiaTheme="minorEastAsia"/>
                <w:szCs w:val="21"/>
              </w:rPr>
            </w:pPr>
          </w:p>
        </w:tc>
        <w:tc>
          <w:tcPr>
            <w:tcW w:w="96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3</w:t>
            </w:r>
          </w:p>
        </w:tc>
        <w:tc>
          <w:tcPr>
            <w:tcW w:w="1311" w:type="dxa"/>
          </w:tcPr>
          <w:p>
            <w:pPr>
              <w:spacing w:line="440" w:lineRule="exact"/>
              <w:rPr>
                <w:rFonts w:asciiTheme="minorEastAsia" w:hAnsiTheme="minorEastAsia" w:eastAsiaTheme="minorEastAsia"/>
                <w:szCs w:val="21"/>
              </w:rPr>
            </w:pPr>
          </w:p>
        </w:tc>
        <w:tc>
          <w:tcPr>
            <w:tcW w:w="1874" w:type="dxa"/>
          </w:tcPr>
          <w:p>
            <w:pPr>
              <w:spacing w:line="440" w:lineRule="exact"/>
              <w:rPr>
                <w:rFonts w:asciiTheme="minorEastAsia" w:hAnsiTheme="minorEastAsia" w:eastAsiaTheme="minorEastAsia"/>
                <w:szCs w:val="21"/>
              </w:rPr>
            </w:pPr>
          </w:p>
        </w:tc>
        <w:tc>
          <w:tcPr>
            <w:tcW w:w="2249" w:type="dxa"/>
          </w:tcPr>
          <w:p>
            <w:pPr>
              <w:spacing w:line="440" w:lineRule="exact"/>
              <w:rPr>
                <w:rFonts w:asciiTheme="minorEastAsia" w:hAnsiTheme="minorEastAsia" w:eastAsiaTheme="minorEastAsia"/>
                <w:szCs w:val="21"/>
              </w:rPr>
            </w:pPr>
          </w:p>
        </w:tc>
        <w:tc>
          <w:tcPr>
            <w:tcW w:w="881" w:type="dxa"/>
          </w:tcPr>
          <w:p>
            <w:pPr>
              <w:spacing w:line="440" w:lineRule="exact"/>
              <w:rPr>
                <w:rFonts w:asciiTheme="minorEastAsia" w:hAnsiTheme="minorEastAsia" w:eastAsiaTheme="minorEastAsia"/>
                <w:szCs w:val="21"/>
              </w:rPr>
            </w:pPr>
          </w:p>
        </w:tc>
        <w:tc>
          <w:tcPr>
            <w:tcW w:w="96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1" w:type="dxa"/>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1311" w:type="dxa"/>
          </w:tcPr>
          <w:p>
            <w:pPr>
              <w:spacing w:line="440" w:lineRule="exact"/>
              <w:rPr>
                <w:rFonts w:asciiTheme="minorEastAsia" w:hAnsiTheme="minorEastAsia" w:eastAsiaTheme="minorEastAsia"/>
                <w:szCs w:val="21"/>
              </w:rPr>
            </w:pPr>
          </w:p>
        </w:tc>
        <w:tc>
          <w:tcPr>
            <w:tcW w:w="1874" w:type="dxa"/>
          </w:tcPr>
          <w:p>
            <w:pPr>
              <w:spacing w:line="440" w:lineRule="exact"/>
              <w:rPr>
                <w:rFonts w:asciiTheme="minorEastAsia" w:hAnsiTheme="minorEastAsia" w:eastAsiaTheme="minorEastAsia"/>
                <w:szCs w:val="21"/>
              </w:rPr>
            </w:pPr>
          </w:p>
        </w:tc>
        <w:tc>
          <w:tcPr>
            <w:tcW w:w="2249" w:type="dxa"/>
          </w:tcPr>
          <w:p>
            <w:pPr>
              <w:spacing w:line="440" w:lineRule="exact"/>
              <w:rPr>
                <w:rFonts w:asciiTheme="minorEastAsia" w:hAnsiTheme="minorEastAsia" w:eastAsiaTheme="minorEastAsia"/>
                <w:szCs w:val="21"/>
              </w:rPr>
            </w:pPr>
          </w:p>
        </w:tc>
        <w:tc>
          <w:tcPr>
            <w:tcW w:w="881" w:type="dxa"/>
          </w:tcPr>
          <w:p>
            <w:pPr>
              <w:spacing w:line="440" w:lineRule="exact"/>
              <w:rPr>
                <w:rFonts w:asciiTheme="minorEastAsia" w:hAnsiTheme="minorEastAsia" w:eastAsiaTheme="minorEastAsia"/>
                <w:szCs w:val="21"/>
              </w:rPr>
            </w:pPr>
          </w:p>
        </w:tc>
        <w:tc>
          <w:tcPr>
            <w:tcW w:w="96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c>
          <w:tcPr>
            <w:tcW w:w="936" w:type="dxa"/>
          </w:tcPr>
          <w:p>
            <w:pPr>
              <w:spacing w:line="440" w:lineRule="exact"/>
              <w:rPr>
                <w:rFonts w:asciiTheme="minorEastAsia" w:hAnsiTheme="minorEastAsia" w:eastAsiaTheme="minorEastAsia"/>
                <w:szCs w:val="21"/>
              </w:rPr>
            </w:pPr>
          </w:p>
        </w:tc>
      </w:tr>
    </w:tbl>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u w:val="single"/>
        </w:rPr>
      </w:pPr>
      <w:r>
        <w:rPr>
          <w:rFonts w:hint="eastAsia" w:asciiTheme="minorEastAsia" w:hAnsiTheme="minorEastAsia" w:eastAsiaTheme="minorEastAsia"/>
          <w:szCs w:val="21"/>
        </w:rPr>
        <w:t>投标人代表签字：</w:t>
      </w:r>
      <w:r>
        <w:rPr>
          <w:rFonts w:hint="eastAsia" w:asciiTheme="minorEastAsia" w:hAnsiTheme="minorEastAsia" w:eastAsiaTheme="minorEastAsia"/>
          <w:szCs w:val="21"/>
          <w:u w:val="single"/>
        </w:rPr>
        <w:t>　　　　　　　　　</w:t>
      </w:r>
    </w:p>
    <w:p>
      <w:pPr>
        <w:spacing w:line="440" w:lineRule="exact"/>
        <w:rPr>
          <w:rFonts w:asciiTheme="minorEastAsia" w:hAnsiTheme="minorEastAsia" w:eastAsiaTheme="minorEastAsia"/>
          <w:bCs/>
          <w:szCs w:val="21"/>
        </w:rPr>
      </w:pPr>
      <w:r>
        <w:rPr>
          <w:rFonts w:hint="eastAsia" w:asciiTheme="minorEastAsia" w:hAnsiTheme="minorEastAsia" w:eastAsiaTheme="minorEastAsia"/>
          <w:szCs w:val="21"/>
        </w:rPr>
        <w:t>日期：</w:t>
      </w:r>
      <w:r>
        <w:rPr>
          <w:rFonts w:asciiTheme="minorEastAsia" w:hAnsiTheme="minorEastAsia" w:eastAsiaTheme="minorEastAsia"/>
          <w:bCs/>
          <w:szCs w:val="21"/>
        </w:rPr>
        <w:t>20</w:t>
      </w:r>
      <w:r>
        <w:rPr>
          <w:rFonts w:hint="eastAsia" w:asciiTheme="minorEastAsia" w:hAnsiTheme="minorEastAsia" w:eastAsiaTheme="minorEastAsia"/>
          <w:bCs/>
          <w:szCs w:val="21"/>
        </w:rPr>
        <w:t>年</w:t>
      </w:r>
      <w:r>
        <w:rPr>
          <w:rFonts w:hint="eastAsia" w:asciiTheme="minorEastAsia" w:hAnsiTheme="minorEastAsia" w:eastAsiaTheme="minorEastAsia"/>
          <w:bCs/>
          <w:szCs w:val="21"/>
          <w:u w:val="single"/>
        </w:rPr>
        <w:t>　</w:t>
      </w:r>
      <w:r>
        <w:rPr>
          <w:rFonts w:hint="eastAsia" w:asciiTheme="minorEastAsia" w:hAnsiTheme="minorEastAsia" w:eastAsiaTheme="minorEastAsia"/>
          <w:bCs/>
          <w:szCs w:val="21"/>
        </w:rPr>
        <w:t>月</w:t>
      </w:r>
      <w:r>
        <w:rPr>
          <w:rFonts w:hint="eastAsia" w:asciiTheme="minorEastAsia" w:hAnsiTheme="minorEastAsia" w:eastAsiaTheme="minorEastAsia"/>
          <w:bCs/>
          <w:szCs w:val="21"/>
          <w:u w:val="single"/>
        </w:rPr>
        <w:t>　</w:t>
      </w:r>
      <w:r>
        <w:rPr>
          <w:rFonts w:hint="eastAsia" w:asciiTheme="minorEastAsia" w:hAnsiTheme="minorEastAsia" w:eastAsiaTheme="minorEastAsia"/>
          <w:bCs/>
          <w:szCs w:val="21"/>
        </w:rPr>
        <w:t>日</w:t>
      </w:r>
    </w:p>
    <w:p>
      <w:pPr>
        <w:spacing w:line="440" w:lineRule="exact"/>
        <w:rPr>
          <w:rFonts w:asciiTheme="minorEastAsia" w:hAnsiTheme="minorEastAsia" w:eastAsiaTheme="minorEastAsia"/>
          <w:b/>
          <w:szCs w:val="21"/>
        </w:rPr>
      </w:pPr>
    </w:p>
    <w:p>
      <w:pPr>
        <w:spacing w:line="440" w:lineRule="exact"/>
        <w:ind w:left="2880" w:hanging="2880"/>
        <w:jc w:val="center"/>
        <w:rPr>
          <w:rFonts w:asciiTheme="minorEastAsia" w:hAnsiTheme="minorEastAsia" w:eastAsiaTheme="minorEastAsia"/>
          <w:b/>
          <w:szCs w:val="21"/>
        </w:rPr>
      </w:pPr>
    </w:p>
    <w:p>
      <w:pPr>
        <w:pStyle w:val="2"/>
        <w:ind w:firstLine="422"/>
        <w:rPr>
          <w:rFonts w:asciiTheme="minorEastAsia" w:hAnsiTheme="minorEastAsia" w:eastAsiaTheme="minorEastAsia"/>
          <w:b/>
          <w:szCs w:val="21"/>
        </w:rPr>
      </w:pPr>
    </w:p>
    <w:p>
      <w:pPr>
        <w:pStyle w:val="2"/>
        <w:ind w:firstLine="422"/>
        <w:rPr>
          <w:rFonts w:asciiTheme="minorEastAsia" w:hAnsiTheme="minorEastAsia" w:eastAsiaTheme="minorEastAsia"/>
          <w:b/>
          <w:szCs w:val="21"/>
        </w:rPr>
      </w:pPr>
    </w:p>
    <w:p>
      <w:pPr>
        <w:pStyle w:val="2"/>
        <w:ind w:firstLine="422"/>
        <w:rPr>
          <w:rFonts w:asciiTheme="minorEastAsia" w:hAnsiTheme="minorEastAsia" w:eastAsiaTheme="minorEastAsia"/>
          <w:b/>
          <w:szCs w:val="21"/>
        </w:rPr>
      </w:pPr>
    </w:p>
    <w:p>
      <w:pPr>
        <w:spacing w:line="440" w:lineRule="exact"/>
        <w:ind w:firstLine="1256" w:firstLineChars="596"/>
        <w:rPr>
          <w:rFonts w:asciiTheme="minorEastAsia" w:hAnsiTheme="minorEastAsia" w:eastAsiaTheme="minorEastAsia"/>
          <w:b/>
          <w:szCs w:val="21"/>
        </w:rPr>
      </w:pPr>
      <w:bookmarkStart w:id="100" w:name="_Toc1771_WPSOffice_Level1"/>
      <w:bookmarkStart w:id="101" w:name="_Toc2502"/>
      <w:bookmarkStart w:id="102" w:name="_Toc515647814"/>
      <w:bookmarkStart w:id="103" w:name="_Toc23044"/>
      <w:bookmarkStart w:id="104" w:name="_Toc22754"/>
      <w:r>
        <w:rPr>
          <w:rFonts w:hint="eastAsia" w:asciiTheme="minorEastAsia" w:hAnsiTheme="minorEastAsia" w:eastAsiaTheme="minorEastAsia"/>
          <w:b/>
          <w:szCs w:val="21"/>
        </w:rPr>
        <w:t>（附件八）进口产品制造厂家的授权书</w:t>
      </w:r>
      <w:bookmarkEnd w:id="100"/>
      <w:r>
        <w:rPr>
          <w:rFonts w:hint="eastAsia" w:asciiTheme="minorEastAsia" w:hAnsiTheme="minorEastAsia" w:eastAsiaTheme="minorEastAsia"/>
          <w:b/>
          <w:szCs w:val="21"/>
        </w:rPr>
        <w:t>　</w:t>
      </w:r>
      <w:bookmarkEnd w:id="101"/>
      <w:bookmarkEnd w:id="102"/>
      <w:bookmarkEnd w:id="103"/>
      <w:bookmarkEnd w:id="104"/>
    </w:p>
    <w:p>
      <w:pPr>
        <w:pStyle w:val="2"/>
        <w:ind w:firstLine="422"/>
        <w:rPr>
          <w:rFonts w:asciiTheme="minorEastAsia" w:hAnsiTheme="minorEastAsia" w:eastAsiaTheme="minorEastAsia"/>
          <w:b/>
          <w:szCs w:val="21"/>
        </w:rPr>
      </w:pPr>
    </w:p>
    <w:p>
      <w:pPr>
        <w:pStyle w:val="2"/>
        <w:ind w:firstLine="422"/>
        <w:rPr>
          <w:rFonts w:asciiTheme="minorEastAsia" w:hAnsiTheme="minorEastAsia" w:eastAsiaTheme="minorEastAsia"/>
          <w:b/>
          <w:szCs w:val="21"/>
        </w:rPr>
      </w:pPr>
    </w:p>
    <w:p>
      <w:pPr>
        <w:pStyle w:val="2"/>
      </w:pPr>
    </w:p>
    <w:p>
      <w:pPr>
        <w:pStyle w:val="2"/>
      </w:pPr>
    </w:p>
    <w:p>
      <w:pPr>
        <w:spacing w:line="440" w:lineRule="exact"/>
        <w:ind w:left="2880" w:hanging="2880"/>
        <w:jc w:val="center"/>
        <w:rPr>
          <w:rFonts w:asciiTheme="minorEastAsia" w:hAnsiTheme="minorEastAsia" w:eastAsiaTheme="minorEastAsia"/>
          <w:b/>
          <w:szCs w:val="21"/>
        </w:rPr>
      </w:pPr>
    </w:p>
    <w:p>
      <w:pPr>
        <w:spacing w:line="440" w:lineRule="exact"/>
        <w:ind w:firstLine="1256" w:firstLineChars="596"/>
        <w:rPr>
          <w:rFonts w:asciiTheme="minorEastAsia" w:hAnsiTheme="minorEastAsia" w:eastAsiaTheme="minorEastAsia"/>
          <w:b/>
          <w:szCs w:val="21"/>
        </w:rPr>
      </w:pPr>
      <w:r>
        <w:rPr>
          <w:rFonts w:hint="eastAsia" w:asciiTheme="minorEastAsia" w:hAnsiTheme="minorEastAsia" w:eastAsiaTheme="minorEastAsia"/>
          <w:b/>
          <w:szCs w:val="21"/>
        </w:rPr>
        <w:t>（附件九）规格、技术参数偏离表</w:t>
      </w:r>
    </w:p>
    <w:p>
      <w:pPr>
        <w:spacing w:line="440" w:lineRule="exact"/>
        <w:rPr>
          <w:rFonts w:asciiTheme="minorEastAsia" w:hAnsiTheme="minorEastAsia" w:eastAsiaTheme="minorEastAsia"/>
          <w:szCs w:val="21"/>
        </w:rPr>
      </w:pPr>
    </w:p>
    <w:p>
      <w:pPr>
        <w:pStyle w:val="2"/>
        <w:rPr>
          <w:rFonts w:asciiTheme="minorEastAsia" w:hAnsiTheme="minorEastAsia" w:eastAsiaTheme="minorEastAsia"/>
          <w:szCs w:val="21"/>
        </w:rPr>
      </w:pPr>
    </w:p>
    <w:p>
      <w:pPr>
        <w:tabs>
          <w:tab w:val="left" w:pos="5100"/>
        </w:tabs>
        <w:spacing w:line="440" w:lineRule="exact"/>
        <w:ind w:firstLine="308" w:firstLineChars="147"/>
        <w:rPr>
          <w:rFonts w:asciiTheme="minorEastAsia" w:hAnsiTheme="minorEastAsia" w:eastAsiaTheme="minorEastAsia"/>
          <w:bCs/>
          <w:szCs w:val="21"/>
        </w:rPr>
      </w:pPr>
      <w:r>
        <w:rPr>
          <w:rFonts w:hint="eastAsia" w:asciiTheme="minorEastAsia" w:hAnsiTheme="minorEastAsia" w:eastAsiaTheme="minorEastAsia"/>
          <w:bCs/>
          <w:szCs w:val="21"/>
        </w:rPr>
        <w:t>项目名称：</w:t>
      </w:r>
      <w:r>
        <w:rPr>
          <w:rFonts w:asciiTheme="minorEastAsia" w:hAnsiTheme="minorEastAsia" w:eastAsiaTheme="minorEastAsia"/>
          <w:bCs/>
          <w:szCs w:val="21"/>
        </w:rPr>
        <w:t xml:space="preserve">                              </w:t>
      </w:r>
      <w:r>
        <w:rPr>
          <w:rFonts w:hint="eastAsia" w:asciiTheme="minorEastAsia" w:hAnsiTheme="minorEastAsia" w:eastAsiaTheme="minorEastAsia"/>
          <w:bCs/>
          <w:szCs w:val="21"/>
        </w:rPr>
        <w:t xml:space="preserve">   招标编号：</w:t>
      </w:r>
      <w:r>
        <w:rPr>
          <w:rFonts w:asciiTheme="minorEastAsia" w:hAnsiTheme="minorEastAsia" w:eastAsiaTheme="minorEastAsia"/>
          <w:szCs w:val="21"/>
        </w:rPr>
        <w:t xml:space="preserve"> </w:t>
      </w:r>
    </w:p>
    <w:p>
      <w:pPr>
        <w:pStyle w:val="94"/>
        <w:spacing w:line="440" w:lineRule="exact"/>
        <w:ind w:left="208" w:leftChars="99" w:firstLine="105" w:firstLineChars="50"/>
        <w:jc w:val="both"/>
        <w:rPr>
          <w:rFonts w:asciiTheme="minorEastAsia" w:hAnsiTheme="minorEastAsia" w:eastAsiaTheme="minorEastAsia"/>
          <w:bCs/>
          <w:color w:val="auto"/>
          <w:kern w:val="2"/>
          <w:sz w:val="21"/>
          <w:szCs w:val="21"/>
        </w:rPr>
      </w:pPr>
      <w:r>
        <w:rPr>
          <w:rFonts w:hint="eastAsia" w:asciiTheme="minorEastAsia" w:hAnsiTheme="minorEastAsia" w:eastAsiaTheme="minorEastAsia"/>
          <w:color w:val="auto"/>
          <w:sz w:val="21"/>
          <w:szCs w:val="21"/>
        </w:rPr>
        <w:t>投标单位名称（公章）：</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bCs/>
          <w:color w:val="auto"/>
          <w:kern w:val="2"/>
          <w:sz w:val="21"/>
          <w:szCs w:val="21"/>
        </w:rPr>
        <w:t xml:space="preserve">    </w:t>
      </w:r>
      <w:r>
        <w:rPr>
          <w:rFonts w:hint="eastAsia" w:asciiTheme="minorEastAsia" w:hAnsiTheme="minorEastAsia" w:eastAsiaTheme="minorEastAsia"/>
          <w:color w:val="auto"/>
          <w:sz w:val="21"/>
          <w:szCs w:val="21"/>
        </w:rPr>
        <w:t>投标内容及包号</w:t>
      </w:r>
      <w:r>
        <w:rPr>
          <w:rFonts w:hint="eastAsia" w:asciiTheme="minorEastAsia" w:hAnsiTheme="minorEastAsia" w:eastAsiaTheme="minorEastAsia"/>
          <w:bCs/>
          <w:color w:val="auto"/>
          <w:kern w:val="2"/>
          <w:sz w:val="21"/>
          <w:szCs w:val="21"/>
        </w:rPr>
        <w:t>：</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740"/>
        <w:gridCol w:w="2056"/>
        <w:gridCol w:w="2393"/>
        <w:gridCol w:w="1721"/>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2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740"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招标文件规格条目号</w:t>
            </w:r>
          </w:p>
        </w:tc>
        <w:tc>
          <w:tcPr>
            <w:tcW w:w="205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招标规格</w:t>
            </w:r>
          </w:p>
        </w:tc>
        <w:tc>
          <w:tcPr>
            <w:tcW w:w="2393"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投标规格</w:t>
            </w:r>
          </w:p>
        </w:tc>
        <w:tc>
          <w:tcPr>
            <w:tcW w:w="1721"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偏离</w:t>
            </w:r>
          </w:p>
        </w:tc>
        <w:tc>
          <w:tcPr>
            <w:tcW w:w="1218"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6"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1</w:t>
            </w:r>
          </w:p>
        </w:tc>
        <w:tc>
          <w:tcPr>
            <w:tcW w:w="1740" w:type="dxa"/>
          </w:tcPr>
          <w:p>
            <w:pPr>
              <w:spacing w:line="440" w:lineRule="exact"/>
              <w:rPr>
                <w:rFonts w:asciiTheme="minorEastAsia" w:hAnsiTheme="minorEastAsia" w:eastAsiaTheme="minorEastAsia"/>
                <w:szCs w:val="21"/>
              </w:rPr>
            </w:pPr>
          </w:p>
        </w:tc>
        <w:tc>
          <w:tcPr>
            <w:tcW w:w="2056" w:type="dxa"/>
          </w:tcPr>
          <w:p>
            <w:pPr>
              <w:spacing w:line="440" w:lineRule="exact"/>
              <w:rPr>
                <w:rFonts w:asciiTheme="minorEastAsia" w:hAnsiTheme="minorEastAsia" w:eastAsiaTheme="minorEastAsia"/>
                <w:szCs w:val="21"/>
              </w:rPr>
            </w:pPr>
          </w:p>
        </w:tc>
        <w:tc>
          <w:tcPr>
            <w:tcW w:w="2393" w:type="dxa"/>
          </w:tcPr>
          <w:p>
            <w:pPr>
              <w:spacing w:line="440" w:lineRule="exact"/>
              <w:rPr>
                <w:rFonts w:asciiTheme="minorEastAsia" w:hAnsiTheme="minorEastAsia" w:eastAsiaTheme="minorEastAsia"/>
                <w:szCs w:val="21"/>
              </w:rPr>
            </w:pPr>
          </w:p>
        </w:tc>
        <w:tc>
          <w:tcPr>
            <w:tcW w:w="1721" w:type="dxa"/>
          </w:tcPr>
          <w:p>
            <w:pPr>
              <w:spacing w:line="440" w:lineRule="exact"/>
              <w:rPr>
                <w:rFonts w:asciiTheme="minorEastAsia" w:hAnsiTheme="minorEastAsia" w:eastAsiaTheme="minorEastAsia"/>
                <w:szCs w:val="21"/>
              </w:rPr>
            </w:pPr>
          </w:p>
        </w:tc>
        <w:tc>
          <w:tcPr>
            <w:tcW w:w="1218"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6"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2</w:t>
            </w:r>
          </w:p>
        </w:tc>
        <w:tc>
          <w:tcPr>
            <w:tcW w:w="1740" w:type="dxa"/>
          </w:tcPr>
          <w:p>
            <w:pPr>
              <w:spacing w:line="440" w:lineRule="exact"/>
              <w:rPr>
                <w:rFonts w:asciiTheme="minorEastAsia" w:hAnsiTheme="minorEastAsia" w:eastAsiaTheme="minorEastAsia"/>
                <w:szCs w:val="21"/>
              </w:rPr>
            </w:pPr>
          </w:p>
        </w:tc>
        <w:tc>
          <w:tcPr>
            <w:tcW w:w="2056" w:type="dxa"/>
          </w:tcPr>
          <w:p>
            <w:pPr>
              <w:spacing w:line="440" w:lineRule="exact"/>
              <w:rPr>
                <w:rFonts w:asciiTheme="minorEastAsia" w:hAnsiTheme="minorEastAsia" w:eastAsiaTheme="minorEastAsia"/>
                <w:szCs w:val="21"/>
              </w:rPr>
            </w:pPr>
          </w:p>
        </w:tc>
        <w:tc>
          <w:tcPr>
            <w:tcW w:w="2393" w:type="dxa"/>
          </w:tcPr>
          <w:p>
            <w:pPr>
              <w:spacing w:line="440" w:lineRule="exact"/>
              <w:rPr>
                <w:rFonts w:asciiTheme="minorEastAsia" w:hAnsiTheme="minorEastAsia" w:eastAsiaTheme="minorEastAsia"/>
                <w:szCs w:val="21"/>
              </w:rPr>
            </w:pPr>
          </w:p>
        </w:tc>
        <w:tc>
          <w:tcPr>
            <w:tcW w:w="1721" w:type="dxa"/>
          </w:tcPr>
          <w:p>
            <w:pPr>
              <w:spacing w:line="440" w:lineRule="exact"/>
              <w:rPr>
                <w:rFonts w:asciiTheme="minorEastAsia" w:hAnsiTheme="minorEastAsia" w:eastAsiaTheme="minorEastAsia"/>
                <w:szCs w:val="21"/>
              </w:rPr>
            </w:pPr>
          </w:p>
        </w:tc>
        <w:tc>
          <w:tcPr>
            <w:tcW w:w="1218"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6"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3</w:t>
            </w:r>
          </w:p>
        </w:tc>
        <w:tc>
          <w:tcPr>
            <w:tcW w:w="1740" w:type="dxa"/>
          </w:tcPr>
          <w:p>
            <w:pPr>
              <w:spacing w:line="440" w:lineRule="exact"/>
              <w:rPr>
                <w:rFonts w:asciiTheme="minorEastAsia" w:hAnsiTheme="minorEastAsia" w:eastAsiaTheme="minorEastAsia"/>
                <w:szCs w:val="21"/>
              </w:rPr>
            </w:pPr>
          </w:p>
        </w:tc>
        <w:tc>
          <w:tcPr>
            <w:tcW w:w="2056" w:type="dxa"/>
          </w:tcPr>
          <w:p>
            <w:pPr>
              <w:spacing w:line="440" w:lineRule="exact"/>
              <w:rPr>
                <w:rFonts w:asciiTheme="minorEastAsia" w:hAnsiTheme="minorEastAsia" w:eastAsiaTheme="minorEastAsia"/>
                <w:szCs w:val="21"/>
              </w:rPr>
            </w:pPr>
          </w:p>
        </w:tc>
        <w:tc>
          <w:tcPr>
            <w:tcW w:w="2393" w:type="dxa"/>
          </w:tcPr>
          <w:p>
            <w:pPr>
              <w:spacing w:line="440" w:lineRule="exact"/>
              <w:rPr>
                <w:rFonts w:asciiTheme="minorEastAsia" w:hAnsiTheme="minorEastAsia" w:eastAsiaTheme="minorEastAsia"/>
                <w:szCs w:val="21"/>
              </w:rPr>
            </w:pPr>
          </w:p>
        </w:tc>
        <w:tc>
          <w:tcPr>
            <w:tcW w:w="1721" w:type="dxa"/>
          </w:tcPr>
          <w:p>
            <w:pPr>
              <w:spacing w:line="440" w:lineRule="exact"/>
              <w:rPr>
                <w:rFonts w:asciiTheme="minorEastAsia" w:hAnsiTheme="minorEastAsia" w:eastAsiaTheme="minorEastAsia"/>
                <w:szCs w:val="21"/>
              </w:rPr>
            </w:pPr>
          </w:p>
        </w:tc>
        <w:tc>
          <w:tcPr>
            <w:tcW w:w="1218"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6" w:type="dxa"/>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1740" w:type="dxa"/>
          </w:tcPr>
          <w:p>
            <w:pPr>
              <w:spacing w:line="440" w:lineRule="exact"/>
              <w:rPr>
                <w:rFonts w:asciiTheme="minorEastAsia" w:hAnsiTheme="minorEastAsia" w:eastAsiaTheme="minorEastAsia"/>
                <w:szCs w:val="21"/>
              </w:rPr>
            </w:pPr>
          </w:p>
        </w:tc>
        <w:tc>
          <w:tcPr>
            <w:tcW w:w="2056" w:type="dxa"/>
          </w:tcPr>
          <w:p>
            <w:pPr>
              <w:spacing w:line="440" w:lineRule="exact"/>
              <w:rPr>
                <w:rFonts w:asciiTheme="minorEastAsia" w:hAnsiTheme="minorEastAsia" w:eastAsiaTheme="minorEastAsia"/>
                <w:szCs w:val="21"/>
              </w:rPr>
            </w:pPr>
          </w:p>
        </w:tc>
        <w:tc>
          <w:tcPr>
            <w:tcW w:w="2393" w:type="dxa"/>
          </w:tcPr>
          <w:p>
            <w:pPr>
              <w:spacing w:line="440" w:lineRule="exact"/>
              <w:rPr>
                <w:rFonts w:asciiTheme="minorEastAsia" w:hAnsiTheme="minorEastAsia" w:eastAsiaTheme="minorEastAsia"/>
                <w:szCs w:val="21"/>
              </w:rPr>
            </w:pPr>
          </w:p>
        </w:tc>
        <w:tc>
          <w:tcPr>
            <w:tcW w:w="1721" w:type="dxa"/>
          </w:tcPr>
          <w:p>
            <w:pPr>
              <w:spacing w:line="440" w:lineRule="exact"/>
              <w:rPr>
                <w:rFonts w:asciiTheme="minorEastAsia" w:hAnsiTheme="minorEastAsia" w:eastAsiaTheme="minorEastAsia"/>
                <w:szCs w:val="21"/>
              </w:rPr>
            </w:pPr>
          </w:p>
        </w:tc>
        <w:tc>
          <w:tcPr>
            <w:tcW w:w="1218" w:type="dxa"/>
          </w:tcPr>
          <w:p>
            <w:pPr>
              <w:spacing w:line="440" w:lineRule="exact"/>
              <w:rPr>
                <w:rFonts w:asciiTheme="minorEastAsia" w:hAnsiTheme="minorEastAsia" w:eastAsiaTheme="minorEastAsia"/>
                <w:szCs w:val="21"/>
              </w:rPr>
            </w:pPr>
          </w:p>
        </w:tc>
      </w:tr>
    </w:tbl>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注：与招标文件要求逐条对应填写。</w:t>
      </w:r>
    </w:p>
    <w:p>
      <w:pPr>
        <w:spacing w:line="440" w:lineRule="exact"/>
        <w:rPr>
          <w:rFonts w:asciiTheme="minorEastAsia" w:hAnsiTheme="minorEastAsia" w:eastAsiaTheme="minorEastAsia"/>
          <w:szCs w:val="21"/>
          <w:u w:val="single"/>
        </w:rPr>
      </w:pPr>
      <w:r>
        <w:rPr>
          <w:rFonts w:hint="eastAsia" w:asciiTheme="minorEastAsia" w:hAnsiTheme="minorEastAsia" w:eastAsiaTheme="minorEastAsia"/>
          <w:szCs w:val="21"/>
        </w:rPr>
        <w:t>投标人代表签字：</w:t>
      </w:r>
      <w:r>
        <w:rPr>
          <w:rFonts w:hint="eastAsia" w:asciiTheme="minorEastAsia" w:hAnsiTheme="minorEastAsia" w:eastAsiaTheme="minorEastAsia"/>
          <w:szCs w:val="21"/>
          <w:u w:val="single"/>
        </w:rPr>
        <w:t>　　　　　　　　　</w:t>
      </w:r>
    </w:p>
    <w:p>
      <w:pPr>
        <w:spacing w:line="440" w:lineRule="exact"/>
        <w:rPr>
          <w:rFonts w:asciiTheme="minorEastAsia" w:hAnsiTheme="minorEastAsia" w:eastAsiaTheme="minorEastAsia"/>
          <w:b/>
          <w:szCs w:val="21"/>
        </w:rPr>
      </w:pPr>
      <w:r>
        <w:rPr>
          <w:rFonts w:hint="eastAsia" w:asciiTheme="minorEastAsia" w:hAnsiTheme="minorEastAsia" w:eastAsiaTheme="minorEastAsia"/>
          <w:szCs w:val="21"/>
        </w:rPr>
        <w:t>日期：</w:t>
      </w:r>
      <w:r>
        <w:rPr>
          <w:rFonts w:asciiTheme="minorEastAsia" w:hAnsiTheme="minorEastAsia" w:eastAsiaTheme="minorEastAsia"/>
          <w:bCs/>
          <w:szCs w:val="21"/>
        </w:rPr>
        <w:t xml:space="preserve">20 </w:t>
      </w:r>
      <w:r>
        <w:rPr>
          <w:rFonts w:hint="eastAsia" w:asciiTheme="minorEastAsia" w:hAnsiTheme="minorEastAsia" w:eastAsiaTheme="minorEastAsia"/>
          <w:bCs/>
          <w:szCs w:val="21"/>
        </w:rPr>
        <w:t>年</w:t>
      </w:r>
      <w:r>
        <w:rPr>
          <w:rFonts w:hint="eastAsia" w:asciiTheme="minorEastAsia" w:hAnsiTheme="minorEastAsia" w:eastAsiaTheme="minorEastAsia"/>
          <w:bCs/>
          <w:szCs w:val="21"/>
          <w:u w:val="single"/>
        </w:rPr>
        <w:t>　</w:t>
      </w:r>
      <w:r>
        <w:rPr>
          <w:rFonts w:hint="eastAsia" w:asciiTheme="minorEastAsia" w:hAnsiTheme="minorEastAsia" w:eastAsiaTheme="minorEastAsia"/>
          <w:bCs/>
          <w:szCs w:val="21"/>
        </w:rPr>
        <w:t>月</w:t>
      </w:r>
      <w:r>
        <w:rPr>
          <w:rFonts w:hint="eastAsia" w:asciiTheme="minorEastAsia" w:hAnsiTheme="minorEastAsia" w:eastAsiaTheme="minorEastAsia"/>
          <w:bCs/>
          <w:szCs w:val="21"/>
          <w:u w:val="single"/>
        </w:rPr>
        <w:t>　</w:t>
      </w:r>
      <w:r>
        <w:rPr>
          <w:rFonts w:hint="eastAsia" w:asciiTheme="minorEastAsia" w:hAnsiTheme="minorEastAsia" w:eastAsiaTheme="minorEastAsia"/>
          <w:bCs/>
          <w:szCs w:val="21"/>
        </w:rPr>
        <w:t>日</w:t>
      </w:r>
    </w:p>
    <w:p>
      <w:pPr>
        <w:spacing w:line="440" w:lineRule="exact"/>
        <w:jc w:val="center"/>
        <w:rPr>
          <w:rFonts w:asciiTheme="minorEastAsia" w:hAnsiTheme="minorEastAsia" w:eastAsiaTheme="minorEastAsia"/>
          <w:b/>
          <w:szCs w:val="21"/>
        </w:rPr>
      </w:pPr>
    </w:p>
    <w:p>
      <w:pPr>
        <w:spacing w:line="440" w:lineRule="exact"/>
        <w:ind w:firstLine="1889" w:firstLineChars="896"/>
        <w:rPr>
          <w:rFonts w:asciiTheme="minorEastAsia" w:hAnsiTheme="minorEastAsia" w:eastAsiaTheme="minorEastAsia"/>
          <w:b/>
          <w:szCs w:val="21"/>
        </w:rPr>
      </w:pPr>
    </w:p>
    <w:p>
      <w:pPr>
        <w:spacing w:line="440" w:lineRule="exact"/>
        <w:ind w:firstLine="1889" w:firstLineChars="896"/>
        <w:rPr>
          <w:rFonts w:asciiTheme="minorEastAsia" w:hAnsiTheme="minorEastAsia" w:eastAsiaTheme="minorEastAsia"/>
          <w:b/>
          <w:szCs w:val="21"/>
        </w:rPr>
      </w:pPr>
    </w:p>
    <w:p>
      <w:pPr>
        <w:spacing w:line="440" w:lineRule="exact"/>
        <w:ind w:firstLine="1889" w:firstLineChars="896"/>
        <w:rPr>
          <w:rFonts w:asciiTheme="minorEastAsia" w:hAnsiTheme="minorEastAsia" w:eastAsiaTheme="minorEastAsia"/>
          <w:b/>
          <w:szCs w:val="21"/>
        </w:rPr>
      </w:pPr>
      <w:r>
        <w:rPr>
          <w:rFonts w:hint="eastAsia" w:asciiTheme="minorEastAsia" w:hAnsiTheme="minorEastAsia" w:eastAsiaTheme="minorEastAsia"/>
          <w:b/>
          <w:szCs w:val="21"/>
        </w:rPr>
        <w:t>（附件十）商务条款偏离表</w:t>
      </w:r>
    </w:p>
    <w:p>
      <w:pPr>
        <w:tabs>
          <w:tab w:val="left" w:pos="5100"/>
        </w:tabs>
        <w:spacing w:line="440" w:lineRule="exact"/>
        <w:ind w:firstLine="308" w:firstLineChars="147"/>
        <w:rPr>
          <w:rFonts w:asciiTheme="minorEastAsia" w:hAnsiTheme="minorEastAsia" w:eastAsiaTheme="minorEastAsia"/>
          <w:bCs/>
          <w:szCs w:val="21"/>
        </w:rPr>
      </w:pPr>
      <w:r>
        <w:rPr>
          <w:rFonts w:hint="eastAsia" w:asciiTheme="minorEastAsia" w:hAnsiTheme="minorEastAsia" w:eastAsiaTheme="minorEastAsia"/>
          <w:bCs/>
          <w:szCs w:val="21"/>
        </w:rPr>
        <w:t>项目名称：</w:t>
      </w:r>
      <w:r>
        <w:rPr>
          <w:rFonts w:asciiTheme="minorEastAsia" w:hAnsiTheme="minorEastAsia" w:eastAsiaTheme="minorEastAsia"/>
          <w:bCs/>
          <w:szCs w:val="21"/>
        </w:rPr>
        <w:t xml:space="preserve">                              </w:t>
      </w:r>
      <w:r>
        <w:rPr>
          <w:rFonts w:hint="eastAsia" w:asciiTheme="minorEastAsia" w:hAnsiTheme="minorEastAsia" w:eastAsiaTheme="minorEastAsia"/>
          <w:bCs/>
          <w:szCs w:val="21"/>
        </w:rPr>
        <w:t xml:space="preserve">   招标编号：</w:t>
      </w:r>
      <w:r>
        <w:rPr>
          <w:rFonts w:asciiTheme="minorEastAsia" w:hAnsiTheme="minorEastAsia" w:eastAsiaTheme="minorEastAsia"/>
          <w:szCs w:val="21"/>
        </w:rPr>
        <w:t xml:space="preserve"> </w:t>
      </w:r>
    </w:p>
    <w:p>
      <w:pPr>
        <w:pStyle w:val="94"/>
        <w:spacing w:line="440" w:lineRule="exact"/>
        <w:ind w:left="208" w:leftChars="99" w:firstLine="105" w:firstLineChars="50"/>
        <w:jc w:val="both"/>
        <w:rPr>
          <w:rFonts w:asciiTheme="minorEastAsia" w:hAnsiTheme="minorEastAsia" w:eastAsiaTheme="minorEastAsia"/>
          <w:bCs/>
          <w:color w:val="auto"/>
          <w:kern w:val="2"/>
          <w:sz w:val="21"/>
          <w:szCs w:val="21"/>
        </w:rPr>
      </w:pPr>
      <w:r>
        <w:rPr>
          <w:rFonts w:hint="eastAsia" w:asciiTheme="minorEastAsia" w:hAnsiTheme="minorEastAsia" w:eastAsiaTheme="minorEastAsia"/>
          <w:color w:val="auto"/>
          <w:sz w:val="21"/>
          <w:szCs w:val="21"/>
        </w:rPr>
        <w:t>投标单位名称（公章）：</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bCs/>
          <w:color w:val="auto"/>
          <w:kern w:val="2"/>
          <w:sz w:val="21"/>
          <w:szCs w:val="21"/>
        </w:rPr>
        <w:t xml:space="preserve">    </w:t>
      </w:r>
      <w:r>
        <w:rPr>
          <w:rFonts w:hint="eastAsia" w:asciiTheme="minorEastAsia" w:hAnsiTheme="minorEastAsia" w:eastAsiaTheme="minorEastAsia"/>
          <w:color w:val="auto"/>
          <w:sz w:val="21"/>
          <w:szCs w:val="21"/>
        </w:rPr>
        <w:t>投标内容及包号</w:t>
      </w:r>
      <w:r>
        <w:rPr>
          <w:rFonts w:hint="eastAsia" w:asciiTheme="minorEastAsia" w:hAnsiTheme="minorEastAsia" w:eastAsiaTheme="minorEastAsia"/>
          <w:bCs/>
          <w:color w:val="auto"/>
          <w:kern w:val="2"/>
          <w:sz w:val="21"/>
          <w:szCs w:val="21"/>
        </w:rPr>
        <w:t>：</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602"/>
        <w:gridCol w:w="2458"/>
        <w:gridCol w:w="2885"/>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91" w:type="dxa"/>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602" w:type="dxa"/>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招标文件</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条目号</w:t>
            </w:r>
          </w:p>
        </w:tc>
        <w:tc>
          <w:tcPr>
            <w:tcW w:w="2458" w:type="dxa"/>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招标文件的商务条款</w:t>
            </w:r>
          </w:p>
        </w:tc>
        <w:tc>
          <w:tcPr>
            <w:tcW w:w="2885" w:type="dxa"/>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投标文件的商务条款</w:t>
            </w:r>
          </w:p>
        </w:tc>
        <w:tc>
          <w:tcPr>
            <w:tcW w:w="2018" w:type="dxa"/>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91"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1</w:t>
            </w:r>
          </w:p>
        </w:tc>
        <w:tc>
          <w:tcPr>
            <w:tcW w:w="1602" w:type="dxa"/>
          </w:tcPr>
          <w:p>
            <w:pPr>
              <w:spacing w:line="440" w:lineRule="exact"/>
              <w:rPr>
                <w:rFonts w:asciiTheme="minorEastAsia" w:hAnsiTheme="minorEastAsia" w:eastAsiaTheme="minorEastAsia"/>
                <w:szCs w:val="21"/>
              </w:rPr>
            </w:pPr>
          </w:p>
        </w:tc>
        <w:tc>
          <w:tcPr>
            <w:tcW w:w="2458" w:type="dxa"/>
          </w:tcPr>
          <w:p>
            <w:pPr>
              <w:spacing w:line="440" w:lineRule="exact"/>
              <w:rPr>
                <w:rFonts w:asciiTheme="minorEastAsia" w:hAnsiTheme="minorEastAsia" w:eastAsiaTheme="minorEastAsia"/>
                <w:szCs w:val="21"/>
              </w:rPr>
            </w:pPr>
          </w:p>
        </w:tc>
        <w:tc>
          <w:tcPr>
            <w:tcW w:w="2885" w:type="dxa"/>
          </w:tcPr>
          <w:p>
            <w:pPr>
              <w:spacing w:line="440" w:lineRule="exact"/>
              <w:rPr>
                <w:rFonts w:asciiTheme="minorEastAsia" w:hAnsiTheme="minorEastAsia" w:eastAsiaTheme="minorEastAsia"/>
                <w:szCs w:val="21"/>
              </w:rPr>
            </w:pPr>
          </w:p>
        </w:tc>
        <w:tc>
          <w:tcPr>
            <w:tcW w:w="2018"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91"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2</w:t>
            </w:r>
          </w:p>
        </w:tc>
        <w:tc>
          <w:tcPr>
            <w:tcW w:w="1602" w:type="dxa"/>
          </w:tcPr>
          <w:p>
            <w:pPr>
              <w:spacing w:line="440" w:lineRule="exact"/>
              <w:rPr>
                <w:rFonts w:asciiTheme="minorEastAsia" w:hAnsiTheme="minorEastAsia" w:eastAsiaTheme="minorEastAsia"/>
                <w:szCs w:val="21"/>
              </w:rPr>
            </w:pPr>
          </w:p>
        </w:tc>
        <w:tc>
          <w:tcPr>
            <w:tcW w:w="2458" w:type="dxa"/>
          </w:tcPr>
          <w:p>
            <w:pPr>
              <w:spacing w:line="440" w:lineRule="exact"/>
              <w:rPr>
                <w:rFonts w:asciiTheme="minorEastAsia" w:hAnsiTheme="minorEastAsia" w:eastAsiaTheme="minorEastAsia"/>
                <w:szCs w:val="21"/>
              </w:rPr>
            </w:pPr>
          </w:p>
        </w:tc>
        <w:tc>
          <w:tcPr>
            <w:tcW w:w="2885" w:type="dxa"/>
          </w:tcPr>
          <w:p>
            <w:pPr>
              <w:spacing w:line="440" w:lineRule="exact"/>
              <w:rPr>
                <w:rFonts w:asciiTheme="minorEastAsia" w:hAnsiTheme="minorEastAsia" w:eastAsiaTheme="minorEastAsia"/>
                <w:szCs w:val="21"/>
              </w:rPr>
            </w:pPr>
          </w:p>
        </w:tc>
        <w:tc>
          <w:tcPr>
            <w:tcW w:w="2018"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91" w:type="dxa"/>
          </w:tcPr>
          <w:p>
            <w:pPr>
              <w:spacing w:line="440" w:lineRule="exact"/>
              <w:rPr>
                <w:rFonts w:asciiTheme="minorEastAsia" w:hAnsiTheme="minorEastAsia" w:eastAsiaTheme="minorEastAsia"/>
                <w:szCs w:val="21"/>
              </w:rPr>
            </w:pPr>
            <w:r>
              <w:rPr>
                <w:rFonts w:asciiTheme="minorEastAsia" w:hAnsiTheme="minorEastAsia" w:eastAsiaTheme="minorEastAsia"/>
                <w:szCs w:val="21"/>
              </w:rPr>
              <w:t>3</w:t>
            </w:r>
          </w:p>
        </w:tc>
        <w:tc>
          <w:tcPr>
            <w:tcW w:w="1602" w:type="dxa"/>
          </w:tcPr>
          <w:p>
            <w:pPr>
              <w:spacing w:line="440" w:lineRule="exact"/>
              <w:rPr>
                <w:rFonts w:asciiTheme="minorEastAsia" w:hAnsiTheme="minorEastAsia" w:eastAsiaTheme="minorEastAsia"/>
                <w:szCs w:val="21"/>
              </w:rPr>
            </w:pPr>
          </w:p>
        </w:tc>
        <w:tc>
          <w:tcPr>
            <w:tcW w:w="2458" w:type="dxa"/>
          </w:tcPr>
          <w:p>
            <w:pPr>
              <w:spacing w:line="440" w:lineRule="exact"/>
              <w:rPr>
                <w:rFonts w:asciiTheme="minorEastAsia" w:hAnsiTheme="minorEastAsia" w:eastAsiaTheme="minorEastAsia"/>
                <w:szCs w:val="21"/>
              </w:rPr>
            </w:pPr>
          </w:p>
        </w:tc>
        <w:tc>
          <w:tcPr>
            <w:tcW w:w="2885" w:type="dxa"/>
          </w:tcPr>
          <w:p>
            <w:pPr>
              <w:spacing w:line="440" w:lineRule="exact"/>
              <w:rPr>
                <w:rFonts w:asciiTheme="minorEastAsia" w:hAnsiTheme="minorEastAsia" w:eastAsiaTheme="minorEastAsia"/>
                <w:szCs w:val="21"/>
              </w:rPr>
            </w:pPr>
          </w:p>
        </w:tc>
        <w:tc>
          <w:tcPr>
            <w:tcW w:w="2018" w:type="dxa"/>
          </w:tcPr>
          <w:p>
            <w:pPr>
              <w:spacing w:line="44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891" w:type="dxa"/>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p>
        </w:tc>
        <w:tc>
          <w:tcPr>
            <w:tcW w:w="1602" w:type="dxa"/>
          </w:tcPr>
          <w:p>
            <w:pPr>
              <w:spacing w:line="440" w:lineRule="exact"/>
              <w:rPr>
                <w:rFonts w:asciiTheme="minorEastAsia" w:hAnsiTheme="minorEastAsia" w:eastAsiaTheme="minorEastAsia"/>
                <w:szCs w:val="21"/>
              </w:rPr>
            </w:pPr>
          </w:p>
        </w:tc>
        <w:tc>
          <w:tcPr>
            <w:tcW w:w="2458" w:type="dxa"/>
          </w:tcPr>
          <w:p>
            <w:pPr>
              <w:spacing w:line="440" w:lineRule="exact"/>
              <w:rPr>
                <w:rFonts w:asciiTheme="minorEastAsia" w:hAnsiTheme="minorEastAsia" w:eastAsiaTheme="minorEastAsia"/>
                <w:szCs w:val="21"/>
              </w:rPr>
            </w:pPr>
          </w:p>
        </w:tc>
        <w:tc>
          <w:tcPr>
            <w:tcW w:w="2885" w:type="dxa"/>
          </w:tcPr>
          <w:p>
            <w:pPr>
              <w:spacing w:line="440" w:lineRule="exact"/>
              <w:rPr>
                <w:rFonts w:asciiTheme="minorEastAsia" w:hAnsiTheme="minorEastAsia" w:eastAsiaTheme="minorEastAsia"/>
                <w:szCs w:val="21"/>
              </w:rPr>
            </w:pPr>
          </w:p>
        </w:tc>
        <w:tc>
          <w:tcPr>
            <w:tcW w:w="2018" w:type="dxa"/>
          </w:tcPr>
          <w:p>
            <w:pPr>
              <w:spacing w:line="440" w:lineRule="exact"/>
              <w:rPr>
                <w:rFonts w:asciiTheme="minorEastAsia" w:hAnsiTheme="minorEastAsia" w:eastAsiaTheme="minorEastAsia"/>
                <w:szCs w:val="21"/>
              </w:rPr>
            </w:pPr>
          </w:p>
        </w:tc>
      </w:tr>
    </w:tbl>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投标人代表签字：</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日期：</w:t>
      </w:r>
      <w:r>
        <w:rPr>
          <w:rFonts w:asciiTheme="minorEastAsia" w:hAnsiTheme="minorEastAsia" w:eastAsiaTheme="minorEastAsia"/>
          <w:szCs w:val="21"/>
        </w:rPr>
        <w:t>20</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w:t>
      </w:r>
      <w:r>
        <w:rPr>
          <w:rFonts w:hint="eastAsia" w:asciiTheme="minorEastAsia" w:hAnsiTheme="minorEastAsia" w:eastAsiaTheme="minorEastAsia"/>
          <w:szCs w:val="21"/>
        </w:rPr>
        <w:t>日　</w:t>
      </w:r>
    </w:p>
    <w:p>
      <w:pPr>
        <w:spacing w:line="440" w:lineRule="exact"/>
        <w:rPr>
          <w:rFonts w:asciiTheme="minorEastAsia" w:hAnsiTheme="minorEastAsia" w:eastAsiaTheme="minorEastAsia"/>
          <w:b/>
          <w:szCs w:val="21"/>
        </w:rPr>
      </w:pPr>
    </w:p>
    <w:p>
      <w:pPr>
        <w:spacing w:line="44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（附件十一）项目负责人简历表及拟投入本项目主要成员表</w:t>
      </w:r>
    </w:p>
    <w:p>
      <w:pPr>
        <w:numPr>
          <w:ilvl w:val="0"/>
          <w:numId w:val="8"/>
        </w:numPr>
        <w:spacing w:line="440" w:lineRule="exact"/>
        <w:rPr>
          <w:rFonts w:asciiTheme="minorEastAsia" w:hAnsiTheme="minorEastAsia" w:eastAsiaTheme="minorEastAsia"/>
          <w:b/>
          <w:szCs w:val="21"/>
        </w:rPr>
      </w:pPr>
      <w:r>
        <w:rPr>
          <w:rFonts w:hint="eastAsia" w:asciiTheme="minorEastAsia" w:hAnsiTheme="minorEastAsia" w:eastAsiaTheme="minorEastAsia"/>
          <w:b/>
          <w:szCs w:val="21"/>
        </w:rPr>
        <w:t>项目负责人简历表</w:t>
      </w:r>
    </w:p>
    <w:tbl>
      <w:tblPr>
        <w:tblStyle w:val="34"/>
        <w:tblW w:w="9854" w:type="dxa"/>
        <w:jc w:val="center"/>
        <w:tblLayout w:type="fixed"/>
        <w:tblCellMar>
          <w:top w:w="0" w:type="dxa"/>
          <w:left w:w="108" w:type="dxa"/>
          <w:bottom w:w="0" w:type="dxa"/>
          <w:right w:w="108" w:type="dxa"/>
        </w:tblCellMar>
      </w:tblPr>
      <w:tblGrid>
        <w:gridCol w:w="1285"/>
        <w:gridCol w:w="2422"/>
        <w:gridCol w:w="1005"/>
        <w:gridCol w:w="1072"/>
        <w:gridCol w:w="1715"/>
        <w:gridCol w:w="2355"/>
      </w:tblGrid>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姓名</w:t>
            </w:r>
          </w:p>
        </w:tc>
        <w:tc>
          <w:tcPr>
            <w:tcW w:w="2422"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100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年龄</w:t>
            </w:r>
          </w:p>
        </w:tc>
        <w:tc>
          <w:tcPr>
            <w:tcW w:w="1072"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171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身份证号码</w:t>
            </w:r>
          </w:p>
        </w:tc>
        <w:tc>
          <w:tcPr>
            <w:tcW w:w="235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毕业学校</w:t>
            </w:r>
          </w:p>
        </w:tc>
        <w:tc>
          <w:tcPr>
            <w:tcW w:w="4499" w:type="dxa"/>
            <w:gridSpan w:val="3"/>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171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专业</w:t>
            </w:r>
          </w:p>
        </w:tc>
        <w:tc>
          <w:tcPr>
            <w:tcW w:w="235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学位</w:t>
            </w:r>
          </w:p>
        </w:tc>
        <w:tc>
          <w:tcPr>
            <w:tcW w:w="2422"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100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职称</w:t>
            </w:r>
          </w:p>
        </w:tc>
        <w:tc>
          <w:tcPr>
            <w:tcW w:w="1072"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171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职务</w:t>
            </w:r>
          </w:p>
        </w:tc>
        <w:tc>
          <w:tcPr>
            <w:tcW w:w="235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r>
      <w:tr>
        <w:trPr>
          <w:jc w:val="center"/>
        </w:trPr>
        <w:tc>
          <w:tcPr>
            <w:tcW w:w="128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现所在机构或部门</w:t>
            </w:r>
          </w:p>
        </w:tc>
        <w:tc>
          <w:tcPr>
            <w:tcW w:w="4499" w:type="dxa"/>
            <w:gridSpan w:val="3"/>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1715" w:type="dxa"/>
            <w:tcBorders>
              <w:top w:val="single" w:color="auto" w:sz="6" w:space="0"/>
              <w:left w:val="single" w:color="auto" w:sz="6" w:space="0"/>
              <w:bottom w:val="single" w:color="auto" w:sz="6" w:space="0"/>
              <w:right w:val="single" w:color="auto" w:sz="6" w:space="0"/>
            </w:tcBorders>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服务时间</w:t>
            </w:r>
          </w:p>
        </w:tc>
        <w:tc>
          <w:tcPr>
            <w:tcW w:w="235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vAlign w:val="center"/>
          </w:tcPr>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主要经历</w:t>
            </w:r>
          </w:p>
          <w:p>
            <w:pPr>
              <w:spacing w:line="440" w:lineRule="exact"/>
              <w:rPr>
                <w:rFonts w:asciiTheme="minorEastAsia" w:hAnsiTheme="minorEastAsia" w:eastAsiaTheme="minorEastAsia"/>
                <w:szCs w:val="21"/>
              </w:rPr>
            </w:pPr>
          </w:p>
        </w:tc>
        <w:tc>
          <w:tcPr>
            <w:tcW w:w="8569" w:type="dxa"/>
            <w:gridSpan w:val="5"/>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rPr>
            </w:pP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日期</w:t>
            </w:r>
          </w:p>
        </w:tc>
        <w:tc>
          <w:tcPr>
            <w:tcW w:w="3427" w:type="dxa"/>
            <w:gridSpan w:val="2"/>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参加过的项目名称</w:t>
            </w:r>
          </w:p>
        </w:tc>
        <w:tc>
          <w:tcPr>
            <w:tcW w:w="2787" w:type="dxa"/>
            <w:gridSpan w:val="2"/>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担任何职务</w:t>
            </w:r>
          </w:p>
        </w:tc>
        <w:tc>
          <w:tcPr>
            <w:tcW w:w="235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CellMar>
            <w:top w:w="0" w:type="dxa"/>
            <w:left w:w="108" w:type="dxa"/>
            <w:bottom w:w="0" w:type="dxa"/>
            <w:right w:w="108" w:type="dxa"/>
          </w:tblCellMar>
        </w:tblPrEx>
        <w:trPr>
          <w:jc w:val="center"/>
        </w:trPr>
        <w:tc>
          <w:tcPr>
            <w:tcW w:w="128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3427" w:type="dxa"/>
            <w:gridSpan w:val="2"/>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2787" w:type="dxa"/>
            <w:gridSpan w:val="2"/>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c>
          <w:tcPr>
            <w:tcW w:w="2355" w:type="dxa"/>
            <w:tcBorders>
              <w:top w:val="single" w:color="auto" w:sz="6" w:space="0"/>
              <w:left w:val="single" w:color="auto" w:sz="6" w:space="0"/>
              <w:bottom w:val="single" w:color="auto" w:sz="6" w:space="0"/>
              <w:right w:val="single" w:color="auto" w:sz="6" w:space="0"/>
            </w:tcBorders>
          </w:tcPr>
          <w:p>
            <w:pPr>
              <w:spacing w:line="440" w:lineRule="exact"/>
              <w:rPr>
                <w:rFonts w:asciiTheme="minorEastAsia" w:hAnsiTheme="minorEastAsia" w:eastAsiaTheme="minorEastAsia"/>
                <w:szCs w:val="21"/>
              </w:rPr>
            </w:pPr>
          </w:p>
        </w:tc>
      </w:tr>
    </w:tbl>
    <w:p>
      <w:pPr>
        <w:spacing w:line="440" w:lineRule="exact"/>
        <w:rPr>
          <w:rFonts w:asciiTheme="minorEastAsia" w:hAnsiTheme="minorEastAsia" w:eastAsiaTheme="minorEastAsia"/>
          <w:b/>
          <w:szCs w:val="21"/>
        </w:rPr>
      </w:pPr>
    </w:p>
    <w:p>
      <w:pPr>
        <w:spacing w:line="440" w:lineRule="exact"/>
        <w:jc w:val="center"/>
        <w:rPr>
          <w:rFonts w:asciiTheme="minorEastAsia" w:hAnsiTheme="minorEastAsia" w:eastAsiaTheme="minorEastAsia"/>
          <w:b/>
          <w:szCs w:val="21"/>
        </w:rPr>
      </w:pPr>
    </w:p>
    <w:p>
      <w:pPr>
        <w:spacing w:line="360" w:lineRule="auto"/>
        <w:ind w:firstLine="3365" w:firstLineChars="1596"/>
        <w:rPr>
          <w:rFonts w:asciiTheme="minorEastAsia" w:hAnsiTheme="minorEastAsia" w:eastAsiaTheme="minorEastAsia"/>
          <w:b/>
          <w:szCs w:val="21"/>
        </w:rPr>
      </w:pPr>
      <w:r>
        <w:rPr>
          <w:rFonts w:hint="eastAsia" w:asciiTheme="minorEastAsia" w:hAnsiTheme="minorEastAsia" w:eastAsiaTheme="minorEastAsia"/>
          <w:b/>
          <w:szCs w:val="21"/>
        </w:rPr>
        <w:t>（附件十二）近三年经营业绩表</w:t>
      </w:r>
    </w:p>
    <w:p>
      <w:pPr>
        <w:tabs>
          <w:tab w:val="left" w:pos="5100"/>
        </w:tabs>
        <w:spacing w:line="360" w:lineRule="auto"/>
        <w:ind w:firstLine="308" w:firstLineChars="147"/>
        <w:rPr>
          <w:rFonts w:asciiTheme="minorEastAsia" w:hAnsiTheme="minorEastAsia" w:eastAsiaTheme="minorEastAsia"/>
          <w:bCs/>
          <w:szCs w:val="21"/>
        </w:rPr>
      </w:pPr>
      <w:r>
        <w:rPr>
          <w:rFonts w:hint="eastAsia" w:asciiTheme="minorEastAsia" w:hAnsiTheme="minorEastAsia" w:eastAsiaTheme="minorEastAsia"/>
          <w:bCs/>
          <w:szCs w:val="21"/>
        </w:rPr>
        <w:t>项目名称：</w:t>
      </w:r>
      <w:r>
        <w:rPr>
          <w:rFonts w:asciiTheme="minorEastAsia" w:hAnsiTheme="minorEastAsia" w:eastAsiaTheme="minorEastAsia"/>
          <w:bCs/>
          <w:szCs w:val="21"/>
        </w:rPr>
        <w:t xml:space="preserve">                              </w:t>
      </w:r>
      <w:r>
        <w:rPr>
          <w:rFonts w:hint="eastAsia" w:asciiTheme="minorEastAsia" w:hAnsiTheme="minorEastAsia" w:eastAsiaTheme="minorEastAsia"/>
          <w:bCs/>
          <w:szCs w:val="21"/>
        </w:rPr>
        <w:t xml:space="preserve">   招标编号：</w:t>
      </w:r>
      <w:r>
        <w:rPr>
          <w:rFonts w:asciiTheme="minorEastAsia" w:hAnsiTheme="minorEastAsia" w:eastAsiaTheme="minorEastAsia"/>
          <w:szCs w:val="21"/>
        </w:rPr>
        <w:t xml:space="preserve"> </w:t>
      </w:r>
    </w:p>
    <w:p>
      <w:pPr>
        <w:pStyle w:val="94"/>
        <w:spacing w:line="360" w:lineRule="auto"/>
        <w:ind w:left="208" w:leftChars="99" w:firstLine="105" w:firstLineChars="50"/>
        <w:jc w:val="both"/>
        <w:rPr>
          <w:rFonts w:asciiTheme="minorEastAsia" w:hAnsiTheme="minorEastAsia" w:eastAsiaTheme="minorEastAsia"/>
          <w:bCs/>
          <w:color w:val="auto"/>
          <w:kern w:val="2"/>
          <w:sz w:val="21"/>
          <w:szCs w:val="21"/>
        </w:rPr>
      </w:pPr>
      <w:r>
        <w:rPr>
          <w:rFonts w:hint="eastAsia" w:asciiTheme="minorEastAsia" w:hAnsiTheme="minorEastAsia" w:eastAsiaTheme="minorEastAsia"/>
          <w:color w:val="auto"/>
          <w:sz w:val="21"/>
          <w:szCs w:val="21"/>
        </w:rPr>
        <w:t>投标单位名称（公章）：</w:t>
      </w:r>
      <w:r>
        <w:rPr>
          <w:rFonts w:asciiTheme="minorEastAsia" w:hAnsiTheme="minorEastAsia" w:eastAsiaTheme="minorEastAsia"/>
          <w:color w:val="auto"/>
          <w:sz w:val="21"/>
          <w:szCs w:val="21"/>
          <w:u w:val="single"/>
        </w:rPr>
        <w:t xml:space="preserve">                 </w:t>
      </w:r>
      <w:r>
        <w:rPr>
          <w:rFonts w:asciiTheme="minorEastAsia" w:hAnsiTheme="minorEastAsia" w:eastAsiaTheme="minorEastAsia"/>
          <w:bCs/>
          <w:color w:val="auto"/>
          <w:kern w:val="2"/>
          <w:sz w:val="21"/>
          <w:szCs w:val="21"/>
        </w:rPr>
        <w:t xml:space="preserve">    </w:t>
      </w:r>
      <w:r>
        <w:rPr>
          <w:rFonts w:hint="eastAsia" w:asciiTheme="minorEastAsia" w:hAnsiTheme="minorEastAsia" w:eastAsiaTheme="minorEastAsia"/>
          <w:color w:val="auto"/>
          <w:sz w:val="21"/>
          <w:szCs w:val="21"/>
        </w:rPr>
        <w:t>投标内容及包号</w:t>
      </w:r>
      <w:r>
        <w:rPr>
          <w:rFonts w:hint="eastAsia" w:asciiTheme="minorEastAsia" w:hAnsiTheme="minorEastAsia" w:eastAsiaTheme="minorEastAsia"/>
          <w:bCs/>
          <w:color w:val="auto"/>
          <w:kern w:val="2"/>
          <w:sz w:val="21"/>
          <w:szCs w:val="21"/>
        </w:rPr>
        <w:t>：</w:t>
      </w:r>
    </w:p>
    <w:tbl>
      <w:tblPr>
        <w:tblStyle w:val="34"/>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8"/>
        <w:gridCol w:w="3763"/>
        <w:gridCol w:w="2154"/>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18"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地区</w:t>
            </w:r>
          </w:p>
        </w:tc>
        <w:tc>
          <w:tcPr>
            <w:tcW w:w="3763"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项目名称</w:t>
            </w:r>
          </w:p>
        </w:tc>
        <w:tc>
          <w:tcPr>
            <w:tcW w:w="2154"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金额</w:t>
            </w:r>
          </w:p>
        </w:tc>
        <w:tc>
          <w:tcPr>
            <w:tcW w:w="1719"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18" w:type="dxa"/>
          </w:tcPr>
          <w:p>
            <w:pPr>
              <w:spacing w:line="360" w:lineRule="auto"/>
              <w:jc w:val="center"/>
              <w:rPr>
                <w:rFonts w:asciiTheme="minorEastAsia" w:hAnsiTheme="minorEastAsia" w:eastAsiaTheme="minorEastAsia"/>
                <w:szCs w:val="21"/>
              </w:rPr>
            </w:pPr>
          </w:p>
        </w:tc>
        <w:tc>
          <w:tcPr>
            <w:tcW w:w="3763" w:type="dxa"/>
          </w:tcPr>
          <w:p>
            <w:pPr>
              <w:spacing w:line="360" w:lineRule="auto"/>
              <w:jc w:val="center"/>
              <w:rPr>
                <w:rFonts w:asciiTheme="minorEastAsia" w:hAnsiTheme="minorEastAsia" w:eastAsiaTheme="minorEastAsia"/>
                <w:szCs w:val="21"/>
              </w:rPr>
            </w:pPr>
          </w:p>
        </w:tc>
        <w:tc>
          <w:tcPr>
            <w:tcW w:w="2154" w:type="dxa"/>
          </w:tcPr>
          <w:p>
            <w:pPr>
              <w:spacing w:line="360" w:lineRule="auto"/>
              <w:jc w:val="center"/>
              <w:rPr>
                <w:rFonts w:asciiTheme="minorEastAsia" w:hAnsiTheme="minorEastAsia" w:eastAsiaTheme="minorEastAsia"/>
                <w:szCs w:val="21"/>
              </w:rPr>
            </w:pPr>
          </w:p>
        </w:tc>
        <w:tc>
          <w:tcPr>
            <w:tcW w:w="1719" w:type="dxa"/>
          </w:tcPr>
          <w:p>
            <w:pPr>
              <w:spacing w:line="360"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18" w:type="dxa"/>
          </w:tcPr>
          <w:p>
            <w:pPr>
              <w:spacing w:line="360" w:lineRule="auto"/>
              <w:jc w:val="center"/>
              <w:rPr>
                <w:rFonts w:asciiTheme="minorEastAsia" w:hAnsiTheme="minorEastAsia" w:eastAsiaTheme="minorEastAsia"/>
                <w:szCs w:val="21"/>
              </w:rPr>
            </w:pPr>
          </w:p>
        </w:tc>
        <w:tc>
          <w:tcPr>
            <w:tcW w:w="3763" w:type="dxa"/>
          </w:tcPr>
          <w:p>
            <w:pPr>
              <w:spacing w:line="360" w:lineRule="auto"/>
              <w:jc w:val="center"/>
              <w:rPr>
                <w:rFonts w:asciiTheme="minorEastAsia" w:hAnsiTheme="minorEastAsia" w:eastAsiaTheme="minorEastAsia"/>
                <w:szCs w:val="21"/>
              </w:rPr>
            </w:pPr>
          </w:p>
        </w:tc>
        <w:tc>
          <w:tcPr>
            <w:tcW w:w="2154" w:type="dxa"/>
          </w:tcPr>
          <w:p>
            <w:pPr>
              <w:spacing w:line="360" w:lineRule="auto"/>
              <w:jc w:val="center"/>
              <w:rPr>
                <w:rFonts w:asciiTheme="minorEastAsia" w:hAnsiTheme="minorEastAsia" w:eastAsiaTheme="minorEastAsia"/>
                <w:szCs w:val="21"/>
              </w:rPr>
            </w:pPr>
          </w:p>
        </w:tc>
        <w:tc>
          <w:tcPr>
            <w:tcW w:w="1719" w:type="dxa"/>
          </w:tcPr>
          <w:p>
            <w:pPr>
              <w:spacing w:line="360"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218" w:type="dxa"/>
          </w:tcPr>
          <w:p>
            <w:pPr>
              <w:spacing w:line="360" w:lineRule="auto"/>
              <w:jc w:val="center"/>
              <w:rPr>
                <w:rFonts w:asciiTheme="minorEastAsia" w:hAnsiTheme="minorEastAsia" w:eastAsiaTheme="minorEastAsia"/>
                <w:szCs w:val="21"/>
              </w:rPr>
            </w:pPr>
          </w:p>
        </w:tc>
        <w:tc>
          <w:tcPr>
            <w:tcW w:w="3763" w:type="dxa"/>
          </w:tcPr>
          <w:p>
            <w:pPr>
              <w:spacing w:line="360" w:lineRule="auto"/>
              <w:jc w:val="center"/>
              <w:rPr>
                <w:rFonts w:asciiTheme="minorEastAsia" w:hAnsiTheme="minorEastAsia" w:eastAsiaTheme="minorEastAsia"/>
                <w:szCs w:val="21"/>
              </w:rPr>
            </w:pPr>
          </w:p>
        </w:tc>
        <w:tc>
          <w:tcPr>
            <w:tcW w:w="2154" w:type="dxa"/>
          </w:tcPr>
          <w:p>
            <w:pPr>
              <w:spacing w:line="360" w:lineRule="auto"/>
              <w:jc w:val="center"/>
              <w:rPr>
                <w:rFonts w:asciiTheme="minorEastAsia" w:hAnsiTheme="minorEastAsia" w:eastAsiaTheme="minorEastAsia"/>
                <w:szCs w:val="21"/>
              </w:rPr>
            </w:pPr>
          </w:p>
        </w:tc>
        <w:tc>
          <w:tcPr>
            <w:tcW w:w="1719" w:type="dxa"/>
          </w:tcPr>
          <w:p>
            <w:pPr>
              <w:spacing w:line="360"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218"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3763"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2154"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1719" w:type="dxa"/>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w:t>
            </w:r>
          </w:p>
        </w:tc>
      </w:tr>
    </w:tbl>
    <w:p>
      <w:pPr>
        <w:spacing w:line="360" w:lineRule="auto"/>
        <w:rPr>
          <w:rFonts w:asciiTheme="minorEastAsia" w:hAnsiTheme="minorEastAsia" w:eastAsiaTheme="minorEastAsia"/>
          <w:b/>
          <w:szCs w:val="21"/>
        </w:rPr>
      </w:pPr>
      <w:r>
        <w:rPr>
          <w:rFonts w:hint="eastAsia" w:asciiTheme="minorEastAsia" w:hAnsiTheme="minorEastAsia" w:eastAsiaTheme="minorEastAsia"/>
          <w:b/>
          <w:szCs w:val="21"/>
        </w:rPr>
        <w:t>附中标通知书或合同复印件。</w:t>
      </w:r>
    </w:p>
    <w:p>
      <w:pPr>
        <w:spacing w:beforeLines="50" w:afterLines="50" w:line="276" w:lineRule="auto"/>
        <w:ind w:firstLine="1476" w:firstLineChars="700"/>
        <w:rPr>
          <w:rFonts w:asciiTheme="minorEastAsia" w:hAnsiTheme="minorEastAsia" w:eastAsiaTheme="minorEastAsia"/>
          <w:b/>
          <w:szCs w:val="21"/>
        </w:rPr>
      </w:pPr>
      <w:r>
        <w:rPr>
          <w:rFonts w:hint="eastAsia" w:asciiTheme="minorEastAsia" w:hAnsiTheme="minorEastAsia" w:eastAsiaTheme="minorEastAsia"/>
          <w:b/>
          <w:szCs w:val="21"/>
        </w:rPr>
        <w:t>（附件十三）投标单位（供应商）《反商业贿赂承诺书》</w:t>
      </w:r>
    </w:p>
    <w:p>
      <w:pPr>
        <w:pStyle w:val="16"/>
        <w:spacing w:line="276" w:lineRule="auto"/>
        <w:ind w:firstLine="482"/>
        <w:rPr>
          <w:rFonts w:asciiTheme="minorEastAsia" w:hAnsiTheme="minorEastAsia" w:eastAsiaTheme="minorEastAsia"/>
          <w:sz w:val="21"/>
          <w:szCs w:val="21"/>
        </w:rPr>
      </w:pPr>
      <w:r>
        <w:rPr>
          <w:rFonts w:hint="eastAsia" w:asciiTheme="minorEastAsia" w:hAnsiTheme="minorEastAsia" w:eastAsiaTheme="minorEastAsia"/>
          <w:sz w:val="21"/>
          <w:szCs w:val="21"/>
        </w:rPr>
        <w:t>我公司承诺在</w:t>
      </w:r>
      <w:r>
        <w:rPr>
          <w:rFonts w:hint="eastAsia" w:asciiTheme="minorEastAsia" w:hAnsiTheme="minorEastAsia" w:eastAsiaTheme="minorEastAsia"/>
          <w:sz w:val="21"/>
          <w:szCs w:val="21"/>
          <w:u w:val="single"/>
        </w:rPr>
        <w:t>（项目名称、项目编号）</w:t>
      </w:r>
      <w:r>
        <w:rPr>
          <w:rFonts w:hint="eastAsia" w:asciiTheme="minorEastAsia" w:hAnsiTheme="minorEastAsia" w:eastAsiaTheme="minorEastAsia"/>
          <w:sz w:val="21"/>
          <w:szCs w:val="21"/>
        </w:rPr>
        <w:t>招标活动中，不给予采购人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pPr>
        <w:pStyle w:val="16"/>
        <w:spacing w:line="276" w:lineRule="auto"/>
        <w:ind w:firstLine="482"/>
        <w:rPr>
          <w:rFonts w:asciiTheme="minorEastAsia" w:hAnsiTheme="minorEastAsia" w:eastAsiaTheme="minorEastAsia"/>
          <w:sz w:val="21"/>
          <w:szCs w:val="21"/>
        </w:rPr>
      </w:pPr>
      <w:r>
        <w:rPr>
          <w:rFonts w:hint="eastAsia" w:asciiTheme="minorEastAsia" w:hAnsiTheme="minorEastAsia" w:eastAsiaTheme="minorEastAsia"/>
          <w:sz w:val="21"/>
          <w:szCs w:val="21"/>
        </w:rPr>
        <w:t>公司法人代表：</w:t>
      </w:r>
    </w:p>
    <w:p>
      <w:pPr>
        <w:pStyle w:val="16"/>
        <w:spacing w:line="276" w:lineRule="auto"/>
        <w:ind w:firstLine="482"/>
        <w:rPr>
          <w:rFonts w:asciiTheme="minorEastAsia" w:hAnsiTheme="minorEastAsia" w:eastAsiaTheme="minorEastAsia"/>
          <w:sz w:val="21"/>
          <w:szCs w:val="21"/>
        </w:rPr>
      </w:pPr>
      <w:r>
        <w:rPr>
          <w:rFonts w:hint="eastAsia" w:asciiTheme="minorEastAsia" w:hAnsiTheme="minorEastAsia" w:eastAsiaTheme="minorEastAsia"/>
          <w:sz w:val="21"/>
          <w:szCs w:val="21"/>
        </w:rPr>
        <w:t>法人授权代表：</w:t>
      </w:r>
    </w:p>
    <w:p>
      <w:pPr>
        <w:pStyle w:val="16"/>
        <w:spacing w:line="276" w:lineRule="auto"/>
        <w:ind w:firstLine="420" w:firstLineChars="200"/>
        <w:rPr>
          <w:rFonts w:cs="宋体" w:asciiTheme="minorEastAsia" w:hAnsiTheme="minorEastAsia" w:eastAsiaTheme="minorEastAsia"/>
          <w:b/>
          <w:kern w:val="0"/>
          <w:sz w:val="21"/>
          <w:szCs w:val="21"/>
        </w:rPr>
      </w:pPr>
      <w:r>
        <w:rPr>
          <w:rFonts w:hint="eastAsia" w:asciiTheme="minorEastAsia" w:hAnsiTheme="minorEastAsia" w:eastAsiaTheme="minorEastAsia"/>
          <w:sz w:val="21"/>
          <w:szCs w:val="21"/>
        </w:rPr>
        <w:t>日期：</w:t>
      </w:r>
    </w:p>
    <w:p>
      <w:pPr>
        <w:ind w:firstLine="1784" w:firstLineChars="846"/>
        <w:rPr>
          <w:rFonts w:cs="宋体" w:asciiTheme="minorEastAsia" w:hAnsiTheme="minorEastAsia" w:eastAsiaTheme="minorEastAsia"/>
          <w:b/>
          <w:kern w:val="0"/>
          <w:szCs w:val="21"/>
        </w:rPr>
      </w:pPr>
    </w:p>
    <w:p>
      <w:pPr>
        <w:ind w:firstLine="1784" w:firstLineChars="846"/>
        <w:rPr>
          <w:rFonts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（附件十四）售后服务承诺书</w:t>
      </w:r>
    </w:p>
    <w:p>
      <w:pPr>
        <w:shd w:val="clear" w:color="auto" w:fill="FFFFFF"/>
        <w:ind w:firstLine="415" w:firstLineChars="198"/>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售后服务：市内有售后服务机构，报价供应商必须按提交的售后服务承诺书，提供售后服务。</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一、拟提供售后服务的项目：</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二、所投产品免费质保期限：</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三、售后免费服务期限：</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四、免费质保期后，如维修是否收取材料费：</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五、免费质保期后，如维修是否收取服务费：</w:t>
      </w:r>
    </w:p>
    <w:p>
      <w:pPr>
        <w:ind w:firstLine="420" w:firstLineChars="200"/>
        <w:jc w:val="left"/>
        <w:rPr>
          <w:rFonts w:asciiTheme="minorEastAsia" w:hAnsiTheme="minorEastAsia" w:eastAsiaTheme="minorEastAsia"/>
          <w:szCs w:val="21"/>
        </w:rPr>
      </w:pPr>
      <w:r>
        <w:rPr>
          <w:rFonts w:hint="eastAsia" w:cs="宋体" w:asciiTheme="minorEastAsia" w:hAnsiTheme="minorEastAsia" w:eastAsiaTheme="minorEastAsia"/>
          <w:kern w:val="0"/>
          <w:szCs w:val="21"/>
        </w:rPr>
        <w:t>六、</w:t>
      </w:r>
      <w:r>
        <w:rPr>
          <w:rFonts w:hint="eastAsia" w:asciiTheme="minorEastAsia" w:hAnsiTheme="minorEastAsia" w:eastAsiaTheme="minorEastAsia"/>
          <w:szCs w:val="21"/>
        </w:rPr>
        <w:t>施工及安装等方案计划</w:t>
      </w:r>
      <w:r>
        <w:rPr>
          <w:rFonts w:hint="eastAsia" w:cs="宋体" w:asciiTheme="minorEastAsia" w:hAnsiTheme="minorEastAsia" w:eastAsiaTheme="minorEastAsia"/>
          <w:kern w:val="0"/>
          <w:szCs w:val="21"/>
        </w:rPr>
        <w:t>（内容包含：施工的方案、设计方案、人员安排、货物到指定地点的时间，是否能承诺按用户要求安装到指定地点，验收方案）</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七、售后服务响应及到达现场的时间：</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八、售后服务机构及联系方式：</w:t>
      </w:r>
      <w:r>
        <w:rPr>
          <w:rFonts w:hint="eastAsia" w:cs="宋体" w:asciiTheme="minorEastAsia" w:hAnsiTheme="minorEastAsia" w:eastAsiaTheme="minorEastAsia"/>
          <w:kern w:val="0"/>
          <w:szCs w:val="21"/>
          <w:u w:val="single"/>
        </w:rPr>
        <w:t>（后附相关房产证明等证明材料）</w:t>
      </w:r>
    </w:p>
    <w:p>
      <w:pPr>
        <w:shd w:val="clear" w:color="auto" w:fill="FFFFFF"/>
        <w:ind w:firstLine="420" w:firstLineChars="200"/>
        <w:jc w:val="left"/>
        <w:rPr>
          <w:rFonts w:cs="宋体" w:asciiTheme="minorEastAsia" w:hAnsiTheme="minorEastAsia" w:eastAsiaTheme="minorEastAsia"/>
          <w:kern w:val="0"/>
          <w:szCs w:val="21"/>
          <w:u w:val="single"/>
        </w:rPr>
      </w:pPr>
      <w:r>
        <w:rPr>
          <w:rFonts w:hint="eastAsia" w:cs="宋体" w:asciiTheme="minorEastAsia" w:hAnsiTheme="minorEastAsia" w:eastAsiaTheme="minorEastAsia"/>
          <w:kern w:val="0"/>
          <w:szCs w:val="21"/>
        </w:rPr>
        <w:t>九、报价供应商的其他服务承诺及优惠条件：</w:t>
      </w:r>
    </w:p>
    <w:p>
      <w:pPr>
        <w:widowControl/>
        <w:spacing w:before="100" w:beforeAutospacing="1" w:after="100" w:afterAutospacing="1"/>
        <w:ind w:firstLine="899"/>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公司法人代表</w:t>
      </w:r>
      <w:r>
        <w:rPr>
          <w:rFonts w:cs="宋体" w:asciiTheme="minorEastAsia" w:hAnsiTheme="minorEastAsia" w:eastAsiaTheme="minorEastAsia"/>
          <w:kern w:val="0"/>
          <w:szCs w:val="21"/>
        </w:rPr>
        <w:t>(</w:t>
      </w:r>
      <w:r>
        <w:rPr>
          <w:rFonts w:hint="eastAsia" w:cs="宋体" w:asciiTheme="minorEastAsia" w:hAnsiTheme="minorEastAsia" w:eastAsiaTheme="minorEastAsia"/>
          <w:kern w:val="0"/>
          <w:szCs w:val="21"/>
        </w:rPr>
        <w:t>盖章或签字</w:t>
      </w:r>
      <w:r>
        <w:rPr>
          <w:rFonts w:cs="宋体" w:asciiTheme="minorEastAsia" w:hAnsiTheme="minorEastAsia" w:eastAsiaTheme="minorEastAsia"/>
          <w:kern w:val="0"/>
          <w:szCs w:val="21"/>
        </w:rPr>
        <w:t>)</w:t>
      </w:r>
      <w:r>
        <w:rPr>
          <w:rFonts w:hint="eastAsia" w:cs="宋体" w:asciiTheme="minorEastAsia" w:hAnsiTheme="minorEastAsia" w:eastAsiaTheme="minorEastAsia"/>
          <w:kern w:val="0"/>
          <w:szCs w:val="21"/>
        </w:rPr>
        <w:t>：</w:t>
      </w:r>
    </w:p>
    <w:p>
      <w:pPr>
        <w:widowControl/>
        <w:spacing w:before="100" w:beforeAutospacing="1" w:after="100" w:afterAutospacing="1"/>
        <w:ind w:firstLine="899"/>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法人授权代表</w:t>
      </w:r>
      <w:r>
        <w:rPr>
          <w:rFonts w:cs="宋体" w:asciiTheme="minorEastAsia" w:hAnsiTheme="minorEastAsia" w:eastAsiaTheme="minorEastAsia"/>
          <w:kern w:val="0"/>
          <w:szCs w:val="21"/>
        </w:rPr>
        <w:t>(</w:t>
      </w:r>
      <w:r>
        <w:rPr>
          <w:rFonts w:hint="eastAsia" w:cs="宋体" w:asciiTheme="minorEastAsia" w:hAnsiTheme="minorEastAsia" w:eastAsiaTheme="minorEastAsia"/>
          <w:kern w:val="0"/>
          <w:szCs w:val="21"/>
        </w:rPr>
        <w:t>盖章或签字</w:t>
      </w:r>
      <w:r>
        <w:rPr>
          <w:rFonts w:cs="宋体" w:asciiTheme="minorEastAsia" w:hAnsiTheme="minorEastAsia" w:eastAsiaTheme="minorEastAsia"/>
          <w:kern w:val="0"/>
          <w:szCs w:val="21"/>
        </w:rPr>
        <w:t>)</w:t>
      </w:r>
      <w:r>
        <w:rPr>
          <w:rFonts w:hint="eastAsia" w:cs="宋体" w:asciiTheme="minorEastAsia" w:hAnsiTheme="minorEastAsia" w:eastAsiaTheme="minorEastAsia"/>
          <w:kern w:val="0"/>
          <w:szCs w:val="21"/>
        </w:rPr>
        <w:t>：</w:t>
      </w:r>
    </w:p>
    <w:p>
      <w:pPr>
        <w:widowControl/>
        <w:spacing w:before="100" w:beforeAutospacing="1" w:after="100" w:afterAutospacing="1" w:line="276" w:lineRule="auto"/>
        <w:ind w:firstLine="897"/>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项目经办人</w:t>
      </w:r>
      <w:r>
        <w:rPr>
          <w:rFonts w:cs="宋体" w:asciiTheme="minorEastAsia" w:hAnsiTheme="minorEastAsia" w:eastAsiaTheme="minorEastAsia"/>
          <w:kern w:val="0"/>
          <w:szCs w:val="21"/>
        </w:rPr>
        <w:t>(</w:t>
      </w:r>
      <w:r>
        <w:rPr>
          <w:rFonts w:hint="eastAsia" w:cs="宋体" w:asciiTheme="minorEastAsia" w:hAnsiTheme="minorEastAsia" w:eastAsiaTheme="minorEastAsia"/>
          <w:kern w:val="0"/>
          <w:szCs w:val="21"/>
        </w:rPr>
        <w:t>盖章或签字</w:t>
      </w:r>
      <w:r>
        <w:rPr>
          <w:rFonts w:cs="宋体" w:asciiTheme="minorEastAsia" w:hAnsiTheme="minorEastAsia" w:eastAsiaTheme="minorEastAsia"/>
          <w:kern w:val="0"/>
          <w:szCs w:val="21"/>
        </w:rPr>
        <w:t>)</w:t>
      </w:r>
      <w:r>
        <w:rPr>
          <w:rFonts w:hint="eastAsia" w:cs="宋体" w:asciiTheme="minorEastAsia" w:hAnsiTheme="minorEastAsia" w:eastAsiaTheme="minorEastAsia"/>
          <w:kern w:val="0"/>
          <w:szCs w:val="21"/>
        </w:rPr>
        <w:t>：</w:t>
      </w:r>
    </w:p>
    <w:p>
      <w:pPr>
        <w:widowControl/>
        <w:adjustRightInd w:val="0"/>
        <w:spacing w:line="276" w:lineRule="auto"/>
        <w:ind w:firstLine="3570" w:firstLineChars="1700"/>
        <w:jc w:val="left"/>
        <w:rPr>
          <w:rFonts w:asciiTheme="minorEastAsia" w:hAnsiTheme="minorEastAsia" w:eastAsiaTheme="minorEastAsia"/>
          <w:b/>
          <w:szCs w:val="21"/>
        </w:rPr>
      </w:pPr>
      <w:r>
        <w:rPr>
          <w:rFonts w:hint="eastAsia" w:cs="宋体" w:asciiTheme="minorEastAsia" w:hAnsiTheme="minorEastAsia" w:eastAsiaTheme="minorEastAsia"/>
          <w:kern w:val="0"/>
          <w:szCs w:val="21"/>
        </w:rPr>
        <w:t>日期：</w:t>
      </w:r>
      <w:r>
        <w:rPr>
          <w:rFonts w:cs="宋体" w:asciiTheme="minorEastAsia" w:hAnsiTheme="minorEastAsia" w:eastAsiaTheme="minorEastAsia"/>
          <w:kern w:val="0"/>
          <w:szCs w:val="21"/>
        </w:rPr>
        <w:t>20</w:t>
      </w:r>
      <w:r>
        <w:rPr>
          <w:rFonts w:hint="eastAsia" w:cs="宋体" w:asciiTheme="minorEastAsia" w:hAnsiTheme="minorEastAsia" w:eastAsiaTheme="minorEastAsia"/>
          <w:kern w:val="0"/>
          <w:szCs w:val="21"/>
        </w:rPr>
        <w:t xml:space="preserve">    年   月   日</w:t>
      </w:r>
    </w:p>
    <w:p>
      <w:pPr>
        <w:spacing w:line="440" w:lineRule="exact"/>
        <w:rPr>
          <w:rFonts w:asciiTheme="minorEastAsia" w:hAnsiTheme="minorEastAsia" w:eastAsiaTheme="minorEastAsia"/>
          <w:b/>
          <w:szCs w:val="21"/>
        </w:rPr>
      </w:pPr>
    </w:p>
    <w:p>
      <w:pPr>
        <w:spacing w:line="440" w:lineRule="exact"/>
        <w:jc w:val="center"/>
        <w:rPr>
          <w:rFonts w:asciiTheme="minorEastAsia" w:hAnsiTheme="minorEastAsia" w:eastAsiaTheme="minorEastAsia"/>
          <w:b/>
          <w:szCs w:val="21"/>
        </w:rPr>
      </w:pPr>
    </w:p>
    <w:p>
      <w:pPr>
        <w:spacing w:line="44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（附件十五）节能、环境标志产品证明材料</w:t>
      </w:r>
    </w:p>
    <w:p>
      <w:pPr>
        <w:spacing w:line="440" w:lineRule="exact"/>
        <w:jc w:val="center"/>
        <w:rPr>
          <w:rFonts w:asciiTheme="minorEastAsia" w:hAnsiTheme="minorEastAsia" w:eastAsiaTheme="minorEastAsia"/>
          <w:b/>
          <w:szCs w:val="21"/>
        </w:rPr>
      </w:pPr>
      <w:r>
        <w:rPr>
          <w:rFonts w:asciiTheme="minorEastAsia" w:hAnsiTheme="minorEastAsia" w:eastAsiaTheme="minorEastAsia"/>
          <w:b/>
          <w:szCs w:val="21"/>
        </w:rPr>
        <w:t>(</w:t>
      </w:r>
      <w:r>
        <w:rPr>
          <w:rFonts w:hint="eastAsia" w:asciiTheme="minorEastAsia" w:hAnsiTheme="minorEastAsia" w:eastAsiaTheme="minorEastAsia"/>
          <w:b/>
          <w:szCs w:val="21"/>
        </w:rPr>
        <w:t>若有，请如实填写</w:t>
      </w:r>
      <w:r>
        <w:rPr>
          <w:rFonts w:asciiTheme="minorEastAsia" w:hAnsiTheme="minorEastAsia" w:eastAsiaTheme="minorEastAsia"/>
          <w:b/>
          <w:szCs w:val="21"/>
        </w:rPr>
        <w:t>)</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1</w:t>
      </w:r>
      <w:r>
        <w:rPr>
          <w:rFonts w:hint="eastAsia" w:asciiTheme="minorEastAsia" w:hAnsiTheme="minorEastAsia" w:eastAsiaTheme="minorEastAsia"/>
          <w:szCs w:val="21"/>
        </w:rPr>
        <w:t>）节能产品明细清单</w:t>
      </w:r>
      <w:r>
        <w:rPr>
          <w:rFonts w:asciiTheme="minorEastAsia" w:hAnsiTheme="minorEastAsia" w:eastAsiaTheme="minorEastAsia"/>
          <w:szCs w:val="21"/>
        </w:rPr>
        <w:t xml:space="preserve">                        </w:t>
      </w:r>
      <w:r>
        <w:rPr>
          <w:rFonts w:hint="eastAsia" w:asciiTheme="minorEastAsia" w:hAnsiTheme="minorEastAsia" w:eastAsiaTheme="minorEastAsia"/>
          <w:szCs w:val="21"/>
        </w:rPr>
        <w:t>报价货币种类</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金额单位：元</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518"/>
        <w:gridCol w:w="1628"/>
        <w:gridCol w:w="1074"/>
        <w:gridCol w:w="1683"/>
        <w:gridCol w:w="2004"/>
        <w:gridCol w:w="715"/>
        <w:gridCol w:w="619"/>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60"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制造商</w:t>
            </w:r>
          </w:p>
        </w:tc>
        <w:tc>
          <w:tcPr>
            <w:tcW w:w="518"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品牌</w:t>
            </w:r>
          </w:p>
        </w:tc>
        <w:tc>
          <w:tcPr>
            <w:tcW w:w="1628"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产品名称、规格型号</w:t>
            </w:r>
          </w:p>
        </w:tc>
        <w:tc>
          <w:tcPr>
            <w:tcW w:w="107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节字标志认证证书号</w:t>
            </w:r>
          </w:p>
        </w:tc>
        <w:tc>
          <w:tcPr>
            <w:tcW w:w="1683"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节能产品认证证书有效截止日期</w:t>
            </w:r>
          </w:p>
        </w:tc>
        <w:tc>
          <w:tcPr>
            <w:tcW w:w="2004"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产品所在节能产品政府采购清单页码</w:t>
            </w:r>
          </w:p>
        </w:tc>
        <w:tc>
          <w:tcPr>
            <w:tcW w:w="715"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w:t>
            </w:r>
          </w:p>
        </w:tc>
        <w:tc>
          <w:tcPr>
            <w:tcW w:w="619"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753"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0" w:type="dxa"/>
            <w:vAlign w:val="center"/>
          </w:tcPr>
          <w:p>
            <w:pPr>
              <w:spacing w:line="440" w:lineRule="exact"/>
              <w:jc w:val="center"/>
              <w:rPr>
                <w:rFonts w:asciiTheme="minorEastAsia" w:hAnsiTheme="minorEastAsia" w:eastAsiaTheme="minorEastAsia"/>
                <w:szCs w:val="21"/>
              </w:rPr>
            </w:pPr>
          </w:p>
        </w:tc>
        <w:tc>
          <w:tcPr>
            <w:tcW w:w="518" w:type="dxa"/>
            <w:vAlign w:val="center"/>
          </w:tcPr>
          <w:p>
            <w:pPr>
              <w:spacing w:line="440" w:lineRule="exact"/>
              <w:jc w:val="center"/>
              <w:rPr>
                <w:rFonts w:asciiTheme="minorEastAsia" w:hAnsiTheme="minorEastAsia" w:eastAsiaTheme="minorEastAsia"/>
                <w:szCs w:val="21"/>
              </w:rPr>
            </w:pPr>
          </w:p>
        </w:tc>
        <w:tc>
          <w:tcPr>
            <w:tcW w:w="1628" w:type="dxa"/>
            <w:vAlign w:val="center"/>
          </w:tcPr>
          <w:p>
            <w:pPr>
              <w:spacing w:line="440" w:lineRule="exact"/>
              <w:jc w:val="center"/>
              <w:rPr>
                <w:rFonts w:asciiTheme="minorEastAsia" w:hAnsiTheme="minorEastAsia" w:eastAsiaTheme="minorEastAsia"/>
                <w:szCs w:val="21"/>
              </w:rPr>
            </w:pPr>
          </w:p>
        </w:tc>
        <w:tc>
          <w:tcPr>
            <w:tcW w:w="1074" w:type="dxa"/>
            <w:vAlign w:val="center"/>
          </w:tcPr>
          <w:p>
            <w:pPr>
              <w:spacing w:line="440" w:lineRule="exact"/>
              <w:jc w:val="center"/>
              <w:rPr>
                <w:rFonts w:asciiTheme="minorEastAsia" w:hAnsiTheme="minorEastAsia" w:eastAsiaTheme="minorEastAsia"/>
                <w:szCs w:val="21"/>
              </w:rPr>
            </w:pPr>
          </w:p>
        </w:tc>
        <w:tc>
          <w:tcPr>
            <w:tcW w:w="1683" w:type="dxa"/>
            <w:vAlign w:val="center"/>
          </w:tcPr>
          <w:p>
            <w:pPr>
              <w:spacing w:line="440" w:lineRule="exact"/>
              <w:jc w:val="center"/>
              <w:rPr>
                <w:rFonts w:asciiTheme="minorEastAsia" w:hAnsiTheme="minorEastAsia" w:eastAsiaTheme="minorEastAsia"/>
                <w:szCs w:val="21"/>
              </w:rPr>
            </w:pPr>
          </w:p>
        </w:tc>
        <w:tc>
          <w:tcPr>
            <w:tcW w:w="2004" w:type="dxa"/>
            <w:vAlign w:val="center"/>
          </w:tcPr>
          <w:p>
            <w:pPr>
              <w:spacing w:line="440" w:lineRule="exact"/>
              <w:jc w:val="center"/>
              <w:rPr>
                <w:rFonts w:asciiTheme="minorEastAsia" w:hAnsiTheme="minorEastAsia" w:eastAsiaTheme="minorEastAsia"/>
                <w:szCs w:val="21"/>
              </w:rPr>
            </w:pPr>
          </w:p>
        </w:tc>
        <w:tc>
          <w:tcPr>
            <w:tcW w:w="715" w:type="dxa"/>
            <w:vAlign w:val="center"/>
          </w:tcPr>
          <w:p>
            <w:pPr>
              <w:spacing w:line="440" w:lineRule="exact"/>
              <w:jc w:val="center"/>
              <w:rPr>
                <w:rFonts w:asciiTheme="minorEastAsia" w:hAnsiTheme="minorEastAsia" w:eastAsiaTheme="minorEastAsia"/>
                <w:szCs w:val="21"/>
              </w:rPr>
            </w:pPr>
          </w:p>
        </w:tc>
        <w:tc>
          <w:tcPr>
            <w:tcW w:w="619" w:type="dxa"/>
            <w:vAlign w:val="center"/>
          </w:tcPr>
          <w:p>
            <w:pPr>
              <w:spacing w:line="440" w:lineRule="exact"/>
              <w:jc w:val="center"/>
              <w:rPr>
                <w:rFonts w:asciiTheme="minorEastAsia" w:hAnsiTheme="minorEastAsia" w:eastAsiaTheme="minorEastAsia"/>
                <w:szCs w:val="21"/>
              </w:rPr>
            </w:pPr>
          </w:p>
        </w:tc>
        <w:tc>
          <w:tcPr>
            <w:tcW w:w="753" w:type="dxa"/>
            <w:vAlign w:val="center"/>
          </w:tcPr>
          <w:p>
            <w:pPr>
              <w:spacing w:line="44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0" w:type="dxa"/>
            <w:vAlign w:val="center"/>
          </w:tcPr>
          <w:p>
            <w:pPr>
              <w:spacing w:line="440" w:lineRule="exact"/>
              <w:jc w:val="center"/>
              <w:rPr>
                <w:rFonts w:asciiTheme="minorEastAsia" w:hAnsiTheme="minorEastAsia" w:eastAsiaTheme="minorEastAsia"/>
                <w:szCs w:val="21"/>
              </w:rPr>
            </w:pPr>
          </w:p>
        </w:tc>
        <w:tc>
          <w:tcPr>
            <w:tcW w:w="518" w:type="dxa"/>
            <w:vAlign w:val="center"/>
          </w:tcPr>
          <w:p>
            <w:pPr>
              <w:spacing w:line="440" w:lineRule="exact"/>
              <w:jc w:val="center"/>
              <w:rPr>
                <w:rFonts w:asciiTheme="minorEastAsia" w:hAnsiTheme="minorEastAsia" w:eastAsiaTheme="minorEastAsia"/>
                <w:szCs w:val="21"/>
              </w:rPr>
            </w:pPr>
          </w:p>
        </w:tc>
        <w:tc>
          <w:tcPr>
            <w:tcW w:w="1628" w:type="dxa"/>
            <w:vAlign w:val="center"/>
          </w:tcPr>
          <w:p>
            <w:pPr>
              <w:spacing w:line="440" w:lineRule="exact"/>
              <w:jc w:val="center"/>
              <w:rPr>
                <w:rFonts w:asciiTheme="minorEastAsia" w:hAnsiTheme="minorEastAsia" w:eastAsiaTheme="minorEastAsia"/>
                <w:szCs w:val="21"/>
              </w:rPr>
            </w:pPr>
          </w:p>
        </w:tc>
        <w:tc>
          <w:tcPr>
            <w:tcW w:w="1074" w:type="dxa"/>
            <w:vAlign w:val="center"/>
          </w:tcPr>
          <w:p>
            <w:pPr>
              <w:spacing w:line="440" w:lineRule="exact"/>
              <w:jc w:val="center"/>
              <w:rPr>
                <w:rFonts w:asciiTheme="minorEastAsia" w:hAnsiTheme="minorEastAsia" w:eastAsiaTheme="minorEastAsia"/>
                <w:szCs w:val="21"/>
              </w:rPr>
            </w:pPr>
          </w:p>
        </w:tc>
        <w:tc>
          <w:tcPr>
            <w:tcW w:w="1683" w:type="dxa"/>
            <w:vAlign w:val="center"/>
          </w:tcPr>
          <w:p>
            <w:pPr>
              <w:spacing w:line="440" w:lineRule="exact"/>
              <w:jc w:val="center"/>
              <w:rPr>
                <w:rFonts w:asciiTheme="minorEastAsia" w:hAnsiTheme="minorEastAsia" w:eastAsiaTheme="minorEastAsia"/>
                <w:szCs w:val="21"/>
              </w:rPr>
            </w:pPr>
          </w:p>
        </w:tc>
        <w:tc>
          <w:tcPr>
            <w:tcW w:w="2004" w:type="dxa"/>
            <w:vAlign w:val="center"/>
          </w:tcPr>
          <w:p>
            <w:pPr>
              <w:spacing w:line="440" w:lineRule="exact"/>
              <w:jc w:val="center"/>
              <w:rPr>
                <w:rFonts w:asciiTheme="minorEastAsia" w:hAnsiTheme="minorEastAsia" w:eastAsiaTheme="minorEastAsia"/>
                <w:szCs w:val="21"/>
              </w:rPr>
            </w:pPr>
          </w:p>
        </w:tc>
        <w:tc>
          <w:tcPr>
            <w:tcW w:w="715" w:type="dxa"/>
            <w:vAlign w:val="center"/>
          </w:tcPr>
          <w:p>
            <w:pPr>
              <w:spacing w:line="440" w:lineRule="exact"/>
              <w:jc w:val="center"/>
              <w:rPr>
                <w:rFonts w:asciiTheme="minorEastAsia" w:hAnsiTheme="minorEastAsia" w:eastAsiaTheme="minorEastAsia"/>
                <w:szCs w:val="21"/>
              </w:rPr>
            </w:pPr>
          </w:p>
        </w:tc>
        <w:tc>
          <w:tcPr>
            <w:tcW w:w="619" w:type="dxa"/>
            <w:vAlign w:val="center"/>
          </w:tcPr>
          <w:p>
            <w:pPr>
              <w:spacing w:line="440" w:lineRule="exact"/>
              <w:jc w:val="center"/>
              <w:rPr>
                <w:rFonts w:asciiTheme="minorEastAsia" w:hAnsiTheme="minorEastAsia" w:eastAsiaTheme="minorEastAsia"/>
                <w:szCs w:val="21"/>
              </w:rPr>
            </w:pPr>
          </w:p>
        </w:tc>
        <w:tc>
          <w:tcPr>
            <w:tcW w:w="753" w:type="dxa"/>
            <w:vAlign w:val="center"/>
          </w:tcPr>
          <w:p>
            <w:pPr>
              <w:spacing w:line="44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63" w:type="dxa"/>
            <w:gridSpan w:val="5"/>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合计金额</w:t>
            </w:r>
          </w:p>
        </w:tc>
        <w:tc>
          <w:tcPr>
            <w:tcW w:w="4091" w:type="dxa"/>
            <w:gridSpan w:val="4"/>
            <w:vAlign w:val="center"/>
          </w:tcPr>
          <w:p>
            <w:pPr>
              <w:spacing w:line="440" w:lineRule="exact"/>
              <w:rPr>
                <w:rFonts w:asciiTheme="minorEastAsia" w:hAnsiTheme="minorEastAsia" w:eastAsiaTheme="minorEastAsia"/>
                <w:szCs w:val="21"/>
              </w:rPr>
            </w:pPr>
          </w:p>
        </w:tc>
      </w:tr>
    </w:tbl>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rPr>
      </w:pP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）环保产品明细清单</w:t>
      </w:r>
      <w:r>
        <w:rPr>
          <w:rFonts w:asciiTheme="minorEastAsia" w:hAnsiTheme="minorEastAsia" w:eastAsiaTheme="minorEastAsia"/>
          <w:szCs w:val="21"/>
        </w:rPr>
        <w:t xml:space="preserve">                    </w:t>
      </w:r>
      <w:r>
        <w:rPr>
          <w:rFonts w:hint="eastAsia" w:asciiTheme="minorEastAsia" w:hAnsiTheme="minorEastAsia" w:eastAsiaTheme="minorEastAsia"/>
          <w:szCs w:val="21"/>
        </w:rPr>
        <w:t>报价货币种类</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金额单位：元</w:t>
      </w:r>
    </w:p>
    <w:tbl>
      <w:tblPr>
        <w:tblStyle w:val="34"/>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855"/>
        <w:gridCol w:w="1159"/>
        <w:gridCol w:w="1496"/>
        <w:gridCol w:w="1498"/>
        <w:gridCol w:w="1888"/>
        <w:gridCol w:w="605"/>
        <w:gridCol w:w="678"/>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55"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制造商</w:t>
            </w:r>
          </w:p>
        </w:tc>
        <w:tc>
          <w:tcPr>
            <w:tcW w:w="855"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品牌</w:t>
            </w:r>
          </w:p>
        </w:tc>
        <w:tc>
          <w:tcPr>
            <w:tcW w:w="1159"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产品名称、规格型号</w:t>
            </w:r>
          </w:p>
        </w:tc>
        <w:tc>
          <w:tcPr>
            <w:tcW w:w="1496"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中国环境标志认证证书编号</w:t>
            </w:r>
          </w:p>
        </w:tc>
        <w:tc>
          <w:tcPr>
            <w:tcW w:w="1498"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认证证书有效截止日期</w:t>
            </w:r>
          </w:p>
        </w:tc>
        <w:tc>
          <w:tcPr>
            <w:tcW w:w="1888"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产品所在环境标志产品政府采购清单页码</w:t>
            </w:r>
          </w:p>
        </w:tc>
        <w:tc>
          <w:tcPr>
            <w:tcW w:w="605"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单位</w:t>
            </w:r>
          </w:p>
        </w:tc>
        <w:tc>
          <w:tcPr>
            <w:tcW w:w="678"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820" w:type="dxa"/>
            <w:vAlign w:val="center"/>
          </w:tcPr>
          <w:p>
            <w:pPr>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5" w:type="dxa"/>
            <w:vAlign w:val="center"/>
          </w:tcPr>
          <w:p>
            <w:pPr>
              <w:spacing w:line="440" w:lineRule="exact"/>
              <w:jc w:val="center"/>
              <w:rPr>
                <w:rFonts w:asciiTheme="minorEastAsia" w:hAnsiTheme="minorEastAsia" w:eastAsiaTheme="minorEastAsia"/>
                <w:szCs w:val="21"/>
              </w:rPr>
            </w:pPr>
          </w:p>
        </w:tc>
        <w:tc>
          <w:tcPr>
            <w:tcW w:w="855" w:type="dxa"/>
            <w:vAlign w:val="center"/>
          </w:tcPr>
          <w:p>
            <w:pPr>
              <w:spacing w:line="440" w:lineRule="exact"/>
              <w:jc w:val="center"/>
              <w:rPr>
                <w:rFonts w:asciiTheme="minorEastAsia" w:hAnsiTheme="minorEastAsia" w:eastAsiaTheme="minorEastAsia"/>
                <w:szCs w:val="21"/>
              </w:rPr>
            </w:pPr>
          </w:p>
        </w:tc>
        <w:tc>
          <w:tcPr>
            <w:tcW w:w="1159" w:type="dxa"/>
            <w:vAlign w:val="center"/>
          </w:tcPr>
          <w:p>
            <w:pPr>
              <w:spacing w:line="440" w:lineRule="exact"/>
              <w:jc w:val="center"/>
              <w:rPr>
                <w:rFonts w:asciiTheme="minorEastAsia" w:hAnsiTheme="minorEastAsia" w:eastAsiaTheme="minorEastAsia"/>
                <w:szCs w:val="21"/>
              </w:rPr>
            </w:pPr>
          </w:p>
        </w:tc>
        <w:tc>
          <w:tcPr>
            <w:tcW w:w="1496" w:type="dxa"/>
            <w:vAlign w:val="center"/>
          </w:tcPr>
          <w:p>
            <w:pPr>
              <w:spacing w:line="440" w:lineRule="exact"/>
              <w:jc w:val="center"/>
              <w:rPr>
                <w:rFonts w:asciiTheme="minorEastAsia" w:hAnsiTheme="minorEastAsia" w:eastAsiaTheme="minorEastAsia"/>
                <w:szCs w:val="21"/>
              </w:rPr>
            </w:pPr>
          </w:p>
        </w:tc>
        <w:tc>
          <w:tcPr>
            <w:tcW w:w="1498" w:type="dxa"/>
            <w:vAlign w:val="center"/>
          </w:tcPr>
          <w:p>
            <w:pPr>
              <w:spacing w:line="440" w:lineRule="exact"/>
              <w:jc w:val="center"/>
              <w:rPr>
                <w:rFonts w:asciiTheme="minorEastAsia" w:hAnsiTheme="minorEastAsia" w:eastAsiaTheme="minorEastAsia"/>
                <w:szCs w:val="21"/>
              </w:rPr>
            </w:pPr>
          </w:p>
        </w:tc>
        <w:tc>
          <w:tcPr>
            <w:tcW w:w="1888" w:type="dxa"/>
            <w:vAlign w:val="center"/>
          </w:tcPr>
          <w:p>
            <w:pPr>
              <w:spacing w:line="440" w:lineRule="exact"/>
              <w:jc w:val="center"/>
              <w:rPr>
                <w:rFonts w:asciiTheme="minorEastAsia" w:hAnsiTheme="minorEastAsia" w:eastAsiaTheme="minorEastAsia"/>
                <w:szCs w:val="21"/>
              </w:rPr>
            </w:pPr>
          </w:p>
        </w:tc>
        <w:tc>
          <w:tcPr>
            <w:tcW w:w="605" w:type="dxa"/>
            <w:vAlign w:val="center"/>
          </w:tcPr>
          <w:p>
            <w:pPr>
              <w:spacing w:line="440" w:lineRule="exact"/>
              <w:jc w:val="center"/>
              <w:rPr>
                <w:rFonts w:asciiTheme="minorEastAsia" w:hAnsiTheme="minorEastAsia" w:eastAsiaTheme="minorEastAsia"/>
                <w:szCs w:val="21"/>
              </w:rPr>
            </w:pPr>
          </w:p>
        </w:tc>
        <w:tc>
          <w:tcPr>
            <w:tcW w:w="678" w:type="dxa"/>
            <w:vAlign w:val="center"/>
          </w:tcPr>
          <w:p>
            <w:pPr>
              <w:spacing w:line="440" w:lineRule="exact"/>
              <w:jc w:val="center"/>
              <w:rPr>
                <w:rFonts w:asciiTheme="minorEastAsia" w:hAnsiTheme="minorEastAsia" w:eastAsiaTheme="minorEastAsia"/>
                <w:szCs w:val="21"/>
              </w:rPr>
            </w:pPr>
          </w:p>
        </w:tc>
        <w:tc>
          <w:tcPr>
            <w:tcW w:w="820" w:type="dxa"/>
            <w:vAlign w:val="center"/>
          </w:tcPr>
          <w:p>
            <w:pPr>
              <w:spacing w:line="44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5" w:type="dxa"/>
            <w:vAlign w:val="center"/>
          </w:tcPr>
          <w:p>
            <w:pPr>
              <w:spacing w:line="440" w:lineRule="exact"/>
              <w:jc w:val="center"/>
              <w:rPr>
                <w:rFonts w:asciiTheme="minorEastAsia" w:hAnsiTheme="minorEastAsia" w:eastAsiaTheme="minorEastAsia"/>
                <w:szCs w:val="21"/>
              </w:rPr>
            </w:pPr>
          </w:p>
        </w:tc>
        <w:tc>
          <w:tcPr>
            <w:tcW w:w="855" w:type="dxa"/>
            <w:vAlign w:val="center"/>
          </w:tcPr>
          <w:p>
            <w:pPr>
              <w:spacing w:line="440" w:lineRule="exact"/>
              <w:jc w:val="center"/>
              <w:rPr>
                <w:rFonts w:asciiTheme="minorEastAsia" w:hAnsiTheme="minorEastAsia" w:eastAsiaTheme="minorEastAsia"/>
                <w:szCs w:val="21"/>
              </w:rPr>
            </w:pPr>
          </w:p>
        </w:tc>
        <w:tc>
          <w:tcPr>
            <w:tcW w:w="1159" w:type="dxa"/>
            <w:vAlign w:val="center"/>
          </w:tcPr>
          <w:p>
            <w:pPr>
              <w:spacing w:line="440" w:lineRule="exact"/>
              <w:jc w:val="center"/>
              <w:rPr>
                <w:rFonts w:asciiTheme="minorEastAsia" w:hAnsiTheme="minorEastAsia" w:eastAsiaTheme="minorEastAsia"/>
                <w:szCs w:val="21"/>
              </w:rPr>
            </w:pPr>
          </w:p>
        </w:tc>
        <w:tc>
          <w:tcPr>
            <w:tcW w:w="1496" w:type="dxa"/>
            <w:vAlign w:val="center"/>
          </w:tcPr>
          <w:p>
            <w:pPr>
              <w:spacing w:line="440" w:lineRule="exact"/>
              <w:jc w:val="center"/>
              <w:rPr>
                <w:rFonts w:asciiTheme="minorEastAsia" w:hAnsiTheme="minorEastAsia" w:eastAsiaTheme="minorEastAsia"/>
                <w:szCs w:val="21"/>
              </w:rPr>
            </w:pPr>
          </w:p>
        </w:tc>
        <w:tc>
          <w:tcPr>
            <w:tcW w:w="1498" w:type="dxa"/>
            <w:vAlign w:val="center"/>
          </w:tcPr>
          <w:p>
            <w:pPr>
              <w:spacing w:line="440" w:lineRule="exact"/>
              <w:jc w:val="center"/>
              <w:rPr>
                <w:rFonts w:asciiTheme="minorEastAsia" w:hAnsiTheme="minorEastAsia" w:eastAsiaTheme="minorEastAsia"/>
                <w:szCs w:val="21"/>
              </w:rPr>
            </w:pPr>
          </w:p>
        </w:tc>
        <w:tc>
          <w:tcPr>
            <w:tcW w:w="1888" w:type="dxa"/>
            <w:vAlign w:val="center"/>
          </w:tcPr>
          <w:p>
            <w:pPr>
              <w:spacing w:line="440" w:lineRule="exact"/>
              <w:jc w:val="center"/>
              <w:rPr>
                <w:rFonts w:asciiTheme="minorEastAsia" w:hAnsiTheme="minorEastAsia" w:eastAsiaTheme="minorEastAsia"/>
                <w:szCs w:val="21"/>
              </w:rPr>
            </w:pPr>
          </w:p>
        </w:tc>
        <w:tc>
          <w:tcPr>
            <w:tcW w:w="605" w:type="dxa"/>
            <w:vAlign w:val="center"/>
          </w:tcPr>
          <w:p>
            <w:pPr>
              <w:spacing w:line="440" w:lineRule="exact"/>
              <w:jc w:val="center"/>
              <w:rPr>
                <w:rFonts w:asciiTheme="minorEastAsia" w:hAnsiTheme="minorEastAsia" w:eastAsiaTheme="minorEastAsia"/>
                <w:szCs w:val="21"/>
              </w:rPr>
            </w:pPr>
          </w:p>
        </w:tc>
        <w:tc>
          <w:tcPr>
            <w:tcW w:w="678" w:type="dxa"/>
            <w:vAlign w:val="center"/>
          </w:tcPr>
          <w:p>
            <w:pPr>
              <w:spacing w:line="440" w:lineRule="exact"/>
              <w:jc w:val="center"/>
              <w:rPr>
                <w:rFonts w:asciiTheme="minorEastAsia" w:hAnsiTheme="minorEastAsia" w:eastAsiaTheme="minorEastAsia"/>
                <w:szCs w:val="21"/>
              </w:rPr>
            </w:pPr>
          </w:p>
        </w:tc>
        <w:tc>
          <w:tcPr>
            <w:tcW w:w="820" w:type="dxa"/>
            <w:vAlign w:val="center"/>
          </w:tcPr>
          <w:p>
            <w:pPr>
              <w:spacing w:line="44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63" w:type="dxa"/>
            <w:gridSpan w:val="5"/>
            <w:vAlign w:val="center"/>
          </w:tcPr>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合计金额</w:t>
            </w:r>
          </w:p>
        </w:tc>
        <w:tc>
          <w:tcPr>
            <w:tcW w:w="3991" w:type="dxa"/>
            <w:gridSpan w:val="4"/>
            <w:vAlign w:val="center"/>
          </w:tcPr>
          <w:p>
            <w:pPr>
              <w:spacing w:line="440" w:lineRule="exact"/>
              <w:rPr>
                <w:rFonts w:asciiTheme="minorEastAsia" w:hAnsiTheme="minorEastAsia" w:eastAsiaTheme="minorEastAsia"/>
                <w:szCs w:val="21"/>
              </w:rPr>
            </w:pPr>
          </w:p>
        </w:tc>
      </w:tr>
    </w:tbl>
    <w:p>
      <w:pPr>
        <w:tabs>
          <w:tab w:val="left" w:pos="13000"/>
        </w:tabs>
        <w:spacing w:line="440" w:lineRule="exact"/>
        <w:rPr>
          <w:rFonts w:asciiTheme="minorEastAsia" w:hAnsiTheme="minorEastAsia" w:eastAsiaTheme="minorEastAsia"/>
          <w:szCs w:val="21"/>
        </w:rPr>
      </w:pPr>
      <w:r>
        <w:rPr>
          <w:rFonts w:hint="eastAsia" w:asciiTheme="minorEastAsia" w:hAnsiTheme="minorEastAsia" w:eastAsiaTheme="minorEastAsia"/>
          <w:szCs w:val="21"/>
        </w:rPr>
        <w:t>注：</w:t>
      </w:r>
    </w:p>
    <w:p>
      <w:pPr>
        <w:tabs>
          <w:tab w:val="left" w:pos="13000"/>
        </w:tabs>
        <w:spacing w:line="440" w:lineRule="exact"/>
        <w:rPr>
          <w:rFonts w:asciiTheme="minorEastAsia" w:hAnsiTheme="minorEastAsia" w:eastAsiaTheme="minorEastAsia"/>
          <w:b/>
          <w:szCs w:val="21"/>
        </w:rPr>
      </w:pPr>
      <w:r>
        <w:rPr>
          <w:rFonts w:asciiTheme="minorEastAsia" w:hAnsiTheme="minorEastAsia" w:eastAsiaTheme="minorEastAsia"/>
          <w:b/>
          <w:szCs w:val="21"/>
        </w:rPr>
        <w:t>1</w:t>
      </w:r>
      <w:r>
        <w:rPr>
          <w:rFonts w:hint="eastAsia" w:asciiTheme="minorEastAsia" w:hAnsiTheme="minorEastAsia" w:eastAsiaTheme="minorEastAsia"/>
          <w:b/>
          <w:szCs w:val="21"/>
        </w:rPr>
        <w:t>、空调机、照明产品（包括双端荧光灯、自镇流荧光灯、单端荧光灯、管形荧光灯镇流器）、电视机、电热水器、计算机、打印机、显示器、便器、水嘴等九类产品为政府强制采购节能产品。</w:t>
      </w:r>
    </w:p>
    <w:p>
      <w:pPr>
        <w:spacing w:line="440" w:lineRule="exact"/>
        <w:rPr>
          <w:rFonts w:asciiTheme="minorEastAsia" w:hAnsiTheme="minorEastAsia" w:eastAsiaTheme="minorEastAsia"/>
          <w:b/>
          <w:szCs w:val="21"/>
        </w:rPr>
      </w:pPr>
      <w:r>
        <w:rPr>
          <w:rFonts w:asciiTheme="minorEastAsia" w:hAnsiTheme="minorEastAsia" w:eastAsiaTheme="minorEastAsia"/>
          <w:b/>
          <w:szCs w:val="21"/>
        </w:rPr>
        <w:t>2</w:t>
      </w:r>
      <w:r>
        <w:rPr>
          <w:rFonts w:hint="eastAsia" w:asciiTheme="minorEastAsia" w:hAnsiTheme="minorEastAsia" w:eastAsiaTheme="minorEastAsia"/>
          <w:b/>
          <w:szCs w:val="21"/>
        </w:rPr>
        <w:t>、若无货物属于优先采购节能、环境标志产品的，则不填写此表。</w:t>
      </w:r>
    </w:p>
    <w:p>
      <w:pPr>
        <w:adjustRightInd w:val="0"/>
        <w:snapToGrid w:val="0"/>
        <w:spacing w:line="440" w:lineRule="exact"/>
        <w:rPr>
          <w:rFonts w:asciiTheme="minorEastAsia" w:hAnsiTheme="minorEastAsia" w:eastAsiaTheme="minorEastAsia"/>
          <w:szCs w:val="21"/>
        </w:rPr>
      </w:pPr>
    </w:p>
    <w:p>
      <w:pPr>
        <w:adjustRightInd w:val="0"/>
        <w:snapToGrid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供应商（盖单位章）：</w:t>
      </w:r>
    </w:p>
    <w:p>
      <w:pPr>
        <w:adjustRightInd w:val="0"/>
        <w:snapToGrid w:val="0"/>
        <w:spacing w:line="440" w:lineRule="exact"/>
        <w:rPr>
          <w:rFonts w:asciiTheme="minorEastAsia" w:hAnsiTheme="minorEastAsia" w:eastAsiaTheme="minorEastAsia"/>
          <w:szCs w:val="21"/>
        </w:rPr>
      </w:pPr>
      <w:r>
        <w:rPr>
          <w:rFonts w:hint="eastAsia" w:asciiTheme="minorEastAsia" w:hAnsiTheme="minorEastAsia" w:eastAsiaTheme="minorEastAsia"/>
          <w:szCs w:val="21"/>
        </w:rPr>
        <w:t>法定代表人或其委托代理人签字：</w:t>
      </w:r>
      <w:r>
        <w:rPr>
          <w:rFonts w:asciiTheme="minorEastAsia" w:hAnsiTheme="minorEastAsia" w:eastAsiaTheme="minorEastAsia"/>
          <w:szCs w:val="21"/>
          <w:u w:val="single"/>
        </w:rPr>
        <w:t xml:space="preserve">       </w:t>
      </w:r>
    </w:p>
    <w:p>
      <w:pPr>
        <w:spacing w:line="440" w:lineRule="exact"/>
        <w:rPr>
          <w:rFonts w:asciiTheme="minorEastAsia" w:hAnsiTheme="minorEastAsia" w:eastAsiaTheme="minorEastAsia"/>
          <w:szCs w:val="21"/>
        </w:rPr>
      </w:pPr>
      <w:r>
        <w:rPr>
          <w:rFonts w:hint="eastAsia" w:asciiTheme="minorEastAsia" w:hAnsiTheme="minorEastAsia" w:eastAsiaTheme="minorEastAsia"/>
          <w:szCs w:val="21"/>
        </w:rPr>
        <w:t>日期：</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rPr>
        <w:t>日</w:t>
      </w:r>
    </w:p>
    <w:sectPr>
      <w:footerReference r:id="rId9" w:type="default"/>
      <w:pgSz w:w="11906" w:h="16838"/>
      <w:pgMar w:top="1077" w:right="1418" w:bottom="1134" w:left="1418" w:header="851" w:footer="737" w:gutter="0"/>
      <w:cols w:space="720" w:num="1"/>
      <w:docGrid w:type="lines" w:linePitch="40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5248572"/>
                          </w:sdtPr>
                          <w:sdtContent>
                            <w:p>
                              <w:pPr>
                                <w:pStyle w:val="22"/>
                                <w:jc w:val="center"/>
                              </w:pPr>
                              <w:r>
                                <w:fldChar w:fldCharType="begin"/>
                              </w:r>
                              <w:r>
                                <w:instrText xml:space="preserve"> PAGE   \* MERGEFORMAT </w:instrText>
                              </w:r>
                              <w:r>
                                <w:fldChar w:fldCharType="separate"/>
                              </w:r>
                              <w:r>
                                <w:rPr>
                                  <w:lang w:val="zh-CN"/>
                                </w:rPr>
                                <w:t>61</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sdt>
                    <w:sdtPr>
                      <w:id w:val="175248572"/>
                    </w:sdtPr>
                    <w:sdtContent>
                      <w:p>
                        <w:pPr>
                          <w:pStyle w:val="22"/>
                          <w:jc w:val="center"/>
                        </w:pPr>
                        <w:r>
                          <w:fldChar w:fldCharType="begin"/>
                        </w:r>
                        <w:r>
                          <w:instrText xml:space="preserve"> PAGE   \* MERGEFORMAT </w:instrText>
                        </w:r>
                        <w:r>
                          <w:fldChar w:fldCharType="separate"/>
                        </w:r>
                        <w:r>
                          <w:rPr>
                            <w:lang w:val="zh-CN"/>
                          </w:rPr>
                          <w:t>61</w:t>
                        </w:r>
                        <w:r>
                          <w:rPr>
                            <w:lang w:val="zh-CN"/>
                          </w:rPr>
                          <w:fldChar w:fldCharType="end"/>
                        </w:r>
                      </w:p>
                    </w:sdtContent>
                  </w:sdt>
                  <w:p>
                    <w:pPr>
                      <w:pStyle w:val="2"/>
                    </w:pPr>
                  </w:p>
                </w:txbxContent>
              </v:textbox>
            </v:shape>
          </w:pict>
        </mc:Fallback>
      </mc:AlternateContent>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2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pPr>
                            <w:snapToGrid w:val="0"/>
                            <w:rPr>
                              <w:sz w:val="18"/>
                            </w:rPr>
                          </w:pPr>
                        </w:p>
                      </w:txbxContent>
                    </wps:txbx>
                    <wps:bodyPr wrap="none" lIns="0" tIns="0" rIns="0" bIns="0" upright="1">
                      <a:spAutoFit/>
                    </wps:bodyPr>
                  </wps:wsp>
                </a:graphicData>
              </a:graphic>
            </wp:anchor>
          </w:drawing>
        </mc:Choice>
        <mc:Fallback>
          <w:pict>
            <v:shape id="文本框 29"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PlfknQAAAAAwEAAA8AAAAAAAAAAQAg&#10;AAAAIgAAAGRycy9kb3ducmV2LnhtbFBLAQIUABQAAAAIAIdO4kCv28sP3QEAAK8DAAAOAAAAAAAA&#10;AAEAIAAAAB8BAABkcnMvZTJvRG9jLnhtbFBLBQYAAAAABgAGAFkBAABuBQAAAAA=&#10;">
              <v:fill on="f" focussize="0,0"/>
              <v:stroke on="f"/>
              <v:imagedata o:title=""/>
              <o:lock v:ext="edit" aspectratio="f"/>
              <v:textbox inset="0mm,0mm,0mm,0mm" style="mso-fit-shape-to-text:t;">
                <w:txbxContent>
                  <w:p>
                    <w:pPr>
                      <w:snapToGrid w:val="0"/>
                      <w:rPr>
                        <w:sz w:val="18"/>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20955</wp:posOffset>
              </wp:positionV>
              <wp:extent cx="76200" cy="110490"/>
              <wp:effectExtent l="0" t="0" r="0" b="0"/>
              <wp:wrapNone/>
              <wp:docPr id="4" name="文本框 26"/>
              <wp:cNvGraphicFramePr/>
              <a:graphic xmlns:a="http://schemas.openxmlformats.org/drawingml/2006/main">
                <a:graphicData uri="http://schemas.microsoft.com/office/word/2010/wordprocessingShape">
                  <wps:wsp>
                    <wps:cNvSpPr txBox="1"/>
                    <wps:spPr>
                      <a:xfrm>
                        <a:off x="0" y="0"/>
                        <a:ext cx="76200" cy="110490"/>
                      </a:xfrm>
                      <a:prstGeom prst="rect">
                        <a:avLst/>
                      </a:prstGeom>
                      <a:noFill/>
                      <a:ln w="9525">
                        <a:noFill/>
                      </a:ln>
                      <a:effectLst/>
                    </wps:spPr>
                    <wps:txbx>
                      <w:txbxContent>
                        <w:p>
                          <w:pPr>
                            <w:snapToGrid w:val="0"/>
                            <w:rPr>
                              <w:sz w:val="18"/>
                            </w:rPr>
                          </w:pPr>
                        </w:p>
                      </w:txbxContent>
                    </wps:txbx>
                    <wps:bodyPr lIns="0" tIns="0" rIns="0" bIns="0" upright="1"/>
                  </wps:wsp>
                </a:graphicData>
              </a:graphic>
            </wp:anchor>
          </w:drawing>
        </mc:Choice>
        <mc:Fallback>
          <w:pict>
            <v:shape id="文本框 26" o:spid="_x0000_s1026" o:spt="202" type="#_x0000_t202" style="position:absolute;left:0pt;margin-top:1.65pt;height:8.7pt;width:6pt;mso-position-horizontal:center;mso-position-horizontal-relative:margin;z-index:251660288;mso-width-relative:page;mso-height-relative:page;" filled="f" stroked="f" coordsize="21600,21600" o:gfxdata="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Le3/vTAAAABAEAAA8AAAAAAAAAAQAgAAAAIgAAAGRycy9kb3ducmV2&#10;LnhtbFBLAQIUABQAAAAIAIdO4kD1UvzlyAEAAIgDAAAOAAAAAAAAAAEAIAAAACIBAABkcnMvZTJv&#10;RG9jLnhtbFBLBQYAAAAABgAGAFkBAABcBQAAAAA=&#10;">
              <v:fill on="f" focussize="0,0"/>
              <v:stroke on="f"/>
              <v:imagedata o:title=""/>
              <o:lock v:ext="edit" aspectratio="f"/>
              <v:textbox inset="0mm,0mm,0mm,0mm">
                <w:txbxContent>
                  <w:p>
                    <w:pPr>
                      <w:snapToGrid w:val="0"/>
                      <w:rPr>
                        <w:sz w:val="18"/>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9"/>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9525">
                        <a:noFill/>
                      </a:ln>
                      <a:effectLst/>
                    </wps:spPr>
                    <wps:txbx>
                      <w:txbxContent>
                        <w:p>
                          <w:pPr>
                            <w:snapToGrid w:val="0"/>
                            <w:rPr>
                              <w:sz w:val="18"/>
                            </w:rPr>
                          </w:pP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5X5J0AAAAAMBAAAPAAAAAAAAAAEAIAAA&#10;ACIAAABkcnMvZG93bnJldi54bWxQSwECFAAUAAAACACHTuJAIVK9ztsBAACuAwAADgAAAAAAAAAB&#10;ACAAAAAfAQAAZHJzL2Uyb0RvYy54bWxQSwUGAAAAAAYABgBZAQAAbAU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5248571"/>
                          </w:sdtPr>
                          <w:sdtContent>
                            <w:p>
                              <w:pPr>
                                <w:pStyle w:val="22"/>
                                <w:jc w:val="center"/>
                              </w:pPr>
                              <w:r>
                                <w:fldChar w:fldCharType="begin"/>
                              </w:r>
                              <w:r>
                                <w:instrText xml:space="preserve"> PAGE   \* MERGEFORMAT </w:instrText>
                              </w:r>
                              <w:r>
                                <w:fldChar w:fldCharType="separate"/>
                              </w:r>
                              <w:r>
                                <w:rPr>
                                  <w:lang w:val="zh-CN"/>
                                </w:rPr>
                                <w:t>4</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sdt>
                    <w:sdtPr>
                      <w:id w:val="175248571"/>
                    </w:sdtPr>
                    <w:sdtContent>
                      <w:p>
                        <w:pPr>
                          <w:pStyle w:val="22"/>
                          <w:jc w:val="center"/>
                        </w:pPr>
                        <w:r>
                          <w:fldChar w:fldCharType="begin"/>
                        </w:r>
                        <w:r>
                          <w:instrText xml:space="preserve"> PAGE   \* MERGEFORMAT </w:instrText>
                        </w:r>
                        <w:r>
                          <w:fldChar w:fldCharType="separate"/>
                        </w:r>
                        <w:r>
                          <w:rPr>
                            <w:lang w:val="zh-CN"/>
                          </w:rPr>
                          <w:t>4</w:t>
                        </w:r>
                        <w:r>
                          <w:rPr>
                            <w:lang w:val="zh-CN"/>
                          </w:rPr>
                          <w:fldChar w:fldCharType="end"/>
                        </w:r>
                      </w:p>
                    </w:sdtContent>
                  </w:sdt>
                  <w:p>
                    <w:pPr>
                      <w:pStyle w:val="2"/>
                    </w:pPr>
                  </w:p>
                </w:txbxContent>
              </v:textbox>
            </v:shape>
          </w:pict>
        </mc:Fallback>
      </mc:AlternateConten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rFonts w:hint="eastAsia" w:eastAsia="宋体"/>
        <w:b/>
        <w:bCs/>
        <w:sz w:val="48"/>
        <w:szCs w:val="48"/>
        <w:lang w:eastAsia="zh-CN"/>
      </w:rPr>
      <w:drawing>
        <wp:anchor distT="0" distB="0" distL="114300" distR="114300" simplePos="0" relativeHeight="251665408" behindDoc="0" locked="0" layoutInCell="1" allowOverlap="1">
          <wp:simplePos x="0" y="0"/>
          <wp:positionH relativeFrom="column">
            <wp:posOffset>-34925</wp:posOffset>
          </wp:positionH>
          <wp:positionV relativeFrom="paragraph">
            <wp:posOffset>-276225</wp:posOffset>
          </wp:positionV>
          <wp:extent cx="770255" cy="730250"/>
          <wp:effectExtent l="0" t="0" r="10795" b="12700"/>
          <wp:wrapTopAndBottom/>
          <wp:docPr id="1" name="图片 1" descr="434819ea5551fc06604a57f93919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4819ea5551fc06604a57f939197d8"/>
                  <pic:cNvPicPr>
                    <a:picLocks noChangeAspect="1"/>
                  </pic:cNvPicPr>
                </pic:nvPicPr>
                <pic:blipFill>
                  <a:blip r:embed="rId1"/>
                  <a:stretch>
                    <a:fillRect/>
                  </a:stretch>
                </pic:blipFill>
                <pic:spPr>
                  <a:xfrm>
                    <a:off x="0" y="0"/>
                    <a:ext cx="770255" cy="730250"/>
                  </a:xfrm>
                  <a:prstGeom prst="rect">
                    <a:avLst/>
                  </a:prstGeom>
                </pic:spPr>
              </pic:pic>
            </a:graphicData>
          </a:graphic>
        </wp:anchor>
      </w:drawing>
    </w:r>
    <w:r>
      <w:rPr>
        <w:rFonts w:hint="eastAsia"/>
        <w:color w:val="FF0000"/>
        <w:sz w:val="24"/>
        <w:szCs w:val="24"/>
        <w:lang w:eastAsia="zh-CN"/>
      </w:rPr>
      <w:t>新疆众喀工程项目管理咨询有限公司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rFonts w:hint="eastAsia" w:eastAsia="宋体"/>
        <w:b/>
        <w:bCs/>
        <w:sz w:val="48"/>
        <w:szCs w:val="48"/>
        <w:lang w:eastAsia="zh-CN"/>
      </w:rPr>
      <w:drawing>
        <wp:anchor distT="0" distB="0" distL="114300" distR="114300" simplePos="0" relativeHeight="251666432" behindDoc="0" locked="0" layoutInCell="1" allowOverlap="1">
          <wp:simplePos x="0" y="0"/>
          <wp:positionH relativeFrom="column">
            <wp:posOffset>-34925</wp:posOffset>
          </wp:positionH>
          <wp:positionV relativeFrom="paragraph">
            <wp:posOffset>-276225</wp:posOffset>
          </wp:positionV>
          <wp:extent cx="770255" cy="730250"/>
          <wp:effectExtent l="0" t="0" r="10795" b="12700"/>
          <wp:wrapTopAndBottom/>
          <wp:docPr id="14" name="图片 14" descr="434819ea5551fc06604a57f93919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34819ea5551fc06604a57f939197d8"/>
                  <pic:cNvPicPr>
                    <a:picLocks noChangeAspect="1"/>
                  </pic:cNvPicPr>
                </pic:nvPicPr>
                <pic:blipFill>
                  <a:blip r:embed="rId1"/>
                  <a:stretch>
                    <a:fillRect/>
                  </a:stretch>
                </pic:blipFill>
                <pic:spPr>
                  <a:xfrm>
                    <a:off x="0" y="0"/>
                    <a:ext cx="770255" cy="730250"/>
                  </a:xfrm>
                  <a:prstGeom prst="rect">
                    <a:avLst/>
                  </a:prstGeom>
                </pic:spPr>
              </pic:pic>
            </a:graphicData>
          </a:graphic>
        </wp:anchor>
      </w:drawing>
    </w:r>
    <w:r>
      <w:rPr>
        <w:rFonts w:hint="eastAsia"/>
        <w:color w:val="FF0000"/>
        <w:sz w:val="24"/>
        <w:szCs w:val="24"/>
        <w:lang w:eastAsia="zh-CN"/>
      </w:rPr>
      <w:t>新疆众喀工程项目管理咨询有限公司</w:t>
    </w:r>
  </w:p>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4733A1"/>
    <w:multiLevelType w:val="singleLevel"/>
    <w:tmpl w:val="D94733A1"/>
    <w:lvl w:ilvl="0" w:tentative="0">
      <w:start w:val="7"/>
      <w:numFmt w:val="chineseCounting"/>
      <w:suff w:val="nothing"/>
      <w:lvlText w:val="%1、"/>
      <w:lvlJc w:val="left"/>
      <w:rPr>
        <w:rFonts w:hint="eastAsia"/>
      </w:rPr>
    </w:lvl>
  </w:abstractNum>
  <w:abstractNum w:abstractNumId="1">
    <w:nsid w:val="F1ABD594"/>
    <w:multiLevelType w:val="singleLevel"/>
    <w:tmpl w:val="F1ABD594"/>
    <w:lvl w:ilvl="0" w:tentative="0">
      <w:start w:val="3"/>
      <w:numFmt w:val="decimal"/>
      <w:lvlText w:val="%1."/>
      <w:lvlJc w:val="left"/>
      <w:pPr>
        <w:tabs>
          <w:tab w:val="left" w:pos="312"/>
        </w:tabs>
      </w:pPr>
    </w:lvl>
  </w:abstractNum>
  <w:abstractNum w:abstractNumId="2">
    <w:nsid w:val="F2C42B2E"/>
    <w:multiLevelType w:val="singleLevel"/>
    <w:tmpl w:val="F2C42B2E"/>
    <w:lvl w:ilvl="0" w:tentative="0">
      <w:start w:val="2"/>
      <w:numFmt w:val="decimal"/>
      <w:suff w:val="nothing"/>
      <w:lvlText w:val="（%1）"/>
      <w:lvlJc w:val="left"/>
    </w:lvl>
  </w:abstractNum>
  <w:abstractNum w:abstractNumId="3">
    <w:nsid w:val="15812A10"/>
    <w:multiLevelType w:val="multilevel"/>
    <w:tmpl w:val="15812A10"/>
    <w:lvl w:ilvl="0" w:tentative="0">
      <w:start w:val="1"/>
      <w:numFmt w:val="upperLetter"/>
      <w:pStyle w:val="3"/>
      <w:lvlText w:val="%1、"/>
      <w:lvlJc w:val="left"/>
      <w:pPr>
        <w:tabs>
          <w:tab w:val="left" w:pos="360"/>
        </w:tabs>
        <w:ind w:left="360" w:hanging="360"/>
      </w:pPr>
      <w:rPr>
        <w:rFonts w:hint="eastAsia" w:cs="Times New Roman"/>
      </w:rPr>
    </w:lvl>
    <w:lvl w:ilvl="1" w:tentative="0">
      <w:start w:val="1"/>
      <w:numFmt w:val="decimal"/>
      <w:lvlText w:val="%2."/>
      <w:lvlJc w:val="left"/>
      <w:pPr>
        <w:tabs>
          <w:tab w:val="left" w:pos="780"/>
        </w:tabs>
        <w:ind w:left="780" w:hanging="36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6F707B4"/>
    <w:multiLevelType w:val="multilevel"/>
    <w:tmpl w:val="26F707B4"/>
    <w:lvl w:ilvl="0" w:tentative="0">
      <w:start w:val="1"/>
      <w:numFmt w:val="decimal"/>
      <w:lvlText w:val="（%1）"/>
      <w:lvlJc w:val="left"/>
      <w:pPr>
        <w:tabs>
          <w:tab w:val="left" w:pos="1260"/>
        </w:tabs>
        <w:ind w:left="1260" w:hanging="720"/>
      </w:pPr>
      <w:rPr>
        <w:rFonts w:hint="default" w:cs="Times New Roman"/>
      </w:rPr>
    </w:lvl>
    <w:lvl w:ilvl="1" w:tentative="0">
      <w:start w:val="1"/>
      <w:numFmt w:val="lowerLetter"/>
      <w:lvlText w:val="%2)"/>
      <w:lvlJc w:val="left"/>
      <w:pPr>
        <w:tabs>
          <w:tab w:val="left" w:pos="900"/>
        </w:tabs>
        <w:ind w:left="900" w:hanging="420"/>
      </w:pPr>
      <w:rPr>
        <w:rFonts w:cs="Times New Roman"/>
      </w:rPr>
    </w:lvl>
    <w:lvl w:ilvl="2" w:tentative="0">
      <w:start w:val="1"/>
      <w:numFmt w:val="lowerRoman"/>
      <w:lvlText w:val="%3."/>
      <w:lvlJc w:val="right"/>
      <w:pPr>
        <w:tabs>
          <w:tab w:val="left" w:pos="1320"/>
        </w:tabs>
        <w:ind w:left="1320" w:hanging="420"/>
      </w:pPr>
      <w:rPr>
        <w:rFonts w:cs="Times New Roman"/>
      </w:rPr>
    </w:lvl>
    <w:lvl w:ilvl="3" w:tentative="0">
      <w:start w:val="1"/>
      <w:numFmt w:val="decimal"/>
      <w:lvlText w:val="%4."/>
      <w:lvlJc w:val="left"/>
      <w:pPr>
        <w:tabs>
          <w:tab w:val="left" w:pos="1740"/>
        </w:tabs>
        <w:ind w:left="1740" w:hanging="420"/>
      </w:pPr>
      <w:rPr>
        <w:rFonts w:cs="Times New Roman"/>
      </w:rPr>
    </w:lvl>
    <w:lvl w:ilvl="4" w:tentative="0">
      <w:start w:val="1"/>
      <w:numFmt w:val="lowerLetter"/>
      <w:lvlText w:val="%5)"/>
      <w:lvlJc w:val="left"/>
      <w:pPr>
        <w:tabs>
          <w:tab w:val="left" w:pos="2160"/>
        </w:tabs>
        <w:ind w:left="2160" w:hanging="420"/>
      </w:pPr>
      <w:rPr>
        <w:rFonts w:cs="Times New Roman"/>
      </w:rPr>
    </w:lvl>
    <w:lvl w:ilvl="5" w:tentative="0">
      <w:start w:val="1"/>
      <w:numFmt w:val="lowerRoman"/>
      <w:lvlText w:val="%6."/>
      <w:lvlJc w:val="right"/>
      <w:pPr>
        <w:tabs>
          <w:tab w:val="left" w:pos="2580"/>
        </w:tabs>
        <w:ind w:left="2580" w:hanging="420"/>
      </w:pPr>
      <w:rPr>
        <w:rFonts w:cs="Times New Roman"/>
      </w:rPr>
    </w:lvl>
    <w:lvl w:ilvl="6" w:tentative="0">
      <w:start w:val="1"/>
      <w:numFmt w:val="decimal"/>
      <w:lvlText w:val="%7."/>
      <w:lvlJc w:val="left"/>
      <w:pPr>
        <w:tabs>
          <w:tab w:val="left" w:pos="3000"/>
        </w:tabs>
        <w:ind w:left="3000" w:hanging="420"/>
      </w:pPr>
      <w:rPr>
        <w:rFonts w:cs="Times New Roman"/>
      </w:rPr>
    </w:lvl>
    <w:lvl w:ilvl="7" w:tentative="0">
      <w:start w:val="1"/>
      <w:numFmt w:val="lowerLetter"/>
      <w:lvlText w:val="%8)"/>
      <w:lvlJc w:val="left"/>
      <w:pPr>
        <w:tabs>
          <w:tab w:val="left" w:pos="3420"/>
        </w:tabs>
        <w:ind w:left="3420" w:hanging="420"/>
      </w:pPr>
      <w:rPr>
        <w:rFonts w:cs="Times New Roman"/>
      </w:rPr>
    </w:lvl>
    <w:lvl w:ilvl="8" w:tentative="0">
      <w:start w:val="1"/>
      <w:numFmt w:val="lowerRoman"/>
      <w:lvlText w:val="%9."/>
      <w:lvlJc w:val="right"/>
      <w:pPr>
        <w:tabs>
          <w:tab w:val="left" w:pos="3840"/>
        </w:tabs>
        <w:ind w:left="3840" w:hanging="420"/>
      </w:pPr>
      <w:rPr>
        <w:rFonts w:cs="Times New Roman"/>
      </w:rPr>
    </w:lvl>
  </w:abstractNum>
  <w:abstractNum w:abstractNumId="5">
    <w:nsid w:val="4B8F68CF"/>
    <w:multiLevelType w:val="multilevel"/>
    <w:tmpl w:val="4B8F68CF"/>
    <w:lvl w:ilvl="0" w:tentative="0">
      <w:start w:val="1"/>
      <w:numFmt w:val="decimal"/>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5C26A4F4"/>
    <w:multiLevelType w:val="singleLevel"/>
    <w:tmpl w:val="5C26A4F4"/>
    <w:lvl w:ilvl="0" w:tentative="0">
      <w:start w:val="2"/>
      <w:numFmt w:val="chineseCounting"/>
      <w:suff w:val="nothing"/>
      <w:lvlText w:val="%1、"/>
      <w:lvlJc w:val="left"/>
      <w:rPr>
        <w:rFonts w:hint="eastAsia"/>
      </w:rPr>
    </w:lvl>
  </w:abstractNum>
  <w:abstractNum w:abstractNumId="7">
    <w:nsid w:val="673700A6"/>
    <w:multiLevelType w:val="multilevel"/>
    <w:tmpl w:val="673700A6"/>
    <w:lvl w:ilvl="0" w:tentative="0">
      <w:start w:val="1"/>
      <w:numFmt w:val="decimal"/>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0"/>
  <w:drawingGridHorizontalSpacing w:val="0"/>
  <w:drawingGridVerticalSpacing w:val="40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B5D"/>
    <w:rsid w:val="00010D02"/>
    <w:rsid w:val="00024AD1"/>
    <w:rsid w:val="0002606F"/>
    <w:rsid w:val="000354AB"/>
    <w:rsid w:val="0004107D"/>
    <w:rsid w:val="00062D73"/>
    <w:rsid w:val="00072268"/>
    <w:rsid w:val="000B6095"/>
    <w:rsid w:val="000D126D"/>
    <w:rsid w:val="000D4E79"/>
    <w:rsid w:val="001110A5"/>
    <w:rsid w:val="001163D9"/>
    <w:rsid w:val="00126954"/>
    <w:rsid w:val="00131C5F"/>
    <w:rsid w:val="00132D0E"/>
    <w:rsid w:val="00133AE9"/>
    <w:rsid w:val="001370E3"/>
    <w:rsid w:val="001A5E89"/>
    <w:rsid w:val="001C75DE"/>
    <w:rsid w:val="001E3287"/>
    <w:rsid w:val="001E6B97"/>
    <w:rsid w:val="001F18A4"/>
    <w:rsid w:val="001F64A3"/>
    <w:rsid w:val="0022327A"/>
    <w:rsid w:val="00231AC9"/>
    <w:rsid w:val="00252AD1"/>
    <w:rsid w:val="002554EE"/>
    <w:rsid w:val="00255573"/>
    <w:rsid w:val="0028530E"/>
    <w:rsid w:val="002967E2"/>
    <w:rsid w:val="002E4313"/>
    <w:rsid w:val="002F2EFC"/>
    <w:rsid w:val="003056C1"/>
    <w:rsid w:val="00332935"/>
    <w:rsid w:val="00337B59"/>
    <w:rsid w:val="00364F1F"/>
    <w:rsid w:val="003677FC"/>
    <w:rsid w:val="00385F48"/>
    <w:rsid w:val="003903A5"/>
    <w:rsid w:val="003A0666"/>
    <w:rsid w:val="003B17DA"/>
    <w:rsid w:val="003B49AC"/>
    <w:rsid w:val="003C2B52"/>
    <w:rsid w:val="003C31EF"/>
    <w:rsid w:val="003C67DE"/>
    <w:rsid w:val="003D51FF"/>
    <w:rsid w:val="003E2F6A"/>
    <w:rsid w:val="003F0DA2"/>
    <w:rsid w:val="0040734A"/>
    <w:rsid w:val="0042126F"/>
    <w:rsid w:val="00422CB6"/>
    <w:rsid w:val="00427606"/>
    <w:rsid w:val="004361FA"/>
    <w:rsid w:val="00441F28"/>
    <w:rsid w:val="004637B4"/>
    <w:rsid w:val="0047155C"/>
    <w:rsid w:val="00473218"/>
    <w:rsid w:val="004819E9"/>
    <w:rsid w:val="004947FC"/>
    <w:rsid w:val="004D3AFD"/>
    <w:rsid w:val="004D426C"/>
    <w:rsid w:val="004E4D86"/>
    <w:rsid w:val="004E66FA"/>
    <w:rsid w:val="004E7CD0"/>
    <w:rsid w:val="004F6922"/>
    <w:rsid w:val="004F7753"/>
    <w:rsid w:val="00523F9C"/>
    <w:rsid w:val="00533EEA"/>
    <w:rsid w:val="0054118F"/>
    <w:rsid w:val="0054549E"/>
    <w:rsid w:val="0054586C"/>
    <w:rsid w:val="00551E71"/>
    <w:rsid w:val="005574BD"/>
    <w:rsid w:val="0056757C"/>
    <w:rsid w:val="005B3DA9"/>
    <w:rsid w:val="005B7387"/>
    <w:rsid w:val="005D797A"/>
    <w:rsid w:val="005E219B"/>
    <w:rsid w:val="005E2FA0"/>
    <w:rsid w:val="005E47F7"/>
    <w:rsid w:val="006033DB"/>
    <w:rsid w:val="006078C9"/>
    <w:rsid w:val="00633E96"/>
    <w:rsid w:val="00650945"/>
    <w:rsid w:val="00660C7E"/>
    <w:rsid w:val="00674B21"/>
    <w:rsid w:val="0067678B"/>
    <w:rsid w:val="00683F27"/>
    <w:rsid w:val="006A1A32"/>
    <w:rsid w:val="006A2A02"/>
    <w:rsid w:val="006C39D5"/>
    <w:rsid w:val="006D4C86"/>
    <w:rsid w:val="006E1309"/>
    <w:rsid w:val="00705046"/>
    <w:rsid w:val="007439EE"/>
    <w:rsid w:val="00745B76"/>
    <w:rsid w:val="00751EC2"/>
    <w:rsid w:val="00761626"/>
    <w:rsid w:val="007636C4"/>
    <w:rsid w:val="00787EFE"/>
    <w:rsid w:val="007B20EC"/>
    <w:rsid w:val="007C15E6"/>
    <w:rsid w:val="00803098"/>
    <w:rsid w:val="008200B4"/>
    <w:rsid w:val="00823CF9"/>
    <w:rsid w:val="0083599E"/>
    <w:rsid w:val="00861B15"/>
    <w:rsid w:val="00871AAB"/>
    <w:rsid w:val="008A4902"/>
    <w:rsid w:val="008B76E9"/>
    <w:rsid w:val="008F20C0"/>
    <w:rsid w:val="008F5826"/>
    <w:rsid w:val="00917644"/>
    <w:rsid w:val="00920F79"/>
    <w:rsid w:val="009619B8"/>
    <w:rsid w:val="0096228F"/>
    <w:rsid w:val="00967C5A"/>
    <w:rsid w:val="00972AA9"/>
    <w:rsid w:val="00984B86"/>
    <w:rsid w:val="009869FE"/>
    <w:rsid w:val="009A025E"/>
    <w:rsid w:val="009B1683"/>
    <w:rsid w:val="009B5215"/>
    <w:rsid w:val="009C22CA"/>
    <w:rsid w:val="009E4248"/>
    <w:rsid w:val="00A229D2"/>
    <w:rsid w:val="00A26588"/>
    <w:rsid w:val="00A51888"/>
    <w:rsid w:val="00A53435"/>
    <w:rsid w:val="00A6052F"/>
    <w:rsid w:val="00A60C0F"/>
    <w:rsid w:val="00A9725D"/>
    <w:rsid w:val="00AB69BE"/>
    <w:rsid w:val="00AB7EA8"/>
    <w:rsid w:val="00AD15AC"/>
    <w:rsid w:val="00AD3711"/>
    <w:rsid w:val="00AD3EA5"/>
    <w:rsid w:val="00B1187E"/>
    <w:rsid w:val="00B32AEF"/>
    <w:rsid w:val="00B42971"/>
    <w:rsid w:val="00B50023"/>
    <w:rsid w:val="00B64EC7"/>
    <w:rsid w:val="00B745D4"/>
    <w:rsid w:val="00B868D6"/>
    <w:rsid w:val="00BB1B97"/>
    <w:rsid w:val="00BC1C00"/>
    <w:rsid w:val="00BC40AB"/>
    <w:rsid w:val="00BD61DF"/>
    <w:rsid w:val="00C300AD"/>
    <w:rsid w:val="00C90F04"/>
    <w:rsid w:val="00CB2A2F"/>
    <w:rsid w:val="00CB61D3"/>
    <w:rsid w:val="00CB6B8F"/>
    <w:rsid w:val="00CB70AB"/>
    <w:rsid w:val="00CD54B8"/>
    <w:rsid w:val="00CF1867"/>
    <w:rsid w:val="00D41771"/>
    <w:rsid w:val="00D562A7"/>
    <w:rsid w:val="00DA188A"/>
    <w:rsid w:val="00DA5119"/>
    <w:rsid w:val="00DB0199"/>
    <w:rsid w:val="00DB658C"/>
    <w:rsid w:val="00DD2BA9"/>
    <w:rsid w:val="00DD6CA4"/>
    <w:rsid w:val="00DE70EF"/>
    <w:rsid w:val="00E1013C"/>
    <w:rsid w:val="00E41F07"/>
    <w:rsid w:val="00E5324C"/>
    <w:rsid w:val="00E7580B"/>
    <w:rsid w:val="00EA1E98"/>
    <w:rsid w:val="00EC29C7"/>
    <w:rsid w:val="00EC3B5D"/>
    <w:rsid w:val="00EE2272"/>
    <w:rsid w:val="00EE763D"/>
    <w:rsid w:val="00EF51DF"/>
    <w:rsid w:val="00F030A2"/>
    <w:rsid w:val="00F20D49"/>
    <w:rsid w:val="00F20FA9"/>
    <w:rsid w:val="00F53C68"/>
    <w:rsid w:val="00F53FD0"/>
    <w:rsid w:val="00F65885"/>
    <w:rsid w:val="00F81988"/>
    <w:rsid w:val="00F90A08"/>
    <w:rsid w:val="00F91B7E"/>
    <w:rsid w:val="00F94D4B"/>
    <w:rsid w:val="00FA16F7"/>
    <w:rsid w:val="00FC0BAE"/>
    <w:rsid w:val="00FF4C34"/>
    <w:rsid w:val="00FF59EE"/>
    <w:rsid w:val="01E97E40"/>
    <w:rsid w:val="02343434"/>
    <w:rsid w:val="03644987"/>
    <w:rsid w:val="052C0978"/>
    <w:rsid w:val="05404123"/>
    <w:rsid w:val="056863DB"/>
    <w:rsid w:val="058567A8"/>
    <w:rsid w:val="058E5CB2"/>
    <w:rsid w:val="07022F82"/>
    <w:rsid w:val="081E4C33"/>
    <w:rsid w:val="08564875"/>
    <w:rsid w:val="08E70DC3"/>
    <w:rsid w:val="097B795B"/>
    <w:rsid w:val="0A0D3DBC"/>
    <w:rsid w:val="0A5258F1"/>
    <w:rsid w:val="0AAE15E3"/>
    <w:rsid w:val="0ADE29DF"/>
    <w:rsid w:val="0AED7B54"/>
    <w:rsid w:val="0B5A424F"/>
    <w:rsid w:val="0B887E71"/>
    <w:rsid w:val="0C343A59"/>
    <w:rsid w:val="0C9B59E2"/>
    <w:rsid w:val="0CAD3B9E"/>
    <w:rsid w:val="0D315C2C"/>
    <w:rsid w:val="0D390F18"/>
    <w:rsid w:val="0DA16F9E"/>
    <w:rsid w:val="0DF963EB"/>
    <w:rsid w:val="0F643EBD"/>
    <w:rsid w:val="0FE36AC4"/>
    <w:rsid w:val="108B1FBA"/>
    <w:rsid w:val="10F43381"/>
    <w:rsid w:val="11213ACD"/>
    <w:rsid w:val="112E1337"/>
    <w:rsid w:val="119B5C9F"/>
    <w:rsid w:val="11BD5413"/>
    <w:rsid w:val="12564CA7"/>
    <w:rsid w:val="12C0184F"/>
    <w:rsid w:val="1321210E"/>
    <w:rsid w:val="13224DF6"/>
    <w:rsid w:val="13B63872"/>
    <w:rsid w:val="14193DAD"/>
    <w:rsid w:val="14453A8C"/>
    <w:rsid w:val="14467742"/>
    <w:rsid w:val="144731B4"/>
    <w:rsid w:val="14E25271"/>
    <w:rsid w:val="153B51D9"/>
    <w:rsid w:val="15885063"/>
    <w:rsid w:val="15C36765"/>
    <w:rsid w:val="1617766F"/>
    <w:rsid w:val="16883BF9"/>
    <w:rsid w:val="168A201C"/>
    <w:rsid w:val="16A46F24"/>
    <w:rsid w:val="17FE16D8"/>
    <w:rsid w:val="18C74FF6"/>
    <w:rsid w:val="193F3B80"/>
    <w:rsid w:val="1A186F54"/>
    <w:rsid w:val="1A710AEE"/>
    <w:rsid w:val="1A9714B6"/>
    <w:rsid w:val="1B1E5159"/>
    <w:rsid w:val="1B3901DC"/>
    <w:rsid w:val="1BA0585F"/>
    <w:rsid w:val="1C2C1CB2"/>
    <w:rsid w:val="1D7B68EB"/>
    <w:rsid w:val="1D80025B"/>
    <w:rsid w:val="1DE253C7"/>
    <w:rsid w:val="1E0D7B1A"/>
    <w:rsid w:val="1F2E2830"/>
    <w:rsid w:val="1FC11F31"/>
    <w:rsid w:val="20A472D6"/>
    <w:rsid w:val="20AB0504"/>
    <w:rsid w:val="22583872"/>
    <w:rsid w:val="22594BBD"/>
    <w:rsid w:val="22751739"/>
    <w:rsid w:val="22A546E9"/>
    <w:rsid w:val="23757A49"/>
    <w:rsid w:val="23771345"/>
    <w:rsid w:val="23B05A37"/>
    <w:rsid w:val="256666AC"/>
    <w:rsid w:val="2701407F"/>
    <w:rsid w:val="27A824D0"/>
    <w:rsid w:val="281B627C"/>
    <w:rsid w:val="285F22EE"/>
    <w:rsid w:val="288A59A7"/>
    <w:rsid w:val="2893119F"/>
    <w:rsid w:val="28997F00"/>
    <w:rsid w:val="289B28A9"/>
    <w:rsid w:val="28BB5D51"/>
    <w:rsid w:val="28C27BA9"/>
    <w:rsid w:val="29137369"/>
    <w:rsid w:val="29D402FD"/>
    <w:rsid w:val="2A572B7E"/>
    <w:rsid w:val="2AEA4C7C"/>
    <w:rsid w:val="2AF42681"/>
    <w:rsid w:val="2B1F4C33"/>
    <w:rsid w:val="2B6A77A2"/>
    <w:rsid w:val="2B8357B6"/>
    <w:rsid w:val="2BF576D8"/>
    <w:rsid w:val="2C6B0DC9"/>
    <w:rsid w:val="2C6B21F9"/>
    <w:rsid w:val="2CC84843"/>
    <w:rsid w:val="2D0D6ED5"/>
    <w:rsid w:val="2DB0633E"/>
    <w:rsid w:val="2FF429EB"/>
    <w:rsid w:val="30753AB6"/>
    <w:rsid w:val="313B099D"/>
    <w:rsid w:val="326B2E44"/>
    <w:rsid w:val="334661FA"/>
    <w:rsid w:val="3364420F"/>
    <w:rsid w:val="33800119"/>
    <w:rsid w:val="341106DD"/>
    <w:rsid w:val="346F4C20"/>
    <w:rsid w:val="34F662BC"/>
    <w:rsid w:val="35C8305C"/>
    <w:rsid w:val="35EC54BC"/>
    <w:rsid w:val="36016BEE"/>
    <w:rsid w:val="36D36929"/>
    <w:rsid w:val="371C4AF3"/>
    <w:rsid w:val="37684068"/>
    <w:rsid w:val="377675C9"/>
    <w:rsid w:val="3849788C"/>
    <w:rsid w:val="39824D6B"/>
    <w:rsid w:val="39CE4210"/>
    <w:rsid w:val="3A4909E2"/>
    <w:rsid w:val="3A776F7C"/>
    <w:rsid w:val="3BF0373C"/>
    <w:rsid w:val="3C1A611A"/>
    <w:rsid w:val="3C67737E"/>
    <w:rsid w:val="3C966946"/>
    <w:rsid w:val="3DB35404"/>
    <w:rsid w:val="3E5E16B9"/>
    <w:rsid w:val="3F0E1D5A"/>
    <w:rsid w:val="3F4311D1"/>
    <w:rsid w:val="40FA5251"/>
    <w:rsid w:val="417B39FE"/>
    <w:rsid w:val="41BC3BCB"/>
    <w:rsid w:val="422C450B"/>
    <w:rsid w:val="42A30E99"/>
    <w:rsid w:val="42E33350"/>
    <w:rsid w:val="43237339"/>
    <w:rsid w:val="439A437E"/>
    <w:rsid w:val="44D076B3"/>
    <w:rsid w:val="45366018"/>
    <w:rsid w:val="454E5826"/>
    <w:rsid w:val="455352C9"/>
    <w:rsid w:val="455E6ACC"/>
    <w:rsid w:val="46D72CA4"/>
    <w:rsid w:val="472A14B2"/>
    <w:rsid w:val="47655449"/>
    <w:rsid w:val="47996F02"/>
    <w:rsid w:val="48124FB5"/>
    <w:rsid w:val="48634E40"/>
    <w:rsid w:val="48C25574"/>
    <w:rsid w:val="48DA145F"/>
    <w:rsid w:val="49884C71"/>
    <w:rsid w:val="49B9405A"/>
    <w:rsid w:val="49C47814"/>
    <w:rsid w:val="49E26525"/>
    <w:rsid w:val="49F60C3C"/>
    <w:rsid w:val="4A4D0956"/>
    <w:rsid w:val="4A560894"/>
    <w:rsid w:val="4A7C36C7"/>
    <w:rsid w:val="4AC36CF9"/>
    <w:rsid w:val="4B1F584B"/>
    <w:rsid w:val="4B263952"/>
    <w:rsid w:val="4B491319"/>
    <w:rsid w:val="4B494F8B"/>
    <w:rsid w:val="4BA718C7"/>
    <w:rsid w:val="4BB03E4B"/>
    <w:rsid w:val="4BD0572D"/>
    <w:rsid w:val="4C801FAA"/>
    <w:rsid w:val="4DD17C8D"/>
    <w:rsid w:val="4E206918"/>
    <w:rsid w:val="4E9021AF"/>
    <w:rsid w:val="4E910079"/>
    <w:rsid w:val="4EF07A1E"/>
    <w:rsid w:val="4FE83CD4"/>
    <w:rsid w:val="50397E68"/>
    <w:rsid w:val="51027ED9"/>
    <w:rsid w:val="511B758E"/>
    <w:rsid w:val="523E5EF1"/>
    <w:rsid w:val="52496A47"/>
    <w:rsid w:val="528F6ED8"/>
    <w:rsid w:val="52943882"/>
    <w:rsid w:val="53910189"/>
    <w:rsid w:val="54714A52"/>
    <w:rsid w:val="54D50858"/>
    <w:rsid w:val="55067073"/>
    <w:rsid w:val="56894AEF"/>
    <w:rsid w:val="57065930"/>
    <w:rsid w:val="57362458"/>
    <w:rsid w:val="5739399A"/>
    <w:rsid w:val="57DB2C70"/>
    <w:rsid w:val="58545132"/>
    <w:rsid w:val="588F6818"/>
    <w:rsid w:val="593E290E"/>
    <w:rsid w:val="598026AA"/>
    <w:rsid w:val="59B51177"/>
    <w:rsid w:val="59DF41F2"/>
    <w:rsid w:val="5A0A0FE2"/>
    <w:rsid w:val="5A0E6DA9"/>
    <w:rsid w:val="5A38692F"/>
    <w:rsid w:val="5A8C586C"/>
    <w:rsid w:val="5A943E1F"/>
    <w:rsid w:val="5ABB2E6E"/>
    <w:rsid w:val="5B381CA0"/>
    <w:rsid w:val="5BCA74BD"/>
    <w:rsid w:val="5C052381"/>
    <w:rsid w:val="5D4326FD"/>
    <w:rsid w:val="5D675F7C"/>
    <w:rsid w:val="5E755049"/>
    <w:rsid w:val="5E7F79E5"/>
    <w:rsid w:val="5EC21EF5"/>
    <w:rsid w:val="5FDD5D68"/>
    <w:rsid w:val="5FE94503"/>
    <w:rsid w:val="604A5866"/>
    <w:rsid w:val="60786C71"/>
    <w:rsid w:val="60DA25AA"/>
    <w:rsid w:val="60DC2C4E"/>
    <w:rsid w:val="60F51F71"/>
    <w:rsid w:val="618D48E0"/>
    <w:rsid w:val="62675DCC"/>
    <w:rsid w:val="62EF5DC9"/>
    <w:rsid w:val="62F430BD"/>
    <w:rsid w:val="63156A48"/>
    <w:rsid w:val="644A34F0"/>
    <w:rsid w:val="64B720B8"/>
    <w:rsid w:val="652B6CCA"/>
    <w:rsid w:val="654B3F9D"/>
    <w:rsid w:val="656D594A"/>
    <w:rsid w:val="65FC43B9"/>
    <w:rsid w:val="660547E6"/>
    <w:rsid w:val="66463BD1"/>
    <w:rsid w:val="66EA0C59"/>
    <w:rsid w:val="6709568F"/>
    <w:rsid w:val="67532B6C"/>
    <w:rsid w:val="67E61069"/>
    <w:rsid w:val="67E83110"/>
    <w:rsid w:val="67EE158F"/>
    <w:rsid w:val="68A46104"/>
    <w:rsid w:val="68AC1961"/>
    <w:rsid w:val="68BE6CD9"/>
    <w:rsid w:val="69510DE6"/>
    <w:rsid w:val="69813288"/>
    <w:rsid w:val="69C1736E"/>
    <w:rsid w:val="69D36777"/>
    <w:rsid w:val="6A7F29A8"/>
    <w:rsid w:val="6A8B236C"/>
    <w:rsid w:val="6B264D1D"/>
    <w:rsid w:val="6B3C1D2D"/>
    <w:rsid w:val="6B5A7B22"/>
    <w:rsid w:val="6B7701C3"/>
    <w:rsid w:val="6B906F0D"/>
    <w:rsid w:val="6BF70399"/>
    <w:rsid w:val="6C2B7793"/>
    <w:rsid w:val="6D311838"/>
    <w:rsid w:val="6D9967E6"/>
    <w:rsid w:val="6E46288C"/>
    <w:rsid w:val="6EB81ED5"/>
    <w:rsid w:val="6EEE6FCA"/>
    <w:rsid w:val="6F2554E4"/>
    <w:rsid w:val="6F6A4956"/>
    <w:rsid w:val="6F9330EF"/>
    <w:rsid w:val="6FC73E51"/>
    <w:rsid w:val="705A5BCC"/>
    <w:rsid w:val="708A6A5C"/>
    <w:rsid w:val="70E240D7"/>
    <w:rsid w:val="71097042"/>
    <w:rsid w:val="717E4C57"/>
    <w:rsid w:val="7209131B"/>
    <w:rsid w:val="723C06C3"/>
    <w:rsid w:val="72600A8E"/>
    <w:rsid w:val="72851B96"/>
    <w:rsid w:val="73554E36"/>
    <w:rsid w:val="74075FC9"/>
    <w:rsid w:val="746F18A7"/>
    <w:rsid w:val="754F1B94"/>
    <w:rsid w:val="75CC7195"/>
    <w:rsid w:val="75EB6F7B"/>
    <w:rsid w:val="75ED7C49"/>
    <w:rsid w:val="7624688D"/>
    <w:rsid w:val="76347579"/>
    <w:rsid w:val="772440D2"/>
    <w:rsid w:val="785E057B"/>
    <w:rsid w:val="79096EB0"/>
    <w:rsid w:val="790D49DA"/>
    <w:rsid w:val="79A22F9A"/>
    <w:rsid w:val="79B60459"/>
    <w:rsid w:val="79C4166B"/>
    <w:rsid w:val="79C45728"/>
    <w:rsid w:val="7A3A0A58"/>
    <w:rsid w:val="7A3D4484"/>
    <w:rsid w:val="7A464FFC"/>
    <w:rsid w:val="7A7C7947"/>
    <w:rsid w:val="7AC25039"/>
    <w:rsid w:val="7B472ADE"/>
    <w:rsid w:val="7B746912"/>
    <w:rsid w:val="7BCA0FDC"/>
    <w:rsid w:val="7BE92AED"/>
    <w:rsid w:val="7C5E14DE"/>
    <w:rsid w:val="7C991B4B"/>
    <w:rsid w:val="7CE82C1B"/>
    <w:rsid w:val="7CF6159E"/>
    <w:rsid w:val="7CFF6B95"/>
    <w:rsid w:val="7DEE5017"/>
    <w:rsid w:val="7E637037"/>
    <w:rsid w:val="7E9425BC"/>
    <w:rsid w:val="7F560CF8"/>
    <w:rsid w:val="7F67331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qFormat="1" w:uiPriority="39" w:name="toc 7" w:locked="1"/>
    <w:lsdException w:uiPriority="39" w:name="toc 8" w:locked="1"/>
    <w:lsdException w:uiPriority="39" w:name="toc 9" w:locked="1"/>
    <w:lsdException w:qFormat="1" w:unhideWhenUsed="0" w:uiPriority="0" w:semiHidden="0" w:name="Normal Indent"/>
    <w:lsdException w:qFormat="1" w:unhideWhenUsed="0" w:uiPriority="0" w:semiHidden="0"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2"/>
    <w:qFormat/>
    <w:uiPriority w:val="99"/>
    <w:pPr>
      <w:keepNext/>
      <w:numPr>
        <w:ilvl w:val="0"/>
        <w:numId w:val="1"/>
      </w:numPr>
      <w:outlineLvl w:val="0"/>
    </w:pPr>
    <w:rPr>
      <w:b/>
    </w:rPr>
  </w:style>
  <w:style w:type="paragraph" w:styleId="4">
    <w:name w:val="heading 2"/>
    <w:basedOn w:val="1"/>
    <w:next w:val="1"/>
    <w:link w:val="43"/>
    <w:qFormat/>
    <w:uiPriority w:val="99"/>
    <w:pPr>
      <w:keepNext/>
      <w:keepLines/>
      <w:spacing w:before="260" w:after="260" w:line="416" w:lineRule="auto"/>
      <w:outlineLvl w:val="1"/>
    </w:pPr>
    <w:rPr>
      <w:rFonts w:ascii="Arial" w:hAnsi="Arial" w:eastAsia="黑体"/>
      <w:b/>
      <w:sz w:val="32"/>
    </w:rPr>
  </w:style>
  <w:style w:type="paragraph" w:styleId="5">
    <w:name w:val="heading 3"/>
    <w:basedOn w:val="1"/>
    <w:next w:val="1"/>
    <w:link w:val="44"/>
    <w:qFormat/>
    <w:uiPriority w:val="99"/>
    <w:pPr>
      <w:keepNext/>
      <w:keepLines/>
      <w:spacing w:before="260" w:after="260" w:line="416" w:lineRule="auto"/>
      <w:outlineLvl w:val="2"/>
    </w:pPr>
    <w:rPr>
      <w:b/>
      <w:bCs/>
      <w:sz w:val="32"/>
      <w:szCs w:val="32"/>
    </w:rPr>
  </w:style>
  <w:style w:type="paragraph" w:styleId="6">
    <w:name w:val="heading 4"/>
    <w:basedOn w:val="1"/>
    <w:next w:val="1"/>
    <w:link w:val="45"/>
    <w:qFormat/>
    <w:uiPriority w:val="99"/>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6"/>
    <w:qFormat/>
    <w:uiPriority w:val="99"/>
    <w:pPr>
      <w:keepNext/>
      <w:keepLines/>
      <w:tabs>
        <w:tab w:val="left" w:pos="1440"/>
      </w:tabs>
      <w:spacing w:before="280" w:after="290" w:line="372" w:lineRule="auto"/>
      <w:ind w:left="1440" w:hanging="900"/>
      <w:outlineLvl w:val="4"/>
    </w:pPr>
    <w:rPr>
      <w:b/>
      <w:sz w:val="28"/>
    </w:rPr>
  </w:style>
  <w:style w:type="paragraph" w:styleId="8">
    <w:name w:val="heading 6"/>
    <w:basedOn w:val="1"/>
    <w:next w:val="1"/>
    <w:link w:val="47"/>
    <w:qFormat/>
    <w:uiPriority w:val="99"/>
    <w:pPr>
      <w:keepNext/>
      <w:keepLines/>
      <w:tabs>
        <w:tab w:val="left" w:pos="1440"/>
      </w:tabs>
      <w:spacing w:before="240" w:after="64" w:line="317" w:lineRule="auto"/>
      <w:ind w:left="1440" w:hanging="900"/>
      <w:outlineLvl w:val="5"/>
    </w:pPr>
    <w:rPr>
      <w:rFonts w:ascii="Arial" w:hAnsi="Arial" w:eastAsia="黑体"/>
      <w:b/>
      <w:sz w:val="24"/>
    </w:rPr>
  </w:style>
  <w:style w:type="paragraph" w:styleId="9">
    <w:name w:val="heading 7"/>
    <w:basedOn w:val="1"/>
    <w:next w:val="1"/>
    <w:link w:val="48"/>
    <w:qFormat/>
    <w:uiPriority w:val="99"/>
    <w:pPr>
      <w:keepNext/>
      <w:keepLines/>
      <w:tabs>
        <w:tab w:val="left" w:pos="1440"/>
      </w:tabs>
      <w:spacing w:before="240" w:after="64" w:line="317" w:lineRule="auto"/>
      <w:ind w:left="1440" w:hanging="900"/>
      <w:outlineLvl w:val="6"/>
    </w:pPr>
    <w:rPr>
      <w:b/>
      <w:sz w:val="24"/>
    </w:rPr>
  </w:style>
  <w:style w:type="paragraph" w:styleId="10">
    <w:name w:val="heading 8"/>
    <w:basedOn w:val="1"/>
    <w:next w:val="1"/>
    <w:link w:val="49"/>
    <w:qFormat/>
    <w:uiPriority w:val="99"/>
    <w:pPr>
      <w:keepNext/>
      <w:keepLines/>
      <w:tabs>
        <w:tab w:val="left" w:pos="1440"/>
      </w:tabs>
      <w:spacing w:before="240" w:after="64" w:line="317" w:lineRule="auto"/>
      <w:ind w:left="1440" w:hanging="900"/>
      <w:outlineLvl w:val="7"/>
    </w:pPr>
    <w:rPr>
      <w:rFonts w:ascii="Arial" w:hAnsi="Arial" w:eastAsia="黑体"/>
      <w:sz w:val="24"/>
    </w:rPr>
  </w:style>
  <w:style w:type="paragraph" w:styleId="11">
    <w:name w:val="heading 9"/>
    <w:basedOn w:val="1"/>
    <w:next w:val="1"/>
    <w:link w:val="50"/>
    <w:qFormat/>
    <w:uiPriority w:val="99"/>
    <w:pPr>
      <w:keepNext/>
      <w:keepLines/>
      <w:tabs>
        <w:tab w:val="left" w:pos="1440"/>
      </w:tabs>
      <w:spacing w:before="240" w:after="64" w:line="317" w:lineRule="auto"/>
      <w:ind w:left="1440" w:hanging="900"/>
      <w:outlineLvl w:val="8"/>
    </w:pPr>
    <w:rPr>
      <w:rFonts w:ascii="Arial" w:hAnsi="Arial" w:eastAsia="黑体"/>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4"/>
    </w:rPr>
  </w:style>
  <w:style w:type="paragraph" w:styleId="12">
    <w:name w:val="toc 7"/>
    <w:basedOn w:val="1"/>
    <w:next w:val="1"/>
    <w:semiHidden/>
    <w:unhideWhenUsed/>
    <w:qFormat/>
    <w:locked/>
    <w:uiPriority w:val="39"/>
    <w:pPr>
      <w:ind w:left="2520" w:leftChars="1200"/>
    </w:pPr>
  </w:style>
  <w:style w:type="paragraph" w:styleId="13">
    <w:name w:val="Document Map"/>
    <w:basedOn w:val="1"/>
    <w:link w:val="82"/>
    <w:qFormat/>
    <w:uiPriority w:val="99"/>
    <w:pPr>
      <w:shd w:val="clear" w:color="auto" w:fill="000080"/>
    </w:pPr>
  </w:style>
  <w:style w:type="paragraph" w:styleId="14">
    <w:name w:val="Salutation"/>
    <w:basedOn w:val="1"/>
    <w:next w:val="1"/>
    <w:link w:val="84"/>
    <w:qFormat/>
    <w:uiPriority w:val="99"/>
    <w:rPr>
      <w:rFonts w:ascii="宋体"/>
      <w:b/>
      <w:sz w:val="28"/>
    </w:rPr>
  </w:style>
  <w:style w:type="paragraph" w:styleId="15">
    <w:name w:val="Body Text"/>
    <w:basedOn w:val="1"/>
    <w:link w:val="88"/>
    <w:qFormat/>
    <w:uiPriority w:val="99"/>
    <w:rPr>
      <w:rFonts w:ascii="Arial" w:hAnsi="Arial"/>
      <w:sz w:val="24"/>
    </w:rPr>
  </w:style>
  <w:style w:type="paragraph" w:styleId="16">
    <w:name w:val="Body Text Indent"/>
    <w:basedOn w:val="1"/>
    <w:link w:val="90"/>
    <w:qFormat/>
    <w:uiPriority w:val="99"/>
    <w:pPr>
      <w:ind w:firstLine="480"/>
    </w:pPr>
    <w:rPr>
      <w:rFonts w:ascii="宋体" w:hAnsi="宋体"/>
      <w:sz w:val="24"/>
    </w:rPr>
  </w:style>
  <w:style w:type="paragraph" w:styleId="17">
    <w:name w:val="toc 3"/>
    <w:basedOn w:val="1"/>
    <w:next w:val="1"/>
    <w:qFormat/>
    <w:uiPriority w:val="99"/>
    <w:pPr>
      <w:ind w:left="840" w:leftChars="400"/>
    </w:pPr>
  </w:style>
  <w:style w:type="paragraph" w:styleId="18">
    <w:name w:val="Plain Text"/>
    <w:basedOn w:val="1"/>
    <w:link w:val="91"/>
    <w:qFormat/>
    <w:uiPriority w:val="99"/>
    <w:rPr>
      <w:rFonts w:ascii="宋体" w:hAnsi="Courier New"/>
    </w:rPr>
  </w:style>
  <w:style w:type="paragraph" w:styleId="19">
    <w:name w:val="Date"/>
    <w:basedOn w:val="1"/>
    <w:next w:val="1"/>
    <w:link w:val="81"/>
    <w:qFormat/>
    <w:uiPriority w:val="0"/>
    <w:pPr>
      <w:ind w:left="100"/>
    </w:pPr>
    <w:rPr>
      <w:sz w:val="24"/>
    </w:rPr>
  </w:style>
  <w:style w:type="paragraph" w:styleId="20">
    <w:name w:val="Body Text Indent 2"/>
    <w:basedOn w:val="1"/>
    <w:link w:val="93"/>
    <w:qFormat/>
    <w:uiPriority w:val="99"/>
    <w:pPr>
      <w:ind w:firstLine="435"/>
    </w:pPr>
    <w:rPr>
      <w:rFonts w:ascii="宋体" w:hAnsi="宋体"/>
      <w:sz w:val="24"/>
    </w:rPr>
  </w:style>
  <w:style w:type="paragraph" w:styleId="21">
    <w:name w:val="Balloon Text"/>
    <w:basedOn w:val="1"/>
    <w:link w:val="92"/>
    <w:semiHidden/>
    <w:qFormat/>
    <w:uiPriority w:val="99"/>
    <w:rPr>
      <w:sz w:val="18"/>
      <w:szCs w:val="18"/>
    </w:rPr>
  </w:style>
  <w:style w:type="paragraph" w:styleId="22">
    <w:name w:val="footer"/>
    <w:basedOn w:val="1"/>
    <w:link w:val="85"/>
    <w:qFormat/>
    <w:uiPriority w:val="99"/>
    <w:pPr>
      <w:tabs>
        <w:tab w:val="center" w:pos="4153"/>
        <w:tab w:val="right" w:pos="8306"/>
      </w:tabs>
      <w:snapToGrid w:val="0"/>
      <w:jc w:val="left"/>
    </w:pPr>
    <w:rPr>
      <w:sz w:val="18"/>
    </w:rPr>
  </w:style>
  <w:style w:type="paragraph" w:styleId="23">
    <w:name w:val="header"/>
    <w:basedOn w:val="1"/>
    <w:link w:val="83"/>
    <w:qFormat/>
    <w:uiPriority w:val="99"/>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style>
  <w:style w:type="paragraph" w:styleId="25">
    <w:name w:val="footnote text"/>
    <w:basedOn w:val="1"/>
    <w:qFormat/>
    <w:locked/>
    <w:uiPriority w:val="0"/>
    <w:pPr>
      <w:snapToGrid w:val="0"/>
      <w:jc w:val="left"/>
    </w:pPr>
    <w:rPr>
      <w:sz w:val="18"/>
    </w:rPr>
  </w:style>
  <w:style w:type="paragraph" w:styleId="26">
    <w:name w:val="Body Text Indent 3"/>
    <w:basedOn w:val="1"/>
    <w:link w:val="86"/>
    <w:qFormat/>
    <w:uiPriority w:val="99"/>
    <w:pPr>
      <w:ind w:left="471" w:hanging="471" w:hangingChars="200"/>
    </w:pPr>
    <w:rPr>
      <w:rFonts w:ascii="Arial" w:hAnsi="Arial" w:cs="Arial"/>
      <w:b/>
      <w:bCs/>
      <w:sz w:val="24"/>
    </w:rPr>
  </w:style>
  <w:style w:type="paragraph" w:styleId="27">
    <w:name w:val="toc 2"/>
    <w:basedOn w:val="1"/>
    <w:next w:val="1"/>
    <w:qFormat/>
    <w:uiPriority w:val="39"/>
    <w:pPr>
      <w:ind w:left="420" w:leftChars="200"/>
    </w:pPr>
  </w:style>
  <w:style w:type="paragraph" w:styleId="28">
    <w:name w:val="Body Text 2"/>
    <w:basedOn w:val="1"/>
    <w:link w:val="87"/>
    <w:qFormat/>
    <w:uiPriority w:val="99"/>
    <w:pPr>
      <w:spacing w:line="360" w:lineRule="auto"/>
    </w:pPr>
    <w:rPr>
      <w:b/>
      <w:sz w:val="28"/>
      <w:szCs w:val="21"/>
    </w:rPr>
  </w:style>
  <w:style w:type="paragraph" w:styleId="29">
    <w:name w:val="HTML Preformatted"/>
    <w:basedOn w:val="1"/>
    <w:link w:val="133"/>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0">
    <w:name w:val="Normal (Web)"/>
    <w:basedOn w:val="1"/>
    <w:qFormat/>
    <w:uiPriority w:val="0"/>
    <w:pPr>
      <w:widowControl/>
      <w:spacing w:before="100" w:beforeAutospacing="1" w:after="100" w:afterAutospacing="1"/>
      <w:jc w:val="left"/>
    </w:pPr>
    <w:rPr>
      <w:rFonts w:ascii="Arial Unicode MS" w:hAnsi="Arial Unicode MS" w:cs="Arial Unicode MS"/>
      <w:kern w:val="0"/>
      <w:sz w:val="24"/>
      <w:szCs w:val="24"/>
    </w:rPr>
  </w:style>
  <w:style w:type="paragraph" w:styleId="31">
    <w:name w:val="Title"/>
    <w:basedOn w:val="1"/>
    <w:next w:val="1"/>
    <w:link w:val="131"/>
    <w:qFormat/>
    <w:locked/>
    <w:uiPriority w:val="0"/>
    <w:pPr>
      <w:widowControl/>
      <w:spacing w:after="300"/>
      <w:contextualSpacing/>
      <w:jc w:val="left"/>
    </w:pPr>
    <w:rPr>
      <w:rFonts w:ascii="Calibri" w:hAnsi="Calibri"/>
      <w:smallCaps/>
      <w:kern w:val="0"/>
      <w:sz w:val="52"/>
      <w:szCs w:val="52"/>
    </w:rPr>
  </w:style>
  <w:style w:type="paragraph" w:styleId="32">
    <w:name w:val="Body Text First Indent"/>
    <w:basedOn w:val="15"/>
    <w:link w:val="89"/>
    <w:qFormat/>
    <w:uiPriority w:val="99"/>
    <w:pPr>
      <w:spacing w:after="120"/>
      <w:ind w:firstLine="420" w:firstLineChars="100"/>
    </w:pPr>
  </w:style>
  <w:style w:type="paragraph" w:styleId="33">
    <w:name w:val="Body Text First Indent 2"/>
    <w:basedOn w:val="16"/>
    <w:qFormat/>
    <w:locked/>
    <w:uiPriority w:val="0"/>
    <w:pPr>
      <w:ind w:firstLine="420" w:firstLineChars="200"/>
    </w:pPr>
    <w:rPr>
      <w:rFonts w:ascii="Times New Roman" w:hAnsi="Times New Roman" w:eastAsia="宋体" w:cs="Times New Roman"/>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99"/>
    <w:rPr>
      <w:rFonts w:cs="Times New Roman"/>
      <w:b/>
    </w:rPr>
  </w:style>
  <w:style w:type="character" w:styleId="38">
    <w:name w:val="page number"/>
    <w:basedOn w:val="36"/>
    <w:qFormat/>
    <w:uiPriority w:val="99"/>
    <w:rPr>
      <w:rFonts w:cs="Times New Roman"/>
    </w:rPr>
  </w:style>
  <w:style w:type="character" w:styleId="39">
    <w:name w:val="FollowedHyperlink"/>
    <w:basedOn w:val="36"/>
    <w:qFormat/>
    <w:uiPriority w:val="99"/>
    <w:rPr>
      <w:rFonts w:cs="Times New Roman"/>
      <w:color w:val="800080"/>
      <w:u w:val="single"/>
    </w:rPr>
  </w:style>
  <w:style w:type="character" w:styleId="40">
    <w:name w:val="Emphasis"/>
    <w:basedOn w:val="36"/>
    <w:qFormat/>
    <w:uiPriority w:val="99"/>
    <w:rPr>
      <w:rFonts w:cs="Times New Roman"/>
      <w:color w:val="CC0033"/>
    </w:rPr>
  </w:style>
  <w:style w:type="character" w:styleId="41">
    <w:name w:val="Hyperlink"/>
    <w:basedOn w:val="36"/>
    <w:qFormat/>
    <w:uiPriority w:val="99"/>
    <w:rPr>
      <w:rFonts w:cs="Times New Roman"/>
      <w:color w:val="0000FF"/>
      <w:u w:val="single"/>
    </w:rPr>
  </w:style>
  <w:style w:type="character" w:customStyle="1" w:styleId="42">
    <w:name w:val="标题 1 Char"/>
    <w:basedOn w:val="36"/>
    <w:link w:val="3"/>
    <w:qFormat/>
    <w:locked/>
    <w:uiPriority w:val="99"/>
    <w:rPr>
      <w:b/>
      <w:kern w:val="2"/>
      <w:sz w:val="21"/>
    </w:rPr>
  </w:style>
  <w:style w:type="character" w:customStyle="1" w:styleId="43">
    <w:name w:val="标题 2 Char"/>
    <w:basedOn w:val="36"/>
    <w:link w:val="4"/>
    <w:qFormat/>
    <w:locked/>
    <w:uiPriority w:val="99"/>
    <w:rPr>
      <w:rFonts w:ascii="Arial" w:hAnsi="Arial" w:eastAsia="黑体" w:cs="Times New Roman"/>
      <w:b/>
      <w:kern w:val="2"/>
      <w:sz w:val="32"/>
    </w:rPr>
  </w:style>
  <w:style w:type="character" w:customStyle="1" w:styleId="44">
    <w:name w:val="标题 3 Char"/>
    <w:basedOn w:val="36"/>
    <w:link w:val="5"/>
    <w:semiHidden/>
    <w:qFormat/>
    <w:locked/>
    <w:uiPriority w:val="99"/>
    <w:rPr>
      <w:rFonts w:cs="Times New Roman"/>
      <w:b/>
      <w:bCs/>
      <w:sz w:val="32"/>
      <w:szCs w:val="32"/>
    </w:rPr>
  </w:style>
  <w:style w:type="character" w:customStyle="1" w:styleId="45">
    <w:name w:val="标题 4 Char"/>
    <w:basedOn w:val="36"/>
    <w:link w:val="6"/>
    <w:semiHidden/>
    <w:qFormat/>
    <w:locked/>
    <w:uiPriority w:val="99"/>
    <w:rPr>
      <w:rFonts w:ascii="Cambria" w:hAnsi="Cambria" w:eastAsia="宋体" w:cs="Times New Roman"/>
      <w:b/>
      <w:bCs/>
      <w:sz w:val="28"/>
      <w:szCs w:val="28"/>
    </w:rPr>
  </w:style>
  <w:style w:type="character" w:customStyle="1" w:styleId="46">
    <w:name w:val="标题 5 Char"/>
    <w:basedOn w:val="36"/>
    <w:link w:val="7"/>
    <w:qFormat/>
    <w:locked/>
    <w:uiPriority w:val="99"/>
    <w:rPr>
      <w:rFonts w:cs="Times New Roman"/>
      <w:b/>
      <w:kern w:val="2"/>
      <w:sz w:val="28"/>
    </w:rPr>
  </w:style>
  <w:style w:type="character" w:customStyle="1" w:styleId="47">
    <w:name w:val="标题 6 Char"/>
    <w:basedOn w:val="36"/>
    <w:link w:val="8"/>
    <w:qFormat/>
    <w:locked/>
    <w:uiPriority w:val="99"/>
    <w:rPr>
      <w:rFonts w:ascii="Arial" w:hAnsi="Arial" w:eastAsia="黑体" w:cs="Times New Roman"/>
      <w:b/>
      <w:kern w:val="2"/>
      <w:sz w:val="24"/>
    </w:rPr>
  </w:style>
  <w:style w:type="character" w:customStyle="1" w:styleId="48">
    <w:name w:val="标题 7 Char"/>
    <w:basedOn w:val="36"/>
    <w:link w:val="9"/>
    <w:qFormat/>
    <w:locked/>
    <w:uiPriority w:val="99"/>
    <w:rPr>
      <w:rFonts w:cs="Times New Roman"/>
      <w:b/>
      <w:kern w:val="2"/>
      <w:sz w:val="24"/>
    </w:rPr>
  </w:style>
  <w:style w:type="character" w:customStyle="1" w:styleId="49">
    <w:name w:val="标题 8 Char"/>
    <w:basedOn w:val="36"/>
    <w:link w:val="10"/>
    <w:qFormat/>
    <w:locked/>
    <w:uiPriority w:val="99"/>
    <w:rPr>
      <w:rFonts w:ascii="Arial" w:hAnsi="Arial" w:eastAsia="黑体" w:cs="Times New Roman"/>
      <w:kern w:val="2"/>
      <w:sz w:val="24"/>
    </w:rPr>
  </w:style>
  <w:style w:type="character" w:customStyle="1" w:styleId="50">
    <w:name w:val="标题 9 Char"/>
    <w:basedOn w:val="36"/>
    <w:link w:val="11"/>
    <w:qFormat/>
    <w:locked/>
    <w:uiPriority w:val="99"/>
    <w:rPr>
      <w:rFonts w:ascii="Arial" w:hAnsi="Arial" w:eastAsia="黑体" w:cs="Times New Roman"/>
      <w:kern w:val="2"/>
      <w:sz w:val="21"/>
    </w:rPr>
  </w:style>
  <w:style w:type="character" w:customStyle="1" w:styleId="51">
    <w:name w:val="font11"/>
    <w:qFormat/>
    <w:uiPriority w:val="99"/>
    <w:rPr>
      <w:rFonts w:ascii="宋体" w:hAnsi="宋体" w:eastAsia="宋体"/>
      <w:color w:val="000000"/>
      <w:sz w:val="21"/>
      <w:u w:val="none"/>
    </w:rPr>
  </w:style>
  <w:style w:type="character" w:customStyle="1" w:styleId="52">
    <w:name w:val="apple-converted-space"/>
    <w:basedOn w:val="36"/>
    <w:qFormat/>
    <w:uiPriority w:val="99"/>
    <w:rPr>
      <w:rFonts w:cs="Times New Roman"/>
    </w:rPr>
  </w:style>
  <w:style w:type="character" w:customStyle="1" w:styleId="53">
    <w:name w:val="ca-5"/>
    <w:basedOn w:val="36"/>
    <w:qFormat/>
    <w:uiPriority w:val="99"/>
    <w:rPr>
      <w:rFonts w:cs="Times New Roman"/>
    </w:rPr>
  </w:style>
  <w:style w:type="character" w:customStyle="1" w:styleId="54">
    <w:name w:val="Header Char"/>
    <w:qFormat/>
    <w:locked/>
    <w:uiPriority w:val="99"/>
    <w:rPr>
      <w:kern w:val="2"/>
      <w:sz w:val="18"/>
    </w:rPr>
  </w:style>
  <w:style w:type="character" w:customStyle="1" w:styleId="55">
    <w:name w:val="unnamed1"/>
    <w:basedOn w:val="36"/>
    <w:qFormat/>
    <w:uiPriority w:val="99"/>
    <w:rPr>
      <w:rFonts w:cs="Times New Roman"/>
    </w:rPr>
  </w:style>
  <w:style w:type="character" w:customStyle="1" w:styleId="56">
    <w:name w:val="正文文字 Char"/>
    <w:qFormat/>
    <w:uiPriority w:val="99"/>
    <w:rPr>
      <w:rFonts w:ascii="Arial" w:hAnsi="Arial" w:eastAsia="宋体"/>
      <w:kern w:val="2"/>
      <w:sz w:val="24"/>
      <w:lang w:val="en-US" w:eastAsia="zh-CN"/>
    </w:rPr>
  </w:style>
  <w:style w:type="character" w:customStyle="1" w:styleId="57">
    <w:name w:val="ca-4"/>
    <w:basedOn w:val="36"/>
    <w:qFormat/>
    <w:uiPriority w:val="99"/>
    <w:rPr>
      <w:rFonts w:cs="Times New Roman"/>
    </w:rPr>
  </w:style>
  <w:style w:type="character" w:customStyle="1" w:styleId="58">
    <w:name w:val="Body Text First Indent Char"/>
    <w:qFormat/>
    <w:locked/>
    <w:uiPriority w:val="99"/>
    <w:rPr>
      <w:rFonts w:ascii="Arial" w:hAnsi="Arial"/>
      <w:kern w:val="2"/>
      <w:sz w:val="24"/>
    </w:rPr>
  </w:style>
  <w:style w:type="character" w:customStyle="1" w:styleId="59">
    <w:name w:val="ca-1"/>
    <w:basedOn w:val="36"/>
    <w:qFormat/>
    <w:uiPriority w:val="99"/>
    <w:rPr>
      <w:rFonts w:cs="Times New Roman"/>
    </w:rPr>
  </w:style>
  <w:style w:type="character" w:customStyle="1" w:styleId="60">
    <w:name w:val="纯文本 Char Char Char Char Char Char"/>
    <w:qFormat/>
    <w:locked/>
    <w:uiPriority w:val="99"/>
    <w:rPr>
      <w:rFonts w:ascii="宋体" w:hAnsi="Courier New" w:eastAsia="宋体"/>
      <w:kern w:val="2"/>
      <w:sz w:val="21"/>
      <w:lang w:val="en-US" w:eastAsia="zh-CN"/>
    </w:rPr>
  </w:style>
  <w:style w:type="character" w:customStyle="1" w:styleId="61">
    <w:name w:val="Plain Text Char"/>
    <w:qFormat/>
    <w:locked/>
    <w:uiPriority w:val="99"/>
    <w:rPr>
      <w:rFonts w:ascii="宋体" w:hAnsi="Courier New" w:eastAsia="宋体"/>
      <w:kern w:val="2"/>
      <w:sz w:val="21"/>
      <w:lang w:val="en-US" w:eastAsia="zh-CN"/>
    </w:rPr>
  </w:style>
  <w:style w:type="character" w:customStyle="1" w:styleId="62">
    <w:name w:val="明显参考1"/>
    <w:qFormat/>
    <w:uiPriority w:val="99"/>
    <w:rPr>
      <w:b/>
      <w:smallCaps/>
      <w:color w:val="C0504D"/>
      <w:spacing w:val="5"/>
      <w:u w:val="single"/>
    </w:rPr>
  </w:style>
  <w:style w:type="character" w:customStyle="1" w:styleId="63">
    <w:name w:val="p21"/>
    <w:qFormat/>
    <w:uiPriority w:val="99"/>
    <w:rPr>
      <w:rFonts w:ascii="Arial" w:hAnsi="Arial"/>
      <w:color w:val="333333"/>
      <w:sz w:val="18"/>
      <w:u w:val="none"/>
    </w:rPr>
  </w:style>
  <w:style w:type="character" w:customStyle="1" w:styleId="64">
    <w:name w:val="Document Map Char"/>
    <w:qFormat/>
    <w:locked/>
    <w:uiPriority w:val="99"/>
    <w:rPr>
      <w:kern w:val="2"/>
      <w:sz w:val="21"/>
      <w:shd w:val="clear" w:color="auto" w:fill="000080"/>
    </w:rPr>
  </w:style>
  <w:style w:type="character" w:customStyle="1" w:styleId="65">
    <w:name w:val="ca-2"/>
    <w:basedOn w:val="36"/>
    <w:qFormat/>
    <w:uiPriority w:val="99"/>
    <w:rPr>
      <w:rFonts w:cs="Times New Roman"/>
    </w:rPr>
  </w:style>
  <w:style w:type="character" w:customStyle="1" w:styleId="66">
    <w:name w:val="Footer Char"/>
    <w:qFormat/>
    <w:locked/>
    <w:uiPriority w:val="99"/>
    <w:rPr>
      <w:kern w:val="2"/>
      <w:sz w:val="18"/>
    </w:rPr>
  </w:style>
  <w:style w:type="character" w:customStyle="1" w:styleId="67">
    <w:name w:val="css21"/>
    <w:qFormat/>
    <w:uiPriority w:val="99"/>
    <w:rPr>
      <w:sz w:val="18"/>
    </w:rPr>
  </w:style>
  <w:style w:type="character" w:customStyle="1" w:styleId="68">
    <w:name w:val="正文文字 Char1"/>
    <w:link w:val="69"/>
    <w:qFormat/>
    <w:locked/>
    <w:uiPriority w:val="99"/>
    <w:rPr>
      <w:rFonts w:ascii="宋体" w:eastAsia="宋体"/>
      <w:color w:val="000000"/>
      <w:sz w:val="28"/>
      <w:u w:color="000000"/>
      <w:lang w:val="en-US" w:eastAsia="zh-CN"/>
    </w:rPr>
  </w:style>
  <w:style w:type="paragraph" w:customStyle="1" w:styleId="69">
    <w:name w:val="正文文字"/>
    <w:basedOn w:val="1"/>
    <w:link w:val="68"/>
    <w:qFormat/>
    <w:uiPriority w:val="99"/>
    <w:pPr>
      <w:widowControl/>
      <w:spacing w:line="2375" w:lineRule="atLeast"/>
      <w:ind w:firstLine="419"/>
      <w:textAlignment w:val="baseline"/>
    </w:pPr>
    <w:rPr>
      <w:rFonts w:ascii="宋体"/>
      <w:color w:val="000000"/>
      <w:kern w:val="0"/>
      <w:sz w:val="28"/>
      <w:u w:color="000000"/>
    </w:rPr>
  </w:style>
  <w:style w:type="character" w:customStyle="1" w:styleId="70">
    <w:name w:val="Body Text Char"/>
    <w:qFormat/>
    <w:locked/>
    <w:uiPriority w:val="99"/>
    <w:rPr>
      <w:rFonts w:ascii="Arial" w:hAnsi="Arial"/>
      <w:kern w:val="2"/>
      <w:sz w:val="24"/>
    </w:rPr>
  </w:style>
  <w:style w:type="character" w:customStyle="1" w:styleId="71">
    <w:name w:val="style25"/>
    <w:qFormat/>
    <w:uiPriority w:val="99"/>
  </w:style>
  <w:style w:type="character" w:customStyle="1" w:styleId="72">
    <w:name w:val="ca-3"/>
    <w:basedOn w:val="36"/>
    <w:qFormat/>
    <w:uiPriority w:val="99"/>
    <w:rPr>
      <w:rFonts w:cs="Times New Roman"/>
    </w:rPr>
  </w:style>
  <w:style w:type="character" w:customStyle="1" w:styleId="73">
    <w:name w:val="font21"/>
    <w:qFormat/>
    <w:uiPriority w:val="99"/>
    <w:rPr>
      <w:rFonts w:ascii="宋体" w:hAnsi="宋体" w:eastAsia="宋体"/>
      <w:color w:val="000000"/>
      <w:sz w:val="21"/>
      <w:u w:val="none"/>
    </w:rPr>
  </w:style>
  <w:style w:type="character" w:customStyle="1" w:styleId="74">
    <w:name w:val="grame"/>
    <w:basedOn w:val="36"/>
    <w:qFormat/>
    <w:uiPriority w:val="99"/>
    <w:rPr>
      <w:rFonts w:cs="Times New Roman"/>
    </w:rPr>
  </w:style>
  <w:style w:type="character" w:customStyle="1" w:styleId="75">
    <w:name w:val="font31"/>
    <w:qFormat/>
    <w:uiPriority w:val="99"/>
    <w:rPr>
      <w:rFonts w:ascii="Arial" w:hAnsi="Arial"/>
      <w:color w:val="000000"/>
      <w:sz w:val="21"/>
      <w:u w:val="none"/>
    </w:rPr>
  </w:style>
  <w:style w:type="character" w:customStyle="1" w:styleId="76">
    <w:name w:val="样式 正文缩进 + 首行缩进:  2 字符 Char"/>
    <w:link w:val="77"/>
    <w:qFormat/>
    <w:locked/>
    <w:uiPriority w:val="99"/>
    <w:rPr>
      <w:sz w:val="24"/>
    </w:rPr>
  </w:style>
  <w:style w:type="paragraph" w:customStyle="1" w:styleId="77">
    <w:name w:val="样式 正文缩进 + 首行缩进:  2 字符"/>
    <w:basedOn w:val="2"/>
    <w:link w:val="76"/>
    <w:qFormat/>
    <w:uiPriority w:val="99"/>
    <w:pPr>
      <w:spacing w:line="360" w:lineRule="auto"/>
      <w:ind w:firstLine="200"/>
    </w:pPr>
    <w:rPr>
      <w:kern w:val="0"/>
      <w:sz w:val="24"/>
      <w:szCs w:val="20"/>
    </w:rPr>
  </w:style>
  <w:style w:type="character" w:customStyle="1" w:styleId="78">
    <w:name w:val="marklong"/>
    <w:basedOn w:val="36"/>
    <w:qFormat/>
    <w:uiPriority w:val="99"/>
    <w:rPr>
      <w:rFonts w:cs="Times New Roman"/>
    </w:rPr>
  </w:style>
  <w:style w:type="character" w:customStyle="1" w:styleId="79">
    <w:name w:val="书籍标题1"/>
    <w:qFormat/>
    <w:uiPriority w:val="99"/>
    <w:rPr>
      <w:b/>
      <w:smallCaps/>
      <w:spacing w:val="5"/>
    </w:rPr>
  </w:style>
  <w:style w:type="character" w:customStyle="1" w:styleId="80">
    <w:name w:val="ca-12"/>
    <w:qFormat/>
    <w:uiPriority w:val="99"/>
  </w:style>
  <w:style w:type="character" w:customStyle="1" w:styleId="81">
    <w:name w:val="日期 Char"/>
    <w:basedOn w:val="36"/>
    <w:link w:val="19"/>
    <w:qFormat/>
    <w:locked/>
    <w:uiPriority w:val="0"/>
    <w:rPr>
      <w:rFonts w:cs="Times New Roman"/>
      <w:sz w:val="20"/>
      <w:szCs w:val="20"/>
    </w:rPr>
  </w:style>
  <w:style w:type="character" w:customStyle="1" w:styleId="82">
    <w:name w:val="文档结构图 Char"/>
    <w:basedOn w:val="36"/>
    <w:link w:val="13"/>
    <w:semiHidden/>
    <w:qFormat/>
    <w:locked/>
    <w:uiPriority w:val="99"/>
    <w:rPr>
      <w:rFonts w:cs="Times New Roman"/>
      <w:sz w:val="2"/>
    </w:rPr>
  </w:style>
  <w:style w:type="character" w:customStyle="1" w:styleId="83">
    <w:name w:val="页眉 Char"/>
    <w:basedOn w:val="36"/>
    <w:link w:val="23"/>
    <w:semiHidden/>
    <w:qFormat/>
    <w:locked/>
    <w:uiPriority w:val="99"/>
    <w:rPr>
      <w:rFonts w:cs="Times New Roman"/>
      <w:sz w:val="18"/>
      <w:szCs w:val="18"/>
    </w:rPr>
  </w:style>
  <w:style w:type="character" w:customStyle="1" w:styleId="84">
    <w:name w:val="称呼 Char"/>
    <w:basedOn w:val="36"/>
    <w:link w:val="14"/>
    <w:semiHidden/>
    <w:qFormat/>
    <w:locked/>
    <w:uiPriority w:val="99"/>
    <w:rPr>
      <w:rFonts w:cs="Times New Roman"/>
      <w:sz w:val="20"/>
      <w:szCs w:val="20"/>
    </w:rPr>
  </w:style>
  <w:style w:type="character" w:customStyle="1" w:styleId="85">
    <w:name w:val="页脚 Char"/>
    <w:basedOn w:val="36"/>
    <w:link w:val="22"/>
    <w:qFormat/>
    <w:locked/>
    <w:uiPriority w:val="99"/>
    <w:rPr>
      <w:rFonts w:cs="Times New Roman"/>
      <w:sz w:val="18"/>
      <w:szCs w:val="18"/>
    </w:rPr>
  </w:style>
  <w:style w:type="character" w:customStyle="1" w:styleId="86">
    <w:name w:val="正文文本缩进 3 Char"/>
    <w:basedOn w:val="36"/>
    <w:link w:val="26"/>
    <w:semiHidden/>
    <w:qFormat/>
    <w:locked/>
    <w:uiPriority w:val="99"/>
    <w:rPr>
      <w:rFonts w:cs="Times New Roman"/>
      <w:sz w:val="16"/>
      <w:szCs w:val="16"/>
    </w:rPr>
  </w:style>
  <w:style w:type="character" w:customStyle="1" w:styleId="87">
    <w:name w:val="正文文本 2 Char"/>
    <w:basedOn w:val="36"/>
    <w:link w:val="28"/>
    <w:semiHidden/>
    <w:qFormat/>
    <w:locked/>
    <w:uiPriority w:val="99"/>
    <w:rPr>
      <w:rFonts w:cs="Times New Roman"/>
      <w:sz w:val="20"/>
      <w:szCs w:val="20"/>
    </w:rPr>
  </w:style>
  <w:style w:type="character" w:customStyle="1" w:styleId="88">
    <w:name w:val="正文文本 Char"/>
    <w:basedOn w:val="36"/>
    <w:link w:val="15"/>
    <w:semiHidden/>
    <w:qFormat/>
    <w:locked/>
    <w:uiPriority w:val="99"/>
    <w:rPr>
      <w:rFonts w:cs="Times New Roman"/>
      <w:sz w:val="20"/>
      <w:szCs w:val="20"/>
    </w:rPr>
  </w:style>
  <w:style w:type="character" w:customStyle="1" w:styleId="89">
    <w:name w:val="正文首行缩进 Char"/>
    <w:basedOn w:val="70"/>
    <w:link w:val="32"/>
    <w:semiHidden/>
    <w:qFormat/>
    <w:locked/>
    <w:uiPriority w:val="99"/>
    <w:rPr>
      <w:rFonts w:cs="Times New Roman"/>
      <w:sz w:val="20"/>
      <w:szCs w:val="20"/>
    </w:rPr>
  </w:style>
  <w:style w:type="character" w:customStyle="1" w:styleId="90">
    <w:name w:val="正文文本缩进 Char"/>
    <w:basedOn w:val="36"/>
    <w:link w:val="16"/>
    <w:semiHidden/>
    <w:qFormat/>
    <w:locked/>
    <w:uiPriority w:val="99"/>
    <w:rPr>
      <w:rFonts w:cs="Times New Roman"/>
      <w:sz w:val="20"/>
      <w:szCs w:val="20"/>
    </w:rPr>
  </w:style>
  <w:style w:type="character" w:customStyle="1" w:styleId="91">
    <w:name w:val="纯文本 Char"/>
    <w:basedOn w:val="36"/>
    <w:link w:val="18"/>
    <w:semiHidden/>
    <w:qFormat/>
    <w:locked/>
    <w:uiPriority w:val="99"/>
    <w:rPr>
      <w:rFonts w:ascii="宋体" w:hAnsi="Courier New" w:cs="Courier New"/>
      <w:sz w:val="21"/>
      <w:szCs w:val="21"/>
    </w:rPr>
  </w:style>
  <w:style w:type="character" w:customStyle="1" w:styleId="92">
    <w:name w:val="批注框文本 Char"/>
    <w:basedOn w:val="36"/>
    <w:link w:val="21"/>
    <w:semiHidden/>
    <w:qFormat/>
    <w:locked/>
    <w:uiPriority w:val="99"/>
    <w:rPr>
      <w:rFonts w:cs="Times New Roman"/>
      <w:sz w:val="2"/>
    </w:rPr>
  </w:style>
  <w:style w:type="character" w:customStyle="1" w:styleId="93">
    <w:name w:val="正文文本缩进 2 Char"/>
    <w:basedOn w:val="36"/>
    <w:link w:val="20"/>
    <w:semiHidden/>
    <w:qFormat/>
    <w:locked/>
    <w:uiPriority w:val="99"/>
    <w:rPr>
      <w:rFonts w:cs="Times New Roman"/>
      <w:sz w:val="20"/>
      <w:szCs w:val="20"/>
    </w:rPr>
  </w:style>
  <w:style w:type="paragraph" w:customStyle="1" w:styleId="94">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pa-6"/>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6">
    <w:name w:val="1 Char Char Char Char"/>
    <w:basedOn w:val="1"/>
    <w:qFormat/>
    <w:uiPriority w:val="99"/>
    <w:rPr>
      <w:rFonts w:ascii="Tahoma" w:hAnsi="Tahoma"/>
      <w:sz w:val="24"/>
    </w:rPr>
  </w:style>
  <w:style w:type="paragraph" w:customStyle="1" w:styleId="97">
    <w:name w:val="Char"/>
    <w:basedOn w:val="1"/>
    <w:qFormat/>
    <w:uiPriority w:val="99"/>
    <w:rPr>
      <w:rFonts w:ascii="Tahoma" w:hAnsi="Tahoma" w:cs="仿宋_GB2312"/>
      <w:sz w:val="24"/>
      <w:szCs w:val="28"/>
    </w:rPr>
  </w:style>
  <w:style w:type="paragraph" w:customStyle="1" w:styleId="98">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99">
    <w:name w:val="pa-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00">
    <w:name w:val="条目3"/>
    <w:basedOn w:val="18"/>
    <w:qFormat/>
    <w:uiPriority w:val="99"/>
    <w:pPr>
      <w:tabs>
        <w:tab w:val="left" w:pos="960"/>
        <w:tab w:val="left" w:pos="2940"/>
      </w:tabs>
      <w:spacing w:line="360" w:lineRule="auto"/>
      <w:ind w:left="2940" w:hanging="420"/>
    </w:pPr>
    <w:rPr>
      <w:color w:val="000000"/>
      <w:sz w:val="30"/>
    </w:rPr>
  </w:style>
  <w:style w:type="paragraph" w:customStyle="1" w:styleId="101">
    <w:name w:val="无间隔1"/>
    <w:qFormat/>
    <w:uiPriority w:val="99"/>
    <w:rPr>
      <w:rFonts w:ascii="Calibri" w:hAnsi="Calibri" w:eastAsia="宋体" w:cs="Times New Roman"/>
      <w:sz w:val="22"/>
      <w:szCs w:val="22"/>
      <w:lang w:val="en-US" w:eastAsia="zh-CN" w:bidi="ar-SA"/>
    </w:rPr>
  </w:style>
  <w:style w:type="paragraph" w:customStyle="1" w:styleId="102">
    <w:name w:val="p0"/>
    <w:basedOn w:val="1"/>
    <w:qFormat/>
    <w:uiPriority w:val="99"/>
    <w:pPr>
      <w:widowControl/>
    </w:pPr>
    <w:rPr>
      <w:kern w:val="0"/>
      <w:szCs w:val="21"/>
    </w:rPr>
  </w:style>
  <w:style w:type="paragraph" w:customStyle="1" w:styleId="103">
    <w:name w:val="style16"/>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
    <w:name w:val="pa-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05">
    <w:name w:val="_Style 2"/>
    <w:basedOn w:val="1"/>
    <w:qFormat/>
    <w:uiPriority w:val="99"/>
    <w:pPr>
      <w:ind w:firstLine="420" w:firstLineChars="200"/>
    </w:pPr>
  </w:style>
  <w:style w:type="paragraph" w:customStyle="1" w:styleId="106">
    <w:name w:val="列出段落1"/>
    <w:basedOn w:val="1"/>
    <w:qFormat/>
    <w:uiPriority w:val="34"/>
    <w:pPr>
      <w:ind w:firstLine="420" w:firstLineChars="200"/>
    </w:pPr>
  </w:style>
  <w:style w:type="paragraph" w:styleId="107">
    <w:name w:val="List Paragraph"/>
    <w:basedOn w:val="1"/>
    <w:qFormat/>
    <w:uiPriority w:val="34"/>
    <w:pPr>
      <w:ind w:firstLine="420" w:firstLineChars="200"/>
    </w:pPr>
    <w:rPr>
      <w:rFonts w:ascii="Calibri" w:hAnsi="Calibri"/>
      <w:szCs w:val="22"/>
    </w:rPr>
  </w:style>
  <w:style w:type="paragraph" w:customStyle="1" w:styleId="108">
    <w:name w:val="pa-4"/>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09">
    <w:name w:val="pa-2"/>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10">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
    <w:name w:val="正文缩进1"/>
    <w:basedOn w:val="1"/>
    <w:qFormat/>
    <w:uiPriority w:val="99"/>
    <w:pPr>
      <w:ind w:firstLine="420" w:firstLineChars="200"/>
    </w:pPr>
    <w:rPr>
      <w:rFonts w:ascii="Calibri" w:hAnsi="Calibri"/>
    </w:rPr>
  </w:style>
  <w:style w:type="paragraph" w:customStyle="1" w:styleId="112">
    <w:name w:val="条目2"/>
    <w:basedOn w:val="18"/>
    <w:qFormat/>
    <w:uiPriority w:val="99"/>
    <w:pPr>
      <w:tabs>
        <w:tab w:val="left" w:pos="420"/>
      </w:tabs>
      <w:spacing w:line="360" w:lineRule="auto"/>
      <w:ind w:left="420" w:hanging="420"/>
    </w:pPr>
    <w:rPr>
      <w:color w:val="000000"/>
      <w:sz w:val="30"/>
    </w:rPr>
  </w:style>
  <w:style w:type="paragraph" w:customStyle="1" w:styleId="113">
    <w:name w:val="z-窗体顶端1"/>
    <w:basedOn w:val="1"/>
    <w:link w:val="114"/>
    <w:qFormat/>
    <w:uiPriority w:val="99"/>
    <w:pPr>
      <w:ind w:firstLine="420" w:firstLineChars="200"/>
    </w:pPr>
  </w:style>
  <w:style w:type="character" w:customStyle="1" w:styleId="114">
    <w:name w:val="z-窗体顶端 Char"/>
    <w:basedOn w:val="36"/>
    <w:link w:val="113"/>
    <w:semiHidden/>
    <w:qFormat/>
    <w:locked/>
    <w:uiPriority w:val="99"/>
    <w:rPr>
      <w:rFonts w:ascii="Arial" w:hAnsi="Arial" w:cs="Arial"/>
      <w:vanish/>
      <w:sz w:val="16"/>
      <w:szCs w:val="16"/>
    </w:rPr>
  </w:style>
  <w:style w:type="paragraph" w:customStyle="1" w:styleId="115">
    <w:name w:val="List Paragraph1"/>
    <w:basedOn w:val="1"/>
    <w:qFormat/>
    <w:uiPriority w:val="99"/>
    <w:pPr>
      <w:ind w:firstLine="420" w:firstLineChars="200"/>
    </w:pPr>
    <w:rPr>
      <w:rFonts w:ascii="Calibri" w:hAnsi="Calibri" w:cs="Calibri"/>
      <w:szCs w:val="21"/>
    </w:rPr>
  </w:style>
  <w:style w:type="paragraph" w:customStyle="1" w:styleId="116">
    <w:name w:val="普通 (Web)"/>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117">
    <w:name w:val="pa-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18">
    <w:name w:val="pa-7"/>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19">
    <w:name w:val="Char1"/>
    <w:basedOn w:val="1"/>
    <w:qFormat/>
    <w:uiPriority w:val="99"/>
    <w:pPr>
      <w:widowControl/>
      <w:spacing w:after="160" w:line="240" w:lineRule="exact"/>
      <w:jc w:val="left"/>
    </w:pPr>
    <w:rPr>
      <w:rFonts w:ascii="Verdana" w:hAnsi="Verdana"/>
      <w:kern w:val="0"/>
      <w:sz w:val="20"/>
      <w:lang w:eastAsia="en-US"/>
    </w:rPr>
  </w:style>
  <w:style w:type="paragraph" w:customStyle="1" w:styleId="120">
    <w:name w:val="pa-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宋体加黑"/>
    <w:basedOn w:val="1"/>
    <w:qFormat/>
    <w:uiPriority w:val="99"/>
    <w:pPr>
      <w:spacing w:line="360" w:lineRule="auto"/>
      <w:jc w:val="center"/>
    </w:pPr>
    <w:rPr>
      <w:rFonts w:ascii="宋体" w:hAnsi="宋体"/>
      <w:b/>
      <w:szCs w:val="24"/>
    </w:rPr>
  </w:style>
  <w:style w:type="paragraph" w:customStyle="1" w:styleId="122">
    <w:name w:val="我们红色"/>
    <w:basedOn w:val="1"/>
    <w:qFormat/>
    <w:uiPriority w:val="99"/>
    <w:pPr>
      <w:spacing w:line="360" w:lineRule="auto"/>
    </w:pPr>
    <w:rPr>
      <w:rFonts w:ascii="宋体" w:hAnsi="宋体" w:cs="宋体"/>
      <w:color w:val="FF0000"/>
      <w:kern w:val="0"/>
      <w:szCs w:val="21"/>
    </w:rPr>
  </w:style>
  <w:style w:type="paragraph" w:customStyle="1" w:styleId="123">
    <w:name w:val="我们蓝色"/>
    <w:basedOn w:val="1"/>
    <w:qFormat/>
    <w:uiPriority w:val="99"/>
    <w:pPr>
      <w:spacing w:line="360" w:lineRule="auto"/>
    </w:pPr>
    <w:rPr>
      <w:color w:val="00B0F0"/>
      <w:szCs w:val="24"/>
    </w:rPr>
  </w:style>
  <w:style w:type="character" w:customStyle="1" w:styleId="124">
    <w:name w:val="H3 Char1"/>
    <w:basedOn w:val="36"/>
    <w:qFormat/>
    <w:uiPriority w:val="99"/>
    <w:rPr>
      <w:rFonts w:eastAsia="宋体" w:cs="Times New Roman"/>
      <w:b/>
      <w:bCs/>
      <w:kern w:val="2"/>
      <w:sz w:val="24"/>
      <w:szCs w:val="24"/>
      <w:lang w:val="en-US" w:eastAsia="zh-CN" w:bidi="ar-SA"/>
    </w:rPr>
  </w:style>
  <w:style w:type="paragraph" w:customStyle="1" w:styleId="125">
    <w:name w:val="列出段落2"/>
    <w:basedOn w:val="1"/>
    <w:qFormat/>
    <w:uiPriority w:val="99"/>
    <w:pPr>
      <w:ind w:firstLine="420" w:firstLineChars="200"/>
    </w:pPr>
    <w:rPr>
      <w:rFonts w:ascii="宋体" w:hAnsi="Courier New"/>
    </w:rPr>
  </w:style>
  <w:style w:type="paragraph" w:customStyle="1" w:styleId="126">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7">
    <w:name w:val="无间隔2"/>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Body 1"/>
    <w:qFormat/>
    <w:uiPriority w:val="99"/>
    <w:pPr>
      <w:outlineLvl w:val="0"/>
    </w:pPr>
    <w:rPr>
      <w:rFonts w:ascii="Calibri" w:hAnsi="Calibri" w:eastAsia="宋体" w:cs="Times New Roman"/>
      <w:color w:val="000000"/>
      <w:sz w:val="24"/>
      <w:szCs w:val="22"/>
      <w:u w:color="000000"/>
      <w:lang w:val="en-US" w:eastAsia="zh-CN" w:bidi="ar-SA"/>
    </w:rPr>
  </w:style>
  <w:style w:type="character" w:customStyle="1" w:styleId="129">
    <w:name w:val="long_text"/>
    <w:basedOn w:val="36"/>
    <w:qFormat/>
    <w:uiPriority w:val="99"/>
    <w:rPr>
      <w:rFonts w:cs="Times New Roman"/>
    </w:rPr>
  </w:style>
  <w:style w:type="character" w:customStyle="1" w:styleId="130">
    <w:name w:val="font51"/>
    <w:basedOn w:val="36"/>
    <w:qFormat/>
    <w:uiPriority w:val="99"/>
    <w:rPr>
      <w:rFonts w:ascii="Arial" w:hAnsi="Arial" w:cs="Arial"/>
      <w:color w:val="000000"/>
      <w:sz w:val="22"/>
      <w:szCs w:val="22"/>
    </w:rPr>
  </w:style>
  <w:style w:type="character" w:customStyle="1" w:styleId="131">
    <w:name w:val="标题 Char"/>
    <w:basedOn w:val="36"/>
    <w:link w:val="31"/>
    <w:qFormat/>
    <w:locked/>
    <w:uiPriority w:val="0"/>
    <w:rPr>
      <w:rFonts w:ascii="Cambria" w:hAnsi="Cambria" w:cs="Times New Roman"/>
      <w:b/>
      <w:bCs/>
      <w:sz w:val="32"/>
      <w:szCs w:val="32"/>
    </w:rPr>
  </w:style>
  <w:style w:type="paragraph" w:customStyle="1" w:styleId="132">
    <w:name w:val="List Paragraph2"/>
    <w:basedOn w:val="1"/>
    <w:qFormat/>
    <w:uiPriority w:val="99"/>
    <w:pPr>
      <w:ind w:firstLine="420" w:firstLineChars="200"/>
    </w:pPr>
    <w:rPr>
      <w:szCs w:val="24"/>
    </w:rPr>
  </w:style>
  <w:style w:type="character" w:customStyle="1" w:styleId="133">
    <w:name w:val="HTML 预设格式 Char"/>
    <w:basedOn w:val="36"/>
    <w:link w:val="29"/>
    <w:qFormat/>
    <w:locked/>
    <w:uiPriority w:val="99"/>
    <w:rPr>
      <w:rFonts w:ascii="宋体" w:eastAsia="宋体" w:cs="宋体"/>
      <w:kern w:val="0"/>
      <w:sz w:val="24"/>
      <w:szCs w:val="24"/>
    </w:rPr>
  </w:style>
  <w:style w:type="paragraph" w:customStyle="1" w:styleId="134">
    <w:name w:val="中等深浅网格 21"/>
    <w:qFormat/>
    <w:uiPriority w:val="99"/>
    <w:rPr>
      <w:rFonts w:ascii="Calibri" w:hAnsi="Calibri" w:eastAsia="宋体" w:cs="Times New Roman"/>
      <w:sz w:val="22"/>
      <w:szCs w:val="22"/>
      <w:lang w:val="en-US" w:eastAsia="zh-CN" w:bidi="ar-SA"/>
    </w:rPr>
  </w:style>
  <w:style w:type="character" w:customStyle="1" w:styleId="135">
    <w:name w:val="11 Table Heading Char"/>
    <w:basedOn w:val="36"/>
    <w:link w:val="136"/>
    <w:qFormat/>
    <w:uiPriority w:val="0"/>
    <w:rPr>
      <w:b/>
      <w:bCs/>
      <w:kern w:val="2"/>
      <w:sz w:val="21"/>
      <w:szCs w:val="21"/>
      <w:lang w:val="en-GB"/>
    </w:rPr>
  </w:style>
  <w:style w:type="paragraph" w:customStyle="1" w:styleId="136">
    <w:name w:val="11 Table Heading"/>
    <w:basedOn w:val="1"/>
    <w:link w:val="135"/>
    <w:qFormat/>
    <w:uiPriority w:val="0"/>
    <w:pPr>
      <w:spacing w:beforeLines="20" w:afterLines="20"/>
      <w:jc w:val="left"/>
    </w:pPr>
    <w:rPr>
      <w:b/>
      <w:bCs/>
      <w:szCs w:val="21"/>
      <w:lang w:val="en-GB"/>
    </w:rPr>
  </w:style>
  <w:style w:type="paragraph" w:customStyle="1" w:styleId="137">
    <w:name w:val="列出段落3"/>
    <w:basedOn w:val="1"/>
    <w:qFormat/>
    <w:uiPriority w:val="34"/>
    <w:pPr>
      <w:ind w:firstLine="420" w:firstLineChars="200"/>
    </w:pPr>
    <w:rPr>
      <w:rFonts w:ascii="Calibri" w:hAnsi="Calibri"/>
      <w:szCs w:val="22"/>
    </w:rPr>
  </w:style>
  <w:style w:type="paragraph" w:styleId="13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39">
    <w:name w:val="ca-161"/>
    <w:basedOn w:val="36"/>
    <w:qFormat/>
    <w:uiPriority w:val="0"/>
    <w:rPr>
      <w:rFonts w:hint="eastAsia" w:ascii="楷体_GB2312" w:eastAsia="楷体_GB2312"/>
      <w:sz w:val="15"/>
      <w:szCs w:val="15"/>
    </w:rPr>
  </w:style>
  <w:style w:type="character" w:customStyle="1" w:styleId="140">
    <w:name w:val="font01"/>
    <w:basedOn w:val="36"/>
    <w:qFormat/>
    <w:uiPriority w:val="0"/>
    <w:rPr>
      <w:rFonts w:hint="eastAsia" w:ascii="宋体" w:hAnsi="宋体" w:eastAsia="宋体" w:cs="宋体"/>
      <w:color w:val="000000"/>
      <w:sz w:val="22"/>
      <w:szCs w:val="22"/>
      <w:u w:val="none"/>
    </w:rPr>
  </w:style>
  <w:style w:type="character" w:customStyle="1" w:styleId="141">
    <w:name w:val="font71"/>
    <w:basedOn w:val="36"/>
    <w:qFormat/>
    <w:uiPriority w:val="0"/>
    <w:rPr>
      <w:rFonts w:hint="eastAsia" w:ascii="宋体" w:hAnsi="宋体" w:eastAsia="宋体" w:cs="宋体"/>
      <w:color w:val="000000"/>
      <w:sz w:val="21"/>
      <w:szCs w:val="21"/>
      <w:u w:val="none"/>
    </w:rPr>
  </w:style>
  <w:style w:type="paragraph" w:customStyle="1" w:styleId="14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3">
    <w:name w:val="样式 宋体 五号 行距: 单倍行距"/>
    <w:basedOn w:val="1"/>
    <w:qFormat/>
    <w:uiPriority w:val="0"/>
    <w:pPr>
      <w:adjustRightInd w:val="0"/>
      <w:jc w:val="left"/>
      <w:textAlignment w:val="baseline"/>
    </w:pPr>
    <w:rPr>
      <w:rFonts w:ascii="宋体" w:hAnsi="宋体"/>
      <w:kern w:val="0"/>
    </w:rPr>
  </w:style>
  <w:style w:type="paragraph" w:customStyle="1" w:styleId="144">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rPr>
  </w:style>
  <w:style w:type="character" w:customStyle="1" w:styleId="145">
    <w:name w:val="书籍标题2"/>
    <w:basedOn w:val="36"/>
    <w:qFormat/>
    <w:uiPriority w:val="33"/>
    <w:rPr>
      <w:b/>
      <w:bCs/>
      <w:smallCaps/>
      <w:spacing w:val="5"/>
    </w:rPr>
  </w:style>
  <w:style w:type="paragraph" w:customStyle="1" w:styleId="146">
    <w:name w:val="TOC 标题1"/>
    <w:basedOn w:val="3"/>
    <w:next w:val="1"/>
    <w:semiHidden/>
    <w:unhideWhenUsed/>
    <w:qFormat/>
    <w:uiPriority w:val="39"/>
    <w:pPr>
      <w:keepLines/>
      <w:widowControl/>
      <w:numPr>
        <w:numId w:val="0"/>
      </w:numPr>
      <w:spacing w:before="48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147">
    <w:name w:val="TOC 标题2"/>
    <w:basedOn w:val="3"/>
    <w:next w:val="1"/>
    <w:semiHidden/>
    <w:unhideWhenUsed/>
    <w:qFormat/>
    <w:uiPriority w:val="39"/>
    <w:pPr>
      <w:keepLines/>
      <w:widowControl/>
      <w:numPr>
        <w:numId w:val="0"/>
      </w:numPr>
      <w:tabs>
        <w:tab w:val="clear" w:pos="360"/>
      </w:tabs>
      <w:spacing w:before="48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148">
    <w:name w:val="TOC 标题3"/>
    <w:basedOn w:val="3"/>
    <w:next w:val="1"/>
    <w:semiHidden/>
    <w:unhideWhenUsed/>
    <w:qFormat/>
    <w:uiPriority w:val="39"/>
    <w:pPr>
      <w:keepLines/>
      <w:widowControl/>
      <w:numPr>
        <w:numId w:val="0"/>
      </w:numPr>
      <w:tabs>
        <w:tab w:val="clear" w:pos="360"/>
      </w:tabs>
      <w:spacing w:before="48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149">
    <w:name w:val="TOC 标题4"/>
    <w:basedOn w:val="3"/>
    <w:next w:val="1"/>
    <w:semiHidden/>
    <w:unhideWhenUsed/>
    <w:qFormat/>
    <w:uiPriority w:val="39"/>
    <w:pPr>
      <w:keepLines/>
      <w:widowControl/>
      <w:numPr>
        <w:numId w:val="0"/>
      </w:numPr>
      <w:tabs>
        <w:tab w:val="clear" w:pos="360"/>
      </w:tabs>
      <w:spacing w:before="48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character" w:customStyle="1" w:styleId="150">
    <w:name w:val="font101"/>
    <w:basedOn w:val="36"/>
    <w:qFormat/>
    <w:uiPriority w:val="0"/>
    <w:rPr>
      <w:rFonts w:hint="eastAsia" w:ascii="宋体" w:hAnsi="宋体" w:eastAsia="宋体" w:cs="宋体"/>
      <w:color w:val="000000"/>
      <w:sz w:val="18"/>
      <w:szCs w:val="18"/>
      <w:u w:val="none"/>
    </w:rPr>
  </w:style>
  <w:style w:type="paragraph" w:customStyle="1" w:styleId="151">
    <w:name w:val="列出段落"/>
    <w:basedOn w:val="1"/>
    <w:qFormat/>
    <w:uiPriority w:val="0"/>
    <w:pPr>
      <w:ind w:firstLine="420" w:firstLineChars="200"/>
    </w:pPr>
    <w:rPr>
      <w:rFonts w:ascii="Calibri" w:hAnsi="Calibri" w:cs="宋体"/>
    </w:rPr>
  </w:style>
  <w:style w:type="paragraph" w:customStyle="1" w:styleId="152">
    <w:name w:val="列表段落2"/>
    <w:basedOn w:val="1"/>
    <w:qFormat/>
    <w:uiPriority w:val="0"/>
    <w:pPr>
      <w:ind w:firstLine="420" w:firstLineChars="200"/>
    </w:pPr>
    <w:rPr>
      <w:szCs w:val="21"/>
    </w:rPr>
  </w:style>
  <w:style w:type="paragraph" w:customStyle="1" w:styleId="153">
    <w:name w:val="列表段落1"/>
    <w:basedOn w:val="1"/>
    <w:qFormat/>
    <w:uiPriority w:val="0"/>
    <w:pPr>
      <w:ind w:firstLine="420" w:firstLineChars="200"/>
    </w:pPr>
    <w:rPr>
      <w:szCs w:val="21"/>
    </w:rPr>
  </w:style>
  <w:style w:type="paragraph" w:customStyle="1" w:styleId="154">
    <w:name w:val="图例"/>
    <w:basedOn w:val="1"/>
    <w:qFormat/>
    <w:uiPriority w:val="0"/>
    <w:pPr>
      <w:spacing w:before="120" w:beforeLines="0" w:after="120" w:afterLines="0" w:line="360" w:lineRule="auto"/>
      <w:jc w:val="center"/>
    </w:pPr>
    <w:rPr>
      <w:rFonts w:eastAsia="仿宋_GB2312"/>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5690CC-D611-4B19-98D6-3FF3972E09DA}">
  <ds:schemaRefs/>
</ds:datastoreItem>
</file>

<file path=docProps/app.xml><?xml version="1.0" encoding="utf-8"?>
<Properties xmlns="http://schemas.openxmlformats.org/officeDocument/2006/extended-properties" xmlns:vt="http://schemas.openxmlformats.org/officeDocument/2006/docPropsVTypes">
  <Template>Normal</Template>
  <Company>xjtc</Company>
  <Pages>1</Pages>
  <Words>5838</Words>
  <Characters>33283</Characters>
  <Lines>277</Lines>
  <Paragraphs>78</Paragraphs>
  <TotalTime>30</TotalTime>
  <ScaleCrop>false</ScaleCrop>
  <LinksUpToDate>false</LinksUpToDate>
  <CharactersWithSpaces>39043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2019-11-04T02:32:00Z</dcterms:created>
  <dc:creator>xt</dc:creator>
  <cp:lastModifiedBy>Administrator</cp:lastModifiedBy>
  <cp:lastPrinted>2021-06-01T11:46:00Z</cp:lastPrinted>
  <dcterms:modified xsi:type="dcterms:W3CDTF">2021-06-25T08:52:21Z</dcterms:modified>
  <dc:title>第一部份 投标邀请</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EA717F8209154421A4B91490EA06631A</vt:lpwstr>
  </property>
</Properties>
</file>