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微软雅黑" w:hAnsi="微软雅黑" w:eastAsia="微软雅黑" w:cs="微软雅黑"/>
          <w:b/>
          <w:kern w:val="44"/>
          <w:sz w:val="28"/>
          <w:szCs w:val="28"/>
          <w:highlight w:val="none"/>
        </w:rPr>
      </w:pPr>
      <w:r>
        <w:rPr>
          <w:rFonts w:hint="eastAsia" w:ascii="微软雅黑" w:hAnsi="微软雅黑" w:eastAsia="微软雅黑" w:cs="微软雅黑"/>
          <w:b/>
          <w:kern w:val="44"/>
          <w:sz w:val="28"/>
          <w:szCs w:val="28"/>
          <w:highlight w:val="none"/>
        </w:rPr>
        <w:t>喀什大学思想政治教育基地扩建项目</w:t>
      </w:r>
    </w:p>
    <w:p>
      <w:pPr>
        <w:spacing w:line="360" w:lineRule="exact"/>
        <w:jc w:val="center"/>
        <w:rPr>
          <w:rFonts w:hint="eastAsia" w:ascii="微软雅黑" w:hAnsi="微软雅黑" w:eastAsia="微软雅黑" w:cs="微软雅黑"/>
          <w:sz w:val="28"/>
          <w:szCs w:val="28"/>
          <w:highlight w:val="none"/>
        </w:rPr>
      </w:pPr>
      <w:r>
        <w:rPr>
          <w:rFonts w:hint="eastAsia" w:ascii="微软雅黑" w:hAnsi="微软雅黑" w:eastAsia="微软雅黑" w:cs="微软雅黑"/>
          <w:b/>
          <w:kern w:val="44"/>
          <w:sz w:val="28"/>
          <w:szCs w:val="28"/>
          <w:highlight w:val="none"/>
        </w:rPr>
        <w:t>竞争性磋商公告</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喀什大学思想政治教育基地扩建项目</w:t>
      </w:r>
      <w:r>
        <w:rPr>
          <w:rFonts w:hint="eastAsia" w:ascii="微软雅黑" w:hAnsi="微软雅黑" w:eastAsia="微软雅黑" w:cs="微软雅黑"/>
          <w:kern w:val="44"/>
          <w:sz w:val="24"/>
          <w:szCs w:val="24"/>
          <w:highlight w:val="none"/>
        </w:rPr>
        <w:t>的潜在</w:t>
      </w:r>
      <w:r>
        <w:rPr>
          <w:rFonts w:hint="eastAsia" w:ascii="微软雅黑" w:hAnsi="微软雅黑" w:eastAsia="微软雅黑" w:cs="微软雅黑"/>
          <w:kern w:val="0"/>
          <w:sz w:val="24"/>
          <w:szCs w:val="24"/>
          <w:highlight w:val="none"/>
        </w:rPr>
        <w:t>供应商应在线下获取磋商文件，并于2021年10月</w:t>
      </w:r>
      <w:r>
        <w:rPr>
          <w:rFonts w:hint="eastAsia" w:ascii="微软雅黑" w:hAnsi="微软雅黑" w:eastAsia="微软雅黑" w:cs="微软雅黑"/>
          <w:kern w:val="0"/>
          <w:sz w:val="24"/>
          <w:szCs w:val="24"/>
          <w:highlight w:val="none"/>
          <w:lang w:val="en-US" w:eastAsia="zh-CN"/>
        </w:rPr>
        <w:t>19</w:t>
      </w:r>
      <w:r>
        <w:rPr>
          <w:rFonts w:hint="eastAsia" w:ascii="微软雅黑" w:hAnsi="微软雅黑" w:eastAsia="微软雅黑" w:cs="微软雅黑"/>
          <w:kern w:val="0"/>
          <w:sz w:val="24"/>
          <w:szCs w:val="24"/>
          <w:highlight w:val="none"/>
        </w:rPr>
        <w:t>日11点00分（北京时间）前提交响应文件。</w:t>
      </w:r>
    </w:p>
    <w:p>
      <w:pPr>
        <w:pStyle w:val="3"/>
        <w:spacing w:before="0" w:after="0" w:line="360" w:lineRule="exact"/>
        <w:jc w:val="left"/>
        <w:rPr>
          <w:rFonts w:hint="eastAsia" w:ascii="微软雅黑" w:hAnsi="微软雅黑" w:eastAsia="微软雅黑" w:cs="微软雅黑"/>
          <w:b w:val="0"/>
          <w:sz w:val="24"/>
          <w:szCs w:val="24"/>
          <w:highlight w:val="none"/>
        </w:rPr>
      </w:pPr>
      <w:bookmarkStart w:id="0" w:name="_Toc35393629"/>
      <w:bookmarkStart w:id="1" w:name="_Toc28359089"/>
      <w:bookmarkStart w:id="2" w:name="_Toc35393798"/>
      <w:bookmarkStart w:id="3" w:name="_Toc28359012"/>
      <w:r>
        <w:rPr>
          <w:rFonts w:hint="eastAsia" w:ascii="微软雅黑" w:hAnsi="微软雅黑" w:eastAsia="微软雅黑" w:cs="微软雅黑"/>
          <w:kern w:val="0"/>
          <w:sz w:val="24"/>
          <w:szCs w:val="24"/>
          <w:highlight w:val="none"/>
        </w:rPr>
        <w:t>一、项目基本情况</w:t>
      </w:r>
      <w:bookmarkEnd w:id="0"/>
      <w:bookmarkEnd w:id="1"/>
      <w:bookmarkEnd w:id="2"/>
      <w:bookmarkEnd w:id="3"/>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项目编号：</w:t>
      </w:r>
      <w:r>
        <w:rPr>
          <w:rFonts w:hint="eastAsia" w:ascii="微软雅黑" w:hAnsi="微软雅黑" w:eastAsia="微软雅黑" w:cs="微软雅黑"/>
          <w:kern w:val="44"/>
          <w:sz w:val="24"/>
          <w:szCs w:val="24"/>
          <w:highlight w:val="none"/>
        </w:rPr>
        <w:t>21GJ-（CS）071</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项目名称：喀什大学思想政治教育基地扩建项目</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采购方式：☑竞争性磋商</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采购需求：思想政治教育基地扩建项目。（具体参数数量详见磋商文件）</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sz w:val="24"/>
          <w:szCs w:val="24"/>
          <w:highlight w:val="none"/>
        </w:rPr>
        <w:t>预算金额：700万元</w:t>
      </w:r>
      <w:r>
        <w:rPr>
          <w:rFonts w:hint="eastAsia" w:ascii="微软雅黑" w:hAnsi="微软雅黑" w:eastAsia="微软雅黑" w:cs="微软雅黑"/>
          <w:kern w:val="0"/>
          <w:sz w:val="24"/>
          <w:szCs w:val="24"/>
          <w:highlight w:val="none"/>
        </w:rPr>
        <w:t>。</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本项目（否）接受联合体。</w:t>
      </w:r>
    </w:p>
    <w:p>
      <w:pPr>
        <w:pStyle w:val="3"/>
        <w:spacing w:before="0" w:after="0" w:line="360" w:lineRule="exact"/>
        <w:jc w:val="left"/>
        <w:rPr>
          <w:rFonts w:hint="eastAsia" w:ascii="微软雅黑" w:hAnsi="微软雅黑" w:eastAsia="微软雅黑" w:cs="微软雅黑"/>
          <w:kern w:val="0"/>
          <w:sz w:val="24"/>
          <w:szCs w:val="24"/>
          <w:highlight w:val="none"/>
        </w:rPr>
      </w:pPr>
      <w:bookmarkStart w:id="4" w:name="_Toc35393799"/>
      <w:bookmarkStart w:id="5" w:name="_Toc28359013"/>
      <w:bookmarkStart w:id="6" w:name="_Toc28359090"/>
      <w:bookmarkStart w:id="7" w:name="_Toc35393630"/>
      <w:r>
        <w:rPr>
          <w:rFonts w:hint="eastAsia" w:ascii="微软雅黑" w:hAnsi="微软雅黑" w:eastAsia="微软雅黑" w:cs="微软雅黑"/>
          <w:kern w:val="0"/>
          <w:sz w:val="24"/>
          <w:szCs w:val="24"/>
          <w:highlight w:val="none"/>
        </w:rPr>
        <w:t>二、申请人的资格要求：</w:t>
      </w:r>
      <w:bookmarkEnd w:id="4"/>
      <w:bookmarkEnd w:id="5"/>
      <w:bookmarkEnd w:id="6"/>
      <w:bookmarkEnd w:id="7"/>
    </w:p>
    <w:p>
      <w:pPr>
        <w:spacing w:line="360" w:lineRule="exact"/>
        <w:ind w:firstLine="480" w:firstLineChars="200"/>
        <w:rPr>
          <w:rFonts w:hint="eastAsia" w:ascii="微软雅黑" w:hAnsi="微软雅黑" w:eastAsia="微软雅黑" w:cs="微软雅黑"/>
          <w:kern w:val="0"/>
          <w:sz w:val="24"/>
          <w:szCs w:val="24"/>
          <w:highlight w:val="none"/>
        </w:rPr>
      </w:pPr>
      <w:bookmarkStart w:id="8" w:name="_Toc35393631"/>
      <w:bookmarkStart w:id="9" w:name="_Toc28359014"/>
      <w:bookmarkStart w:id="10" w:name="_Toc28359091"/>
      <w:bookmarkStart w:id="11" w:name="_Toc35393800"/>
      <w:r>
        <w:rPr>
          <w:rFonts w:hint="eastAsia" w:ascii="微软雅黑" w:hAnsi="微软雅黑" w:eastAsia="微软雅黑" w:cs="微软雅黑"/>
          <w:kern w:val="0"/>
          <w:sz w:val="24"/>
          <w:szCs w:val="24"/>
          <w:highlight w:val="none"/>
        </w:rPr>
        <w:t>1.满足《中华人民共和国政府采购法》第二十二条规定；</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2.具有有效的独立法人营业执照；</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3.法人代表资格证明书及授权书、被授权人身份证；(法人投标需提供法人身份证及法人代表资格证明书)；</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xml:space="preserve">4. </w:t>
      </w:r>
      <w:r>
        <w:rPr>
          <w:rFonts w:hint="eastAsia" w:ascii="微软雅黑" w:hAnsi="微软雅黑" w:eastAsia="微软雅黑" w:cs="微软雅黑"/>
          <w:kern w:val="0"/>
          <w:sz w:val="24"/>
          <w:szCs w:val="24"/>
          <w:highlight w:val="none"/>
          <w:lang w:eastAsia="zh-CN"/>
        </w:rPr>
        <w:t>投标单位具备建设行政主管部门核发的建筑装修装饰工程专业承包贰级资质及建筑装饰工程设计专项乙级资质及以上，或具备建设行政主管部门核发的建筑装饰装修工程设计与施工贰级资质</w:t>
      </w:r>
      <w:r>
        <w:rPr>
          <w:rFonts w:hint="eastAsia" w:ascii="微软雅黑" w:hAnsi="微软雅黑" w:eastAsia="微软雅黑" w:cs="微软雅黑"/>
          <w:kern w:val="0"/>
          <w:sz w:val="24"/>
          <w:szCs w:val="24"/>
          <w:highlight w:val="none"/>
        </w:rPr>
        <w:t>。</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5.近两年任意一年的财务审计报告，新成立的公司提供近三个月内任意一个月的银行资信证明；</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6.依法缴纳近6个月任意一个月社会保险的凭据；</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7.提供税务部门出具的近6个月任意一个月的完税证明；</w:t>
      </w:r>
    </w:p>
    <w:p>
      <w:pPr>
        <w:spacing w:line="36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8.根据《财政部关于在政府采购活动中查询及使用信用记录有关问题的通知》（财库﹝2016﹞125号）的要求，凡拟参加本次招标项目的供应商，如在“信用中国”网站（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经营异常名录信息、列入严重违法失信企业名单（黑名单）信息及企业信用信息公示报告；将拒绝其参加本次招标活动；（以招标代理或招标人查询为准）</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9.参与政府采购活动前3年内未被列入失信、重大税收违法案件、财政部门禁止参加政府采购活动的承诺书；</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10.提供针对本次项目《反商业贿赂承诺书》。</w:t>
      </w:r>
    </w:p>
    <w:p>
      <w:pPr>
        <w:spacing w:line="360" w:lineRule="exact"/>
        <w:rPr>
          <w:rFonts w:hint="eastAsia" w:ascii="微软雅黑" w:hAnsi="微软雅黑" w:eastAsia="微软雅黑" w:cs="微软雅黑"/>
          <w:b/>
          <w:bCs/>
          <w:kern w:val="0"/>
          <w:sz w:val="24"/>
          <w:szCs w:val="24"/>
          <w:highlight w:val="none"/>
        </w:rPr>
      </w:pPr>
      <w:r>
        <w:rPr>
          <w:rFonts w:hint="eastAsia" w:ascii="微软雅黑" w:hAnsi="微软雅黑" w:eastAsia="微软雅黑" w:cs="微软雅黑"/>
          <w:b/>
          <w:bCs/>
          <w:kern w:val="0"/>
          <w:sz w:val="24"/>
          <w:szCs w:val="24"/>
          <w:highlight w:val="none"/>
        </w:rPr>
        <w:t>三、获取采购文件</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获取磋商文件时间：</w:t>
      </w:r>
      <w:r>
        <w:rPr>
          <w:rFonts w:hint="eastAsia" w:ascii="微软雅黑" w:hAnsi="微软雅黑" w:eastAsia="微软雅黑" w:cs="微软雅黑"/>
          <w:kern w:val="0"/>
          <w:sz w:val="24"/>
          <w:szCs w:val="24"/>
          <w:highlight w:val="none"/>
        </w:rPr>
        <w:t>2021年</w:t>
      </w:r>
      <w:r>
        <w:rPr>
          <w:rFonts w:hint="eastAsia" w:ascii="微软雅黑" w:hAnsi="微软雅黑" w:eastAsia="微软雅黑" w:cs="微软雅黑"/>
          <w:kern w:val="0"/>
          <w:sz w:val="24"/>
          <w:szCs w:val="24"/>
          <w:highlight w:val="none"/>
          <w:lang w:val="en-US" w:eastAsia="zh-CN"/>
        </w:rPr>
        <w:t>10</w:t>
      </w:r>
      <w:r>
        <w:rPr>
          <w:rFonts w:hint="eastAsia" w:ascii="微软雅黑" w:hAnsi="微软雅黑" w:eastAsia="微软雅黑" w:cs="微软雅黑"/>
          <w:kern w:val="0"/>
          <w:sz w:val="24"/>
          <w:szCs w:val="24"/>
          <w:highlight w:val="none"/>
        </w:rPr>
        <w:t>月</w:t>
      </w:r>
      <w:r>
        <w:rPr>
          <w:rFonts w:hint="eastAsia" w:ascii="微软雅黑" w:hAnsi="微软雅黑" w:eastAsia="微软雅黑" w:cs="微软雅黑"/>
          <w:kern w:val="0"/>
          <w:sz w:val="24"/>
          <w:szCs w:val="24"/>
          <w:highlight w:val="none"/>
          <w:lang w:val="en-US" w:eastAsia="zh-CN"/>
        </w:rPr>
        <w:t>9</w:t>
      </w:r>
      <w:r>
        <w:rPr>
          <w:rFonts w:hint="eastAsia" w:ascii="微软雅黑" w:hAnsi="微软雅黑" w:eastAsia="微软雅黑" w:cs="微软雅黑"/>
          <w:kern w:val="0"/>
          <w:sz w:val="24"/>
          <w:szCs w:val="24"/>
          <w:highlight w:val="none"/>
        </w:rPr>
        <w:t>日至2021年10月1</w:t>
      </w:r>
      <w:r>
        <w:rPr>
          <w:rFonts w:hint="eastAsia" w:ascii="微软雅黑" w:hAnsi="微软雅黑" w:eastAsia="微软雅黑" w:cs="微软雅黑"/>
          <w:kern w:val="0"/>
          <w:sz w:val="24"/>
          <w:szCs w:val="24"/>
          <w:highlight w:val="none"/>
          <w:lang w:val="en-US" w:eastAsia="zh-CN"/>
        </w:rPr>
        <w:t>4</w:t>
      </w:r>
      <w:r>
        <w:rPr>
          <w:rFonts w:hint="eastAsia" w:ascii="微软雅黑" w:hAnsi="微软雅黑" w:eastAsia="微软雅黑" w:cs="微软雅黑"/>
          <w:kern w:val="0"/>
          <w:sz w:val="24"/>
          <w:szCs w:val="24"/>
          <w:highlight w:val="none"/>
        </w:rPr>
        <w:t>日（上</w:t>
      </w:r>
      <w:r>
        <w:rPr>
          <w:rFonts w:hint="eastAsia" w:ascii="微软雅黑" w:hAnsi="微软雅黑" w:eastAsia="微软雅黑" w:cs="微软雅黑"/>
          <w:kern w:val="0"/>
          <w:sz w:val="24"/>
          <w:szCs w:val="24"/>
          <w:highlight w:val="none"/>
        </w:rPr>
        <w:t>午10:00-14:00，下午16:00-19:30）</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获取磋商文件地点：喀什经济开发区深喀大道陕西大厦12楼1208室</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获取磋商文件方式：线下获取</w:t>
      </w:r>
    </w:p>
    <w:p>
      <w:pPr>
        <w:spacing w:line="36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rPr>
        <w:t>售价：200元，售后不退。</w:t>
      </w:r>
    </w:p>
    <w:p>
      <w:pPr>
        <w:spacing w:line="360" w:lineRule="exact"/>
        <w:rPr>
          <w:rFonts w:hint="eastAsia" w:ascii="微软雅黑" w:hAnsi="微软雅黑" w:eastAsia="微软雅黑" w:cs="微软雅黑"/>
          <w:b/>
          <w:bCs/>
          <w:kern w:val="0"/>
          <w:sz w:val="24"/>
          <w:szCs w:val="24"/>
          <w:highlight w:val="none"/>
        </w:rPr>
      </w:pPr>
      <w:r>
        <w:rPr>
          <w:rFonts w:hint="eastAsia" w:ascii="微软雅黑" w:hAnsi="微软雅黑" w:eastAsia="微软雅黑" w:cs="微软雅黑"/>
          <w:b/>
          <w:bCs/>
          <w:kern w:val="0"/>
          <w:sz w:val="24"/>
          <w:szCs w:val="24"/>
          <w:highlight w:val="none"/>
        </w:rPr>
        <w:t>四、</w:t>
      </w:r>
      <w:bookmarkEnd w:id="8"/>
      <w:bookmarkEnd w:id="9"/>
      <w:bookmarkEnd w:id="10"/>
      <w:bookmarkEnd w:id="11"/>
      <w:bookmarkStart w:id="12" w:name="_Toc35393632"/>
      <w:bookmarkStart w:id="13" w:name="_Toc28359015"/>
      <w:bookmarkStart w:id="14" w:name="_Toc28359092"/>
      <w:bookmarkStart w:id="15" w:name="_Toc35393801"/>
      <w:r>
        <w:rPr>
          <w:rFonts w:hint="eastAsia" w:ascii="微软雅黑" w:hAnsi="微软雅黑" w:eastAsia="微软雅黑" w:cs="微软雅黑"/>
          <w:b/>
          <w:bCs/>
          <w:kern w:val="0"/>
          <w:sz w:val="24"/>
          <w:szCs w:val="24"/>
          <w:highlight w:val="none"/>
        </w:rPr>
        <w:t>响应文件提交</w:t>
      </w:r>
      <w:bookmarkEnd w:id="12"/>
      <w:bookmarkEnd w:id="13"/>
      <w:bookmarkEnd w:id="14"/>
      <w:bookmarkEnd w:id="15"/>
    </w:p>
    <w:p>
      <w:pPr>
        <w:spacing w:line="360" w:lineRule="exact"/>
        <w:ind w:firstLine="480" w:firstLineChars="200"/>
        <w:rPr>
          <w:rFonts w:hint="eastAsia" w:ascii="微软雅黑" w:hAnsi="微软雅黑" w:eastAsia="微软雅黑" w:cs="微软雅黑"/>
          <w:kern w:val="0"/>
          <w:sz w:val="24"/>
          <w:szCs w:val="24"/>
          <w:highlight w:val="none"/>
        </w:rPr>
      </w:pPr>
      <w:bookmarkStart w:id="16" w:name="_Toc28359016"/>
      <w:bookmarkStart w:id="17" w:name="_Toc35393802"/>
      <w:bookmarkStart w:id="18" w:name="_Toc28359093"/>
      <w:bookmarkStart w:id="19" w:name="_Toc35393633"/>
      <w:r>
        <w:rPr>
          <w:rFonts w:hint="eastAsia" w:ascii="微软雅黑" w:hAnsi="微软雅黑" w:eastAsia="微软雅黑" w:cs="微软雅黑"/>
          <w:kern w:val="0"/>
          <w:sz w:val="24"/>
          <w:szCs w:val="24"/>
          <w:highlight w:val="none"/>
        </w:rPr>
        <w:t>截止时间：2021年10月</w:t>
      </w:r>
      <w:r>
        <w:rPr>
          <w:rFonts w:hint="eastAsia" w:ascii="微软雅黑" w:hAnsi="微软雅黑" w:eastAsia="微软雅黑" w:cs="微软雅黑"/>
          <w:kern w:val="0"/>
          <w:sz w:val="24"/>
          <w:szCs w:val="24"/>
          <w:highlight w:val="none"/>
          <w:lang w:val="en-US" w:eastAsia="zh-CN"/>
        </w:rPr>
        <w:t>19</w:t>
      </w:r>
      <w:r>
        <w:rPr>
          <w:rFonts w:hint="eastAsia" w:ascii="微软雅黑" w:hAnsi="微软雅黑" w:eastAsia="微软雅黑" w:cs="微软雅黑"/>
          <w:kern w:val="0"/>
          <w:sz w:val="24"/>
          <w:szCs w:val="24"/>
          <w:highlight w:val="none"/>
        </w:rPr>
        <w:t>日11点00分（北京时间）</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地    点：喀什经济开发区深喀大道陕西大厦12楼1208室</w:t>
      </w:r>
    </w:p>
    <w:p>
      <w:pPr>
        <w:pStyle w:val="3"/>
        <w:spacing w:before="0" w:after="0" w:line="360" w:lineRule="exact"/>
        <w:jc w:val="left"/>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五、开启</w:t>
      </w:r>
      <w:bookmarkEnd w:id="16"/>
      <w:bookmarkEnd w:id="17"/>
      <w:bookmarkEnd w:id="18"/>
      <w:bookmarkEnd w:id="19"/>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xml:space="preserve">时   </w:t>
      </w:r>
      <w:r>
        <w:rPr>
          <w:rFonts w:hint="eastAsia" w:ascii="微软雅黑" w:hAnsi="微软雅黑" w:eastAsia="微软雅黑" w:cs="微软雅黑"/>
          <w:kern w:val="0"/>
          <w:sz w:val="24"/>
          <w:szCs w:val="24"/>
          <w:highlight w:val="none"/>
        </w:rPr>
        <w:t xml:space="preserve"> 间：2021年10月</w:t>
      </w:r>
      <w:r>
        <w:rPr>
          <w:rFonts w:hint="eastAsia" w:ascii="微软雅黑" w:hAnsi="微软雅黑" w:eastAsia="微软雅黑" w:cs="微软雅黑"/>
          <w:kern w:val="0"/>
          <w:sz w:val="24"/>
          <w:szCs w:val="24"/>
          <w:highlight w:val="none"/>
          <w:lang w:val="en-US" w:eastAsia="zh-CN"/>
        </w:rPr>
        <w:t>19</w:t>
      </w:r>
      <w:r>
        <w:rPr>
          <w:rFonts w:hint="eastAsia" w:ascii="微软雅黑" w:hAnsi="微软雅黑" w:eastAsia="微软雅黑" w:cs="微软雅黑"/>
          <w:kern w:val="0"/>
          <w:sz w:val="24"/>
          <w:szCs w:val="24"/>
          <w:highlight w:val="none"/>
        </w:rPr>
        <w:t>日11点00分（北京时间）</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地    点：喀什经济开发区深喀大道陕西大厦12楼1208室</w:t>
      </w:r>
    </w:p>
    <w:p>
      <w:pPr>
        <w:pStyle w:val="3"/>
        <w:spacing w:before="0" w:after="0" w:line="360" w:lineRule="exact"/>
        <w:jc w:val="left"/>
        <w:rPr>
          <w:rFonts w:hint="eastAsia" w:ascii="微软雅黑" w:hAnsi="微软雅黑" w:eastAsia="微软雅黑" w:cs="微软雅黑"/>
          <w:kern w:val="0"/>
          <w:sz w:val="24"/>
          <w:szCs w:val="24"/>
          <w:highlight w:val="none"/>
        </w:rPr>
      </w:pPr>
      <w:bookmarkStart w:id="20" w:name="_Toc28359017"/>
      <w:bookmarkStart w:id="21" w:name="_Toc35393634"/>
      <w:bookmarkStart w:id="22" w:name="_Toc28359094"/>
      <w:bookmarkStart w:id="23" w:name="_Toc35393803"/>
      <w:r>
        <w:rPr>
          <w:rFonts w:hint="eastAsia" w:ascii="微软雅黑" w:hAnsi="微软雅黑" w:eastAsia="微软雅黑" w:cs="微软雅黑"/>
          <w:kern w:val="0"/>
          <w:sz w:val="24"/>
          <w:szCs w:val="24"/>
          <w:highlight w:val="none"/>
        </w:rPr>
        <w:t>六、公告期限</w:t>
      </w:r>
      <w:bookmarkEnd w:id="20"/>
      <w:bookmarkEnd w:id="21"/>
      <w:bookmarkEnd w:id="22"/>
      <w:bookmarkEnd w:id="23"/>
      <w:bookmarkStart w:id="34" w:name="_GoBack"/>
      <w:bookmarkEnd w:id="34"/>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自本公告发布之日起5个工作日。</w:t>
      </w:r>
    </w:p>
    <w:p>
      <w:pPr>
        <w:pStyle w:val="3"/>
        <w:spacing w:before="0" w:after="0" w:line="360" w:lineRule="exact"/>
        <w:jc w:val="left"/>
        <w:rPr>
          <w:rFonts w:hint="eastAsia" w:ascii="微软雅黑" w:hAnsi="微软雅黑" w:eastAsia="微软雅黑" w:cs="微软雅黑"/>
          <w:kern w:val="0"/>
          <w:sz w:val="24"/>
          <w:szCs w:val="24"/>
          <w:highlight w:val="none"/>
        </w:rPr>
      </w:pPr>
      <w:bookmarkStart w:id="24" w:name="_Toc35393804"/>
      <w:bookmarkStart w:id="25" w:name="_Toc35393635"/>
      <w:r>
        <w:rPr>
          <w:rFonts w:hint="eastAsia" w:ascii="微软雅黑" w:hAnsi="微软雅黑" w:eastAsia="微软雅黑" w:cs="微软雅黑"/>
          <w:kern w:val="0"/>
          <w:sz w:val="24"/>
          <w:szCs w:val="24"/>
          <w:highlight w:val="none"/>
        </w:rPr>
        <w:t>七、</w:t>
      </w:r>
      <w:bookmarkEnd w:id="24"/>
      <w:bookmarkEnd w:id="25"/>
      <w:bookmarkStart w:id="26" w:name="_Toc35393805"/>
      <w:bookmarkStart w:id="27" w:name="_Toc28359018"/>
      <w:bookmarkStart w:id="28" w:name="_Toc35393636"/>
      <w:bookmarkStart w:id="29" w:name="_Toc28359095"/>
      <w:r>
        <w:rPr>
          <w:rFonts w:hint="eastAsia" w:ascii="微软雅黑" w:hAnsi="微软雅黑" w:eastAsia="微软雅黑" w:cs="微软雅黑"/>
          <w:kern w:val="0"/>
          <w:sz w:val="24"/>
          <w:szCs w:val="24"/>
          <w:highlight w:val="none"/>
        </w:rPr>
        <w:t>凡对本次采购提出询问，请按以下方式联系。</w:t>
      </w:r>
      <w:bookmarkEnd w:id="26"/>
      <w:bookmarkEnd w:id="27"/>
      <w:bookmarkEnd w:id="28"/>
      <w:bookmarkEnd w:id="29"/>
    </w:p>
    <w:p>
      <w:pPr>
        <w:spacing w:line="360" w:lineRule="exact"/>
        <w:ind w:firstLine="480" w:firstLineChars="200"/>
        <w:rPr>
          <w:rFonts w:hint="eastAsia" w:ascii="微软雅黑" w:hAnsi="微软雅黑" w:eastAsia="微软雅黑" w:cs="微软雅黑"/>
          <w:kern w:val="0"/>
          <w:sz w:val="24"/>
          <w:szCs w:val="24"/>
          <w:highlight w:val="none"/>
        </w:rPr>
      </w:pPr>
      <w:bookmarkStart w:id="30" w:name="_Toc35393638"/>
      <w:bookmarkStart w:id="31" w:name="_Toc28359020"/>
      <w:bookmarkStart w:id="32" w:name="_Toc28359097"/>
      <w:bookmarkStart w:id="33" w:name="_Toc35393807"/>
      <w:r>
        <w:rPr>
          <w:rFonts w:hint="eastAsia" w:ascii="微软雅黑" w:hAnsi="微软雅黑" w:eastAsia="微软雅黑" w:cs="微软雅黑"/>
          <w:kern w:val="0"/>
          <w:sz w:val="24"/>
          <w:szCs w:val="24"/>
          <w:highlight w:val="none"/>
        </w:rPr>
        <w:t>1.采购人信息</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名    称：喀什大学　　　　　　　　　　　</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地    址：喀什市新泉校区</w:t>
      </w:r>
    </w:p>
    <w:p>
      <w:pPr>
        <w:spacing w:line="360" w:lineRule="exact"/>
        <w:ind w:firstLine="480" w:firstLineChars="200"/>
        <w:rPr>
          <w:rFonts w:hint="eastAsia" w:ascii="微软雅黑" w:hAnsi="微软雅黑" w:eastAsia="微软雅黑" w:cs="微软雅黑"/>
          <w:kern w:val="0"/>
          <w:sz w:val="24"/>
          <w:szCs w:val="24"/>
          <w:highlight w:val="none"/>
          <w:lang w:val="en-US"/>
        </w:rPr>
      </w:pPr>
      <w:r>
        <w:rPr>
          <w:rFonts w:hint="eastAsia" w:ascii="微软雅黑" w:hAnsi="微软雅黑" w:eastAsia="微软雅黑" w:cs="微软雅黑"/>
          <w:kern w:val="0"/>
          <w:sz w:val="24"/>
          <w:szCs w:val="24"/>
          <w:highlight w:val="none"/>
        </w:rPr>
        <w:t>联 系 人：　</w:t>
      </w:r>
      <w:r>
        <w:rPr>
          <w:rFonts w:hint="eastAsia" w:ascii="微软雅黑" w:hAnsi="微软雅黑" w:eastAsia="微软雅黑" w:cs="微软雅黑"/>
          <w:kern w:val="0"/>
          <w:sz w:val="24"/>
          <w:szCs w:val="24"/>
          <w:highlight w:val="none"/>
          <w:lang w:val="en-US" w:eastAsia="zh-CN"/>
        </w:rPr>
        <w:t xml:space="preserve">司 律         </w:t>
      </w:r>
    </w:p>
    <w:p>
      <w:pPr>
        <w:spacing w:line="360" w:lineRule="exact"/>
        <w:ind w:firstLine="480" w:firstLineChars="200"/>
        <w:rPr>
          <w:rFonts w:hint="default" w:ascii="微软雅黑" w:hAnsi="微软雅黑" w:eastAsia="微软雅黑" w:cs="微软雅黑"/>
          <w:kern w:val="0"/>
          <w:sz w:val="24"/>
          <w:szCs w:val="24"/>
          <w:highlight w:val="none"/>
          <w:lang w:val="en-US" w:eastAsia="zh-CN"/>
        </w:rPr>
      </w:pPr>
      <w:r>
        <w:rPr>
          <w:rFonts w:hint="eastAsia" w:ascii="微软雅黑" w:hAnsi="微软雅黑" w:eastAsia="微软雅黑" w:cs="微软雅黑"/>
          <w:kern w:val="0"/>
          <w:sz w:val="24"/>
          <w:szCs w:val="24"/>
          <w:highlight w:val="none"/>
        </w:rPr>
        <w:t>联 系  电 话：</w:t>
      </w:r>
      <w:r>
        <w:rPr>
          <w:rFonts w:hint="eastAsia" w:ascii="微软雅黑" w:hAnsi="微软雅黑" w:eastAsia="微软雅黑" w:cs="微软雅黑"/>
          <w:kern w:val="0"/>
          <w:sz w:val="24"/>
          <w:szCs w:val="24"/>
          <w:highlight w:val="none"/>
          <w:lang w:val="en-US" w:eastAsia="zh-CN"/>
        </w:rPr>
        <w:t xml:space="preserve">15620075027 </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2.采购代理机构信息</w:t>
      </w:r>
      <w:bookmarkEnd w:id="30"/>
      <w:bookmarkEnd w:id="31"/>
      <w:bookmarkEnd w:id="32"/>
      <w:bookmarkEnd w:id="33"/>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名    称：新疆共建恒业信息咨询有限责任公司</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地　　址：喀什经济开发区深喀大道陕西大厦12楼1208室</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xml:space="preserve">联 系 人：陈雨丽      </w:t>
      </w:r>
    </w:p>
    <w:p>
      <w:pPr>
        <w:spacing w:line="36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 xml:space="preserve">联系方式：18209987338  </w:t>
      </w:r>
    </w:p>
    <w:p>
      <w:pPr>
        <w:pStyle w:val="2"/>
        <w:rPr>
          <w:rFonts w:hint="eastAsia" w:ascii="微软雅黑" w:hAnsi="微软雅黑" w:eastAsia="微软雅黑" w:cs="微软雅黑"/>
          <w:sz w:val="24"/>
          <w:szCs w:val="24"/>
          <w:highlight w:val="none"/>
        </w:rPr>
      </w:pPr>
    </w:p>
    <w:p>
      <w:pPr>
        <w:spacing w:line="360" w:lineRule="exact"/>
        <w:ind w:firstLine="480" w:firstLineChars="200"/>
        <w:jc w:val="right"/>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新疆共建恒业信息咨询有限责任公司</w:t>
      </w:r>
    </w:p>
    <w:p>
      <w:pPr>
        <w:spacing w:line="360" w:lineRule="exact"/>
        <w:ind w:firstLine="480" w:firstLineChars="200"/>
        <w:jc w:val="right"/>
        <w:rPr>
          <w:rFonts w:hint="eastAsia" w:ascii="微软雅黑" w:hAnsi="微软雅黑" w:eastAsia="微软雅黑" w:cs="微软雅黑"/>
          <w:sz w:val="21"/>
          <w:szCs w:val="21"/>
          <w:highlight w:val="none"/>
        </w:rPr>
      </w:pPr>
      <w:r>
        <w:rPr>
          <w:rFonts w:hint="eastAsia" w:ascii="微软雅黑" w:hAnsi="微软雅黑" w:eastAsia="微软雅黑" w:cs="微软雅黑"/>
          <w:kern w:val="0"/>
          <w:sz w:val="24"/>
          <w:szCs w:val="24"/>
          <w:highlight w:val="none"/>
        </w:rPr>
        <w:t>2021年</w:t>
      </w:r>
      <w:r>
        <w:rPr>
          <w:rFonts w:hint="eastAsia" w:ascii="微软雅黑" w:hAnsi="微软雅黑" w:eastAsia="微软雅黑" w:cs="微软雅黑"/>
          <w:kern w:val="0"/>
          <w:sz w:val="24"/>
          <w:szCs w:val="24"/>
          <w:highlight w:val="none"/>
          <w:lang w:val="en-US" w:eastAsia="zh-CN"/>
        </w:rPr>
        <w:t>10</w:t>
      </w:r>
      <w:r>
        <w:rPr>
          <w:rFonts w:hint="eastAsia" w:ascii="微软雅黑" w:hAnsi="微软雅黑" w:eastAsia="微软雅黑" w:cs="微软雅黑"/>
          <w:kern w:val="0"/>
          <w:sz w:val="24"/>
          <w:szCs w:val="24"/>
          <w:highlight w:val="none"/>
        </w:rPr>
        <w:t>月</w:t>
      </w:r>
      <w:r>
        <w:rPr>
          <w:rFonts w:hint="eastAsia" w:ascii="微软雅黑" w:hAnsi="微软雅黑" w:eastAsia="微软雅黑" w:cs="微软雅黑"/>
          <w:kern w:val="0"/>
          <w:sz w:val="24"/>
          <w:szCs w:val="24"/>
          <w:highlight w:val="none"/>
          <w:lang w:val="en-US" w:eastAsia="zh-CN"/>
        </w:rPr>
        <w:t>8</w:t>
      </w:r>
      <w:r>
        <w:rPr>
          <w:rFonts w:hint="eastAsia" w:ascii="微软雅黑" w:hAnsi="微软雅黑" w:eastAsia="微软雅黑" w:cs="微软雅黑"/>
          <w:kern w:val="0"/>
          <w:sz w:val="24"/>
          <w:szCs w:val="24"/>
          <w:highlight w:val="none"/>
        </w:rPr>
        <w:t>日</w:t>
      </w:r>
    </w:p>
    <w:p>
      <w:pPr>
        <w:pStyle w:val="5"/>
        <w:ind w:firstLine="480"/>
        <w:rPr>
          <w:rFonts w:hint="eastAsia" w:ascii="微软雅黑" w:hAnsi="微软雅黑" w:eastAsia="微软雅黑" w:cs="微软雅黑"/>
          <w:sz w:val="21"/>
          <w:szCs w:val="21"/>
          <w:highlight w:val="none"/>
        </w:rPr>
      </w:pPr>
    </w:p>
    <w:p>
      <w:pPr>
        <w:spacing w:line="460" w:lineRule="exact"/>
        <w:ind w:firstLine="420" w:firstLineChars="200"/>
        <w:jc w:val="right"/>
        <w:rPr>
          <w:rFonts w:hint="eastAsia" w:ascii="微软雅黑" w:hAnsi="微软雅黑" w:eastAsia="微软雅黑" w:cs="微软雅黑"/>
          <w:sz w:val="21"/>
          <w:szCs w:val="21"/>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A3A7F"/>
    <w:rsid w:val="090D1830"/>
    <w:rsid w:val="511A3A7F"/>
    <w:rsid w:val="7F14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tabs>
        <w:tab w:val="left" w:pos="540"/>
      </w:tabs>
      <w:adjustRightInd w:val="0"/>
      <w:snapToGrid w:val="0"/>
      <w:spacing w:line="360" w:lineRule="auto"/>
      <w:jc w:val="left"/>
      <w:outlineLvl w:val="1"/>
    </w:pPr>
    <w:rPr>
      <w:rFonts w:ascii="Arial" w:hAnsi="Arial"/>
      <w:b/>
      <w:sz w:val="28"/>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Body Text Indent"/>
    <w:basedOn w:val="1"/>
    <w:uiPriority w:val="0"/>
    <w:pPr>
      <w:spacing w:after="120"/>
      <w:ind w:left="420" w:leftChars="200"/>
    </w:pPr>
  </w:style>
  <w:style w:type="paragraph" w:styleId="5">
    <w:name w:val="Body Text First Indent 2"/>
    <w:basedOn w:val="4"/>
    <w:qFormat/>
    <w:uiPriority w:val="0"/>
    <w:pPr>
      <w:spacing w:after="120"/>
      <w:ind w:left="420" w:leftChars="200" w:firstLine="420" w:firstLineChars="200"/>
    </w:pPr>
    <w:rPr>
      <w:rFonts w:ascii="Times New Roman" w:hAnsi="Calibri"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2021-10-07T11:20:00Z</dcterms:created>
  <dc:creator>葛亨涛</dc:creator>
  <cp:lastModifiedBy>新A╮小伙</cp:lastModifiedBy>
  <dcterms:modified xsi:type="dcterms:W3CDTF">2021-10-08T04:50:23Z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F3D033DD0CFB43E6B90E7DF729C1BDDB</vt:lpwstr>
  </property>
</Properties>
</file>