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hint="eastAsia" w:asciiTheme="minorEastAsia" w:hAnsiTheme="minorEastAsia" w:eastAsiaTheme="minorEastAsia" w:cstheme="minorEastAsia"/>
          <w:b/>
          <w:sz w:val="44"/>
          <w:szCs w:val="44"/>
        </w:rPr>
      </w:pPr>
    </w:p>
    <w:p>
      <w:pPr>
        <w:spacing w:line="240" w:lineRule="atLeast"/>
        <w:jc w:val="center"/>
        <w:rPr>
          <w:rFonts w:hint="eastAsia" w:asciiTheme="minorEastAsia" w:hAnsiTheme="minorEastAsia" w:eastAsiaTheme="minorEastAsia" w:cstheme="minorEastAsia"/>
          <w:b/>
          <w:sz w:val="52"/>
          <w:szCs w:val="52"/>
          <w:lang w:val="en-US" w:eastAsia="zh-CN"/>
        </w:rPr>
      </w:pPr>
      <w:r>
        <w:rPr>
          <w:rFonts w:hint="eastAsia" w:asciiTheme="minorEastAsia" w:hAnsiTheme="minorEastAsia" w:eastAsiaTheme="minorEastAsia" w:cstheme="minorEastAsia"/>
          <w:b/>
          <w:sz w:val="52"/>
          <w:szCs w:val="52"/>
          <w:lang w:eastAsia="zh-CN"/>
        </w:rPr>
        <w:t>喀什地区维吾尔医医院核磁共振设备采购项目</w:t>
      </w:r>
    </w:p>
    <w:p>
      <w:pPr>
        <w:pStyle w:val="2"/>
        <w:rPr>
          <w:rFonts w:hint="eastAsia" w:asciiTheme="minorEastAsia" w:hAnsiTheme="minorEastAsia" w:eastAsiaTheme="minorEastAsia" w:cstheme="minorEastAsia"/>
          <w:lang w:eastAsia="zh-CN"/>
        </w:rPr>
      </w:pPr>
    </w:p>
    <w:p>
      <w:pPr>
        <w:pStyle w:val="2"/>
        <w:ind w:left="0" w:leftChars="0" w:firstLine="0" w:firstLineChars="0"/>
        <w:rPr>
          <w:rFonts w:hint="eastAsia" w:asciiTheme="minorEastAsia" w:hAnsiTheme="minorEastAsia" w:eastAsiaTheme="minorEastAsia" w:cstheme="minorEastAsia"/>
          <w:b/>
          <w:sz w:val="48"/>
          <w:szCs w:val="48"/>
          <w:lang w:eastAsia="zh-CN"/>
        </w:rPr>
      </w:pPr>
    </w:p>
    <w:p>
      <w:pPr>
        <w:spacing w:line="240" w:lineRule="atLeast"/>
        <w:jc w:val="center"/>
        <w:rPr>
          <w:rFonts w:hint="eastAsia" w:asciiTheme="minorEastAsia" w:hAnsiTheme="minorEastAsia" w:eastAsiaTheme="minorEastAsia" w:cstheme="minorEastAsia"/>
          <w:b/>
          <w:sz w:val="48"/>
          <w:szCs w:val="48"/>
        </w:rPr>
      </w:pPr>
      <w:r>
        <w:rPr>
          <w:rFonts w:hint="eastAsia" w:asciiTheme="minorEastAsia" w:hAnsiTheme="minorEastAsia" w:eastAsiaTheme="minorEastAsia" w:cstheme="minorEastAsia"/>
          <w:b/>
          <w:sz w:val="48"/>
          <w:szCs w:val="48"/>
        </w:rPr>
        <w:t>招 标 文 件</w:t>
      </w:r>
    </w:p>
    <w:p>
      <w:pPr>
        <w:pStyle w:val="7"/>
        <w:rPr>
          <w:rFonts w:hint="eastAsia" w:asciiTheme="minorEastAsia" w:hAnsiTheme="minorEastAsia" w:eastAsiaTheme="minorEastAsia" w:cstheme="minorEastAsia"/>
        </w:rPr>
      </w:pPr>
    </w:p>
    <w:p>
      <w:pPr>
        <w:spacing w:line="360" w:lineRule="auto"/>
        <w:ind w:firstLine="1600" w:firstLineChars="500"/>
        <w:rPr>
          <w:rFonts w:hint="eastAsia" w:asciiTheme="minorEastAsia" w:hAnsiTheme="minorEastAsia" w:eastAsiaTheme="minorEastAsia" w:cstheme="minorEastAsia"/>
          <w:b/>
          <w:sz w:val="32"/>
          <w:lang w:eastAsia="zh-CN"/>
        </w:rPr>
      </w:pPr>
      <w:r>
        <w:rPr>
          <w:rFonts w:hint="eastAsia" w:asciiTheme="minorEastAsia" w:hAnsiTheme="minorEastAsia" w:eastAsiaTheme="minorEastAsia" w:cstheme="minorEastAsia"/>
          <w:b/>
          <w:sz w:val="32"/>
        </w:rPr>
        <w:t xml:space="preserve">项目编号： </w:t>
      </w:r>
      <w:r>
        <w:rPr>
          <w:rFonts w:hint="eastAsia" w:asciiTheme="minorEastAsia" w:hAnsiTheme="minorEastAsia" w:eastAsiaTheme="minorEastAsia" w:cstheme="minorEastAsia"/>
          <w:b/>
          <w:sz w:val="32"/>
          <w:lang w:eastAsia="zh-CN"/>
        </w:rPr>
        <w:t>21GJ-（GK）004</w:t>
      </w:r>
      <w:r>
        <w:rPr>
          <w:rFonts w:hint="eastAsia" w:asciiTheme="minorEastAsia" w:hAnsiTheme="minorEastAsia" w:eastAsiaTheme="minorEastAsia" w:cstheme="minorEastAsia"/>
          <w:b/>
          <w:sz w:val="32"/>
          <w:lang w:eastAsia="zh-CN"/>
        </w:rPr>
        <w:tab/>
      </w:r>
    </w:p>
    <w:p>
      <w:pPr>
        <w:spacing w:line="240" w:lineRule="atLeast"/>
        <w:rPr>
          <w:rFonts w:hint="eastAsia" w:asciiTheme="minorEastAsia" w:hAnsiTheme="minorEastAsia" w:eastAsiaTheme="minorEastAsia" w:cstheme="minorEastAsia"/>
          <w:b/>
          <w:sz w:val="32"/>
        </w:rPr>
      </w:pPr>
    </w:p>
    <w:p>
      <w:pPr>
        <w:spacing w:line="240" w:lineRule="atLeast"/>
        <w:jc w:val="center"/>
        <w:rPr>
          <w:rFonts w:hint="eastAsia" w:asciiTheme="minorEastAsia" w:hAnsiTheme="minorEastAsia" w:eastAsiaTheme="minorEastAsia" w:cstheme="minorEastAsia"/>
          <w:b/>
          <w:sz w:val="32"/>
        </w:rPr>
      </w:pPr>
      <w:r>
        <w:rPr>
          <w:rFonts w:hint="eastAsia" w:asciiTheme="minorEastAsia" w:hAnsiTheme="minorEastAsia" w:eastAsiaTheme="minorEastAsia" w:cstheme="minorEastAsia"/>
          <w:b/>
          <w:sz w:val="32"/>
        </w:rPr>
        <w:t xml:space="preserve">  </w:t>
      </w:r>
    </w:p>
    <w:p>
      <w:pPr>
        <w:spacing w:line="240" w:lineRule="atLeast"/>
        <w:ind w:firstLine="560"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 xml:space="preserve">采购单位名称： </w:t>
      </w:r>
      <w:r>
        <w:rPr>
          <w:rFonts w:hint="eastAsia" w:asciiTheme="minorEastAsia" w:hAnsiTheme="minorEastAsia" w:eastAsiaTheme="minorEastAsia" w:cstheme="minorEastAsia"/>
          <w:b/>
          <w:sz w:val="28"/>
          <w:szCs w:val="28"/>
          <w:u w:val="single"/>
        </w:rPr>
        <w:t xml:space="preserve">       </w:t>
      </w:r>
      <w:r>
        <w:rPr>
          <w:rFonts w:hint="eastAsia" w:asciiTheme="minorEastAsia" w:hAnsiTheme="minorEastAsia" w:eastAsiaTheme="minorEastAsia" w:cstheme="minorEastAsia"/>
          <w:b/>
          <w:sz w:val="28"/>
          <w:szCs w:val="28"/>
          <w:u w:val="single"/>
          <w:lang w:eastAsia="zh-CN"/>
        </w:rPr>
        <w:t>喀什地区维吾尔医医院</w:t>
      </w:r>
      <w:r>
        <w:rPr>
          <w:rFonts w:hint="eastAsia" w:asciiTheme="minorEastAsia" w:hAnsiTheme="minorEastAsia" w:eastAsiaTheme="minorEastAsia" w:cstheme="minorEastAsia"/>
          <w:b/>
          <w:sz w:val="28"/>
          <w:szCs w:val="28"/>
          <w:u w:val="single"/>
          <w:lang w:eastAsia="zh-CN"/>
        </w:rPr>
        <w:tab/>
      </w:r>
      <w:r>
        <w:rPr>
          <w:rFonts w:hint="eastAsia" w:asciiTheme="minorEastAsia" w:hAnsiTheme="minorEastAsia" w:eastAsiaTheme="minorEastAsia" w:cstheme="minorEastAsia"/>
          <w:b/>
          <w:sz w:val="28"/>
          <w:szCs w:val="28"/>
          <w:u w:val="single"/>
        </w:rPr>
        <w:t xml:space="preserve">     </w:t>
      </w:r>
      <w:r>
        <w:rPr>
          <w:rFonts w:hint="eastAsia" w:asciiTheme="minorEastAsia" w:hAnsiTheme="minorEastAsia" w:eastAsiaTheme="minorEastAsia" w:cstheme="minorEastAsia"/>
          <w:b/>
          <w:sz w:val="28"/>
          <w:szCs w:val="28"/>
        </w:rPr>
        <w:t xml:space="preserve">    </w:t>
      </w:r>
    </w:p>
    <w:p>
      <w:pPr>
        <w:ind w:firstLine="560" w:firstLineChars="200"/>
        <w:rPr>
          <w:rFonts w:hint="eastAsia" w:asciiTheme="minorEastAsia" w:hAnsiTheme="minorEastAsia" w:eastAsiaTheme="minorEastAsia" w:cstheme="minorEastAsia"/>
          <w:b/>
          <w:sz w:val="28"/>
          <w:szCs w:val="28"/>
          <w:u w:val="single"/>
        </w:rPr>
      </w:pPr>
      <w:r>
        <w:rPr>
          <w:rFonts w:hint="eastAsia" w:asciiTheme="minorEastAsia" w:hAnsiTheme="minorEastAsia" w:eastAsiaTheme="minorEastAsia" w:cstheme="minorEastAsia"/>
          <w:b/>
          <w:sz w:val="28"/>
          <w:szCs w:val="28"/>
        </w:rPr>
        <w:t xml:space="preserve">联   系   人： </w:t>
      </w:r>
      <w:r>
        <w:rPr>
          <w:rFonts w:hint="eastAsia" w:asciiTheme="minorEastAsia" w:hAnsiTheme="minorEastAsia" w:eastAsiaTheme="minorEastAsia" w:cstheme="minorEastAsia"/>
          <w:b/>
          <w:sz w:val="28"/>
          <w:szCs w:val="28"/>
          <w:u w:val="single"/>
        </w:rPr>
        <w:t xml:space="preserve">            </w:t>
      </w:r>
      <w:r>
        <w:rPr>
          <w:rFonts w:hint="eastAsia" w:asciiTheme="minorEastAsia" w:hAnsiTheme="minorEastAsia" w:eastAsiaTheme="minorEastAsia" w:cstheme="minorEastAsia"/>
          <w:b/>
          <w:sz w:val="28"/>
          <w:szCs w:val="28"/>
          <w:u w:val="single"/>
          <w:lang w:eastAsia="zh-CN"/>
        </w:rPr>
        <w:t>大毛拉</w:t>
      </w:r>
      <w:r>
        <w:rPr>
          <w:rFonts w:hint="eastAsia" w:asciiTheme="minorEastAsia" w:hAnsiTheme="minorEastAsia" w:eastAsiaTheme="minorEastAsia" w:cstheme="minorEastAsia"/>
          <w:b/>
          <w:sz w:val="28"/>
          <w:szCs w:val="28"/>
          <w:u w:val="single"/>
        </w:rPr>
        <w:t xml:space="preserve">                </w:t>
      </w:r>
      <w:r>
        <w:rPr>
          <w:rFonts w:hint="eastAsia" w:asciiTheme="minorEastAsia" w:hAnsiTheme="minorEastAsia" w:eastAsiaTheme="minorEastAsia" w:cstheme="minorEastAsia"/>
          <w:b/>
          <w:sz w:val="28"/>
          <w:szCs w:val="28"/>
        </w:rPr>
        <w:t xml:space="preserve">      </w:t>
      </w:r>
    </w:p>
    <w:p>
      <w:pPr>
        <w:spacing w:line="360" w:lineRule="auto"/>
        <w:ind w:firstLine="560" w:firstLineChars="200"/>
        <w:rPr>
          <w:rFonts w:hint="eastAsia" w:asciiTheme="minorEastAsia" w:hAnsiTheme="minorEastAsia" w:eastAsiaTheme="minorEastAsia" w:cstheme="minorEastAsia"/>
          <w:b/>
          <w:sz w:val="28"/>
          <w:szCs w:val="28"/>
          <w:u w:val="single"/>
        </w:rPr>
      </w:pPr>
      <w:r>
        <w:rPr>
          <w:rFonts w:hint="eastAsia" w:asciiTheme="minorEastAsia" w:hAnsiTheme="minorEastAsia" w:eastAsiaTheme="minorEastAsia" w:cstheme="minorEastAsia"/>
          <w:b/>
          <w:sz w:val="28"/>
          <w:szCs w:val="28"/>
        </w:rPr>
        <w:t xml:space="preserve">联 系  电 话： </w:t>
      </w:r>
      <w:r>
        <w:rPr>
          <w:rFonts w:hint="eastAsia" w:asciiTheme="minorEastAsia" w:hAnsiTheme="minorEastAsia" w:eastAsiaTheme="minorEastAsia" w:cstheme="minorEastAsia"/>
          <w:b/>
          <w:sz w:val="28"/>
          <w:szCs w:val="28"/>
          <w:u w:val="single"/>
        </w:rPr>
        <w:t xml:space="preserve">          18999080562           </w:t>
      </w:r>
    </w:p>
    <w:p>
      <w:pPr>
        <w:spacing w:line="240" w:lineRule="atLeast"/>
        <w:jc w:val="center"/>
        <w:rPr>
          <w:rFonts w:hint="eastAsia" w:asciiTheme="minorEastAsia" w:hAnsiTheme="minorEastAsia" w:eastAsiaTheme="minorEastAsia" w:cstheme="minorEastAsia"/>
          <w:b/>
          <w:sz w:val="28"/>
          <w:szCs w:val="28"/>
        </w:rPr>
      </w:pPr>
    </w:p>
    <w:p>
      <w:pPr>
        <w:pStyle w:val="7"/>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pStyle w:val="7"/>
        <w:rPr>
          <w:rFonts w:hint="eastAsia" w:asciiTheme="minorEastAsia" w:hAnsiTheme="minorEastAsia" w:eastAsiaTheme="minorEastAsia" w:cstheme="minorEastAsia"/>
        </w:rPr>
      </w:pPr>
    </w:p>
    <w:p>
      <w:pPr>
        <w:spacing w:line="240" w:lineRule="atLeast"/>
        <w:ind w:firstLine="560" w:firstLineChars="200"/>
        <w:rPr>
          <w:rFonts w:hint="eastAsia" w:asciiTheme="minorEastAsia" w:hAnsiTheme="minorEastAsia" w:eastAsiaTheme="minorEastAsia" w:cstheme="minorEastAsia"/>
          <w:b/>
          <w:sz w:val="28"/>
          <w:szCs w:val="28"/>
          <w:u w:val="single"/>
        </w:rPr>
      </w:pPr>
      <w:r>
        <w:rPr>
          <w:rFonts w:hint="eastAsia" w:asciiTheme="minorEastAsia" w:hAnsiTheme="minorEastAsia" w:eastAsiaTheme="minorEastAsia" w:cstheme="minorEastAsia"/>
          <w:b/>
          <w:sz w:val="28"/>
          <w:szCs w:val="28"/>
        </w:rPr>
        <w:t xml:space="preserve">代理机构名称： </w:t>
      </w:r>
      <w:r>
        <w:rPr>
          <w:rFonts w:hint="eastAsia" w:asciiTheme="minorEastAsia" w:hAnsiTheme="minorEastAsia" w:eastAsiaTheme="minorEastAsia" w:cstheme="minorEastAsia"/>
          <w:b/>
          <w:sz w:val="28"/>
          <w:szCs w:val="28"/>
          <w:u w:val="single"/>
        </w:rPr>
        <w:t xml:space="preserve">  新疆共建恒业信息咨询有限责任公司 </w:t>
      </w:r>
    </w:p>
    <w:p>
      <w:pPr>
        <w:spacing w:line="240" w:lineRule="atLeast"/>
        <w:ind w:firstLine="560"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 xml:space="preserve">联   系   人： </w:t>
      </w:r>
      <w:r>
        <w:rPr>
          <w:rFonts w:hint="eastAsia" w:asciiTheme="minorEastAsia" w:hAnsiTheme="minorEastAsia" w:eastAsiaTheme="minorEastAsia" w:cstheme="minorEastAsia"/>
          <w:b/>
          <w:sz w:val="28"/>
          <w:szCs w:val="28"/>
          <w:u w:val="single"/>
        </w:rPr>
        <w:t xml:space="preserve">             陈 雨 丽              </w:t>
      </w:r>
      <w:r>
        <w:rPr>
          <w:rFonts w:hint="eastAsia" w:asciiTheme="minorEastAsia" w:hAnsiTheme="minorEastAsia" w:eastAsiaTheme="minorEastAsia" w:cstheme="minorEastAsia"/>
          <w:b/>
          <w:sz w:val="28"/>
          <w:szCs w:val="28"/>
        </w:rPr>
        <w:t xml:space="preserve">       </w:t>
      </w:r>
    </w:p>
    <w:p>
      <w:pPr>
        <w:spacing w:line="240" w:lineRule="atLeast"/>
        <w:ind w:firstLine="560"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 xml:space="preserve">联 系 电 话 ： </w:t>
      </w:r>
      <w:r>
        <w:rPr>
          <w:rFonts w:hint="eastAsia" w:asciiTheme="minorEastAsia" w:hAnsiTheme="minorEastAsia" w:eastAsiaTheme="minorEastAsia" w:cstheme="minorEastAsia"/>
          <w:b/>
          <w:sz w:val="28"/>
          <w:szCs w:val="28"/>
          <w:u w:val="single"/>
        </w:rPr>
        <w:t xml:space="preserve">           18209987338         </w:t>
      </w:r>
      <w:r>
        <w:rPr>
          <w:rFonts w:hint="eastAsia" w:asciiTheme="minorEastAsia" w:hAnsiTheme="minorEastAsia" w:eastAsiaTheme="minorEastAsia" w:cstheme="minorEastAsia"/>
          <w:b/>
          <w:sz w:val="28"/>
          <w:szCs w:val="28"/>
          <w:u w:val="single"/>
          <w:lang w:val="en-US" w:eastAsia="zh-CN"/>
        </w:rPr>
        <w:t xml:space="preserve">   </w:t>
      </w:r>
      <w:r>
        <w:rPr>
          <w:rFonts w:hint="eastAsia" w:asciiTheme="minorEastAsia" w:hAnsiTheme="minorEastAsia" w:eastAsiaTheme="minorEastAsia" w:cstheme="minorEastAsia"/>
          <w:b/>
          <w:sz w:val="28"/>
          <w:szCs w:val="28"/>
          <w:u w:val="single"/>
        </w:rPr>
        <w:t xml:space="preserve"> </w:t>
      </w:r>
      <w:r>
        <w:rPr>
          <w:rFonts w:hint="eastAsia" w:asciiTheme="minorEastAsia" w:hAnsiTheme="minorEastAsia" w:eastAsiaTheme="minorEastAsia" w:cstheme="minorEastAsia"/>
          <w:b/>
          <w:sz w:val="28"/>
          <w:szCs w:val="28"/>
        </w:rPr>
        <w:t xml:space="preserve"> </w:t>
      </w:r>
      <w:r>
        <w:rPr>
          <w:rFonts w:hint="eastAsia" w:asciiTheme="minorEastAsia" w:hAnsiTheme="minorEastAsia" w:eastAsiaTheme="minorEastAsia" w:cstheme="minorEastAsia"/>
          <w:b/>
          <w:sz w:val="28"/>
          <w:szCs w:val="28"/>
          <w:lang w:val="en-US" w:eastAsia="zh-CN"/>
        </w:rPr>
        <w:t xml:space="preserve"> </w:t>
      </w:r>
      <w:r>
        <w:rPr>
          <w:rFonts w:hint="eastAsia" w:asciiTheme="minorEastAsia" w:hAnsiTheme="minorEastAsia" w:eastAsiaTheme="minorEastAsia" w:cstheme="minorEastAsia"/>
          <w:b/>
          <w:sz w:val="28"/>
          <w:szCs w:val="28"/>
        </w:rPr>
        <w:t xml:space="preserve">  </w:t>
      </w:r>
    </w:p>
    <w:p>
      <w:pPr>
        <w:pStyle w:val="7"/>
        <w:rPr>
          <w:rFonts w:hint="eastAsia" w:asciiTheme="minorEastAsia" w:hAnsiTheme="minorEastAsia" w:eastAsiaTheme="minorEastAsia" w:cstheme="minorEastAsia"/>
          <w:sz w:val="28"/>
          <w:szCs w:val="28"/>
        </w:rPr>
      </w:pPr>
    </w:p>
    <w:p>
      <w:pPr>
        <w:spacing w:line="240" w:lineRule="atLeast"/>
        <w:jc w:val="center"/>
        <w:rPr>
          <w:rFonts w:hint="eastAsia" w:asciiTheme="minorEastAsia" w:hAnsiTheme="minorEastAsia" w:eastAsiaTheme="minorEastAsia" w:cstheme="minorEastAsia"/>
          <w:b/>
          <w:sz w:val="28"/>
          <w:szCs w:val="28"/>
        </w:rPr>
        <w:sectPr>
          <w:headerReference r:id="rId3" w:type="default"/>
          <w:footerReference r:id="rId4" w:type="default"/>
          <w:pgSz w:w="11906" w:h="16838"/>
          <w:pgMar w:top="1440" w:right="1797" w:bottom="1440" w:left="1797" w:header="851" w:footer="992" w:gutter="0"/>
          <w:pgNumType w:start="1"/>
          <w:cols w:space="720" w:num="1"/>
          <w:docGrid w:type="linesAndChars" w:linePitch="312" w:charSpace="0"/>
        </w:sectPr>
      </w:pPr>
      <w:r>
        <w:rPr>
          <w:rFonts w:hint="eastAsia" w:asciiTheme="minorEastAsia" w:hAnsiTheme="minorEastAsia" w:eastAsiaTheme="minorEastAsia" w:cstheme="minorEastAsia"/>
          <w:b/>
          <w:sz w:val="28"/>
          <w:szCs w:val="28"/>
        </w:rPr>
        <w:t>日期：202</w:t>
      </w:r>
      <w:r>
        <w:rPr>
          <w:rFonts w:hint="eastAsia" w:asciiTheme="minorEastAsia" w:hAnsiTheme="minorEastAsia" w:eastAsiaTheme="minorEastAsia" w:cstheme="minorEastAsia"/>
          <w:b/>
          <w:sz w:val="28"/>
          <w:szCs w:val="28"/>
          <w:lang w:val="en-US" w:eastAsia="zh-CN"/>
        </w:rPr>
        <w:t>1</w:t>
      </w:r>
      <w:r>
        <w:rPr>
          <w:rFonts w:hint="eastAsia" w:asciiTheme="minorEastAsia" w:hAnsiTheme="minorEastAsia" w:eastAsiaTheme="minorEastAsia" w:cstheme="minorEastAsia"/>
          <w:b/>
          <w:sz w:val="28"/>
          <w:szCs w:val="28"/>
        </w:rPr>
        <w:t xml:space="preserve"> 年</w:t>
      </w:r>
      <w:r>
        <w:rPr>
          <w:rFonts w:hint="eastAsia" w:asciiTheme="minorEastAsia" w:hAnsiTheme="minorEastAsia" w:eastAsiaTheme="minorEastAsia" w:cstheme="minorEastAsia"/>
          <w:b/>
          <w:sz w:val="28"/>
          <w:szCs w:val="28"/>
          <w:lang w:val="en-US" w:eastAsia="zh-CN"/>
        </w:rPr>
        <w:t>1</w:t>
      </w:r>
      <w:r>
        <w:rPr>
          <w:rFonts w:hint="eastAsia" w:asciiTheme="minorEastAsia" w:hAnsiTheme="minorEastAsia" w:eastAsiaTheme="minorEastAsia" w:cstheme="minorEastAsia"/>
          <w:b/>
          <w:sz w:val="28"/>
          <w:szCs w:val="28"/>
        </w:rPr>
        <w:t>月</w:t>
      </w:r>
    </w:p>
    <w:p>
      <w:pPr>
        <w:jc w:val="center"/>
        <w:rPr>
          <w:rFonts w:hint="eastAsia" w:asciiTheme="minorEastAsia" w:hAnsiTheme="minorEastAsia" w:eastAsiaTheme="minorEastAsia" w:cstheme="minorEastAsia"/>
          <w:b/>
          <w:bCs/>
          <w:sz w:val="28"/>
          <w:szCs w:val="36"/>
        </w:rPr>
      </w:pPr>
      <w:r>
        <w:rPr>
          <w:rFonts w:hint="eastAsia" w:asciiTheme="minorEastAsia" w:hAnsiTheme="minorEastAsia" w:eastAsiaTheme="minorEastAsia" w:cstheme="minorEastAsia"/>
          <w:b/>
          <w:bCs/>
          <w:sz w:val="28"/>
          <w:szCs w:val="36"/>
        </w:rPr>
        <w:t>目</w:t>
      </w:r>
      <w:r>
        <w:rPr>
          <w:rFonts w:hint="eastAsia" w:asciiTheme="minorEastAsia" w:hAnsiTheme="minorEastAsia" w:eastAsiaTheme="minorEastAsia" w:cstheme="minorEastAsia"/>
          <w:b/>
          <w:bCs/>
          <w:sz w:val="28"/>
          <w:szCs w:val="36"/>
          <w:lang w:val="en-US" w:eastAsia="zh-CN"/>
        </w:rPr>
        <w:t xml:space="preserve"> </w:t>
      </w:r>
      <w:r>
        <w:rPr>
          <w:rFonts w:hint="eastAsia" w:asciiTheme="minorEastAsia" w:hAnsiTheme="minorEastAsia" w:eastAsiaTheme="minorEastAsia" w:cstheme="minorEastAsia"/>
          <w:b/>
          <w:bCs/>
          <w:sz w:val="28"/>
          <w:szCs w:val="36"/>
        </w:rPr>
        <w:t>录</w:t>
      </w:r>
    </w:p>
    <w:p>
      <w:pPr>
        <w:pStyle w:val="14"/>
        <w:tabs>
          <w:tab w:val="right" w:leader="dot" w:pos="8312"/>
        </w:tabs>
      </w:pPr>
      <w:r>
        <w:rPr>
          <w:rFonts w:hint="eastAsia" w:asciiTheme="minorEastAsia" w:hAnsiTheme="minorEastAsia" w:eastAsiaTheme="minorEastAsia" w:cstheme="minorEastAsia"/>
          <w:kern w:val="2"/>
          <w:sz w:val="21"/>
          <w:szCs w:val="24"/>
          <w:lang w:val="en-US" w:eastAsia="zh-CN" w:bidi="ar-SA"/>
        </w:rPr>
        <w:fldChar w:fldCharType="begin"/>
      </w:r>
      <w:r>
        <w:rPr>
          <w:rFonts w:hint="eastAsia" w:asciiTheme="minorEastAsia" w:hAnsiTheme="minorEastAsia" w:eastAsiaTheme="minorEastAsia" w:cstheme="minorEastAsia"/>
          <w:kern w:val="2"/>
          <w:sz w:val="21"/>
          <w:szCs w:val="24"/>
          <w:lang w:val="en-US" w:eastAsia="zh-CN" w:bidi="ar-SA"/>
        </w:rPr>
        <w:instrText xml:space="preserve">TOC \o "1-3" \h \u </w:instrText>
      </w:r>
      <w:r>
        <w:rPr>
          <w:rFonts w:hint="eastAsia" w:asciiTheme="minorEastAsia" w:hAnsiTheme="minorEastAsia" w:eastAsiaTheme="minorEastAsia" w:cstheme="minorEastAsia"/>
          <w:kern w:val="2"/>
          <w:sz w:val="21"/>
          <w:szCs w:val="24"/>
          <w:lang w:val="en-US" w:eastAsia="zh-CN" w:bidi="ar-SA"/>
        </w:rPr>
        <w:fldChar w:fldCharType="separate"/>
      </w: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_Toc18687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lang w:eastAsia="zh-CN"/>
        </w:rPr>
        <w:t>第一章供应商</w:t>
      </w:r>
      <w:r>
        <w:rPr>
          <w:rFonts w:hint="eastAsia" w:asciiTheme="minorEastAsia" w:hAnsiTheme="minorEastAsia" w:eastAsiaTheme="minorEastAsia" w:cstheme="minorEastAsia"/>
        </w:rPr>
        <w:t>须知</w:t>
      </w:r>
      <w:r>
        <w:tab/>
      </w:r>
      <w:r>
        <w:fldChar w:fldCharType="begin"/>
      </w:r>
      <w:r>
        <w:instrText xml:space="preserve"> PAGEREF _Toc18687 \h </w:instrText>
      </w:r>
      <w:r>
        <w:fldChar w:fldCharType="separate"/>
      </w:r>
      <w:r>
        <w:t>3</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6"/>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_Toc2976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rPr>
        <w:t>一   总 则</w:t>
      </w:r>
      <w:r>
        <w:tab/>
      </w:r>
      <w:r>
        <w:fldChar w:fldCharType="begin"/>
      </w:r>
      <w:r>
        <w:instrText xml:space="preserve"> PAGEREF _Toc2976 \h </w:instrText>
      </w:r>
      <w:r>
        <w:fldChar w:fldCharType="separate"/>
      </w:r>
      <w:r>
        <w:t>3</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0"/>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_Toc318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szCs w:val="24"/>
        </w:rPr>
        <w:t>1.采购人、采购代理机构及</w:t>
      </w:r>
      <w:r>
        <w:rPr>
          <w:rFonts w:hint="eastAsia" w:asciiTheme="minorEastAsia" w:hAnsiTheme="minorEastAsia" w:eastAsiaTheme="minorEastAsia" w:cstheme="minorEastAsia"/>
          <w:szCs w:val="24"/>
          <w:lang w:eastAsia="zh-CN"/>
        </w:rPr>
        <w:t>供应商</w:t>
      </w:r>
      <w:r>
        <w:tab/>
      </w:r>
      <w:r>
        <w:fldChar w:fldCharType="begin"/>
      </w:r>
      <w:r>
        <w:instrText xml:space="preserve"> PAGEREF _Toc318 \h </w:instrText>
      </w:r>
      <w:r>
        <w:fldChar w:fldCharType="separate"/>
      </w:r>
      <w:r>
        <w:t>3</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0"/>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_Toc11863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szCs w:val="24"/>
        </w:rPr>
        <w:t>2.资金来源</w:t>
      </w:r>
      <w:r>
        <w:tab/>
      </w:r>
      <w:r>
        <w:fldChar w:fldCharType="begin"/>
      </w:r>
      <w:r>
        <w:instrText xml:space="preserve"> PAGEREF _Toc11863 \h </w:instrText>
      </w:r>
      <w:r>
        <w:fldChar w:fldCharType="separate"/>
      </w:r>
      <w:r>
        <w:t>4</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0"/>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_Toc27106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szCs w:val="24"/>
        </w:rPr>
        <w:t>3.投标费用</w:t>
      </w:r>
      <w:r>
        <w:tab/>
      </w:r>
      <w:r>
        <w:fldChar w:fldCharType="begin"/>
      </w:r>
      <w:r>
        <w:instrText xml:space="preserve"> PAGEREF _Toc27106 \h </w:instrText>
      </w:r>
      <w:r>
        <w:fldChar w:fldCharType="separate"/>
      </w:r>
      <w:r>
        <w:t>4</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0"/>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_Toc26799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szCs w:val="24"/>
        </w:rPr>
        <w:t>4.适用法律</w:t>
      </w:r>
      <w:r>
        <w:tab/>
      </w:r>
      <w:r>
        <w:fldChar w:fldCharType="begin"/>
      </w:r>
      <w:r>
        <w:instrText xml:space="preserve"> PAGEREF _Toc26799 \h </w:instrText>
      </w:r>
      <w:r>
        <w:fldChar w:fldCharType="separate"/>
      </w:r>
      <w:r>
        <w:t>4</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6"/>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_Toc10794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szCs w:val="28"/>
        </w:rPr>
        <w:t>二   招标文件</w:t>
      </w:r>
      <w:r>
        <w:tab/>
      </w:r>
      <w:r>
        <w:fldChar w:fldCharType="begin"/>
      </w:r>
      <w:r>
        <w:instrText xml:space="preserve"> PAGEREF _Toc10794 \h </w:instrText>
      </w:r>
      <w:r>
        <w:fldChar w:fldCharType="separate"/>
      </w:r>
      <w:r>
        <w:t>4</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0"/>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_Toc30079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szCs w:val="24"/>
        </w:rPr>
        <w:t>5.招标文件构成</w:t>
      </w:r>
      <w:r>
        <w:tab/>
      </w:r>
      <w:r>
        <w:fldChar w:fldCharType="begin"/>
      </w:r>
      <w:r>
        <w:instrText xml:space="preserve"> PAGEREF _Toc30079 \h </w:instrText>
      </w:r>
      <w:r>
        <w:fldChar w:fldCharType="separate"/>
      </w:r>
      <w:r>
        <w:t>4</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0"/>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_Toc18402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szCs w:val="24"/>
        </w:rPr>
        <w:t>6.招标文件的澄清与修改</w:t>
      </w:r>
      <w:r>
        <w:tab/>
      </w:r>
      <w:r>
        <w:fldChar w:fldCharType="begin"/>
      </w:r>
      <w:r>
        <w:instrText xml:space="preserve"> PAGEREF _Toc18402 \h </w:instrText>
      </w:r>
      <w:r>
        <w:fldChar w:fldCharType="separate"/>
      </w:r>
      <w:r>
        <w:t>5</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0"/>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_Toc18566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szCs w:val="24"/>
        </w:rPr>
        <w:t>7.投标截止时间的顺延</w:t>
      </w:r>
      <w:r>
        <w:tab/>
      </w:r>
      <w:r>
        <w:fldChar w:fldCharType="begin"/>
      </w:r>
      <w:r>
        <w:instrText xml:space="preserve"> PAGEREF _Toc18566 \h </w:instrText>
      </w:r>
      <w:r>
        <w:fldChar w:fldCharType="separate"/>
      </w:r>
      <w:r>
        <w:t>5</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6"/>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_Toc24672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szCs w:val="28"/>
        </w:rPr>
        <w:t>三   投标文件的编制</w:t>
      </w:r>
      <w:r>
        <w:tab/>
      </w:r>
      <w:r>
        <w:fldChar w:fldCharType="begin"/>
      </w:r>
      <w:r>
        <w:instrText xml:space="preserve"> PAGEREF _Toc24672 \h </w:instrText>
      </w:r>
      <w:r>
        <w:fldChar w:fldCharType="separate"/>
      </w:r>
      <w:r>
        <w:t>5</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0"/>
        <w:tabs>
          <w:tab w:val="right" w:pos="3600"/>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_Toc2037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szCs w:val="24"/>
        </w:rPr>
        <w:t>8.</w:t>
      </w:r>
      <w:r>
        <w:rPr>
          <w:rFonts w:hint="eastAsia" w:asciiTheme="minorEastAsia" w:hAnsiTheme="minorEastAsia" w:eastAsiaTheme="minorEastAsia" w:cstheme="minorEastAsia"/>
          <w:szCs w:val="24"/>
        </w:rPr>
        <w:tab/>
      </w:r>
      <w:r>
        <w:rPr>
          <w:rFonts w:hint="eastAsia" w:asciiTheme="minorEastAsia" w:hAnsiTheme="minorEastAsia" w:eastAsiaTheme="minorEastAsia" w:cstheme="minorEastAsia"/>
          <w:szCs w:val="24"/>
        </w:rPr>
        <w:t>投标范围及投标文件中标准和计量单位的使用</w:t>
      </w:r>
      <w:r>
        <w:tab/>
      </w:r>
      <w:r>
        <w:fldChar w:fldCharType="begin"/>
      </w:r>
      <w:r>
        <w:instrText xml:space="preserve"> PAGEREF _Toc2037 \h </w:instrText>
      </w:r>
      <w:r>
        <w:fldChar w:fldCharType="separate"/>
      </w:r>
      <w:r>
        <w:t>5</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0"/>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_Toc20091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szCs w:val="24"/>
        </w:rPr>
        <w:t>9.投标文件构成</w:t>
      </w:r>
      <w:r>
        <w:tab/>
      </w:r>
      <w:r>
        <w:fldChar w:fldCharType="begin"/>
      </w:r>
      <w:r>
        <w:instrText xml:space="preserve"> PAGEREF _Toc20091 \h </w:instrText>
      </w:r>
      <w:r>
        <w:fldChar w:fldCharType="separate"/>
      </w:r>
      <w:r>
        <w:t>6</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0"/>
        <w:tabs>
          <w:tab w:val="right" w:pos="3600"/>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_Toc25348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szCs w:val="24"/>
        </w:rPr>
        <w:t>10.</w:t>
      </w:r>
      <w:r>
        <w:rPr>
          <w:rFonts w:hint="eastAsia" w:asciiTheme="minorEastAsia" w:hAnsiTheme="minorEastAsia" w:eastAsiaTheme="minorEastAsia" w:cstheme="minorEastAsia"/>
          <w:szCs w:val="24"/>
        </w:rPr>
        <w:tab/>
      </w:r>
      <w:r>
        <w:rPr>
          <w:rFonts w:hint="eastAsia" w:asciiTheme="minorEastAsia" w:hAnsiTheme="minorEastAsia" w:eastAsiaTheme="minorEastAsia" w:cstheme="minorEastAsia"/>
          <w:szCs w:val="24"/>
        </w:rPr>
        <w:t>证明投标标的的合格性和符合招标文件规定的技术文件</w:t>
      </w:r>
      <w:r>
        <w:tab/>
      </w:r>
      <w:r>
        <w:fldChar w:fldCharType="begin"/>
      </w:r>
      <w:r>
        <w:instrText xml:space="preserve"> PAGEREF _Toc25348 \h </w:instrText>
      </w:r>
      <w:r>
        <w:fldChar w:fldCharType="separate"/>
      </w:r>
      <w:r>
        <w:t>6</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0"/>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_Toc19786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szCs w:val="24"/>
        </w:rPr>
        <w:t>11.投标报价</w:t>
      </w:r>
      <w:r>
        <w:tab/>
      </w:r>
      <w:r>
        <w:fldChar w:fldCharType="begin"/>
      </w:r>
      <w:r>
        <w:instrText xml:space="preserve"> PAGEREF _Toc19786 \h </w:instrText>
      </w:r>
      <w:r>
        <w:fldChar w:fldCharType="separate"/>
      </w:r>
      <w:r>
        <w:t>6</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0"/>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_Toc13892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szCs w:val="24"/>
        </w:rPr>
        <w:t>12.投标保证金</w:t>
      </w:r>
      <w:r>
        <w:tab/>
      </w:r>
      <w:r>
        <w:fldChar w:fldCharType="begin"/>
      </w:r>
      <w:r>
        <w:instrText xml:space="preserve"> PAGEREF _Toc13892 \h </w:instrText>
      </w:r>
      <w:r>
        <w:fldChar w:fldCharType="separate"/>
      </w:r>
      <w:r>
        <w:t>7</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0"/>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_Toc26017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szCs w:val="24"/>
        </w:rPr>
        <w:t>13.投标有效期</w:t>
      </w:r>
      <w:r>
        <w:tab/>
      </w:r>
      <w:r>
        <w:fldChar w:fldCharType="begin"/>
      </w:r>
      <w:r>
        <w:instrText xml:space="preserve"> PAGEREF _Toc26017 \h </w:instrText>
      </w:r>
      <w:r>
        <w:fldChar w:fldCharType="separate"/>
      </w:r>
      <w:r>
        <w:t>8</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0"/>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_Toc13212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szCs w:val="24"/>
        </w:rPr>
        <w:t>14.投标文件的签署及规定</w:t>
      </w:r>
      <w:r>
        <w:tab/>
      </w:r>
      <w:r>
        <w:fldChar w:fldCharType="begin"/>
      </w:r>
      <w:r>
        <w:instrText xml:space="preserve"> PAGEREF _Toc13212 \h </w:instrText>
      </w:r>
      <w:r>
        <w:fldChar w:fldCharType="separate"/>
      </w:r>
      <w:r>
        <w:t>8</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6"/>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_Toc9380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szCs w:val="28"/>
        </w:rPr>
        <w:t>四   投标文件的递交</w:t>
      </w:r>
      <w:r>
        <w:tab/>
      </w:r>
      <w:r>
        <w:fldChar w:fldCharType="begin"/>
      </w:r>
      <w:r>
        <w:instrText xml:space="preserve"> PAGEREF _Toc9380 \h </w:instrText>
      </w:r>
      <w:r>
        <w:fldChar w:fldCharType="separate"/>
      </w:r>
      <w:r>
        <w:t>8</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0"/>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_Toc13071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szCs w:val="24"/>
        </w:rPr>
        <w:t>15.投标文件的密封和标记</w:t>
      </w:r>
      <w:r>
        <w:tab/>
      </w:r>
      <w:r>
        <w:fldChar w:fldCharType="begin"/>
      </w:r>
      <w:r>
        <w:instrText xml:space="preserve"> PAGEREF _Toc13071 \h </w:instrText>
      </w:r>
      <w:r>
        <w:fldChar w:fldCharType="separate"/>
      </w:r>
      <w:r>
        <w:t>8</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0"/>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_Toc19447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szCs w:val="24"/>
        </w:rPr>
        <w:t>16.投标截止</w:t>
      </w:r>
      <w:r>
        <w:tab/>
      </w:r>
      <w:r>
        <w:fldChar w:fldCharType="begin"/>
      </w:r>
      <w:r>
        <w:instrText xml:space="preserve"> PAGEREF _Toc19447 \h </w:instrText>
      </w:r>
      <w:r>
        <w:fldChar w:fldCharType="separate"/>
      </w:r>
      <w:r>
        <w:t>9</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0"/>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_Toc15030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szCs w:val="24"/>
        </w:rPr>
        <w:t>17.投标文件的接收、修改与撤回</w:t>
      </w:r>
      <w:r>
        <w:tab/>
      </w:r>
      <w:r>
        <w:fldChar w:fldCharType="begin"/>
      </w:r>
      <w:r>
        <w:instrText xml:space="preserve"> PAGEREF _Toc15030 \h </w:instrText>
      </w:r>
      <w:r>
        <w:fldChar w:fldCharType="separate"/>
      </w:r>
      <w:r>
        <w:t>9</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6"/>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_Toc28742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szCs w:val="28"/>
        </w:rPr>
        <w:t>五   开标及评标</w:t>
      </w:r>
      <w:r>
        <w:tab/>
      </w:r>
      <w:r>
        <w:fldChar w:fldCharType="begin"/>
      </w:r>
      <w:r>
        <w:instrText xml:space="preserve"> PAGEREF _Toc28742 \h </w:instrText>
      </w:r>
      <w:r>
        <w:fldChar w:fldCharType="separate"/>
      </w:r>
      <w:r>
        <w:t>10</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0"/>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_Toc32666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szCs w:val="24"/>
        </w:rPr>
        <w:t>18. 开标</w:t>
      </w:r>
      <w:r>
        <w:tab/>
      </w:r>
      <w:r>
        <w:fldChar w:fldCharType="begin"/>
      </w:r>
      <w:r>
        <w:instrText xml:space="preserve"> PAGEREF _Toc32666 \h </w:instrText>
      </w:r>
      <w:r>
        <w:fldChar w:fldCharType="separate"/>
      </w:r>
      <w:r>
        <w:t>10</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0"/>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_Toc24897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szCs w:val="24"/>
        </w:rPr>
        <w:t>19.资格审查及组建评标委员会</w:t>
      </w:r>
      <w:r>
        <w:tab/>
      </w:r>
      <w:r>
        <w:fldChar w:fldCharType="begin"/>
      </w:r>
      <w:r>
        <w:instrText xml:space="preserve"> PAGEREF _Toc24897 \h </w:instrText>
      </w:r>
      <w:r>
        <w:fldChar w:fldCharType="separate"/>
      </w:r>
      <w:r>
        <w:t>10</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0"/>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_Toc28242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szCs w:val="24"/>
        </w:rPr>
        <w:t>20.投标文件符合性审查与澄清</w:t>
      </w:r>
      <w:r>
        <w:tab/>
      </w:r>
      <w:r>
        <w:fldChar w:fldCharType="begin"/>
      </w:r>
      <w:r>
        <w:instrText xml:space="preserve"> PAGEREF _Toc28242 \h </w:instrText>
      </w:r>
      <w:r>
        <w:fldChar w:fldCharType="separate"/>
      </w:r>
      <w:r>
        <w:t>11</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0"/>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_Toc20030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szCs w:val="24"/>
        </w:rPr>
        <w:t>21.投标偏离</w:t>
      </w:r>
      <w:r>
        <w:tab/>
      </w:r>
      <w:r>
        <w:fldChar w:fldCharType="begin"/>
      </w:r>
      <w:r>
        <w:instrText xml:space="preserve"> PAGEREF _Toc20030 \h </w:instrText>
      </w:r>
      <w:r>
        <w:fldChar w:fldCharType="separate"/>
      </w:r>
      <w:r>
        <w:t>13</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0"/>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_Toc397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szCs w:val="24"/>
        </w:rPr>
        <w:t>22.投标无效</w:t>
      </w:r>
      <w:r>
        <w:tab/>
      </w:r>
      <w:r>
        <w:fldChar w:fldCharType="begin"/>
      </w:r>
      <w:r>
        <w:instrText xml:space="preserve"> PAGEREF _Toc397 \h </w:instrText>
      </w:r>
      <w:r>
        <w:fldChar w:fldCharType="separate"/>
      </w:r>
      <w:r>
        <w:t>13</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0"/>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_Toc29980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bCs/>
        </w:rPr>
        <w:t>23.比较与评价</w:t>
      </w:r>
      <w:r>
        <w:tab/>
      </w:r>
      <w:r>
        <w:fldChar w:fldCharType="begin"/>
      </w:r>
      <w:r>
        <w:instrText xml:space="preserve"> PAGEREF _Toc29980 \h </w:instrText>
      </w:r>
      <w:r>
        <w:fldChar w:fldCharType="separate"/>
      </w:r>
      <w:r>
        <w:t>13</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0"/>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_Toc7663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szCs w:val="24"/>
        </w:rPr>
        <w:t>24.废标</w:t>
      </w:r>
      <w:r>
        <w:tab/>
      </w:r>
      <w:r>
        <w:fldChar w:fldCharType="begin"/>
      </w:r>
      <w:r>
        <w:instrText xml:space="preserve"> PAGEREF _Toc7663 \h </w:instrText>
      </w:r>
      <w:r>
        <w:fldChar w:fldCharType="separate"/>
      </w:r>
      <w:r>
        <w:t>14</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0"/>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_Toc21794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szCs w:val="24"/>
        </w:rPr>
        <w:t>25.保密原则</w:t>
      </w:r>
      <w:r>
        <w:tab/>
      </w:r>
      <w:r>
        <w:fldChar w:fldCharType="begin"/>
      </w:r>
      <w:r>
        <w:instrText xml:space="preserve"> PAGEREF _Toc21794 \h </w:instrText>
      </w:r>
      <w:r>
        <w:fldChar w:fldCharType="separate"/>
      </w:r>
      <w:r>
        <w:t>14</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6"/>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_Toc9716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szCs w:val="28"/>
        </w:rPr>
        <w:t>六   确定中标</w:t>
      </w:r>
      <w:r>
        <w:tab/>
      </w:r>
      <w:r>
        <w:fldChar w:fldCharType="begin"/>
      </w:r>
      <w:r>
        <w:instrText xml:space="preserve"> PAGEREF _Toc9716 \h </w:instrText>
      </w:r>
      <w:r>
        <w:fldChar w:fldCharType="separate"/>
      </w:r>
      <w:r>
        <w:t>14</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0"/>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_Toc28141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szCs w:val="24"/>
        </w:rPr>
        <w:t>26.中标候选人的确定原则及标准</w:t>
      </w:r>
      <w:r>
        <w:tab/>
      </w:r>
      <w:r>
        <w:fldChar w:fldCharType="begin"/>
      </w:r>
      <w:r>
        <w:instrText xml:space="preserve"> PAGEREF _Toc28141 \h </w:instrText>
      </w:r>
      <w:r>
        <w:fldChar w:fldCharType="separate"/>
      </w:r>
      <w:r>
        <w:t>14</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0"/>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_Toc19883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szCs w:val="24"/>
        </w:rPr>
        <w:t>27.确定中标候选人和中标人</w:t>
      </w:r>
      <w:r>
        <w:tab/>
      </w:r>
      <w:r>
        <w:fldChar w:fldCharType="begin"/>
      </w:r>
      <w:r>
        <w:instrText xml:space="preserve"> PAGEREF _Toc19883 \h </w:instrText>
      </w:r>
      <w:r>
        <w:fldChar w:fldCharType="separate"/>
      </w:r>
      <w:r>
        <w:t>14</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0"/>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_Toc4773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szCs w:val="24"/>
        </w:rPr>
        <w:t>28.采购任务取消</w:t>
      </w:r>
      <w:r>
        <w:tab/>
      </w:r>
      <w:r>
        <w:fldChar w:fldCharType="begin"/>
      </w:r>
      <w:r>
        <w:instrText xml:space="preserve"> PAGEREF _Toc4773 \h </w:instrText>
      </w:r>
      <w:r>
        <w:fldChar w:fldCharType="separate"/>
      </w:r>
      <w:r>
        <w:t>14</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0"/>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_Toc13705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szCs w:val="24"/>
        </w:rPr>
        <w:t>29.中标通知书和招标结果通知书</w:t>
      </w:r>
      <w:r>
        <w:tab/>
      </w:r>
      <w:r>
        <w:fldChar w:fldCharType="begin"/>
      </w:r>
      <w:r>
        <w:instrText xml:space="preserve"> PAGEREF _Toc13705 \h </w:instrText>
      </w:r>
      <w:r>
        <w:fldChar w:fldCharType="separate"/>
      </w:r>
      <w:r>
        <w:t>15</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0"/>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_Toc23575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szCs w:val="24"/>
        </w:rPr>
        <w:t>30.签订合同</w:t>
      </w:r>
      <w:r>
        <w:tab/>
      </w:r>
      <w:r>
        <w:fldChar w:fldCharType="begin"/>
      </w:r>
      <w:r>
        <w:instrText xml:space="preserve"> PAGEREF _Toc23575 \h </w:instrText>
      </w:r>
      <w:r>
        <w:fldChar w:fldCharType="separate"/>
      </w:r>
      <w:r>
        <w:t>15</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0"/>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_Toc19627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szCs w:val="24"/>
        </w:rPr>
        <w:t>31.履约保证金</w:t>
      </w:r>
      <w:r>
        <w:tab/>
      </w:r>
      <w:r>
        <w:fldChar w:fldCharType="begin"/>
      </w:r>
      <w:r>
        <w:instrText xml:space="preserve"> PAGEREF _Toc19627 \h </w:instrText>
      </w:r>
      <w:r>
        <w:fldChar w:fldCharType="separate"/>
      </w:r>
      <w:r>
        <w:t>15</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0"/>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_Toc22631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szCs w:val="24"/>
        </w:rPr>
        <w:t>32.中标服务费</w:t>
      </w:r>
      <w:r>
        <w:tab/>
      </w:r>
      <w:r>
        <w:fldChar w:fldCharType="begin"/>
      </w:r>
      <w:r>
        <w:instrText xml:space="preserve"> PAGEREF _Toc22631 \h </w:instrText>
      </w:r>
      <w:r>
        <w:fldChar w:fldCharType="separate"/>
      </w:r>
      <w:r>
        <w:t>15</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0"/>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_Toc15926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szCs w:val="24"/>
        </w:rPr>
        <w:t>33.政府采购信用担保</w:t>
      </w:r>
      <w:r>
        <w:tab/>
      </w:r>
      <w:r>
        <w:fldChar w:fldCharType="begin"/>
      </w:r>
      <w:r>
        <w:instrText xml:space="preserve"> PAGEREF _Toc15926 \h </w:instrText>
      </w:r>
      <w:r>
        <w:fldChar w:fldCharType="separate"/>
      </w:r>
      <w:r>
        <w:t>15</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0"/>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_Toc19825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szCs w:val="24"/>
        </w:rPr>
        <w:t>34.廉洁自律规定</w:t>
      </w:r>
      <w:r>
        <w:tab/>
      </w:r>
      <w:r>
        <w:fldChar w:fldCharType="begin"/>
      </w:r>
      <w:r>
        <w:instrText xml:space="preserve"> PAGEREF _Toc19825 \h </w:instrText>
      </w:r>
      <w:r>
        <w:fldChar w:fldCharType="separate"/>
      </w:r>
      <w:r>
        <w:t>16</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0"/>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_Toc2749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szCs w:val="24"/>
        </w:rPr>
        <w:t>35.人员回避</w:t>
      </w:r>
      <w:r>
        <w:tab/>
      </w:r>
      <w:r>
        <w:fldChar w:fldCharType="begin"/>
      </w:r>
      <w:r>
        <w:instrText xml:space="preserve"> PAGEREF _Toc2749 \h </w:instrText>
      </w:r>
      <w:r>
        <w:fldChar w:fldCharType="separate"/>
      </w:r>
      <w:r>
        <w:t>16</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0"/>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_Toc19218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szCs w:val="24"/>
        </w:rPr>
        <w:t>36.质疑与接收</w:t>
      </w:r>
      <w:r>
        <w:tab/>
      </w:r>
      <w:r>
        <w:fldChar w:fldCharType="begin"/>
      </w:r>
      <w:r>
        <w:instrText xml:space="preserve"> PAGEREF _Toc19218 \h </w:instrText>
      </w:r>
      <w:r>
        <w:fldChar w:fldCharType="separate"/>
      </w:r>
      <w:r>
        <w:t>16</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4"/>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_Toc18631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szCs w:val="32"/>
          <w:lang w:eastAsia="zh-CN"/>
        </w:rPr>
        <w:t>第</w:t>
      </w:r>
      <w:r>
        <w:rPr>
          <w:rFonts w:hint="eastAsia" w:asciiTheme="minorEastAsia" w:hAnsiTheme="minorEastAsia" w:eastAsiaTheme="minorEastAsia" w:cstheme="minorEastAsia"/>
          <w:szCs w:val="32"/>
          <w:lang w:val="en-US" w:eastAsia="zh-CN"/>
        </w:rPr>
        <w:t xml:space="preserve">2章   </w:t>
      </w:r>
      <w:r>
        <w:rPr>
          <w:rFonts w:hint="eastAsia" w:asciiTheme="minorEastAsia" w:hAnsiTheme="minorEastAsia" w:eastAsiaTheme="minorEastAsia" w:cstheme="minorEastAsia"/>
          <w:szCs w:val="32"/>
        </w:rPr>
        <w:t>投标文件格式</w:t>
      </w:r>
      <w:r>
        <w:tab/>
      </w:r>
      <w:r>
        <w:fldChar w:fldCharType="begin"/>
      </w:r>
      <w:r>
        <w:instrText xml:space="preserve"> PAGEREF _Toc18631 \h </w:instrText>
      </w:r>
      <w:r>
        <w:fldChar w:fldCharType="separate"/>
      </w:r>
      <w:r>
        <w:t>20</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6"/>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_Toc2019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szCs w:val="28"/>
        </w:rPr>
        <w:t>第一部分 开标一览表及资格证明文件</w:t>
      </w:r>
      <w:r>
        <w:tab/>
      </w:r>
      <w:r>
        <w:fldChar w:fldCharType="begin"/>
      </w:r>
      <w:r>
        <w:instrText xml:space="preserve"> PAGEREF _Toc2019 \h </w:instrText>
      </w:r>
      <w:r>
        <w:fldChar w:fldCharType="separate"/>
      </w:r>
      <w:r>
        <w:t>20</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6"/>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_Toc21842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szCs w:val="28"/>
        </w:rPr>
        <w:t>1  开标一览表</w:t>
      </w:r>
      <w:r>
        <w:tab/>
      </w:r>
      <w:r>
        <w:fldChar w:fldCharType="begin"/>
      </w:r>
      <w:r>
        <w:instrText xml:space="preserve"> PAGEREF _Toc21842 \h </w:instrText>
      </w:r>
      <w:r>
        <w:fldChar w:fldCharType="separate"/>
      </w:r>
      <w:r>
        <w:t>21</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6"/>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_Toc25710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szCs w:val="21"/>
          <w:lang w:val="en-US" w:eastAsia="zh-CN"/>
        </w:rPr>
        <w:t>2  有效的法人或其他组织的营业执照等证明文件、自然人的身份证明（个体工商户应该要求其提供有效的个体工商户营业执照、企业应提供工商部门注册的企业法人营业执照）</w:t>
      </w:r>
      <w:r>
        <w:tab/>
      </w:r>
      <w:r>
        <w:fldChar w:fldCharType="begin"/>
      </w:r>
      <w:r>
        <w:instrText xml:space="preserve"> PAGEREF _Toc25710 \h </w:instrText>
      </w:r>
      <w:r>
        <w:fldChar w:fldCharType="separate"/>
      </w:r>
      <w:r>
        <w:t>21</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6"/>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_Toc18896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szCs w:val="21"/>
        </w:rPr>
        <w:t>3</w:t>
      </w:r>
      <w:r>
        <w:rPr>
          <w:rFonts w:hint="eastAsia" w:asciiTheme="minorEastAsia" w:hAnsiTheme="minorEastAsia" w:eastAsiaTheme="minorEastAsia" w:cstheme="minorEastAsia"/>
          <w:szCs w:val="21"/>
          <w:lang w:val="en-US" w:eastAsia="zh-CN"/>
        </w:rPr>
        <w:t xml:space="preserve">  法人代表资格证明书及授权书、被授权人身份证；(法人投标需提供法人身份证及法人代表资格证明书)</w:t>
      </w:r>
      <w:r>
        <w:tab/>
      </w:r>
      <w:r>
        <w:fldChar w:fldCharType="begin"/>
      </w:r>
      <w:r>
        <w:instrText xml:space="preserve"> PAGEREF _Toc18896 \h </w:instrText>
      </w:r>
      <w:r>
        <w:fldChar w:fldCharType="separate"/>
      </w:r>
      <w:r>
        <w:t>22</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6"/>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_Toc14015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kern w:val="0"/>
          <w:szCs w:val="21"/>
          <w:lang w:val="en-US" w:eastAsia="zh-CN" w:bidi="ar-SA"/>
        </w:rPr>
        <w:t>4  提供有效的《医疗器械生产许可证》或《医疗器械经营许可证》（二类医疗器械需提供医疗器械备案凭证）</w:t>
      </w:r>
      <w:r>
        <w:tab/>
      </w:r>
      <w:r>
        <w:fldChar w:fldCharType="begin"/>
      </w:r>
      <w:r>
        <w:instrText xml:space="preserve"> PAGEREF _Toc14015 \h </w:instrText>
      </w:r>
      <w:r>
        <w:fldChar w:fldCharType="separate"/>
      </w:r>
      <w:r>
        <w:t>23</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6"/>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_Toc22818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kern w:val="0"/>
          <w:szCs w:val="21"/>
          <w:lang w:val="en-US" w:eastAsia="zh-CN" w:bidi="ar-SA"/>
        </w:rPr>
        <w:t>5  近两年任意一年的财务审计报告（或新成立的公司提供近六个月内任意一个月的银行资信证明）</w:t>
      </w:r>
      <w:r>
        <w:tab/>
      </w:r>
      <w:r>
        <w:fldChar w:fldCharType="begin"/>
      </w:r>
      <w:r>
        <w:instrText xml:space="preserve"> PAGEREF _Toc22818 \h </w:instrText>
      </w:r>
      <w:r>
        <w:fldChar w:fldCharType="separate"/>
      </w:r>
      <w:r>
        <w:t>23</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6"/>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_Toc13592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kern w:val="0"/>
          <w:szCs w:val="21"/>
          <w:lang w:val="en-US" w:eastAsia="zh-CN" w:bidi="ar-SA"/>
        </w:rPr>
        <w:t>6  依法缴纳近六个月任意一个月社会保险的凭据</w:t>
      </w:r>
      <w:r>
        <w:tab/>
      </w:r>
      <w:r>
        <w:fldChar w:fldCharType="begin"/>
      </w:r>
      <w:r>
        <w:instrText xml:space="preserve"> PAGEREF _Toc13592 \h </w:instrText>
      </w:r>
      <w:r>
        <w:fldChar w:fldCharType="separate"/>
      </w:r>
      <w:r>
        <w:t>24</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6"/>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_Toc7110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kern w:val="0"/>
          <w:szCs w:val="21"/>
          <w:lang w:val="en-US" w:eastAsia="zh-CN" w:bidi="ar-SA"/>
        </w:rPr>
        <w:t>7  提供税务部门出具的近六个月任意一个月的完税证明</w:t>
      </w:r>
      <w:r>
        <w:tab/>
      </w:r>
      <w:r>
        <w:fldChar w:fldCharType="begin"/>
      </w:r>
      <w:r>
        <w:instrText xml:space="preserve"> PAGEREF _Toc7110 \h </w:instrText>
      </w:r>
      <w:r>
        <w:fldChar w:fldCharType="separate"/>
      </w:r>
      <w:r>
        <w:t>24</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6"/>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_Toc27711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kern w:val="0"/>
          <w:szCs w:val="21"/>
          <w:lang w:val="en-US" w:eastAsia="zh-CN" w:bidi="ar-SA"/>
        </w:rPr>
        <w:t>8  未被“信用中国”网站（www.creditchina.gov.cn ）列入失信被执行人和重大税收违法案件当事人名单，未被“国家企业信息公示系统”网站（www.gsxt.gov.cn/index.html）列入失信被执行人，未被中国政府采购网（www.ccgp.gov.cn ）政府采购严重违法失信行为记录名单或被财政部门禁止参加政府采购活动时间及地域范围内</w:t>
      </w:r>
      <w:r>
        <w:tab/>
      </w:r>
      <w:r>
        <w:fldChar w:fldCharType="begin"/>
      </w:r>
      <w:r>
        <w:instrText xml:space="preserve"> PAGEREF _Toc27711 \h </w:instrText>
      </w:r>
      <w:r>
        <w:fldChar w:fldCharType="separate"/>
      </w:r>
      <w:r>
        <w:t>24</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6"/>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_Toc20669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kern w:val="0"/>
          <w:szCs w:val="21"/>
          <w:lang w:val="en-US" w:eastAsia="zh-CN" w:bidi="ar-SA"/>
        </w:rPr>
        <w:t>9  供应商（供应商）提供针对本次项目《反商业贿赂承诺书》</w:t>
      </w:r>
      <w:r>
        <w:tab/>
      </w:r>
      <w:r>
        <w:fldChar w:fldCharType="begin"/>
      </w:r>
      <w:r>
        <w:instrText xml:space="preserve"> PAGEREF _Toc20669 \h </w:instrText>
      </w:r>
      <w:r>
        <w:fldChar w:fldCharType="separate"/>
      </w:r>
      <w:r>
        <w:t>24</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6"/>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_Toc14134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kern w:val="0"/>
          <w:szCs w:val="21"/>
          <w:lang w:val="en-US" w:eastAsia="zh-CN" w:bidi="ar-SA"/>
        </w:rPr>
        <w:t>10    缴纳投标保证金银行转账回执单复印件</w:t>
      </w:r>
      <w:r>
        <w:tab/>
      </w:r>
      <w:r>
        <w:fldChar w:fldCharType="begin"/>
      </w:r>
      <w:r>
        <w:instrText xml:space="preserve"> PAGEREF _Toc14134 \h </w:instrText>
      </w:r>
      <w:r>
        <w:fldChar w:fldCharType="separate"/>
      </w:r>
      <w:r>
        <w:t>24</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6"/>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_Toc18146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kern w:val="0"/>
          <w:szCs w:val="21"/>
          <w:lang w:val="en-US" w:eastAsia="zh-CN" w:bidi="ar-SA"/>
        </w:rPr>
        <w:t>11   供应商可提供有利于投标的其他资格证明材料</w:t>
      </w:r>
      <w:r>
        <w:tab/>
      </w:r>
      <w:r>
        <w:fldChar w:fldCharType="begin"/>
      </w:r>
      <w:r>
        <w:instrText xml:space="preserve"> PAGEREF _Toc18146 \h </w:instrText>
      </w:r>
      <w:r>
        <w:fldChar w:fldCharType="separate"/>
      </w:r>
      <w:r>
        <w:t>24</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6"/>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_Toc4552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szCs w:val="21"/>
        </w:rPr>
        <w:t>第二部分  商务及技术文件</w:t>
      </w:r>
      <w:r>
        <w:tab/>
      </w:r>
      <w:r>
        <w:fldChar w:fldCharType="begin"/>
      </w:r>
      <w:r>
        <w:instrText xml:space="preserve"> PAGEREF _Toc4552 \h </w:instrText>
      </w:r>
      <w:r>
        <w:fldChar w:fldCharType="separate"/>
      </w:r>
      <w:r>
        <w:t>25</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6"/>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_Toc14790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bCs/>
          <w:szCs w:val="21"/>
        </w:rPr>
        <w:t xml:space="preserve">1 </w:t>
      </w:r>
      <w:r>
        <w:rPr>
          <w:rFonts w:hint="eastAsia" w:asciiTheme="minorEastAsia" w:hAnsiTheme="minorEastAsia" w:eastAsiaTheme="minorEastAsia" w:cstheme="minorEastAsia"/>
          <w:bCs/>
          <w:szCs w:val="21"/>
          <w:lang w:val="en-US" w:eastAsia="zh-CN"/>
        </w:rPr>
        <w:t xml:space="preserve">  </w:t>
      </w:r>
      <w:r>
        <w:rPr>
          <w:rFonts w:hint="eastAsia" w:asciiTheme="minorEastAsia" w:hAnsiTheme="minorEastAsia" w:eastAsiaTheme="minorEastAsia" w:cstheme="minorEastAsia"/>
          <w:bCs/>
          <w:szCs w:val="21"/>
        </w:rPr>
        <w:t>投标书</w:t>
      </w:r>
      <w:r>
        <w:tab/>
      </w:r>
      <w:r>
        <w:fldChar w:fldCharType="begin"/>
      </w:r>
      <w:r>
        <w:instrText xml:space="preserve"> PAGEREF _Toc14790 \h </w:instrText>
      </w:r>
      <w:r>
        <w:fldChar w:fldCharType="separate"/>
      </w:r>
      <w:r>
        <w:t>26</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6"/>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_Toc1133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bCs/>
          <w:szCs w:val="21"/>
        </w:rPr>
        <w:t>2   投标分项报价表</w:t>
      </w:r>
      <w:r>
        <w:rPr>
          <w:rFonts w:hint="eastAsia" w:asciiTheme="minorEastAsia" w:hAnsiTheme="minorEastAsia" w:eastAsiaTheme="minorEastAsia" w:cstheme="minorEastAsia"/>
          <w:bCs/>
          <w:szCs w:val="21"/>
          <w:lang w:eastAsia="zh-CN"/>
        </w:rPr>
        <w:t>（</w:t>
      </w:r>
      <w:r>
        <w:rPr>
          <w:rFonts w:hint="eastAsia" w:asciiTheme="minorEastAsia" w:hAnsiTheme="minorEastAsia" w:eastAsiaTheme="minorEastAsia" w:cstheme="minorEastAsia"/>
          <w:bCs/>
          <w:szCs w:val="21"/>
          <w:lang w:val="en-US" w:eastAsia="zh-CN"/>
        </w:rPr>
        <w:t>一</w:t>
      </w:r>
      <w:r>
        <w:rPr>
          <w:rFonts w:hint="eastAsia" w:asciiTheme="minorEastAsia" w:hAnsiTheme="minorEastAsia" w:eastAsiaTheme="minorEastAsia" w:cstheme="minorEastAsia"/>
          <w:bCs/>
          <w:szCs w:val="21"/>
          <w:lang w:eastAsia="zh-CN"/>
        </w:rPr>
        <w:t>）</w:t>
      </w:r>
      <w:r>
        <w:tab/>
      </w:r>
      <w:r>
        <w:fldChar w:fldCharType="begin"/>
      </w:r>
      <w:r>
        <w:instrText xml:space="preserve"> PAGEREF _Toc1133 \h </w:instrText>
      </w:r>
      <w:r>
        <w:fldChar w:fldCharType="separate"/>
      </w:r>
      <w:r>
        <w:t>27</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6"/>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_Toc1668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bCs/>
          <w:szCs w:val="21"/>
          <w:lang w:val="en-US" w:eastAsia="zh-CN"/>
        </w:rPr>
        <w:t>3</w:t>
      </w:r>
      <w:r>
        <w:rPr>
          <w:rFonts w:hint="eastAsia" w:asciiTheme="minorEastAsia" w:hAnsiTheme="minorEastAsia" w:eastAsiaTheme="minorEastAsia" w:cstheme="minorEastAsia"/>
          <w:bCs/>
          <w:szCs w:val="21"/>
        </w:rPr>
        <w:t xml:space="preserve">   货物说明一览表</w:t>
      </w:r>
      <w:r>
        <w:tab/>
      </w:r>
      <w:r>
        <w:fldChar w:fldCharType="begin"/>
      </w:r>
      <w:r>
        <w:instrText xml:space="preserve"> PAGEREF _Toc1668 \h </w:instrText>
      </w:r>
      <w:r>
        <w:fldChar w:fldCharType="separate"/>
      </w:r>
      <w:r>
        <w:t>29</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6"/>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_Toc7246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bCs/>
          <w:szCs w:val="22"/>
          <w:lang w:val="en-US" w:eastAsia="zh-CN"/>
        </w:rPr>
        <w:t>4</w:t>
      </w:r>
      <w:r>
        <w:rPr>
          <w:rFonts w:hint="eastAsia" w:asciiTheme="minorEastAsia" w:hAnsiTheme="minorEastAsia" w:eastAsiaTheme="minorEastAsia" w:cstheme="minorEastAsia"/>
          <w:bCs/>
          <w:szCs w:val="22"/>
        </w:rPr>
        <w:t xml:space="preserve">   技术规格偏离表</w:t>
      </w:r>
      <w:r>
        <w:tab/>
      </w:r>
      <w:r>
        <w:fldChar w:fldCharType="begin"/>
      </w:r>
      <w:r>
        <w:instrText xml:space="preserve"> PAGEREF _Toc7246 \h </w:instrText>
      </w:r>
      <w:r>
        <w:fldChar w:fldCharType="separate"/>
      </w:r>
      <w:r>
        <w:t>30</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6"/>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_Toc49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bCs/>
          <w:szCs w:val="21"/>
          <w:lang w:val="en-US" w:eastAsia="zh-CN"/>
        </w:rPr>
        <w:t>5</w:t>
      </w:r>
      <w:r>
        <w:rPr>
          <w:rFonts w:hint="eastAsia" w:asciiTheme="minorEastAsia" w:hAnsiTheme="minorEastAsia" w:eastAsiaTheme="minorEastAsia" w:cstheme="minorEastAsia"/>
          <w:bCs/>
          <w:szCs w:val="21"/>
        </w:rPr>
        <w:t xml:space="preserve">   商务条款偏离表</w:t>
      </w:r>
      <w:r>
        <w:tab/>
      </w:r>
      <w:r>
        <w:fldChar w:fldCharType="begin"/>
      </w:r>
      <w:r>
        <w:instrText xml:space="preserve"> PAGEREF _Toc49 \h </w:instrText>
      </w:r>
      <w:r>
        <w:fldChar w:fldCharType="separate"/>
      </w:r>
      <w:r>
        <w:t>31</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6"/>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_Toc14453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bCs/>
          <w:szCs w:val="21"/>
          <w:lang w:val="en-US" w:eastAsia="zh-CN"/>
        </w:rPr>
        <w:t>6</w:t>
      </w:r>
      <w:r>
        <w:rPr>
          <w:rFonts w:hint="eastAsia" w:asciiTheme="minorEastAsia" w:hAnsiTheme="minorEastAsia" w:eastAsiaTheme="minorEastAsia" w:cstheme="minorEastAsia"/>
          <w:bCs/>
          <w:szCs w:val="21"/>
        </w:rPr>
        <w:t xml:space="preserve">-1  </w:t>
      </w:r>
      <w:r>
        <w:rPr>
          <w:rFonts w:hint="eastAsia" w:asciiTheme="minorEastAsia" w:hAnsiTheme="minorEastAsia" w:eastAsiaTheme="minorEastAsia" w:cstheme="minorEastAsia"/>
          <w:bCs/>
          <w:szCs w:val="21"/>
          <w:lang w:eastAsia="zh-CN"/>
        </w:rPr>
        <w:t>供应商</w:t>
      </w:r>
      <w:r>
        <w:rPr>
          <w:rFonts w:hint="eastAsia" w:asciiTheme="minorEastAsia" w:hAnsiTheme="minorEastAsia" w:eastAsiaTheme="minorEastAsia" w:cstheme="minorEastAsia"/>
          <w:bCs/>
          <w:szCs w:val="21"/>
        </w:rPr>
        <w:t>企业（单位）类型声明函</w:t>
      </w:r>
      <w:r>
        <w:tab/>
      </w:r>
      <w:r>
        <w:fldChar w:fldCharType="begin"/>
      </w:r>
      <w:r>
        <w:instrText xml:space="preserve"> PAGEREF _Toc14453 \h </w:instrText>
      </w:r>
      <w:r>
        <w:fldChar w:fldCharType="separate"/>
      </w:r>
      <w:r>
        <w:t>32</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6"/>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_Toc10451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bCs/>
          <w:szCs w:val="21"/>
          <w:lang w:val="en-US" w:eastAsia="zh-CN"/>
        </w:rPr>
        <w:t>6</w:t>
      </w:r>
      <w:r>
        <w:rPr>
          <w:rFonts w:hint="eastAsia" w:asciiTheme="minorEastAsia" w:hAnsiTheme="minorEastAsia" w:eastAsiaTheme="minorEastAsia" w:cstheme="minorEastAsia"/>
          <w:bCs/>
          <w:szCs w:val="21"/>
        </w:rPr>
        <w:t>-2   制造商企业（单位）类型声明函</w:t>
      </w:r>
      <w:r>
        <w:tab/>
      </w:r>
      <w:r>
        <w:fldChar w:fldCharType="begin"/>
      </w:r>
      <w:r>
        <w:instrText xml:space="preserve"> PAGEREF _Toc10451 \h </w:instrText>
      </w:r>
      <w:r>
        <w:fldChar w:fldCharType="separate"/>
      </w:r>
      <w:r>
        <w:t>33</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6"/>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_Toc32106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bCs/>
          <w:szCs w:val="21"/>
          <w:lang w:val="en-US" w:eastAsia="zh-CN"/>
        </w:rPr>
        <w:t>6</w:t>
      </w:r>
      <w:r>
        <w:rPr>
          <w:rFonts w:hint="eastAsia" w:asciiTheme="minorEastAsia" w:hAnsiTheme="minorEastAsia" w:eastAsiaTheme="minorEastAsia" w:cstheme="minorEastAsia"/>
          <w:bCs/>
          <w:szCs w:val="21"/>
        </w:rPr>
        <w:t>-3   残疾人福利性单位声明函</w:t>
      </w:r>
      <w:r>
        <w:rPr>
          <w:rFonts w:hint="eastAsia" w:asciiTheme="minorEastAsia" w:hAnsiTheme="minorEastAsia" w:eastAsiaTheme="minorEastAsia" w:cstheme="minorEastAsia"/>
          <w:bCs/>
          <w:szCs w:val="21"/>
          <w:lang w:eastAsia="zh-CN"/>
        </w:rPr>
        <w:t>（</w:t>
      </w:r>
      <w:r>
        <w:rPr>
          <w:rFonts w:hint="eastAsia" w:asciiTheme="minorEastAsia" w:hAnsiTheme="minorEastAsia" w:eastAsiaTheme="minorEastAsia" w:cstheme="minorEastAsia"/>
          <w:bCs/>
          <w:szCs w:val="21"/>
          <w:lang w:val="en-US" w:eastAsia="zh-CN"/>
        </w:rPr>
        <w:t>本项目不适用</w:t>
      </w:r>
      <w:r>
        <w:rPr>
          <w:rFonts w:hint="eastAsia" w:asciiTheme="minorEastAsia" w:hAnsiTheme="minorEastAsia" w:eastAsiaTheme="minorEastAsia" w:cstheme="minorEastAsia"/>
          <w:bCs/>
          <w:szCs w:val="21"/>
          <w:lang w:eastAsia="zh-CN"/>
        </w:rPr>
        <w:t>）</w:t>
      </w:r>
      <w:r>
        <w:tab/>
      </w:r>
      <w:r>
        <w:fldChar w:fldCharType="begin"/>
      </w:r>
      <w:r>
        <w:instrText xml:space="preserve"> PAGEREF _Toc32106 \h </w:instrText>
      </w:r>
      <w:r>
        <w:fldChar w:fldCharType="separate"/>
      </w:r>
      <w:r>
        <w:t>34</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6"/>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_Toc31490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bCs/>
          <w:szCs w:val="21"/>
          <w:lang w:val="en-US" w:eastAsia="zh-CN"/>
        </w:rPr>
        <w:t>7</w:t>
      </w:r>
      <w:r>
        <w:rPr>
          <w:rFonts w:hint="eastAsia" w:asciiTheme="minorEastAsia" w:hAnsiTheme="minorEastAsia" w:eastAsiaTheme="minorEastAsia" w:cstheme="minorEastAsia"/>
          <w:bCs/>
          <w:szCs w:val="21"/>
        </w:rPr>
        <w:t xml:space="preserve">   </w:t>
      </w:r>
      <w:r>
        <w:rPr>
          <w:rFonts w:hint="eastAsia" w:asciiTheme="minorEastAsia" w:hAnsiTheme="minorEastAsia" w:eastAsiaTheme="minorEastAsia" w:cstheme="minorEastAsia"/>
          <w:bCs/>
          <w:szCs w:val="21"/>
          <w:lang w:eastAsia="zh-CN"/>
        </w:rPr>
        <w:t>供应商</w:t>
      </w:r>
      <w:r>
        <w:rPr>
          <w:rFonts w:hint="eastAsia" w:asciiTheme="minorEastAsia" w:hAnsiTheme="minorEastAsia" w:eastAsiaTheme="minorEastAsia" w:cstheme="minorEastAsia"/>
          <w:bCs/>
          <w:szCs w:val="21"/>
        </w:rPr>
        <w:t>关联单位的说明</w:t>
      </w:r>
      <w:r>
        <w:tab/>
      </w:r>
      <w:r>
        <w:fldChar w:fldCharType="begin"/>
      </w:r>
      <w:r>
        <w:instrText xml:space="preserve"> PAGEREF _Toc31490 \h </w:instrText>
      </w:r>
      <w:r>
        <w:fldChar w:fldCharType="separate"/>
      </w:r>
      <w:r>
        <w:t>34</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6"/>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_Toc2765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bCs/>
          <w:szCs w:val="21"/>
          <w:lang w:val="en-US" w:eastAsia="zh-CN"/>
        </w:rPr>
        <w:t>8  供应商可提供有利于投标的其他资格证明材料</w:t>
      </w:r>
      <w:r>
        <w:tab/>
      </w:r>
      <w:r>
        <w:fldChar w:fldCharType="begin"/>
      </w:r>
      <w:r>
        <w:instrText xml:space="preserve"> PAGEREF _Toc2765 \h </w:instrText>
      </w:r>
      <w:r>
        <w:fldChar w:fldCharType="separate"/>
      </w:r>
      <w:r>
        <w:t>34</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6"/>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_Toc4515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kern w:val="0"/>
          <w:szCs w:val="20"/>
          <w:lang w:val="en-US" w:eastAsia="zh-CN"/>
        </w:rPr>
        <w:t>9</w:t>
      </w:r>
      <w:r>
        <w:rPr>
          <w:rFonts w:hint="eastAsia" w:asciiTheme="minorEastAsia" w:hAnsiTheme="minorEastAsia" w:eastAsiaTheme="minorEastAsia" w:cstheme="minorEastAsia"/>
          <w:kern w:val="0"/>
          <w:szCs w:val="20"/>
        </w:rPr>
        <w:t xml:space="preserve">   投标文件格式范本</w:t>
      </w:r>
      <w:r>
        <w:tab/>
      </w:r>
      <w:r>
        <w:fldChar w:fldCharType="begin"/>
      </w:r>
      <w:r>
        <w:instrText xml:space="preserve"> PAGEREF _Toc4515 \h </w:instrText>
      </w:r>
      <w:r>
        <w:fldChar w:fldCharType="separate"/>
      </w:r>
      <w:r>
        <w:t>34</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4"/>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_Toc10925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rPr>
        <w:t>第3章 投标邀请</w:t>
      </w:r>
      <w:r>
        <w:tab/>
      </w:r>
      <w:r>
        <w:fldChar w:fldCharType="begin"/>
      </w:r>
      <w:r>
        <w:instrText xml:space="preserve"> PAGEREF _Toc10925 \h </w:instrText>
      </w:r>
      <w:r>
        <w:fldChar w:fldCharType="separate"/>
      </w:r>
      <w:r>
        <w:t>37</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4"/>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_Toc6809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lang w:eastAsia="zh-CN"/>
        </w:rPr>
        <w:t>第</w:t>
      </w:r>
      <w:r>
        <w:rPr>
          <w:rFonts w:hint="eastAsia" w:asciiTheme="minorEastAsia" w:hAnsiTheme="minorEastAsia" w:eastAsiaTheme="minorEastAsia" w:cstheme="minorEastAsia"/>
          <w:lang w:val="en-US" w:eastAsia="zh-CN"/>
        </w:rPr>
        <w:t xml:space="preserve">4章 </w:t>
      </w:r>
      <w:r>
        <w:rPr>
          <w:rFonts w:hint="eastAsia" w:asciiTheme="minorEastAsia" w:hAnsiTheme="minorEastAsia" w:eastAsiaTheme="minorEastAsia" w:cstheme="minorEastAsia"/>
          <w:lang w:eastAsia="zh-CN"/>
        </w:rPr>
        <w:t>供应商</w:t>
      </w:r>
      <w:r>
        <w:rPr>
          <w:rFonts w:hint="eastAsia" w:asciiTheme="minorEastAsia" w:hAnsiTheme="minorEastAsia" w:eastAsiaTheme="minorEastAsia" w:cstheme="minorEastAsia"/>
        </w:rPr>
        <w:t>须知资料表</w:t>
      </w:r>
      <w:r>
        <w:tab/>
      </w:r>
      <w:r>
        <w:fldChar w:fldCharType="begin"/>
      </w:r>
      <w:r>
        <w:instrText xml:space="preserve"> PAGEREF _Toc6809 \h </w:instrText>
      </w:r>
      <w:r>
        <w:fldChar w:fldCharType="separate"/>
      </w:r>
      <w:r>
        <w:t>39</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4"/>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_Toc31613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bCs/>
          <w:kern w:val="2"/>
          <w:szCs w:val="28"/>
          <w:lang w:val="en-US" w:eastAsia="zh-CN" w:bidi="ar-SA"/>
        </w:rPr>
        <w:t xml:space="preserve">第5章 </w:t>
      </w:r>
      <w:r>
        <w:rPr>
          <w:rFonts w:hint="eastAsia" w:asciiTheme="minorEastAsia" w:hAnsiTheme="minorEastAsia" w:eastAsiaTheme="minorEastAsia" w:cstheme="minorEastAsia"/>
          <w:lang w:eastAsia="zh-CN"/>
        </w:rPr>
        <w:t>技术</w:t>
      </w:r>
      <w:r>
        <w:rPr>
          <w:rFonts w:hint="eastAsia" w:asciiTheme="minorEastAsia" w:hAnsiTheme="minorEastAsia" w:eastAsiaTheme="minorEastAsia" w:cstheme="minorEastAsia"/>
        </w:rPr>
        <w:t>需求一览表及技术规格</w:t>
      </w:r>
      <w:r>
        <w:tab/>
      </w:r>
      <w:r>
        <w:fldChar w:fldCharType="begin"/>
      </w:r>
      <w:r>
        <w:instrText xml:space="preserve"> PAGEREF _Toc31613 \h </w:instrText>
      </w:r>
      <w:r>
        <w:fldChar w:fldCharType="separate"/>
      </w:r>
      <w:r>
        <w:t>43</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4"/>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_Toc8530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rPr>
        <w:t>第6章 评标方法和标准</w:t>
      </w:r>
      <w:r>
        <w:tab/>
      </w:r>
      <w:r>
        <w:fldChar w:fldCharType="begin"/>
      </w:r>
      <w:r>
        <w:instrText xml:space="preserve"> PAGEREF _Toc8530 \h </w:instrText>
      </w:r>
      <w:r>
        <w:fldChar w:fldCharType="separate"/>
      </w:r>
      <w:r>
        <w:t>54</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14"/>
        <w:tabs>
          <w:tab w:val="right" w:leader="dot" w:pos="8312"/>
        </w:tabs>
      </w:pPr>
      <w:r>
        <w:rPr>
          <w:rFonts w:hint="eastAsia" w:asciiTheme="minorEastAsia" w:hAnsiTheme="minorEastAsia" w:eastAsiaTheme="minorEastAsia" w:cstheme="minorEastAsia"/>
          <w:kern w:val="2"/>
          <w:szCs w:val="24"/>
          <w:lang w:val="en-US" w:eastAsia="zh-CN" w:bidi="ar-SA"/>
        </w:rPr>
        <w:fldChar w:fldCharType="begin"/>
      </w:r>
      <w:r>
        <w:rPr>
          <w:rFonts w:hint="eastAsia" w:asciiTheme="minorEastAsia" w:hAnsiTheme="minorEastAsia" w:eastAsiaTheme="minorEastAsia" w:cstheme="minorEastAsia"/>
          <w:kern w:val="2"/>
          <w:szCs w:val="24"/>
          <w:lang w:val="en-US" w:eastAsia="zh-CN" w:bidi="ar-SA"/>
        </w:rPr>
        <w:instrText xml:space="preserve"> HYPERLINK \l _Toc5704 </w:instrText>
      </w:r>
      <w:r>
        <w:rPr>
          <w:rFonts w:hint="eastAsia" w:asciiTheme="minorEastAsia" w:hAnsiTheme="minorEastAsia" w:eastAsiaTheme="minorEastAsia" w:cstheme="minorEastAsia"/>
          <w:kern w:val="2"/>
          <w:szCs w:val="24"/>
          <w:lang w:val="en-US" w:eastAsia="zh-CN" w:bidi="ar-SA"/>
        </w:rPr>
        <w:fldChar w:fldCharType="separate"/>
      </w:r>
      <w:r>
        <w:rPr>
          <w:rFonts w:hint="eastAsia" w:asciiTheme="minorEastAsia" w:hAnsiTheme="minorEastAsia" w:eastAsiaTheme="minorEastAsia" w:cstheme="minorEastAsia"/>
          <w:lang w:eastAsia="zh-CN"/>
        </w:rPr>
        <w:t>第</w:t>
      </w:r>
      <w:r>
        <w:rPr>
          <w:rFonts w:hint="eastAsia" w:asciiTheme="minorEastAsia" w:hAnsiTheme="minorEastAsia" w:eastAsiaTheme="minorEastAsia" w:cstheme="minorEastAsia"/>
          <w:lang w:val="en-US" w:eastAsia="zh-CN"/>
        </w:rPr>
        <w:t xml:space="preserve">7章 </w:t>
      </w:r>
      <w:r>
        <w:rPr>
          <w:rFonts w:hint="eastAsia" w:asciiTheme="minorEastAsia" w:hAnsiTheme="minorEastAsia" w:eastAsiaTheme="minorEastAsia" w:cstheme="minorEastAsia"/>
        </w:rPr>
        <w:t>政府采购合同</w:t>
      </w:r>
      <w:r>
        <w:tab/>
      </w:r>
      <w:r>
        <w:fldChar w:fldCharType="begin"/>
      </w:r>
      <w:r>
        <w:instrText xml:space="preserve"> PAGEREF _Toc5704 \h </w:instrText>
      </w:r>
      <w:r>
        <w:fldChar w:fldCharType="separate"/>
      </w:r>
      <w:r>
        <w:t>63</w:t>
      </w:r>
      <w:r>
        <w:fldChar w:fldCharType="end"/>
      </w:r>
      <w:r>
        <w:rPr>
          <w:rFonts w:hint="eastAsia" w:asciiTheme="minorEastAsia" w:hAnsiTheme="minorEastAsia" w:eastAsiaTheme="minorEastAsia" w:cstheme="minorEastAsia"/>
          <w:kern w:val="2"/>
          <w:szCs w:val="24"/>
          <w:lang w:val="en-US" w:eastAsia="zh-CN" w:bidi="ar-SA"/>
        </w:rPr>
        <w:fldChar w:fldCharType="end"/>
      </w:r>
    </w:p>
    <w:p>
      <w:pPr>
        <w:pStyle w:val="2"/>
        <w:ind w:firstLine="0" w:firstLineChars="0"/>
        <w:rPr>
          <w:rFonts w:hint="eastAsia" w:asciiTheme="minorEastAsia" w:hAnsiTheme="minorEastAsia" w:eastAsiaTheme="minorEastAsia" w:cstheme="minorEastAsia"/>
          <w:kern w:val="2"/>
          <w:szCs w:val="24"/>
          <w:lang w:val="en-US" w:eastAsia="zh-CN" w:bidi="ar-SA"/>
        </w:rPr>
      </w:pPr>
      <w:r>
        <w:rPr>
          <w:rFonts w:hint="eastAsia" w:asciiTheme="minorEastAsia" w:hAnsiTheme="minorEastAsia" w:eastAsiaTheme="minorEastAsia" w:cstheme="minorEastAsia"/>
          <w:kern w:val="2"/>
          <w:szCs w:val="24"/>
          <w:lang w:val="en-US" w:eastAsia="zh-CN" w:bidi="ar-SA"/>
        </w:rPr>
        <w:fldChar w:fldCharType="end"/>
      </w:r>
    </w:p>
    <w:p>
      <w:pPr>
        <w:pStyle w:val="2"/>
        <w:ind w:firstLine="0" w:firstLineChars="0"/>
        <w:rPr>
          <w:rFonts w:hint="eastAsia" w:asciiTheme="minorEastAsia" w:hAnsiTheme="minorEastAsia" w:eastAsiaTheme="minorEastAsia" w:cstheme="minorEastAsia"/>
          <w:kern w:val="2"/>
          <w:szCs w:val="24"/>
          <w:lang w:val="en-US" w:eastAsia="zh-CN" w:bidi="ar-SA"/>
        </w:rPr>
      </w:pPr>
    </w:p>
    <w:p>
      <w:pPr>
        <w:pStyle w:val="2"/>
        <w:ind w:firstLine="0" w:firstLineChars="0"/>
        <w:rPr>
          <w:rFonts w:hint="eastAsia" w:asciiTheme="minorEastAsia" w:hAnsiTheme="minorEastAsia" w:eastAsiaTheme="minorEastAsia" w:cstheme="minorEastAsia"/>
          <w:kern w:val="2"/>
          <w:szCs w:val="24"/>
          <w:lang w:val="en-US" w:eastAsia="zh-CN" w:bidi="ar-SA"/>
        </w:rPr>
      </w:pPr>
    </w:p>
    <w:p>
      <w:pPr>
        <w:pStyle w:val="2"/>
        <w:ind w:firstLine="0" w:firstLineChars="0"/>
        <w:rPr>
          <w:rFonts w:hint="eastAsia" w:asciiTheme="minorEastAsia" w:hAnsiTheme="minorEastAsia" w:eastAsiaTheme="minorEastAsia" w:cstheme="minorEastAsia"/>
          <w:kern w:val="2"/>
          <w:szCs w:val="24"/>
          <w:lang w:val="en-US" w:eastAsia="zh-CN" w:bidi="ar-SA"/>
        </w:rPr>
      </w:pPr>
    </w:p>
    <w:p>
      <w:pPr>
        <w:pStyle w:val="2"/>
        <w:ind w:firstLine="0" w:firstLineChars="0"/>
        <w:rPr>
          <w:rFonts w:hint="eastAsia" w:asciiTheme="minorEastAsia" w:hAnsiTheme="minorEastAsia" w:eastAsiaTheme="minorEastAsia" w:cstheme="minorEastAsia"/>
          <w:kern w:val="2"/>
          <w:szCs w:val="24"/>
          <w:lang w:val="en-US" w:eastAsia="zh-CN" w:bidi="ar-SA"/>
        </w:rPr>
      </w:pPr>
    </w:p>
    <w:p>
      <w:pPr>
        <w:pStyle w:val="2"/>
        <w:ind w:firstLine="0" w:firstLineChars="0"/>
        <w:rPr>
          <w:rFonts w:hint="eastAsia" w:asciiTheme="minorEastAsia" w:hAnsiTheme="minorEastAsia" w:eastAsiaTheme="minorEastAsia" w:cstheme="minorEastAsia"/>
          <w:kern w:val="2"/>
          <w:szCs w:val="24"/>
          <w:lang w:val="en-US" w:eastAsia="zh-CN" w:bidi="ar-SA"/>
        </w:rPr>
      </w:pPr>
    </w:p>
    <w:p>
      <w:pPr>
        <w:pStyle w:val="2"/>
        <w:ind w:firstLine="0" w:firstLineChars="0"/>
        <w:rPr>
          <w:rFonts w:hint="eastAsia" w:asciiTheme="minorEastAsia" w:hAnsiTheme="minorEastAsia" w:eastAsiaTheme="minorEastAsia" w:cstheme="minorEastAsia"/>
          <w:kern w:val="2"/>
          <w:szCs w:val="24"/>
          <w:lang w:val="en-US" w:eastAsia="zh-CN" w:bidi="ar-SA"/>
        </w:rPr>
      </w:pPr>
    </w:p>
    <w:p>
      <w:pPr>
        <w:pStyle w:val="2"/>
        <w:ind w:firstLine="0" w:firstLineChars="0"/>
        <w:rPr>
          <w:rFonts w:hint="eastAsia" w:asciiTheme="minorEastAsia" w:hAnsiTheme="minorEastAsia" w:eastAsiaTheme="minorEastAsia" w:cstheme="minorEastAsia"/>
          <w:kern w:val="2"/>
          <w:szCs w:val="24"/>
          <w:lang w:val="en-US" w:eastAsia="zh-CN" w:bidi="ar-SA"/>
        </w:rPr>
      </w:pPr>
    </w:p>
    <w:p>
      <w:pPr>
        <w:pStyle w:val="2"/>
        <w:ind w:firstLine="0" w:firstLineChars="0"/>
        <w:rPr>
          <w:rFonts w:hint="eastAsia" w:asciiTheme="minorEastAsia" w:hAnsiTheme="minorEastAsia" w:eastAsiaTheme="minorEastAsia" w:cstheme="minorEastAsia"/>
          <w:kern w:val="2"/>
          <w:szCs w:val="24"/>
          <w:lang w:val="en-US" w:eastAsia="zh-CN" w:bidi="ar-SA"/>
        </w:rPr>
      </w:pPr>
    </w:p>
    <w:p>
      <w:pPr>
        <w:pStyle w:val="4"/>
        <w:tabs>
          <w:tab w:val="left" w:pos="0"/>
        </w:tabs>
        <w:spacing w:before="0" w:after="0" w:line="240" w:lineRule="atLeast"/>
        <w:rPr>
          <w:rFonts w:hint="eastAsia" w:asciiTheme="minorEastAsia" w:hAnsiTheme="minorEastAsia" w:eastAsiaTheme="minorEastAsia" w:cstheme="minorEastAsia"/>
        </w:rPr>
      </w:pPr>
      <w:bookmarkStart w:id="0" w:name="_Toc18687"/>
      <w:bookmarkStart w:id="1" w:name="_Toc22005"/>
      <w:r>
        <w:rPr>
          <w:rFonts w:hint="eastAsia" w:asciiTheme="minorEastAsia" w:hAnsiTheme="minorEastAsia" w:eastAsiaTheme="minorEastAsia" w:cstheme="minorEastAsia"/>
          <w:lang w:eastAsia="zh-CN"/>
        </w:rPr>
        <w:t>第一章供应商</w:t>
      </w:r>
      <w:r>
        <w:rPr>
          <w:rFonts w:hint="eastAsia" w:asciiTheme="minorEastAsia" w:hAnsiTheme="minorEastAsia" w:eastAsiaTheme="minorEastAsia" w:cstheme="minorEastAsia"/>
        </w:rPr>
        <w:t>须知</w:t>
      </w:r>
      <w:bookmarkEnd w:id="0"/>
      <w:bookmarkEnd w:id="1"/>
    </w:p>
    <w:p>
      <w:pPr>
        <w:rPr>
          <w:rFonts w:hint="eastAsia" w:asciiTheme="minorEastAsia" w:hAnsiTheme="minorEastAsia" w:eastAsiaTheme="minorEastAsia" w:cstheme="minorEastAsia"/>
        </w:rPr>
      </w:pPr>
    </w:p>
    <w:p>
      <w:pPr>
        <w:pStyle w:val="5"/>
        <w:spacing w:before="0" w:line="240" w:lineRule="atLeast"/>
        <w:ind w:left="1080" w:leftChars="257" w:hanging="540"/>
        <w:rPr>
          <w:rFonts w:hint="eastAsia" w:asciiTheme="minorEastAsia" w:hAnsiTheme="minorEastAsia" w:eastAsiaTheme="minorEastAsia" w:cstheme="minorEastAsia"/>
          <w:sz w:val="28"/>
        </w:rPr>
      </w:pPr>
      <w:bookmarkStart w:id="2" w:name="_Toc515647757"/>
      <w:bookmarkStart w:id="3" w:name="_Toc520356143"/>
      <w:bookmarkStart w:id="4" w:name="_Toc216582805"/>
      <w:bookmarkStart w:id="5" w:name="_Toc5597"/>
      <w:bookmarkStart w:id="6" w:name="_Toc21215"/>
      <w:bookmarkStart w:id="7" w:name="_Toc2976"/>
      <w:bookmarkStart w:id="8" w:name="_Toc21015"/>
      <w:bookmarkStart w:id="9" w:name="_Toc13039"/>
      <w:r>
        <w:rPr>
          <w:rFonts w:hint="eastAsia" w:asciiTheme="minorEastAsia" w:hAnsiTheme="minorEastAsia" w:eastAsiaTheme="minorEastAsia" w:cstheme="minorEastAsia"/>
          <w:sz w:val="28"/>
        </w:rPr>
        <w:t xml:space="preserve">一   </w:t>
      </w:r>
      <w:bookmarkEnd w:id="2"/>
      <w:bookmarkEnd w:id="3"/>
      <w:bookmarkEnd w:id="4"/>
      <w:r>
        <w:rPr>
          <w:rFonts w:hint="eastAsia" w:asciiTheme="minorEastAsia" w:hAnsiTheme="minorEastAsia" w:eastAsiaTheme="minorEastAsia" w:cstheme="minorEastAsia"/>
          <w:sz w:val="28"/>
        </w:rPr>
        <w:t>总 则</w:t>
      </w:r>
      <w:bookmarkEnd w:id="5"/>
      <w:bookmarkEnd w:id="6"/>
      <w:bookmarkEnd w:id="7"/>
      <w:bookmarkEnd w:id="8"/>
      <w:bookmarkEnd w:id="9"/>
    </w:p>
    <w:p>
      <w:pPr>
        <w:pStyle w:val="7"/>
        <w:rPr>
          <w:rFonts w:hint="eastAsia" w:asciiTheme="minorEastAsia" w:hAnsiTheme="minorEastAsia" w:eastAsiaTheme="minorEastAsia" w:cstheme="minorEastAsia"/>
        </w:rPr>
      </w:pPr>
    </w:p>
    <w:p>
      <w:pPr>
        <w:pStyle w:val="6"/>
        <w:spacing w:before="0" w:after="0" w:line="400" w:lineRule="exact"/>
        <w:ind w:firstLine="482" w:firstLineChars="200"/>
        <w:rPr>
          <w:rFonts w:hint="eastAsia" w:asciiTheme="minorEastAsia" w:hAnsiTheme="minorEastAsia" w:eastAsiaTheme="minorEastAsia" w:cstheme="minorEastAsia"/>
          <w:szCs w:val="24"/>
          <w:u w:val="none"/>
          <w:lang w:eastAsia="zh-CN"/>
        </w:rPr>
      </w:pPr>
      <w:bookmarkStart w:id="10" w:name="_Toc520356144"/>
      <w:bookmarkStart w:id="11" w:name="_Toc515647758"/>
      <w:bookmarkStart w:id="12" w:name="_Toc1120"/>
      <w:bookmarkStart w:id="13" w:name="_Toc32623"/>
      <w:bookmarkStart w:id="14" w:name="_Toc32189"/>
      <w:bookmarkStart w:id="15" w:name="_Toc318"/>
      <w:r>
        <w:rPr>
          <w:rFonts w:hint="eastAsia" w:asciiTheme="minorEastAsia" w:hAnsiTheme="minorEastAsia" w:eastAsiaTheme="minorEastAsia" w:cstheme="minorEastAsia"/>
          <w:szCs w:val="24"/>
          <w:u w:val="none"/>
        </w:rPr>
        <w:t>1.采购人、采购代理机构及</w:t>
      </w:r>
      <w:bookmarkEnd w:id="10"/>
      <w:bookmarkEnd w:id="11"/>
      <w:bookmarkEnd w:id="12"/>
      <w:bookmarkEnd w:id="13"/>
      <w:bookmarkEnd w:id="14"/>
      <w:r>
        <w:rPr>
          <w:rFonts w:hint="eastAsia" w:asciiTheme="minorEastAsia" w:hAnsiTheme="minorEastAsia" w:eastAsiaTheme="minorEastAsia" w:cstheme="minorEastAsia"/>
          <w:szCs w:val="24"/>
          <w:u w:val="none"/>
          <w:lang w:eastAsia="zh-CN"/>
        </w:rPr>
        <w:t>供应商</w:t>
      </w:r>
      <w:bookmarkEnd w:id="15"/>
    </w:p>
    <w:p>
      <w:pPr>
        <w:numPr>
          <w:ilvl w:val="1"/>
          <w:numId w:val="1"/>
        </w:numPr>
        <w:tabs>
          <w:tab w:val="left" w:pos="0"/>
          <w:tab w:val="clear" w:pos="900"/>
        </w:tabs>
        <w:spacing w:line="400" w:lineRule="exact"/>
        <w:ind w:hanging="898"/>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采购人：是指依法开展政府采购活动的国家机关、事业单位、团体组织。</w:t>
      </w:r>
    </w:p>
    <w:p>
      <w:pPr>
        <w:tabs>
          <w:tab w:val="left" w:pos="0"/>
        </w:tabs>
        <w:spacing w:line="400" w:lineRule="exact"/>
        <w:ind w:left="9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本项目的采购人见</w:t>
      </w:r>
      <w:r>
        <w:rPr>
          <w:rFonts w:hint="eastAsia" w:asciiTheme="minorEastAsia" w:hAnsiTheme="minorEastAsia" w:eastAsiaTheme="minorEastAsia" w:cstheme="minorEastAsia"/>
          <w:sz w:val="24"/>
          <w:u w:val="single"/>
          <w:lang w:eastAsia="zh-CN"/>
        </w:rPr>
        <w:t>供应商</w:t>
      </w:r>
      <w:r>
        <w:rPr>
          <w:rFonts w:hint="eastAsia" w:asciiTheme="minorEastAsia" w:hAnsiTheme="minorEastAsia" w:eastAsiaTheme="minorEastAsia" w:cstheme="minorEastAsia"/>
          <w:sz w:val="24"/>
          <w:u w:val="single"/>
        </w:rPr>
        <w:t>须知资料表</w:t>
      </w:r>
      <w:r>
        <w:rPr>
          <w:rFonts w:hint="eastAsia" w:asciiTheme="minorEastAsia" w:hAnsiTheme="minorEastAsia" w:eastAsiaTheme="minorEastAsia" w:cstheme="minorEastAsia"/>
          <w:sz w:val="24"/>
        </w:rPr>
        <w:t>。</w:t>
      </w:r>
    </w:p>
    <w:p>
      <w:pPr>
        <w:numPr>
          <w:ilvl w:val="1"/>
          <w:numId w:val="1"/>
        </w:numPr>
        <w:tabs>
          <w:tab w:val="left" w:pos="0"/>
          <w:tab w:val="clear" w:pos="900"/>
        </w:tabs>
        <w:spacing w:line="400" w:lineRule="exact"/>
        <w:ind w:hanging="898"/>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采购代理机构：是指在集中采购机构或从事采购代理业务的社会中介机构。本项目的采购代理机构见</w:t>
      </w:r>
      <w:r>
        <w:rPr>
          <w:rFonts w:hint="eastAsia" w:asciiTheme="minorEastAsia" w:hAnsiTheme="minorEastAsia" w:eastAsiaTheme="minorEastAsia" w:cstheme="minorEastAsia"/>
          <w:sz w:val="24"/>
          <w:u w:val="single"/>
          <w:lang w:eastAsia="zh-CN"/>
        </w:rPr>
        <w:t>供应商</w:t>
      </w:r>
      <w:r>
        <w:rPr>
          <w:rFonts w:hint="eastAsia" w:asciiTheme="minorEastAsia" w:hAnsiTheme="minorEastAsia" w:eastAsiaTheme="minorEastAsia" w:cstheme="minorEastAsia"/>
          <w:sz w:val="24"/>
          <w:u w:val="single"/>
        </w:rPr>
        <w:t>须知资料表</w:t>
      </w:r>
      <w:r>
        <w:rPr>
          <w:rFonts w:hint="eastAsia" w:asciiTheme="minorEastAsia" w:hAnsiTheme="minorEastAsia" w:eastAsiaTheme="minorEastAsia" w:cstheme="minorEastAsia"/>
          <w:sz w:val="24"/>
        </w:rPr>
        <w:t>。</w:t>
      </w:r>
    </w:p>
    <w:p>
      <w:pPr>
        <w:numPr>
          <w:ilvl w:val="1"/>
          <w:numId w:val="1"/>
        </w:numPr>
        <w:spacing w:line="400" w:lineRule="exact"/>
        <w:ind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：是指向采购人提供货物、工程或者服务的法人、非法人组织或者自然人。本项目的</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及其投标货物须满足以下条件：</w:t>
      </w:r>
    </w:p>
    <w:p>
      <w:pPr>
        <w:spacing w:line="400" w:lineRule="exact"/>
        <w:ind w:left="850" w:hanging="849" w:hangingChars="354"/>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1.3.1</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在中华人民共和国境内注册，能够独立承担民事责任，有生产或供应能力的本国</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1.3.2  具备《中华人民共和国政府采购法》第二十二条关于</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条件的规定，遵守本项目采购人本级和上级财政部门政府采购的有关规定。</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1.3.3   以采购代理机构认可的方式获得了本项目的招标文件。</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1.3.4   符合</w:t>
      </w:r>
      <w:r>
        <w:rPr>
          <w:rFonts w:hint="eastAsia" w:asciiTheme="minorEastAsia" w:hAnsiTheme="minorEastAsia" w:eastAsiaTheme="minorEastAsia" w:cstheme="minorEastAsia"/>
          <w:sz w:val="24"/>
          <w:u w:val="single"/>
          <w:lang w:eastAsia="zh-CN"/>
        </w:rPr>
        <w:t>供应商</w:t>
      </w:r>
      <w:r>
        <w:rPr>
          <w:rFonts w:hint="eastAsia" w:asciiTheme="minorEastAsia" w:hAnsiTheme="minorEastAsia" w:eastAsiaTheme="minorEastAsia" w:cstheme="minorEastAsia"/>
          <w:sz w:val="24"/>
          <w:u w:val="single"/>
        </w:rPr>
        <w:t>须知资料表</w:t>
      </w:r>
      <w:r>
        <w:rPr>
          <w:rFonts w:hint="eastAsia" w:asciiTheme="minorEastAsia" w:hAnsiTheme="minorEastAsia" w:eastAsiaTheme="minorEastAsia" w:cstheme="minorEastAsia"/>
          <w:sz w:val="24"/>
        </w:rPr>
        <w:t>中规定的其他要求。</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1.3.5   若</w:t>
      </w:r>
      <w:r>
        <w:rPr>
          <w:rFonts w:hint="eastAsia" w:asciiTheme="minorEastAsia" w:hAnsiTheme="minorEastAsia" w:eastAsiaTheme="minorEastAsia" w:cstheme="minorEastAsia"/>
          <w:sz w:val="24"/>
          <w:u w:val="single"/>
          <w:lang w:eastAsia="zh-CN"/>
        </w:rPr>
        <w:t>供应商</w:t>
      </w:r>
      <w:r>
        <w:rPr>
          <w:rFonts w:hint="eastAsia" w:asciiTheme="minorEastAsia" w:hAnsiTheme="minorEastAsia" w:eastAsiaTheme="minorEastAsia" w:cstheme="minorEastAsia"/>
          <w:sz w:val="24"/>
          <w:u w:val="single"/>
        </w:rPr>
        <w:t>须知资料表</w:t>
      </w:r>
      <w:r>
        <w:rPr>
          <w:rFonts w:hint="eastAsia" w:asciiTheme="minorEastAsia" w:hAnsiTheme="minorEastAsia" w:eastAsiaTheme="minorEastAsia" w:cstheme="minorEastAsia"/>
          <w:sz w:val="24"/>
        </w:rPr>
        <w:t>中写明允许采购进口产品，</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应保证所投产品可履行合法报通关手续进入中国关境内。</w:t>
      </w:r>
    </w:p>
    <w:p>
      <w:pPr>
        <w:spacing w:line="400" w:lineRule="exact"/>
        <w:ind w:left="899" w:leftChars="428"/>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若</w:t>
      </w:r>
      <w:r>
        <w:rPr>
          <w:rFonts w:hint="eastAsia" w:asciiTheme="minorEastAsia" w:hAnsiTheme="minorEastAsia" w:eastAsiaTheme="minorEastAsia" w:cstheme="minorEastAsia"/>
          <w:sz w:val="24"/>
          <w:u w:val="single"/>
          <w:lang w:eastAsia="zh-CN"/>
        </w:rPr>
        <w:t>供应商</w:t>
      </w:r>
      <w:r>
        <w:rPr>
          <w:rFonts w:hint="eastAsia" w:asciiTheme="minorEastAsia" w:hAnsiTheme="minorEastAsia" w:eastAsiaTheme="minorEastAsia" w:cstheme="minorEastAsia"/>
          <w:sz w:val="24"/>
          <w:u w:val="single"/>
        </w:rPr>
        <w:t>须知资料表</w:t>
      </w:r>
      <w:r>
        <w:rPr>
          <w:rFonts w:hint="eastAsia" w:asciiTheme="minorEastAsia" w:hAnsiTheme="minorEastAsia" w:eastAsiaTheme="minorEastAsia" w:cstheme="minorEastAsia"/>
          <w:sz w:val="24"/>
        </w:rPr>
        <w:t>中未写明允许采购进口产品，如</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所投产品为进口产品，其投标将被认定为</w:t>
      </w:r>
      <w:r>
        <w:rPr>
          <w:rFonts w:hint="eastAsia" w:asciiTheme="minorEastAsia" w:hAnsiTheme="minorEastAsia" w:eastAsiaTheme="minorEastAsia" w:cstheme="minorEastAsia"/>
          <w:b/>
          <w:bCs/>
          <w:sz w:val="24"/>
        </w:rPr>
        <w:t>投标无效</w:t>
      </w:r>
      <w:r>
        <w:rPr>
          <w:rFonts w:hint="eastAsia" w:asciiTheme="minorEastAsia" w:hAnsiTheme="minorEastAsia" w:eastAsiaTheme="minorEastAsia" w:cstheme="minorEastAsia"/>
          <w:sz w:val="24"/>
        </w:rPr>
        <w:t>。</w:t>
      </w:r>
    </w:p>
    <w:p>
      <w:pPr>
        <w:spacing w:line="400" w:lineRule="exact"/>
        <w:ind w:left="840" w:hanging="840" w:hangingChars="3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1.3.6  若</w:t>
      </w:r>
      <w:r>
        <w:rPr>
          <w:rFonts w:hint="eastAsia" w:asciiTheme="minorEastAsia" w:hAnsiTheme="minorEastAsia" w:eastAsiaTheme="minorEastAsia" w:cstheme="minorEastAsia"/>
          <w:sz w:val="24"/>
          <w:u w:val="single"/>
          <w:lang w:eastAsia="zh-CN"/>
        </w:rPr>
        <w:t>供应商</w:t>
      </w:r>
      <w:r>
        <w:rPr>
          <w:rFonts w:hint="eastAsia" w:asciiTheme="minorEastAsia" w:hAnsiTheme="minorEastAsia" w:eastAsiaTheme="minorEastAsia" w:cstheme="minorEastAsia"/>
          <w:sz w:val="24"/>
          <w:u w:val="single"/>
        </w:rPr>
        <w:t>须知资料表</w:t>
      </w:r>
      <w:r>
        <w:rPr>
          <w:rFonts w:hint="eastAsia" w:asciiTheme="minorEastAsia" w:hAnsiTheme="minorEastAsia" w:eastAsiaTheme="minorEastAsia" w:cstheme="minorEastAsia"/>
          <w:sz w:val="24"/>
        </w:rPr>
        <w:t>中写明专门面向中小企业采购的，如</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为非中小企业且所投产品为非中小企业产品，其投标将被认定为</w:t>
      </w:r>
      <w:r>
        <w:rPr>
          <w:rFonts w:hint="eastAsia" w:asciiTheme="minorEastAsia" w:hAnsiTheme="minorEastAsia" w:eastAsiaTheme="minorEastAsia" w:cstheme="minorEastAsia"/>
          <w:b/>
          <w:bCs/>
          <w:sz w:val="24"/>
        </w:rPr>
        <w:t>投标无效</w:t>
      </w:r>
      <w:r>
        <w:rPr>
          <w:rFonts w:hint="eastAsia" w:asciiTheme="minorEastAsia" w:hAnsiTheme="minorEastAsia" w:eastAsiaTheme="minorEastAsia" w:cstheme="minorEastAsia"/>
          <w:sz w:val="24"/>
        </w:rPr>
        <w:t>。</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1.4     如</w:t>
      </w:r>
      <w:r>
        <w:rPr>
          <w:rFonts w:hint="eastAsia" w:asciiTheme="minorEastAsia" w:hAnsiTheme="minorEastAsia" w:eastAsiaTheme="minorEastAsia" w:cstheme="minorEastAsia"/>
          <w:sz w:val="24"/>
          <w:u w:val="single"/>
          <w:lang w:eastAsia="zh-CN"/>
        </w:rPr>
        <w:t>供应商</w:t>
      </w:r>
      <w:r>
        <w:rPr>
          <w:rFonts w:hint="eastAsia" w:asciiTheme="minorEastAsia" w:hAnsiTheme="minorEastAsia" w:eastAsiaTheme="minorEastAsia" w:cstheme="minorEastAsia"/>
          <w:sz w:val="24"/>
          <w:u w:val="single"/>
        </w:rPr>
        <w:t>须知资料表</w:t>
      </w:r>
      <w:r>
        <w:rPr>
          <w:rFonts w:hint="eastAsia" w:asciiTheme="minorEastAsia" w:hAnsiTheme="minorEastAsia" w:eastAsiaTheme="minorEastAsia" w:cstheme="minorEastAsia"/>
          <w:sz w:val="24"/>
        </w:rPr>
        <w:t>中允许联合体投标，对联合体规定如下：</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1.4.1   两个以上</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可以组成一个投标联合体，以一个</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的身份投标。</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1.4.2   联合体各方均应符合《中华人民共和国政府采购法》第二十二条规定的条件。</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1.4.3   采购人根据采购项目对</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的特殊要求，联合体中至少应当有一方符合相关规定。</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1.4.4   联合体各方应签订共同投标协议，明确约定联合体各方承担的工作和相应的责任，并将共同投标协议连同作为投标文件第一部分的内容提交。</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1.4.5   大中型企业、其他自然人、法人或者非法人组织与小型、微型企业组成联合体共同参加投标，共同投标协议中应写明小型、微型企业的协议合同金额占到共同投标协议投标总金额的比例。</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1.4.6  联合体中有同类资质的</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按照联合体分工承担相同工作的，按照较低的资质等级确定联合体的资质等级。</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1.4.7  以联合体形式参加政府采购活动的，联合体各方不得再单独参加或者与其他</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另外组成联合体参加本项目投标，否则相关投标将被认定为</w:t>
      </w:r>
      <w:r>
        <w:rPr>
          <w:rFonts w:hint="eastAsia" w:asciiTheme="minorEastAsia" w:hAnsiTheme="minorEastAsia" w:eastAsiaTheme="minorEastAsia" w:cstheme="minorEastAsia"/>
          <w:b/>
          <w:bCs/>
          <w:sz w:val="24"/>
        </w:rPr>
        <w:t>投标无效</w:t>
      </w:r>
      <w:r>
        <w:rPr>
          <w:rFonts w:hint="eastAsia" w:asciiTheme="minorEastAsia" w:hAnsiTheme="minorEastAsia" w:eastAsiaTheme="minorEastAsia" w:cstheme="minorEastAsia"/>
          <w:sz w:val="24"/>
        </w:rPr>
        <w:t>。</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1.4.8   对联合体投标的其他资格要求见</w:t>
      </w:r>
      <w:r>
        <w:rPr>
          <w:rFonts w:hint="eastAsia" w:asciiTheme="minorEastAsia" w:hAnsiTheme="minorEastAsia" w:eastAsiaTheme="minorEastAsia" w:cstheme="minorEastAsia"/>
          <w:sz w:val="24"/>
          <w:u w:val="single"/>
          <w:lang w:eastAsia="zh-CN"/>
        </w:rPr>
        <w:t>供应商</w:t>
      </w:r>
      <w:r>
        <w:rPr>
          <w:rFonts w:hint="eastAsia" w:asciiTheme="minorEastAsia" w:hAnsiTheme="minorEastAsia" w:eastAsiaTheme="minorEastAsia" w:cstheme="minorEastAsia"/>
          <w:sz w:val="24"/>
          <w:u w:val="single"/>
        </w:rPr>
        <w:t>须知资料表</w:t>
      </w:r>
      <w:r>
        <w:rPr>
          <w:rFonts w:hint="eastAsia" w:asciiTheme="minorEastAsia" w:hAnsiTheme="minorEastAsia" w:eastAsiaTheme="minorEastAsia" w:cstheme="minorEastAsia"/>
          <w:sz w:val="24"/>
        </w:rPr>
        <w:t>。</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1.5    单位负责人为同一人或者存在直接控股、管理关系的不同</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，其相关投标将被认定为</w:t>
      </w:r>
      <w:r>
        <w:rPr>
          <w:rFonts w:hint="eastAsia" w:asciiTheme="minorEastAsia" w:hAnsiTheme="minorEastAsia" w:eastAsiaTheme="minorEastAsia" w:cstheme="minorEastAsia"/>
          <w:b/>
          <w:bCs/>
          <w:sz w:val="24"/>
        </w:rPr>
        <w:t>投标无效</w:t>
      </w:r>
      <w:r>
        <w:rPr>
          <w:rFonts w:hint="eastAsia" w:asciiTheme="minorEastAsia" w:hAnsiTheme="minorEastAsia" w:eastAsiaTheme="minorEastAsia" w:cstheme="minorEastAsia"/>
          <w:sz w:val="24"/>
        </w:rPr>
        <w:t>。</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1.6    为本项目提供过整体设计、规范编制或者项目管理、监理、检测等服务的</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，不得再参加本项目上述服务以外的其他采购活动。否则其投标将被认定为</w:t>
      </w:r>
      <w:r>
        <w:rPr>
          <w:rFonts w:hint="eastAsia" w:asciiTheme="minorEastAsia" w:hAnsiTheme="minorEastAsia" w:eastAsiaTheme="minorEastAsia" w:cstheme="minorEastAsia"/>
          <w:b/>
          <w:bCs/>
          <w:sz w:val="24"/>
        </w:rPr>
        <w:t>投标无效</w:t>
      </w:r>
      <w:r>
        <w:rPr>
          <w:rFonts w:hint="eastAsia" w:asciiTheme="minorEastAsia" w:hAnsiTheme="minorEastAsia" w:eastAsiaTheme="minorEastAsia" w:cstheme="minorEastAsia"/>
          <w:sz w:val="24"/>
        </w:rPr>
        <w:t>。</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1.7</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在投标过程中不得向采购人提供、给予任何有价值的物品，影响其正常决策行为。一经发现，其将被认定为</w:t>
      </w:r>
      <w:r>
        <w:rPr>
          <w:rFonts w:hint="eastAsia" w:asciiTheme="minorEastAsia" w:hAnsiTheme="minorEastAsia" w:eastAsiaTheme="minorEastAsia" w:cstheme="minorEastAsia"/>
          <w:b/>
          <w:bCs/>
          <w:sz w:val="24"/>
        </w:rPr>
        <w:t>投标无效</w:t>
      </w:r>
      <w:r>
        <w:rPr>
          <w:rFonts w:hint="eastAsia" w:asciiTheme="minorEastAsia" w:hAnsiTheme="minorEastAsia" w:eastAsiaTheme="minorEastAsia" w:cstheme="minorEastAsia"/>
          <w:sz w:val="24"/>
        </w:rPr>
        <w:t>。</w:t>
      </w:r>
    </w:p>
    <w:p>
      <w:pPr>
        <w:pStyle w:val="6"/>
        <w:spacing w:before="0" w:after="0" w:line="400" w:lineRule="exact"/>
        <w:rPr>
          <w:rFonts w:hint="eastAsia" w:asciiTheme="minorEastAsia" w:hAnsiTheme="minorEastAsia" w:eastAsiaTheme="minorEastAsia" w:cstheme="minorEastAsia"/>
          <w:szCs w:val="24"/>
          <w:u w:val="none"/>
        </w:rPr>
      </w:pPr>
      <w:bookmarkStart w:id="16" w:name="_Toc4067"/>
      <w:bookmarkStart w:id="17" w:name="_Toc515647759"/>
      <w:bookmarkStart w:id="18" w:name="_Toc12139"/>
      <w:bookmarkStart w:id="19" w:name="_Toc5286"/>
      <w:bookmarkStart w:id="20" w:name="_Toc11863"/>
      <w:r>
        <w:rPr>
          <w:rFonts w:hint="eastAsia" w:asciiTheme="minorEastAsia" w:hAnsiTheme="minorEastAsia" w:eastAsiaTheme="minorEastAsia" w:cstheme="minorEastAsia"/>
          <w:szCs w:val="24"/>
          <w:u w:val="none"/>
        </w:rPr>
        <w:t>2.资金来源</w:t>
      </w:r>
      <w:bookmarkEnd w:id="16"/>
      <w:bookmarkEnd w:id="17"/>
      <w:bookmarkEnd w:id="18"/>
      <w:bookmarkEnd w:id="19"/>
      <w:bookmarkEnd w:id="20"/>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2.1</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本项目的采购人已获得足以支付本次招标后所签订的合同项下的资金（包括财政性资金和本项目采购中无法与财政性资金分割的非财政性资金）。</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2.2    项目预算金额和分项或分包最高限价</w:t>
      </w:r>
      <w:r>
        <w:rPr>
          <w:rFonts w:hint="eastAsia" w:asciiTheme="minorEastAsia" w:hAnsiTheme="minorEastAsia" w:eastAsiaTheme="minorEastAsia" w:cstheme="minorEastAsia"/>
          <w:sz w:val="24"/>
          <w:u w:val="single"/>
        </w:rPr>
        <w:t>见</w:t>
      </w:r>
      <w:r>
        <w:rPr>
          <w:rFonts w:hint="eastAsia" w:asciiTheme="minorEastAsia" w:hAnsiTheme="minorEastAsia" w:eastAsiaTheme="minorEastAsia" w:cstheme="minorEastAsia"/>
          <w:sz w:val="24"/>
          <w:u w:val="single"/>
          <w:lang w:eastAsia="zh-CN"/>
        </w:rPr>
        <w:t>供应商</w:t>
      </w:r>
      <w:r>
        <w:rPr>
          <w:rFonts w:hint="eastAsia" w:asciiTheme="minorEastAsia" w:hAnsiTheme="minorEastAsia" w:eastAsiaTheme="minorEastAsia" w:cstheme="minorEastAsia"/>
          <w:sz w:val="24"/>
          <w:u w:val="single"/>
        </w:rPr>
        <w:t>须知资料表</w:t>
      </w:r>
      <w:r>
        <w:rPr>
          <w:rFonts w:hint="eastAsia" w:asciiTheme="minorEastAsia" w:hAnsiTheme="minorEastAsia" w:eastAsiaTheme="minorEastAsia" w:cstheme="minorEastAsia"/>
          <w:sz w:val="24"/>
        </w:rPr>
        <w:t>。</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2.3    </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报价超过招标文件规定的预算金额或者分项、分包最高限价的，其投标将被认定为</w:t>
      </w:r>
      <w:r>
        <w:rPr>
          <w:rFonts w:hint="eastAsia" w:asciiTheme="minorEastAsia" w:hAnsiTheme="minorEastAsia" w:eastAsiaTheme="minorEastAsia" w:cstheme="minorEastAsia"/>
          <w:b/>
          <w:bCs/>
          <w:sz w:val="24"/>
        </w:rPr>
        <w:t>投标无效</w:t>
      </w:r>
      <w:r>
        <w:rPr>
          <w:rFonts w:hint="eastAsia" w:asciiTheme="minorEastAsia" w:hAnsiTheme="minorEastAsia" w:eastAsiaTheme="minorEastAsia" w:cstheme="minorEastAsia"/>
          <w:sz w:val="24"/>
        </w:rPr>
        <w:t>。</w:t>
      </w:r>
    </w:p>
    <w:p>
      <w:pPr>
        <w:pStyle w:val="6"/>
        <w:spacing w:before="0" w:after="0" w:line="400" w:lineRule="exact"/>
        <w:rPr>
          <w:rFonts w:hint="eastAsia" w:asciiTheme="minorEastAsia" w:hAnsiTheme="minorEastAsia" w:eastAsiaTheme="minorEastAsia" w:cstheme="minorEastAsia"/>
          <w:szCs w:val="24"/>
          <w:u w:val="none"/>
        </w:rPr>
      </w:pPr>
      <w:bookmarkStart w:id="21" w:name="_Toc15936"/>
      <w:bookmarkStart w:id="22" w:name="_Toc4840"/>
      <w:bookmarkStart w:id="23" w:name="_Toc515647760"/>
      <w:bookmarkStart w:id="24" w:name="_Toc27106"/>
      <w:bookmarkStart w:id="25" w:name="_Toc520356145"/>
      <w:bookmarkStart w:id="26" w:name="_Toc20526"/>
      <w:r>
        <w:rPr>
          <w:rFonts w:hint="eastAsia" w:asciiTheme="minorEastAsia" w:hAnsiTheme="minorEastAsia" w:eastAsiaTheme="minorEastAsia" w:cstheme="minorEastAsia"/>
          <w:szCs w:val="24"/>
          <w:u w:val="none"/>
        </w:rPr>
        <w:t>3.投标费用</w:t>
      </w:r>
      <w:bookmarkEnd w:id="21"/>
      <w:bookmarkEnd w:id="22"/>
      <w:bookmarkEnd w:id="23"/>
      <w:bookmarkEnd w:id="24"/>
      <w:bookmarkEnd w:id="25"/>
      <w:bookmarkEnd w:id="26"/>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不论投标的结果如何，</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应承担所有与准备和参加投标有关的费用。</w:t>
      </w:r>
    </w:p>
    <w:p>
      <w:pPr>
        <w:pStyle w:val="6"/>
        <w:spacing w:before="0" w:after="0" w:line="400" w:lineRule="exact"/>
        <w:rPr>
          <w:rFonts w:hint="eastAsia" w:asciiTheme="minorEastAsia" w:hAnsiTheme="minorEastAsia" w:eastAsiaTheme="minorEastAsia" w:cstheme="minorEastAsia"/>
          <w:szCs w:val="24"/>
          <w:u w:val="none"/>
        </w:rPr>
      </w:pPr>
      <w:bookmarkStart w:id="27" w:name="_Toc22810"/>
      <w:bookmarkStart w:id="28" w:name="_Toc515647761"/>
      <w:bookmarkStart w:id="29" w:name="_Toc26799"/>
      <w:bookmarkStart w:id="30" w:name="_Toc4463"/>
      <w:bookmarkStart w:id="31" w:name="_Toc6116"/>
      <w:r>
        <w:rPr>
          <w:rFonts w:hint="eastAsia" w:asciiTheme="minorEastAsia" w:hAnsiTheme="minorEastAsia" w:eastAsiaTheme="minorEastAsia" w:cstheme="minorEastAsia"/>
          <w:szCs w:val="24"/>
          <w:u w:val="none"/>
        </w:rPr>
        <w:t>4.适用法律</w:t>
      </w:r>
      <w:bookmarkEnd w:id="27"/>
      <w:bookmarkEnd w:id="28"/>
      <w:bookmarkEnd w:id="29"/>
      <w:bookmarkEnd w:id="30"/>
      <w:bookmarkEnd w:id="31"/>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本项目采购人、采购代理机构、</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、评标委员会的相关行为均受《中华人民共和国政府采购法》、《中华人民共和国政府采购法实施条例》及本项目本级和上级财政部门政府采购有关规定的约束，其权利受到上述法律法规的保护。</w:t>
      </w:r>
    </w:p>
    <w:p>
      <w:pPr>
        <w:spacing w:line="240" w:lineRule="atLeast"/>
        <w:rPr>
          <w:rFonts w:hint="eastAsia" w:asciiTheme="minorEastAsia" w:hAnsiTheme="minorEastAsia" w:eastAsiaTheme="minorEastAsia" w:cstheme="minorEastAsia"/>
          <w:szCs w:val="21"/>
        </w:rPr>
      </w:pPr>
    </w:p>
    <w:p>
      <w:pPr>
        <w:pStyle w:val="5"/>
        <w:spacing w:before="0" w:line="240" w:lineRule="atLeast"/>
        <w:ind w:left="1080" w:leftChars="257" w:hanging="540"/>
        <w:rPr>
          <w:rFonts w:hint="eastAsia" w:asciiTheme="minorEastAsia" w:hAnsiTheme="minorEastAsia" w:eastAsiaTheme="minorEastAsia" w:cstheme="minorEastAsia"/>
          <w:sz w:val="28"/>
          <w:szCs w:val="28"/>
        </w:rPr>
      </w:pPr>
      <w:bookmarkStart w:id="32" w:name="_Toc4365"/>
      <w:bookmarkStart w:id="33" w:name="_Toc21566"/>
      <w:bookmarkStart w:id="34" w:name="_Toc520356146"/>
      <w:bookmarkStart w:id="35" w:name="_Toc6382"/>
      <w:bookmarkStart w:id="36" w:name="_Toc21751"/>
      <w:bookmarkStart w:id="37" w:name="_Toc515647762"/>
      <w:bookmarkStart w:id="38" w:name="_Toc10794"/>
      <w:bookmarkStart w:id="39" w:name="_Toc216582806"/>
      <w:r>
        <w:rPr>
          <w:rFonts w:hint="eastAsia" w:asciiTheme="minorEastAsia" w:hAnsiTheme="minorEastAsia" w:eastAsiaTheme="minorEastAsia" w:cstheme="minorEastAsia"/>
          <w:sz w:val="28"/>
          <w:szCs w:val="28"/>
        </w:rPr>
        <w:t>二   招标文件</w:t>
      </w:r>
      <w:bookmarkEnd w:id="32"/>
      <w:bookmarkEnd w:id="33"/>
      <w:bookmarkEnd w:id="34"/>
      <w:bookmarkEnd w:id="35"/>
      <w:bookmarkEnd w:id="36"/>
      <w:bookmarkEnd w:id="37"/>
      <w:bookmarkEnd w:id="38"/>
      <w:bookmarkEnd w:id="39"/>
    </w:p>
    <w:p>
      <w:pPr>
        <w:pStyle w:val="7"/>
        <w:rPr>
          <w:rFonts w:hint="eastAsia" w:asciiTheme="minorEastAsia" w:hAnsiTheme="minorEastAsia" w:eastAsiaTheme="minorEastAsia" w:cstheme="minorEastAsia"/>
          <w:sz w:val="21"/>
          <w:szCs w:val="21"/>
        </w:rPr>
      </w:pPr>
    </w:p>
    <w:p>
      <w:pPr>
        <w:pStyle w:val="6"/>
        <w:spacing w:before="0" w:after="0" w:line="400" w:lineRule="exact"/>
        <w:rPr>
          <w:rFonts w:hint="eastAsia" w:asciiTheme="minorEastAsia" w:hAnsiTheme="minorEastAsia" w:eastAsiaTheme="minorEastAsia" w:cstheme="minorEastAsia"/>
          <w:szCs w:val="24"/>
          <w:u w:val="none"/>
        </w:rPr>
      </w:pPr>
      <w:bookmarkStart w:id="40" w:name="_Toc25000"/>
      <w:bookmarkStart w:id="41" w:name="_Toc14084"/>
      <w:bookmarkStart w:id="42" w:name="_Toc520356147"/>
      <w:bookmarkStart w:id="43" w:name="_Toc30079"/>
      <w:bookmarkStart w:id="44" w:name="_Toc25743"/>
      <w:bookmarkStart w:id="45" w:name="_Toc515647763"/>
      <w:r>
        <w:rPr>
          <w:rFonts w:hint="eastAsia" w:asciiTheme="minorEastAsia" w:hAnsiTheme="minorEastAsia" w:eastAsiaTheme="minorEastAsia" w:cstheme="minorEastAsia"/>
          <w:szCs w:val="24"/>
          <w:u w:val="none"/>
        </w:rPr>
        <w:t>5.招标文件构成</w:t>
      </w:r>
      <w:bookmarkEnd w:id="40"/>
      <w:bookmarkEnd w:id="41"/>
      <w:bookmarkEnd w:id="42"/>
      <w:bookmarkEnd w:id="43"/>
      <w:bookmarkEnd w:id="44"/>
      <w:bookmarkEnd w:id="45"/>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5.1</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招标文件分为三册共7章，内容如下：</w:t>
      </w:r>
    </w:p>
    <w:p>
      <w:pPr>
        <w:spacing w:line="400" w:lineRule="exact"/>
        <w:ind w:left="1079" w:leftChars="428" w:hanging="180" w:hangingChars="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第一册</w:t>
      </w:r>
    </w:p>
    <w:p>
      <w:pPr>
        <w:numPr>
          <w:ilvl w:val="0"/>
          <w:numId w:val="2"/>
        </w:numPr>
        <w:tabs>
          <w:tab w:val="left" w:pos="0"/>
        </w:tabs>
        <w:spacing w:line="400" w:lineRule="exact"/>
        <w:ind w:hanging="82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须知</w:t>
      </w:r>
    </w:p>
    <w:p>
      <w:pPr>
        <w:numPr>
          <w:ilvl w:val="0"/>
          <w:numId w:val="2"/>
        </w:numPr>
        <w:spacing w:line="400" w:lineRule="exact"/>
        <w:ind w:left="1081" w:leftChars="429" w:hanging="1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投标文件格式</w:t>
      </w:r>
    </w:p>
    <w:p>
      <w:pPr>
        <w:spacing w:line="400" w:lineRule="exact"/>
        <w:ind w:left="1081" w:leftChars="429" w:hanging="1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第二册</w:t>
      </w:r>
    </w:p>
    <w:p>
      <w:pPr>
        <w:numPr>
          <w:ilvl w:val="0"/>
          <w:numId w:val="2"/>
        </w:numPr>
        <w:spacing w:line="400" w:lineRule="exact"/>
        <w:ind w:left="1081" w:leftChars="429" w:hanging="1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投标邀请</w:t>
      </w:r>
    </w:p>
    <w:p>
      <w:pPr>
        <w:numPr>
          <w:ilvl w:val="0"/>
          <w:numId w:val="2"/>
        </w:numPr>
        <w:spacing w:line="400" w:lineRule="exact"/>
        <w:ind w:left="1081" w:leftChars="429" w:hanging="1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须知资料表</w:t>
      </w:r>
    </w:p>
    <w:p>
      <w:pPr>
        <w:numPr>
          <w:ilvl w:val="0"/>
          <w:numId w:val="2"/>
        </w:numPr>
        <w:spacing w:line="400" w:lineRule="exact"/>
        <w:ind w:left="1081" w:leftChars="429" w:hanging="1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货物需求一览表及技术规格</w:t>
      </w:r>
    </w:p>
    <w:p>
      <w:pPr>
        <w:numPr>
          <w:ilvl w:val="0"/>
          <w:numId w:val="2"/>
        </w:numPr>
        <w:spacing w:line="400" w:lineRule="exact"/>
        <w:ind w:left="1081" w:leftChars="429" w:hanging="1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评标方法和标准</w:t>
      </w:r>
    </w:p>
    <w:p>
      <w:pPr>
        <w:spacing w:line="400" w:lineRule="exact"/>
        <w:ind w:left="901"/>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第三册</w:t>
      </w:r>
    </w:p>
    <w:p>
      <w:pPr>
        <w:numPr>
          <w:ilvl w:val="0"/>
          <w:numId w:val="2"/>
        </w:numPr>
        <w:spacing w:line="400" w:lineRule="exact"/>
        <w:ind w:left="718" w:leftChars="342" w:firstLine="240" w:firstLineChars="1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政府采购合同格式</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5.2</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如本文件的前后内容不一致，以最后描述为准。</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5.3    </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应认真阅读招标文件所有的事项、格式、条款和技术规范等。如</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没有按照招标文件要求提交全部资料，或者投标文件没有对招标文件在各方面都做出实质性响应，可能导致其投标将被认定为</w:t>
      </w:r>
      <w:r>
        <w:rPr>
          <w:rFonts w:hint="eastAsia" w:asciiTheme="minorEastAsia" w:hAnsiTheme="minorEastAsia" w:eastAsiaTheme="minorEastAsia" w:cstheme="minorEastAsia"/>
          <w:b/>
          <w:bCs/>
          <w:sz w:val="24"/>
        </w:rPr>
        <w:t>投标无效</w:t>
      </w:r>
      <w:r>
        <w:rPr>
          <w:rFonts w:hint="eastAsia" w:asciiTheme="minorEastAsia" w:hAnsiTheme="minorEastAsia" w:eastAsiaTheme="minorEastAsia" w:cstheme="minorEastAsia"/>
          <w:sz w:val="24"/>
        </w:rPr>
        <w:t>。</w:t>
      </w:r>
    </w:p>
    <w:p>
      <w:pPr>
        <w:pStyle w:val="6"/>
        <w:spacing w:before="0" w:after="0" w:line="400" w:lineRule="exact"/>
        <w:rPr>
          <w:rFonts w:hint="eastAsia" w:asciiTheme="minorEastAsia" w:hAnsiTheme="minorEastAsia" w:eastAsiaTheme="minorEastAsia" w:cstheme="minorEastAsia"/>
          <w:szCs w:val="24"/>
          <w:u w:val="none"/>
        </w:rPr>
      </w:pPr>
      <w:bookmarkStart w:id="46" w:name="_Toc515904805"/>
      <w:bookmarkStart w:id="47" w:name="_Toc520356148"/>
      <w:bookmarkStart w:id="48" w:name="_Toc9232"/>
      <w:bookmarkStart w:id="49" w:name="_Toc26044"/>
      <w:bookmarkStart w:id="50" w:name="_Toc18402"/>
      <w:bookmarkStart w:id="51" w:name="_Toc28810"/>
      <w:r>
        <w:rPr>
          <w:rFonts w:hint="eastAsia" w:asciiTheme="minorEastAsia" w:hAnsiTheme="minorEastAsia" w:eastAsiaTheme="minorEastAsia" w:cstheme="minorEastAsia"/>
          <w:szCs w:val="24"/>
          <w:u w:val="none"/>
        </w:rPr>
        <w:t>6.招标文件的澄清</w:t>
      </w:r>
      <w:bookmarkEnd w:id="46"/>
      <w:bookmarkEnd w:id="47"/>
      <w:r>
        <w:rPr>
          <w:rFonts w:hint="eastAsia" w:asciiTheme="minorEastAsia" w:hAnsiTheme="minorEastAsia" w:eastAsiaTheme="minorEastAsia" w:cstheme="minorEastAsia"/>
          <w:szCs w:val="24"/>
          <w:u w:val="none"/>
        </w:rPr>
        <w:t>与修改</w:t>
      </w:r>
      <w:bookmarkEnd w:id="48"/>
      <w:bookmarkEnd w:id="49"/>
      <w:bookmarkEnd w:id="50"/>
      <w:bookmarkEnd w:id="51"/>
    </w:p>
    <w:p>
      <w:pPr>
        <w:pStyle w:val="7"/>
        <w:spacing w:line="400" w:lineRule="exact"/>
        <w:ind w:left="840" w:hanging="840" w:hangingChars="35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6.1    为了保证对招标文件的澄清和修改满足法律的时限要求，任何要求对招标文件进行澄清的</w:t>
      </w:r>
      <w:r>
        <w:rPr>
          <w:rFonts w:hint="eastAsia" w:asciiTheme="minorEastAsia" w:hAnsiTheme="minorEastAsia" w:eastAsiaTheme="minorEastAsia" w:cstheme="minorEastAsia"/>
          <w:szCs w:val="24"/>
          <w:lang w:eastAsia="zh-CN"/>
        </w:rPr>
        <w:t>供应商</w:t>
      </w:r>
      <w:r>
        <w:rPr>
          <w:rFonts w:hint="eastAsia" w:asciiTheme="minorEastAsia" w:hAnsiTheme="minorEastAsia" w:eastAsiaTheme="minorEastAsia" w:cstheme="minorEastAsia"/>
          <w:szCs w:val="24"/>
        </w:rPr>
        <w:t>，均应在投标截止期十五日前，以书面形式将澄清要求通知采购人或采购代理机构。</w:t>
      </w:r>
    </w:p>
    <w:p>
      <w:pPr>
        <w:pStyle w:val="7"/>
        <w:spacing w:line="400" w:lineRule="exact"/>
        <w:ind w:left="840" w:hanging="840" w:hangingChars="350"/>
        <w:rPr>
          <w:rFonts w:hint="eastAsia" w:asciiTheme="minorEastAsia" w:hAnsiTheme="minorEastAsia" w:eastAsiaTheme="minorEastAsia" w:cstheme="minorEastAsia"/>
          <w:szCs w:val="24"/>
        </w:rPr>
      </w:pPr>
      <w:bookmarkStart w:id="52" w:name="_Toc515904806"/>
      <w:bookmarkStart w:id="53" w:name="_Toc520356149"/>
      <w:bookmarkStart w:id="54" w:name="_Ref467378678"/>
      <w:r>
        <w:rPr>
          <w:rFonts w:hint="eastAsia" w:asciiTheme="minorEastAsia" w:hAnsiTheme="minorEastAsia" w:eastAsiaTheme="minorEastAsia" w:cstheme="minorEastAsia"/>
          <w:szCs w:val="24"/>
        </w:rPr>
        <w:t>6.2</w:t>
      </w:r>
      <w:r>
        <w:rPr>
          <w:rFonts w:hint="eastAsia" w:asciiTheme="minorEastAsia" w:hAnsiTheme="minorEastAsia" w:eastAsiaTheme="minorEastAsia" w:cstheme="minorEastAsia"/>
          <w:szCs w:val="24"/>
        </w:rPr>
        <w:tab/>
      </w:r>
      <w:r>
        <w:rPr>
          <w:rFonts w:hint="eastAsia" w:asciiTheme="minorEastAsia" w:hAnsiTheme="minorEastAsia" w:eastAsiaTheme="minorEastAsia" w:cstheme="minorEastAsia"/>
          <w:szCs w:val="24"/>
        </w:rPr>
        <w:t>采购人可主动地或在解答</w:t>
      </w:r>
      <w:r>
        <w:rPr>
          <w:rFonts w:hint="eastAsia" w:asciiTheme="minorEastAsia" w:hAnsiTheme="minorEastAsia" w:eastAsiaTheme="minorEastAsia" w:cstheme="minorEastAsia"/>
          <w:szCs w:val="24"/>
          <w:lang w:eastAsia="zh-CN"/>
        </w:rPr>
        <w:t>供应商</w:t>
      </w:r>
      <w:r>
        <w:rPr>
          <w:rFonts w:hint="eastAsia" w:asciiTheme="minorEastAsia" w:hAnsiTheme="minorEastAsia" w:eastAsiaTheme="minorEastAsia" w:cstheme="minorEastAsia"/>
          <w:szCs w:val="24"/>
        </w:rPr>
        <w:t>提出的澄清问题时对招标文件进行澄清或修改。采购代理机构将以发布澄清（更正）公告的方式，澄清或修改招标文件，澄清或修改内容作为招标文件的组成部分。</w:t>
      </w:r>
    </w:p>
    <w:p>
      <w:pPr>
        <w:pStyle w:val="7"/>
        <w:spacing w:line="400" w:lineRule="exact"/>
        <w:ind w:left="840" w:hanging="840" w:hangingChars="35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6.3</w:t>
      </w:r>
      <w:r>
        <w:rPr>
          <w:rFonts w:hint="eastAsia" w:asciiTheme="minorEastAsia" w:hAnsiTheme="minorEastAsia" w:eastAsiaTheme="minorEastAsia" w:cstheme="minorEastAsia"/>
          <w:szCs w:val="24"/>
        </w:rPr>
        <w:tab/>
      </w:r>
      <w:r>
        <w:rPr>
          <w:rFonts w:hint="eastAsia" w:asciiTheme="minorEastAsia" w:hAnsiTheme="minorEastAsia" w:eastAsiaTheme="minorEastAsia" w:cstheme="minorEastAsia"/>
          <w:szCs w:val="24"/>
        </w:rPr>
        <w:t>澄清或者修改的内容可能影响投标文件编制的，采购代理机构将以书面形式通知所有购买招标文件的潜在</w:t>
      </w:r>
      <w:r>
        <w:rPr>
          <w:rFonts w:hint="eastAsia" w:asciiTheme="minorEastAsia" w:hAnsiTheme="minorEastAsia" w:eastAsiaTheme="minorEastAsia" w:cstheme="minorEastAsia"/>
          <w:szCs w:val="24"/>
          <w:lang w:eastAsia="zh-CN"/>
        </w:rPr>
        <w:t>供应商</w:t>
      </w:r>
      <w:r>
        <w:rPr>
          <w:rFonts w:hint="eastAsia" w:asciiTheme="minorEastAsia" w:hAnsiTheme="minorEastAsia" w:eastAsiaTheme="minorEastAsia" w:cstheme="minorEastAsia"/>
          <w:szCs w:val="24"/>
        </w:rPr>
        <w:t>，并对其具有约束力。</w:t>
      </w:r>
      <w:r>
        <w:rPr>
          <w:rFonts w:hint="eastAsia" w:asciiTheme="minorEastAsia" w:hAnsiTheme="minorEastAsia" w:eastAsiaTheme="minorEastAsia" w:cstheme="minorEastAsia"/>
          <w:szCs w:val="24"/>
          <w:lang w:eastAsia="zh-CN"/>
        </w:rPr>
        <w:t>供应商</w:t>
      </w:r>
      <w:r>
        <w:rPr>
          <w:rFonts w:hint="eastAsia" w:asciiTheme="minorEastAsia" w:hAnsiTheme="minorEastAsia" w:eastAsiaTheme="minorEastAsia" w:cstheme="minorEastAsia"/>
          <w:szCs w:val="24"/>
        </w:rPr>
        <w:t>在收到上述通知后，应及时向采购代理机构回函确认。</w:t>
      </w:r>
    </w:p>
    <w:p>
      <w:pPr>
        <w:pStyle w:val="6"/>
        <w:tabs>
          <w:tab w:val="left" w:pos="900"/>
        </w:tabs>
        <w:spacing w:before="0" w:after="0" w:line="400" w:lineRule="exact"/>
        <w:rPr>
          <w:rFonts w:hint="eastAsia" w:asciiTheme="minorEastAsia" w:hAnsiTheme="minorEastAsia" w:eastAsiaTheme="minorEastAsia" w:cstheme="minorEastAsia"/>
          <w:szCs w:val="24"/>
          <w:u w:val="none"/>
        </w:rPr>
      </w:pPr>
      <w:bookmarkStart w:id="55" w:name="_Toc17311"/>
      <w:bookmarkStart w:id="56" w:name="_Toc18566"/>
      <w:bookmarkStart w:id="57" w:name="_Toc14569"/>
      <w:bookmarkStart w:id="58" w:name="_Toc25635"/>
      <w:r>
        <w:rPr>
          <w:rFonts w:hint="eastAsia" w:asciiTheme="minorEastAsia" w:hAnsiTheme="minorEastAsia" w:eastAsiaTheme="minorEastAsia" w:cstheme="minorEastAsia"/>
          <w:szCs w:val="24"/>
          <w:u w:val="none"/>
        </w:rPr>
        <w:t>7</w:t>
      </w:r>
      <w:bookmarkEnd w:id="52"/>
      <w:bookmarkEnd w:id="53"/>
      <w:bookmarkEnd w:id="54"/>
      <w:r>
        <w:rPr>
          <w:rFonts w:hint="eastAsia" w:asciiTheme="minorEastAsia" w:hAnsiTheme="minorEastAsia" w:eastAsiaTheme="minorEastAsia" w:cstheme="minorEastAsia"/>
          <w:szCs w:val="24"/>
          <w:u w:val="none"/>
        </w:rPr>
        <w:t>.投标截止时间的顺延</w:t>
      </w:r>
      <w:bookmarkEnd w:id="55"/>
      <w:bookmarkEnd w:id="56"/>
      <w:bookmarkEnd w:id="57"/>
      <w:bookmarkEnd w:id="58"/>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为使</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准备投标时有足够的时间对招标文件的澄清或者修改部分进行研究，采购人将依法决定是否顺延投标截止时间。</w:t>
      </w:r>
    </w:p>
    <w:p>
      <w:pPr>
        <w:spacing w:line="400" w:lineRule="exact"/>
        <w:ind w:left="900" w:hanging="900" w:hangingChars="375"/>
        <w:rPr>
          <w:rFonts w:hint="eastAsia" w:asciiTheme="minorEastAsia" w:hAnsiTheme="minorEastAsia" w:eastAsiaTheme="minorEastAsia" w:cstheme="minorEastAsia"/>
          <w:sz w:val="24"/>
        </w:rPr>
      </w:pPr>
    </w:p>
    <w:p>
      <w:pPr>
        <w:pStyle w:val="5"/>
        <w:tabs>
          <w:tab w:val="left" w:pos="900"/>
        </w:tabs>
        <w:spacing w:before="0" w:line="240" w:lineRule="atLeast"/>
        <w:ind w:left="1080" w:leftChars="257" w:hanging="540"/>
        <w:rPr>
          <w:rFonts w:hint="eastAsia" w:asciiTheme="minorEastAsia" w:hAnsiTheme="minorEastAsia" w:eastAsiaTheme="minorEastAsia" w:cstheme="minorEastAsia"/>
          <w:sz w:val="28"/>
          <w:szCs w:val="28"/>
        </w:rPr>
      </w:pPr>
      <w:bookmarkStart w:id="59" w:name="_Toc516367020"/>
      <w:bookmarkStart w:id="60" w:name="_Toc515647766"/>
      <w:bookmarkStart w:id="61" w:name="_Toc7636"/>
      <w:bookmarkStart w:id="62" w:name="_Toc24672"/>
      <w:bookmarkStart w:id="63" w:name="_Toc216582807"/>
      <w:bookmarkStart w:id="64" w:name="_Toc520356150"/>
      <w:bookmarkStart w:id="65" w:name="_Toc26234"/>
      <w:bookmarkStart w:id="66" w:name="_Toc23138"/>
      <w:bookmarkStart w:id="67" w:name="_Toc30808"/>
      <w:r>
        <w:rPr>
          <w:rFonts w:hint="eastAsia" w:asciiTheme="minorEastAsia" w:hAnsiTheme="minorEastAsia" w:eastAsiaTheme="minorEastAsia" w:cstheme="minorEastAsia"/>
          <w:sz w:val="28"/>
          <w:szCs w:val="28"/>
        </w:rPr>
        <w:t>三   投标文件</w:t>
      </w:r>
      <w:bookmarkEnd w:id="59"/>
      <w:r>
        <w:rPr>
          <w:rFonts w:hint="eastAsia" w:asciiTheme="minorEastAsia" w:hAnsiTheme="minorEastAsia" w:eastAsiaTheme="minorEastAsia" w:cstheme="minorEastAsia"/>
          <w:sz w:val="28"/>
          <w:szCs w:val="28"/>
        </w:rPr>
        <w:t>的编制</w:t>
      </w:r>
      <w:bookmarkEnd w:id="60"/>
      <w:bookmarkEnd w:id="61"/>
      <w:bookmarkEnd w:id="62"/>
      <w:bookmarkEnd w:id="63"/>
      <w:bookmarkEnd w:id="64"/>
      <w:bookmarkEnd w:id="65"/>
      <w:bookmarkEnd w:id="66"/>
      <w:bookmarkEnd w:id="67"/>
    </w:p>
    <w:p>
      <w:pPr>
        <w:pStyle w:val="7"/>
        <w:rPr>
          <w:rFonts w:hint="eastAsia" w:asciiTheme="minorEastAsia" w:hAnsiTheme="minorEastAsia" w:eastAsiaTheme="minorEastAsia" w:cstheme="minorEastAsia"/>
          <w:sz w:val="21"/>
          <w:szCs w:val="21"/>
        </w:rPr>
      </w:pPr>
    </w:p>
    <w:p>
      <w:pPr>
        <w:pStyle w:val="6"/>
        <w:tabs>
          <w:tab w:val="left" w:pos="900"/>
        </w:tabs>
        <w:spacing w:before="0" w:after="0" w:line="400" w:lineRule="exact"/>
        <w:rPr>
          <w:rFonts w:hint="eastAsia" w:asciiTheme="minorEastAsia" w:hAnsiTheme="minorEastAsia" w:eastAsiaTheme="minorEastAsia" w:cstheme="minorEastAsia"/>
          <w:szCs w:val="24"/>
          <w:u w:val="none"/>
        </w:rPr>
      </w:pPr>
      <w:bookmarkStart w:id="68" w:name="_Toc516367021"/>
      <w:bookmarkStart w:id="69" w:name="_Toc520356151"/>
      <w:bookmarkStart w:id="70" w:name="_Toc3553"/>
      <w:bookmarkStart w:id="71" w:name="_Toc515647767"/>
      <w:bookmarkStart w:id="72" w:name="_Toc7786"/>
      <w:bookmarkStart w:id="73" w:name="_Toc2037"/>
      <w:bookmarkStart w:id="74" w:name="_Toc30852"/>
      <w:r>
        <w:rPr>
          <w:rFonts w:hint="eastAsia" w:asciiTheme="minorEastAsia" w:hAnsiTheme="minorEastAsia" w:eastAsiaTheme="minorEastAsia" w:cstheme="minorEastAsia"/>
          <w:szCs w:val="24"/>
          <w:u w:val="none"/>
        </w:rPr>
        <w:t>8.</w:t>
      </w:r>
      <w:r>
        <w:rPr>
          <w:rFonts w:hint="eastAsia" w:asciiTheme="minorEastAsia" w:hAnsiTheme="minorEastAsia" w:eastAsiaTheme="minorEastAsia" w:cstheme="minorEastAsia"/>
          <w:szCs w:val="24"/>
          <w:u w:val="none"/>
        </w:rPr>
        <w:tab/>
      </w:r>
      <w:r>
        <w:rPr>
          <w:rFonts w:hint="eastAsia" w:asciiTheme="minorEastAsia" w:hAnsiTheme="minorEastAsia" w:eastAsiaTheme="minorEastAsia" w:cstheme="minorEastAsia"/>
          <w:szCs w:val="24"/>
          <w:u w:val="none"/>
        </w:rPr>
        <w:t>投标范围及投标文件中标准和计量单位的使用</w:t>
      </w:r>
      <w:bookmarkEnd w:id="68"/>
      <w:bookmarkEnd w:id="69"/>
      <w:bookmarkEnd w:id="70"/>
      <w:bookmarkEnd w:id="71"/>
      <w:bookmarkEnd w:id="72"/>
      <w:bookmarkEnd w:id="73"/>
      <w:bookmarkEnd w:id="74"/>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8.1</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项目有分包的，</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可对招标文件其中某一个或几个分包货物进行投标，除非在</w:t>
      </w:r>
      <w:r>
        <w:rPr>
          <w:rFonts w:hint="eastAsia" w:asciiTheme="minorEastAsia" w:hAnsiTheme="minorEastAsia" w:eastAsiaTheme="minorEastAsia" w:cstheme="minorEastAsia"/>
          <w:sz w:val="24"/>
          <w:u w:val="single"/>
          <w:lang w:eastAsia="zh-CN"/>
        </w:rPr>
        <w:t>供应商</w:t>
      </w:r>
      <w:r>
        <w:rPr>
          <w:rFonts w:hint="eastAsia" w:asciiTheme="minorEastAsia" w:hAnsiTheme="minorEastAsia" w:eastAsiaTheme="minorEastAsia" w:cstheme="minorEastAsia"/>
          <w:sz w:val="24"/>
          <w:u w:val="single"/>
        </w:rPr>
        <w:t>须知资料表</w:t>
      </w:r>
      <w:r>
        <w:rPr>
          <w:rFonts w:hint="eastAsia" w:asciiTheme="minorEastAsia" w:hAnsiTheme="minorEastAsia" w:eastAsiaTheme="minorEastAsia" w:cstheme="minorEastAsia"/>
          <w:sz w:val="24"/>
        </w:rPr>
        <w:t>中另有规定。</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8.2     </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应当对所投分包招标文件中“服务需求”所列的所有内容进行投标，如仅响应某一包中的部分内容，其该包投标将被认定为</w:t>
      </w:r>
      <w:r>
        <w:rPr>
          <w:rFonts w:hint="eastAsia" w:asciiTheme="minorEastAsia" w:hAnsiTheme="minorEastAsia" w:eastAsiaTheme="minorEastAsia" w:cstheme="minorEastAsia"/>
          <w:b/>
          <w:bCs/>
          <w:sz w:val="24"/>
        </w:rPr>
        <w:t>投标无效</w:t>
      </w:r>
      <w:r>
        <w:rPr>
          <w:rFonts w:hint="eastAsia" w:asciiTheme="minorEastAsia" w:hAnsiTheme="minorEastAsia" w:eastAsiaTheme="minorEastAsia" w:cstheme="minorEastAsia"/>
          <w:sz w:val="24"/>
        </w:rPr>
        <w:t>。</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8.3     无论招标文件第5章技术需求一览表及技术规格中是否要求，</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所投货物均应符合国家强制性标准。</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8.4     除招标文件中有特殊要求外，投标文件中所使用的计量单位，应采用中华人民共和国法定计量单位。</w:t>
      </w:r>
    </w:p>
    <w:p>
      <w:pPr>
        <w:pStyle w:val="6"/>
        <w:tabs>
          <w:tab w:val="left" w:pos="900"/>
        </w:tabs>
        <w:spacing w:before="0" w:after="0" w:line="400" w:lineRule="exact"/>
        <w:rPr>
          <w:rFonts w:hint="eastAsia" w:asciiTheme="minorEastAsia" w:hAnsiTheme="minorEastAsia" w:eastAsiaTheme="minorEastAsia" w:cstheme="minorEastAsia"/>
          <w:szCs w:val="24"/>
          <w:u w:val="none"/>
        </w:rPr>
      </w:pPr>
      <w:bookmarkStart w:id="75" w:name="_Toc516367022"/>
      <w:bookmarkStart w:id="76" w:name="_Ref467306195"/>
      <w:bookmarkStart w:id="77" w:name="_Ref467306676"/>
      <w:bookmarkStart w:id="78" w:name="_Toc28307"/>
      <w:bookmarkStart w:id="79" w:name="_Toc20091"/>
      <w:bookmarkStart w:id="80" w:name="_Toc32655"/>
      <w:bookmarkStart w:id="81" w:name="_Toc10364"/>
      <w:bookmarkStart w:id="82" w:name="_Toc520356152"/>
      <w:bookmarkStart w:id="83" w:name="_Toc515647768"/>
      <w:r>
        <w:rPr>
          <w:rFonts w:hint="eastAsia" w:asciiTheme="minorEastAsia" w:hAnsiTheme="minorEastAsia" w:eastAsiaTheme="minorEastAsia" w:cstheme="minorEastAsia"/>
          <w:szCs w:val="24"/>
          <w:u w:val="none"/>
        </w:rPr>
        <w:t>9.投标文件</w:t>
      </w:r>
      <w:bookmarkEnd w:id="75"/>
      <w:bookmarkEnd w:id="76"/>
      <w:bookmarkEnd w:id="77"/>
      <w:r>
        <w:rPr>
          <w:rFonts w:hint="eastAsia" w:asciiTheme="minorEastAsia" w:hAnsiTheme="minorEastAsia" w:eastAsiaTheme="minorEastAsia" w:cstheme="minorEastAsia"/>
          <w:szCs w:val="24"/>
          <w:u w:val="none"/>
        </w:rPr>
        <w:t>构成</w:t>
      </w:r>
      <w:bookmarkEnd w:id="78"/>
      <w:bookmarkEnd w:id="79"/>
      <w:bookmarkEnd w:id="80"/>
      <w:bookmarkEnd w:id="81"/>
      <w:bookmarkEnd w:id="82"/>
      <w:bookmarkEnd w:id="83"/>
    </w:p>
    <w:p>
      <w:pPr>
        <w:tabs>
          <w:tab w:val="left" w:pos="900"/>
          <w:tab w:val="left" w:pos="5580"/>
        </w:tabs>
        <w:spacing w:line="400" w:lineRule="exact"/>
        <w:ind w:left="960" w:hanging="960" w:hangingChars="400"/>
        <w:jc w:val="left"/>
        <w:rPr>
          <w:rFonts w:hint="eastAsia" w:asciiTheme="minorEastAsia" w:hAnsiTheme="minorEastAsia" w:eastAsiaTheme="minorEastAsia" w:cstheme="minorEastAsia"/>
          <w:sz w:val="24"/>
          <w:u w:val="single"/>
        </w:rPr>
      </w:pPr>
      <w:bookmarkStart w:id="84" w:name="_Ref467052588"/>
      <w:r>
        <w:rPr>
          <w:rFonts w:hint="eastAsia" w:asciiTheme="minorEastAsia" w:hAnsiTheme="minorEastAsia" w:eastAsiaTheme="minorEastAsia" w:cstheme="minorEastAsia"/>
          <w:sz w:val="24"/>
        </w:rPr>
        <w:t xml:space="preserve">9.1     </w:t>
      </w:r>
      <w:r>
        <w:rPr>
          <w:rFonts w:hint="eastAsia" w:asciiTheme="minorEastAsia" w:hAnsiTheme="minorEastAsia" w:eastAsiaTheme="minorEastAsia" w:cstheme="minorEastAsia"/>
          <w:sz w:val="24"/>
          <w:u w:val="single"/>
          <w:lang w:eastAsia="zh-CN"/>
        </w:rPr>
        <w:t>供应商</w:t>
      </w:r>
      <w:r>
        <w:rPr>
          <w:rFonts w:hint="eastAsia" w:asciiTheme="minorEastAsia" w:hAnsiTheme="minorEastAsia" w:eastAsiaTheme="minorEastAsia" w:cstheme="minorEastAsia"/>
          <w:sz w:val="24"/>
          <w:u w:val="single"/>
        </w:rPr>
        <w:t>应完整地按招标文件提供的投标文件格式及要求遍写投标文件，投标文件应包括“开标一览表及资格证明文件”和“商务及技术文件”两部分，两部分装订成一册，密封递交。</w:t>
      </w:r>
      <w:r>
        <w:rPr>
          <w:rFonts w:hint="eastAsia" w:asciiTheme="minorEastAsia" w:hAnsiTheme="minorEastAsia" w:eastAsiaTheme="minorEastAsia" w:cstheme="minorEastAsia"/>
          <w:sz w:val="24"/>
          <w:u w:val="single"/>
          <w:lang w:eastAsia="zh-CN"/>
        </w:rPr>
        <w:t>供应商</w:t>
      </w:r>
      <w:r>
        <w:rPr>
          <w:rFonts w:hint="eastAsia" w:asciiTheme="minorEastAsia" w:hAnsiTheme="minorEastAsia" w:eastAsiaTheme="minorEastAsia" w:cstheme="minorEastAsia"/>
          <w:sz w:val="24"/>
          <w:u w:val="single"/>
        </w:rPr>
        <w:t>应承担封装失误产生的任何后果。</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9.2    上述文件应按照招标文件规定的格式填写、签署和盖章。</w:t>
      </w:r>
    </w:p>
    <w:bookmarkEnd w:id="84"/>
    <w:p>
      <w:pPr>
        <w:pStyle w:val="6"/>
        <w:tabs>
          <w:tab w:val="left" w:pos="900"/>
        </w:tabs>
        <w:spacing w:before="0" w:after="0" w:line="400" w:lineRule="exact"/>
        <w:rPr>
          <w:rFonts w:hint="eastAsia" w:asciiTheme="minorEastAsia" w:hAnsiTheme="minorEastAsia" w:eastAsiaTheme="minorEastAsia" w:cstheme="minorEastAsia"/>
          <w:szCs w:val="24"/>
          <w:u w:val="none"/>
        </w:rPr>
      </w:pPr>
      <w:bookmarkStart w:id="85" w:name="_Toc520356153"/>
      <w:bookmarkStart w:id="86" w:name="_Toc27659"/>
      <w:bookmarkStart w:id="87" w:name="_Toc25348"/>
      <w:bookmarkStart w:id="88" w:name="_Toc4601"/>
      <w:bookmarkStart w:id="89" w:name="_Toc10379"/>
      <w:bookmarkStart w:id="90" w:name="_Toc516367023"/>
      <w:bookmarkStart w:id="91" w:name="_Toc515647769"/>
      <w:r>
        <w:rPr>
          <w:rFonts w:hint="eastAsia" w:asciiTheme="minorEastAsia" w:hAnsiTheme="minorEastAsia" w:eastAsiaTheme="minorEastAsia" w:cstheme="minorEastAsia"/>
          <w:szCs w:val="24"/>
          <w:u w:val="none"/>
        </w:rPr>
        <w:t>10.</w:t>
      </w:r>
      <w:r>
        <w:rPr>
          <w:rFonts w:hint="eastAsia" w:asciiTheme="minorEastAsia" w:hAnsiTheme="minorEastAsia" w:eastAsiaTheme="minorEastAsia" w:cstheme="minorEastAsia"/>
          <w:szCs w:val="24"/>
          <w:u w:val="none"/>
        </w:rPr>
        <w:tab/>
      </w:r>
      <w:r>
        <w:rPr>
          <w:rFonts w:hint="eastAsia" w:asciiTheme="minorEastAsia" w:hAnsiTheme="minorEastAsia" w:eastAsiaTheme="minorEastAsia" w:cstheme="minorEastAsia"/>
          <w:szCs w:val="24"/>
          <w:u w:val="none"/>
        </w:rPr>
        <w:t>证明投标标的的合格性和符合招标文件规定的技术文件</w:t>
      </w:r>
      <w:bookmarkEnd w:id="85"/>
      <w:bookmarkEnd w:id="86"/>
      <w:bookmarkEnd w:id="87"/>
      <w:bookmarkEnd w:id="88"/>
      <w:bookmarkEnd w:id="89"/>
      <w:bookmarkEnd w:id="90"/>
      <w:bookmarkEnd w:id="91"/>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10.1</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应提交证明文件，证明其投标内容符合招标文件规定。该证明文件是投标文件的一部分。</w:t>
      </w:r>
    </w:p>
    <w:p>
      <w:pPr>
        <w:spacing w:line="400" w:lineRule="exact"/>
        <w:ind w:left="900" w:hanging="900" w:hangingChars="375"/>
        <w:rPr>
          <w:rFonts w:hint="eastAsia" w:asciiTheme="minorEastAsia" w:hAnsiTheme="minorEastAsia" w:eastAsiaTheme="minorEastAsia" w:cstheme="minorEastAsia"/>
          <w:sz w:val="24"/>
        </w:rPr>
      </w:pPr>
      <w:bookmarkStart w:id="92" w:name="_Ref467306244"/>
      <w:r>
        <w:rPr>
          <w:rFonts w:hint="eastAsia" w:asciiTheme="minorEastAsia" w:hAnsiTheme="minorEastAsia" w:eastAsiaTheme="minorEastAsia" w:cstheme="minorEastAsia"/>
          <w:sz w:val="24"/>
        </w:rPr>
        <w:t>10.2</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上款所述的证明文件，可以是文字资料、图纸和数据，</w:t>
      </w:r>
      <w:bookmarkEnd w:id="92"/>
      <w:r>
        <w:rPr>
          <w:rFonts w:hint="eastAsia" w:asciiTheme="minorEastAsia" w:hAnsiTheme="minorEastAsia" w:eastAsiaTheme="minorEastAsia" w:cstheme="minorEastAsia"/>
          <w:sz w:val="24"/>
        </w:rPr>
        <w:t>它包括：</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10.2.1</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货物主要技术指标和性能的详细说明；</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10.2.2</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货物从买方开始使用至招标文件规定的保质期内正常、连续地使用所必须的备件和专用工具清单，包括备件和专用工具的货源及现行价格；</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10.2.3</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对照招标文件技术规格，逐条说明所提供货物及伴随的工程和服务已对招标文件的技术规格做出了实质性的响应，或申明与技术规格条文的偏差和例外。</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10.3</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应注意采购人在技术规格中指出的工艺、材料和设备的参照品牌型号或分类号仅起说明作用，并没有任何限制性。</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在投标中可以选用替代牌号或分类号，但这些替代要实质上相当于技术规格的要求。采购人、采购代理机构承诺不以上述参照品牌型号或分类号作为评标时判定其投标是否有效的标准。</w:t>
      </w:r>
    </w:p>
    <w:p>
      <w:pPr>
        <w:spacing w:line="400" w:lineRule="exact"/>
        <w:ind w:left="900" w:hanging="900" w:hangingChars="375"/>
        <w:rPr>
          <w:rFonts w:hint="eastAsia" w:asciiTheme="minorEastAsia" w:hAnsiTheme="minorEastAsia" w:eastAsiaTheme="minorEastAsia" w:cstheme="minorEastAsia"/>
          <w:sz w:val="24"/>
        </w:rPr>
      </w:pPr>
    </w:p>
    <w:p>
      <w:pPr>
        <w:pStyle w:val="6"/>
        <w:spacing w:before="0" w:after="0" w:line="400" w:lineRule="exact"/>
        <w:rPr>
          <w:rFonts w:hint="eastAsia" w:asciiTheme="minorEastAsia" w:hAnsiTheme="minorEastAsia" w:eastAsiaTheme="minorEastAsia" w:cstheme="minorEastAsia"/>
          <w:szCs w:val="24"/>
          <w:u w:val="none"/>
        </w:rPr>
      </w:pPr>
      <w:bookmarkStart w:id="93" w:name="_Toc19786"/>
      <w:bookmarkStart w:id="94" w:name="_Toc23231"/>
      <w:bookmarkStart w:id="95" w:name="_Toc515647770"/>
      <w:bookmarkStart w:id="96" w:name="_Toc28654"/>
      <w:bookmarkStart w:id="97" w:name="_Toc2248"/>
      <w:bookmarkStart w:id="98" w:name="_Toc520356155"/>
      <w:r>
        <w:rPr>
          <w:rFonts w:hint="eastAsia" w:asciiTheme="minorEastAsia" w:hAnsiTheme="minorEastAsia" w:eastAsiaTheme="minorEastAsia" w:cstheme="minorEastAsia"/>
          <w:szCs w:val="24"/>
          <w:u w:val="none"/>
        </w:rPr>
        <w:t>11.投标报价</w:t>
      </w:r>
      <w:bookmarkEnd w:id="93"/>
      <w:bookmarkEnd w:id="94"/>
      <w:bookmarkEnd w:id="95"/>
      <w:bookmarkEnd w:id="96"/>
      <w:bookmarkEnd w:id="97"/>
      <w:bookmarkEnd w:id="98"/>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11.1</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所有投标均以人民币报价。</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的投标报价应遵守《中华人民共和国价格法》。同时，根据《中华人民共和国政府采购法》第二条的规定，为保证公平竞争，如有货物主体部分的赠与行为，其投标将被认定为</w:t>
      </w:r>
      <w:r>
        <w:rPr>
          <w:rFonts w:hint="eastAsia" w:asciiTheme="minorEastAsia" w:hAnsiTheme="minorEastAsia" w:eastAsiaTheme="minorEastAsia" w:cstheme="minorEastAsia"/>
          <w:b/>
          <w:bCs/>
          <w:sz w:val="24"/>
        </w:rPr>
        <w:t>投标无效</w:t>
      </w:r>
      <w:r>
        <w:rPr>
          <w:rFonts w:hint="eastAsia" w:asciiTheme="minorEastAsia" w:hAnsiTheme="minorEastAsia" w:eastAsiaTheme="minorEastAsia" w:cstheme="minorEastAsia"/>
          <w:sz w:val="24"/>
        </w:rPr>
        <w:t>。</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11.2</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应在投标分项报价表上标明投标货物及相关服务的单价（如适用）和总价，并由法定代表人或其授权代表签署。</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11.3</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投标分项报价表上的价格应按下列方式填写：</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11.3.1  </w:t>
      </w:r>
      <w:r>
        <w:rPr>
          <w:rFonts w:hint="eastAsia" w:asciiTheme="minorEastAsia" w:hAnsiTheme="minorEastAsia" w:eastAsiaTheme="minorEastAsia" w:cstheme="minorEastAsia"/>
          <w:b/>
          <w:bCs/>
          <w:sz w:val="24"/>
        </w:rPr>
        <w:t>投标货物（包括备品备件、专用工具等）的出厂价（包括已在中国国内的进口货物完税后的仓库交货价、展室交货价或货架交货价），投标货物安装、调试、检验、技术服务和培训等费用；</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11.3.2  货物运至最终目的地的运输费和保险费用。</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11.4</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所报的各分项投标单价在合同履行过程中是固定不变的，不得以任何理由予以变更。任何包含价格调整要求的投标，其投标将被认定为</w:t>
      </w:r>
      <w:r>
        <w:rPr>
          <w:rFonts w:hint="eastAsia" w:asciiTheme="minorEastAsia" w:hAnsiTheme="minorEastAsia" w:eastAsiaTheme="minorEastAsia" w:cstheme="minorEastAsia"/>
          <w:b/>
          <w:bCs/>
          <w:sz w:val="24"/>
        </w:rPr>
        <w:t>投标无效</w:t>
      </w:r>
      <w:r>
        <w:rPr>
          <w:rFonts w:hint="eastAsia" w:asciiTheme="minorEastAsia" w:hAnsiTheme="minorEastAsia" w:eastAsiaTheme="minorEastAsia" w:cstheme="minorEastAsia"/>
          <w:sz w:val="24"/>
        </w:rPr>
        <w:t>。</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11.5</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每种货物只能有一个投标报价。采购人不接受具有附加条件的报价。</w:t>
      </w:r>
    </w:p>
    <w:p>
      <w:pPr>
        <w:pStyle w:val="6"/>
        <w:spacing w:before="0" w:after="0" w:line="400" w:lineRule="exact"/>
        <w:rPr>
          <w:rFonts w:hint="eastAsia" w:asciiTheme="minorEastAsia" w:hAnsiTheme="minorEastAsia" w:eastAsiaTheme="minorEastAsia" w:cstheme="minorEastAsia"/>
          <w:szCs w:val="24"/>
          <w:u w:val="none"/>
        </w:rPr>
      </w:pPr>
      <w:bookmarkStart w:id="99" w:name="_Toc23985"/>
      <w:bookmarkStart w:id="100" w:name="_Toc13892"/>
      <w:bookmarkStart w:id="101" w:name="_Toc520356156"/>
      <w:bookmarkStart w:id="102" w:name="_Toc515647771"/>
      <w:bookmarkStart w:id="103" w:name="_Toc17788"/>
      <w:bookmarkStart w:id="104" w:name="_Toc11514"/>
      <w:bookmarkStart w:id="105" w:name="_Ref467306513"/>
      <w:r>
        <w:rPr>
          <w:rFonts w:hint="eastAsia" w:asciiTheme="minorEastAsia" w:hAnsiTheme="minorEastAsia" w:eastAsiaTheme="minorEastAsia" w:cstheme="minorEastAsia"/>
          <w:szCs w:val="24"/>
          <w:u w:val="none"/>
        </w:rPr>
        <w:t>12.投标保证金</w:t>
      </w:r>
      <w:bookmarkEnd w:id="99"/>
      <w:bookmarkEnd w:id="100"/>
      <w:bookmarkEnd w:id="101"/>
      <w:bookmarkEnd w:id="102"/>
      <w:bookmarkEnd w:id="103"/>
      <w:bookmarkEnd w:id="104"/>
      <w:bookmarkEnd w:id="105"/>
    </w:p>
    <w:p>
      <w:pPr>
        <w:spacing w:line="400" w:lineRule="exact"/>
        <w:ind w:left="900" w:hanging="900" w:hangingChars="375"/>
        <w:rPr>
          <w:rFonts w:hint="eastAsia" w:asciiTheme="minorEastAsia" w:hAnsiTheme="minorEastAsia" w:eastAsiaTheme="minorEastAsia" w:cstheme="minorEastAsia"/>
          <w:sz w:val="24"/>
        </w:rPr>
      </w:pPr>
      <w:bookmarkStart w:id="106" w:name="_Ref467306302"/>
      <w:r>
        <w:rPr>
          <w:rFonts w:hint="eastAsia" w:asciiTheme="minorEastAsia" w:hAnsiTheme="minorEastAsia" w:eastAsiaTheme="minorEastAsia" w:cstheme="minorEastAsia"/>
          <w:sz w:val="24"/>
        </w:rPr>
        <w:t>12.1</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应提交</w:t>
      </w:r>
      <w:r>
        <w:rPr>
          <w:rFonts w:hint="eastAsia" w:asciiTheme="minorEastAsia" w:hAnsiTheme="minorEastAsia" w:eastAsiaTheme="minorEastAsia" w:cstheme="minorEastAsia"/>
          <w:sz w:val="24"/>
          <w:u w:val="single"/>
          <w:lang w:eastAsia="zh-CN"/>
        </w:rPr>
        <w:t>供应商</w:t>
      </w:r>
      <w:r>
        <w:rPr>
          <w:rFonts w:hint="eastAsia" w:asciiTheme="minorEastAsia" w:hAnsiTheme="minorEastAsia" w:eastAsiaTheme="minorEastAsia" w:cstheme="minorEastAsia"/>
          <w:sz w:val="24"/>
          <w:u w:val="single"/>
        </w:rPr>
        <w:t>须知资料表</w:t>
      </w:r>
      <w:r>
        <w:rPr>
          <w:rFonts w:hint="eastAsia" w:asciiTheme="minorEastAsia" w:hAnsiTheme="minorEastAsia" w:eastAsiaTheme="minorEastAsia" w:cstheme="minorEastAsia"/>
          <w:sz w:val="24"/>
        </w:rPr>
        <w:t>中规定的投标保证金</w:t>
      </w:r>
      <w:bookmarkEnd w:id="106"/>
      <w:r>
        <w:rPr>
          <w:rFonts w:hint="eastAsia" w:asciiTheme="minorEastAsia" w:hAnsiTheme="minorEastAsia" w:eastAsiaTheme="minorEastAsia" w:cstheme="minorEastAsia"/>
          <w:sz w:val="24"/>
        </w:rPr>
        <w:t>，并作为其投标的一部分。</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12.2</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存在下列情形的，投标保证金不予退还：</w:t>
      </w:r>
    </w:p>
    <w:p>
      <w:pPr>
        <w:pStyle w:val="11"/>
        <w:tabs>
          <w:tab w:val="left" w:pos="2240"/>
        </w:tabs>
        <w:spacing w:line="400" w:lineRule="exact"/>
        <w:ind w:left="1079" w:leftChars="371" w:hanging="300" w:hangingChars="12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（1）在投标有效期内，撤销投标的；</w:t>
      </w:r>
    </w:p>
    <w:p>
      <w:pPr>
        <w:pStyle w:val="11"/>
        <w:tabs>
          <w:tab w:val="left" w:pos="2240"/>
        </w:tabs>
        <w:spacing w:line="400" w:lineRule="exact"/>
        <w:ind w:left="1079" w:leftChars="371" w:hanging="300" w:hangingChars="12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（2）中标后不按本须知第30条的规定与采购人签订合同的；</w:t>
      </w:r>
    </w:p>
    <w:p>
      <w:pPr>
        <w:pStyle w:val="11"/>
        <w:tabs>
          <w:tab w:val="left" w:pos="2240"/>
        </w:tabs>
        <w:spacing w:line="400" w:lineRule="exact"/>
        <w:ind w:left="1079" w:leftChars="371" w:hanging="300" w:hangingChars="12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（3）中标后不按本须知第31条的规定提交履约保证金的；</w:t>
      </w:r>
    </w:p>
    <w:p>
      <w:pPr>
        <w:pStyle w:val="11"/>
        <w:tabs>
          <w:tab w:val="left" w:pos="2240"/>
        </w:tabs>
        <w:spacing w:line="400" w:lineRule="exact"/>
        <w:ind w:left="1079" w:leftChars="371" w:hanging="300" w:hangingChars="12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（4）中标后不按本须知第32条的规定缴纳中标服务费的；</w:t>
      </w:r>
    </w:p>
    <w:p>
      <w:pPr>
        <w:pStyle w:val="11"/>
        <w:tabs>
          <w:tab w:val="left" w:pos="2240"/>
        </w:tabs>
        <w:spacing w:line="400" w:lineRule="exact"/>
        <w:ind w:left="1079" w:leftChars="371" w:hanging="300" w:hangingChars="12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（5）存在其他违法违规行为的。</w:t>
      </w:r>
    </w:p>
    <w:p>
      <w:pPr>
        <w:spacing w:line="400" w:lineRule="exact"/>
        <w:ind w:left="900" w:hanging="900" w:hangingChars="375"/>
        <w:rPr>
          <w:rFonts w:hint="eastAsia" w:asciiTheme="minorEastAsia" w:hAnsiTheme="minorEastAsia" w:eastAsiaTheme="minorEastAsia" w:cstheme="minorEastAsia"/>
          <w:sz w:val="24"/>
        </w:rPr>
      </w:pPr>
      <w:bookmarkStart w:id="107" w:name="_Ref467306336"/>
      <w:r>
        <w:rPr>
          <w:rFonts w:hint="eastAsia" w:asciiTheme="minorEastAsia" w:hAnsiTheme="minorEastAsia" w:eastAsiaTheme="minorEastAsia" w:cstheme="minorEastAsia"/>
          <w:sz w:val="24"/>
        </w:rPr>
        <w:t>12.3</w:t>
      </w:r>
      <w:r>
        <w:rPr>
          <w:rFonts w:hint="eastAsia" w:asciiTheme="minorEastAsia" w:hAnsiTheme="minorEastAsia" w:eastAsiaTheme="minorEastAsia" w:cstheme="minorEastAsia"/>
          <w:sz w:val="24"/>
        </w:rPr>
        <w:tab/>
      </w:r>
      <w:bookmarkEnd w:id="107"/>
      <w:r>
        <w:rPr>
          <w:rFonts w:hint="eastAsia" w:asciiTheme="minorEastAsia" w:hAnsiTheme="minorEastAsia" w:eastAsiaTheme="minorEastAsia" w:cstheme="minorEastAsia"/>
          <w:sz w:val="24"/>
        </w:rPr>
        <w:t>政府采购信用担保试点范围内的项目，接受符合财政部门规定的政府采购投标担保函原件。</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12.4</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未按本须知第12.1和12.3条规定提交投标保证金的，其投标将被认定为</w:t>
      </w:r>
      <w:r>
        <w:rPr>
          <w:rFonts w:hint="eastAsia" w:asciiTheme="minorEastAsia" w:hAnsiTheme="minorEastAsia" w:eastAsiaTheme="minorEastAsia" w:cstheme="minorEastAsia"/>
          <w:b/>
          <w:bCs/>
          <w:sz w:val="24"/>
        </w:rPr>
        <w:t>投标无效</w:t>
      </w:r>
      <w:r>
        <w:rPr>
          <w:rFonts w:hint="eastAsia" w:asciiTheme="minorEastAsia" w:hAnsiTheme="minorEastAsia" w:eastAsiaTheme="minorEastAsia" w:cstheme="minorEastAsia"/>
          <w:sz w:val="24"/>
        </w:rPr>
        <w:t>。</w:t>
      </w:r>
    </w:p>
    <w:p>
      <w:pPr>
        <w:spacing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12.4.1  采用电汇形式的，一般可以实时入账。</w:t>
      </w:r>
    </w:p>
    <w:p>
      <w:pPr>
        <w:spacing w:line="400" w:lineRule="exact"/>
        <w:ind w:left="960" w:hanging="960" w:hangingChars="4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12.4.2  采用支票形式的，</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则应充分考虑支票入账时间，以确保投标保证金能按时进入指定账户。根据银行信息交换和付款时间，支票从递交至实际入账一般需要4-5个工作日。如</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未及时提交支票或支票不符合银行委托收款要求（如污损、折叠、胶装等），导致投标保证金不能按时进入指定账户的，将按照招标文件的第22.2条相关规定处理。</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12.5   联合体投标的，可以由联合体中的一方或者共同提交投标保证金。以一方名义提交投标保证金的，对联合体各方均具有约束力。</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12.6</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投标保证金的退还</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12.6.1  中标人应在与采购人签订合同之日起5个工作日内，及时联系保证金收受机构办理投标保证金无息退还手续。</w:t>
      </w:r>
    </w:p>
    <w:p>
      <w:pPr>
        <w:spacing w:line="400" w:lineRule="exact"/>
        <w:ind w:left="960" w:hanging="960" w:hangingChars="4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12.6.2  未中标</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的投标保证金将在中标通知书发出之日暨中标结果公告公布之日起5个工作日内无息退还。</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应及时联系保证金收受机构办理退还投标保证金手续。</w:t>
      </w:r>
    </w:p>
    <w:p>
      <w:pPr>
        <w:spacing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12.6.3  政府采购投标担保函不予退回。</w:t>
      </w:r>
    </w:p>
    <w:p>
      <w:pPr>
        <w:spacing w:line="400" w:lineRule="exact"/>
        <w:ind w:left="960" w:hanging="960" w:hangingChars="4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12.7    因</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自身原因导致无法及时退还的，采购人或采购代理机构将不承担相应责任。</w:t>
      </w:r>
    </w:p>
    <w:p>
      <w:pPr>
        <w:pStyle w:val="6"/>
        <w:spacing w:before="0" w:after="0" w:line="400" w:lineRule="exact"/>
        <w:rPr>
          <w:rFonts w:hint="eastAsia" w:asciiTheme="minorEastAsia" w:hAnsiTheme="minorEastAsia" w:eastAsiaTheme="minorEastAsia" w:cstheme="minorEastAsia"/>
          <w:szCs w:val="24"/>
          <w:u w:val="none"/>
        </w:rPr>
      </w:pPr>
      <w:bookmarkStart w:id="108" w:name="_Toc515647772"/>
      <w:bookmarkStart w:id="109" w:name="_Toc26017"/>
      <w:bookmarkStart w:id="110" w:name="_Toc32569"/>
      <w:bookmarkStart w:id="111" w:name="_Toc520356157"/>
      <w:bookmarkStart w:id="112" w:name="_Toc23590"/>
      <w:bookmarkStart w:id="113" w:name="_Toc26580"/>
      <w:r>
        <w:rPr>
          <w:rFonts w:hint="eastAsia" w:asciiTheme="minorEastAsia" w:hAnsiTheme="minorEastAsia" w:eastAsiaTheme="minorEastAsia" w:cstheme="minorEastAsia"/>
          <w:szCs w:val="24"/>
          <w:u w:val="none"/>
        </w:rPr>
        <w:t>13.投标有效期</w:t>
      </w:r>
      <w:bookmarkEnd w:id="108"/>
      <w:bookmarkEnd w:id="109"/>
      <w:bookmarkEnd w:id="110"/>
      <w:bookmarkEnd w:id="111"/>
      <w:bookmarkEnd w:id="112"/>
      <w:bookmarkEnd w:id="113"/>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13.1</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投标应在</w:t>
      </w:r>
      <w:r>
        <w:rPr>
          <w:rFonts w:hint="eastAsia" w:asciiTheme="minorEastAsia" w:hAnsiTheme="minorEastAsia" w:eastAsiaTheme="minorEastAsia" w:cstheme="minorEastAsia"/>
          <w:sz w:val="24"/>
          <w:u w:val="single"/>
          <w:lang w:eastAsia="zh-CN"/>
        </w:rPr>
        <w:t>供应商</w:t>
      </w:r>
      <w:r>
        <w:rPr>
          <w:rFonts w:hint="eastAsia" w:asciiTheme="minorEastAsia" w:hAnsiTheme="minorEastAsia" w:eastAsiaTheme="minorEastAsia" w:cstheme="minorEastAsia"/>
          <w:sz w:val="24"/>
          <w:u w:val="single"/>
        </w:rPr>
        <w:t>须知资料表</w:t>
      </w:r>
      <w:r>
        <w:rPr>
          <w:rFonts w:hint="eastAsia" w:asciiTheme="minorEastAsia" w:hAnsiTheme="minorEastAsia" w:eastAsiaTheme="minorEastAsia" w:cstheme="minorEastAsia"/>
          <w:sz w:val="24"/>
        </w:rPr>
        <w:t>中规定时间内保持有效。投标有效期不满足要求的投标，其投标将被认定为</w:t>
      </w:r>
      <w:r>
        <w:rPr>
          <w:rFonts w:hint="eastAsia" w:asciiTheme="minorEastAsia" w:hAnsiTheme="minorEastAsia" w:eastAsiaTheme="minorEastAsia" w:cstheme="minorEastAsia"/>
          <w:b/>
          <w:bCs/>
          <w:sz w:val="24"/>
        </w:rPr>
        <w:t>投标无效</w:t>
      </w:r>
      <w:r>
        <w:rPr>
          <w:rFonts w:hint="eastAsia" w:asciiTheme="minorEastAsia" w:hAnsiTheme="minorEastAsia" w:eastAsiaTheme="minorEastAsia" w:cstheme="minorEastAsia"/>
          <w:sz w:val="24"/>
        </w:rPr>
        <w:t>。</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13.2</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为保证有充分时间签订合同，采购人或采购代理机构可根据实际情况，在原投标有效期截止之前，要求</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延长投标文件的有效期。接受该要求的</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将不会被要求和允许修正其投标，且本须知中有关投标保证金的要求须在延长的有效期内继续有效。</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可以拒绝延长投标有效期的要求，其投标保证金将及时无息退还。上述要求和答复都应以书面形式提交。</w:t>
      </w:r>
    </w:p>
    <w:p>
      <w:pPr>
        <w:pStyle w:val="6"/>
        <w:spacing w:before="0" w:after="0" w:line="400" w:lineRule="exact"/>
        <w:rPr>
          <w:rFonts w:hint="eastAsia" w:asciiTheme="minorEastAsia" w:hAnsiTheme="minorEastAsia" w:eastAsiaTheme="minorEastAsia" w:cstheme="minorEastAsia"/>
          <w:szCs w:val="24"/>
          <w:u w:val="none"/>
        </w:rPr>
      </w:pPr>
      <w:bookmarkStart w:id="114" w:name="_Toc520356158"/>
      <w:bookmarkStart w:id="115" w:name="_Toc515647773"/>
      <w:bookmarkStart w:id="116" w:name="_Toc20503"/>
      <w:bookmarkStart w:id="117" w:name="_Toc13212"/>
      <w:bookmarkStart w:id="118" w:name="_Toc493"/>
      <w:bookmarkStart w:id="119" w:name="_Toc17074"/>
      <w:r>
        <w:rPr>
          <w:rFonts w:hint="eastAsia" w:asciiTheme="minorEastAsia" w:hAnsiTheme="minorEastAsia" w:eastAsiaTheme="minorEastAsia" w:cstheme="minorEastAsia"/>
          <w:szCs w:val="24"/>
          <w:u w:val="none"/>
        </w:rPr>
        <w:t>14.投标文件的签署</w:t>
      </w:r>
      <w:bookmarkEnd w:id="114"/>
      <w:r>
        <w:rPr>
          <w:rFonts w:hint="eastAsia" w:asciiTheme="minorEastAsia" w:hAnsiTheme="minorEastAsia" w:eastAsiaTheme="minorEastAsia" w:cstheme="minorEastAsia"/>
          <w:szCs w:val="24"/>
          <w:u w:val="none"/>
        </w:rPr>
        <w:t>及规定</w:t>
      </w:r>
      <w:bookmarkEnd w:id="115"/>
      <w:bookmarkEnd w:id="116"/>
      <w:bookmarkEnd w:id="117"/>
      <w:bookmarkEnd w:id="118"/>
      <w:bookmarkEnd w:id="119"/>
    </w:p>
    <w:p>
      <w:pPr>
        <w:spacing w:line="400" w:lineRule="exact"/>
        <w:ind w:left="900" w:hanging="900" w:hangingChars="375"/>
        <w:rPr>
          <w:rFonts w:hint="eastAsia" w:asciiTheme="minorEastAsia" w:hAnsiTheme="minorEastAsia" w:eastAsiaTheme="minorEastAsia" w:cstheme="minorEastAsia"/>
          <w:sz w:val="24"/>
        </w:rPr>
      </w:pPr>
      <w:bookmarkStart w:id="120" w:name="_Toc515647776"/>
      <w:bookmarkStart w:id="121" w:name="_Toc12751"/>
      <w:bookmarkStart w:id="122" w:name="_Toc9840"/>
      <w:bookmarkStart w:id="123" w:name="_Toc520356161"/>
      <w:r>
        <w:rPr>
          <w:rFonts w:hint="eastAsia" w:asciiTheme="minorEastAsia" w:hAnsiTheme="minorEastAsia" w:eastAsiaTheme="minorEastAsia" w:cstheme="minorEastAsia"/>
          <w:sz w:val="24"/>
        </w:rPr>
        <w:t>14.1</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应按</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须知资料表中的规定，准备和递交投标文件正本、副本和电子文档，每份投标文件封皮须清楚地标明“正本”或“副本”。若正本和副本不符，以正本为准。</w:t>
      </w:r>
    </w:p>
    <w:p>
      <w:pPr>
        <w:pageBreakBefore w:val="0"/>
        <w:kinsoku/>
        <w:wordWrap/>
        <w:overflowPunct/>
        <w:topLinePunct w:val="0"/>
        <w:bidi w:val="0"/>
        <w:spacing w:line="400" w:lineRule="exact"/>
        <w:ind w:left="900" w:hanging="900" w:hangingChars="375"/>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14.2</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szCs w:val="24"/>
        </w:rPr>
        <w:t>投标文件的正本需打印或用不褪色墨水书写，并由</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的法定代表人或经其正式委托代理人按招标文件规定在投标文件上签字并加盖单位印章。委托代理人须持有书面的“法定代表人授权委托书”（投标文件格式二），并将其附在投标文件中。如对投标文件进行了修改，则应由</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的法定代表人或其委托代理人在每一修改处签字。投标文件的副本可采用正本的复印件。</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14.3    所有投标文件采用不可拆装的胶订方式装订，否则其投标文件将被认定为无效。</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14.4</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投标文件因字迹潦草、表达不清或装订不当所引起的后果由</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负责。</w:t>
      </w:r>
    </w:p>
    <w:p>
      <w:pPr>
        <w:pStyle w:val="7"/>
        <w:spacing w:line="400" w:lineRule="exact"/>
        <w:ind w:firstLine="0"/>
        <w:rPr>
          <w:rFonts w:hint="eastAsia" w:asciiTheme="minorEastAsia" w:hAnsiTheme="minorEastAsia" w:eastAsiaTheme="minorEastAsia" w:cstheme="minorEastAsia"/>
          <w:kern w:val="2"/>
          <w:szCs w:val="24"/>
        </w:rPr>
      </w:pPr>
      <w:r>
        <w:rPr>
          <w:rFonts w:hint="eastAsia" w:asciiTheme="minorEastAsia" w:hAnsiTheme="minorEastAsia" w:eastAsiaTheme="minorEastAsia" w:cstheme="minorEastAsia"/>
          <w:kern w:val="2"/>
          <w:szCs w:val="24"/>
        </w:rPr>
        <w:t>14.5    投标文件必须制作目录及页码，页码必须连续并与目录相对应。</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14.6    未按本须知规定编制、密封、标记及签署盖章的投标文件将被认定为无效。</w:t>
      </w:r>
    </w:p>
    <w:p>
      <w:pPr>
        <w:pStyle w:val="5"/>
        <w:spacing w:before="0" w:line="240" w:lineRule="atLeast"/>
        <w:ind w:left="1080" w:leftChars="257" w:hanging="540"/>
        <w:rPr>
          <w:rFonts w:hint="eastAsia" w:asciiTheme="minorEastAsia" w:hAnsiTheme="minorEastAsia" w:eastAsiaTheme="minorEastAsia" w:cstheme="minorEastAsia"/>
          <w:sz w:val="28"/>
          <w:szCs w:val="28"/>
        </w:rPr>
      </w:pPr>
      <w:bookmarkStart w:id="124" w:name="_Toc9380"/>
      <w:bookmarkStart w:id="125" w:name="_Toc16504"/>
      <w:bookmarkStart w:id="126" w:name="_Toc29176"/>
      <w:r>
        <w:rPr>
          <w:rFonts w:hint="eastAsia" w:asciiTheme="minorEastAsia" w:hAnsiTheme="minorEastAsia" w:eastAsiaTheme="minorEastAsia" w:cstheme="minorEastAsia"/>
          <w:sz w:val="28"/>
          <w:szCs w:val="28"/>
        </w:rPr>
        <w:t>四   投标文件的递交</w:t>
      </w:r>
      <w:bookmarkEnd w:id="124"/>
      <w:bookmarkEnd w:id="125"/>
      <w:bookmarkEnd w:id="126"/>
    </w:p>
    <w:p>
      <w:pPr>
        <w:pStyle w:val="6"/>
        <w:spacing w:before="0" w:after="0" w:line="400" w:lineRule="exact"/>
        <w:rPr>
          <w:rFonts w:hint="eastAsia" w:asciiTheme="minorEastAsia" w:hAnsiTheme="minorEastAsia" w:eastAsiaTheme="minorEastAsia" w:cstheme="minorEastAsia"/>
          <w:szCs w:val="24"/>
          <w:u w:val="none"/>
        </w:rPr>
      </w:pPr>
      <w:bookmarkStart w:id="127" w:name="_Toc31822"/>
      <w:bookmarkStart w:id="128" w:name="_Toc21645"/>
      <w:bookmarkStart w:id="129" w:name="_Toc25849_WPSOffice_Level2"/>
      <w:bookmarkStart w:id="130" w:name="_Toc515647775"/>
      <w:bookmarkStart w:id="131" w:name="_Toc28066_WPSOffice_Level2"/>
      <w:bookmarkStart w:id="132" w:name="_Toc520356160"/>
      <w:bookmarkStart w:id="133" w:name="_Toc32337"/>
      <w:bookmarkStart w:id="134" w:name="_Toc13071"/>
      <w:r>
        <w:rPr>
          <w:rFonts w:hint="eastAsia" w:asciiTheme="minorEastAsia" w:hAnsiTheme="minorEastAsia" w:eastAsiaTheme="minorEastAsia" w:cstheme="minorEastAsia"/>
          <w:szCs w:val="24"/>
          <w:u w:val="none"/>
        </w:rPr>
        <w:t>15.投标文件的密封和标记</w:t>
      </w:r>
      <w:bookmarkEnd w:id="127"/>
      <w:bookmarkEnd w:id="128"/>
      <w:bookmarkEnd w:id="129"/>
      <w:bookmarkEnd w:id="130"/>
      <w:bookmarkEnd w:id="131"/>
      <w:bookmarkEnd w:id="132"/>
      <w:bookmarkEnd w:id="133"/>
      <w:bookmarkEnd w:id="134"/>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15.1   为方便谈判开启及进行资格审查，</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应将投标文件第一部分和第二部分的内容装订成一册，并在封皮正面标明“投标文件”字样。</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15.2   所有包装封皮和信封上均应：</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（1）注明采购公告或谈判邀请书中指明的项目名称、采购编号、</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名称和“在（投标报价开启时间）之前不得启封”的字样。</w:t>
      </w:r>
    </w:p>
    <w:p>
      <w:pPr>
        <w:spacing w:line="400" w:lineRule="exact"/>
        <w:ind w:left="900" w:hanging="900" w:hangingChars="375"/>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sz w:val="24"/>
        </w:rPr>
        <w:t xml:space="preserve">（2）  </w:t>
      </w:r>
      <w:r>
        <w:rPr>
          <w:rFonts w:hint="eastAsia" w:asciiTheme="minorEastAsia" w:hAnsiTheme="minorEastAsia" w:eastAsiaTheme="minorEastAsia" w:cstheme="minorEastAsia"/>
          <w:b/>
          <w:bCs/>
          <w:sz w:val="24"/>
        </w:rPr>
        <w:t>在所有包装封口处或信封封口处加盖投标单位公章。</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15.3    如果</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未按上述要求密封标记的，将被拒绝接收。</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15.4    未按投标文件的密封和标记制作及签署盖章的投标文件将被认定为无效。</w:t>
      </w:r>
    </w:p>
    <w:p>
      <w:pPr>
        <w:pStyle w:val="6"/>
        <w:spacing w:before="0" w:after="0" w:line="400" w:lineRule="exact"/>
        <w:rPr>
          <w:rFonts w:hint="eastAsia" w:asciiTheme="minorEastAsia" w:hAnsiTheme="minorEastAsia" w:eastAsiaTheme="minorEastAsia" w:cstheme="minorEastAsia"/>
          <w:szCs w:val="24"/>
          <w:u w:val="none"/>
        </w:rPr>
      </w:pPr>
      <w:bookmarkStart w:id="135" w:name="_Toc18574"/>
      <w:bookmarkStart w:id="136" w:name="_Toc19447"/>
      <w:r>
        <w:rPr>
          <w:rFonts w:hint="eastAsia" w:asciiTheme="minorEastAsia" w:hAnsiTheme="minorEastAsia" w:eastAsiaTheme="minorEastAsia" w:cstheme="minorEastAsia"/>
          <w:szCs w:val="24"/>
          <w:u w:val="none"/>
        </w:rPr>
        <w:t>16.投标截止</w:t>
      </w:r>
      <w:bookmarkEnd w:id="120"/>
      <w:bookmarkEnd w:id="121"/>
      <w:bookmarkEnd w:id="122"/>
      <w:bookmarkEnd w:id="123"/>
      <w:bookmarkEnd w:id="135"/>
      <w:bookmarkEnd w:id="136"/>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16.1</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应在</w:t>
      </w:r>
      <w:r>
        <w:rPr>
          <w:rFonts w:hint="eastAsia" w:asciiTheme="minorEastAsia" w:hAnsiTheme="minorEastAsia" w:eastAsiaTheme="minorEastAsia" w:cstheme="minorEastAsia"/>
          <w:sz w:val="24"/>
          <w:u w:val="single"/>
          <w:lang w:eastAsia="zh-CN"/>
        </w:rPr>
        <w:t>供应商</w:t>
      </w:r>
      <w:r>
        <w:rPr>
          <w:rFonts w:hint="eastAsia" w:asciiTheme="minorEastAsia" w:hAnsiTheme="minorEastAsia" w:eastAsiaTheme="minorEastAsia" w:cstheme="minorEastAsia"/>
          <w:sz w:val="24"/>
          <w:u w:val="single"/>
        </w:rPr>
        <w:t>须知资料表中</w:t>
      </w:r>
      <w:r>
        <w:rPr>
          <w:rFonts w:hint="eastAsia" w:asciiTheme="minorEastAsia" w:hAnsiTheme="minorEastAsia" w:eastAsiaTheme="minorEastAsia" w:cstheme="minorEastAsia"/>
          <w:sz w:val="24"/>
        </w:rPr>
        <w:t>规定的截止时间前，将投标文件递交到招标公告中规定的地点。</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16.2</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采购人和采购代理机构有权按本须知的规定，延迟投标截止时间。在此情况下，采购人、采购代理机构和</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受投标截止时间制约的所有权利和义务均应延长至新的截止时间。</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16.3</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采购人和采购代理机构将拒绝接收在投标截止时间后送达的投标文件。</w:t>
      </w:r>
    </w:p>
    <w:p>
      <w:pPr>
        <w:pStyle w:val="6"/>
        <w:spacing w:before="0" w:after="0" w:line="400" w:lineRule="exact"/>
        <w:rPr>
          <w:rFonts w:hint="eastAsia" w:asciiTheme="minorEastAsia" w:hAnsiTheme="minorEastAsia" w:eastAsiaTheme="minorEastAsia" w:cstheme="minorEastAsia"/>
          <w:szCs w:val="24"/>
          <w:u w:val="none"/>
        </w:rPr>
      </w:pPr>
      <w:bookmarkStart w:id="137" w:name="_Toc15030"/>
      <w:bookmarkStart w:id="138" w:name="_Toc12408"/>
      <w:bookmarkStart w:id="139" w:name="_Toc515647777"/>
      <w:bookmarkStart w:id="140" w:name="_Toc520356162"/>
      <w:bookmarkStart w:id="141" w:name="_Toc18537"/>
      <w:bookmarkStart w:id="142" w:name="_Toc24275"/>
      <w:r>
        <w:rPr>
          <w:rFonts w:hint="eastAsia" w:asciiTheme="minorEastAsia" w:hAnsiTheme="minorEastAsia" w:eastAsiaTheme="minorEastAsia" w:cstheme="minorEastAsia"/>
          <w:szCs w:val="24"/>
          <w:u w:val="none"/>
        </w:rPr>
        <w:t>17.投标文件的接收、修改与撤回</w:t>
      </w:r>
      <w:bookmarkEnd w:id="137"/>
      <w:bookmarkEnd w:id="138"/>
      <w:bookmarkEnd w:id="139"/>
      <w:bookmarkEnd w:id="140"/>
      <w:bookmarkEnd w:id="141"/>
      <w:bookmarkEnd w:id="142"/>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17.1</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在投标截止时间后送达的投标文件的，采购人和采购代理机构将拒绝接收。</w:t>
      </w:r>
    </w:p>
    <w:p>
      <w:pPr>
        <w:spacing w:line="400" w:lineRule="exact"/>
        <w:ind w:left="900" w:hanging="900" w:hangingChars="375"/>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sz w:val="24"/>
        </w:rPr>
        <w:t>17.2</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b/>
          <w:bCs/>
          <w:sz w:val="24"/>
        </w:rPr>
        <w:t>采购人或者采购代理机构收到投标文件后</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b/>
          <w:bCs/>
          <w:sz w:val="24"/>
        </w:rPr>
        <w:t>应当如实记载投标文件的送达时间和密封标记情况，并向</w:t>
      </w:r>
      <w:r>
        <w:rPr>
          <w:rFonts w:hint="eastAsia" w:asciiTheme="minorEastAsia" w:hAnsiTheme="minorEastAsia" w:eastAsiaTheme="minorEastAsia" w:cstheme="minorEastAsia"/>
          <w:b/>
          <w:bCs/>
          <w:sz w:val="24"/>
          <w:lang w:eastAsia="zh-CN"/>
        </w:rPr>
        <w:t>供应商</w:t>
      </w:r>
      <w:r>
        <w:rPr>
          <w:rFonts w:hint="eastAsia" w:asciiTheme="minorEastAsia" w:hAnsiTheme="minorEastAsia" w:eastAsiaTheme="minorEastAsia" w:cstheme="minorEastAsia"/>
          <w:b/>
          <w:bCs/>
          <w:sz w:val="24"/>
        </w:rPr>
        <w:t>出具以下签收回执。</w:t>
      </w:r>
    </w:p>
    <w:p>
      <w:pPr>
        <w:pStyle w:val="25"/>
        <w:spacing w:line="400" w:lineRule="exact"/>
        <w:rPr>
          <w:rFonts w:hint="eastAsia" w:asciiTheme="minorEastAsia" w:hAnsiTheme="minorEastAsia" w:eastAsiaTheme="minorEastAsia" w:cstheme="minorEastAsia"/>
        </w:rPr>
      </w:pPr>
    </w:p>
    <w:p>
      <w:pPr>
        <w:pStyle w:val="7"/>
        <w:rPr>
          <w:rFonts w:hint="eastAsia" w:asciiTheme="minorEastAsia" w:hAnsiTheme="minorEastAsia" w:eastAsiaTheme="minorEastAsia" w:cstheme="minorEastAsia"/>
          <w:b/>
          <w:bCs/>
          <w:sz w:val="21"/>
          <w:szCs w:val="21"/>
        </w:rPr>
      </w:pPr>
    </w:p>
    <w:tbl>
      <w:tblPr>
        <w:tblStyle w:val="19"/>
        <w:tblW w:w="0" w:type="auto"/>
        <w:tblInd w:w="1101" w:type="dxa"/>
        <w:tblLayout w:type="fixed"/>
        <w:tblCellMar>
          <w:top w:w="0" w:type="dxa"/>
          <w:left w:w="108" w:type="dxa"/>
          <w:bottom w:w="0" w:type="dxa"/>
          <w:right w:w="108" w:type="dxa"/>
        </w:tblCellMar>
      </w:tblPr>
      <w:tblGrid>
        <w:gridCol w:w="1602"/>
        <w:gridCol w:w="1328"/>
        <w:gridCol w:w="2598"/>
        <w:gridCol w:w="1559"/>
      </w:tblGrid>
      <w:tr>
        <w:tblPrEx>
          <w:tblCellMar>
            <w:top w:w="0" w:type="dxa"/>
            <w:left w:w="108" w:type="dxa"/>
            <w:bottom w:w="0" w:type="dxa"/>
            <w:right w:w="108" w:type="dxa"/>
          </w:tblCellMar>
        </w:tblPrEx>
        <w:trPr>
          <w:trHeight w:val="750" w:hRule="atLeast"/>
        </w:trPr>
        <w:tc>
          <w:tcPr>
            <w:tcW w:w="7087" w:type="dxa"/>
            <w:gridSpan w:val="4"/>
            <w:tcBorders>
              <w:top w:val="nil"/>
              <w:left w:val="nil"/>
              <w:bottom w:val="single" w:color="auto" w:sz="4" w:space="0"/>
              <w:right w:val="nil"/>
            </w:tcBorders>
            <w:noWrap w:val="0"/>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接收投标文件回执单        </w:t>
            </w:r>
          </w:p>
        </w:tc>
      </w:tr>
      <w:tr>
        <w:tblPrEx>
          <w:tblCellMar>
            <w:top w:w="0" w:type="dxa"/>
            <w:left w:w="108" w:type="dxa"/>
            <w:bottom w:w="0" w:type="dxa"/>
            <w:right w:w="108" w:type="dxa"/>
          </w:tblCellMar>
        </w:tblPrEx>
        <w:trPr>
          <w:trHeight w:val="315" w:hRule="atLeast"/>
        </w:trPr>
        <w:tc>
          <w:tcPr>
            <w:tcW w:w="1602"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招标编号</w:t>
            </w:r>
          </w:p>
        </w:tc>
        <w:tc>
          <w:tcPr>
            <w:tcW w:w="5485" w:type="dxa"/>
            <w:gridSpan w:val="3"/>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w:t>
            </w:r>
          </w:p>
        </w:tc>
      </w:tr>
      <w:tr>
        <w:tblPrEx>
          <w:tblCellMar>
            <w:top w:w="0" w:type="dxa"/>
            <w:left w:w="108" w:type="dxa"/>
            <w:bottom w:w="0" w:type="dxa"/>
            <w:right w:w="108" w:type="dxa"/>
          </w:tblCellMar>
        </w:tblPrEx>
        <w:trPr>
          <w:trHeight w:val="277" w:hRule="atLeast"/>
        </w:trPr>
        <w:tc>
          <w:tcPr>
            <w:tcW w:w="1602"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项目名称</w:t>
            </w:r>
          </w:p>
        </w:tc>
        <w:tc>
          <w:tcPr>
            <w:tcW w:w="5485" w:type="dxa"/>
            <w:gridSpan w:val="3"/>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w:t>
            </w:r>
          </w:p>
        </w:tc>
      </w:tr>
      <w:tr>
        <w:tblPrEx>
          <w:tblCellMar>
            <w:top w:w="0" w:type="dxa"/>
            <w:left w:w="108" w:type="dxa"/>
            <w:bottom w:w="0" w:type="dxa"/>
            <w:right w:w="108" w:type="dxa"/>
          </w:tblCellMar>
        </w:tblPrEx>
        <w:trPr>
          <w:trHeight w:val="139" w:hRule="atLeast"/>
        </w:trPr>
        <w:tc>
          <w:tcPr>
            <w:tcW w:w="1602"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供应商</w:t>
            </w:r>
            <w:r>
              <w:rPr>
                <w:rFonts w:hint="eastAsia" w:asciiTheme="minorEastAsia" w:hAnsiTheme="minorEastAsia" w:eastAsiaTheme="minorEastAsia" w:cstheme="minorEastAsia"/>
                <w:szCs w:val="21"/>
              </w:rPr>
              <w:t>名称</w:t>
            </w:r>
          </w:p>
        </w:tc>
        <w:tc>
          <w:tcPr>
            <w:tcW w:w="5485" w:type="dxa"/>
            <w:gridSpan w:val="3"/>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w:t>
            </w:r>
          </w:p>
        </w:tc>
      </w:tr>
      <w:tr>
        <w:tblPrEx>
          <w:tblCellMar>
            <w:top w:w="0" w:type="dxa"/>
            <w:left w:w="108" w:type="dxa"/>
            <w:bottom w:w="0" w:type="dxa"/>
            <w:right w:w="108" w:type="dxa"/>
          </w:tblCellMar>
        </w:tblPrEx>
        <w:trPr>
          <w:trHeight w:val="299" w:hRule="atLeast"/>
        </w:trPr>
        <w:tc>
          <w:tcPr>
            <w:tcW w:w="1602"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递交时间</w:t>
            </w:r>
          </w:p>
        </w:tc>
        <w:tc>
          <w:tcPr>
            <w:tcW w:w="1328" w:type="dxa"/>
            <w:tcBorders>
              <w:top w:val="nil"/>
              <w:left w:val="nil"/>
              <w:bottom w:val="single" w:color="auto" w:sz="4" w:space="0"/>
              <w:right w:val="single" w:color="auto" w:sz="4" w:space="0"/>
            </w:tcBorders>
            <w:noWrap w:val="0"/>
            <w:vAlign w:val="center"/>
          </w:tcPr>
          <w:p>
            <w:pPr>
              <w:widowControl/>
              <w:spacing w:line="400" w:lineRule="exact"/>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w:t>
            </w:r>
          </w:p>
        </w:tc>
        <w:tc>
          <w:tcPr>
            <w:tcW w:w="2598" w:type="dxa"/>
            <w:tcBorders>
              <w:top w:val="nil"/>
              <w:left w:val="nil"/>
              <w:bottom w:val="single" w:color="auto" w:sz="4" w:space="0"/>
              <w:right w:val="single" w:color="auto" w:sz="4" w:space="0"/>
            </w:tcBorders>
            <w:noWrap w:val="0"/>
            <w:vAlign w:val="center"/>
          </w:tcPr>
          <w:p>
            <w:pPr>
              <w:widowControl/>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投标文件密封标记情况</w:t>
            </w:r>
          </w:p>
        </w:tc>
        <w:tc>
          <w:tcPr>
            <w:tcW w:w="1559" w:type="dxa"/>
            <w:tcBorders>
              <w:top w:val="nil"/>
              <w:left w:val="nil"/>
              <w:bottom w:val="single" w:color="auto" w:sz="4" w:space="0"/>
              <w:right w:val="single" w:color="auto" w:sz="4" w:space="0"/>
            </w:tcBorders>
            <w:noWrap w:val="0"/>
            <w:vAlign w:val="center"/>
          </w:tcPr>
          <w:p>
            <w:pPr>
              <w:widowControl/>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w:t>
            </w:r>
          </w:p>
        </w:tc>
      </w:tr>
      <w:tr>
        <w:tblPrEx>
          <w:tblCellMar>
            <w:top w:w="0" w:type="dxa"/>
            <w:left w:w="108" w:type="dxa"/>
            <w:bottom w:w="0" w:type="dxa"/>
            <w:right w:w="108" w:type="dxa"/>
          </w:tblCellMar>
        </w:tblPrEx>
        <w:trPr>
          <w:trHeight w:val="279" w:hRule="atLeast"/>
        </w:trPr>
        <w:tc>
          <w:tcPr>
            <w:tcW w:w="1602"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接收单位</w:t>
            </w:r>
          </w:p>
        </w:tc>
        <w:tc>
          <w:tcPr>
            <w:tcW w:w="5485" w:type="dxa"/>
            <w:gridSpan w:val="3"/>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Theme="minorEastAsia" w:hAnsiTheme="minorEastAsia" w:eastAsiaTheme="minorEastAsia" w:cstheme="minorEastAsia"/>
                <w:szCs w:val="21"/>
              </w:rPr>
            </w:pPr>
          </w:p>
        </w:tc>
      </w:tr>
      <w:tr>
        <w:tblPrEx>
          <w:tblCellMar>
            <w:top w:w="0" w:type="dxa"/>
            <w:left w:w="108" w:type="dxa"/>
            <w:bottom w:w="0" w:type="dxa"/>
            <w:right w:w="108" w:type="dxa"/>
          </w:tblCellMar>
        </w:tblPrEx>
        <w:trPr>
          <w:trHeight w:val="269" w:hRule="atLeast"/>
        </w:trPr>
        <w:tc>
          <w:tcPr>
            <w:tcW w:w="1602"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接收人签字：</w:t>
            </w:r>
          </w:p>
        </w:tc>
        <w:tc>
          <w:tcPr>
            <w:tcW w:w="5485" w:type="dxa"/>
            <w:gridSpan w:val="3"/>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w:t>
            </w:r>
          </w:p>
        </w:tc>
      </w:tr>
    </w:tbl>
    <w:p>
      <w:pPr>
        <w:spacing w:line="240" w:lineRule="atLeast"/>
        <w:rPr>
          <w:rFonts w:hint="eastAsia" w:asciiTheme="minorEastAsia" w:hAnsiTheme="minorEastAsia" w:eastAsiaTheme="minorEastAsia" w:cstheme="minorEastAsia"/>
          <w:szCs w:val="21"/>
        </w:rPr>
      </w:pPr>
    </w:p>
    <w:p>
      <w:pPr>
        <w:spacing w:line="400" w:lineRule="exact"/>
        <w:ind w:left="840" w:hanging="840" w:hangingChars="3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17.3</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递交投标文件以后，如果</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要进行修改或撤回投标，须提出书面申请并在投标截止时间前送达开标地点，</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对投标文件的修改或撤回通知应按本须知规定编制、密封、标记。</w:t>
      </w:r>
    </w:p>
    <w:p>
      <w:pPr>
        <w:spacing w:line="400" w:lineRule="exact"/>
        <w:ind w:left="735" w:leftChars="350" w:firstLine="120" w:firstLineChars="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采购人和采购代理机构将予以接收，并视为投标文件的组成部分。</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17.4</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在投标截止期之后，采购人和采购代理机构不接受</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主动对其投标文件做任何修改。</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17.5</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采购人和采购代理机构对所接收投标文件概不退回。</w:t>
      </w:r>
    </w:p>
    <w:p>
      <w:pPr>
        <w:spacing w:line="240" w:lineRule="atLeast"/>
        <w:rPr>
          <w:rFonts w:hint="eastAsia" w:asciiTheme="minorEastAsia" w:hAnsiTheme="minorEastAsia" w:eastAsiaTheme="minorEastAsia" w:cstheme="minorEastAsia"/>
          <w:szCs w:val="21"/>
        </w:rPr>
      </w:pPr>
    </w:p>
    <w:p>
      <w:pPr>
        <w:pStyle w:val="5"/>
        <w:spacing w:before="0" w:line="240" w:lineRule="atLeast"/>
        <w:ind w:left="1080" w:leftChars="257" w:hanging="540"/>
        <w:rPr>
          <w:rFonts w:hint="eastAsia" w:asciiTheme="minorEastAsia" w:hAnsiTheme="minorEastAsia" w:eastAsiaTheme="minorEastAsia" w:cstheme="minorEastAsia"/>
          <w:sz w:val="21"/>
          <w:szCs w:val="21"/>
        </w:rPr>
      </w:pPr>
      <w:bookmarkStart w:id="143" w:name="_Toc216582809"/>
      <w:bookmarkStart w:id="144" w:name="_Toc8092"/>
      <w:bookmarkStart w:id="145" w:name="_Toc28398"/>
      <w:bookmarkStart w:id="146" w:name="_Toc28742"/>
      <w:bookmarkStart w:id="147" w:name="_Toc28397"/>
      <w:bookmarkStart w:id="148" w:name="_Toc12436"/>
      <w:bookmarkStart w:id="149" w:name="_Toc515647778"/>
      <w:bookmarkStart w:id="150" w:name="_Toc520356163"/>
      <w:r>
        <w:rPr>
          <w:rFonts w:hint="eastAsia" w:asciiTheme="minorEastAsia" w:hAnsiTheme="minorEastAsia" w:eastAsiaTheme="minorEastAsia" w:cstheme="minorEastAsia"/>
          <w:sz w:val="28"/>
          <w:szCs w:val="28"/>
        </w:rPr>
        <w:t>五   开标及评标</w:t>
      </w:r>
      <w:bookmarkEnd w:id="143"/>
      <w:bookmarkEnd w:id="144"/>
      <w:bookmarkEnd w:id="145"/>
      <w:bookmarkEnd w:id="146"/>
      <w:bookmarkEnd w:id="147"/>
      <w:bookmarkEnd w:id="148"/>
      <w:bookmarkEnd w:id="149"/>
      <w:bookmarkEnd w:id="150"/>
    </w:p>
    <w:p>
      <w:pPr>
        <w:pStyle w:val="6"/>
        <w:numPr>
          <w:ilvl w:val="0"/>
          <w:numId w:val="3"/>
        </w:numPr>
        <w:spacing w:line="400" w:lineRule="exact"/>
        <w:rPr>
          <w:rFonts w:hint="eastAsia" w:asciiTheme="minorEastAsia" w:hAnsiTheme="minorEastAsia" w:eastAsiaTheme="minorEastAsia" w:cstheme="minorEastAsia"/>
          <w:szCs w:val="24"/>
        </w:rPr>
      </w:pPr>
      <w:bookmarkStart w:id="151" w:name="_Toc515647779"/>
      <w:bookmarkStart w:id="152" w:name="_Toc520356164"/>
      <w:bookmarkStart w:id="153" w:name="_Toc31842"/>
      <w:bookmarkStart w:id="154" w:name="_Toc7186"/>
      <w:bookmarkStart w:id="155" w:name="_Toc25345"/>
      <w:bookmarkStart w:id="156" w:name="_Toc32666"/>
      <w:r>
        <w:rPr>
          <w:rFonts w:hint="eastAsia" w:asciiTheme="minorEastAsia" w:hAnsiTheme="minorEastAsia" w:eastAsiaTheme="minorEastAsia" w:cstheme="minorEastAsia"/>
          <w:szCs w:val="24"/>
          <w:u w:val="none"/>
        </w:rPr>
        <w:t>开标</w:t>
      </w:r>
      <w:bookmarkEnd w:id="151"/>
      <w:bookmarkEnd w:id="152"/>
      <w:bookmarkEnd w:id="153"/>
      <w:bookmarkEnd w:id="154"/>
      <w:bookmarkEnd w:id="155"/>
      <w:bookmarkEnd w:id="156"/>
    </w:p>
    <w:p>
      <w:pPr>
        <w:numPr>
          <w:ilvl w:val="1"/>
          <w:numId w:val="3"/>
        </w:num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采购人和采购代理机构将按</w:t>
      </w:r>
      <w:r>
        <w:rPr>
          <w:rFonts w:hint="eastAsia" w:asciiTheme="minorEastAsia" w:hAnsiTheme="minorEastAsia" w:eastAsiaTheme="minorEastAsia" w:cstheme="minorEastAsia"/>
          <w:sz w:val="24"/>
          <w:u w:val="single"/>
          <w:lang w:eastAsia="zh-CN"/>
        </w:rPr>
        <w:t>供应商</w:t>
      </w:r>
      <w:r>
        <w:rPr>
          <w:rFonts w:hint="eastAsia" w:asciiTheme="minorEastAsia" w:hAnsiTheme="minorEastAsia" w:eastAsiaTheme="minorEastAsia" w:cstheme="minorEastAsia"/>
          <w:sz w:val="24"/>
          <w:u w:val="single"/>
        </w:rPr>
        <w:t>须知资料表</w:t>
      </w:r>
      <w:r>
        <w:rPr>
          <w:rFonts w:hint="eastAsia" w:asciiTheme="minorEastAsia" w:hAnsiTheme="minorEastAsia" w:eastAsiaTheme="minorEastAsia" w:cstheme="minorEastAsia"/>
          <w:sz w:val="24"/>
        </w:rPr>
        <w:t>中规定的开标时间和地点组织公开开标并邀请所有</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代表参加。</w:t>
      </w:r>
    </w:p>
    <w:p>
      <w:pPr>
        <w:spacing w:line="400" w:lineRule="exact"/>
        <w:ind w:left="735" w:leftChars="350" w:firstLine="120" w:firstLineChars="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不足3家的，不得开标。</w:t>
      </w:r>
    </w:p>
    <w:p>
      <w:pPr>
        <w:spacing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18.2   开标时，由</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或其推选的代表检查自己或所代表的投标文件的密封标记情况，经记录后，由采购人或采购代理机构当众拆封投标文件第一部分，宣读</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名称、投标价格及招标文件规定的内容。对于</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在投标截止期前递交的投标声明，在开标时当众宣读，评标时有效。</w:t>
      </w:r>
    </w:p>
    <w:p>
      <w:pPr>
        <w:spacing w:line="400" w:lineRule="exact"/>
        <w:ind w:left="1079" w:leftChars="428" w:hanging="180" w:hangingChars="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未宣读投标价格、价格折扣等实质内容，评标时不予承认。</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18.3    采购人或采购代理机构将对开标过程进行记录</w:t>
      </w:r>
      <w:bookmarkStart w:id="157" w:name="_Toc520356165"/>
      <w:r>
        <w:rPr>
          <w:rFonts w:hint="eastAsia" w:asciiTheme="minorEastAsia" w:hAnsiTheme="minorEastAsia" w:eastAsiaTheme="minorEastAsia" w:cstheme="minorEastAsia"/>
          <w:sz w:val="24"/>
        </w:rPr>
        <w:t>，由参加开标的各</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代表和相关工作人员签字确认，并存档备查。</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18.4    </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代表对开标过程和开标记录有疑义，以及认为采购人、采购代理机构相关工作人员有需要回避的情形的，应当场提出询问或者回避申请。</w:t>
      </w:r>
    </w:p>
    <w:p>
      <w:pPr>
        <w:pStyle w:val="6"/>
        <w:spacing w:before="0" w:after="0" w:line="400" w:lineRule="exact"/>
        <w:rPr>
          <w:rFonts w:hint="eastAsia" w:asciiTheme="minorEastAsia" w:hAnsiTheme="minorEastAsia" w:eastAsiaTheme="minorEastAsia" w:cstheme="minorEastAsia"/>
          <w:szCs w:val="24"/>
          <w:u w:val="none"/>
        </w:rPr>
      </w:pPr>
      <w:bookmarkStart w:id="158" w:name="_Toc14136"/>
      <w:bookmarkStart w:id="159" w:name="_Toc515647780"/>
      <w:bookmarkStart w:id="160" w:name="_Toc21372"/>
      <w:bookmarkStart w:id="161" w:name="_Toc19296"/>
      <w:bookmarkStart w:id="162" w:name="_Toc24897"/>
      <w:r>
        <w:rPr>
          <w:rFonts w:hint="eastAsia" w:asciiTheme="minorEastAsia" w:hAnsiTheme="minorEastAsia" w:eastAsiaTheme="minorEastAsia" w:cstheme="minorEastAsia"/>
          <w:szCs w:val="24"/>
          <w:u w:val="none"/>
        </w:rPr>
        <w:t>19.</w:t>
      </w:r>
      <w:bookmarkEnd w:id="157"/>
      <w:r>
        <w:rPr>
          <w:rFonts w:hint="eastAsia" w:asciiTheme="minorEastAsia" w:hAnsiTheme="minorEastAsia" w:eastAsiaTheme="minorEastAsia" w:cstheme="minorEastAsia"/>
          <w:szCs w:val="24"/>
          <w:u w:val="none"/>
        </w:rPr>
        <w:t>资格审查及组建评标委员会</w:t>
      </w:r>
      <w:bookmarkEnd w:id="158"/>
      <w:bookmarkEnd w:id="159"/>
      <w:bookmarkEnd w:id="160"/>
      <w:bookmarkEnd w:id="161"/>
      <w:bookmarkEnd w:id="162"/>
    </w:p>
    <w:p>
      <w:pPr>
        <w:spacing w:line="400" w:lineRule="exact"/>
        <w:ind w:left="960" w:hanging="960" w:hangingChars="4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19.1    采购人或采购代理机构依据法律法规和招标文件中规定的内容，对</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及其货物的资格进行审查，</w:t>
      </w:r>
      <w:r>
        <w:rPr>
          <w:rFonts w:hint="eastAsia" w:asciiTheme="minorEastAsia" w:hAnsiTheme="minorEastAsia" w:eastAsiaTheme="minorEastAsia" w:cstheme="minorEastAsia"/>
          <w:b/>
          <w:bCs/>
          <w:sz w:val="24"/>
        </w:rPr>
        <w:t>本项目审查原件内容如下(开标现场需提供以下资格证明材料以备核查）：</w:t>
      </w:r>
    </w:p>
    <w:p>
      <w:pPr>
        <w:spacing w:line="400" w:lineRule="exact"/>
        <w:ind w:firstLine="482" w:firstLineChars="200"/>
        <w:rPr>
          <w:rFonts w:hint="eastAsia" w:asciiTheme="minorEastAsia" w:hAnsiTheme="minorEastAsia" w:eastAsiaTheme="minorEastAsia" w:cstheme="minorEastAsia"/>
          <w:b/>
          <w:bCs/>
          <w:sz w:val="24"/>
          <w:lang w:val="en-US" w:eastAsia="zh-CN"/>
        </w:rPr>
      </w:pPr>
      <w:r>
        <w:rPr>
          <w:rFonts w:hint="eastAsia" w:asciiTheme="minorEastAsia" w:hAnsiTheme="minorEastAsia" w:eastAsiaTheme="minorEastAsia" w:cstheme="minorEastAsia"/>
          <w:b/>
          <w:bCs/>
          <w:sz w:val="24"/>
          <w:lang w:val="en-US" w:eastAsia="zh-CN"/>
        </w:rPr>
        <w:t>1、有效的法人或其他组织的营业执照等证明文件、自然人的身份证明（个体工商户应该要求其提供有效的个体工商户营业执照、企业应提供工商部门注册的企业法人营业执照）；</w:t>
      </w:r>
    </w:p>
    <w:p>
      <w:pPr>
        <w:spacing w:line="400" w:lineRule="exact"/>
        <w:ind w:firstLine="482" w:firstLineChars="200"/>
        <w:rPr>
          <w:rFonts w:hint="eastAsia" w:asciiTheme="minorEastAsia" w:hAnsiTheme="minorEastAsia" w:eastAsiaTheme="minorEastAsia" w:cstheme="minorEastAsia"/>
          <w:b/>
          <w:bCs/>
          <w:sz w:val="24"/>
          <w:lang w:val="en-US" w:eastAsia="zh-CN"/>
        </w:rPr>
      </w:pPr>
      <w:r>
        <w:rPr>
          <w:rFonts w:hint="eastAsia" w:asciiTheme="minorEastAsia" w:hAnsiTheme="minorEastAsia" w:eastAsiaTheme="minorEastAsia" w:cstheme="minorEastAsia"/>
          <w:b/>
          <w:bCs/>
          <w:sz w:val="24"/>
          <w:lang w:val="en-US" w:eastAsia="zh-CN"/>
        </w:rPr>
        <w:t>2、法人代表资格证明书及授权书、被授权人身份证；(法人投标需提供法人身份证及法人代表资格证明书)；</w:t>
      </w:r>
    </w:p>
    <w:p>
      <w:pPr>
        <w:spacing w:line="400" w:lineRule="exact"/>
        <w:ind w:firstLine="482" w:firstLineChars="200"/>
        <w:rPr>
          <w:rFonts w:hint="eastAsia" w:asciiTheme="minorEastAsia" w:hAnsiTheme="minorEastAsia" w:eastAsiaTheme="minorEastAsia" w:cstheme="minorEastAsia"/>
          <w:b/>
          <w:bCs/>
          <w:sz w:val="24"/>
          <w:lang w:val="en-US" w:eastAsia="zh-CN"/>
        </w:rPr>
      </w:pPr>
      <w:r>
        <w:rPr>
          <w:rFonts w:hint="eastAsia" w:asciiTheme="minorEastAsia" w:hAnsiTheme="minorEastAsia" w:eastAsiaTheme="minorEastAsia" w:cstheme="minorEastAsia"/>
          <w:b/>
          <w:bCs/>
          <w:sz w:val="24"/>
          <w:lang w:val="en-US" w:eastAsia="zh-CN"/>
        </w:rPr>
        <w:t>3、提供有效的《医疗器械生产许可证》或《医疗器械经营许可证》（二类医疗器械需提供医疗器械备案凭证）；</w:t>
      </w:r>
    </w:p>
    <w:p>
      <w:pPr>
        <w:spacing w:line="400" w:lineRule="exact"/>
        <w:ind w:firstLine="482" w:firstLineChars="200"/>
        <w:rPr>
          <w:rFonts w:hint="eastAsia" w:asciiTheme="minorEastAsia" w:hAnsiTheme="minorEastAsia" w:eastAsiaTheme="minorEastAsia" w:cstheme="minorEastAsia"/>
          <w:b/>
          <w:bCs/>
          <w:sz w:val="24"/>
          <w:lang w:val="en-US" w:eastAsia="zh-CN"/>
        </w:rPr>
      </w:pPr>
      <w:r>
        <w:rPr>
          <w:rFonts w:hint="eastAsia" w:asciiTheme="minorEastAsia" w:hAnsiTheme="minorEastAsia" w:eastAsiaTheme="minorEastAsia" w:cstheme="minorEastAsia"/>
          <w:b/>
          <w:bCs/>
          <w:sz w:val="24"/>
          <w:lang w:val="en-US" w:eastAsia="zh-CN"/>
        </w:rPr>
        <w:t>4、近两年任意一年的财务审计报告（或新成立的公司提供近六个月内任意一个月的银行资信证明）；</w:t>
      </w:r>
    </w:p>
    <w:p>
      <w:pPr>
        <w:spacing w:line="400" w:lineRule="exact"/>
        <w:ind w:firstLine="482" w:firstLineChars="200"/>
        <w:rPr>
          <w:rFonts w:hint="eastAsia" w:asciiTheme="minorEastAsia" w:hAnsiTheme="minorEastAsia" w:eastAsiaTheme="minorEastAsia" w:cstheme="minorEastAsia"/>
          <w:b/>
          <w:bCs/>
          <w:sz w:val="24"/>
          <w:lang w:val="en-US" w:eastAsia="zh-CN"/>
        </w:rPr>
      </w:pPr>
      <w:r>
        <w:rPr>
          <w:rFonts w:hint="eastAsia" w:asciiTheme="minorEastAsia" w:hAnsiTheme="minorEastAsia" w:eastAsiaTheme="minorEastAsia" w:cstheme="minorEastAsia"/>
          <w:b/>
          <w:bCs/>
          <w:sz w:val="24"/>
          <w:lang w:val="en-US" w:eastAsia="zh-CN"/>
        </w:rPr>
        <w:t>5、依法缴纳近六个月任意一个月社会保险的凭据；</w:t>
      </w:r>
    </w:p>
    <w:p>
      <w:pPr>
        <w:spacing w:line="400" w:lineRule="exact"/>
        <w:ind w:firstLine="482" w:firstLineChars="200"/>
        <w:rPr>
          <w:rFonts w:hint="eastAsia" w:asciiTheme="minorEastAsia" w:hAnsiTheme="minorEastAsia" w:eastAsiaTheme="minorEastAsia" w:cstheme="minorEastAsia"/>
          <w:b/>
          <w:bCs/>
          <w:sz w:val="24"/>
          <w:lang w:val="en-US" w:eastAsia="zh-CN"/>
        </w:rPr>
      </w:pPr>
      <w:r>
        <w:rPr>
          <w:rFonts w:hint="eastAsia" w:asciiTheme="minorEastAsia" w:hAnsiTheme="minorEastAsia" w:eastAsiaTheme="minorEastAsia" w:cstheme="minorEastAsia"/>
          <w:b/>
          <w:bCs/>
          <w:sz w:val="24"/>
          <w:lang w:val="en-US" w:eastAsia="zh-CN"/>
        </w:rPr>
        <w:t>6、提供税务部门出具的近六个月任意一个月的完税证明；</w:t>
      </w:r>
    </w:p>
    <w:p>
      <w:pPr>
        <w:spacing w:line="400" w:lineRule="exact"/>
        <w:ind w:firstLine="482" w:firstLineChars="200"/>
        <w:rPr>
          <w:rFonts w:hint="eastAsia" w:asciiTheme="minorEastAsia" w:hAnsiTheme="minorEastAsia" w:eastAsiaTheme="minorEastAsia" w:cstheme="minorEastAsia"/>
          <w:b/>
          <w:bCs/>
          <w:sz w:val="24"/>
          <w:lang w:val="en-US" w:eastAsia="zh-CN"/>
        </w:rPr>
      </w:pPr>
      <w:r>
        <w:rPr>
          <w:rFonts w:hint="eastAsia" w:asciiTheme="minorEastAsia" w:hAnsiTheme="minorEastAsia" w:eastAsiaTheme="minorEastAsia" w:cstheme="minorEastAsia"/>
          <w:b/>
          <w:bCs/>
          <w:sz w:val="24"/>
          <w:lang w:val="en-US" w:eastAsia="zh-CN"/>
        </w:rPr>
        <w:t>7、未被“信用中国”网站（www.creditchina.gov.cn ）列入失信被执行人和重大税收违法案件当事人名单，未被“国家企业信息公示系统”网站（www.gsxt.gov.cn/index.html）列入失信被执行人，未被中国政府采购网（www.ccgp.gov.cn ）政府采购严重违法失信行为记录名单或被财政部门禁止参加政府采购活动时间及地域范围内；</w:t>
      </w:r>
    </w:p>
    <w:p>
      <w:pPr>
        <w:spacing w:line="400" w:lineRule="exact"/>
        <w:ind w:firstLine="482" w:firstLineChars="200"/>
        <w:rPr>
          <w:rFonts w:hint="eastAsia" w:asciiTheme="minorEastAsia" w:hAnsiTheme="minorEastAsia" w:eastAsiaTheme="minorEastAsia" w:cstheme="minorEastAsia"/>
          <w:b/>
          <w:bCs/>
          <w:sz w:val="24"/>
          <w:lang w:val="en-US" w:eastAsia="zh-CN"/>
        </w:rPr>
      </w:pPr>
      <w:r>
        <w:rPr>
          <w:rFonts w:hint="eastAsia" w:asciiTheme="minorEastAsia" w:hAnsiTheme="minorEastAsia" w:eastAsiaTheme="minorEastAsia" w:cstheme="minorEastAsia"/>
          <w:b/>
          <w:bCs/>
          <w:sz w:val="24"/>
          <w:lang w:val="en-US" w:eastAsia="zh-CN"/>
        </w:rPr>
        <w:t>8、提供针对本次项目《反商业贿赂承诺书》；</w:t>
      </w:r>
    </w:p>
    <w:p>
      <w:pPr>
        <w:spacing w:line="400" w:lineRule="exact"/>
        <w:ind w:firstLine="482" w:firstLineChars="200"/>
        <w:rPr>
          <w:rFonts w:hint="eastAsia" w:asciiTheme="minorEastAsia" w:hAnsiTheme="minorEastAsia" w:eastAsiaTheme="minorEastAsia" w:cstheme="minorEastAsia"/>
          <w:b/>
          <w:bCs/>
          <w:sz w:val="24"/>
          <w:lang w:val="en-US" w:eastAsia="zh-CN"/>
        </w:rPr>
      </w:pPr>
      <w:r>
        <w:rPr>
          <w:rFonts w:hint="eastAsia" w:asciiTheme="minorEastAsia" w:hAnsiTheme="minorEastAsia" w:eastAsiaTheme="minorEastAsia" w:cstheme="minorEastAsia"/>
          <w:b/>
          <w:bCs/>
          <w:sz w:val="24"/>
          <w:lang w:val="en-US" w:eastAsia="zh-CN"/>
        </w:rPr>
        <w:t>9、缴纳投标保证金银行转账回执单。</w:t>
      </w:r>
    </w:p>
    <w:p>
      <w:pPr>
        <w:spacing w:line="400" w:lineRule="exact"/>
        <w:ind w:firstLine="482"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bCs/>
          <w:sz w:val="24"/>
        </w:rPr>
        <w:t>未通过资格审查的</w:t>
      </w:r>
      <w:r>
        <w:rPr>
          <w:rFonts w:hint="eastAsia" w:asciiTheme="minorEastAsia" w:hAnsiTheme="minorEastAsia" w:eastAsiaTheme="minorEastAsia" w:cstheme="minorEastAsia"/>
          <w:b/>
          <w:bCs/>
          <w:sz w:val="24"/>
          <w:lang w:eastAsia="zh-CN"/>
        </w:rPr>
        <w:t>供应商</w:t>
      </w:r>
      <w:r>
        <w:rPr>
          <w:rFonts w:hint="eastAsia" w:asciiTheme="minorEastAsia" w:hAnsiTheme="minorEastAsia" w:eastAsiaTheme="minorEastAsia" w:cstheme="minorEastAsia"/>
          <w:b/>
          <w:bCs/>
          <w:sz w:val="24"/>
        </w:rPr>
        <w:t>不进入评标；通过资格审查的</w:t>
      </w:r>
      <w:r>
        <w:rPr>
          <w:rFonts w:hint="eastAsia" w:asciiTheme="minorEastAsia" w:hAnsiTheme="minorEastAsia" w:eastAsiaTheme="minorEastAsia" w:cstheme="minorEastAsia"/>
          <w:b/>
          <w:bCs/>
          <w:sz w:val="24"/>
          <w:lang w:eastAsia="zh-CN"/>
        </w:rPr>
        <w:t>供应商</w:t>
      </w:r>
      <w:r>
        <w:rPr>
          <w:rFonts w:hint="eastAsia" w:asciiTheme="minorEastAsia" w:hAnsiTheme="minorEastAsia" w:eastAsiaTheme="minorEastAsia" w:cstheme="minorEastAsia"/>
          <w:b/>
          <w:bCs/>
          <w:sz w:val="24"/>
        </w:rPr>
        <w:t>少于不足三家的，不得评标。</w:t>
      </w:r>
    </w:p>
    <w:p>
      <w:pPr>
        <w:spacing w:line="400" w:lineRule="exact"/>
        <w:ind w:left="857" w:leftChars="2" w:hanging="853"/>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19.2   采购人或采购代理机构将在开标前1个工作日至投标截止后1小时的期间内查询</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的信用记录。</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存在不良信用记录的，其投标将被认定为</w:t>
      </w:r>
      <w:r>
        <w:rPr>
          <w:rFonts w:hint="eastAsia" w:asciiTheme="minorEastAsia" w:hAnsiTheme="minorEastAsia" w:eastAsiaTheme="minorEastAsia" w:cstheme="minorEastAsia"/>
          <w:b/>
          <w:bCs/>
          <w:sz w:val="24"/>
        </w:rPr>
        <w:t>投标无效</w:t>
      </w:r>
      <w:r>
        <w:rPr>
          <w:rFonts w:hint="eastAsia" w:asciiTheme="minorEastAsia" w:hAnsiTheme="minorEastAsia" w:eastAsiaTheme="minorEastAsia" w:cstheme="minorEastAsia"/>
          <w:sz w:val="24"/>
        </w:rPr>
        <w:t>。</w:t>
      </w:r>
    </w:p>
    <w:p>
      <w:pPr>
        <w:spacing w:line="400" w:lineRule="exact"/>
        <w:ind w:left="857" w:leftChars="2" w:hanging="853"/>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19.2.1 不良信用记录指：</w:t>
      </w:r>
      <w:r>
        <w:rPr>
          <w:rFonts w:hint="eastAsia" w:asciiTheme="minorEastAsia" w:hAnsiTheme="minorEastAsia" w:eastAsiaTheme="minorEastAsia" w:cstheme="minorEastAsia"/>
          <w:b/>
          <w:bCs/>
          <w:sz w:val="24"/>
          <w:lang w:eastAsia="zh-CN"/>
        </w:rPr>
        <w:t>供应商</w:t>
      </w:r>
      <w:r>
        <w:rPr>
          <w:rFonts w:hint="eastAsia" w:asciiTheme="minorEastAsia" w:hAnsiTheme="minorEastAsia" w:eastAsiaTheme="minorEastAsia" w:cstheme="minorEastAsia"/>
          <w:b/>
          <w:bCs/>
          <w:sz w:val="24"/>
        </w:rPr>
        <w:t>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pPr>
        <w:spacing w:line="400" w:lineRule="exact"/>
        <w:ind w:left="849" w:leftChars="401" w:hanging="7" w:hangingChars="3"/>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以联合体形式参加投标的，联合体任何成员存在以上不良信用记录的，联合体投标将被认定为</w:t>
      </w:r>
      <w:r>
        <w:rPr>
          <w:rFonts w:hint="eastAsia" w:asciiTheme="minorEastAsia" w:hAnsiTheme="minorEastAsia" w:eastAsiaTheme="minorEastAsia" w:cstheme="minorEastAsia"/>
          <w:b/>
          <w:bCs/>
          <w:sz w:val="24"/>
        </w:rPr>
        <w:t>投标无效</w:t>
      </w:r>
      <w:r>
        <w:rPr>
          <w:rFonts w:hint="eastAsia" w:asciiTheme="minorEastAsia" w:hAnsiTheme="minorEastAsia" w:eastAsiaTheme="minorEastAsia" w:cstheme="minorEastAsia"/>
          <w:sz w:val="24"/>
        </w:rPr>
        <w:t>。</w:t>
      </w:r>
    </w:p>
    <w:p>
      <w:pPr>
        <w:pStyle w:val="7"/>
        <w:spacing w:line="400" w:lineRule="exact"/>
        <w:ind w:left="850" w:hanging="849" w:hangingChars="354"/>
        <w:jc w:val="both"/>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19.2.2 查询及记录方式：采购人或采购代理机构经办人将查询网页打印、签字并存档备查。</w:t>
      </w:r>
      <w:r>
        <w:rPr>
          <w:rFonts w:hint="eastAsia" w:asciiTheme="minorEastAsia" w:hAnsiTheme="minorEastAsia" w:eastAsiaTheme="minorEastAsia" w:cstheme="minorEastAsia"/>
          <w:szCs w:val="24"/>
          <w:lang w:eastAsia="zh-CN"/>
        </w:rPr>
        <w:t>供应商</w:t>
      </w:r>
      <w:r>
        <w:rPr>
          <w:rFonts w:hint="eastAsia" w:asciiTheme="minorEastAsia" w:hAnsiTheme="minorEastAsia" w:eastAsiaTheme="minorEastAsia" w:cstheme="minorEastAsia"/>
          <w:szCs w:val="24"/>
        </w:rPr>
        <w:t>不良信用记录以采购人或采购代理机构查询结果为准。在本招标文件规定的查询时间之后，网站信息发生的任何变更均不再作为评标依据。</w:t>
      </w:r>
    </w:p>
    <w:p>
      <w:pPr>
        <w:pStyle w:val="7"/>
        <w:spacing w:line="400" w:lineRule="exact"/>
        <w:ind w:firstLine="720" w:firstLineChars="300"/>
        <w:jc w:val="both"/>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lang w:eastAsia="zh-CN"/>
        </w:rPr>
        <w:t>供应商</w:t>
      </w:r>
      <w:r>
        <w:rPr>
          <w:rFonts w:hint="eastAsia" w:asciiTheme="minorEastAsia" w:hAnsiTheme="minorEastAsia" w:eastAsiaTheme="minorEastAsia" w:cstheme="minorEastAsia"/>
          <w:szCs w:val="24"/>
        </w:rPr>
        <w:t>自行提供的与网站信息不一致的其他证明材料亦不作为资格审查依据。</w:t>
      </w:r>
    </w:p>
    <w:p>
      <w:pPr>
        <w:spacing w:line="400" w:lineRule="exact"/>
        <w:ind w:left="850" w:hanging="849" w:hangingChars="354"/>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19.3   按照《中华人民共和国政府采购法》、《中华人民共和国政府采购法实施条例》及本项目本级和上级财政部门的有关规定依法组建的评标委员会，负责评标工作。</w:t>
      </w:r>
      <w:bookmarkStart w:id="163" w:name="_Toc520356166"/>
    </w:p>
    <w:p>
      <w:pPr>
        <w:pStyle w:val="6"/>
        <w:spacing w:before="0" w:after="0" w:line="400" w:lineRule="exact"/>
        <w:rPr>
          <w:rFonts w:hint="eastAsia" w:asciiTheme="minorEastAsia" w:hAnsiTheme="minorEastAsia" w:eastAsiaTheme="minorEastAsia" w:cstheme="minorEastAsia"/>
          <w:b w:val="0"/>
          <w:bCs/>
          <w:szCs w:val="24"/>
          <w:bdr w:val="single" w:color="auto" w:sz="4" w:space="0"/>
        </w:rPr>
      </w:pPr>
      <w:bookmarkStart w:id="164" w:name="_Toc515647781"/>
      <w:bookmarkStart w:id="165" w:name="_Toc19949"/>
      <w:bookmarkStart w:id="166" w:name="_Toc25607"/>
      <w:bookmarkStart w:id="167" w:name="_Toc28242"/>
      <w:bookmarkStart w:id="168" w:name="_Toc28479"/>
      <w:r>
        <w:rPr>
          <w:rFonts w:hint="eastAsia" w:asciiTheme="minorEastAsia" w:hAnsiTheme="minorEastAsia" w:eastAsiaTheme="minorEastAsia" w:cstheme="minorEastAsia"/>
          <w:szCs w:val="24"/>
          <w:u w:val="none"/>
        </w:rPr>
        <w:t>20.投标文件</w:t>
      </w:r>
      <w:bookmarkEnd w:id="163"/>
      <w:r>
        <w:rPr>
          <w:rFonts w:hint="eastAsia" w:asciiTheme="minorEastAsia" w:hAnsiTheme="minorEastAsia" w:eastAsiaTheme="minorEastAsia" w:cstheme="minorEastAsia"/>
          <w:szCs w:val="24"/>
          <w:u w:val="none"/>
        </w:rPr>
        <w:t>符合性审查与澄清</w:t>
      </w:r>
      <w:bookmarkEnd w:id="164"/>
      <w:bookmarkEnd w:id="165"/>
      <w:bookmarkEnd w:id="166"/>
      <w:bookmarkEnd w:id="167"/>
      <w:bookmarkEnd w:id="168"/>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20.1   符合性审查是指依据招标文件的规定，从投标文件的有效性和完整性对招标文件的响应程度进行审查，以确定是否对招标文件的实质性要求做出响应。</w:t>
      </w:r>
      <w:bookmarkStart w:id="169" w:name="_Hlt522424701"/>
      <w:bookmarkEnd w:id="169"/>
      <w:bookmarkStart w:id="170" w:name="_Toc520356167"/>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20.2</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投标文件的澄清</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20.2.1  在评标期间，评标委员会将以书面方式要求</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对其投标文件中含义不明确、对同类问题表述不一致或者有明显文字和计算错误的内容，以及评标委员会认为</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的报价明显低于其他通过符合性检查</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的报价，有可能影响履约的情况作必要的澄清、说明或补正。</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的澄清、说明或补正应在评标委员会规定的时间内以书面方式进行，并不得超出投标文件范围或者改变投标文件的实质性内容。</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20.2.2  </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的的澄清、说明或补正将作为投标文件的一部分。</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20.3  投标文件报价出现前后不一致的，按照下列规定修正：</w:t>
      </w:r>
    </w:p>
    <w:p>
      <w:pPr>
        <w:spacing w:line="400" w:lineRule="exact"/>
        <w:ind w:left="1020" w:hanging="1020" w:hangingChars="42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（一）投标文件中开标一览表（报价表）内容与投标文件中相应内容不一致的，以开标一览表（报价表）为准；</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（二）大写金额和小写金额不一致的，以大写金额为准；</w:t>
      </w:r>
    </w:p>
    <w:p>
      <w:pPr>
        <w:spacing w:line="400" w:lineRule="exact"/>
        <w:ind w:left="1020" w:hanging="1020" w:hangingChars="42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（三）单价金额小数点或者百分比有明显错位的，以开标一览表的总价为准，并修改单价；</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（四）总价金额与按单价汇总金额不一致的，以单价金额计算结果为准。</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同时出现两种以上不一致的，按照前款规定的顺序修正。修正后的报价按照第20.2条的规定经</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确认后产生约束力，</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不确认的，其投标将被认定为</w:t>
      </w:r>
      <w:r>
        <w:rPr>
          <w:rFonts w:hint="eastAsia" w:asciiTheme="minorEastAsia" w:hAnsiTheme="minorEastAsia" w:eastAsiaTheme="minorEastAsia" w:cstheme="minorEastAsia"/>
          <w:b/>
          <w:bCs/>
          <w:sz w:val="24"/>
        </w:rPr>
        <w:t>投标无效</w:t>
      </w:r>
      <w:r>
        <w:rPr>
          <w:rFonts w:hint="eastAsia" w:asciiTheme="minorEastAsia" w:hAnsiTheme="minorEastAsia" w:eastAsiaTheme="minorEastAsia" w:cstheme="minorEastAsia"/>
          <w:sz w:val="24"/>
        </w:rPr>
        <w:t>。</w:t>
      </w:r>
    </w:p>
    <w:p>
      <w:pPr>
        <w:spacing w:line="400" w:lineRule="exact"/>
        <w:ind w:left="735" w:leftChars="350" w:firstLine="120" w:firstLineChars="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对不同文字文本投标文件的解释发生异议的，以中文文本为准。</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20.4   如一个分包内只有一种产品，不同</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所投产品为同一品牌的，按如下方式处理：</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20.4.1  如本项目使用最低评标价法，提供相同品牌产品的不同</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以其中通过资格审查、符合性审查且报价最低的参加评标；报价相同的，由采购人或者采购人委托评标委员会按照招标文件中评标办法规定的方式确定一个参加评标的</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；未规定的采取随机抽取方式确定，其他投标将被认定为</w:t>
      </w:r>
      <w:r>
        <w:rPr>
          <w:rFonts w:hint="eastAsia" w:asciiTheme="minorEastAsia" w:hAnsiTheme="minorEastAsia" w:eastAsiaTheme="minorEastAsia" w:cstheme="minorEastAsia"/>
          <w:b/>
          <w:bCs/>
          <w:sz w:val="24"/>
        </w:rPr>
        <w:t>投标无效</w:t>
      </w:r>
      <w:r>
        <w:rPr>
          <w:rFonts w:hint="eastAsia" w:asciiTheme="minorEastAsia" w:hAnsiTheme="minorEastAsia" w:eastAsiaTheme="minorEastAsia" w:cstheme="minorEastAsia"/>
          <w:sz w:val="24"/>
        </w:rPr>
        <w:t>。</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20.4.2  如本项目使用综合评分法，提供相同品牌产品且通过资格审查、符合性审查的不同</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，按一家</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计算，评审后得分最高的同品牌</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获得中标人推荐资格；评审得分相同的，由采购人或者采购人委托评标委员会按照招标文件中评标办法规定的方式确定一个</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获得中标人推荐资格；未规定的采取随机抽取方式确定，其他同品牌</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不作为中标候选人。</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20.5   如一个分包内包含多种产品的，采购人或采购代理机构将在</w:t>
      </w:r>
      <w:r>
        <w:rPr>
          <w:rFonts w:hint="eastAsia" w:asciiTheme="minorEastAsia" w:hAnsiTheme="minorEastAsia" w:eastAsiaTheme="minorEastAsia" w:cstheme="minorEastAsia"/>
          <w:sz w:val="24"/>
          <w:u w:val="single"/>
          <w:lang w:eastAsia="zh-CN"/>
        </w:rPr>
        <w:t>供应商</w:t>
      </w:r>
      <w:r>
        <w:rPr>
          <w:rFonts w:hint="eastAsia" w:asciiTheme="minorEastAsia" w:hAnsiTheme="minorEastAsia" w:eastAsiaTheme="minorEastAsia" w:cstheme="minorEastAsia"/>
          <w:sz w:val="24"/>
          <w:u w:val="single"/>
        </w:rPr>
        <w:t>须知资料表</w:t>
      </w:r>
      <w:r>
        <w:rPr>
          <w:rFonts w:hint="eastAsia" w:asciiTheme="minorEastAsia" w:hAnsiTheme="minorEastAsia" w:eastAsiaTheme="minorEastAsia" w:cstheme="minorEastAsia"/>
          <w:sz w:val="24"/>
        </w:rPr>
        <w:t>中载明核心产品，多家</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提供的核心产品品牌相同的，按第20.4条规定处理。</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20.6   </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所投产品如被列入财政部与国家主管部门颁发的节能产品目录或环境标志产品目录或无线局域网产品目录，应提供相关证明，在评标时予以优先采购，具体优先采购办法见第六章评标方法和标准。</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如采购人所采购产品为政府强制采购的节能产品，</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所投产品的品牌及型号必须为清单中有效期内产品并提供证明文件，否则其投标将被认定为</w:t>
      </w:r>
      <w:r>
        <w:rPr>
          <w:rFonts w:hint="eastAsia" w:asciiTheme="minorEastAsia" w:hAnsiTheme="minorEastAsia" w:eastAsiaTheme="minorEastAsia" w:cstheme="minorEastAsia"/>
          <w:b/>
          <w:bCs/>
          <w:sz w:val="24"/>
        </w:rPr>
        <w:t>投标无效</w:t>
      </w:r>
      <w:r>
        <w:rPr>
          <w:rFonts w:hint="eastAsia" w:asciiTheme="minorEastAsia" w:hAnsiTheme="minorEastAsia" w:eastAsiaTheme="minorEastAsia" w:cstheme="minorEastAsia"/>
          <w:sz w:val="24"/>
        </w:rPr>
        <w:t>。</w:t>
      </w:r>
    </w:p>
    <w:p>
      <w:pPr>
        <w:pStyle w:val="6"/>
        <w:spacing w:before="0" w:after="0" w:line="400" w:lineRule="exact"/>
        <w:rPr>
          <w:rFonts w:hint="eastAsia" w:asciiTheme="minorEastAsia" w:hAnsiTheme="minorEastAsia" w:eastAsiaTheme="minorEastAsia" w:cstheme="minorEastAsia"/>
          <w:szCs w:val="24"/>
          <w:u w:val="none"/>
        </w:rPr>
      </w:pPr>
      <w:bookmarkStart w:id="171" w:name="_Toc28888"/>
      <w:bookmarkStart w:id="172" w:name="_Toc6364"/>
      <w:bookmarkStart w:id="173" w:name="_Toc515647782"/>
      <w:bookmarkStart w:id="174" w:name="_Toc9469"/>
      <w:bookmarkStart w:id="175" w:name="_Toc20030"/>
      <w:r>
        <w:rPr>
          <w:rFonts w:hint="eastAsia" w:asciiTheme="minorEastAsia" w:hAnsiTheme="minorEastAsia" w:eastAsiaTheme="minorEastAsia" w:cstheme="minorEastAsia"/>
          <w:szCs w:val="24"/>
          <w:u w:val="none"/>
        </w:rPr>
        <w:t>21.投标偏离</w:t>
      </w:r>
      <w:bookmarkEnd w:id="171"/>
      <w:bookmarkEnd w:id="172"/>
      <w:bookmarkEnd w:id="173"/>
      <w:bookmarkEnd w:id="174"/>
      <w:bookmarkEnd w:id="175"/>
    </w:p>
    <w:p>
      <w:pPr>
        <w:spacing w:line="400" w:lineRule="exact"/>
        <w:ind w:left="848" w:leftChars="99" w:hanging="640" w:hangingChars="267"/>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评标委员会可以接受投标文件中不构成实质性偏离的不正规或不一致。</w:t>
      </w:r>
      <w:bookmarkStart w:id="176" w:name="_Toc515647783"/>
      <w:bookmarkStart w:id="177" w:name="_Toc6092"/>
      <w:bookmarkStart w:id="178" w:name="_Toc4950"/>
    </w:p>
    <w:p>
      <w:pPr>
        <w:pStyle w:val="6"/>
        <w:spacing w:before="0" w:after="0" w:line="400" w:lineRule="exact"/>
        <w:rPr>
          <w:rFonts w:hint="eastAsia" w:asciiTheme="minorEastAsia" w:hAnsiTheme="minorEastAsia" w:eastAsiaTheme="minorEastAsia" w:cstheme="minorEastAsia"/>
          <w:szCs w:val="24"/>
          <w:u w:val="none"/>
        </w:rPr>
      </w:pPr>
      <w:bookmarkStart w:id="179" w:name="_Toc397"/>
      <w:bookmarkStart w:id="180" w:name="_Toc20254"/>
      <w:r>
        <w:rPr>
          <w:rFonts w:hint="eastAsia" w:asciiTheme="minorEastAsia" w:hAnsiTheme="minorEastAsia" w:eastAsiaTheme="minorEastAsia" w:cstheme="minorEastAsia"/>
          <w:szCs w:val="24"/>
          <w:u w:val="none"/>
        </w:rPr>
        <w:t>22.投标</w:t>
      </w:r>
      <w:bookmarkEnd w:id="176"/>
      <w:r>
        <w:rPr>
          <w:rFonts w:hint="eastAsia" w:asciiTheme="minorEastAsia" w:hAnsiTheme="minorEastAsia" w:eastAsiaTheme="minorEastAsia" w:cstheme="minorEastAsia"/>
          <w:szCs w:val="24"/>
          <w:u w:val="none"/>
        </w:rPr>
        <w:t>无效</w:t>
      </w:r>
      <w:bookmarkEnd w:id="177"/>
      <w:bookmarkEnd w:id="178"/>
      <w:bookmarkEnd w:id="179"/>
      <w:bookmarkEnd w:id="180"/>
    </w:p>
    <w:p>
      <w:pPr>
        <w:spacing w:line="400" w:lineRule="exact"/>
        <w:ind w:left="852" w:leftChars="-23"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22.1   在比较与评价之前，根据本须知的规定，评标委员会要审查每份投标文件是否实质上响应了招标文件的要求。实质上响应的投标应该是与招标文件要求的全部条款、条件和规格相符，没有重大偏离的投标。对关键条款的偏离，将被认定为</w:t>
      </w:r>
      <w:r>
        <w:rPr>
          <w:rFonts w:hint="eastAsia" w:asciiTheme="minorEastAsia" w:hAnsiTheme="minorEastAsia" w:eastAsiaTheme="minorEastAsia" w:cstheme="minorEastAsia"/>
          <w:b/>
          <w:bCs/>
          <w:sz w:val="24"/>
        </w:rPr>
        <w:t>投标无效</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不得通过修正或撤销不符合要求的偏离，从而使其投标成为实质上响应的投标。</w:t>
      </w:r>
    </w:p>
    <w:p>
      <w:pPr>
        <w:spacing w:line="400" w:lineRule="exact"/>
        <w:ind w:left="792" w:leftChars="377"/>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评标委员会决定投标的响应性只根据招标文件要求、投标文件内容及财政主管部门指定相关信息发布媒体。</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22.2</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b/>
          <w:bCs/>
          <w:sz w:val="24"/>
        </w:rPr>
        <w:t>如发现下列情况之一的，其投标将被认定为投标无效</w:t>
      </w:r>
      <w:r>
        <w:rPr>
          <w:rFonts w:hint="eastAsia" w:asciiTheme="minorEastAsia" w:hAnsiTheme="minorEastAsia" w:eastAsiaTheme="minorEastAsia" w:cstheme="minorEastAsia"/>
          <w:sz w:val="24"/>
        </w:rPr>
        <w:t>：</w:t>
      </w:r>
    </w:p>
    <w:p>
      <w:pPr>
        <w:numPr>
          <w:ilvl w:val="0"/>
          <w:numId w:val="4"/>
        </w:numPr>
        <w:spacing w:line="400" w:lineRule="exact"/>
        <w:ind w:left="1081" w:leftChars="429" w:hanging="1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未按招标文件规定的形式和金额提交投标保证金的；</w:t>
      </w:r>
    </w:p>
    <w:p>
      <w:pPr>
        <w:numPr>
          <w:ilvl w:val="0"/>
          <w:numId w:val="4"/>
        </w:numPr>
        <w:spacing w:line="400" w:lineRule="exact"/>
        <w:ind w:left="1081" w:leftChars="429" w:hanging="1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未按照招标文件规定要求签署、盖章的；</w:t>
      </w:r>
    </w:p>
    <w:p>
      <w:pPr>
        <w:numPr>
          <w:ilvl w:val="0"/>
          <w:numId w:val="4"/>
        </w:numPr>
        <w:spacing w:line="400" w:lineRule="exact"/>
        <w:ind w:left="1081" w:leftChars="429" w:hanging="1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未满足招标文件中技术条款的实质性要求；</w:t>
      </w:r>
    </w:p>
    <w:p>
      <w:pPr>
        <w:numPr>
          <w:ilvl w:val="0"/>
          <w:numId w:val="4"/>
        </w:numPr>
        <w:spacing w:line="400" w:lineRule="exact"/>
        <w:ind w:left="1081" w:leftChars="429" w:hanging="1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与其他</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串通投标，或者与招标人串通投标；</w:t>
      </w:r>
    </w:p>
    <w:p>
      <w:pPr>
        <w:numPr>
          <w:ilvl w:val="0"/>
          <w:numId w:val="4"/>
        </w:numPr>
        <w:spacing w:line="400" w:lineRule="exact"/>
        <w:ind w:left="1081" w:leftChars="429" w:hanging="1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属于招标文件规定的其他投标无效情形；</w:t>
      </w:r>
    </w:p>
    <w:p>
      <w:pPr>
        <w:numPr>
          <w:ilvl w:val="0"/>
          <w:numId w:val="4"/>
        </w:numPr>
        <w:spacing w:line="400" w:lineRule="exact"/>
        <w:ind w:left="1081" w:leftChars="429" w:hanging="180"/>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评标委员会认为</w:t>
      </w:r>
      <w:r>
        <w:rPr>
          <w:rFonts w:hint="eastAsia" w:asciiTheme="minorEastAsia" w:hAnsiTheme="minorEastAsia" w:eastAsiaTheme="minorEastAsia" w:cstheme="minorEastAsia"/>
          <w:b/>
          <w:bCs/>
          <w:sz w:val="24"/>
          <w:lang w:eastAsia="zh-CN"/>
        </w:rPr>
        <w:t>供应商</w:t>
      </w:r>
      <w:r>
        <w:rPr>
          <w:rFonts w:hint="eastAsia" w:asciiTheme="minorEastAsia" w:hAnsiTheme="minorEastAsia" w:eastAsiaTheme="minorEastAsia" w:cstheme="minorEastAsia"/>
          <w:b/>
          <w:bCs/>
          <w:sz w:val="24"/>
        </w:rPr>
        <w:t>的报价明显低于其他通过符合性检查</w:t>
      </w:r>
      <w:r>
        <w:rPr>
          <w:rFonts w:hint="eastAsia" w:asciiTheme="minorEastAsia" w:hAnsiTheme="minorEastAsia" w:eastAsiaTheme="minorEastAsia" w:cstheme="minorEastAsia"/>
          <w:b/>
          <w:bCs/>
          <w:sz w:val="24"/>
          <w:lang w:eastAsia="zh-CN"/>
        </w:rPr>
        <w:t>供应商</w:t>
      </w:r>
      <w:r>
        <w:rPr>
          <w:rFonts w:hint="eastAsia" w:asciiTheme="minorEastAsia" w:hAnsiTheme="minorEastAsia" w:eastAsiaTheme="minorEastAsia" w:cstheme="minorEastAsia"/>
          <w:b/>
          <w:bCs/>
          <w:sz w:val="24"/>
        </w:rPr>
        <w:t>的报价，有可能影响履约的，且</w:t>
      </w:r>
      <w:r>
        <w:rPr>
          <w:rFonts w:hint="eastAsia" w:asciiTheme="minorEastAsia" w:hAnsiTheme="minorEastAsia" w:eastAsiaTheme="minorEastAsia" w:cstheme="minorEastAsia"/>
          <w:b/>
          <w:bCs/>
          <w:sz w:val="24"/>
          <w:lang w:eastAsia="zh-CN"/>
        </w:rPr>
        <w:t>供应商</w:t>
      </w:r>
      <w:r>
        <w:rPr>
          <w:rFonts w:hint="eastAsia" w:asciiTheme="minorEastAsia" w:hAnsiTheme="minorEastAsia" w:eastAsiaTheme="minorEastAsia" w:cstheme="minorEastAsia"/>
          <w:b/>
          <w:bCs/>
          <w:sz w:val="24"/>
        </w:rPr>
        <w:t>未按照规定证明其报价合理性的；</w:t>
      </w:r>
    </w:p>
    <w:p>
      <w:pPr>
        <w:numPr>
          <w:ilvl w:val="0"/>
          <w:numId w:val="4"/>
        </w:numPr>
        <w:spacing w:line="400" w:lineRule="exact"/>
        <w:ind w:left="1081" w:leftChars="429" w:hanging="1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投标文件含有采购人不能接受的附加条件的；</w:t>
      </w:r>
    </w:p>
    <w:p>
      <w:pPr>
        <w:numPr>
          <w:ilvl w:val="0"/>
          <w:numId w:val="4"/>
        </w:numPr>
        <w:tabs>
          <w:tab w:val="left" w:pos="0"/>
        </w:tabs>
        <w:spacing w:line="400" w:lineRule="exact"/>
        <w:ind w:left="1081" w:leftChars="429" w:hanging="1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不符合法规和招标文件中规定的其他实质性要求的。</w:t>
      </w:r>
    </w:p>
    <w:p>
      <w:pPr>
        <w:spacing w:line="400" w:lineRule="exact"/>
        <w:outlineLvl w:val="2"/>
        <w:rPr>
          <w:rFonts w:hint="eastAsia" w:asciiTheme="minorEastAsia" w:hAnsiTheme="minorEastAsia" w:eastAsiaTheme="minorEastAsia" w:cstheme="minorEastAsia"/>
          <w:b/>
          <w:bCs/>
          <w:sz w:val="24"/>
        </w:rPr>
      </w:pPr>
      <w:bookmarkStart w:id="181" w:name="_Toc515647784"/>
      <w:bookmarkStart w:id="182" w:name="_Toc22941"/>
      <w:bookmarkStart w:id="183" w:name="_Toc10960"/>
      <w:bookmarkStart w:id="184" w:name="_Toc13652"/>
      <w:bookmarkStart w:id="185" w:name="_Toc29980"/>
      <w:r>
        <w:rPr>
          <w:rFonts w:hint="eastAsia" w:asciiTheme="minorEastAsia" w:hAnsiTheme="minorEastAsia" w:eastAsiaTheme="minorEastAsia" w:cstheme="minorEastAsia"/>
          <w:b/>
          <w:bCs/>
          <w:sz w:val="24"/>
        </w:rPr>
        <w:t>23.</w:t>
      </w:r>
      <w:bookmarkEnd w:id="170"/>
      <w:r>
        <w:rPr>
          <w:rFonts w:hint="eastAsia" w:asciiTheme="minorEastAsia" w:hAnsiTheme="minorEastAsia" w:eastAsiaTheme="minorEastAsia" w:cstheme="minorEastAsia"/>
          <w:b/>
          <w:bCs/>
          <w:sz w:val="24"/>
        </w:rPr>
        <w:t>比较与评价</w:t>
      </w:r>
      <w:bookmarkEnd w:id="181"/>
      <w:bookmarkEnd w:id="182"/>
      <w:bookmarkEnd w:id="183"/>
      <w:bookmarkEnd w:id="184"/>
      <w:bookmarkEnd w:id="185"/>
    </w:p>
    <w:p>
      <w:pPr>
        <w:spacing w:line="400" w:lineRule="exact"/>
        <w:ind w:left="900" w:hanging="900" w:hangingChars="375"/>
        <w:rPr>
          <w:rFonts w:hint="eastAsia" w:asciiTheme="minorEastAsia" w:hAnsiTheme="minorEastAsia" w:eastAsiaTheme="minorEastAsia" w:cstheme="minorEastAsia"/>
          <w:sz w:val="24"/>
          <w:highlight w:val="yellow"/>
        </w:rPr>
      </w:pPr>
      <w:r>
        <w:rPr>
          <w:rFonts w:hint="eastAsia" w:asciiTheme="minorEastAsia" w:hAnsiTheme="minorEastAsia" w:eastAsiaTheme="minorEastAsia" w:cstheme="minorEastAsia"/>
          <w:sz w:val="24"/>
        </w:rPr>
        <w:t>23.1</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b/>
          <w:bCs/>
          <w:sz w:val="24"/>
        </w:rPr>
        <w:t>经符合性审查合格的投标文件，评标委员会将根据招标文件确定的评标方法和标准，对其技术部分和商务部分作进一步的比较和评价</w:t>
      </w:r>
      <w:r>
        <w:rPr>
          <w:rFonts w:hint="eastAsia" w:asciiTheme="minorEastAsia" w:hAnsiTheme="minorEastAsia" w:eastAsiaTheme="minorEastAsia" w:cstheme="minorEastAsia"/>
          <w:sz w:val="24"/>
        </w:rPr>
        <w:t>。</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23.2  </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评标严格按照招标文件的要求和条件进行。根据实际情况，在</w:t>
      </w:r>
      <w:r>
        <w:rPr>
          <w:rFonts w:hint="eastAsia" w:asciiTheme="minorEastAsia" w:hAnsiTheme="minorEastAsia" w:eastAsiaTheme="minorEastAsia" w:cstheme="minorEastAsia"/>
          <w:sz w:val="24"/>
          <w:u w:val="single"/>
          <w:lang w:eastAsia="zh-CN"/>
        </w:rPr>
        <w:t>供应商</w:t>
      </w:r>
      <w:r>
        <w:rPr>
          <w:rFonts w:hint="eastAsia" w:asciiTheme="minorEastAsia" w:hAnsiTheme="minorEastAsia" w:eastAsiaTheme="minorEastAsia" w:cstheme="minorEastAsia"/>
          <w:sz w:val="24"/>
          <w:u w:val="single"/>
        </w:rPr>
        <w:t>须知资料表</w:t>
      </w:r>
      <w:r>
        <w:rPr>
          <w:rFonts w:hint="eastAsia" w:asciiTheme="minorEastAsia" w:hAnsiTheme="minorEastAsia" w:eastAsiaTheme="minorEastAsia" w:cstheme="minorEastAsia"/>
          <w:sz w:val="24"/>
        </w:rPr>
        <w:t>中规定采用下列一种评标方法，详细评标标准见招标文件第六章：</w:t>
      </w:r>
    </w:p>
    <w:p>
      <w:pPr>
        <w:pStyle w:val="11"/>
        <w:spacing w:line="400" w:lineRule="exact"/>
        <w:ind w:left="899" w:leftChars="342" w:hanging="18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最低评标价法，是指投标文件满足招标文件全部实质性要求，且投标报价最低的</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为中标候选人的评标方法。</w:t>
      </w:r>
    </w:p>
    <w:p>
      <w:pPr>
        <w:pStyle w:val="11"/>
        <w:spacing w:line="400" w:lineRule="exact"/>
        <w:ind w:left="898" w:leftChars="342" w:hanging="18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（2） 综合评分法，是指投标文件满足招标文件全部实质性要求，且按照评审因素的量化指标评审得分最高的</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为中标候选人的评标方法。</w:t>
      </w:r>
    </w:p>
    <w:p>
      <w:pPr>
        <w:pStyle w:val="11"/>
        <w:spacing w:line="400" w:lineRule="exact"/>
        <w:ind w:left="900" w:hanging="900" w:hangingChars="37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23.3   根据《政府采购促进中小企业发展暂行办法》（财库[2011]181号）、《财政部 司法部关于政府采购支持监狱企业发展有关问题的通知》（财库〔2014〕68号）和《三部门联合发布关于促进残疾人就业政府采购政策的通知》（</w:t>
      </w:r>
      <w:bookmarkStart w:id="186" w:name="sendNo"/>
      <w:r>
        <w:rPr>
          <w:rFonts w:hint="eastAsia" w:asciiTheme="minorEastAsia" w:hAnsiTheme="minorEastAsia" w:eastAsiaTheme="minorEastAsia" w:cstheme="minorEastAsia"/>
          <w:bCs/>
          <w:sz w:val="24"/>
          <w:szCs w:val="24"/>
        </w:rPr>
        <w:t>财库〔</w:t>
      </w:r>
      <w:bookmarkEnd w:id="186"/>
      <w:r>
        <w:rPr>
          <w:rFonts w:hint="eastAsia" w:asciiTheme="minorEastAsia" w:hAnsiTheme="minorEastAsia" w:eastAsiaTheme="minorEastAsia" w:cstheme="minorEastAsia"/>
          <w:bCs/>
          <w:sz w:val="24"/>
          <w:szCs w:val="24"/>
        </w:rPr>
        <w:t>2017〕141号</w:t>
      </w:r>
      <w:r>
        <w:rPr>
          <w:rFonts w:hint="eastAsia" w:asciiTheme="minorEastAsia" w:hAnsiTheme="minorEastAsia" w:eastAsiaTheme="minorEastAsia" w:cstheme="minorEastAsia"/>
          <w:sz w:val="24"/>
          <w:szCs w:val="24"/>
        </w:rPr>
        <w:t>）的规定，对满足价格扣除条件且在投标文件中提交了《</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企业类型声明函》或省级以上监狱管理局、戒毒管理局（含新疆生产建设兵团）出具的属于监狱企业的证明文件的</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，其投标报价扣除6%后参与评审。</w:t>
      </w:r>
    </w:p>
    <w:p>
      <w:pPr>
        <w:pStyle w:val="6"/>
        <w:spacing w:before="0" w:after="0" w:line="400" w:lineRule="exact"/>
        <w:rPr>
          <w:rFonts w:hint="eastAsia" w:asciiTheme="minorEastAsia" w:hAnsiTheme="minorEastAsia" w:eastAsiaTheme="minorEastAsia" w:cstheme="minorEastAsia"/>
          <w:szCs w:val="24"/>
          <w:u w:val="none"/>
        </w:rPr>
      </w:pPr>
      <w:bookmarkStart w:id="187" w:name="_Toc520356168"/>
      <w:bookmarkStart w:id="188" w:name="_Toc515647785"/>
      <w:bookmarkStart w:id="189" w:name="_Toc7663"/>
      <w:bookmarkStart w:id="190" w:name="_Toc20227"/>
      <w:bookmarkStart w:id="191" w:name="_Toc26143"/>
      <w:bookmarkStart w:id="192" w:name="_Toc9378"/>
      <w:r>
        <w:rPr>
          <w:rFonts w:hint="eastAsia" w:asciiTheme="minorEastAsia" w:hAnsiTheme="minorEastAsia" w:eastAsiaTheme="minorEastAsia" w:cstheme="minorEastAsia"/>
          <w:szCs w:val="24"/>
          <w:u w:val="none"/>
        </w:rPr>
        <w:t>24</w:t>
      </w:r>
      <w:bookmarkEnd w:id="187"/>
      <w:r>
        <w:rPr>
          <w:rFonts w:hint="eastAsia" w:asciiTheme="minorEastAsia" w:hAnsiTheme="minorEastAsia" w:eastAsiaTheme="minorEastAsia" w:cstheme="minorEastAsia"/>
          <w:szCs w:val="24"/>
          <w:u w:val="none"/>
        </w:rPr>
        <w:t>.废标</w:t>
      </w:r>
      <w:bookmarkEnd w:id="188"/>
      <w:bookmarkEnd w:id="189"/>
      <w:bookmarkEnd w:id="190"/>
      <w:bookmarkEnd w:id="191"/>
      <w:bookmarkEnd w:id="192"/>
    </w:p>
    <w:p>
      <w:pPr>
        <w:spacing w:line="400" w:lineRule="exact"/>
        <w:ind w:left="898" w:leftChars="399" w:hanging="60" w:hangingChars="2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bCs/>
          <w:sz w:val="24"/>
        </w:rPr>
        <w:t>出现下列情形之一，将导致项目废标：</w:t>
      </w:r>
      <w:r>
        <w:rPr>
          <w:rFonts w:hint="eastAsia" w:asciiTheme="minorEastAsia" w:hAnsiTheme="minorEastAsia" w:eastAsiaTheme="minorEastAsia" w:cstheme="minorEastAsia"/>
          <w:sz w:val="24"/>
        </w:rPr>
        <w:t xml:space="preserve"> </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（1）符合专业条件的</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或者对招标文件做实质性响应的</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不足三家；</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（2）出现影响采购公正的违法、违规行为的；</w:t>
      </w:r>
    </w:p>
    <w:p>
      <w:pPr>
        <w:spacing w:line="400" w:lineRule="exact"/>
        <w:ind w:firstLine="960" w:firstLineChars="4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的报价均超过了采购预算，采购人不能支付的；</w:t>
      </w:r>
    </w:p>
    <w:p>
      <w:pPr>
        <w:spacing w:line="400" w:lineRule="exact"/>
        <w:ind w:firstLine="960" w:firstLineChars="4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（4）因重大变故，采购任务取消的。   </w:t>
      </w:r>
    </w:p>
    <w:p>
      <w:pPr>
        <w:pStyle w:val="6"/>
        <w:spacing w:before="0" w:after="0" w:line="400" w:lineRule="exact"/>
        <w:rPr>
          <w:rFonts w:hint="eastAsia" w:asciiTheme="minorEastAsia" w:hAnsiTheme="minorEastAsia" w:eastAsiaTheme="minorEastAsia" w:cstheme="minorEastAsia"/>
          <w:szCs w:val="24"/>
          <w:u w:val="none"/>
        </w:rPr>
      </w:pPr>
      <w:bookmarkStart w:id="193" w:name="_Toc24972"/>
      <w:bookmarkStart w:id="194" w:name="_Toc21794"/>
      <w:bookmarkStart w:id="195" w:name="_Toc31289"/>
      <w:bookmarkStart w:id="196" w:name="_Toc29491"/>
      <w:bookmarkStart w:id="197" w:name="_Toc515647786"/>
      <w:bookmarkStart w:id="198" w:name="_Toc520356169"/>
      <w:r>
        <w:rPr>
          <w:rFonts w:hint="eastAsia" w:asciiTheme="minorEastAsia" w:hAnsiTheme="minorEastAsia" w:eastAsiaTheme="minorEastAsia" w:cstheme="minorEastAsia"/>
          <w:szCs w:val="24"/>
          <w:u w:val="none"/>
        </w:rPr>
        <w:t>25.保密原则</w:t>
      </w:r>
      <w:bookmarkEnd w:id="193"/>
      <w:bookmarkEnd w:id="194"/>
      <w:bookmarkEnd w:id="195"/>
      <w:bookmarkEnd w:id="196"/>
      <w:bookmarkEnd w:id="197"/>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25.1</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评标将在严格保密的情况下进行。</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25.2</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政府采购评审专家应当遵守评审工作纪律，不得泄露评审文件、评审情况和评审中获悉的商业秘密。</w:t>
      </w:r>
    </w:p>
    <w:p>
      <w:pPr>
        <w:spacing w:line="400" w:lineRule="exact"/>
        <w:ind w:left="1080" w:leftChars="257" w:hanging="540"/>
        <w:rPr>
          <w:rFonts w:hint="eastAsia" w:asciiTheme="minorEastAsia" w:hAnsiTheme="minorEastAsia" w:eastAsiaTheme="minorEastAsia" w:cstheme="minorEastAsia"/>
          <w:sz w:val="24"/>
        </w:rPr>
      </w:pPr>
    </w:p>
    <w:p>
      <w:pPr>
        <w:pStyle w:val="5"/>
        <w:spacing w:before="0" w:line="240" w:lineRule="atLeast"/>
        <w:ind w:left="1080" w:leftChars="257" w:hanging="540"/>
        <w:rPr>
          <w:rFonts w:hint="eastAsia" w:asciiTheme="minorEastAsia" w:hAnsiTheme="minorEastAsia" w:eastAsiaTheme="minorEastAsia" w:cstheme="minorEastAsia"/>
          <w:sz w:val="28"/>
          <w:szCs w:val="28"/>
        </w:rPr>
      </w:pPr>
      <w:bookmarkStart w:id="199" w:name="_Toc20578"/>
      <w:bookmarkStart w:id="200" w:name="_Toc23904"/>
      <w:bookmarkStart w:id="201" w:name="_Toc9716"/>
      <w:bookmarkStart w:id="202" w:name="_Toc13769"/>
      <w:bookmarkStart w:id="203" w:name="_Toc515647787"/>
      <w:bookmarkStart w:id="204" w:name="_Toc12143"/>
      <w:bookmarkStart w:id="205" w:name="_Toc216582810"/>
      <w:r>
        <w:rPr>
          <w:rFonts w:hint="eastAsia" w:asciiTheme="minorEastAsia" w:hAnsiTheme="minorEastAsia" w:eastAsiaTheme="minorEastAsia" w:cstheme="minorEastAsia"/>
          <w:sz w:val="28"/>
          <w:szCs w:val="28"/>
        </w:rPr>
        <w:t xml:space="preserve">六   </w:t>
      </w:r>
      <w:bookmarkEnd w:id="198"/>
      <w:r>
        <w:rPr>
          <w:rFonts w:hint="eastAsia" w:asciiTheme="minorEastAsia" w:hAnsiTheme="minorEastAsia" w:eastAsiaTheme="minorEastAsia" w:cstheme="minorEastAsia"/>
          <w:sz w:val="28"/>
          <w:szCs w:val="28"/>
        </w:rPr>
        <w:t>确定中标</w:t>
      </w:r>
      <w:bookmarkEnd w:id="199"/>
      <w:bookmarkEnd w:id="200"/>
      <w:bookmarkEnd w:id="201"/>
      <w:bookmarkEnd w:id="202"/>
      <w:bookmarkEnd w:id="203"/>
      <w:bookmarkEnd w:id="204"/>
      <w:bookmarkEnd w:id="205"/>
    </w:p>
    <w:p>
      <w:pPr>
        <w:pStyle w:val="7"/>
        <w:rPr>
          <w:rFonts w:hint="eastAsia" w:asciiTheme="minorEastAsia" w:hAnsiTheme="minorEastAsia" w:eastAsiaTheme="minorEastAsia" w:cstheme="minorEastAsia"/>
          <w:sz w:val="21"/>
          <w:szCs w:val="21"/>
        </w:rPr>
      </w:pPr>
    </w:p>
    <w:p>
      <w:pPr>
        <w:pStyle w:val="6"/>
        <w:spacing w:before="0" w:after="0" w:line="400" w:lineRule="exact"/>
        <w:rPr>
          <w:rFonts w:hint="eastAsia" w:asciiTheme="minorEastAsia" w:hAnsiTheme="minorEastAsia" w:eastAsiaTheme="minorEastAsia" w:cstheme="minorEastAsia"/>
          <w:szCs w:val="24"/>
          <w:u w:val="none"/>
        </w:rPr>
      </w:pPr>
      <w:bookmarkStart w:id="206" w:name="_Toc10050"/>
      <w:bookmarkStart w:id="207" w:name="_Toc515647788"/>
      <w:bookmarkStart w:id="208" w:name="_Ref467307010"/>
      <w:bookmarkStart w:id="209" w:name="_Toc520356170"/>
      <w:bookmarkStart w:id="210" w:name="_Toc23617"/>
      <w:bookmarkStart w:id="211" w:name="_Toc28141"/>
      <w:bookmarkStart w:id="212" w:name="_Toc23762"/>
      <w:r>
        <w:rPr>
          <w:rFonts w:hint="eastAsia" w:asciiTheme="minorEastAsia" w:hAnsiTheme="minorEastAsia" w:eastAsiaTheme="minorEastAsia" w:cstheme="minorEastAsia"/>
          <w:szCs w:val="24"/>
          <w:u w:val="none"/>
        </w:rPr>
        <w:t>26.中标候选人的确定原则及标准</w:t>
      </w:r>
      <w:bookmarkEnd w:id="206"/>
      <w:bookmarkEnd w:id="207"/>
      <w:bookmarkEnd w:id="208"/>
      <w:bookmarkEnd w:id="209"/>
      <w:bookmarkEnd w:id="210"/>
      <w:bookmarkEnd w:id="211"/>
      <w:bookmarkEnd w:id="212"/>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除第28条规定外，对实质上响应招标文件的</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按下列方法进行排序，确定投标候选人：</w:t>
      </w:r>
    </w:p>
    <w:p>
      <w:pPr>
        <w:spacing w:line="400" w:lineRule="exact"/>
        <w:ind w:left="901"/>
        <w:rPr>
          <w:rFonts w:hint="eastAsia" w:asciiTheme="minorEastAsia" w:hAnsiTheme="minorEastAsia" w:eastAsiaTheme="minorEastAsia" w:cstheme="minorEastAsia"/>
          <w:sz w:val="24"/>
        </w:rPr>
      </w:pPr>
      <w:bookmarkStart w:id="213" w:name="_Toc520356171"/>
      <w:bookmarkStart w:id="214" w:name="_Toc515647789"/>
      <w:r>
        <w:rPr>
          <w:rFonts w:hint="eastAsia" w:asciiTheme="minorEastAsia" w:hAnsiTheme="minorEastAsia" w:eastAsiaTheme="minorEastAsia" w:cstheme="minorEastAsia"/>
          <w:sz w:val="24"/>
        </w:rPr>
        <w:t>（1）采用最低评标价法的，除了算术修正和落实政府采购政策需进行的价格扣除外，不对</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的投标价格进行任何调整。评标结果按修正和扣除后的投标报价由低到高顺序排列。报价相同的处理方式详见招标文件第6章。</w:t>
      </w:r>
    </w:p>
    <w:p>
      <w:pPr>
        <w:spacing w:line="400" w:lineRule="exact"/>
        <w:ind w:left="901"/>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（2）采用综合评分法的，评标结果按评审后得分由高到低顺序排列。得分相同的，按修正和扣除后的投标报价由低到高顺序排列。得分与投标报价均相同的处理方式详见招标文件第6章。</w:t>
      </w:r>
    </w:p>
    <w:p>
      <w:pPr>
        <w:pStyle w:val="6"/>
        <w:tabs>
          <w:tab w:val="left" w:pos="900"/>
        </w:tabs>
        <w:spacing w:before="0" w:after="0" w:line="400" w:lineRule="exact"/>
        <w:rPr>
          <w:rFonts w:hint="eastAsia" w:asciiTheme="minorEastAsia" w:hAnsiTheme="minorEastAsia" w:eastAsiaTheme="minorEastAsia" w:cstheme="minorEastAsia"/>
          <w:szCs w:val="24"/>
          <w:u w:val="none"/>
        </w:rPr>
      </w:pPr>
      <w:bookmarkStart w:id="215" w:name="_Toc9286"/>
      <w:bookmarkStart w:id="216" w:name="_Toc23951"/>
      <w:bookmarkStart w:id="217" w:name="_Toc19883"/>
      <w:bookmarkStart w:id="218" w:name="_Toc9653"/>
      <w:r>
        <w:rPr>
          <w:rFonts w:hint="eastAsia" w:asciiTheme="minorEastAsia" w:hAnsiTheme="minorEastAsia" w:eastAsiaTheme="minorEastAsia" w:cstheme="minorEastAsia"/>
          <w:szCs w:val="24"/>
          <w:u w:val="none"/>
        </w:rPr>
        <w:t>27</w:t>
      </w:r>
      <w:bookmarkEnd w:id="213"/>
      <w:r>
        <w:rPr>
          <w:rFonts w:hint="eastAsia" w:asciiTheme="minorEastAsia" w:hAnsiTheme="minorEastAsia" w:eastAsiaTheme="minorEastAsia" w:cstheme="minorEastAsia"/>
          <w:szCs w:val="24"/>
          <w:u w:val="none"/>
        </w:rPr>
        <w:t>.确定中标候选人和中标人</w:t>
      </w:r>
      <w:bookmarkEnd w:id="214"/>
      <w:bookmarkEnd w:id="215"/>
      <w:bookmarkEnd w:id="216"/>
      <w:bookmarkEnd w:id="217"/>
      <w:bookmarkEnd w:id="218"/>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评标委员会将根据评标标准，按</w:t>
      </w:r>
      <w:r>
        <w:rPr>
          <w:rFonts w:hint="eastAsia" w:asciiTheme="minorEastAsia" w:hAnsiTheme="minorEastAsia" w:eastAsiaTheme="minorEastAsia" w:cstheme="minorEastAsia"/>
          <w:sz w:val="24"/>
          <w:u w:val="single"/>
          <w:lang w:eastAsia="zh-CN"/>
        </w:rPr>
        <w:t>供应商</w:t>
      </w:r>
      <w:r>
        <w:rPr>
          <w:rFonts w:hint="eastAsia" w:asciiTheme="minorEastAsia" w:hAnsiTheme="minorEastAsia" w:eastAsiaTheme="minorEastAsia" w:cstheme="minorEastAsia"/>
          <w:sz w:val="24"/>
          <w:u w:val="single"/>
        </w:rPr>
        <w:t>须知资料表中</w:t>
      </w:r>
      <w:r>
        <w:rPr>
          <w:rFonts w:hint="eastAsia" w:asciiTheme="minorEastAsia" w:hAnsiTheme="minorEastAsia" w:eastAsiaTheme="minorEastAsia" w:cstheme="minorEastAsia"/>
          <w:sz w:val="24"/>
        </w:rPr>
        <w:t>规定数量推荐中标候选人；或根据采购人的委托，直接确定中标人。</w:t>
      </w:r>
    </w:p>
    <w:p>
      <w:pPr>
        <w:pStyle w:val="6"/>
        <w:tabs>
          <w:tab w:val="left" w:pos="900"/>
        </w:tabs>
        <w:spacing w:before="0" w:after="0" w:line="400" w:lineRule="exact"/>
        <w:rPr>
          <w:rFonts w:hint="eastAsia" w:asciiTheme="minorEastAsia" w:hAnsiTheme="minorEastAsia" w:eastAsiaTheme="minorEastAsia" w:cstheme="minorEastAsia"/>
          <w:szCs w:val="24"/>
          <w:u w:val="none"/>
        </w:rPr>
      </w:pPr>
      <w:bookmarkStart w:id="219" w:name="_Toc520356173"/>
      <w:bookmarkStart w:id="220" w:name="_Ref467306874"/>
      <w:bookmarkStart w:id="221" w:name="_Toc4773"/>
      <w:bookmarkStart w:id="222" w:name="_Toc28562"/>
      <w:bookmarkStart w:id="223" w:name="_Toc8389"/>
      <w:bookmarkStart w:id="224" w:name="_Toc380"/>
      <w:bookmarkStart w:id="225" w:name="_Toc515647790"/>
      <w:r>
        <w:rPr>
          <w:rFonts w:hint="eastAsia" w:asciiTheme="minorEastAsia" w:hAnsiTheme="minorEastAsia" w:eastAsiaTheme="minorEastAsia" w:cstheme="minorEastAsia"/>
          <w:szCs w:val="24"/>
          <w:u w:val="none"/>
        </w:rPr>
        <w:t>28.</w:t>
      </w:r>
      <w:bookmarkEnd w:id="219"/>
      <w:bookmarkEnd w:id="220"/>
      <w:r>
        <w:rPr>
          <w:rFonts w:hint="eastAsia" w:asciiTheme="minorEastAsia" w:hAnsiTheme="minorEastAsia" w:eastAsiaTheme="minorEastAsia" w:cstheme="minorEastAsia"/>
          <w:szCs w:val="24"/>
          <w:u w:val="none"/>
        </w:rPr>
        <w:t>采购任务取消</w:t>
      </w:r>
      <w:bookmarkEnd w:id="221"/>
      <w:bookmarkEnd w:id="222"/>
      <w:bookmarkEnd w:id="223"/>
      <w:bookmarkEnd w:id="224"/>
      <w:bookmarkEnd w:id="225"/>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因重大变故采购任务取消时，采购人有权拒绝任何</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中标，且对受影响的</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不承担任何责任。</w:t>
      </w:r>
      <w:bookmarkStart w:id="226" w:name="_Toc520356174"/>
    </w:p>
    <w:p>
      <w:pPr>
        <w:pStyle w:val="6"/>
        <w:spacing w:before="0" w:after="0" w:line="400" w:lineRule="exact"/>
        <w:rPr>
          <w:rFonts w:hint="eastAsia" w:asciiTheme="minorEastAsia" w:hAnsiTheme="minorEastAsia" w:eastAsiaTheme="minorEastAsia" w:cstheme="minorEastAsia"/>
          <w:szCs w:val="24"/>
          <w:u w:val="none"/>
        </w:rPr>
      </w:pPr>
      <w:bookmarkStart w:id="227" w:name="_Toc31099"/>
      <w:bookmarkStart w:id="228" w:name="_Toc30170"/>
      <w:bookmarkStart w:id="229" w:name="_Toc515647791"/>
      <w:bookmarkStart w:id="230" w:name="_Toc13705"/>
      <w:bookmarkStart w:id="231" w:name="_Toc8579"/>
      <w:r>
        <w:rPr>
          <w:rFonts w:hint="eastAsia" w:asciiTheme="minorEastAsia" w:hAnsiTheme="minorEastAsia" w:eastAsiaTheme="minorEastAsia" w:cstheme="minorEastAsia"/>
          <w:szCs w:val="24"/>
          <w:u w:val="none"/>
        </w:rPr>
        <w:t>29.中标通知书</w:t>
      </w:r>
      <w:bookmarkEnd w:id="226"/>
      <w:r>
        <w:rPr>
          <w:rFonts w:hint="eastAsia" w:asciiTheme="minorEastAsia" w:hAnsiTheme="minorEastAsia" w:eastAsiaTheme="minorEastAsia" w:cstheme="minorEastAsia"/>
          <w:szCs w:val="24"/>
          <w:u w:val="none"/>
        </w:rPr>
        <w:t>和招标结果通知书</w:t>
      </w:r>
      <w:bookmarkEnd w:id="227"/>
      <w:bookmarkEnd w:id="228"/>
      <w:bookmarkEnd w:id="229"/>
      <w:bookmarkEnd w:id="230"/>
      <w:bookmarkEnd w:id="231"/>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29.1</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在投标有效期内，中标人确定后，采购人或者采购代理机构发布中标公告，同时以书面形式向中标人发出中标通知书。</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29.2</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中标通知书是合同的组成部分。</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29.3    招标结果通知书和中标通知书同时发出。招标结果通知书中将告知未通过资格审查的</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未通过的原因；采用综合评分法评审的，还将告知未中标人本人的评审得分和排序。</w:t>
      </w:r>
    </w:p>
    <w:p>
      <w:pPr>
        <w:pStyle w:val="6"/>
        <w:spacing w:before="0" w:after="0" w:line="400" w:lineRule="exact"/>
        <w:rPr>
          <w:rFonts w:hint="eastAsia" w:asciiTheme="minorEastAsia" w:hAnsiTheme="minorEastAsia" w:eastAsiaTheme="minorEastAsia" w:cstheme="minorEastAsia"/>
          <w:szCs w:val="24"/>
          <w:u w:val="none"/>
        </w:rPr>
      </w:pPr>
      <w:bookmarkStart w:id="232" w:name="_Ref467307204"/>
      <w:bookmarkStart w:id="233" w:name="_Ref467307062"/>
      <w:bookmarkStart w:id="234" w:name="_Toc520356175"/>
      <w:bookmarkStart w:id="235" w:name="_Toc15653"/>
      <w:bookmarkStart w:id="236" w:name="_Toc790"/>
      <w:bookmarkStart w:id="237" w:name="_Ref467306377"/>
      <w:bookmarkStart w:id="238" w:name="_Toc23575"/>
      <w:bookmarkStart w:id="239" w:name="_Toc515647792"/>
      <w:bookmarkStart w:id="240" w:name="_Ref467306978"/>
      <w:bookmarkStart w:id="241" w:name="_Toc7779"/>
      <w:r>
        <w:rPr>
          <w:rFonts w:hint="eastAsia" w:asciiTheme="minorEastAsia" w:hAnsiTheme="minorEastAsia" w:eastAsiaTheme="minorEastAsia" w:cstheme="minorEastAsia"/>
          <w:szCs w:val="24"/>
          <w:u w:val="none"/>
        </w:rPr>
        <w:t>30.签订合同</w:t>
      </w:r>
      <w:bookmarkEnd w:id="232"/>
      <w:bookmarkEnd w:id="233"/>
      <w:bookmarkEnd w:id="234"/>
      <w:bookmarkEnd w:id="235"/>
      <w:bookmarkEnd w:id="236"/>
      <w:bookmarkEnd w:id="237"/>
      <w:bookmarkEnd w:id="238"/>
      <w:bookmarkEnd w:id="239"/>
      <w:bookmarkEnd w:id="240"/>
      <w:bookmarkEnd w:id="241"/>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30.1</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中标人应当自发出中标通知书之日起30日内，与采购人签订合同。</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30.2</w:t>
      </w:r>
      <w:r>
        <w:rPr>
          <w:rFonts w:hint="eastAsia" w:asciiTheme="minorEastAsia" w:hAnsiTheme="minorEastAsia" w:eastAsiaTheme="minorEastAsia" w:cstheme="minorEastAsia"/>
          <w:sz w:val="24"/>
        </w:rPr>
        <w:tab/>
      </w:r>
      <w:bookmarkStart w:id="242" w:name="_Toc520356176"/>
      <w:bookmarkStart w:id="243" w:name="_Ref467307090"/>
      <w:bookmarkStart w:id="244" w:name="_Ref467306425"/>
      <w:r>
        <w:rPr>
          <w:rFonts w:hint="eastAsia" w:asciiTheme="minorEastAsia" w:hAnsiTheme="minorEastAsia" w:eastAsiaTheme="minorEastAsia" w:cstheme="minorEastAsia"/>
          <w:sz w:val="24"/>
        </w:rPr>
        <w:t>招标文件、中标人的投标文件及其澄清文件等，均为签订合同的依据。</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30.3   中标人拒绝与采购人签订合同的，采购人可以按照评审报告推荐的中标候选人名单排序，确定下一中标候选人为中标人，也可以重新开展政府采购活动。</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30.4   当出现法规规定的</w:t>
      </w:r>
      <w:r>
        <w:rPr>
          <w:rFonts w:hint="eastAsia" w:asciiTheme="minorEastAsia" w:hAnsiTheme="minorEastAsia" w:eastAsiaTheme="minorEastAsia" w:cstheme="minorEastAsia"/>
          <w:b/>
          <w:sz w:val="24"/>
        </w:rPr>
        <w:t>中标无效或中标结果无效</w:t>
      </w:r>
      <w:r>
        <w:rPr>
          <w:rFonts w:hint="eastAsia" w:asciiTheme="minorEastAsia" w:hAnsiTheme="minorEastAsia" w:eastAsiaTheme="minorEastAsia" w:cstheme="minorEastAsia"/>
          <w:sz w:val="24"/>
        </w:rPr>
        <w:t>情形时，采购人可与排名下一位的中标候选人另行签订合同，或依法重新开展采购活动。</w:t>
      </w:r>
    </w:p>
    <w:p>
      <w:pPr>
        <w:pStyle w:val="6"/>
        <w:spacing w:before="0" w:after="0" w:line="400" w:lineRule="exact"/>
        <w:rPr>
          <w:rFonts w:hint="eastAsia" w:asciiTheme="minorEastAsia" w:hAnsiTheme="minorEastAsia" w:eastAsiaTheme="minorEastAsia" w:cstheme="minorEastAsia"/>
          <w:szCs w:val="24"/>
          <w:u w:val="none"/>
        </w:rPr>
      </w:pPr>
      <w:bookmarkStart w:id="245" w:name="_Toc22555"/>
      <w:bookmarkStart w:id="246" w:name="_Toc14080"/>
      <w:bookmarkStart w:id="247" w:name="_Toc515647793"/>
      <w:bookmarkStart w:id="248" w:name="_Toc19627"/>
      <w:bookmarkStart w:id="249" w:name="_Toc20240"/>
      <w:r>
        <w:rPr>
          <w:rFonts w:hint="eastAsia" w:asciiTheme="minorEastAsia" w:hAnsiTheme="minorEastAsia" w:eastAsiaTheme="minorEastAsia" w:cstheme="minorEastAsia"/>
          <w:szCs w:val="24"/>
          <w:u w:val="none"/>
        </w:rPr>
        <w:t>31.履约保证金</w:t>
      </w:r>
      <w:bookmarkEnd w:id="242"/>
      <w:bookmarkEnd w:id="243"/>
      <w:bookmarkEnd w:id="244"/>
      <w:bookmarkEnd w:id="245"/>
      <w:bookmarkEnd w:id="246"/>
      <w:bookmarkEnd w:id="247"/>
      <w:bookmarkEnd w:id="248"/>
      <w:bookmarkEnd w:id="249"/>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31.1</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中标人应按照</w:t>
      </w:r>
      <w:r>
        <w:rPr>
          <w:rFonts w:hint="eastAsia" w:asciiTheme="minorEastAsia" w:hAnsiTheme="minorEastAsia" w:eastAsiaTheme="minorEastAsia" w:cstheme="minorEastAsia"/>
          <w:sz w:val="24"/>
          <w:u w:val="single"/>
          <w:lang w:eastAsia="zh-CN"/>
        </w:rPr>
        <w:t>供应商</w:t>
      </w:r>
      <w:r>
        <w:rPr>
          <w:rFonts w:hint="eastAsia" w:asciiTheme="minorEastAsia" w:hAnsiTheme="minorEastAsia" w:eastAsiaTheme="minorEastAsia" w:cstheme="minorEastAsia"/>
          <w:sz w:val="24"/>
          <w:u w:val="single"/>
        </w:rPr>
        <w:t>须知资料表</w:t>
      </w:r>
      <w:r>
        <w:rPr>
          <w:rFonts w:hint="eastAsia" w:asciiTheme="minorEastAsia" w:hAnsiTheme="minorEastAsia" w:eastAsiaTheme="minorEastAsia" w:cstheme="minorEastAsia"/>
          <w:sz w:val="24"/>
        </w:rPr>
        <w:t>规定向采购人缴纳履约保证金（如采用保函形式，格式见本章附件1）。</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31.2</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政府采购利用担保试点范围内的项目，除31.1规定的情形外，中标人也可以按照财政部门的规定，向采购人提供合格的履约担保函（格式见本章附件2）。</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31.3   如果中标人没有按照上述履约保证金的规定执行，将视为放弃中标资格，中标人的投标保证金将不予退还。在此情况下，采购人可确定下一候选人为中标人，也可以重新开展采购活动。</w:t>
      </w:r>
    </w:p>
    <w:p>
      <w:pPr>
        <w:pStyle w:val="6"/>
        <w:spacing w:before="0" w:after="0" w:line="400" w:lineRule="exact"/>
        <w:rPr>
          <w:rFonts w:hint="eastAsia" w:asciiTheme="minorEastAsia" w:hAnsiTheme="minorEastAsia" w:eastAsiaTheme="minorEastAsia" w:cstheme="minorEastAsia"/>
          <w:szCs w:val="24"/>
          <w:u w:val="none"/>
        </w:rPr>
      </w:pPr>
      <w:bookmarkStart w:id="250" w:name="_Toc22631"/>
      <w:bookmarkStart w:id="251" w:name="_Toc29408"/>
      <w:bookmarkStart w:id="252" w:name="_Toc3090"/>
      <w:bookmarkStart w:id="253" w:name="_Toc515647794"/>
      <w:bookmarkStart w:id="254" w:name="_Toc8972"/>
      <w:r>
        <w:rPr>
          <w:rFonts w:hint="eastAsia" w:asciiTheme="minorEastAsia" w:hAnsiTheme="minorEastAsia" w:eastAsiaTheme="minorEastAsia" w:cstheme="minorEastAsia"/>
          <w:szCs w:val="24"/>
          <w:u w:val="none"/>
        </w:rPr>
        <w:t>32.中标服务费</w:t>
      </w:r>
      <w:bookmarkEnd w:id="250"/>
      <w:bookmarkEnd w:id="251"/>
      <w:bookmarkEnd w:id="252"/>
      <w:bookmarkEnd w:id="253"/>
      <w:bookmarkEnd w:id="254"/>
    </w:p>
    <w:p>
      <w:pPr>
        <w:spacing w:line="400" w:lineRule="exact"/>
        <w:ind w:left="840" w:leftChars="200" w:hanging="420" w:hangingChars="1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中标人须按照</w:t>
      </w:r>
      <w:r>
        <w:rPr>
          <w:rFonts w:hint="eastAsia" w:asciiTheme="minorEastAsia" w:hAnsiTheme="minorEastAsia" w:eastAsiaTheme="minorEastAsia" w:cstheme="minorEastAsia"/>
          <w:sz w:val="24"/>
          <w:u w:val="single"/>
        </w:rPr>
        <w:t>投标须知资料表</w:t>
      </w:r>
      <w:r>
        <w:rPr>
          <w:rFonts w:hint="eastAsia" w:asciiTheme="minorEastAsia" w:hAnsiTheme="minorEastAsia" w:eastAsiaTheme="minorEastAsia" w:cstheme="minorEastAsia"/>
          <w:sz w:val="24"/>
        </w:rPr>
        <w:t>规定，向采购代理机构支付中标服务费。</w:t>
      </w:r>
    </w:p>
    <w:p>
      <w:pPr>
        <w:pStyle w:val="6"/>
        <w:spacing w:before="0" w:after="0" w:line="400" w:lineRule="exact"/>
        <w:rPr>
          <w:rFonts w:hint="eastAsia" w:asciiTheme="minorEastAsia" w:hAnsiTheme="minorEastAsia" w:eastAsiaTheme="minorEastAsia" w:cstheme="minorEastAsia"/>
          <w:szCs w:val="24"/>
          <w:u w:val="none"/>
        </w:rPr>
      </w:pPr>
      <w:bookmarkStart w:id="255" w:name="_Toc15926"/>
      <w:bookmarkStart w:id="256" w:name="_Toc515647795"/>
      <w:bookmarkStart w:id="257" w:name="_Toc7049"/>
      <w:bookmarkStart w:id="258" w:name="_Toc8524"/>
      <w:bookmarkStart w:id="259" w:name="_Toc6923"/>
      <w:r>
        <w:rPr>
          <w:rFonts w:hint="eastAsia" w:asciiTheme="minorEastAsia" w:hAnsiTheme="minorEastAsia" w:eastAsiaTheme="minorEastAsia" w:cstheme="minorEastAsia"/>
          <w:szCs w:val="24"/>
          <w:u w:val="none"/>
        </w:rPr>
        <w:t>33.政府采购信用担保</w:t>
      </w:r>
      <w:bookmarkEnd w:id="255"/>
      <w:bookmarkEnd w:id="256"/>
      <w:bookmarkEnd w:id="257"/>
      <w:bookmarkEnd w:id="258"/>
      <w:bookmarkEnd w:id="259"/>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33.1   本项目是否属于信用担保试点范围见</w:t>
      </w:r>
      <w:r>
        <w:rPr>
          <w:rFonts w:hint="eastAsia" w:asciiTheme="minorEastAsia" w:hAnsiTheme="minorEastAsia" w:eastAsiaTheme="minorEastAsia" w:cstheme="minorEastAsia"/>
          <w:sz w:val="24"/>
          <w:u w:val="single"/>
          <w:lang w:eastAsia="zh-CN"/>
        </w:rPr>
        <w:t>供应商</w:t>
      </w:r>
      <w:r>
        <w:rPr>
          <w:rFonts w:hint="eastAsia" w:asciiTheme="minorEastAsia" w:hAnsiTheme="minorEastAsia" w:eastAsiaTheme="minorEastAsia" w:cstheme="minorEastAsia"/>
          <w:sz w:val="24"/>
          <w:u w:val="single"/>
        </w:rPr>
        <w:t>须知资料表</w:t>
      </w:r>
      <w:r>
        <w:rPr>
          <w:rFonts w:hint="eastAsia" w:asciiTheme="minorEastAsia" w:hAnsiTheme="minorEastAsia" w:eastAsiaTheme="minorEastAsia" w:cstheme="minorEastAsia"/>
          <w:sz w:val="24"/>
        </w:rPr>
        <w:t>。</w:t>
      </w:r>
    </w:p>
    <w:p>
      <w:pPr>
        <w:spacing w:line="400" w:lineRule="exact"/>
        <w:ind w:left="850" w:hanging="849" w:hangingChars="354"/>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33.2   如属于政府采购信用担保试点范围内，中小型企业</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可以自由按照财政部门的规定，采用投标担保、履约担保和融资担保。</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33.2.1 </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递交的投标担保函和履约担保函应符合本招标文件的规定。</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33.2.2 中标人可以采取融资担保的形式为政府采购项目履约进行融资。</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33.2.3 合格的政府采购专业信用担保机构名单见</w:t>
      </w:r>
      <w:r>
        <w:rPr>
          <w:rFonts w:hint="eastAsia" w:asciiTheme="minorEastAsia" w:hAnsiTheme="minorEastAsia" w:eastAsiaTheme="minorEastAsia" w:cstheme="minorEastAsia"/>
          <w:sz w:val="24"/>
          <w:u w:val="single"/>
          <w:lang w:eastAsia="zh-CN"/>
        </w:rPr>
        <w:t>供应商</w:t>
      </w:r>
      <w:r>
        <w:rPr>
          <w:rFonts w:hint="eastAsia" w:asciiTheme="minorEastAsia" w:hAnsiTheme="minorEastAsia" w:eastAsiaTheme="minorEastAsia" w:cstheme="minorEastAsia"/>
          <w:sz w:val="24"/>
          <w:u w:val="single"/>
        </w:rPr>
        <w:t>须知资料表</w:t>
      </w:r>
      <w:r>
        <w:rPr>
          <w:rFonts w:hint="eastAsia" w:asciiTheme="minorEastAsia" w:hAnsiTheme="minorEastAsia" w:eastAsiaTheme="minorEastAsia" w:cstheme="minorEastAsia"/>
          <w:sz w:val="24"/>
        </w:rPr>
        <w:t>。</w:t>
      </w:r>
    </w:p>
    <w:p>
      <w:pPr>
        <w:pStyle w:val="6"/>
        <w:spacing w:before="0" w:after="0" w:line="400" w:lineRule="exact"/>
        <w:rPr>
          <w:rFonts w:hint="eastAsia" w:asciiTheme="minorEastAsia" w:hAnsiTheme="minorEastAsia" w:eastAsiaTheme="minorEastAsia" w:cstheme="minorEastAsia"/>
          <w:szCs w:val="24"/>
          <w:u w:val="none"/>
        </w:rPr>
      </w:pPr>
      <w:bookmarkStart w:id="260" w:name="_Toc23999"/>
      <w:bookmarkStart w:id="261" w:name="_Toc515647796"/>
      <w:bookmarkStart w:id="262" w:name="_Toc2133"/>
      <w:bookmarkStart w:id="263" w:name="_Toc19825"/>
      <w:bookmarkStart w:id="264" w:name="_Toc12709"/>
      <w:r>
        <w:rPr>
          <w:rFonts w:hint="eastAsia" w:asciiTheme="minorEastAsia" w:hAnsiTheme="minorEastAsia" w:eastAsiaTheme="minorEastAsia" w:cstheme="minorEastAsia"/>
          <w:szCs w:val="24"/>
          <w:u w:val="none"/>
        </w:rPr>
        <w:t>34.廉洁自律规定</w:t>
      </w:r>
      <w:bookmarkEnd w:id="260"/>
      <w:bookmarkEnd w:id="261"/>
      <w:bookmarkEnd w:id="262"/>
      <w:bookmarkEnd w:id="263"/>
      <w:bookmarkEnd w:id="264"/>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34.1   采购代理机构工作人员不得以不正当手段获取政府采购代理业务，不得与采购人、</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恶意串通操纵政府采购活动。</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34.2   采购代理机构工作人员不得接受采购人或者</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组织的宴请、旅游、娱乐，不得收受礼品、现金、有价证券等，不得向采购人或者</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报销应当由个人承担的费用。</w:t>
      </w:r>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34.3   为强化采购代理机构内部监督机制，</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可按</w:t>
      </w:r>
      <w:r>
        <w:rPr>
          <w:rFonts w:hint="eastAsia" w:asciiTheme="minorEastAsia" w:hAnsiTheme="minorEastAsia" w:eastAsiaTheme="minorEastAsia" w:cstheme="minorEastAsia"/>
          <w:sz w:val="24"/>
          <w:u w:val="single"/>
          <w:lang w:eastAsia="zh-CN"/>
        </w:rPr>
        <w:t>供应商</w:t>
      </w:r>
      <w:r>
        <w:rPr>
          <w:rFonts w:hint="eastAsia" w:asciiTheme="minorEastAsia" w:hAnsiTheme="minorEastAsia" w:eastAsiaTheme="minorEastAsia" w:cstheme="minorEastAsia"/>
          <w:sz w:val="24"/>
          <w:u w:val="single"/>
        </w:rPr>
        <w:t>须知资料表中的</w:t>
      </w:r>
      <w:r>
        <w:rPr>
          <w:rFonts w:hint="eastAsia" w:asciiTheme="minorEastAsia" w:hAnsiTheme="minorEastAsia" w:eastAsiaTheme="minorEastAsia" w:cstheme="minorEastAsia"/>
          <w:sz w:val="24"/>
        </w:rPr>
        <w:t>监督电话和邮箱，反映采购代理机构的廉洁自律等问题。</w:t>
      </w:r>
    </w:p>
    <w:p>
      <w:pPr>
        <w:pStyle w:val="6"/>
        <w:spacing w:before="0" w:after="0" w:line="400" w:lineRule="exact"/>
        <w:rPr>
          <w:rFonts w:hint="eastAsia" w:asciiTheme="minorEastAsia" w:hAnsiTheme="minorEastAsia" w:eastAsiaTheme="minorEastAsia" w:cstheme="minorEastAsia"/>
          <w:szCs w:val="24"/>
          <w:u w:val="none"/>
        </w:rPr>
      </w:pPr>
      <w:bookmarkStart w:id="265" w:name="_Toc25480"/>
      <w:bookmarkStart w:id="266" w:name="_Toc515647797"/>
      <w:bookmarkStart w:id="267" w:name="_Toc2749"/>
      <w:bookmarkStart w:id="268" w:name="_Toc12865"/>
      <w:bookmarkStart w:id="269" w:name="_Toc11586"/>
      <w:r>
        <w:rPr>
          <w:rFonts w:hint="eastAsia" w:asciiTheme="minorEastAsia" w:hAnsiTheme="minorEastAsia" w:eastAsiaTheme="minorEastAsia" w:cstheme="minorEastAsia"/>
          <w:szCs w:val="24"/>
          <w:u w:val="none"/>
        </w:rPr>
        <w:t>35.人员回避</w:t>
      </w:r>
      <w:bookmarkEnd w:id="265"/>
      <w:bookmarkEnd w:id="266"/>
      <w:bookmarkEnd w:id="267"/>
      <w:bookmarkEnd w:id="268"/>
      <w:bookmarkEnd w:id="269"/>
    </w:p>
    <w:p>
      <w:pPr>
        <w:spacing w:line="400" w:lineRule="exact"/>
        <w:ind w:left="900" w:hanging="900" w:hanging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认为采购人员及其相关人员有法律法规所列与其他</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有利害关系的，可以向采购人或采购代理机构书面提出回避申请，并说明理由。</w:t>
      </w:r>
    </w:p>
    <w:p>
      <w:pPr>
        <w:pStyle w:val="6"/>
        <w:spacing w:before="0" w:after="0" w:line="400" w:lineRule="exact"/>
        <w:rPr>
          <w:rFonts w:hint="eastAsia" w:asciiTheme="minorEastAsia" w:hAnsiTheme="minorEastAsia" w:eastAsiaTheme="minorEastAsia" w:cstheme="minorEastAsia"/>
          <w:szCs w:val="24"/>
          <w:u w:val="none"/>
        </w:rPr>
      </w:pPr>
      <w:bookmarkStart w:id="270" w:name="_Toc1148"/>
      <w:bookmarkStart w:id="271" w:name="_Toc25253"/>
      <w:bookmarkStart w:id="272" w:name="_Toc11115"/>
      <w:bookmarkStart w:id="273" w:name="_Toc515647798"/>
      <w:bookmarkStart w:id="274" w:name="_Toc19218"/>
      <w:r>
        <w:rPr>
          <w:rFonts w:hint="eastAsia" w:asciiTheme="minorEastAsia" w:hAnsiTheme="minorEastAsia" w:eastAsiaTheme="minorEastAsia" w:cstheme="minorEastAsia"/>
          <w:szCs w:val="24"/>
          <w:u w:val="none"/>
        </w:rPr>
        <w:t>36.质疑与接收</w:t>
      </w:r>
      <w:bookmarkEnd w:id="270"/>
      <w:bookmarkEnd w:id="271"/>
      <w:bookmarkEnd w:id="272"/>
      <w:bookmarkEnd w:id="273"/>
      <w:bookmarkEnd w:id="274"/>
    </w:p>
    <w:p>
      <w:pPr>
        <w:spacing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36.1  </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pStyle w:val="25"/>
        <w:spacing w:line="400" w:lineRule="exact"/>
        <w:rPr>
          <w:rFonts w:hint="eastAsia" w:asciiTheme="minorEastAsia" w:hAnsiTheme="minorEastAsia" w:eastAsiaTheme="minorEastAsia" w:cstheme="minorEastAsia"/>
          <w:b/>
          <w:bCs/>
          <w:color w:val="auto"/>
        </w:rPr>
      </w:pPr>
      <w:r>
        <w:rPr>
          <w:rFonts w:hint="eastAsia" w:asciiTheme="minorEastAsia" w:hAnsiTheme="minorEastAsia" w:eastAsiaTheme="minorEastAsia" w:cstheme="minorEastAsia"/>
          <w:color w:val="auto"/>
        </w:rPr>
        <w:t xml:space="preserve">36.2  </w:t>
      </w:r>
      <w:r>
        <w:rPr>
          <w:rFonts w:hint="eastAsia" w:asciiTheme="minorEastAsia" w:hAnsiTheme="minorEastAsia" w:eastAsiaTheme="minorEastAsia" w:cstheme="minorEastAsia"/>
          <w:color w:val="auto"/>
          <w:lang w:eastAsia="zh-CN"/>
        </w:rPr>
        <w:t>供应商</w:t>
      </w:r>
      <w:r>
        <w:rPr>
          <w:rFonts w:hint="eastAsia" w:asciiTheme="minorEastAsia" w:hAnsiTheme="minorEastAsia" w:eastAsiaTheme="minorEastAsia" w:cstheme="minorEastAsia"/>
          <w:color w:val="auto"/>
        </w:rPr>
        <w:t>对本项目提出质疑，必须按照相关法律法规的要求和程序，提供的质疑材料必须具备事实依据和法律依据。</w:t>
      </w:r>
      <w:r>
        <w:rPr>
          <w:rFonts w:hint="eastAsia" w:asciiTheme="minorEastAsia" w:hAnsiTheme="minorEastAsia" w:eastAsiaTheme="minorEastAsia" w:cstheme="minorEastAsia"/>
          <w:b/>
          <w:bCs/>
          <w:color w:val="auto"/>
        </w:rPr>
        <w:t>质疑函应当包含具体的质疑事项及事实依据，不得进行虚假及恶意质疑，如所提供的质疑材料出现恶意诋毁或与事实不符等现象，我公司将该企业的行为上报相应主管部门。</w:t>
      </w:r>
    </w:p>
    <w:p>
      <w:pPr>
        <w:pStyle w:val="25"/>
        <w:spacing w:line="40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36.3  投诉的事项应当包含投诉的请求和法律依据，投诉的事项不得超出所质疑事项的范围。投诉人有捏造事实、提供虚假材料、以非法手段取得证明材料的行为之一的，属于虚假、恶意投诉，由财政部门列入不良行为记录名单，禁止其1至3年内参加政府采购活动。证据来源的合法性存在明显疑问，投诉人无法证明其取得方式合法的，视为以非法手段取得证明材料。</w:t>
      </w:r>
    </w:p>
    <w:p>
      <w:pPr>
        <w:spacing w:line="400" w:lineRule="exact"/>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sz w:val="24"/>
        </w:rPr>
        <w:t>36.4 质疑</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应按照财政部制定的《政府采购质疑函范本》格式（可从财政部官方网站下载）和《政府采购质疑和投诉办法》的要求，在法定质疑期内以纸质形式提出质疑，</w:t>
      </w:r>
      <w:r>
        <w:rPr>
          <w:rFonts w:hint="eastAsia" w:asciiTheme="minorEastAsia" w:hAnsiTheme="minorEastAsia" w:eastAsiaTheme="minorEastAsia" w:cstheme="minorEastAsia"/>
          <w:b/>
          <w:bCs/>
          <w:sz w:val="24"/>
        </w:rPr>
        <w:t>针对同一采购程序环节的质疑应一次性提出。超出法定质疑期的、重复提出的、分次提出的或内容、形式不符合《政府采购质疑和投诉办法》的，质疑</w:t>
      </w:r>
      <w:r>
        <w:rPr>
          <w:rFonts w:hint="eastAsia" w:asciiTheme="minorEastAsia" w:hAnsiTheme="minorEastAsia" w:eastAsiaTheme="minorEastAsia" w:cstheme="minorEastAsia"/>
          <w:b/>
          <w:bCs/>
          <w:sz w:val="24"/>
          <w:lang w:eastAsia="zh-CN"/>
        </w:rPr>
        <w:t>供应商</w:t>
      </w:r>
      <w:r>
        <w:rPr>
          <w:rFonts w:hint="eastAsia" w:asciiTheme="minorEastAsia" w:hAnsiTheme="minorEastAsia" w:eastAsiaTheme="minorEastAsia" w:cstheme="minorEastAsia"/>
          <w:b/>
          <w:bCs/>
          <w:sz w:val="24"/>
        </w:rPr>
        <w:t>将依法承担不利后果。</w:t>
      </w:r>
    </w:p>
    <w:p>
      <w:pPr>
        <w:spacing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36.5  采购代理机构质疑函接收部门、联系电话和通讯地址, 见</w:t>
      </w:r>
      <w:r>
        <w:rPr>
          <w:rFonts w:hint="eastAsia" w:asciiTheme="minorEastAsia" w:hAnsiTheme="minorEastAsia" w:eastAsiaTheme="minorEastAsia" w:cstheme="minorEastAsia"/>
          <w:sz w:val="24"/>
          <w:u w:val="single"/>
          <w:lang w:eastAsia="zh-CN"/>
        </w:rPr>
        <w:t>供应商</w:t>
      </w:r>
      <w:r>
        <w:rPr>
          <w:rFonts w:hint="eastAsia" w:asciiTheme="minorEastAsia" w:hAnsiTheme="minorEastAsia" w:eastAsiaTheme="minorEastAsia" w:cstheme="minorEastAsia"/>
          <w:sz w:val="24"/>
          <w:u w:val="single"/>
        </w:rPr>
        <w:t>须知资料表。</w:t>
      </w:r>
    </w:p>
    <w:p>
      <w:pPr>
        <w:rPr>
          <w:rFonts w:hint="eastAsia" w:asciiTheme="minorEastAsia" w:hAnsiTheme="minorEastAsia" w:eastAsiaTheme="minorEastAsia" w:cstheme="minorEastAsia"/>
        </w:rPr>
      </w:pPr>
      <w:bookmarkStart w:id="275" w:name="_Toc21748"/>
      <w:bookmarkStart w:id="276" w:name="_Toc16186"/>
      <w:bookmarkStart w:id="277" w:name="_Toc515647799"/>
    </w:p>
    <w:p>
      <w:pPr>
        <w:pStyle w:val="5"/>
        <w:spacing w:before="0" w:line="240" w:lineRule="atLeast"/>
        <w:ind w:left="1080" w:leftChars="257" w:hanging="540"/>
        <w:rPr>
          <w:rFonts w:hint="eastAsia" w:asciiTheme="minorEastAsia" w:hAnsiTheme="minorEastAsia" w:eastAsiaTheme="minorEastAsia" w:cstheme="minorEastAsia"/>
          <w:sz w:val="28"/>
          <w:szCs w:val="28"/>
        </w:rPr>
      </w:pPr>
      <w:bookmarkStart w:id="278" w:name="_Toc9538"/>
      <w:bookmarkStart w:id="279" w:name="_Toc15759"/>
      <w:bookmarkStart w:id="280" w:name="_Toc10151"/>
      <w:bookmarkStart w:id="281" w:name="_Toc13782"/>
      <w:r>
        <w:rPr>
          <w:rFonts w:hint="eastAsia" w:asciiTheme="minorEastAsia" w:hAnsiTheme="minorEastAsia" w:eastAsiaTheme="minorEastAsia" w:cstheme="minorEastAsia"/>
          <w:sz w:val="28"/>
          <w:szCs w:val="28"/>
        </w:rPr>
        <w:t>附件1：履约保证金保函（格式）</w:t>
      </w:r>
      <w:bookmarkEnd w:id="275"/>
      <w:bookmarkEnd w:id="276"/>
      <w:bookmarkEnd w:id="277"/>
      <w:bookmarkEnd w:id="278"/>
      <w:bookmarkEnd w:id="279"/>
      <w:bookmarkEnd w:id="280"/>
      <w:bookmarkEnd w:id="281"/>
    </w:p>
    <w:p>
      <w:pPr>
        <w:pStyle w:val="11"/>
        <w:spacing w:line="240" w:lineRule="atLeast"/>
        <w:ind w:left="1080" w:leftChars="257" w:hanging="54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 xml:space="preserve">                         （中标后开具）</w:t>
      </w:r>
    </w:p>
    <w:p>
      <w:pPr>
        <w:pStyle w:val="11"/>
        <w:spacing w:line="240" w:lineRule="atLeast"/>
        <w:ind w:left="1080" w:leftChars="257" w:hanging="540"/>
        <w:rPr>
          <w:rFonts w:hint="eastAsia" w:asciiTheme="minorEastAsia" w:hAnsiTheme="minorEastAsia" w:eastAsiaTheme="minorEastAsia" w:cstheme="minorEastAsia"/>
          <w:b/>
          <w:szCs w:val="21"/>
        </w:rPr>
      </w:pPr>
    </w:p>
    <w:p>
      <w:pPr>
        <w:pStyle w:val="11"/>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致: (</w:t>
      </w:r>
      <w:r>
        <w:rPr>
          <w:rFonts w:hint="eastAsia" w:asciiTheme="minorEastAsia" w:hAnsiTheme="minorEastAsia" w:eastAsiaTheme="minorEastAsia" w:cstheme="minorEastAsia"/>
          <w:i/>
          <w:sz w:val="24"/>
          <w:szCs w:val="24"/>
          <w:u w:val="single"/>
        </w:rPr>
        <w:t>买方名称</w:t>
      </w:r>
      <w:r>
        <w:rPr>
          <w:rFonts w:hint="eastAsia" w:asciiTheme="minorEastAsia" w:hAnsiTheme="minorEastAsia" w:eastAsiaTheme="minorEastAsia" w:cstheme="minorEastAsia"/>
          <w:sz w:val="24"/>
          <w:szCs w:val="24"/>
        </w:rPr>
        <w:t>)</w:t>
      </w:r>
    </w:p>
    <w:p>
      <w:pPr>
        <w:pStyle w:val="11"/>
        <w:spacing w:line="400" w:lineRule="exact"/>
        <w:ind w:left="1080" w:leftChars="257" w:hanging="54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号合同履约保函</w:t>
      </w:r>
    </w:p>
    <w:p>
      <w:pPr>
        <w:pStyle w:val="11"/>
        <w:spacing w:line="400" w:lineRule="exact"/>
        <w:ind w:left="1080" w:leftChars="257" w:hanging="540"/>
        <w:jc w:val="center"/>
        <w:rPr>
          <w:rFonts w:hint="eastAsia" w:asciiTheme="minorEastAsia" w:hAnsiTheme="minorEastAsia" w:eastAsiaTheme="minorEastAsia" w:cstheme="minorEastAsia"/>
          <w:sz w:val="24"/>
          <w:szCs w:val="24"/>
        </w:rPr>
      </w:pPr>
    </w:p>
    <w:p>
      <w:pPr>
        <w:pStyle w:val="11"/>
        <w:spacing w:line="400" w:lineRule="exact"/>
        <w:ind w:firstLine="600" w:firstLineChars="2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本保函作为贵方与(</w:t>
      </w:r>
      <w:r>
        <w:rPr>
          <w:rFonts w:hint="eastAsia" w:asciiTheme="minorEastAsia" w:hAnsiTheme="minorEastAsia" w:eastAsiaTheme="minorEastAsia" w:cstheme="minorEastAsia"/>
          <w:i/>
          <w:sz w:val="24"/>
          <w:szCs w:val="24"/>
          <w:u w:val="single"/>
        </w:rPr>
        <w:t>卖方名称</w:t>
      </w:r>
      <w:r>
        <w:rPr>
          <w:rFonts w:hint="eastAsia" w:asciiTheme="minorEastAsia" w:hAnsiTheme="minorEastAsia" w:eastAsiaTheme="minorEastAsia" w:cstheme="minorEastAsia"/>
          <w:sz w:val="24"/>
          <w:szCs w:val="24"/>
        </w:rPr>
        <w:t>)(以下简称卖方)于</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日就</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项目(以下简称项目)项下提供(</w:t>
      </w:r>
      <w:r>
        <w:rPr>
          <w:rFonts w:hint="eastAsia" w:asciiTheme="minorEastAsia" w:hAnsiTheme="minorEastAsia" w:eastAsiaTheme="minorEastAsia" w:cstheme="minorEastAsia"/>
          <w:i/>
          <w:sz w:val="24"/>
          <w:szCs w:val="24"/>
          <w:u w:val="single"/>
        </w:rPr>
        <w:t>货物名称</w:t>
      </w:r>
      <w:r>
        <w:rPr>
          <w:rFonts w:hint="eastAsia" w:asciiTheme="minorEastAsia" w:hAnsiTheme="minorEastAsia" w:eastAsiaTheme="minorEastAsia" w:cstheme="minorEastAsia"/>
          <w:sz w:val="24"/>
          <w:szCs w:val="24"/>
        </w:rPr>
        <w:t>)(以下简称货物)签订的(</w:t>
      </w:r>
      <w:r>
        <w:rPr>
          <w:rFonts w:hint="eastAsia" w:asciiTheme="minorEastAsia" w:hAnsiTheme="minorEastAsia" w:eastAsiaTheme="minorEastAsia" w:cstheme="minorEastAsia"/>
          <w:i/>
          <w:sz w:val="24"/>
          <w:szCs w:val="24"/>
          <w:u w:val="single"/>
        </w:rPr>
        <w:t>合同号</w:t>
      </w:r>
      <w:r>
        <w:rPr>
          <w:rFonts w:hint="eastAsia" w:asciiTheme="minorEastAsia" w:hAnsiTheme="minorEastAsia" w:eastAsiaTheme="minorEastAsia" w:cstheme="minorEastAsia"/>
          <w:sz w:val="24"/>
          <w:szCs w:val="24"/>
        </w:rPr>
        <w:t>)号合同的履约保函。</w:t>
      </w:r>
    </w:p>
    <w:p>
      <w:pPr>
        <w:pStyle w:val="11"/>
        <w:spacing w:line="400" w:lineRule="exact"/>
        <w:ind w:firstLine="540" w:firstLineChars="22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i/>
          <w:sz w:val="24"/>
          <w:szCs w:val="24"/>
          <w:u w:val="single"/>
        </w:rPr>
        <w:t>出具保函的银行名称</w:t>
      </w:r>
      <w:r>
        <w:rPr>
          <w:rFonts w:hint="eastAsia" w:asciiTheme="minorEastAsia" w:hAnsiTheme="minorEastAsia" w:eastAsiaTheme="minorEastAsia" w:cstheme="minorEastAsia"/>
          <w:sz w:val="24"/>
          <w:szCs w:val="24"/>
        </w:rPr>
        <w:t>)(以下简称银行)无条件地、不可撤销地具结保证本行、其继承人和受让人无追索地向贵方以(</w:t>
      </w:r>
      <w:r>
        <w:rPr>
          <w:rFonts w:hint="eastAsia" w:asciiTheme="minorEastAsia" w:hAnsiTheme="minorEastAsia" w:eastAsiaTheme="minorEastAsia" w:cstheme="minorEastAsia"/>
          <w:i/>
          <w:sz w:val="24"/>
          <w:szCs w:val="24"/>
          <w:u w:val="single"/>
        </w:rPr>
        <w:t>货币名称</w:t>
      </w:r>
      <w:r>
        <w:rPr>
          <w:rFonts w:hint="eastAsia" w:asciiTheme="minorEastAsia" w:hAnsiTheme="minorEastAsia" w:eastAsiaTheme="minorEastAsia" w:cstheme="minorEastAsia"/>
          <w:sz w:val="24"/>
          <w:szCs w:val="24"/>
        </w:rPr>
        <w:t>)支付总额不超过(</w:t>
      </w:r>
      <w:r>
        <w:rPr>
          <w:rFonts w:hint="eastAsia" w:asciiTheme="minorEastAsia" w:hAnsiTheme="minorEastAsia" w:eastAsiaTheme="minorEastAsia" w:cstheme="minorEastAsia"/>
          <w:i/>
          <w:sz w:val="24"/>
          <w:szCs w:val="24"/>
          <w:u w:val="single"/>
        </w:rPr>
        <w:t>货币数量</w:t>
      </w:r>
      <w:r>
        <w:rPr>
          <w:rFonts w:hint="eastAsia" w:asciiTheme="minorEastAsia" w:hAnsiTheme="minorEastAsia" w:eastAsiaTheme="minorEastAsia" w:cstheme="minorEastAsia"/>
          <w:sz w:val="24"/>
          <w:szCs w:val="24"/>
        </w:rPr>
        <w:t>),即相当于合同价格的</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%,并以此约定如下:</w:t>
      </w:r>
    </w:p>
    <w:p>
      <w:pPr>
        <w:pStyle w:val="11"/>
        <w:spacing w:line="400" w:lineRule="exact"/>
        <w:ind w:left="540" w:leftChars="25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1.只要贵方确定卖方未能忠实地履行所有合同文件的规定和双方此后一致 同意的修改、补充和变动,包括更改和/或修补贵方认为有缺陷的货物(以下简称违约),无论卖方有任何反对,本行将凭贵方关于卖方违约说明的书面通知,立即按贵方提出的累计总额不超过上述金额的款项和按贵方通知规定的方式付给贵方。</w:t>
      </w:r>
    </w:p>
    <w:p>
      <w:pPr>
        <w:pStyle w:val="11"/>
        <w:spacing w:line="400" w:lineRule="exact"/>
        <w:ind w:left="5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2.本保函项下的任何支付应为免税和净值。对于现有或将来的税收、关税、收费、费用扣减或预提税款，不论这些款项是何种性质和由谁征收，都不应从本保函项下的支付中扣除。</w:t>
      </w:r>
    </w:p>
    <w:p>
      <w:pPr>
        <w:pStyle w:val="11"/>
        <w:spacing w:line="400" w:lineRule="exact"/>
        <w:ind w:left="5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本保函的条款构成本行无条件的、不可撤销的直接责任。对即将履行的合同条款的任何变更、贵方在时间上的宽限、或由贵方采取的如果没有本款可能免除本行责任的任何其它行为，均不能解除或免除本行在本保函项下的责任。</w:t>
      </w:r>
    </w:p>
    <w:p>
      <w:pPr>
        <w:pStyle w:val="11"/>
        <w:spacing w:line="400" w:lineRule="exact"/>
        <w:ind w:left="1080" w:leftChars="257" w:hanging="5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4.本保函在本合同规定的保证期期满前完全有效。</w:t>
      </w:r>
    </w:p>
    <w:p>
      <w:pPr>
        <w:pStyle w:val="11"/>
        <w:spacing w:line="400" w:lineRule="exact"/>
        <w:ind w:left="1080" w:leftChars="257" w:hanging="540"/>
        <w:rPr>
          <w:rFonts w:hint="eastAsia" w:asciiTheme="minorEastAsia" w:hAnsiTheme="minorEastAsia" w:eastAsiaTheme="minorEastAsia" w:cstheme="minorEastAsia"/>
          <w:sz w:val="24"/>
          <w:szCs w:val="24"/>
        </w:rPr>
      </w:pPr>
    </w:p>
    <w:p>
      <w:pPr>
        <w:pStyle w:val="11"/>
        <w:spacing w:line="400" w:lineRule="exact"/>
        <w:ind w:left="1080" w:leftChars="257" w:hanging="5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谨启</w:t>
      </w:r>
    </w:p>
    <w:p>
      <w:pPr>
        <w:pStyle w:val="11"/>
        <w:spacing w:line="400" w:lineRule="exact"/>
        <w:ind w:left="1080" w:leftChars="257" w:hanging="5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出具保函银行名称：</w:t>
      </w:r>
      <w:r>
        <w:rPr>
          <w:rFonts w:hint="eastAsia" w:asciiTheme="minorEastAsia" w:hAnsiTheme="minorEastAsia" w:eastAsiaTheme="minorEastAsia" w:cstheme="minorEastAsia"/>
          <w:sz w:val="24"/>
          <w:szCs w:val="24"/>
          <w:u w:val="single"/>
        </w:rPr>
        <w:t xml:space="preserve">                             </w:t>
      </w:r>
    </w:p>
    <w:p>
      <w:pPr>
        <w:pStyle w:val="11"/>
        <w:spacing w:line="400" w:lineRule="exact"/>
        <w:ind w:left="1080" w:leftChars="257" w:hanging="54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签字人姓名和职务：</w:t>
      </w:r>
      <w:r>
        <w:rPr>
          <w:rFonts w:hint="eastAsia" w:asciiTheme="minorEastAsia" w:hAnsiTheme="minorEastAsia" w:eastAsiaTheme="minorEastAsia" w:cstheme="minorEastAsia"/>
          <w:sz w:val="24"/>
          <w:szCs w:val="24"/>
          <w:u w:val="single"/>
        </w:rPr>
        <w:t xml:space="preserve">                             </w:t>
      </w:r>
    </w:p>
    <w:p>
      <w:pPr>
        <w:pStyle w:val="11"/>
        <w:spacing w:line="400" w:lineRule="exact"/>
        <w:ind w:left="1080" w:leftChars="257" w:hanging="5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签字人签名：</w:t>
      </w:r>
      <w:r>
        <w:rPr>
          <w:rFonts w:hint="eastAsia" w:asciiTheme="minorEastAsia" w:hAnsiTheme="minorEastAsia" w:eastAsiaTheme="minorEastAsia" w:cstheme="minorEastAsia"/>
          <w:sz w:val="24"/>
          <w:szCs w:val="24"/>
          <w:u w:val="single"/>
        </w:rPr>
        <w:t xml:space="preserve">                                   </w:t>
      </w:r>
    </w:p>
    <w:p>
      <w:pPr>
        <w:pStyle w:val="11"/>
        <w:spacing w:line="400" w:lineRule="exact"/>
        <w:ind w:left="1080" w:leftChars="257" w:hanging="54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公章：</w:t>
      </w:r>
      <w:r>
        <w:rPr>
          <w:rFonts w:hint="eastAsia" w:asciiTheme="minorEastAsia" w:hAnsiTheme="minorEastAsia" w:eastAsiaTheme="minorEastAsia" w:cstheme="minorEastAsia"/>
          <w:sz w:val="24"/>
          <w:szCs w:val="24"/>
          <w:u w:val="single"/>
        </w:rPr>
        <w:t xml:space="preserve">                                         </w:t>
      </w:r>
    </w:p>
    <w:p>
      <w:pPr>
        <w:pStyle w:val="5"/>
        <w:spacing w:before="0" w:line="400" w:lineRule="exact"/>
        <w:ind w:left="1080" w:leftChars="257" w:hanging="5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4"/>
          <w:szCs w:val="24"/>
        </w:rPr>
        <w:br w:type="page"/>
      </w:r>
      <w:bookmarkStart w:id="282" w:name="_Toc6548"/>
      <w:bookmarkStart w:id="283" w:name="_Toc515647800"/>
      <w:bookmarkStart w:id="284" w:name="_Toc10951"/>
      <w:bookmarkStart w:id="285" w:name="_Toc29943"/>
      <w:bookmarkStart w:id="286" w:name="_Toc16333"/>
      <w:bookmarkStart w:id="287" w:name="_Toc13322"/>
      <w:bookmarkStart w:id="288" w:name="_Toc25280"/>
      <w:r>
        <w:rPr>
          <w:rFonts w:hint="eastAsia" w:asciiTheme="minorEastAsia" w:hAnsiTheme="minorEastAsia" w:eastAsiaTheme="minorEastAsia" w:cstheme="minorEastAsia"/>
          <w:sz w:val="28"/>
          <w:szCs w:val="28"/>
        </w:rPr>
        <w:t>附件2：履约担保函格式</w:t>
      </w:r>
      <w:bookmarkEnd w:id="282"/>
      <w:bookmarkEnd w:id="283"/>
      <w:bookmarkEnd w:id="284"/>
      <w:r>
        <w:rPr>
          <w:rFonts w:hint="eastAsia" w:asciiTheme="minorEastAsia" w:hAnsiTheme="minorEastAsia" w:eastAsiaTheme="minorEastAsia" w:cstheme="minorEastAsia"/>
          <w:sz w:val="28"/>
          <w:szCs w:val="28"/>
        </w:rPr>
        <w:t xml:space="preserve"> 本项目不适用</w:t>
      </w:r>
      <w:bookmarkEnd w:id="285"/>
      <w:bookmarkEnd w:id="286"/>
      <w:bookmarkEnd w:id="287"/>
      <w:bookmarkEnd w:id="288"/>
    </w:p>
    <w:p>
      <w:pPr>
        <w:pStyle w:val="5"/>
        <w:spacing w:before="0" w:line="240" w:lineRule="atLeast"/>
        <w:ind w:left="1080" w:leftChars="257" w:hanging="540"/>
        <w:rPr>
          <w:rFonts w:hint="eastAsia" w:asciiTheme="minorEastAsia" w:hAnsiTheme="minorEastAsia" w:eastAsiaTheme="minorEastAsia" w:cstheme="minorEastAsia"/>
          <w:b w:val="0"/>
          <w:sz w:val="28"/>
          <w:szCs w:val="28"/>
        </w:rPr>
      </w:pPr>
      <w:bookmarkStart w:id="289" w:name="_Toc28988"/>
      <w:bookmarkStart w:id="290" w:name="_Toc162"/>
      <w:bookmarkStart w:id="291" w:name="_Toc13962"/>
      <w:bookmarkStart w:id="292" w:name="_Toc515647801"/>
      <w:bookmarkStart w:id="293" w:name="_Toc22578"/>
      <w:bookmarkStart w:id="294" w:name="_Toc19793"/>
      <w:bookmarkStart w:id="295" w:name="_Toc3224"/>
      <w:r>
        <w:rPr>
          <w:rFonts w:hint="eastAsia" w:asciiTheme="minorEastAsia" w:hAnsiTheme="minorEastAsia" w:eastAsiaTheme="minorEastAsia" w:cstheme="minorEastAsia"/>
          <w:sz w:val="28"/>
          <w:szCs w:val="28"/>
        </w:rPr>
        <w:t>（采用政府采购信用担保形式时使用）</w:t>
      </w:r>
      <w:bookmarkEnd w:id="289"/>
      <w:bookmarkEnd w:id="290"/>
      <w:bookmarkEnd w:id="291"/>
      <w:bookmarkEnd w:id="292"/>
      <w:bookmarkEnd w:id="293"/>
      <w:bookmarkEnd w:id="294"/>
      <w:bookmarkEnd w:id="295"/>
    </w:p>
    <w:p>
      <w:pPr>
        <w:spacing w:line="240" w:lineRule="atLeast"/>
        <w:ind w:left="1080" w:leftChars="257" w:hanging="540"/>
        <w:rPr>
          <w:rFonts w:hint="eastAsia" w:asciiTheme="minorEastAsia" w:hAnsiTheme="minorEastAsia" w:eastAsiaTheme="minorEastAsia" w:cstheme="minorEastAsia"/>
          <w:b/>
          <w:kern w:val="0"/>
          <w:sz w:val="28"/>
          <w:szCs w:val="28"/>
        </w:rPr>
      </w:pPr>
    </w:p>
    <w:p>
      <w:pPr>
        <w:spacing w:line="4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政府采购履约担保函（项目用）</w:t>
      </w:r>
    </w:p>
    <w:p>
      <w:pPr>
        <w:spacing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编号：</w:t>
      </w:r>
    </w:p>
    <w:p>
      <w:pPr>
        <w:spacing w:line="400" w:lineRule="exact"/>
        <w:rPr>
          <w:rFonts w:hint="eastAsia" w:asciiTheme="minorEastAsia" w:hAnsiTheme="minorEastAsia" w:eastAsiaTheme="minorEastAsia" w:cstheme="minorEastAsia"/>
          <w:sz w:val="24"/>
        </w:rPr>
      </w:pPr>
    </w:p>
    <w:p>
      <w:pPr>
        <w:spacing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（采购人）：</w:t>
      </w:r>
    </w:p>
    <w:p>
      <w:pPr>
        <w:spacing w:line="400" w:lineRule="exact"/>
        <w:rPr>
          <w:rFonts w:hint="eastAsia" w:asciiTheme="minorEastAsia" w:hAnsiTheme="minorEastAsia" w:eastAsiaTheme="minorEastAsia" w:cstheme="minorEastAsia"/>
          <w:sz w:val="24"/>
        </w:rPr>
      </w:pPr>
    </w:p>
    <w:p>
      <w:pPr>
        <w:spacing w:line="4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鉴于你方与</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（以下简称</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）于</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日签定编号为   的《</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政府采购合同》（以下简称主合同），且依据该合同的约定，</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应在</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p>
    <w:p>
      <w:pPr>
        <w:spacing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日前向你方交纳履约保证金，且可以履约担保函的形式交纳履约保证金。应</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的申请，我方以保证的方式向你方提供如下履约保证金担保：</w:t>
      </w:r>
    </w:p>
    <w:p>
      <w:pPr>
        <w:spacing w:line="400" w:lineRule="exact"/>
        <w:ind w:firstLine="480" w:firstLineChars="200"/>
        <w:outlineLvl w:val="0"/>
        <w:rPr>
          <w:rFonts w:hint="eastAsia" w:asciiTheme="minorEastAsia" w:hAnsiTheme="minorEastAsia" w:eastAsiaTheme="minorEastAsia" w:cstheme="minorEastAsia"/>
          <w:sz w:val="24"/>
        </w:rPr>
      </w:pPr>
      <w:bookmarkStart w:id="296" w:name="_Toc26530"/>
      <w:bookmarkStart w:id="297" w:name="_Toc14819"/>
      <w:bookmarkStart w:id="298" w:name="_Toc1363"/>
      <w:r>
        <w:rPr>
          <w:rFonts w:hint="eastAsia" w:asciiTheme="minorEastAsia" w:hAnsiTheme="minorEastAsia" w:eastAsiaTheme="minorEastAsia" w:cstheme="minorEastAsia"/>
          <w:sz w:val="24"/>
        </w:rPr>
        <w:t>一、保证责任的情形及保证金额</w:t>
      </w:r>
      <w:bookmarkEnd w:id="296"/>
      <w:bookmarkEnd w:id="297"/>
      <w:bookmarkEnd w:id="298"/>
    </w:p>
    <w:p>
      <w:pPr>
        <w:spacing w:line="4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（一）在</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出现下列情形之一时，我方承担保证责任：</w:t>
      </w:r>
    </w:p>
    <w:p>
      <w:pPr>
        <w:spacing w:line="4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1．将中标项目转让给他人，或者在投标文件中未说明，且未经采购招标机构人同意，将中标项目分包给他人的；</w:t>
      </w:r>
    </w:p>
    <w:p>
      <w:pPr>
        <w:spacing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2．主合同约定的应当缴纳履约保证金的情形: </w:t>
      </w:r>
    </w:p>
    <w:p>
      <w:pPr>
        <w:spacing w:line="4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（1）未按主合同约定的质量、数量和期限供应货物/提供服务/完成工程的；</w:t>
      </w:r>
    </w:p>
    <w:p>
      <w:pPr>
        <w:spacing w:line="4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spacing w:line="4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（二）我方的保证范围是主合同约定的合同价款总额的</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%数额为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元（大写</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），币种为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。（即主合同履约保证金金额）</w:t>
      </w:r>
    </w:p>
    <w:p>
      <w:pPr>
        <w:spacing w:line="400" w:lineRule="exact"/>
        <w:ind w:firstLine="480" w:firstLineChars="200"/>
        <w:outlineLvl w:val="0"/>
        <w:rPr>
          <w:rFonts w:hint="eastAsia" w:asciiTheme="minorEastAsia" w:hAnsiTheme="minorEastAsia" w:eastAsiaTheme="minorEastAsia" w:cstheme="minorEastAsia"/>
          <w:sz w:val="24"/>
        </w:rPr>
      </w:pPr>
      <w:bookmarkStart w:id="299" w:name="_Toc14908"/>
      <w:bookmarkStart w:id="300" w:name="_Toc3151"/>
      <w:bookmarkStart w:id="301" w:name="_Toc21585"/>
      <w:r>
        <w:rPr>
          <w:rFonts w:hint="eastAsia" w:asciiTheme="minorEastAsia" w:hAnsiTheme="minorEastAsia" w:eastAsiaTheme="minorEastAsia" w:cstheme="minorEastAsia"/>
          <w:sz w:val="24"/>
        </w:rPr>
        <w:t>二、保证的方式及保证期间</w:t>
      </w:r>
      <w:bookmarkEnd w:id="299"/>
      <w:bookmarkEnd w:id="300"/>
      <w:bookmarkEnd w:id="301"/>
    </w:p>
    <w:p>
      <w:pPr>
        <w:spacing w:line="4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我方保证的方式为：连带责任保证。</w:t>
      </w:r>
    </w:p>
    <w:p>
      <w:pPr>
        <w:spacing w:line="4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我方保证的期间为：自本合同生效之日起至</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按照主合同约定的供货/完工期限届满后</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日内。</w:t>
      </w:r>
    </w:p>
    <w:p>
      <w:pPr>
        <w:spacing w:line="4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如果</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未按主合同约定向贵方供应货物/提供服务/完成工程的，由我方在保证金额内向你方支付上述款项。</w:t>
      </w:r>
    </w:p>
    <w:p>
      <w:pPr>
        <w:spacing w:line="400" w:lineRule="exact"/>
        <w:ind w:firstLine="480" w:firstLineChars="200"/>
        <w:outlineLvl w:val="0"/>
        <w:rPr>
          <w:rFonts w:hint="eastAsia" w:asciiTheme="minorEastAsia" w:hAnsiTheme="minorEastAsia" w:eastAsiaTheme="minorEastAsia" w:cstheme="minorEastAsia"/>
          <w:sz w:val="24"/>
        </w:rPr>
      </w:pPr>
      <w:bookmarkStart w:id="302" w:name="_Toc18576"/>
      <w:bookmarkStart w:id="303" w:name="_Toc31423"/>
      <w:bookmarkStart w:id="304" w:name="_Toc30776"/>
      <w:r>
        <w:rPr>
          <w:rFonts w:hint="eastAsia" w:asciiTheme="minorEastAsia" w:hAnsiTheme="minorEastAsia" w:eastAsiaTheme="minorEastAsia" w:cstheme="minorEastAsia"/>
          <w:sz w:val="24"/>
        </w:rPr>
        <w:t>三、承担保证责任的程序</w:t>
      </w:r>
      <w:bookmarkEnd w:id="302"/>
      <w:bookmarkEnd w:id="303"/>
      <w:bookmarkEnd w:id="304"/>
    </w:p>
    <w:p>
      <w:pPr>
        <w:spacing w:line="4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1．你方要求我方承担保证责任的，应在本保函保证期间内向我方发出书面索赔通知。索赔通知应写明要求索赔的金额，支付款项应到达的帐号。并附有证明</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违约事实的证明材料。</w:t>
      </w:r>
    </w:p>
    <w:p>
      <w:pPr>
        <w:spacing w:line="4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如果你方与</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因货物质量问题产生争议，你方还需同时提供</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部门出具的质量检测报告，或经诉讼（仲裁）程序裁决后的裁决书、调解书，本保证人即按照检测结果或裁决书、调解书决定是否承担保证责任。</w:t>
      </w:r>
    </w:p>
    <w:p>
      <w:pPr>
        <w:spacing w:line="4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 我方收到你方的书面索赔通知及相应证明材料，在</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工作日内进行核定后按照本保函的承诺承担保证责任。</w:t>
      </w:r>
    </w:p>
    <w:p>
      <w:pPr>
        <w:spacing w:line="400" w:lineRule="exact"/>
        <w:ind w:firstLine="480" w:firstLineChars="200"/>
        <w:outlineLvl w:val="0"/>
        <w:rPr>
          <w:rFonts w:hint="eastAsia" w:asciiTheme="minorEastAsia" w:hAnsiTheme="minorEastAsia" w:eastAsiaTheme="minorEastAsia" w:cstheme="minorEastAsia"/>
          <w:sz w:val="24"/>
        </w:rPr>
      </w:pPr>
      <w:bookmarkStart w:id="305" w:name="_Toc29162"/>
      <w:bookmarkStart w:id="306" w:name="_Toc14350"/>
      <w:bookmarkStart w:id="307" w:name="_Toc17205"/>
      <w:r>
        <w:rPr>
          <w:rFonts w:hint="eastAsia" w:asciiTheme="minorEastAsia" w:hAnsiTheme="minorEastAsia" w:eastAsiaTheme="minorEastAsia" w:cstheme="minorEastAsia"/>
          <w:sz w:val="24"/>
        </w:rPr>
        <w:t>四、保证责任的终止</w:t>
      </w:r>
      <w:bookmarkEnd w:id="305"/>
      <w:bookmarkEnd w:id="306"/>
      <w:bookmarkEnd w:id="307"/>
    </w:p>
    <w:p>
      <w:pPr>
        <w:spacing w:line="4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pacing w:line="4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2．我方按照本保函向你方履行了保证责任后，自我方向你方支付款项（支付款项从我方账户划出）之日起，保证责任即终止。</w:t>
      </w:r>
    </w:p>
    <w:p>
      <w:pPr>
        <w:spacing w:line="4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3．按照法律法规的规定或出现应终止我方保证责任的其它情形的，我方在本保函项下的保证责任亦终止。</w:t>
      </w:r>
    </w:p>
    <w:p>
      <w:pPr>
        <w:spacing w:line="4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4．你方与</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修改主合同，加重我方保证责任的，我方对加重部分不承担保证责任，但该等修改事先经我方书面同意的除外；你方与</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修改主合同履行期限，我方保证期间仍依修改前的履行期限计算，但该等修改事先经我方书面同意的除外。</w:t>
      </w:r>
    </w:p>
    <w:p>
      <w:pPr>
        <w:spacing w:line="400" w:lineRule="exact"/>
        <w:ind w:firstLine="480" w:firstLineChars="200"/>
        <w:outlineLvl w:val="0"/>
        <w:rPr>
          <w:rFonts w:hint="eastAsia" w:asciiTheme="minorEastAsia" w:hAnsiTheme="minorEastAsia" w:eastAsiaTheme="minorEastAsia" w:cstheme="minorEastAsia"/>
          <w:sz w:val="24"/>
        </w:rPr>
      </w:pPr>
      <w:bookmarkStart w:id="308" w:name="_Toc12663"/>
      <w:bookmarkStart w:id="309" w:name="_Toc29444"/>
      <w:bookmarkStart w:id="310" w:name="_Toc7004"/>
      <w:r>
        <w:rPr>
          <w:rFonts w:hint="eastAsia" w:asciiTheme="minorEastAsia" w:hAnsiTheme="minorEastAsia" w:eastAsiaTheme="minorEastAsia" w:cstheme="minorEastAsia"/>
          <w:sz w:val="24"/>
        </w:rPr>
        <w:t>五、免责条款</w:t>
      </w:r>
      <w:bookmarkEnd w:id="308"/>
      <w:bookmarkEnd w:id="309"/>
      <w:bookmarkEnd w:id="310"/>
    </w:p>
    <w:p>
      <w:pPr>
        <w:spacing w:line="4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1．因你方违反主合同约定致使</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不能履行义务的，我方不承担保证责任。</w:t>
      </w:r>
    </w:p>
    <w:p>
      <w:pPr>
        <w:spacing w:line="4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2．依照法律法规的规定或你方与</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的另行约定，全部或者部分免除</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应缴纳的保证金义务的，我方亦免除相应的保证责任。</w:t>
      </w:r>
    </w:p>
    <w:p>
      <w:pPr>
        <w:spacing w:line="4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3．因不可抗力造成</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不能履行供货义务的，我方不承担保证责任。</w:t>
      </w:r>
    </w:p>
    <w:p>
      <w:pPr>
        <w:spacing w:line="400" w:lineRule="exact"/>
        <w:ind w:firstLine="480" w:firstLineChars="200"/>
        <w:outlineLvl w:val="0"/>
        <w:rPr>
          <w:rFonts w:hint="eastAsia" w:asciiTheme="minorEastAsia" w:hAnsiTheme="minorEastAsia" w:eastAsiaTheme="minorEastAsia" w:cstheme="minorEastAsia"/>
          <w:sz w:val="24"/>
        </w:rPr>
      </w:pPr>
      <w:bookmarkStart w:id="311" w:name="_Toc22707"/>
      <w:bookmarkStart w:id="312" w:name="_Toc4726"/>
      <w:bookmarkStart w:id="313" w:name="_Toc32307"/>
      <w:r>
        <w:rPr>
          <w:rFonts w:hint="eastAsia" w:asciiTheme="minorEastAsia" w:hAnsiTheme="minorEastAsia" w:eastAsiaTheme="minorEastAsia" w:cstheme="minorEastAsia"/>
          <w:sz w:val="24"/>
        </w:rPr>
        <w:t>六、争议的解决</w:t>
      </w:r>
      <w:bookmarkEnd w:id="311"/>
      <w:bookmarkEnd w:id="312"/>
      <w:bookmarkEnd w:id="313"/>
    </w:p>
    <w:p>
      <w:pPr>
        <w:spacing w:line="4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因本保函发生的纠纷，由你我双方协商解决，协商不成的，通过诉讼程序解决，诉讼管辖地法院为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法院。</w:t>
      </w:r>
    </w:p>
    <w:p>
      <w:pPr>
        <w:spacing w:line="400" w:lineRule="exact"/>
        <w:ind w:firstLine="480" w:firstLineChars="200"/>
        <w:outlineLvl w:val="0"/>
        <w:rPr>
          <w:rFonts w:hint="eastAsia" w:asciiTheme="minorEastAsia" w:hAnsiTheme="minorEastAsia" w:eastAsiaTheme="minorEastAsia" w:cstheme="minorEastAsia"/>
          <w:sz w:val="24"/>
        </w:rPr>
      </w:pPr>
      <w:bookmarkStart w:id="314" w:name="_Toc31559"/>
      <w:bookmarkStart w:id="315" w:name="_Toc15327"/>
      <w:bookmarkStart w:id="316" w:name="_Toc2095"/>
      <w:r>
        <w:rPr>
          <w:rFonts w:hint="eastAsia" w:asciiTheme="minorEastAsia" w:hAnsiTheme="minorEastAsia" w:eastAsiaTheme="minorEastAsia" w:cstheme="minorEastAsia"/>
          <w:sz w:val="24"/>
        </w:rPr>
        <w:t>七、保函的生效</w:t>
      </w:r>
      <w:bookmarkEnd w:id="314"/>
      <w:bookmarkEnd w:id="315"/>
      <w:bookmarkEnd w:id="316"/>
    </w:p>
    <w:p>
      <w:pPr>
        <w:spacing w:line="4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本保函自我方加盖公章之日起生效。</w:t>
      </w:r>
    </w:p>
    <w:p>
      <w:pPr>
        <w:spacing w:line="400" w:lineRule="exact"/>
        <w:rPr>
          <w:rFonts w:hint="eastAsia" w:asciiTheme="minorEastAsia" w:hAnsiTheme="minorEastAsia" w:eastAsiaTheme="minorEastAsia" w:cstheme="minorEastAsia"/>
          <w:sz w:val="24"/>
        </w:rPr>
      </w:pPr>
    </w:p>
    <w:p>
      <w:pPr>
        <w:spacing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p>
      <w:pPr>
        <w:spacing w:line="400" w:lineRule="exact"/>
        <w:ind w:firstLine="5400" w:firstLineChars="22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保证人：（公章）</w:t>
      </w:r>
    </w:p>
    <w:p>
      <w:pPr>
        <w:spacing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p>
      <w:pPr>
        <w:spacing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年     月      日</w:t>
      </w:r>
    </w:p>
    <w:p>
      <w:pPr>
        <w:pStyle w:val="7"/>
        <w:spacing w:line="400" w:lineRule="exact"/>
        <w:ind w:firstLine="0"/>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b/>
          <w:szCs w:val="24"/>
        </w:rPr>
        <w:br w:type="page"/>
      </w:r>
    </w:p>
    <w:p>
      <w:pPr>
        <w:pStyle w:val="4"/>
        <w:spacing w:before="0" w:after="0" w:line="240" w:lineRule="atLeast"/>
        <w:ind w:left="1844"/>
        <w:jc w:val="left"/>
        <w:rPr>
          <w:rFonts w:hint="eastAsia" w:asciiTheme="minorEastAsia" w:hAnsiTheme="minorEastAsia" w:eastAsiaTheme="minorEastAsia" w:cstheme="minorEastAsia"/>
          <w:szCs w:val="32"/>
        </w:rPr>
      </w:pPr>
      <w:bookmarkStart w:id="317" w:name="_Toc728"/>
      <w:bookmarkStart w:id="318" w:name="_Toc216582812"/>
      <w:bookmarkStart w:id="319" w:name="_Toc702"/>
      <w:bookmarkStart w:id="320" w:name="_Toc29770"/>
      <w:bookmarkStart w:id="321" w:name="_Toc515647802"/>
      <w:bookmarkStart w:id="322" w:name="_Toc18631"/>
      <w:bookmarkStart w:id="323" w:name="_Toc3574"/>
      <w:r>
        <w:rPr>
          <w:rFonts w:hint="eastAsia" w:asciiTheme="minorEastAsia" w:hAnsiTheme="minorEastAsia" w:eastAsiaTheme="minorEastAsia" w:cstheme="minorEastAsia"/>
          <w:szCs w:val="32"/>
          <w:lang w:eastAsia="zh-CN"/>
        </w:rPr>
        <w:t>第</w:t>
      </w:r>
      <w:r>
        <w:rPr>
          <w:rFonts w:hint="eastAsia" w:asciiTheme="minorEastAsia" w:hAnsiTheme="minorEastAsia" w:eastAsiaTheme="minorEastAsia" w:cstheme="minorEastAsia"/>
          <w:szCs w:val="32"/>
          <w:lang w:val="en-US" w:eastAsia="zh-CN"/>
        </w:rPr>
        <w:t xml:space="preserve">2章   </w:t>
      </w:r>
      <w:r>
        <w:rPr>
          <w:rFonts w:hint="eastAsia" w:asciiTheme="minorEastAsia" w:hAnsiTheme="minorEastAsia" w:eastAsiaTheme="minorEastAsia" w:cstheme="minorEastAsia"/>
          <w:szCs w:val="32"/>
        </w:rPr>
        <w:t>投标文件格式</w:t>
      </w:r>
      <w:bookmarkEnd w:id="317"/>
      <w:bookmarkEnd w:id="318"/>
      <w:bookmarkEnd w:id="319"/>
      <w:bookmarkEnd w:id="320"/>
      <w:bookmarkEnd w:id="321"/>
      <w:bookmarkEnd w:id="322"/>
      <w:bookmarkEnd w:id="323"/>
    </w:p>
    <w:p>
      <w:pPr>
        <w:spacing w:line="240" w:lineRule="atLeast"/>
        <w:ind w:left="735" w:leftChars="350" w:firstLine="105" w:firstLineChars="50"/>
        <w:rPr>
          <w:rFonts w:hint="eastAsia" w:asciiTheme="minorEastAsia" w:hAnsiTheme="minorEastAsia" w:eastAsiaTheme="minorEastAsia" w:cstheme="minorEastAsia"/>
          <w:szCs w:val="21"/>
        </w:rPr>
      </w:pPr>
    </w:p>
    <w:p>
      <w:pPr>
        <w:pStyle w:val="5"/>
        <w:spacing w:before="0" w:line="240" w:lineRule="atLeast"/>
        <w:ind w:left="1080" w:leftChars="257" w:hanging="540"/>
        <w:rPr>
          <w:rFonts w:hint="eastAsia" w:asciiTheme="minorEastAsia" w:hAnsiTheme="minorEastAsia" w:eastAsiaTheme="minorEastAsia" w:cstheme="minorEastAsia"/>
          <w:sz w:val="28"/>
          <w:szCs w:val="28"/>
        </w:rPr>
      </w:pPr>
      <w:bookmarkStart w:id="324" w:name="_Toc32123"/>
      <w:bookmarkStart w:id="325" w:name="_Toc32079"/>
      <w:bookmarkStart w:id="326" w:name="_Toc18974"/>
      <w:bookmarkStart w:id="327" w:name="_Toc18694"/>
      <w:bookmarkStart w:id="328" w:name="_Toc2019"/>
      <w:bookmarkStart w:id="329" w:name="_Toc515647803"/>
      <w:bookmarkStart w:id="330" w:name="_Toc22572"/>
      <w:r>
        <w:rPr>
          <w:rFonts w:hint="eastAsia" w:asciiTheme="minorEastAsia" w:hAnsiTheme="minorEastAsia" w:eastAsiaTheme="minorEastAsia" w:cstheme="minorEastAsia"/>
          <w:sz w:val="28"/>
          <w:szCs w:val="28"/>
        </w:rPr>
        <w:t>第一部分 开标一览表及资格证明文件</w:t>
      </w:r>
      <w:bookmarkEnd w:id="324"/>
      <w:bookmarkEnd w:id="325"/>
      <w:bookmarkEnd w:id="326"/>
      <w:bookmarkEnd w:id="327"/>
      <w:bookmarkEnd w:id="328"/>
      <w:bookmarkEnd w:id="329"/>
      <w:bookmarkEnd w:id="330"/>
    </w:p>
    <w:p>
      <w:pPr>
        <w:spacing w:line="240" w:lineRule="atLeast"/>
        <w:ind w:left="619" w:hanging="619" w:hangingChars="295"/>
        <w:jc w:val="center"/>
        <w:rPr>
          <w:rFonts w:hint="eastAsia" w:asciiTheme="minorEastAsia" w:hAnsiTheme="minorEastAsia" w:eastAsiaTheme="minorEastAsia" w:cstheme="minorEastAsia"/>
          <w:szCs w:val="21"/>
        </w:rPr>
      </w:pPr>
    </w:p>
    <w:p>
      <w:pPr>
        <w:pageBreakBefore w:val="0"/>
        <w:tabs>
          <w:tab w:val="left" w:pos="5580"/>
        </w:tabs>
        <w:kinsoku/>
        <w:wordWrap/>
        <w:overflowPunct/>
        <w:topLinePunct w:val="0"/>
        <w:bidi w:val="0"/>
        <w:spacing w:line="400" w:lineRule="exact"/>
        <w:ind w:left="479" w:leftChars="228" w:firstLine="81" w:firstLineChars="34"/>
        <w:textAlignment w:val="auto"/>
        <w:rPr>
          <w:rFonts w:hint="eastAsia" w:asciiTheme="minorEastAsia" w:hAnsiTheme="minorEastAsia" w:eastAsiaTheme="minorEastAsia" w:cstheme="minorEastAsia"/>
          <w:color w:val="auto"/>
          <w:sz w:val="24"/>
          <w:szCs w:val="24"/>
        </w:rPr>
      </w:pPr>
      <w:bookmarkStart w:id="331" w:name="_Toc480942349"/>
      <w:bookmarkStart w:id="332" w:name="_Toc11180"/>
      <w:bookmarkStart w:id="333" w:name="_Ref467988698"/>
      <w:bookmarkStart w:id="334" w:name="_Toc515647816"/>
      <w:bookmarkStart w:id="335" w:name="_Toc18263"/>
      <w:bookmarkStart w:id="336" w:name="_Toc520356217"/>
      <w:bookmarkStart w:id="337" w:name="_Toc22967"/>
      <w:bookmarkStart w:id="338" w:name="_Toc30653"/>
      <w:bookmarkStart w:id="339" w:name="_Toc216582813"/>
      <w:bookmarkStart w:id="340" w:name="_Toc15346"/>
      <w:r>
        <w:rPr>
          <w:rFonts w:hint="eastAsia" w:asciiTheme="minorEastAsia" w:hAnsiTheme="minorEastAsia" w:eastAsiaTheme="minorEastAsia" w:cstheme="minorEastAsia"/>
          <w:color w:val="auto"/>
          <w:sz w:val="24"/>
          <w:szCs w:val="24"/>
        </w:rPr>
        <w:t xml:space="preserve"> 1、开标一览表;</w:t>
      </w:r>
    </w:p>
    <w:p>
      <w:pPr>
        <w:pageBreakBefore w:val="0"/>
        <w:tabs>
          <w:tab w:val="left" w:pos="5580"/>
        </w:tabs>
        <w:kinsoku/>
        <w:wordWrap/>
        <w:overflowPunct/>
        <w:topLinePunct w:val="0"/>
        <w:bidi w:val="0"/>
        <w:spacing w:line="400" w:lineRule="exact"/>
        <w:ind w:left="479" w:leftChars="228" w:firstLine="81" w:firstLineChars="34"/>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2、有效的法人或其他组织的营业执照等证明文件、自然人的身份证明（个体工商户应该要求其提供有效的个体工商户营业执照、企业应提供工商部门注册的企业法人营业执照）；</w:t>
      </w:r>
    </w:p>
    <w:p>
      <w:pPr>
        <w:pageBreakBefore w:val="0"/>
        <w:tabs>
          <w:tab w:val="left" w:pos="5580"/>
        </w:tabs>
        <w:kinsoku/>
        <w:wordWrap/>
        <w:overflowPunct/>
        <w:topLinePunct w:val="0"/>
        <w:bidi w:val="0"/>
        <w:spacing w:line="400" w:lineRule="exact"/>
        <w:ind w:left="479" w:leftChars="228" w:firstLine="81" w:firstLineChars="34"/>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3、法人代表资格证明书及授权书、被授权人身份证；(法人投标需提供法人身份证及法人代表资格证明书))；</w:t>
      </w:r>
    </w:p>
    <w:p>
      <w:pPr>
        <w:pageBreakBefore w:val="0"/>
        <w:tabs>
          <w:tab w:val="left" w:pos="5580"/>
        </w:tabs>
        <w:kinsoku/>
        <w:wordWrap/>
        <w:overflowPunct/>
        <w:topLinePunct w:val="0"/>
        <w:bidi w:val="0"/>
        <w:spacing w:line="400" w:lineRule="exact"/>
        <w:ind w:left="479" w:leftChars="228" w:firstLine="81" w:firstLineChars="34"/>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4、提供有效的《医疗器械生产许可证》或《医疗器械经营许可证》（二类医疗器械需提供医疗器械备案凭证）；</w:t>
      </w:r>
    </w:p>
    <w:p>
      <w:pPr>
        <w:pageBreakBefore w:val="0"/>
        <w:tabs>
          <w:tab w:val="left" w:pos="5580"/>
        </w:tabs>
        <w:kinsoku/>
        <w:wordWrap/>
        <w:overflowPunct/>
        <w:topLinePunct w:val="0"/>
        <w:bidi w:val="0"/>
        <w:spacing w:line="400" w:lineRule="exact"/>
        <w:ind w:left="479" w:leftChars="228" w:firstLine="81" w:firstLineChars="34"/>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5、近两年任意一年的财务审计报告（或新成立的公司提供近六个月内任意一个月的银行资信证明）；</w:t>
      </w:r>
    </w:p>
    <w:p>
      <w:pPr>
        <w:pageBreakBefore w:val="0"/>
        <w:tabs>
          <w:tab w:val="left" w:pos="5580"/>
        </w:tabs>
        <w:kinsoku/>
        <w:wordWrap/>
        <w:overflowPunct/>
        <w:topLinePunct w:val="0"/>
        <w:bidi w:val="0"/>
        <w:spacing w:line="400" w:lineRule="exact"/>
        <w:ind w:left="479" w:leftChars="228" w:firstLine="81" w:firstLineChars="34"/>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6、依法缴纳近六个月任意一个月社会保险的凭据）；</w:t>
      </w:r>
    </w:p>
    <w:p>
      <w:pPr>
        <w:pageBreakBefore w:val="0"/>
        <w:tabs>
          <w:tab w:val="left" w:pos="5580"/>
        </w:tabs>
        <w:kinsoku/>
        <w:wordWrap/>
        <w:overflowPunct/>
        <w:topLinePunct w:val="0"/>
        <w:bidi w:val="0"/>
        <w:spacing w:line="400" w:lineRule="exact"/>
        <w:ind w:left="479" w:leftChars="228" w:firstLine="81" w:firstLineChars="34"/>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7、提供税务部门出具的近六个月任意一个月的完税证明；</w:t>
      </w:r>
    </w:p>
    <w:p>
      <w:pPr>
        <w:pageBreakBefore w:val="0"/>
        <w:tabs>
          <w:tab w:val="left" w:pos="5580"/>
        </w:tabs>
        <w:kinsoku/>
        <w:wordWrap/>
        <w:overflowPunct/>
        <w:topLinePunct w:val="0"/>
        <w:bidi w:val="0"/>
        <w:spacing w:line="400" w:lineRule="exact"/>
        <w:ind w:left="479" w:leftChars="228" w:firstLine="81" w:firstLineChars="34"/>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8、未被“信用中国”网站（www.creditchina.gov.cn ）列入失信被执行人和重大税收违法案件当事人名单，未被“国家企业信息公示系统”网站（www.gsxt.gov.cn/index.html）列入失信被执行人，未被中国政府采购网（www.ccgp.gov.cn ）政府采购严重违法失信行为记录名单或被财政部门禁止参加政府采购活动时间及地域范围内；</w:t>
      </w:r>
    </w:p>
    <w:p>
      <w:pPr>
        <w:pageBreakBefore w:val="0"/>
        <w:tabs>
          <w:tab w:val="left" w:pos="5580"/>
        </w:tabs>
        <w:kinsoku/>
        <w:wordWrap/>
        <w:overflowPunct/>
        <w:topLinePunct w:val="0"/>
        <w:bidi w:val="0"/>
        <w:spacing w:line="400" w:lineRule="exact"/>
        <w:ind w:left="479" w:leftChars="228" w:firstLine="81" w:firstLineChars="34"/>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9、提供针对本次项目《反商业贿赂承诺书》；</w:t>
      </w:r>
    </w:p>
    <w:p>
      <w:pPr>
        <w:pageBreakBefore w:val="0"/>
        <w:tabs>
          <w:tab w:val="left" w:pos="5580"/>
        </w:tabs>
        <w:kinsoku/>
        <w:wordWrap/>
        <w:overflowPunct/>
        <w:topLinePunct w:val="0"/>
        <w:bidi w:val="0"/>
        <w:spacing w:line="400" w:lineRule="exact"/>
        <w:ind w:left="479" w:leftChars="228" w:firstLine="81" w:firstLineChars="34"/>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10、缴纳投标保证金银行转账回执单复印件。</w:t>
      </w:r>
    </w:p>
    <w:p>
      <w:pPr>
        <w:pageBreakBefore w:val="0"/>
        <w:tabs>
          <w:tab w:val="left" w:pos="5580"/>
        </w:tabs>
        <w:kinsoku/>
        <w:wordWrap/>
        <w:overflowPunct/>
        <w:topLinePunct w:val="0"/>
        <w:bidi w:val="0"/>
        <w:spacing w:line="400" w:lineRule="exact"/>
        <w:ind w:left="479" w:leftChars="228" w:firstLine="81" w:firstLineChars="34"/>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11、供应商可提供有利于投标的其他资格证明材料</w:t>
      </w:r>
    </w:p>
    <w:p>
      <w:pPr>
        <w:pageBreakBefore w:val="0"/>
        <w:tabs>
          <w:tab w:val="left" w:pos="5580"/>
        </w:tabs>
        <w:kinsoku/>
        <w:wordWrap/>
        <w:overflowPunct/>
        <w:topLinePunct w:val="0"/>
        <w:bidi w:val="0"/>
        <w:spacing w:line="400" w:lineRule="exact"/>
        <w:ind w:left="1" w:firstLine="564" w:firstLineChars="235"/>
        <w:textAlignment w:val="auto"/>
        <w:rPr>
          <w:rFonts w:hint="eastAsia" w:asciiTheme="minorEastAsia" w:hAnsiTheme="minorEastAsia" w:eastAsiaTheme="minorEastAsia" w:cstheme="minorEastAsia"/>
          <w:color w:val="auto"/>
          <w:sz w:val="24"/>
          <w:szCs w:val="24"/>
        </w:rPr>
      </w:pPr>
    </w:p>
    <w:p>
      <w:pPr>
        <w:pageBreakBefore w:val="0"/>
        <w:tabs>
          <w:tab w:val="left" w:pos="5580"/>
        </w:tabs>
        <w:kinsoku/>
        <w:wordWrap/>
        <w:overflowPunct/>
        <w:topLinePunct w:val="0"/>
        <w:bidi w:val="0"/>
        <w:spacing w:line="400" w:lineRule="exact"/>
        <w:ind w:left="1" w:firstLine="564" w:firstLineChars="235"/>
        <w:textAlignment w:val="auto"/>
        <w:rPr>
          <w:rFonts w:hint="eastAsia" w:asciiTheme="minorEastAsia" w:hAnsiTheme="minorEastAsia" w:eastAsiaTheme="minorEastAsia" w:cstheme="minorEastAsia"/>
          <w:color w:val="auto"/>
          <w:sz w:val="24"/>
          <w:szCs w:val="24"/>
        </w:rPr>
      </w:pPr>
    </w:p>
    <w:p>
      <w:pPr>
        <w:pageBreakBefore w:val="0"/>
        <w:tabs>
          <w:tab w:val="left" w:pos="5580"/>
        </w:tabs>
        <w:kinsoku/>
        <w:wordWrap/>
        <w:overflowPunct/>
        <w:topLinePunct w:val="0"/>
        <w:bidi w:val="0"/>
        <w:spacing w:line="400" w:lineRule="exact"/>
        <w:ind w:left="1" w:firstLine="564" w:firstLineChars="235"/>
        <w:textAlignment w:val="auto"/>
        <w:rPr>
          <w:rFonts w:hint="eastAsia" w:asciiTheme="minorEastAsia" w:hAnsiTheme="minorEastAsia" w:eastAsiaTheme="minorEastAsia" w:cstheme="minorEastAsia"/>
          <w:color w:val="auto"/>
          <w:sz w:val="24"/>
          <w:szCs w:val="24"/>
        </w:rPr>
      </w:pPr>
    </w:p>
    <w:p>
      <w:pPr>
        <w:pageBreakBefore w:val="0"/>
        <w:tabs>
          <w:tab w:val="left" w:pos="5580"/>
        </w:tabs>
        <w:kinsoku/>
        <w:wordWrap/>
        <w:overflowPunct/>
        <w:topLinePunct w:val="0"/>
        <w:bidi w:val="0"/>
        <w:spacing w:line="400" w:lineRule="exact"/>
        <w:ind w:left="1" w:firstLine="564" w:firstLineChars="235"/>
        <w:textAlignment w:val="auto"/>
        <w:rPr>
          <w:rFonts w:hint="eastAsia" w:asciiTheme="minorEastAsia" w:hAnsiTheme="minorEastAsia" w:eastAsiaTheme="minorEastAsia" w:cstheme="minorEastAsia"/>
          <w:color w:val="auto"/>
          <w:sz w:val="24"/>
          <w:szCs w:val="24"/>
        </w:rPr>
      </w:pPr>
    </w:p>
    <w:p>
      <w:pPr>
        <w:pStyle w:val="7"/>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pStyle w:val="7"/>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rPr>
      </w:pPr>
    </w:p>
    <w:p>
      <w:pPr>
        <w:pageBreakBefore w:val="0"/>
        <w:tabs>
          <w:tab w:val="left" w:pos="5580"/>
        </w:tabs>
        <w:kinsoku/>
        <w:wordWrap/>
        <w:overflowPunct/>
        <w:topLinePunct w:val="0"/>
        <w:bidi w:val="0"/>
        <w:spacing w:line="400" w:lineRule="exact"/>
        <w:ind w:left="1" w:firstLine="564" w:firstLineChars="235"/>
        <w:textAlignment w:val="auto"/>
        <w:rPr>
          <w:rFonts w:hint="eastAsia" w:asciiTheme="minorEastAsia" w:hAnsiTheme="minorEastAsia" w:eastAsiaTheme="minorEastAsia" w:cstheme="minorEastAsia"/>
          <w:color w:val="auto"/>
          <w:sz w:val="24"/>
          <w:szCs w:val="24"/>
        </w:rPr>
      </w:pPr>
    </w:p>
    <w:p>
      <w:pPr>
        <w:pStyle w:val="2"/>
        <w:rPr>
          <w:rFonts w:hint="eastAsia" w:asciiTheme="minorEastAsia" w:hAnsiTheme="minorEastAsia" w:eastAsiaTheme="minorEastAsia" w:cstheme="minorEastAsia"/>
          <w:color w:val="auto"/>
          <w:sz w:val="24"/>
          <w:szCs w:val="24"/>
        </w:rPr>
      </w:pPr>
    </w:p>
    <w:p>
      <w:pPr>
        <w:tabs>
          <w:tab w:val="left" w:pos="5580"/>
        </w:tabs>
        <w:spacing w:line="240" w:lineRule="atLeast"/>
        <w:rPr>
          <w:rFonts w:hint="eastAsia" w:asciiTheme="minorEastAsia" w:hAnsiTheme="minorEastAsia" w:eastAsiaTheme="minorEastAsia" w:cstheme="minorEastAsia"/>
          <w:color w:val="auto"/>
          <w:sz w:val="21"/>
          <w:szCs w:val="21"/>
        </w:rPr>
      </w:pPr>
    </w:p>
    <w:p>
      <w:pPr>
        <w:pStyle w:val="5"/>
        <w:spacing w:before="0" w:line="240" w:lineRule="atLeast"/>
        <w:ind w:left="1080" w:leftChars="257" w:hanging="540"/>
        <w:jc w:val="left"/>
        <w:rPr>
          <w:rFonts w:hint="eastAsia" w:asciiTheme="minorEastAsia" w:hAnsiTheme="minorEastAsia" w:eastAsiaTheme="minorEastAsia" w:cstheme="minorEastAsia"/>
          <w:color w:val="auto"/>
          <w:sz w:val="28"/>
          <w:szCs w:val="28"/>
        </w:rPr>
      </w:pPr>
      <w:bookmarkStart w:id="341" w:name="_Toc16568"/>
      <w:bookmarkStart w:id="342" w:name="_Toc2534"/>
      <w:bookmarkStart w:id="343" w:name="_Toc21842"/>
      <w:bookmarkStart w:id="344" w:name="_Toc30524"/>
      <w:bookmarkStart w:id="345" w:name="_Toc15286"/>
      <w:bookmarkStart w:id="346" w:name="_Toc26713"/>
      <w:bookmarkStart w:id="347" w:name="_Toc515647804"/>
      <w:r>
        <w:rPr>
          <w:rFonts w:hint="eastAsia" w:asciiTheme="minorEastAsia" w:hAnsiTheme="minorEastAsia" w:eastAsiaTheme="minorEastAsia" w:cstheme="minorEastAsia"/>
          <w:color w:val="auto"/>
          <w:sz w:val="28"/>
          <w:szCs w:val="28"/>
        </w:rPr>
        <w:t>1  开标一览表</w:t>
      </w:r>
      <w:bookmarkEnd w:id="341"/>
      <w:bookmarkEnd w:id="342"/>
      <w:bookmarkEnd w:id="343"/>
      <w:bookmarkEnd w:id="344"/>
      <w:bookmarkEnd w:id="345"/>
      <w:bookmarkEnd w:id="346"/>
      <w:bookmarkEnd w:id="347"/>
    </w:p>
    <w:p>
      <w:pPr>
        <w:pStyle w:val="11"/>
        <w:tabs>
          <w:tab w:val="left" w:pos="5580"/>
        </w:tabs>
        <w:spacing w:line="240" w:lineRule="atLeast"/>
        <w:rPr>
          <w:rFonts w:hint="eastAsia" w:asciiTheme="minorEastAsia" w:hAnsiTheme="minorEastAsia" w:eastAsiaTheme="minorEastAsia" w:cstheme="minorEastAsia"/>
          <w:color w:val="auto"/>
          <w:sz w:val="21"/>
          <w:szCs w:val="21"/>
        </w:rPr>
      </w:pPr>
    </w:p>
    <w:p>
      <w:pPr>
        <w:pStyle w:val="11"/>
        <w:tabs>
          <w:tab w:val="left" w:pos="5580"/>
        </w:tabs>
        <w:spacing w:line="240" w:lineRule="atLeast"/>
        <w:ind w:left="269" w:leftChars="128"/>
        <w:rPr>
          <w:rFonts w:hint="eastAsia" w:asciiTheme="minorEastAsia" w:hAnsiTheme="minorEastAsia" w:eastAsiaTheme="minorEastAsia" w:cstheme="minorEastAsia"/>
          <w:color w:val="auto"/>
          <w:sz w:val="24"/>
          <w:szCs w:val="24"/>
        </w:rPr>
      </w:pPr>
      <w:bookmarkStart w:id="348" w:name="_Hlt520356241"/>
      <w:bookmarkEnd w:id="348"/>
      <w:bookmarkStart w:id="349" w:name="_Toc494296984"/>
    </w:p>
    <w:p>
      <w:pPr>
        <w:pStyle w:val="7"/>
        <w:tabs>
          <w:tab w:val="left" w:pos="5580"/>
        </w:tabs>
        <w:spacing w:line="240" w:lineRule="atLeast"/>
        <w:ind w:left="1080" w:leftChars="257" w:hanging="540"/>
        <w:jc w:val="center"/>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开标一览表</w:t>
      </w:r>
      <w:r>
        <w:rPr>
          <w:rFonts w:hint="eastAsia" w:asciiTheme="minorEastAsia" w:hAnsiTheme="minorEastAsia" w:eastAsiaTheme="minorEastAsia" w:cstheme="minorEastAsia"/>
          <w:b/>
          <w:color w:val="auto"/>
        </w:rPr>
        <w:cr/>
      </w:r>
    </w:p>
    <w:p>
      <w:pPr>
        <w:pStyle w:val="7"/>
        <w:tabs>
          <w:tab w:val="left" w:pos="5580"/>
        </w:tabs>
        <w:spacing w:line="240" w:lineRule="atLeast"/>
        <w:ind w:left="1080" w:leftChars="257" w:hanging="540"/>
        <w:rPr>
          <w:rFonts w:hint="eastAsia" w:asciiTheme="minorEastAsia" w:hAnsiTheme="minorEastAsia" w:eastAsiaTheme="minorEastAsia" w:cstheme="minorEastAsia"/>
          <w:color w:val="auto"/>
        </w:rPr>
      </w:pPr>
    </w:p>
    <w:p>
      <w:pPr>
        <w:tabs>
          <w:tab w:val="left" w:pos="1800"/>
          <w:tab w:val="left" w:pos="5580"/>
        </w:tabs>
        <w:spacing w:line="240" w:lineRule="atLeast"/>
        <w:ind w:left="1080" w:leftChars="257" w:right="-867" w:rightChars="-413" w:hanging="54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项目名称：　                  招标编号：                 包号：         </w:t>
      </w:r>
    </w:p>
    <w:p>
      <w:pPr>
        <w:tabs>
          <w:tab w:val="left" w:pos="1800"/>
          <w:tab w:val="left" w:pos="5580"/>
        </w:tabs>
        <w:spacing w:line="240" w:lineRule="atLeast"/>
        <w:ind w:left="1080" w:leftChars="257" w:right="-867" w:rightChars="-413" w:hanging="54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报价单位：人民币</w:t>
      </w:r>
      <w:r>
        <w:rPr>
          <w:rFonts w:hint="eastAsia" w:asciiTheme="minorEastAsia" w:hAnsiTheme="minorEastAsia" w:eastAsiaTheme="minorEastAsia" w:cstheme="minorEastAsia"/>
          <w:color w:val="auto"/>
          <w:sz w:val="24"/>
          <w:lang w:val="en-US" w:eastAsia="zh-CN"/>
        </w:rPr>
        <w:t xml:space="preserve">  </w:t>
      </w:r>
      <w:r>
        <w:rPr>
          <w:rFonts w:hint="eastAsia" w:asciiTheme="minorEastAsia" w:hAnsiTheme="minorEastAsia" w:eastAsiaTheme="minorEastAsia" w:cstheme="minorEastAsia"/>
          <w:b/>
          <w:color w:val="auto"/>
          <w:sz w:val="24"/>
        </w:rPr>
        <w:t>元</w:t>
      </w:r>
    </w:p>
    <w:tbl>
      <w:tblPr>
        <w:tblStyle w:val="19"/>
        <w:tblW w:w="0" w:type="auto"/>
        <w:tblInd w:w="-61" w:type="dxa"/>
        <w:tblLayout w:type="fixed"/>
        <w:tblCellMar>
          <w:top w:w="0" w:type="dxa"/>
          <w:left w:w="0" w:type="dxa"/>
          <w:bottom w:w="0" w:type="dxa"/>
          <w:right w:w="0" w:type="dxa"/>
        </w:tblCellMar>
      </w:tblPr>
      <w:tblGrid>
        <w:gridCol w:w="1420"/>
        <w:gridCol w:w="2340"/>
        <w:gridCol w:w="1805"/>
        <w:gridCol w:w="1445"/>
        <w:gridCol w:w="1016"/>
        <w:gridCol w:w="1129"/>
      </w:tblGrid>
      <w:tr>
        <w:tblPrEx>
          <w:tblCellMar>
            <w:top w:w="0" w:type="dxa"/>
            <w:left w:w="0" w:type="dxa"/>
            <w:bottom w:w="0" w:type="dxa"/>
            <w:right w:w="0" w:type="dxa"/>
          </w:tblCellMar>
        </w:tblPrEx>
        <w:trPr>
          <w:trHeight w:val="662" w:hRule="atLeast"/>
        </w:trPr>
        <w:tc>
          <w:tcPr>
            <w:tcW w:w="1420" w:type="dxa"/>
            <w:tcBorders>
              <w:top w:val="single" w:color="auto" w:sz="4" w:space="0"/>
              <w:left w:val="single" w:color="auto" w:sz="4" w:space="0"/>
              <w:bottom w:val="single" w:color="auto" w:sz="8" w:space="0"/>
              <w:right w:val="single" w:color="auto" w:sz="4" w:space="0"/>
            </w:tcBorders>
            <w:noWrap w:val="0"/>
            <w:vAlign w:val="center"/>
          </w:tcPr>
          <w:p>
            <w:pPr>
              <w:keepNext w:val="0"/>
              <w:keepLines w:val="0"/>
              <w:suppressLineNumbers w:val="0"/>
              <w:tabs>
                <w:tab w:val="left" w:pos="5580"/>
              </w:tabs>
              <w:spacing w:before="0" w:beforeAutospacing="0" w:after="0" w:afterAutospacing="0" w:line="240" w:lineRule="atLeast"/>
              <w:ind w:left="0" w:right="-199"/>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货物名称</w:t>
            </w:r>
          </w:p>
        </w:tc>
        <w:tc>
          <w:tcPr>
            <w:tcW w:w="2340" w:type="dxa"/>
            <w:tcBorders>
              <w:top w:val="single" w:color="auto" w:sz="4" w:space="0"/>
              <w:left w:val="single" w:color="auto" w:sz="8" w:space="0"/>
              <w:bottom w:val="single" w:color="auto" w:sz="8" w:space="0"/>
              <w:right w:val="single" w:color="auto" w:sz="4" w:space="0"/>
            </w:tcBorders>
            <w:noWrap w:val="0"/>
            <w:vAlign w:val="center"/>
          </w:tcPr>
          <w:p>
            <w:pPr>
              <w:keepNext w:val="0"/>
              <w:keepLines w:val="0"/>
              <w:suppressLineNumbers w:val="0"/>
              <w:tabs>
                <w:tab w:val="left" w:pos="5580"/>
              </w:tabs>
              <w:spacing w:before="0" w:beforeAutospacing="0" w:after="0" w:afterAutospacing="0" w:line="240" w:lineRule="atLeast"/>
              <w:ind w:left="0" w:right="0"/>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投标总价</w:t>
            </w:r>
          </w:p>
        </w:tc>
        <w:tc>
          <w:tcPr>
            <w:tcW w:w="1805" w:type="dxa"/>
            <w:tcBorders>
              <w:top w:val="single" w:color="auto" w:sz="8" w:space="0"/>
              <w:left w:val="nil"/>
              <w:bottom w:val="single" w:color="auto" w:sz="8" w:space="0"/>
              <w:right w:val="single" w:color="auto" w:sz="4" w:space="0"/>
            </w:tcBorders>
            <w:noWrap w:val="0"/>
            <w:vAlign w:val="center"/>
          </w:tcPr>
          <w:p>
            <w:pPr>
              <w:keepNext w:val="0"/>
              <w:keepLines w:val="0"/>
              <w:suppressLineNumbers w:val="0"/>
              <w:tabs>
                <w:tab w:val="left" w:pos="5580"/>
              </w:tabs>
              <w:spacing w:before="0" w:beforeAutospacing="0" w:after="0" w:afterAutospacing="0" w:line="240" w:lineRule="atLeast"/>
              <w:ind w:left="0" w:right="0"/>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投标保证金</w:t>
            </w:r>
          </w:p>
        </w:tc>
        <w:tc>
          <w:tcPr>
            <w:tcW w:w="1445" w:type="dxa"/>
            <w:tcBorders>
              <w:top w:val="single" w:color="auto" w:sz="8" w:space="0"/>
              <w:left w:val="nil"/>
              <w:bottom w:val="single" w:color="auto" w:sz="8" w:space="0"/>
              <w:right w:val="single" w:color="auto" w:sz="4" w:space="0"/>
            </w:tcBorders>
            <w:noWrap w:val="0"/>
            <w:vAlign w:val="center"/>
          </w:tcPr>
          <w:p>
            <w:pPr>
              <w:keepNext w:val="0"/>
              <w:keepLines w:val="0"/>
              <w:suppressLineNumbers w:val="0"/>
              <w:tabs>
                <w:tab w:val="left" w:pos="5580"/>
              </w:tabs>
              <w:spacing w:before="0" w:beforeAutospacing="0" w:after="0" w:afterAutospacing="0" w:line="240" w:lineRule="atLeast"/>
              <w:ind w:left="0" w:right="0"/>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交货期</w:t>
            </w:r>
          </w:p>
        </w:tc>
        <w:tc>
          <w:tcPr>
            <w:tcW w:w="1016" w:type="dxa"/>
            <w:tcBorders>
              <w:top w:val="single" w:color="auto" w:sz="8" w:space="0"/>
              <w:left w:val="nil"/>
              <w:bottom w:val="single" w:color="auto" w:sz="8" w:space="0"/>
              <w:right w:val="single" w:color="auto" w:sz="4" w:space="0"/>
            </w:tcBorders>
            <w:noWrap w:val="0"/>
            <w:vAlign w:val="center"/>
          </w:tcPr>
          <w:p>
            <w:pPr>
              <w:keepNext w:val="0"/>
              <w:keepLines w:val="0"/>
              <w:suppressLineNumbers w:val="0"/>
              <w:tabs>
                <w:tab w:val="left" w:pos="5580"/>
              </w:tabs>
              <w:spacing w:before="0" w:beforeAutospacing="0" w:after="0" w:afterAutospacing="0" w:line="240" w:lineRule="atLeast"/>
              <w:ind w:left="0" w:right="0"/>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交货地点</w:t>
            </w:r>
          </w:p>
        </w:tc>
        <w:tc>
          <w:tcPr>
            <w:tcW w:w="1129" w:type="dxa"/>
            <w:tcBorders>
              <w:top w:val="single" w:color="auto" w:sz="8" w:space="0"/>
              <w:left w:val="single" w:color="auto" w:sz="4" w:space="0"/>
              <w:bottom w:val="single" w:color="auto" w:sz="8" w:space="0"/>
              <w:right w:val="single" w:color="auto" w:sz="8" w:space="0"/>
            </w:tcBorders>
            <w:noWrap w:val="0"/>
            <w:vAlign w:val="center"/>
          </w:tcPr>
          <w:p>
            <w:pPr>
              <w:keepNext w:val="0"/>
              <w:keepLines w:val="0"/>
              <w:suppressLineNumbers w:val="0"/>
              <w:tabs>
                <w:tab w:val="left" w:pos="5580"/>
              </w:tabs>
              <w:spacing w:before="0" w:beforeAutospacing="0" w:after="0" w:afterAutospacing="0" w:line="240" w:lineRule="atLeast"/>
              <w:ind w:left="0" w:right="0"/>
              <w:jc w:val="cente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val="en-US" w:eastAsia="zh-CN"/>
              </w:rPr>
              <w:t>质保期</w:t>
            </w:r>
          </w:p>
        </w:tc>
      </w:tr>
      <w:tr>
        <w:tblPrEx>
          <w:tblCellMar>
            <w:top w:w="0" w:type="dxa"/>
            <w:left w:w="0" w:type="dxa"/>
            <w:bottom w:w="0" w:type="dxa"/>
            <w:right w:w="0" w:type="dxa"/>
          </w:tblCellMar>
        </w:tblPrEx>
        <w:trPr>
          <w:cantSplit/>
          <w:trHeight w:val="1640" w:hRule="atLeast"/>
        </w:trPr>
        <w:tc>
          <w:tcPr>
            <w:tcW w:w="1420" w:type="dxa"/>
            <w:tcBorders>
              <w:top w:val="single" w:color="auto" w:sz="8" w:space="0"/>
              <w:left w:val="single" w:color="auto" w:sz="4" w:space="0"/>
              <w:bottom w:val="single" w:color="auto" w:sz="4" w:space="0"/>
              <w:right w:val="single" w:color="auto" w:sz="4" w:space="0"/>
            </w:tcBorders>
            <w:noWrap w:val="0"/>
            <w:vAlign w:val="center"/>
          </w:tcPr>
          <w:p>
            <w:pPr>
              <w:keepNext w:val="0"/>
              <w:keepLines w:val="0"/>
              <w:suppressLineNumbers w:val="0"/>
              <w:tabs>
                <w:tab w:val="left" w:pos="5580"/>
              </w:tabs>
              <w:spacing w:before="0" w:beforeAutospacing="0" w:after="0" w:afterAutospacing="0" w:line="240" w:lineRule="atLeast"/>
              <w:ind w:left="1080" w:leftChars="257" w:right="0" w:hanging="540"/>
              <w:jc w:val="center"/>
              <w:rPr>
                <w:rFonts w:hint="eastAsia" w:asciiTheme="minorEastAsia" w:hAnsiTheme="minorEastAsia" w:eastAsiaTheme="minorEastAsia" w:cstheme="minorEastAsia"/>
                <w:color w:val="auto"/>
                <w:sz w:val="24"/>
              </w:rPr>
            </w:pPr>
          </w:p>
        </w:tc>
        <w:tc>
          <w:tcPr>
            <w:tcW w:w="2340" w:type="dxa"/>
            <w:tcBorders>
              <w:top w:val="single" w:color="auto" w:sz="8" w:space="0"/>
              <w:left w:val="single" w:color="auto" w:sz="8" w:space="0"/>
              <w:bottom w:val="single" w:color="auto" w:sz="4" w:space="0"/>
              <w:right w:val="single" w:color="auto" w:sz="4" w:space="0"/>
            </w:tcBorders>
            <w:noWrap w:val="0"/>
            <w:vAlign w:val="center"/>
          </w:tcPr>
          <w:p>
            <w:pPr>
              <w:keepNext w:val="0"/>
              <w:keepLines w:val="0"/>
              <w:suppressLineNumbers w:val="0"/>
              <w:tabs>
                <w:tab w:val="left" w:pos="5580"/>
              </w:tabs>
              <w:spacing w:before="0" w:beforeAutospacing="0" w:after="0" w:afterAutospacing="0" w:line="240" w:lineRule="atLeast"/>
              <w:ind w:left="0" w:right="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大写：</w:t>
            </w:r>
          </w:p>
          <w:p>
            <w:pPr>
              <w:keepNext w:val="0"/>
              <w:keepLines w:val="0"/>
              <w:suppressLineNumbers w:val="0"/>
              <w:tabs>
                <w:tab w:val="left" w:pos="5580"/>
              </w:tabs>
              <w:spacing w:before="0" w:beforeAutospacing="0" w:after="0" w:afterAutospacing="0" w:line="240" w:lineRule="atLeast"/>
              <w:ind w:left="0" w:right="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小写：</w:t>
            </w:r>
          </w:p>
        </w:tc>
        <w:tc>
          <w:tcPr>
            <w:tcW w:w="1805" w:type="dxa"/>
            <w:tcBorders>
              <w:top w:val="single" w:color="auto" w:sz="8" w:space="0"/>
              <w:left w:val="nil"/>
              <w:bottom w:val="single" w:color="auto" w:sz="4" w:space="0"/>
              <w:right w:val="single" w:color="auto" w:sz="4" w:space="0"/>
            </w:tcBorders>
            <w:noWrap w:val="0"/>
            <w:vAlign w:val="center"/>
          </w:tcPr>
          <w:p>
            <w:pPr>
              <w:keepNext w:val="0"/>
              <w:keepLines w:val="0"/>
              <w:suppressLineNumbers w:val="0"/>
              <w:tabs>
                <w:tab w:val="left" w:pos="5580"/>
              </w:tabs>
              <w:spacing w:before="0" w:beforeAutospacing="0" w:after="0" w:afterAutospacing="0" w:line="240" w:lineRule="atLeast"/>
              <w:ind w:left="1080" w:leftChars="257" w:right="0" w:hanging="540"/>
              <w:jc w:val="center"/>
              <w:rPr>
                <w:rFonts w:hint="eastAsia" w:asciiTheme="minorEastAsia" w:hAnsiTheme="minorEastAsia" w:eastAsiaTheme="minorEastAsia" w:cstheme="minorEastAsia"/>
                <w:color w:val="auto"/>
                <w:sz w:val="24"/>
              </w:rPr>
            </w:pPr>
          </w:p>
        </w:tc>
        <w:tc>
          <w:tcPr>
            <w:tcW w:w="1445" w:type="dxa"/>
            <w:tcBorders>
              <w:top w:val="single" w:color="auto" w:sz="8" w:space="0"/>
              <w:left w:val="nil"/>
              <w:bottom w:val="single" w:color="auto" w:sz="4" w:space="0"/>
              <w:right w:val="single" w:color="auto" w:sz="4" w:space="0"/>
            </w:tcBorders>
            <w:noWrap w:val="0"/>
            <w:vAlign w:val="center"/>
          </w:tcPr>
          <w:p>
            <w:pPr>
              <w:keepNext w:val="0"/>
              <w:keepLines w:val="0"/>
              <w:suppressLineNumbers w:val="0"/>
              <w:tabs>
                <w:tab w:val="left" w:pos="5580"/>
              </w:tabs>
              <w:spacing w:before="0" w:beforeAutospacing="0" w:after="0" w:afterAutospacing="0" w:line="240" w:lineRule="atLeast"/>
              <w:ind w:left="1080" w:leftChars="257" w:right="0" w:hanging="540"/>
              <w:jc w:val="center"/>
              <w:rPr>
                <w:rFonts w:hint="eastAsia" w:asciiTheme="minorEastAsia" w:hAnsiTheme="minorEastAsia" w:eastAsiaTheme="minorEastAsia" w:cstheme="minorEastAsia"/>
                <w:color w:val="auto"/>
                <w:sz w:val="24"/>
              </w:rPr>
            </w:pPr>
          </w:p>
        </w:tc>
        <w:tc>
          <w:tcPr>
            <w:tcW w:w="1016" w:type="dxa"/>
            <w:tcBorders>
              <w:top w:val="single" w:color="auto" w:sz="8" w:space="0"/>
              <w:left w:val="nil"/>
              <w:bottom w:val="single" w:color="auto" w:sz="4" w:space="0"/>
              <w:right w:val="single" w:color="auto" w:sz="4" w:space="0"/>
            </w:tcBorders>
            <w:noWrap w:val="0"/>
            <w:vAlign w:val="center"/>
          </w:tcPr>
          <w:p>
            <w:pPr>
              <w:keepNext w:val="0"/>
              <w:keepLines w:val="0"/>
              <w:suppressLineNumbers w:val="0"/>
              <w:tabs>
                <w:tab w:val="left" w:pos="5580"/>
              </w:tabs>
              <w:spacing w:before="0" w:beforeAutospacing="0" w:after="0" w:afterAutospacing="0" w:line="240" w:lineRule="atLeast"/>
              <w:ind w:left="1080" w:leftChars="257" w:right="0" w:hanging="540"/>
              <w:jc w:val="center"/>
              <w:rPr>
                <w:rFonts w:hint="eastAsia" w:asciiTheme="minorEastAsia" w:hAnsiTheme="minorEastAsia" w:eastAsiaTheme="minorEastAsia" w:cstheme="minorEastAsia"/>
                <w:color w:val="auto"/>
                <w:sz w:val="24"/>
              </w:rPr>
            </w:pPr>
          </w:p>
        </w:tc>
        <w:tc>
          <w:tcPr>
            <w:tcW w:w="1129" w:type="dxa"/>
            <w:tcBorders>
              <w:top w:val="single" w:color="auto" w:sz="8" w:space="0"/>
              <w:left w:val="single" w:color="auto" w:sz="4" w:space="0"/>
              <w:bottom w:val="single" w:color="auto" w:sz="4" w:space="0"/>
              <w:right w:val="single" w:color="auto" w:sz="8" w:space="0"/>
            </w:tcBorders>
            <w:noWrap w:val="0"/>
            <w:vAlign w:val="center"/>
          </w:tcPr>
          <w:p>
            <w:pPr>
              <w:keepNext w:val="0"/>
              <w:keepLines w:val="0"/>
              <w:suppressLineNumbers w:val="0"/>
              <w:tabs>
                <w:tab w:val="left" w:pos="5580"/>
              </w:tabs>
              <w:spacing w:before="0" w:beforeAutospacing="0" w:after="0" w:afterAutospacing="0" w:line="240" w:lineRule="atLeast"/>
              <w:ind w:left="1080" w:leftChars="257" w:right="0" w:hanging="540"/>
              <w:jc w:val="center"/>
              <w:rPr>
                <w:rFonts w:hint="eastAsia" w:asciiTheme="minorEastAsia" w:hAnsiTheme="minorEastAsia" w:eastAsiaTheme="minorEastAsia" w:cstheme="minorEastAsia"/>
                <w:color w:val="auto"/>
                <w:sz w:val="24"/>
              </w:rPr>
            </w:pPr>
          </w:p>
        </w:tc>
      </w:tr>
    </w:tbl>
    <w:p>
      <w:pPr>
        <w:pStyle w:val="11"/>
        <w:tabs>
          <w:tab w:val="left" w:pos="5580"/>
        </w:tabs>
        <w:spacing w:line="240" w:lineRule="atLeast"/>
        <w:ind w:left="1080" w:leftChars="257" w:hanging="540"/>
        <w:rPr>
          <w:rFonts w:hint="eastAsia" w:asciiTheme="minorEastAsia" w:hAnsiTheme="minorEastAsia" w:eastAsiaTheme="minorEastAsia" w:cstheme="minorEastAsia"/>
          <w:color w:val="auto"/>
          <w:sz w:val="24"/>
        </w:rPr>
      </w:pPr>
    </w:p>
    <w:p>
      <w:pPr>
        <w:pStyle w:val="11"/>
        <w:tabs>
          <w:tab w:val="left" w:pos="5580"/>
        </w:tabs>
        <w:spacing w:line="240" w:lineRule="atLeast"/>
        <w:ind w:left="1080" w:leftChars="257" w:hanging="540"/>
        <w:rPr>
          <w:rFonts w:hint="eastAsia" w:asciiTheme="minorEastAsia" w:hAnsiTheme="minorEastAsia" w:eastAsiaTheme="minorEastAsia" w:cstheme="minorEastAsia"/>
          <w:color w:val="auto"/>
          <w:sz w:val="24"/>
          <w:u w:val="single"/>
        </w:rPr>
      </w:pPr>
    </w:p>
    <w:p>
      <w:pPr>
        <w:pStyle w:val="11"/>
        <w:tabs>
          <w:tab w:val="left" w:pos="5580"/>
        </w:tabs>
        <w:spacing w:line="240" w:lineRule="atLeast"/>
        <w:ind w:left="1080" w:leftChars="257" w:hanging="54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eastAsia="zh-CN"/>
        </w:rPr>
        <w:t>供应商</w:t>
      </w:r>
      <w:r>
        <w:rPr>
          <w:rFonts w:hint="eastAsia" w:asciiTheme="minorEastAsia" w:hAnsiTheme="minorEastAsia" w:eastAsiaTheme="minorEastAsia" w:cstheme="minorEastAsia"/>
          <w:color w:val="auto"/>
          <w:sz w:val="24"/>
        </w:rPr>
        <w:t>名称（</w:t>
      </w:r>
      <w:r>
        <w:rPr>
          <w:rFonts w:hint="eastAsia" w:asciiTheme="minorEastAsia" w:hAnsiTheme="minorEastAsia" w:eastAsiaTheme="minorEastAsia" w:cstheme="minorEastAsia"/>
          <w:color w:val="auto"/>
          <w:sz w:val="24"/>
          <w:lang w:val="en-US" w:eastAsia="zh-CN"/>
        </w:rPr>
        <w:t>公章</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u w:val="single"/>
        </w:rPr>
        <w:t xml:space="preserve">                       </w:t>
      </w:r>
    </w:p>
    <w:p>
      <w:pPr>
        <w:pStyle w:val="11"/>
        <w:tabs>
          <w:tab w:val="left" w:pos="5580"/>
        </w:tabs>
        <w:spacing w:line="240" w:lineRule="atLeast"/>
        <w:ind w:left="1080" w:leftChars="257" w:hanging="540"/>
        <w:rPr>
          <w:rFonts w:hint="eastAsia" w:asciiTheme="minorEastAsia" w:hAnsiTheme="minorEastAsia" w:eastAsiaTheme="minorEastAsia" w:cstheme="minorEastAsia"/>
          <w:color w:val="auto"/>
          <w:sz w:val="24"/>
          <w:u w:val="single"/>
        </w:rPr>
      </w:pPr>
      <w:r>
        <w:rPr>
          <w:rFonts w:hint="eastAsia" w:asciiTheme="minorEastAsia" w:hAnsiTheme="minorEastAsia" w:eastAsiaTheme="minorEastAsia" w:cstheme="minorEastAsia"/>
          <w:color w:val="auto"/>
          <w:sz w:val="24"/>
        </w:rPr>
        <w:t>法定代表人或委托代理(签字):</w:t>
      </w:r>
      <w:r>
        <w:rPr>
          <w:rFonts w:hint="eastAsia" w:asciiTheme="minorEastAsia" w:hAnsiTheme="minorEastAsia" w:eastAsiaTheme="minorEastAsia" w:cstheme="minorEastAsia"/>
          <w:color w:val="auto"/>
          <w:sz w:val="24"/>
          <w:u w:val="single"/>
        </w:rPr>
        <w:tab/>
      </w:r>
    </w:p>
    <w:p>
      <w:pPr>
        <w:pStyle w:val="11"/>
        <w:tabs>
          <w:tab w:val="left" w:pos="5580"/>
        </w:tabs>
        <w:spacing w:line="240" w:lineRule="atLeast"/>
        <w:ind w:left="1080" w:leftChars="257" w:hanging="540"/>
        <w:rPr>
          <w:rFonts w:hint="eastAsia" w:asciiTheme="minorEastAsia" w:hAnsiTheme="minorEastAsia" w:eastAsiaTheme="minorEastAsia" w:cstheme="minorEastAsia"/>
          <w:color w:val="auto"/>
          <w:sz w:val="24"/>
        </w:rPr>
      </w:pPr>
    </w:p>
    <w:p>
      <w:pPr>
        <w:pStyle w:val="11"/>
        <w:tabs>
          <w:tab w:val="left" w:pos="5580"/>
        </w:tabs>
        <w:spacing w:line="240" w:lineRule="atLeast"/>
        <w:ind w:left="1080" w:leftChars="257" w:hanging="54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注:1、此表应按</w:t>
      </w:r>
      <w:r>
        <w:rPr>
          <w:rFonts w:hint="eastAsia" w:asciiTheme="minorEastAsia" w:hAnsiTheme="minorEastAsia" w:eastAsiaTheme="minorEastAsia" w:cstheme="minorEastAsia"/>
          <w:color w:val="auto"/>
          <w:sz w:val="24"/>
          <w:lang w:eastAsia="zh-CN"/>
        </w:rPr>
        <w:t>供应商</w:t>
      </w:r>
      <w:r>
        <w:rPr>
          <w:rFonts w:hint="eastAsia" w:asciiTheme="minorEastAsia" w:hAnsiTheme="minorEastAsia" w:eastAsiaTheme="minorEastAsia" w:cstheme="minorEastAsia"/>
          <w:color w:val="auto"/>
          <w:sz w:val="24"/>
        </w:rPr>
        <w:t>须知的规定装订密封。</w:t>
      </w:r>
    </w:p>
    <w:p>
      <w:pPr>
        <w:pStyle w:val="11"/>
        <w:numPr>
          <w:ilvl w:val="0"/>
          <w:numId w:val="5"/>
        </w:numPr>
        <w:tabs>
          <w:tab w:val="left" w:pos="5580"/>
        </w:tabs>
        <w:spacing w:line="240" w:lineRule="atLeast"/>
        <w:ind w:left="1079" w:leftChars="428" w:hanging="180" w:hangingChars="75"/>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此表中，每包的投标总价应和投标分项报价表的总价相一致。</w:t>
      </w:r>
    </w:p>
    <w:p>
      <w:pPr>
        <w:pStyle w:val="11"/>
        <w:numPr>
          <w:ilvl w:val="0"/>
          <w:numId w:val="5"/>
        </w:numPr>
        <w:tabs>
          <w:tab w:val="left" w:pos="5580"/>
        </w:tabs>
        <w:spacing w:line="240" w:lineRule="atLeast"/>
        <w:ind w:left="1079" w:leftChars="428" w:hanging="180" w:hangingChars="75"/>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eastAsia="zh-CN"/>
        </w:rPr>
        <w:t>此报价中包含运费、安装调试等杂费。</w:t>
      </w:r>
    </w:p>
    <w:p>
      <w:pP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 xml:space="preserve"> </w:t>
      </w:r>
      <w:bookmarkEnd w:id="349"/>
      <w:bookmarkStart w:id="350" w:name="_Toc31862"/>
    </w:p>
    <w:p>
      <w:pPr>
        <w:rPr>
          <w:rFonts w:hint="eastAsia" w:asciiTheme="minorEastAsia" w:hAnsiTheme="minorEastAsia" w:eastAsiaTheme="minorEastAsia" w:cstheme="minorEastAsia"/>
          <w:color w:val="auto"/>
          <w:sz w:val="24"/>
          <w:lang w:val="en-US" w:eastAsia="zh-CN"/>
        </w:rPr>
      </w:pPr>
    </w:p>
    <w:p>
      <w:pPr>
        <w:rPr>
          <w:rFonts w:hint="eastAsia" w:asciiTheme="minorEastAsia" w:hAnsiTheme="minorEastAsia" w:eastAsiaTheme="minorEastAsia" w:cstheme="minorEastAsia"/>
          <w:color w:val="auto"/>
          <w:sz w:val="24"/>
          <w:lang w:val="en-US" w:eastAsia="zh-CN"/>
        </w:rPr>
      </w:pPr>
    </w:p>
    <w:p>
      <w:pPr>
        <w:pStyle w:val="15"/>
        <w:rPr>
          <w:rFonts w:hint="eastAsia" w:asciiTheme="minorEastAsia" w:hAnsiTheme="minorEastAsia" w:eastAsiaTheme="minorEastAsia" w:cstheme="minorEastAsia"/>
          <w:color w:val="auto"/>
          <w:sz w:val="24"/>
          <w:lang w:val="en-US" w:eastAsia="zh-CN"/>
        </w:rPr>
      </w:pPr>
    </w:p>
    <w:p>
      <w:pPr>
        <w:rPr>
          <w:rFonts w:hint="eastAsia" w:asciiTheme="minorEastAsia" w:hAnsiTheme="minorEastAsia" w:eastAsiaTheme="minorEastAsia" w:cstheme="minorEastAsia"/>
          <w:color w:val="auto"/>
          <w:sz w:val="24"/>
          <w:lang w:val="en-US" w:eastAsia="zh-CN"/>
        </w:rPr>
      </w:pPr>
    </w:p>
    <w:p>
      <w:pPr>
        <w:adjustRightInd w:val="0"/>
        <w:snapToGrid w:val="0"/>
        <w:spacing w:before="312" w:beforeLines="100" w:after="312" w:afterLines="100" w:line="360" w:lineRule="auto"/>
        <w:outlineLvl w:val="1"/>
        <w:rPr>
          <w:rFonts w:hint="eastAsia" w:asciiTheme="minorEastAsia" w:hAnsiTheme="minorEastAsia" w:eastAsiaTheme="minorEastAsia" w:cstheme="minorEastAsia"/>
          <w:b/>
          <w:color w:val="auto"/>
          <w:sz w:val="21"/>
          <w:szCs w:val="21"/>
          <w:lang w:val="en-US" w:eastAsia="zh-CN"/>
        </w:rPr>
      </w:pPr>
      <w:bookmarkStart w:id="351" w:name="_Toc27534"/>
      <w:bookmarkStart w:id="352" w:name="_Toc25710"/>
      <w:bookmarkStart w:id="353" w:name="_Toc9216"/>
      <w:r>
        <w:rPr>
          <w:rFonts w:hint="eastAsia" w:asciiTheme="minorEastAsia" w:hAnsiTheme="minorEastAsia" w:eastAsiaTheme="minorEastAsia" w:cstheme="minorEastAsia"/>
          <w:b/>
          <w:color w:val="auto"/>
          <w:sz w:val="21"/>
          <w:szCs w:val="21"/>
          <w:lang w:val="en-US" w:eastAsia="zh-CN"/>
        </w:rPr>
        <w:t>2</w:t>
      </w:r>
      <w:bookmarkEnd w:id="350"/>
      <w:r>
        <w:rPr>
          <w:rFonts w:hint="eastAsia" w:asciiTheme="minorEastAsia" w:hAnsiTheme="minorEastAsia" w:eastAsiaTheme="minorEastAsia" w:cstheme="minorEastAsia"/>
          <w:b/>
          <w:color w:val="auto"/>
          <w:sz w:val="21"/>
          <w:szCs w:val="21"/>
          <w:lang w:val="en-US" w:eastAsia="zh-CN"/>
        </w:rPr>
        <w:t xml:space="preserve">  有效的法人或其他组织的营业执照等证明文件、自然人的身份证明（个体工商户应该要求其提供有效的个体工商户营业执照、企业应提供工商部门注册的企业法人营业执照）</w:t>
      </w:r>
      <w:bookmarkEnd w:id="351"/>
      <w:bookmarkEnd w:id="352"/>
      <w:bookmarkEnd w:id="353"/>
      <w:bookmarkStart w:id="354" w:name="_Toc27987"/>
    </w:p>
    <w:p>
      <w:pPr>
        <w:pStyle w:val="7"/>
        <w:rPr>
          <w:rFonts w:hint="eastAsia" w:asciiTheme="minorEastAsia" w:hAnsiTheme="minorEastAsia" w:eastAsiaTheme="minorEastAsia" w:cstheme="minorEastAsia"/>
          <w:b/>
          <w:color w:val="auto"/>
          <w:sz w:val="21"/>
          <w:szCs w:val="21"/>
          <w:lang w:val="en-US" w:eastAsia="zh-CN"/>
        </w:rPr>
      </w:pPr>
    </w:p>
    <w:p>
      <w:pPr>
        <w:rPr>
          <w:rFonts w:hint="eastAsia" w:asciiTheme="minorEastAsia" w:hAnsiTheme="minorEastAsia" w:eastAsiaTheme="minorEastAsia" w:cstheme="minorEastAsia"/>
          <w:color w:val="auto"/>
        </w:rPr>
      </w:pPr>
    </w:p>
    <w:p>
      <w:pPr>
        <w:pStyle w:val="7"/>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pStyle w:val="7"/>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pStyle w:val="7"/>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pStyle w:val="7"/>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pStyle w:val="7"/>
        <w:rPr>
          <w:rFonts w:hint="eastAsia" w:asciiTheme="minorEastAsia" w:hAnsiTheme="minorEastAsia" w:eastAsiaTheme="minorEastAsia" w:cstheme="minorEastAsia"/>
        </w:rPr>
      </w:pPr>
    </w:p>
    <w:bookmarkEnd w:id="354"/>
    <w:p>
      <w:pPr>
        <w:adjustRightInd w:val="0"/>
        <w:snapToGrid w:val="0"/>
        <w:spacing w:before="312" w:beforeLines="100" w:after="312" w:afterLines="100" w:line="360" w:lineRule="auto"/>
        <w:outlineLvl w:val="1"/>
        <w:rPr>
          <w:rFonts w:hint="eastAsia" w:asciiTheme="minorEastAsia" w:hAnsiTheme="minorEastAsia" w:eastAsiaTheme="minorEastAsia" w:cstheme="minorEastAsia"/>
          <w:b/>
          <w:color w:val="auto"/>
          <w:sz w:val="21"/>
          <w:szCs w:val="21"/>
        </w:rPr>
      </w:pPr>
      <w:bookmarkStart w:id="355" w:name="_Toc18896"/>
      <w:bookmarkStart w:id="356" w:name="_Toc10002"/>
      <w:bookmarkStart w:id="357" w:name="_Toc21088"/>
      <w:r>
        <w:rPr>
          <w:rFonts w:hint="eastAsia" w:asciiTheme="minorEastAsia" w:hAnsiTheme="minorEastAsia" w:eastAsiaTheme="minorEastAsia" w:cstheme="minorEastAsia"/>
          <w:b/>
          <w:color w:val="auto"/>
          <w:sz w:val="21"/>
          <w:szCs w:val="21"/>
        </w:rPr>
        <w:t>3</w:t>
      </w:r>
      <w:r>
        <w:rPr>
          <w:rFonts w:hint="eastAsia" w:asciiTheme="minorEastAsia" w:hAnsiTheme="minorEastAsia" w:eastAsiaTheme="minorEastAsia" w:cstheme="minorEastAsia"/>
          <w:b/>
          <w:color w:val="auto"/>
          <w:sz w:val="21"/>
          <w:szCs w:val="21"/>
          <w:lang w:val="en-US" w:eastAsia="zh-CN"/>
        </w:rPr>
        <w:t xml:space="preserve">  法人代表资格证明书及授权书、被授权人身份证；(法人投标需提供法人身份证及法人代表资格证明书)</w:t>
      </w:r>
      <w:bookmarkEnd w:id="355"/>
      <w:bookmarkEnd w:id="356"/>
      <w:bookmarkEnd w:id="357"/>
    </w:p>
    <w:p>
      <w:pPr>
        <w:adjustRightInd w:val="0"/>
        <w:snapToGrid w:val="0"/>
        <w:spacing w:before="312" w:beforeLines="100" w:after="312" w:afterLines="100"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（一）法定代表人身份证明</w:t>
      </w:r>
    </w:p>
    <w:p>
      <w:p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同志，现任我单位</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职务，为法定代表人，特此证明。</w:t>
      </w:r>
    </w:p>
    <w:p>
      <w:pPr>
        <w:spacing w:line="360" w:lineRule="auto"/>
        <w:ind w:firstLine="210" w:firstLineChars="1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签发日期：                  单位：           </w:t>
      </w:r>
    </w:p>
    <w:p>
      <w:pPr>
        <w:spacing w:line="360" w:lineRule="auto"/>
        <w:ind w:firstLine="210" w:firstLineChars="1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附：代表人性别：            年龄：           身份证号码：</w:t>
      </w:r>
    </w:p>
    <w:p>
      <w:pPr>
        <w:spacing w:line="360" w:lineRule="auto"/>
        <w:ind w:firstLine="210" w:firstLineChars="1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联系电话：</w:t>
      </w:r>
    </w:p>
    <w:p>
      <w:pPr>
        <w:spacing w:line="360" w:lineRule="auto"/>
        <w:ind w:firstLine="210" w:firstLineChars="1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营业执照号码：              经济性质：</w:t>
      </w:r>
    </w:p>
    <w:p>
      <w:p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说明：</w:t>
      </w:r>
    </w:p>
    <w:p>
      <w:pPr>
        <w:spacing w:line="360" w:lineRule="auto"/>
        <w:ind w:firstLine="210" w:firstLineChars="1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1、法定代表人为企业事业单位、国家机关、社会团体的主要行政负责人。</w:t>
      </w:r>
    </w:p>
    <w:p>
      <w:p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2、内容必须填写真实、清楚、涂改无效，不得转让。</w:t>
      </w:r>
    </w:p>
    <w:p>
      <w:pPr>
        <w:spacing w:line="360" w:lineRule="auto"/>
        <w:ind w:firstLine="210" w:firstLineChars="1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3、将此证明书原件提交采购代理机构作为谈判</w:t>
      </w:r>
      <w:r>
        <w:rPr>
          <w:rFonts w:hint="eastAsia" w:asciiTheme="minorEastAsia" w:hAnsiTheme="minorEastAsia" w:eastAsiaTheme="minorEastAsia" w:cstheme="minorEastAsia"/>
          <w:color w:val="auto"/>
          <w:sz w:val="21"/>
          <w:szCs w:val="21"/>
          <w:lang w:eastAsia="zh-CN"/>
        </w:rPr>
        <w:t>投标文件</w:t>
      </w:r>
      <w:r>
        <w:rPr>
          <w:rFonts w:hint="eastAsia" w:asciiTheme="minorEastAsia" w:hAnsiTheme="minorEastAsia" w:eastAsiaTheme="minorEastAsia" w:cstheme="minorEastAsia"/>
          <w:color w:val="auto"/>
          <w:sz w:val="21"/>
          <w:szCs w:val="21"/>
        </w:rPr>
        <w:t>附件。</w:t>
      </w:r>
    </w:p>
    <w:p>
      <w:p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(为避免废标，请</w:t>
      </w:r>
      <w:r>
        <w:rPr>
          <w:rFonts w:hint="eastAsia" w:asciiTheme="minorEastAsia" w:hAnsiTheme="minorEastAsia" w:eastAsiaTheme="minorEastAsia" w:cstheme="minorEastAsia"/>
          <w:color w:val="auto"/>
          <w:sz w:val="21"/>
          <w:szCs w:val="21"/>
          <w:lang w:eastAsia="zh-CN"/>
        </w:rPr>
        <w:t>供应商</w:t>
      </w:r>
      <w:r>
        <w:rPr>
          <w:rFonts w:hint="eastAsia" w:asciiTheme="minorEastAsia" w:hAnsiTheme="minorEastAsia" w:eastAsiaTheme="minorEastAsia" w:cstheme="minorEastAsia"/>
          <w:color w:val="auto"/>
          <w:sz w:val="21"/>
          <w:szCs w:val="21"/>
        </w:rPr>
        <w:t>务必提供本附件)</w:t>
      </w:r>
    </w:p>
    <w:p>
      <w:p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mc:AlternateContent>
          <mc:Choice Requires="wps">
            <w:drawing>
              <wp:anchor distT="0" distB="0" distL="114300" distR="114300" simplePos="0" relativeHeight="251659264" behindDoc="0" locked="0" layoutInCell="1" allowOverlap="1">
                <wp:simplePos x="0" y="0"/>
                <wp:positionH relativeFrom="column">
                  <wp:posOffset>154305</wp:posOffset>
                </wp:positionH>
                <wp:positionV relativeFrom="paragraph">
                  <wp:posOffset>10795</wp:posOffset>
                </wp:positionV>
                <wp:extent cx="2333625" cy="1584325"/>
                <wp:effectExtent l="4445" t="4445" r="8890" b="11430"/>
                <wp:wrapNone/>
                <wp:docPr id="14" name="流程图: 可选过程 14"/>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txbxContent>
                      </wps:txbx>
                      <wps:bodyPr wrap="square" upright="1"/>
                    </wps:wsp>
                  </a:graphicData>
                </a:graphic>
              </wp:anchor>
            </w:drawing>
          </mc:Choice>
          <mc:Fallback>
            <w:pict>
              <v:shape id="_x0000_s1026" o:spid="_x0000_s1026" o:spt="176" type="#_x0000_t176" style="position:absolute;left:0pt;margin-left:12.15pt;margin-top:0.85pt;height:124.75pt;width:183.75pt;z-index:251659264;mso-width-relative:page;mso-height-relative:page;" fillcolor="#FFFFFF" filled="t" stroked="t" coordsize="21600,21600" o:gfxdata="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eVk69dYAAAAIAQAADwAAAAAAAAABACAAAAAiAAAAZHJzL2Rvd25y&#10;ZXYueG1sUEsBAhQAFAAAAAgAh07iQJu9VN85AgAAbgQAAA4AAAAAAAAAAQAgAAAAJQEAAGRycy9l&#10;Mm9Eb2MueG1sUEsFBgAAAAAGAAYAWQEAANAFA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txbxContent>
                </v:textbox>
              </v:shape>
            </w:pict>
          </mc:Fallback>
        </mc:AlternateContent>
      </w:r>
      <w:r>
        <w:rPr>
          <w:rFonts w:hint="eastAsia" w:asciiTheme="minorEastAsia" w:hAnsiTheme="minorEastAsia" w:eastAsiaTheme="minorEastAsia" w:cstheme="minorEastAsia"/>
          <w:color w:val="auto"/>
          <w:sz w:val="21"/>
          <w:szCs w:val="21"/>
        </w:rPr>
        <mc:AlternateContent>
          <mc:Choice Requires="wps">
            <w:drawing>
              <wp:anchor distT="0" distB="0" distL="114300" distR="114300" simplePos="0" relativeHeight="251660288" behindDoc="0" locked="0" layoutInCell="1" allowOverlap="1">
                <wp:simplePos x="0" y="0"/>
                <wp:positionH relativeFrom="column">
                  <wp:posOffset>2918460</wp:posOffset>
                </wp:positionH>
                <wp:positionV relativeFrom="paragraph">
                  <wp:posOffset>28575</wp:posOffset>
                </wp:positionV>
                <wp:extent cx="2609850" cy="1557020"/>
                <wp:effectExtent l="7620" t="7620" r="19050" b="20320"/>
                <wp:wrapNone/>
                <wp:docPr id="15" name="圆角矩形 15"/>
                <wp:cNvGraphicFramePr/>
                <a:graphic xmlns:a="http://schemas.openxmlformats.org/drawingml/2006/main">
                  <a:graphicData uri="http://schemas.microsoft.com/office/word/2010/wordprocessingShape">
                    <wps:wsp>
                      <wps:cNvSpPr/>
                      <wps:spPr>
                        <a:xfrm>
                          <a:off x="0" y="0"/>
                          <a:ext cx="2609850" cy="1557020"/>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jc w:val="center"/>
                              <w:rPr>
                                <w:rFonts w:hAnsi="宋体"/>
                                <w:szCs w:val="21"/>
                              </w:rPr>
                            </w:pPr>
                            <w:r>
                              <w:rPr>
                                <w:rFonts w:hint="eastAsia" w:hAnsi="宋体"/>
                                <w:szCs w:val="21"/>
                              </w:rPr>
                              <w:t xml:space="preserve">  </w:t>
                            </w:r>
                          </w:p>
                          <w:p>
                            <w:pPr>
                              <w:jc w:val="center"/>
                              <w:rPr>
                                <w:rFonts w:hAnsi="宋体"/>
                                <w:szCs w:val="21"/>
                              </w:rPr>
                            </w:pPr>
                          </w:p>
                          <w:p>
                            <w:pPr>
                              <w:jc w:val="center"/>
                              <w:rPr>
                                <w:rFonts w:hAnsi="宋体"/>
                                <w:szCs w:val="21"/>
                              </w:rPr>
                            </w:pPr>
                          </w:p>
                          <w:p>
                            <w:pPr>
                              <w:jc w:val="center"/>
                              <w:rPr>
                                <w:szCs w:val="21"/>
                              </w:rPr>
                            </w:pPr>
                            <w:r>
                              <w:rPr>
                                <w:rFonts w:hint="eastAsia" w:hAnsi="宋体"/>
                                <w:szCs w:val="21"/>
                              </w:rPr>
                              <w:t>法人身份证复印件反面</w:t>
                            </w:r>
                          </w:p>
                          <w:p/>
                          <w:p>
                            <w:pPr>
                              <w:pStyle w:val="7"/>
                            </w:pPr>
                          </w:p>
                          <w:p>
                            <w:pPr>
                              <w:pStyle w:val="7"/>
                            </w:pPr>
                          </w:p>
                          <w:p>
                            <w:pPr>
                              <w:pStyle w:val="7"/>
                            </w:pPr>
                          </w:p>
                          <w:p>
                            <w:pPr>
                              <w:pStyle w:val="7"/>
                            </w:pPr>
                          </w:p>
                        </w:txbxContent>
                      </wps:txbx>
                      <wps:bodyPr wrap="square" upright="1"/>
                    </wps:wsp>
                  </a:graphicData>
                </a:graphic>
              </wp:anchor>
            </w:drawing>
          </mc:Choice>
          <mc:Fallback>
            <w:pict>
              <v:roundrect id="_x0000_s1026" o:spid="_x0000_s1026" o:spt="2" style="position:absolute;left:0pt;margin-left:229.8pt;margin-top:2.25pt;height:122.6pt;width:205.5pt;z-index:251660288;mso-width-relative:page;mso-height-relative:page;" fillcolor="#FFFFFF" filled="t" stroked="t" coordsize="21600,21600" arcsize="0.166666666666667" o:gfxdata="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I8vY1/aAAAACQEAAA8AAAAAAAAAAQAgAAAAIgAAAGRycy9kb3du&#10;cmV2LnhtbFBLAQIUABQAAAAIAIdO4kAI6kVeNgIAAHYEAAAOAAAAAAAAAAEAIAAAACkBAABkcnMv&#10;ZTJvRG9jLnhtbFBLBQYAAAAABgAGAFkBAADRBQAAAAA=&#10;">
                <v:fill on="t" focussize="0,0"/>
                <v:stroke weight="1.25pt" color="#808080" joinstyle="round"/>
                <v:imagedata o:title=""/>
                <o:lock v:ext="edit" aspectratio="f"/>
                <v:textbox>
                  <w:txbxContent>
                    <w:p>
                      <w:pPr>
                        <w:jc w:val="center"/>
                        <w:rPr>
                          <w:rFonts w:hAnsi="宋体"/>
                          <w:szCs w:val="21"/>
                        </w:rPr>
                      </w:pPr>
                      <w:r>
                        <w:rPr>
                          <w:rFonts w:hint="eastAsia" w:hAnsi="宋体"/>
                          <w:szCs w:val="21"/>
                        </w:rPr>
                        <w:t xml:space="preserve">  </w:t>
                      </w:r>
                    </w:p>
                    <w:p>
                      <w:pPr>
                        <w:jc w:val="center"/>
                        <w:rPr>
                          <w:rFonts w:hAnsi="宋体"/>
                          <w:szCs w:val="21"/>
                        </w:rPr>
                      </w:pPr>
                    </w:p>
                    <w:p>
                      <w:pPr>
                        <w:jc w:val="center"/>
                        <w:rPr>
                          <w:rFonts w:hAnsi="宋体"/>
                          <w:szCs w:val="21"/>
                        </w:rPr>
                      </w:pPr>
                    </w:p>
                    <w:p>
                      <w:pPr>
                        <w:jc w:val="center"/>
                        <w:rPr>
                          <w:szCs w:val="21"/>
                        </w:rPr>
                      </w:pPr>
                      <w:r>
                        <w:rPr>
                          <w:rFonts w:hint="eastAsia" w:hAnsi="宋体"/>
                          <w:szCs w:val="21"/>
                        </w:rPr>
                        <w:t>法人身份证复印件反面</w:t>
                      </w:r>
                    </w:p>
                    <w:p/>
                    <w:p>
                      <w:pPr>
                        <w:pStyle w:val="7"/>
                      </w:pPr>
                    </w:p>
                    <w:p>
                      <w:pPr>
                        <w:pStyle w:val="7"/>
                      </w:pPr>
                    </w:p>
                    <w:p>
                      <w:pPr>
                        <w:pStyle w:val="7"/>
                      </w:pPr>
                    </w:p>
                    <w:p>
                      <w:pPr>
                        <w:pStyle w:val="7"/>
                      </w:pPr>
                    </w:p>
                  </w:txbxContent>
                </v:textbox>
              </v:roundrect>
            </w:pict>
          </mc:Fallback>
        </mc:AlternateContent>
      </w:r>
    </w:p>
    <w:p>
      <w:pPr>
        <w:spacing w:line="360" w:lineRule="auto"/>
        <w:rPr>
          <w:rFonts w:hint="eastAsia" w:asciiTheme="minorEastAsia" w:hAnsiTheme="minorEastAsia" w:eastAsiaTheme="minorEastAsia" w:cstheme="minorEastAsia"/>
          <w:color w:val="auto"/>
          <w:sz w:val="21"/>
          <w:szCs w:val="21"/>
        </w:rPr>
      </w:pPr>
    </w:p>
    <w:p>
      <w:pPr>
        <w:spacing w:line="360" w:lineRule="auto"/>
        <w:rPr>
          <w:rFonts w:hint="eastAsia" w:asciiTheme="minorEastAsia" w:hAnsiTheme="minorEastAsia" w:eastAsiaTheme="minorEastAsia" w:cstheme="minorEastAsia"/>
          <w:color w:val="auto"/>
          <w:sz w:val="21"/>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hint="eastAsia" w:asciiTheme="minorEastAsia" w:hAnsiTheme="minorEastAsia" w:eastAsiaTheme="minorEastAsia" w:cstheme="minorEastAsia"/>
          <w:color w:val="auto"/>
          <w:sz w:val="21"/>
          <w:szCs w:val="21"/>
        </w:rPr>
      </w:pPr>
    </w:p>
    <w:p>
      <w:pPr>
        <w:autoSpaceDE w:val="0"/>
        <w:autoSpaceDN w:val="0"/>
        <w:adjustRightInd w:val="0"/>
        <w:spacing w:line="360" w:lineRule="auto"/>
        <w:ind w:right="246"/>
        <w:rPr>
          <w:rFonts w:hint="eastAsia" w:asciiTheme="minorEastAsia" w:hAnsiTheme="minorEastAsia" w:eastAsiaTheme="minorEastAsia" w:cstheme="minorEastAsia"/>
          <w:color w:val="auto"/>
          <w:kern w:val="0"/>
          <w:sz w:val="21"/>
          <w:szCs w:val="21"/>
        </w:rPr>
      </w:pPr>
    </w:p>
    <w:p>
      <w:pPr>
        <w:pStyle w:val="7"/>
        <w:rPr>
          <w:rFonts w:hint="eastAsia" w:asciiTheme="minorEastAsia" w:hAnsiTheme="minorEastAsia" w:eastAsiaTheme="minorEastAsia" w:cstheme="minorEastAsia"/>
          <w:color w:val="auto"/>
          <w:kern w:val="0"/>
          <w:sz w:val="21"/>
          <w:szCs w:val="21"/>
        </w:rPr>
      </w:pPr>
    </w:p>
    <w:p>
      <w:pPr>
        <w:rPr>
          <w:rFonts w:hint="eastAsia" w:asciiTheme="minorEastAsia" w:hAnsiTheme="minorEastAsia" w:eastAsiaTheme="minorEastAsia" w:cstheme="minorEastAsia"/>
          <w:color w:val="auto"/>
          <w:kern w:val="0"/>
          <w:sz w:val="21"/>
          <w:szCs w:val="21"/>
        </w:rPr>
      </w:pPr>
    </w:p>
    <w:p>
      <w:pPr>
        <w:pStyle w:val="7"/>
        <w:rPr>
          <w:rFonts w:hint="eastAsia" w:asciiTheme="minorEastAsia" w:hAnsiTheme="minorEastAsia" w:eastAsiaTheme="minorEastAsia" w:cstheme="minorEastAsia"/>
        </w:rPr>
      </w:pPr>
    </w:p>
    <w:p>
      <w:pPr>
        <w:autoSpaceDE w:val="0"/>
        <w:autoSpaceDN w:val="0"/>
        <w:adjustRightInd w:val="0"/>
        <w:spacing w:line="360" w:lineRule="auto"/>
        <w:ind w:right="246"/>
        <w:rPr>
          <w:rFonts w:hint="eastAsia" w:asciiTheme="minorEastAsia" w:hAnsiTheme="minorEastAsia" w:eastAsiaTheme="minorEastAsia" w:cstheme="minorEastAsia"/>
          <w:color w:val="auto"/>
          <w:kern w:val="0"/>
          <w:sz w:val="21"/>
          <w:szCs w:val="21"/>
        </w:rPr>
      </w:pPr>
    </w:p>
    <w:p>
      <w:pPr>
        <w:autoSpaceDE w:val="0"/>
        <w:autoSpaceDN w:val="0"/>
        <w:adjustRightInd w:val="0"/>
        <w:spacing w:line="360" w:lineRule="auto"/>
        <w:ind w:right="246" w:firstLine="840" w:firstLineChars="40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供应商</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color w:val="auto"/>
          <w:kern w:val="0"/>
          <w:sz w:val="21"/>
          <w:szCs w:val="21"/>
          <w:lang w:val="en-US" w:eastAsia="zh-CN"/>
        </w:rPr>
        <w:t>公章</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color w:val="auto"/>
          <w:kern w:val="0"/>
          <w:sz w:val="21"/>
          <w:szCs w:val="21"/>
          <w:u w:val="single"/>
        </w:rPr>
        <w:t xml:space="preserve">                             </w:t>
      </w:r>
      <w:r>
        <w:rPr>
          <w:rFonts w:hint="eastAsia" w:asciiTheme="minorEastAsia" w:hAnsiTheme="minorEastAsia" w:eastAsiaTheme="minorEastAsia" w:cstheme="minorEastAsia"/>
          <w:color w:val="auto"/>
          <w:kern w:val="0"/>
          <w:sz w:val="21"/>
          <w:szCs w:val="21"/>
        </w:rPr>
        <w:t xml:space="preserve"> </w:t>
      </w:r>
    </w:p>
    <w:p>
      <w:pPr>
        <w:adjustRightInd w:val="0"/>
        <w:snapToGrid w:val="0"/>
        <w:spacing w:line="360" w:lineRule="auto"/>
        <w:ind w:firstLine="686" w:firstLineChars="327"/>
        <w:rPr>
          <w:rFonts w:hint="eastAsia" w:asciiTheme="minorEastAsia" w:hAnsiTheme="minorEastAsia" w:eastAsiaTheme="minorEastAsia" w:cstheme="minorEastAsia"/>
          <w:color w:val="auto"/>
          <w:sz w:val="21"/>
          <w:szCs w:val="21"/>
        </w:rPr>
      </w:pPr>
    </w:p>
    <w:p>
      <w:pPr>
        <w:adjustRightInd w:val="0"/>
        <w:snapToGrid w:val="0"/>
        <w:spacing w:line="360" w:lineRule="auto"/>
        <w:ind w:firstLine="686" w:firstLineChars="32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法定代表人</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签</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章</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u w:val="single"/>
        </w:rPr>
        <w:t xml:space="preserve">                    </w:t>
      </w:r>
    </w:p>
    <w:p>
      <w:pPr>
        <w:adjustRightInd w:val="0"/>
        <w:snapToGrid w:val="0"/>
        <w:spacing w:line="360" w:lineRule="auto"/>
        <w:ind w:firstLine="686" w:firstLineChars="327"/>
        <w:rPr>
          <w:rFonts w:hint="eastAsia" w:asciiTheme="minorEastAsia" w:hAnsiTheme="minorEastAsia" w:eastAsiaTheme="minorEastAsia" w:cstheme="minorEastAsia"/>
          <w:color w:val="auto"/>
          <w:sz w:val="21"/>
          <w:szCs w:val="21"/>
        </w:rPr>
      </w:pPr>
    </w:p>
    <w:p>
      <w:pPr>
        <w:adjustRightInd w:val="0"/>
        <w:snapToGrid w:val="0"/>
        <w:spacing w:line="360" w:lineRule="auto"/>
        <w:ind w:firstLine="686" w:firstLineChars="327"/>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日期：</w:t>
      </w:r>
      <w:r>
        <w:rPr>
          <w:rFonts w:hint="eastAsia" w:asciiTheme="minorEastAsia" w:hAnsiTheme="minorEastAsia" w:eastAsiaTheme="minorEastAsia" w:cstheme="minorEastAsia"/>
          <w:color w:val="auto"/>
          <w:sz w:val="21"/>
          <w:szCs w:val="21"/>
          <w:u w:val="single"/>
        </w:rPr>
        <w:t xml:space="preserve">                                       </w:t>
      </w:r>
      <w:bookmarkStart w:id="358" w:name="_Toc1083"/>
      <w:bookmarkStart w:id="359" w:name="_Toc22472"/>
      <w:bookmarkStart w:id="360" w:name="_Toc515647807"/>
    </w:p>
    <w:p>
      <w:pPr>
        <w:pStyle w:val="7"/>
        <w:rPr>
          <w:rFonts w:hint="eastAsia" w:asciiTheme="minorEastAsia" w:hAnsiTheme="minorEastAsia" w:eastAsiaTheme="minorEastAsia" w:cstheme="minorEastAsia"/>
          <w:color w:val="auto"/>
          <w:sz w:val="21"/>
          <w:szCs w:val="21"/>
          <w:u w:val="single"/>
        </w:rPr>
      </w:pPr>
    </w:p>
    <w:p>
      <w:pPr>
        <w:rPr>
          <w:rFonts w:hint="eastAsia" w:asciiTheme="minorEastAsia" w:hAnsiTheme="minorEastAsia" w:eastAsiaTheme="minorEastAsia" w:cstheme="minorEastAsia"/>
        </w:rPr>
      </w:pPr>
    </w:p>
    <w:p>
      <w:pPr>
        <w:pStyle w:val="7"/>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7"/>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7"/>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7"/>
        <w:rPr>
          <w:rFonts w:hint="eastAsia" w:asciiTheme="minorEastAsia" w:hAnsiTheme="minorEastAsia" w:eastAsiaTheme="minorEastAsia" w:cstheme="minorEastAsia"/>
        </w:rPr>
      </w:pPr>
    </w:p>
    <w:p>
      <w:pPr>
        <w:spacing w:line="360" w:lineRule="auto"/>
        <w:rPr>
          <w:rFonts w:hint="eastAsia" w:asciiTheme="minorEastAsia" w:hAnsiTheme="minorEastAsia" w:eastAsiaTheme="minorEastAsia" w:cstheme="minorEastAsia"/>
          <w:b/>
          <w:bCs/>
          <w:color w:val="auto"/>
          <w:sz w:val="24"/>
          <w:szCs w:val="24"/>
          <w:u w:val="single"/>
        </w:rPr>
      </w:pPr>
      <w:r>
        <w:rPr>
          <w:rFonts w:hint="eastAsia" w:asciiTheme="minorEastAsia" w:hAnsiTheme="minorEastAsia" w:eastAsiaTheme="minorEastAsia" w:cstheme="minorEastAsia"/>
          <w:b/>
          <w:bCs/>
          <w:color w:val="auto"/>
          <w:sz w:val="24"/>
          <w:szCs w:val="24"/>
          <w:lang w:eastAsia="zh-CN"/>
        </w:rPr>
        <w:t>（二）</w:t>
      </w:r>
      <w:r>
        <w:rPr>
          <w:rFonts w:hint="eastAsia" w:asciiTheme="minorEastAsia" w:hAnsiTheme="minorEastAsia" w:eastAsiaTheme="minorEastAsia" w:cstheme="minorEastAsia"/>
          <w:b/>
          <w:bCs/>
          <w:color w:val="auto"/>
          <w:sz w:val="24"/>
          <w:szCs w:val="24"/>
        </w:rPr>
        <w:t>法定代表人授权委托书</w:t>
      </w:r>
      <w:bookmarkEnd w:id="358"/>
      <w:bookmarkEnd w:id="359"/>
      <w:bookmarkEnd w:id="360"/>
    </w:p>
    <w:p>
      <w:pPr>
        <w:pStyle w:val="11"/>
        <w:tabs>
          <w:tab w:val="left" w:pos="5580"/>
        </w:tabs>
        <w:spacing w:line="24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本授权书声明：注册于</w:t>
      </w:r>
      <w:r>
        <w:rPr>
          <w:rFonts w:hint="eastAsia" w:asciiTheme="minorEastAsia" w:hAnsiTheme="minorEastAsia" w:eastAsiaTheme="minorEastAsia" w:cstheme="minorEastAsia"/>
          <w:color w:val="auto"/>
          <w:sz w:val="21"/>
          <w:szCs w:val="21"/>
          <w:u w:val="single"/>
        </w:rPr>
        <w:t>（国家或地区的名称）</w:t>
      </w:r>
      <w:r>
        <w:rPr>
          <w:rFonts w:hint="eastAsia" w:asciiTheme="minorEastAsia" w:hAnsiTheme="minorEastAsia" w:eastAsiaTheme="minorEastAsia" w:cstheme="minorEastAsia"/>
          <w:color w:val="auto"/>
          <w:sz w:val="21"/>
          <w:szCs w:val="21"/>
        </w:rPr>
        <w:t>的（</w:t>
      </w:r>
      <w:r>
        <w:rPr>
          <w:rFonts w:hint="eastAsia" w:asciiTheme="minorEastAsia" w:hAnsiTheme="minorEastAsia" w:eastAsiaTheme="minorEastAsia" w:cstheme="minorEastAsia"/>
          <w:i/>
          <w:color w:val="auto"/>
          <w:sz w:val="21"/>
          <w:szCs w:val="21"/>
          <w:u w:val="single"/>
          <w:lang w:eastAsia="zh-CN"/>
        </w:rPr>
        <w:t>供应商</w:t>
      </w:r>
      <w:r>
        <w:rPr>
          <w:rFonts w:hint="eastAsia" w:asciiTheme="minorEastAsia" w:hAnsiTheme="minorEastAsia" w:eastAsiaTheme="minorEastAsia" w:cstheme="minorEastAsia"/>
          <w:color w:val="auto"/>
          <w:sz w:val="21"/>
          <w:szCs w:val="21"/>
        </w:rPr>
        <w:t>）的在下面签字的（</w:t>
      </w:r>
      <w:r>
        <w:rPr>
          <w:rFonts w:hint="eastAsia" w:asciiTheme="minorEastAsia" w:hAnsiTheme="minorEastAsia" w:eastAsiaTheme="minorEastAsia" w:cstheme="minorEastAsia"/>
          <w:i/>
          <w:color w:val="auto"/>
          <w:sz w:val="21"/>
          <w:szCs w:val="21"/>
          <w:u w:val="single"/>
        </w:rPr>
        <w:t>法人代表姓名、职务</w:t>
      </w:r>
      <w:r>
        <w:rPr>
          <w:rFonts w:hint="eastAsia" w:asciiTheme="minorEastAsia" w:hAnsiTheme="minorEastAsia" w:eastAsiaTheme="minorEastAsia" w:cstheme="minorEastAsia"/>
          <w:color w:val="auto"/>
          <w:sz w:val="21"/>
          <w:szCs w:val="21"/>
        </w:rPr>
        <w:t>）代表我单位授权（</w:t>
      </w:r>
      <w:r>
        <w:rPr>
          <w:rFonts w:hint="eastAsia" w:asciiTheme="minorEastAsia" w:hAnsiTheme="minorEastAsia" w:eastAsiaTheme="minorEastAsia" w:cstheme="minorEastAsia"/>
          <w:i/>
          <w:color w:val="auto"/>
          <w:sz w:val="21"/>
          <w:szCs w:val="21"/>
          <w:u w:val="single"/>
        </w:rPr>
        <w:t>单位名称</w:t>
      </w:r>
      <w:r>
        <w:rPr>
          <w:rFonts w:hint="eastAsia" w:asciiTheme="minorEastAsia" w:hAnsiTheme="minorEastAsia" w:eastAsiaTheme="minorEastAsia" w:cstheme="minorEastAsia"/>
          <w:color w:val="auto"/>
          <w:sz w:val="21"/>
          <w:szCs w:val="21"/>
        </w:rPr>
        <w:t>）的在下面签字的（</w:t>
      </w:r>
      <w:r>
        <w:rPr>
          <w:rFonts w:hint="eastAsia" w:asciiTheme="minorEastAsia" w:hAnsiTheme="minorEastAsia" w:eastAsiaTheme="minorEastAsia" w:cstheme="minorEastAsia"/>
          <w:i/>
          <w:color w:val="auto"/>
          <w:sz w:val="21"/>
          <w:szCs w:val="21"/>
          <w:u w:val="single"/>
        </w:rPr>
        <w:t>被授权人的姓名、职务</w:t>
      </w:r>
      <w:r>
        <w:rPr>
          <w:rFonts w:hint="eastAsia" w:asciiTheme="minorEastAsia" w:hAnsiTheme="minorEastAsia" w:eastAsiaTheme="minorEastAsia" w:cstheme="minorEastAsia"/>
          <w:color w:val="auto"/>
          <w:sz w:val="21"/>
          <w:szCs w:val="21"/>
        </w:rPr>
        <w:t>）为我单位的合法代理人，就（</w:t>
      </w:r>
      <w:r>
        <w:rPr>
          <w:rFonts w:hint="eastAsia" w:asciiTheme="minorEastAsia" w:hAnsiTheme="minorEastAsia" w:eastAsiaTheme="minorEastAsia" w:cstheme="minorEastAsia"/>
          <w:i/>
          <w:color w:val="auto"/>
          <w:sz w:val="21"/>
          <w:szCs w:val="21"/>
          <w:u w:val="single"/>
        </w:rPr>
        <w:t>项目名称</w:t>
      </w:r>
      <w:r>
        <w:rPr>
          <w:rFonts w:hint="eastAsia" w:asciiTheme="minorEastAsia" w:hAnsiTheme="minorEastAsia" w:eastAsiaTheme="minorEastAsia" w:cstheme="minorEastAsia"/>
          <w:color w:val="auto"/>
          <w:sz w:val="21"/>
          <w:szCs w:val="21"/>
        </w:rPr>
        <w:t>）的投标，以我单位名义处理一切与之有关的事务。</w:t>
      </w:r>
      <w:r>
        <w:rPr>
          <w:rFonts w:hint="eastAsia" w:asciiTheme="minorEastAsia" w:hAnsiTheme="minorEastAsia" w:eastAsiaTheme="minorEastAsia" w:cstheme="minorEastAsia"/>
          <w:color w:val="auto"/>
          <w:sz w:val="21"/>
          <w:szCs w:val="21"/>
        </w:rPr>
        <w:cr/>
      </w:r>
      <w:r>
        <w:rPr>
          <w:rFonts w:hint="eastAsia" w:asciiTheme="minorEastAsia" w:hAnsiTheme="minorEastAsia" w:eastAsiaTheme="minorEastAsia" w:cstheme="minorEastAsia"/>
          <w:color w:val="auto"/>
          <w:sz w:val="21"/>
          <w:szCs w:val="21"/>
        </w:rPr>
        <w:t>　　</w:t>
      </w:r>
    </w:p>
    <w:p>
      <w:pPr>
        <w:pStyle w:val="11"/>
        <w:tabs>
          <w:tab w:val="left" w:pos="5580"/>
        </w:tabs>
        <w:spacing w:line="240" w:lineRule="atLeast"/>
        <w:ind w:left="-540" w:leftChars="-257" w:firstLine="787" w:firstLineChars="37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本授权书于</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年</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月</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日签字生效,特此声明。</w:t>
      </w:r>
      <w:r>
        <w:rPr>
          <w:rFonts w:hint="eastAsia" w:asciiTheme="minorEastAsia" w:hAnsiTheme="minorEastAsia" w:eastAsiaTheme="minorEastAsia" w:cstheme="minorEastAsia"/>
          <w:color w:val="auto"/>
          <w:sz w:val="21"/>
          <w:szCs w:val="21"/>
        </w:rPr>
        <w:cr/>
      </w:r>
    </w:p>
    <w:p>
      <w:pPr>
        <w:pStyle w:val="11"/>
        <w:tabs>
          <w:tab w:val="left" w:pos="5580"/>
        </w:tabs>
        <w:spacing w:line="240" w:lineRule="atLeast"/>
        <w:ind w:left="-540" w:leftChars="-257" w:firstLine="787" w:firstLineChars="37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mc:AlternateContent>
          <mc:Choice Requires="wps">
            <w:drawing>
              <wp:anchor distT="0" distB="0" distL="114300" distR="114300" simplePos="0" relativeHeight="251662336" behindDoc="0" locked="0" layoutInCell="1" allowOverlap="1">
                <wp:simplePos x="0" y="0"/>
                <wp:positionH relativeFrom="column">
                  <wp:posOffset>3039110</wp:posOffset>
                </wp:positionH>
                <wp:positionV relativeFrom="paragraph">
                  <wp:posOffset>167640</wp:posOffset>
                </wp:positionV>
                <wp:extent cx="2478405" cy="969010"/>
                <wp:effectExtent l="7620" t="7620" r="13335" b="13970"/>
                <wp:wrapNone/>
                <wp:docPr id="27" name="圆角矩形 27"/>
                <wp:cNvGraphicFramePr/>
                <a:graphic xmlns:a="http://schemas.openxmlformats.org/drawingml/2006/main">
                  <a:graphicData uri="http://schemas.microsoft.com/office/word/2010/wordprocessingShape">
                    <wps:wsp>
                      <wps:cNvSpPr/>
                      <wps:spPr>
                        <a:xfrm>
                          <a:off x="0" y="0"/>
                          <a:ext cx="2478405" cy="969010"/>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rPr>
                                <w:rFonts w:hint="eastAsia" w:hAnsi="宋体"/>
                              </w:rPr>
                            </w:pPr>
                          </w:p>
                          <w:p>
                            <w:pPr>
                              <w:rPr>
                                <w:rFonts w:hint="eastAsia" w:hAnsi="宋体"/>
                              </w:rPr>
                            </w:pPr>
                          </w:p>
                          <w:p>
                            <w:pPr>
                              <w:rPr>
                                <w:rFonts w:hint="eastAsia" w:hAnsi="宋体"/>
                              </w:rPr>
                            </w:pPr>
                          </w:p>
                          <w:p>
                            <w:r>
                              <w:rPr>
                                <w:rFonts w:hint="eastAsia" w:hAnsi="宋体"/>
                              </w:rPr>
                              <w:t>授权委托人身份证复印件反面</w:t>
                            </w:r>
                          </w:p>
                          <w:p/>
                        </w:txbxContent>
                      </wps:txbx>
                      <wps:bodyPr wrap="square" upright="1"/>
                    </wps:wsp>
                  </a:graphicData>
                </a:graphic>
              </wp:anchor>
            </w:drawing>
          </mc:Choice>
          <mc:Fallback>
            <w:pict>
              <v:roundrect id="_x0000_s1026" o:spid="_x0000_s1026" o:spt="2" style="position:absolute;left:0pt;margin-left:239.3pt;margin-top:13.2pt;height:76.3pt;width:195.15pt;z-index:251662336;mso-width-relative:page;mso-height-relative:page;" fillcolor="#FFFFFF" filled="t" stroked="t" coordsize="21600,21600" arcsize="0.166666666666667" o:gfxdata="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TBZ+42wAAAAoBAAAPAAAAAAAAAAEAIAAAACIAAABkcnMvZG93&#10;bnJldi54bWxQSwECFAAUAAAACACHTuJA1GdfzzYCAAB1BAAADgAAAAAAAAABACAAAAAqAQAAZHJz&#10;L2Uyb0RvYy54bWxQSwUGAAAAAAYABgBZAQAA0gUAAAAA&#10;">
                <v:fill on="t" focussize="0,0"/>
                <v:stroke weight="1.25pt" color="#808080" joinstyle="round"/>
                <v:imagedata o:title=""/>
                <o:lock v:ext="edit" aspectratio="f"/>
                <v:textbox>
                  <w:txbxContent>
                    <w:p>
                      <w:pPr>
                        <w:rPr>
                          <w:rFonts w:hint="eastAsia" w:hAnsi="宋体"/>
                        </w:rPr>
                      </w:pPr>
                    </w:p>
                    <w:p>
                      <w:pPr>
                        <w:rPr>
                          <w:rFonts w:hint="eastAsia" w:hAnsi="宋体"/>
                        </w:rPr>
                      </w:pPr>
                    </w:p>
                    <w:p>
                      <w:pPr>
                        <w:rPr>
                          <w:rFonts w:hint="eastAsia" w:hAnsi="宋体"/>
                        </w:rPr>
                      </w:pPr>
                    </w:p>
                    <w:p>
                      <w:r>
                        <w:rPr>
                          <w:rFonts w:hint="eastAsia" w:hAnsi="宋体"/>
                        </w:rPr>
                        <w:t>授权委托人身份证复印件反面</w:t>
                      </w:r>
                    </w:p>
                    <w:p/>
                  </w:txbxContent>
                </v:textbox>
              </v:roundrect>
            </w:pict>
          </mc:Fallback>
        </mc:AlternateContent>
      </w:r>
      <w:r>
        <w:rPr>
          <w:rFonts w:hint="eastAsia" w:asciiTheme="minorEastAsia" w:hAnsiTheme="minorEastAsia" w:eastAsiaTheme="minorEastAsia" w:cstheme="minorEastAsia"/>
          <w:color w:val="auto"/>
          <w:sz w:val="21"/>
          <w:szCs w:val="21"/>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135890</wp:posOffset>
                </wp:positionV>
                <wp:extent cx="2317750" cy="1143000"/>
                <wp:effectExtent l="4445" t="5080" r="9525" b="10160"/>
                <wp:wrapNone/>
                <wp:docPr id="28" name="流程图: 可选过程 28"/>
                <wp:cNvGraphicFramePr/>
                <a:graphic xmlns:a="http://schemas.openxmlformats.org/drawingml/2006/main">
                  <a:graphicData uri="http://schemas.microsoft.com/office/word/2010/wordprocessingShape">
                    <wps:wsp>
                      <wps:cNvSpPr/>
                      <wps:spPr>
                        <a:xfrm>
                          <a:off x="0" y="0"/>
                          <a:ext cx="2317750" cy="11430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rPr>
                            </w:pPr>
                          </w:p>
                          <w:p>
                            <w:pPr>
                              <w:jc w:val="center"/>
                              <w:rPr>
                                <w:rFonts w:hint="eastAsia" w:hAnsi="宋体"/>
                              </w:rPr>
                            </w:pPr>
                          </w:p>
                          <w:p>
                            <w:pPr>
                              <w:jc w:val="center"/>
                              <w:rPr>
                                <w:rFonts w:hint="eastAsia" w:hAnsi="宋体"/>
                              </w:rPr>
                            </w:pPr>
                          </w:p>
                          <w:p>
                            <w:pPr>
                              <w:jc w:val="center"/>
                            </w:pPr>
                            <w:r>
                              <w:rPr>
                                <w:rFonts w:hint="eastAsia" w:hAnsi="宋体"/>
                              </w:rPr>
                              <w:t>授权委托人身份证复印件正面</w:t>
                            </w:r>
                          </w:p>
                        </w:txbxContent>
                      </wps:txbx>
                      <wps:bodyPr wrap="square" upright="1"/>
                    </wps:wsp>
                  </a:graphicData>
                </a:graphic>
              </wp:anchor>
            </w:drawing>
          </mc:Choice>
          <mc:Fallback>
            <w:pict>
              <v:shape id="_x0000_s1026" o:spid="_x0000_s1026" o:spt="176" type="#_x0000_t176" style="position:absolute;left:0pt;margin-left:1.65pt;margin-top:10.7pt;height:90pt;width:182.5pt;z-index:251661312;mso-width-relative:page;mso-height-relative:page;" fillcolor="#FFFFFF" filled="t" stroked="t" coordsize="21600,21600" o:gfxdata="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8WNO81AAAAAgBAAAPAAAAAAAAAAEAIAAAACIAAABkcnMvZG93&#10;bnJldi54bWxQSwECFAAUAAAACACHTuJAjjxcxz0CAABuBAAADgAAAAAAAAABACAAAAAjAQAAZHJz&#10;L2Uyb0RvYy54bWxQSwUGAAAAAAYABgBZAQAA0gUAAAAA&#10;">
                <v:fill on="t" focussize="0,0"/>
                <v:stroke color="#000000" joinstyle="miter"/>
                <v:imagedata o:title=""/>
                <o:lock v:ext="edit" aspectratio="f"/>
                <v:textbox>
                  <w:txbxContent>
                    <w:p>
                      <w:pPr>
                        <w:jc w:val="center"/>
                        <w:rPr>
                          <w:rFonts w:hint="eastAsia" w:hAnsi="宋体"/>
                        </w:rPr>
                      </w:pPr>
                    </w:p>
                    <w:p>
                      <w:pPr>
                        <w:jc w:val="center"/>
                        <w:rPr>
                          <w:rFonts w:hint="eastAsia" w:hAnsi="宋体"/>
                        </w:rPr>
                      </w:pPr>
                    </w:p>
                    <w:p>
                      <w:pPr>
                        <w:jc w:val="center"/>
                        <w:rPr>
                          <w:rFonts w:hint="eastAsia" w:hAnsi="宋体"/>
                        </w:rPr>
                      </w:pPr>
                    </w:p>
                    <w:p>
                      <w:pPr>
                        <w:jc w:val="center"/>
                      </w:pPr>
                      <w:r>
                        <w:rPr>
                          <w:rFonts w:hint="eastAsia" w:hAnsi="宋体"/>
                        </w:rPr>
                        <w:t>授权委托人身份证复印件正面</w:t>
                      </w:r>
                    </w:p>
                  </w:txbxContent>
                </v:textbox>
              </v:shape>
            </w:pict>
          </mc:Fallback>
        </mc:AlternateContent>
      </w:r>
    </w:p>
    <w:p>
      <w:pPr>
        <w:spacing w:line="360" w:lineRule="auto"/>
        <w:ind w:firstLine="210" w:firstLineChars="100"/>
        <w:rPr>
          <w:rFonts w:hint="eastAsia" w:asciiTheme="minorEastAsia" w:hAnsiTheme="minorEastAsia" w:eastAsiaTheme="minorEastAsia" w:cstheme="minorEastAsia"/>
          <w:color w:val="auto"/>
          <w:sz w:val="21"/>
          <w:szCs w:val="21"/>
        </w:rPr>
      </w:pPr>
    </w:p>
    <w:p>
      <w:pPr>
        <w:spacing w:line="360" w:lineRule="auto"/>
        <w:ind w:firstLine="210" w:firstLineChars="100"/>
        <w:rPr>
          <w:rFonts w:hint="eastAsia" w:asciiTheme="minorEastAsia" w:hAnsiTheme="minorEastAsia" w:eastAsiaTheme="minorEastAsia" w:cstheme="minorEastAsia"/>
          <w:color w:val="auto"/>
          <w:sz w:val="21"/>
          <w:szCs w:val="21"/>
        </w:rPr>
      </w:pPr>
    </w:p>
    <w:p>
      <w:pPr>
        <w:spacing w:line="360" w:lineRule="auto"/>
        <w:ind w:firstLine="210" w:firstLineChars="100"/>
        <w:rPr>
          <w:rFonts w:hint="eastAsia" w:asciiTheme="minorEastAsia" w:hAnsiTheme="minorEastAsia" w:eastAsiaTheme="minorEastAsia" w:cstheme="minorEastAsia"/>
          <w:color w:val="auto"/>
          <w:sz w:val="21"/>
          <w:szCs w:val="21"/>
        </w:rPr>
      </w:pPr>
    </w:p>
    <w:p>
      <w:pPr>
        <w:pStyle w:val="15"/>
        <w:rPr>
          <w:rFonts w:hint="eastAsia" w:asciiTheme="minorEastAsia" w:hAnsiTheme="minorEastAsia" w:eastAsiaTheme="minorEastAsia" w:cstheme="minorEastAsia"/>
          <w:color w:val="auto"/>
          <w:sz w:val="21"/>
          <w:szCs w:val="21"/>
        </w:rPr>
      </w:pPr>
    </w:p>
    <w:p>
      <w:pPr>
        <w:pStyle w:val="15"/>
        <w:rPr>
          <w:rFonts w:hint="eastAsia" w:asciiTheme="minorEastAsia" w:hAnsiTheme="minorEastAsia" w:eastAsiaTheme="minorEastAsia" w:cstheme="minorEastAsia"/>
          <w:color w:val="auto"/>
          <w:sz w:val="21"/>
          <w:szCs w:val="21"/>
        </w:rPr>
      </w:pPr>
    </w:p>
    <w:p>
      <w:pPr>
        <w:spacing w:line="360" w:lineRule="auto"/>
        <w:ind w:firstLine="210" w:firstLineChars="100"/>
        <w:rPr>
          <w:rFonts w:hint="eastAsia" w:asciiTheme="minorEastAsia" w:hAnsiTheme="minorEastAsia" w:eastAsiaTheme="minorEastAsia" w:cstheme="minorEastAsia"/>
          <w:color w:val="auto"/>
          <w:sz w:val="21"/>
          <w:szCs w:val="21"/>
        </w:rPr>
      </w:pPr>
    </w:p>
    <w:p>
      <w:pPr>
        <w:spacing w:line="360" w:lineRule="auto"/>
        <w:ind w:firstLine="210" w:firstLineChars="1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mc:AlternateContent>
          <mc:Choice Requires="wps">
            <w:drawing>
              <wp:anchor distT="0" distB="0" distL="114300" distR="114300" simplePos="0" relativeHeight="251664384" behindDoc="0" locked="0" layoutInCell="1" allowOverlap="1">
                <wp:simplePos x="0" y="0"/>
                <wp:positionH relativeFrom="column">
                  <wp:posOffset>3018155</wp:posOffset>
                </wp:positionH>
                <wp:positionV relativeFrom="paragraph">
                  <wp:posOffset>96520</wp:posOffset>
                </wp:positionV>
                <wp:extent cx="2535555" cy="935355"/>
                <wp:effectExtent l="7620" t="7620" r="17145" b="17145"/>
                <wp:wrapNone/>
                <wp:docPr id="4" name="圆角矩形 4"/>
                <wp:cNvGraphicFramePr/>
                <a:graphic xmlns:a="http://schemas.openxmlformats.org/drawingml/2006/main">
                  <a:graphicData uri="http://schemas.microsoft.com/office/word/2010/wordprocessingShape">
                    <wps:wsp>
                      <wps:cNvSpPr/>
                      <wps:spPr>
                        <a:xfrm>
                          <a:off x="0" y="0"/>
                          <a:ext cx="2535555" cy="935355"/>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jc w:val="center"/>
                              <w:rPr>
                                <w:rFonts w:hint="eastAsia" w:hAnsi="宋体"/>
                              </w:rPr>
                            </w:pPr>
                            <w:r>
                              <w:rPr>
                                <w:rFonts w:hint="eastAsia" w:hAnsi="宋体"/>
                              </w:rPr>
                              <w:t xml:space="preserve">  </w:t>
                            </w:r>
                          </w:p>
                          <w:p>
                            <w:pPr>
                              <w:jc w:val="both"/>
                              <w:rPr>
                                <w:rFonts w:hint="eastAsia" w:hAnsi="宋体"/>
                              </w:rPr>
                            </w:pPr>
                          </w:p>
                          <w:p>
                            <w:pPr>
                              <w:jc w:val="center"/>
                            </w:pPr>
                            <w:r>
                              <w:rPr>
                                <w:rFonts w:hint="eastAsia" w:hAnsi="宋体"/>
                              </w:rPr>
                              <w:t>法人身份证复印件反面</w:t>
                            </w:r>
                          </w:p>
                          <w:p/>
                        </w:txbxContent>
                      </wps:txbx>
                      <wps:bodyPr wrap="square" upright="1"/>
                    </wps:wsp>
                  </a:graphicData>
                </a:graphic>
              </wp:anchor>
            </w:drawing>
          </mc:Choice>
          <mc:Fallback>
            <w:pict>
              <v:roundrect id="_x0000_s1026" o:spid="_x0000_s1026" o:spt="2" style="position:absolute;left:0pt;margin-left:237.65pt;margin-top:7.6pt;height:73.65pt;width:199.65pt;z-index:251664384;mso-width-relative:page;mso-height-relative:page;" fillcolor="#FFFFFF" filled="t" stroked="t" coordsize="21600,21600" arcsize="0.166666666666667" o:gfxdata="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oDRWe2wAAAAoBAAAPAAAAAAAAAAEAIAAAACIAAABkcnMvZG93bnJl&#10;di54bWxQSwECFAAUAAAACACHTuJAIcQ6gTMCAABzBAAADgAAAAAAAAABACAAAAAqAQAAZHJzL2Uy&#10;b0RvYy54bWxQSwUGAAAAAAYABgBZAQAAzwUAAAAA&#10;">
                <v:fill on="t" focussize="0,0"/>
                <v:stroke weight="1.25pt" color="#808080" joinstyle="round"/>
                <v:imagedata o:title=""/>
                <o:lock v:ext="edit" aspectratio="f"/>
                <v:textbox>
                  <w:txbxContent>
                    <w:p>
                      <w:pPr>
                        <w:jc w:val="center"/>
                        <w:rPr>
                          <w:rFonts w:hint="eastAsia" w:hAnsi="宋体"/>
                        </w:rPr>
                      </w:pPr>
                      <w:r>
                        <w:rPr>
                          <w:rFonts w:hint="eastAsia" w:hAnsi="宋体"/>
                        </w:rPr>
                        <w:t xml:space="preserve">  </w:t>
                      </w:r>
                    </w:p>
                    <w:p>
                      <w:pPr>
                        <w:jc w:val="both"/>
                        <w:rPr>
                          <w:rFonts w:hint="eastAsia" w:hAnsi="宋体"/>
                        </w:rPr>
                      </w:pPr>
                    </w:p>
                    <w:p>
                      <w:pPr>
                        <w:jc w:val="center"/>
                      </w:pPr>
                      <w:r>
                        <w:rPr>
                          <w:rFonts w:hint="eastAsia" w:hAnsi="宋体"/>
                        </w:rPr>
                        <w:t>法人身份证复印件反面</w:t>
                      </w:r>
                    </w:p>
                    <w:p/>
                  </w:txbxContent>
                </v:textbox>
              </v:roundrect>
            </w:pict>
          </mc:Fallback>
        </mc:AlternateContent>
      </w:r>
      <w:r>
        <w:rPr>
          <w:rFonts w:hint="eastAsia" w:asciiTheme="minorEastAsia" w:hAnsiTheme="minorEastAsia" w:eastAsiaTheme="minorEastAsia" w:cstheme="minorEastAsia"/>
          <w:color w:val="auto"/>
          <w:sz w:val="21"/>
          <w:szCs w:val="21"/>
        </w:rPr>
        <mc:AlternateContent>
          <mc:Choice Requires="wps">
            <w:drawing>
              <wp:anchor distT="0" distB="0" distL="114300" distR="114300" simplePos="0" relativeHeight="251663360" behindDoc="0" locked="0" layoutInCell="1" allowOverlap="1">
                <wp:simplePos x="0" y="0"/>
                <wp:positionH relativeFrom="column">
                  <wp:posOffset>-10795</wp:posOffset>
                </wp:positionH>
                <wp:positionV relativeFrom="paragraph">
                  <wp:posOffset>29845</wp:posOffset>
                </wp:positionV>
                <wp:extent cx="2555240" cy="1024890"/>
                <wp:effectExtent l="7620" t="7620" r="12700" b="19050"/>
                <wp:wrapNone/>
                <wp:docPr id="29" name="圆角矩形 29"/>
                <wp:cNvGraphicFramePr/>
                <a:graphic xmlns:a="http://schemas.openxmlformats.org/drawingml/2006/main">
                  <a:graphicData uri="http://schemas.microsoft.com/office/word/2010/wordprocessingShape">
                    <wps:wsp>
                      <wps:cNvSpPr/>
                      <wps:spPr>
                        <a:xfrm>
                          <a:off x="0" y="0"/>
                          <a:ext cx="2555240" cy="1024890"/>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jc w:val="center"/>
                              <w:rPr>
                                <w:rFonts w:hint="eastAsia" w:hAnsi="宋体"/>
                              </w:rPr>
                            </w:pPr>
                          </w:p>
                          <w:p>
                            <w:pPr>
                              <w:jc w:val="both"/>
                              <w:rPr>
                                <w:rFonts w:hint="eastAsia" w:hAnsi="宋体"/>
                              </w:rPr>
                            </w:pPr>
                          </w:p>
                          <w:p>
                            <w:pPr>
                              <w:jc w:val="center"/>
                            </w:pPr>
                            <w:r>
                              <w:rPr>
                                <w:rFonts w:hint="eastAsia" w:hAnsi="宋体"/>
                              </w:rPr>
                              <w:t>法人身份证复印件正面</w:t>
                            </w:r>
                          </w:p>
                          <w:p/>
                        </w:txbxContent>
                      </wps:txbx>
                      <wps:bodyPr wrap="square" upright="1"/>
                    </wps:wsp>
                  </a:graphicData>
                </a:graphic>
              </wp:anchor>
            </w:drawing>
          </mc:Choice>
          <mc:Fallback>
            <w:pict>
              <v:roundrect id="_x0000_s1026" o:spid="_x0000_s1026" o:spt="2" style="position:absolute;left:0pt;margin-left:-0.85pt;margin-top:2.35pt;height:80.7pt;width:201.2pt;z-index:251663360;mso-width-relative:page;mso-height-relative:page;" fillcolor="#FFFFFF" filled="t" stroked="t" coordsize="21600,21600" arcsize="0.166666666666667" o:gfxdata="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Tvgt72AAAAAgBAAAPAAAAAAAAAAEAIAAAACIAAABkcnMvZG93&#10;bnJldi54bWxQSwECFAAUAAAACACHTuJAbeQrKzkCAAB2BAAADgAAAAAAAAABACAAAAAnAQAAZHJz&#10;L2Uyb0RvYy54bWxQSwUGAAAAAAYABgBZAQAA0gUAAAAA&#10;">
                <v:fill on="t" focussize="0,0"/>
                <v:stroke weight="1.25pt" color="#808080" joinstyle="round"/>
                <v:imagedata o:title=""/>
                <o:lock v:ext="edit" aspectratio="f"/>
                <v:textbox>
                  <w:txbxContent>
                    <w:p>
                      <w:pPr>
                        <w:jc w:val="center"/>
                        <w:rPr>
                          <w:rFonts w:hint="eastAsia" w:hAnsi="宋体"/>
                        </w:rPr>
                      </w:pPr>
                    </w:p>
                    <w:p>
                      <w:pPr>
                        <w:jc w:val="both"/>
                        <w:rPr>
                          <w:rFonts w:hint="eastAsia" w:hAnsi="宋体"/>
                        </w:rPr>
                      </w:pPr>
                    </w:p>
                    <w:p>
                      <w:pPr>
                        <w:jc w:val="center"/>
                      </w:pPr>
                      <w:r>
                        <w:rPr>
                          <w:rFonts w:hint="eastAsia" w:hAnsi="宋体"/>
                        </w:rPr>
                        <w:t>法人身份证复印件正面</w:t>
                      </w:r>
                    </w:p>
                    <w:p/>
                  </w:txbxContent>
                </v:textbox>
              </v:roundrect>
            </w:pict>
          </mc:Fallback>
        </mc:AlternateContent>
      </w:r>
    </w:p>
    <w:p>
      <w:pPr>
        <w:spacing w:line="360" w:lineRule="auto"/>
        <w:ind w:firstLine="210" w:firstLineChars="100"/>
        <w:rPr>
          <w:rFonts w:hint="eastAsia" w:asciiTheme="minorEastAsia" w:hAnsiTheme="minorEastAsia" w:eastAsiaTheme="minorEastAsia" w:cstheme="minorEastAsia"/>
          <w:color w:val="auto"/>
          <w:sz w:val="21"/>
          <w:szCs w:val="21"/>
        </w:rPr>
      </w:pPr>
    </w:p>
    <w:p>
      <w:pPr>
        <w:spacing w:line="360" w:lineRule="auto"/>
        <w:ind w:firstLine="210" w:firstLineChars="100"/>
        <w:rPr>
          <w:rFonts w:hint="eastAsia" w:asciiTheme="minorEastAsia" w:hAnsiTheme="minorEastAsia" w:eastAsiaTheme="minorEastAsia" w:cstheme="minorEastAsia"/>
          <w:color w:val="auto"/>
          <w:sz w:val="21"/>
          <w:szCs w:val="21"/>
        </w:rPr>
      </w:pPr>
    </w:p>
    <w:p>
      <w:pPr>
        <w:spacing w:line="360" w:lineRule="auto"/>
        <w:rPr>
          <w:rFonts w:hint="eastAsia" w:asciiTheme="minorEastAsia" w:hAnsiTheme="minorEastAsia" w:eastAsiaTheme="minorEastAsia" w:cstheme="minorEastAsia"/>
          <w:color w:val="auto"/>
          <w:sz w:val="21"/>
          <w:szCs w:val="21"/>
        </w:rPr>
      </w:pPr>
    </w:p>
    <w:p>
      <w:pPr>
        <w:pStyle w:val="11"/>
        <w:tabs>
          <w:tab w:val="left" w:pos="5580"/>
        </w:tabs>
        <w:spacing w:line="240" w:lineRule="atLeast"/>
        <w:ind w:firstLine="480" w:firstLineChars="200"/>
        <w:rPr>
          <w:rFonts w:hint="eastAsia" w:asciiTheme="minorEastAsia" w:hAnsiTheme="minorEastAsia" w:eastAsiaTheme="minorEastAsia" w:cstheme="minorEastAsia"/>
          <w:color w:val="auto"/>
          <w:sz w:val="24"/>
          <w:u w:val="single"/>
        </w:rPr>
      </w:pPr>
      <w:r>
        <w:rPr>
          <w:rFonts w:hint="eastAsia" w:asciiTheme="minorEastAsia" w:hAnsiTheme="minorEastAsia" w:eastAsiaTheme="minorEastAsia" w:cstheme="minorEastAsia"/>
          <w:color w:val="auto"/>
          <w:sz w:val="24"/>
          <w:u w:val="none" w:color="auto"/>
          <w:lang w:eastAsia="zh-CN"/>
        </w:rPr>
        <w:t>供应商</w:t>
      </w:r>
      <w:r>
        <w:rPr>
          <w:rFonts w:hint="eastAsia" w:asciiTheme="minorEastAsia" w:hAnsiTheme="minorEastAsia" w:eastAsiaTheme="minorEastAsia" w:cstheme="minorEastAsia"/>
          <w:color w:val="auto"/>
          <w:sz w:val="24"/>
          <w:u w:val="none" w:color="auto"/>
        </w:rPr>
        <w:t>（</w:t>
      </w:r>
      <w:r>
        <w:rPr>
          <w:rFonts w:hint="eastAsia" w:asciiTheme="minorEastAsia" w:hAnsiTheme="minorEastAsia" w:eastAsiaTheme="minorEastAsia" w:cstheme="minorEastAsia"/>
          <w:color w:val="auto"/>
          <w:sz w:val="24"/>
          <w:u w:val="none" w:color="auto"/>
          <w:lang w:val="en-US" w:eastAsia="zh-CN"/>
        </w:rPr>
        <w:t>公章</w:t>
      </w:r>
      <w:r>
        <w:rPr>
          <w:rFonts w:hint="eastAsia" w:asciiTheme="minorEastAsia" w:hAnsiTheme="minorEastAsia" w:eastAsiaTheme="minorEastAsia" w:cstheme="minorEastAsia"/>
          <w:color w:val="auto"/>
          <w:sz w:val="24"/>
          <w:u w:val="none" w:color="auto"/>
        </w:rPr>
        <w:t>）;</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u w:val="single"/>
          <w:lang w:val="en-US" w:eastAsia="zh-CN"/>
        </w:rPr>
        <w:t xml:space="preserve">   </w:t>
      </w:r>
      <w:r>
        <w:rPr>
          <w:rFonts w:hint="eastAsia" w:asciiTheme="minorEastAsia" w:hAnsiTheme="minorEastAsia" w:eastAsiaTheme="minorEastAsia" w:cstheme="minorEastAsia"/>
          <w:color w:val="auto"/>
          <w:sz w:val="24"/>
          <w:u w:val="single"/>
        </w:rPr>
        <w:t xml:space="preserve">    </w:t>
      </w:r>
    </w:p>
    <w:p>
      <w:pPr>
        <w:pStyle w:val="11"/>
        <w:tabs>
          <w:tab w:val="left" w:pos="5580"/>
        </w:tabs>
        <w:spacing w:line="240" w:lineRule="atLeas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u w:val="none" w:color="auto"/>
        </w:rPr>
        <w:t>法定代表人（签</w:t>
      </w:r>
      <w:r>
        <w:rPr>
          <w:rFonts w:hint="eastAsia" w:asciiTheme="minorEastAsia" w:hAnsiTheme="minorEastAsia" w:eastAsiaTheme="minorEastAsia" w:cstheme="minorEastAsia"/>
          <w:color w:val="auto"/>
          <w:sz w:val="24"/>
          <w:u w:val="none" w:color="auto"/>
          <w:lang w:val="en-US" w:eastAsia="zh-CN"/>
        </w:rPr>
        <w:t>/</w:t>
      </w:r>
      <w:r>
        <w:rPr>
          <w:rFonts w:hint="eastAsia" w:asciiTheme="minorEastAsia" w:hAnsiTheme="minorEastAsia" w:eastAsiaTheme="minorEastAsia" w:cstheme="minorEastAsia"/>
          <w:color w:val="auto"/>
          <w:sz w:val="24"/>
          <w:u w:val="none" w:color="auto"/>
        </w:rPr>
        <w:t>章）：</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u w:val="single"/>
          <w:lang w:val="en-US" w:eastAsia="zh-CN"/>
        </w:rPr>
        <w:t xml:space="preserve">    </w:t>
      </w:r>
      <w:r>
        <w:rPr>
          <w:rFonts w:hint="eastAsia" w:asciiTheme="minorEastAsia" w:hAnsiTheme="minorEastAsia" w:eastAsiaTheme="minorEastAsia" w:cstheme="minorEastAsia"/>
          <w:color w:val="auto"/>
          <w:sz w:val="24"/>
          <w:u w:val="single"/>
        </w:rPr>
        <w:t xml:space="preserve">  </w:t>
      </w:r>
    </w:p>
    <w:p>
      <w:pPr>
        <w:pStyle w:val="11"/>
        <w:tabs>
          <w:tab w:val="left" w:pos="5580"/>
        </w:tabs>
        <w:spacing w:line="240" w:lineRule="atLeast"/>
        <w:ind w:firstLine="480" w:firstLineChars="200"/>
        <w:rPr>
          <w:rFonts w:hint="eastAsia" w:asciiTheme="minorEastAsia" w:hAnsiTheme="minorEastAsia" w:eastAsiaTheme="minorEastAsia" w:cstheme="minorEastAsia"/>
          <w:color w:val="auto"/>
          <w:sz w:val="24"/>
          <w:u w:val="single"/>
        </w:rPr>
      </w:pPr>
      <w:r>
        <w:rPr>
          <w:rFonts w:hint="eastAsia" w:asciiTheme="minorEastAsia" w:hAnsiTheme="minorEastAsia" w:eastAsiaTheme="minorEastAsia" w:cstheme="minorEastAsia"/>
          <w:color w:val="auto"/>
          <w:sz w:val="24"/>
          <w:u w:val="single" w:color="EEECE1"/>
        </w:rPr>
        <w:t>身份证号码</w:t>
      </w:r>
      <w:r>
        <w:rPr>
          <w:rFonts w:hint="eastAsia" w:asciiTheme="minorEastAsia" w:hAnsiTheme="minorEastAsia" w:eastAsiaTheme="minorEastAsia" w:cstheme="minorEastAsia"/>
          <w:color w:val="auto"/>
          <w:sz w:val="24"/>
          <w:u w:val="none"/>
        </w:rPr>
        <w:t xml:space="preserve">：__________________________________ </w:t>
      </w:r>
    </w:p>
    <w:p>
      <w:pPr>
        <w:pStyle w:val="11"/>
        <w:tabs>
          <w:tab w:val="left" w:pos="5580"/>
        </w:tabs>
        <w:spacing w:line="240" w:lineRule="atLeast"/>
        <w:ind w:firstLine="480" w:firstLineChars="200"/>
        <w:rPr>
          <w:rFonts w:hint="eastAsia" w:asciiTheme="minorEastAsia" w:hAnsiTheme="minorEastAsia" w:eastAsiaTheme="minorEastAsia" w:cstheme="minorEastAsia"/>
          <w:color w:val="auto"/>
          <w:sz w:val="24"/>
          <w:u w:val="single"/>
        </w:rPr>
      </w:pPr>
      <w:r>
        <w:rPr>
          <w:rFonts w:hint="eastAsia" w:asciiTheme="minorEastAsia" w:hAnsiTheme="minorEastAsia" w:eastAsiaTheme="minorEastAsia" w:cstheme="minorEastAsia"/>
          <w:color w:val="auto"/>
          <w:sz w:val="24"/>
          <w:u w:val="none"/>
        </w:rPr>
        <w:t>委托代理人</w:t>
      </w:r>
      <w:r>
        <w:rPr>
          <w:rFonts w:hint="eastAsia" w:asciiTheme="minorEastAsia" w:hAnsiTheme="minorEastAsia" w:eastAsiaTheme="minorEastAsia" w:cstheme="minorEastAsia"/>
          <w:color w:val="auto"/>
          <w:sz w:val="24"/>
          <w:u w:val="none" w:color="auto"/>
        </w:rPr>
        <w:t>（签</w:t>
      </w:r>
      <w:r>
        <w:rPr>
          <w:rFonts w:hint="eastAsia" w:asciiTheme="minorEastAsia" w:hAnsiTheme="minorEastAsia" w:eastAsiaTheme="minorEastAsia" w:cstheme="minorEastAsia"/>
          <w:color w:val="auto"/>
          <w:sz w:val="24"/>
          <w:u w:val="none" w:color="auto"/>
          <w:lang w:val="en-US" w:eastAsia="zh-CN"/>
        </w:rPr>
        <w:t>/</w:t>
      </w:r>
      <w:r>
        <w:rPr>
          <w:rFonts w:hint="eastAsia" w:asciiTheme="minorEastAsia" w:hAnsiTheme="minorEastAsia" w:eastAsiaTheme="minorEastAsia" w:cstheme="minorEastAsia"/>
          <w:color w:val="auto"/>
          <w:sz w:val="24"/>
          <w:u w:val="none" w:color="auto"/>
        </w:rPr>
        <w:t>章）</w:t>
      </w:r>
      <w:r>
        <w:rPr>
          <w:rFonts w:hint="eastAsia" w:asciiTheme="minorEastAsia" w:hAnsiTheme="minorEastAsia" w:eastAsiaTheme="minorEastAsia" w:cstheme="minorEastAsia"/>
          <w:color w:val="auto"/>
          <w:sz w:val="24"/>
          <w:u w:val="none"/>
        </w:rPr>
        <w:t>：</w:t>
      </w:r>
      <w:r>
        <w:rPr>
          <w:rFonts w:hint="eastAsia" w:asciiTheme="minorEastAsia" w:hAnsiTheme="minorEastAsia" w:eastAsiaTheme="minorEastAsia" w:cstheme="minorEastAsia"/>
          <w:color w:val="auto"/>
          <w:sz w:val="24"/>
          <w:u w:val="single"/>
        </w:rPr>
        <w:t xml:space="preserve">                         </w:t>
      </w:r>
    </w:p>
    <w:p>
      <w:pPr>
        <w:pStyle w:val="11"/>
        <w:tabs>
          <w:tab w:val="left" w:pos="5580"/>
        </w:tabs>
        <w:spacing w:line="240" w:lineRule="atLeast"/>
        <w:ind w:firstLine="480" w:firstLineChars="200"/>
        <w:rPr>
          <w:rFonts w:hint="eastAsia" w:asciiTheme="minorEastAsia" w:hAnsiTheme="minorEastAsia" w:eastAsiaTheme="minorEastAsia" w:cstheme="minorEastAsia"/>
          <w:color w:val="auto"/>
          <w:sz w:val="24"/>
          <w:u w:val="single"/>
        </w:rPr>
      </w:pPr>
      <w:r>
        <w:rPr>
          <w:rFonts w:hint="eastAsia" w:asciiTheme="minorEastAsia" w:hAnsiTheme="minorEastAsia" w:eastAsiaTheme="minorEastAsia" w:cstheme="minorEastAsia"/>
          <w:color w:val="auto"/>
          <w:sz w:val="24"/>
          <w:u w:val="none"/>
        </w:rPr>
        <w:t>身份证号码：</w:t>
      </w:r>
      <w:r>
        <w:rPr>
          <w:rFonts w:hint="eastAsia" w:asciiTheme="minorEastAsia" w:hAnsiTheme="minorEastAsia" w:eastAsiaTheme="minorEastAsia" w:cstheme="minorEastAsia"/>
          <w:color w:val="auto"/>
          <w:sz w:val="24"/>
          <w:u w:val="single"/>
        </w:rPr>
        <w:t xml:space="preserve">                                   </w:t>
      </w:r>
    </w:p>
    <w:p>
      <w:pPr>
        <w:pStyle w:val="11"/>
        <w:tabs>
          <w:tab w:val="left" w:pos="5580"/>
        </w:tabs>
        <w:spacing w:line="240" w:lineRule="atLeas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u w:val="none" w:color="auto"/>
        </w:rPr>
        <w:t>详细通讯地址：</w:t>
      </w:r>
      <w:r>
        <w:rPr>
          <w:rFonts w:hint="eastAsia" w:asciiTheme="minorEastAsia" w:hAnsiTheme="minorEastAsia" w:eastAsiaTheme="minorEastAsia" w:cstheme="minorEastAsia"/>
          <w:color w:val="auto"/>
          <w:sz w:val="24"/>
          <w:u w:val="single"/>
        </w:rPr>
        <w:t xml:space="preserve">                                 </w:t>
      </w:r>
    </w:p>
    <w:p>
      <w:pPr>
        <w:pStyle w:val="11"/>
        <w:tabs>
          <w:tab w:val="left" w:pos="5580"/>
        </w:tabs>
        <w:spacing w:line="240" w:lineRule="atLeas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u w:val="none" w:color="auto"/>
        </w:rPr>
        <w:t>邮 政 编 码 ：</w:t>
      </w:r>
      <w:r>
        <w:rPr>
          <w:rFonts w:hint="eastAsia" w:asciiTheme="minorEastAsia" w:hAnsiTheme="minorEastAsia" w:eastAsiaTheme="minorEastAsia" w:cstheme="minorEastAsia"/>
          <w:color w:val="auto"/>
          <w:sz w:val="24"/>
          <w:u w:val="single"/>
        </w:rPr>
        <w:t xml:space="preserve">                                 </w:t>
      </w:r>
    </w:p>
    <w:p>
      <w:pPr>
        <w:pStyle w:val="11"/>
        <w:tabs>
          <w:tab w:val="left" w:pos="5580"/>
        </w:tabs>
        <w:spacing w:line="240" w:lineRule="atLeas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u w:val="none" w:color="auto"/>
        </w:rPr>
        <w:t>传　　　　真：</w:t>
      </w:r>
      <w:r>
        <w:rPr>
          <w:rFonts w:hint="eastAsia" w:asciiTheme="minorEastAsia" w:hAnsiTheme="minorEastAsia" w:eastAsiaTheme="minorEastAsia" w:cstheme="minorEastAsia"/>
          <w:color w:val="auto"/>
          <w:sz w:val="24"/>
          <w:u w:val="single"/>
        </w:rPr>
        <w:t xml:space="preserve">                                 </w:t>
      </w:r>
    </w:p>
    <w:p>
      <w:pPr>
        <w:pStyle w:val="11"/>
        <w:tabs>
          <w:tab w:val="left" w:pos="5580"/>
        </w:tabs>
        <w:spacing w:line="240" w:lineRule="atLeast"/>
        <w:ind w:firstLine="480" w:firstLineChars="200"/>
        <w:rPr>
          <w:rFonts w:hint="eastAsia" w:asciiTheme="minorEastAsia" w:hAnsiTheme="minorEastAsia" w:eastAsiaTheme="minorEastAsia" w:cstheme="minorEastAsia"/>
          <w:color w:val="auto"/>
          <w:sz w:val="24"/>
          <w:u w:val="single"/>
        </w:rPr>
      </w:pPr>
      <w:r>
        <w:rPr>
          <w:rFonts w:hint="eastAsia" w:asciiTheme="minorEastAsia" w:hAnsiTheme="minorEastAsia" w:eastAsiaTheme="minorEastAsia" w:cstheme="minorEastAsia"/>
          <w:color w:val="auto"/>
          <w:sz w:val="24"/>
          <w:u w:val="none" w:color="auto"/>
        </w:rPr>
        <w:t>电　　　　话：</w:t>
      </w:r>
      <w:r>
        <w:rPr>
          <w:rFonts w:hint="eastAsia" w:asciiTheme="minorEastAsia" w:hAnsiTheme="minorEastAsia" w:eastAsiaTheme="minorEastAsia" w:cstheme="minorEastAsia"/>
          <w:color w:val="auto"/>
          <w:sz w:val="24"/>
          <w:u w:val="single"/>
        </w:rPr>
        <w:t xml:space="preserve">                                 </w:t>
      </w:r>
    </w:p>
    <w:p>
      <w:pPr>
        <w:pStyle w:val="11"/>
        <w:tabs>
          <w:tab w:val="left" w:pos="5580"/>
        </w:tabs>
        <w:spacing w:line="240" w:lineRule="atLeast"/>
        <w:ind w:firstLine="480" w:firstLineChars="200"/>
        <w:rPr>
          <w:rFonts w:hint="eastAsia" w:asciiTheme="minorEastAsia" w:hAnsiTheme="minorEastAsia" w:eastAsiaTheme="minorEastAsia" w:cstheme="minorEastAsia"/>
          <w:color w:val="auto"/>
          <w:sz w:val="24"/>
          <w:u w:val="single"/>
        </w:rPr>
      </w:pPr>
    </w:p>
    <w:p>
      <w:pPr>
        <w:spacing w:line="360" w:lineRule="auto"/>
        <w:ind w:firstLine="420" w:firstLineChars="200"/>
        <w:jc w:val="righ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年   月   日 </w:t>
      </w:r>
    </w:p>
    <w:p>
      <w:pPr>
        <w:pStyle w:val="7"/>
        <w:rPr>
          <w:rFonts w:hint="eastAsia" w:asciiTheme="minorEastAsia" w:hAnsiTheme="minorEastAsia" w:eastAsiaTheme="minorEastAsia" w:cstheme="minorEastAsia"/>
        </w:rPr>
      </w:pPr>
    </w:p>
    <w:p>
      <w:pPr>
        <w:pStyle w:val="7"/>
        <w:numPr>
          <w:ilvl w:val="0"/>
          <w:numId w:val="0"/>
        </w:numPr>
        <w:outlineLvl w:val="1"/>
        <w:rPr>
          <w:rFonts w:hint="eastAsia" w:asciiTheme="minorEastAsia" w:hAnsiTheme="minorEastAsia" w:eastAsiaTheme="minorEastAsia" w:cstheme="minorEastAsia"/>
          <w:b/>
          <w:color w:val="auto"/>
          <w:kern w:val="0"/>
          <w:sz w:val="21"/>
          <w:szCs w:val="21"/>
          <w:lang w:val="en-US" w:eastAsia="zh-CN" w:bidi="ar-SA"/>
        </w:rPr>
      </w:pPr>
      <w:bookmarkStart w:id="361" w:name="_Toc11594"/>
      <w:bookmarkStart w:id="362" w:name="_Toc14015"/>
      <w:bookmarkStart w:id="363" w:name="_Toc27053"/>
      <w:r>
        <w:rPr>
          <w:rFonts w:hint="eastAsia" w:asciiTheme="minorEastAsia" w:hAnsiTheme="minorEastAsia" w:eastAsiaTheme="minorEastAsia" w:cstheme="minorEastAsia"/>
          <w:b/>
          <w:color w:val="auto"/>
          <w:kern w:val="0"/>
          <w:sz w:val="21"/>
          <w:szCs w:val="21"/>
          <w:lang w:val="en-US" w:eastAsia="zh-CN" w:bidi="ar-SA"/>
        </w:rPr>
        <w:t>4  提供有效的《医疗器械生产许可证》或《医疗器械经营许可证》（二类医疗器械需提供医疗器械备案凭证）</w:t>
      </w:r>
      <w:bookmarkEnd w:id="361"/>
      <w:bookmarkEnd w:id="362"/>
      <w:bookmarkEnd w:id="363"/>
    </w:p>
    <w:p>
      <w:pPr>
        <w:pStyle w:val="7"/>
        <w:numPr>
          <w:ilvl w:val="0"/>
          <w:numId w:val="0"/>
        </w:numPr>
        <w:rPr>
          <w:rFonts w:hint="eastAsia" w:asciiTheme="minorEastAsia" w:hAnsiTheme="minorEastAsia" w:eastAsiaTheme="minorEastAsia" w:cstheme="minorEastAsia"/>
          <w:color w:val="auto"/>
          <w:lang w:val="en-US" w:eastAsia="zh-CN"/>
        </w:rPr>
      </w:pPr>
    </w:p>
    <w:p>
      <w:pPr>
        <w:pStyle w:val="7"/>
        <w:numPr>
          <w:ilvl w:val="0"/>
          <w:numId w:val="0"/>
        </w:numPr>
        <w:rPr>
          <w:rFonts w:hint="eastAsia" w:asciiTheme="minorEastAsia" w:hAnsiTheme="minorEastAsia" w:eastAsiaTheme="minorEastAsia" w:cstheme="minorEastAsia"/>
          <w:color w:val="auto"/>
          <w:lang w:val="en-US" w:eastAsia="zh-CN"/>
        </w:rPr>
      </w:pPr>
    </w:p>
    <w:p>
      <w:pPr>
        <w:pStyle w:val="7"/>
        <w:numPr>
          <w:ilvl w:val="0"/>
          <w:numId w:val="0"/>
        </w:numPr>
        <w:outlineLvl w:val="1"/>
        <w:rPr>
          <w:rFonts w:hint="eastAsia" w:asciiTheme="minorEastAsia" w:hAnsiTheme="minorEastAsia" w:eastAsiaTheme="minorEastAsia" w:cstheme="minorEastAsia"/>
          <w:b/>
          <w:color w:val="auto"/>
          <w:kern w:val="0"/>
          <w:sz w:val="21"/>
          <w:szCs w:val="21"/>
          <w:lang w:val="en-US" w:eastAsia="zh-CN" w:bidi="ar-SA"/>
        </w:rPr>
      </w:pPr>
    </w:p>
    <w:p>
      <w:pPr>
        <w:pStyle w:val="7"/>
        <w:numPr>
          <w:ilvl w:val="0"/>
          <w:numId w:val="0"/>
        </w:numPr>
        <w:outlineLvl w:val="1"/>
        <w:rPr>
          <w:rFonts w:hint="eastAsia" w:asciiTheme="minorEastAsia" w:hAnsiTheme="minorEastAsia" w:eastAsiaTheme="minorEastAsia" w:cstheme="minorEastAsia"/>
          <w:b/>
          <w:color w:val="auto"/>
          <w:kern w:val="0"/>
          <w:sz w:val="21"/>
          <w:szCs w:val="21"/>
          <w:lang w:val="en-US" w:eastAsia="zh-CN" w:bidi="ar-SA"/>
        </w:rPr>
      </w:pPr>
      <w:bookmarkStart w:id="364" w:name="_Toc13098"/>
      <w:bookmarkStart w:id="365" w:name="_Toc6089"/>
      <w:bookmarkStart w:id="366" w:name="_Toc22818"/>
      <w:r>
        <w:rPr>
          <w:rFonts w:hint="eastAsia" w:asciiTheme="minorEastAsia" w:hAnsiTheme="minorEastAsia" w:eastAsiaTheme="minorEastAsia" w:cstheme="minorEastAsia"/>
          <w:b/>
          <w:color w:val="auto"/>
          <w:kern w:val="0"/>
          <w:sz w:val="21"/>
          <w:szCs w:val="21"/>
          <w:lang w:val="en-US" w:eastAsia="zh-CN" w:bidi="ar-SA"/>
        </w:rPr>
        <w:t>5</w:t>
      </w:r>
      <w:bookmarkStart w:id="367" w:name="_Toc24428"/>
      <w:bookmarkStart w:id="368" w:name="_Toc515647811"/>
      <w:bookmarkStart w:id="369" w:name="_Toc32670"/>
      <w:r>
        <w:rPr>
          <w:rFonts w:hint="eastAsia" w:asciiTheme="minorEastAsia" w:hAnsiTheme="minorEastAsia" w:eastAsiaTheme="minorEastAsia" w:cstheme="minorEastAsia"/>
          <w:b/>
          <w:color w:val="auto"/>
          <w:kern w:val="0"/>
          <w:sz w:val="21"/>
          <w:szCs w:val="21"/>
          <w:lang w:val="en-US" w:eastAsia="zh-CN" w:bidi="ar-SA"/>
        </w:rPr>
        <w:t xml:space="preserve">  近两年任意一年的财务审计报告（或新成立的公司提供近六个月内任意一个月的银行资信证明）</w:t>
      </w:r>
      <w:bookmarkEnd w:id="364"/>
      <w:bookmarkEnd w:id="365"/>
      <w:bookmarkEnd w:id="366"/>
    </w:p>
    <w:p>
      <w:pPr>
        <w:keepNext w:val="0"/>
        <w:keepLines w:val="0"/>
        <w:pageBreakBefore w:val="0"/>
        <w:widowControl w:val="0"/>
        <w:tabs>
          <w:tab w:val="left" w:pos="5580"/>
        </w:tabs>
        <w:kinsoku/>
        <w:wordWrap/>
        <w:overflowPunct/>
        <w:topLinePunct w:val="0"/>
        <w:autoSpaceDE/>
        <w:autoSpaceDN/>
        <w:bidi w:val="0"/>
        <w:adjustRightInd/>
        <w:snapToGrid/>
        <w:spacing w:line="400" w:lineRule="atLeast"/>
        <w:textAlignment w:val="auto"/>
        <w:rPr>
          <w:rFonts w:hint="eastAsia" w:asciiTheme="minorEastAsia" w:hAnsiTheme="minorEastAsia" w:eastAsiaTheme="minorEastAsia" w:cstheme="minorEastAsia"/>
          <w:b/>
          <w:bCs/>
          <w:color w:val="auto"/>
          <w:sz w:val="21"/>
          <w:szCs w:val="21"/>
          <w:lang w:val="en-US" w:eastAsia="zh-CN"/>
        </w:rPr>
      </w:pPr>
    </w:p>
    <w:p>
      <w:pPr>
        <w:rPr>
          <w:rFonts w:hint="eastAsia" w:asciiTheme="minorEastAsia" w:hAnsiTheme="minorEastAsia" w:eastAsiaTheme="minorEastAsia" w:cstheme="minorEastAsia"/>
          <w:b/>
          <w:bCs/>
          <w:color w:val="auto"/>
          <w:sz w:val="21"/>
          <w:szCs w:val="21"/>
          <w:lang w:val="en-US" w:eastAsia="zh-CN"/>
        </w:rPr>
      </w:pPr>
    </w:p>
    <w:p>
      <w:pPr>
        <w:pStyle w:val="7"/>
        <w:rPr>
          <w:rFonts w:hint="eastAsia" w:asciiTheme="minorEastAsia" w:hAnsiTheme="minorEastAsia" w:eastAsiaTheme="minorEastAsia" w:cstheme="minorEastAsia"/>
          <w:color w:val="auto"/>
          <w:lang w:val="en-US" w:eastAsia="zh-CN"/>
        </w:rPr>
      </w:pPr>
    </w:p>
    <w:p>
      <w:pPr>
        <w:rPr>
          <w:rFonts w:hint="eastAsia" w:asciiTheme="minorEastAsia" w:hAnsiTheme="minorEastAsia" w:eastAsiaTheme="minorEastAsia" w:cstheme="minorEastAsia"/>
          <w:lang w:val="en-US" w:eastAsia="zh-CN"/>
        </w:rPr>
      </w:pPr>
    </w:p>
    <w:p>
      <w:pPr>
        <w:keepNext w:val="0"/>
        <w:keepLines w:val="0"/>
        <w:pageBreakBefore w:val="0"/>
        <w:widowControl w:val="0"/>
        <w:tabs>
          <w:tab w:val="left" w:pos="5580"/>
        </w:tabs>
        <w:kinsoku/>
        <w:wordWrap/>
        <w:overflowPunct/>
        <w:topLinePunct w:val="0"/>
        <w:autoSpaceDE/>
        <w:autoSpaceDN/>
        <w:bidi w:val="0"/>
        <w:adjustRightInd/>
        <w:snapToGrid/>
        <w:spacing w:line="400" w:lineRule="atLeast"/>
        <w:ind w:left="0" w:firstLine="422" w:firstLineChars="200"/>
        <w:textAlignment w:val="auto"/>
        <w:rPr>
          <w:rFonts w:hint="eastAsia" w:asciiTheme="minorEastAsia" w:hAnsiTheme="minorEastAsia" w:eastAsiaTheme="minorEastAsia" w:cstheme="minorEastAsia"/>
          <w:b/>
          <w:bCs/>
          <w:color w:val="auto"/>
          <w:sz w:val="21"/>
          <w:szCs w:val="21"/>
          <w:lang w:val="en-US" w:eastAsia="zh-CN"/>
        </w:rPr>
      </w:pPr>
    </w:p>
    <w:p>
      <w:pPr>
        <w:pStyle w:val="5"/>
        <w:spacing w:before="0" w:line="240" w:lineRule="atLeast"/>
        <w:ind w:left="1080" w:leftChars="257" w:hanging="540"/>
        <w:jc w:val="left"/>
        <w:rPr>
          <w:rFonts w:hint="eastAsia" w:asciiTheme="minorEastAsia" w:hAnsiTheme="minorEastAsia" w:eastAsiaTheme="minorEastAsia" w:cstheme="minorEastAsia"/>
          <w:b/>
          <w:color w:val="auto"/>
          <w:kern w:val="0"/>
          <w:sz w:val="21"/>
          <w:szCs w:val="21"/>
          <w:lang w:val="en-US" w:eastAsia="zh-CN" w:bidi="ar-SA"/>
        </w:rPr>
      </w:pPr>
      <w:bookmarkStart w:id="370" w:name="_Toc1137"/>
      <w:bookmarkStart w:id="371" w:name="_Toc13592"/>
      <w:bookmarkStart w:id="372" w:name="_Toc10888"/>
      <w:r>
        <w:rPr>
          <w:rFonts w:hint="eastAsia" w:asciiTheme="minorEastAsia" w:hAnsiTheme="minorEastAsia" w:eastAsiaTheme="minorEastAsia" w:cstheme="minorEastAsia"/>
          <w:b/>
          <w:color w:val="auto"/>
          <w:kern w:val="0"/>
          <w:sz w:val="21"/>
          <w:szCs w:val="21"/>
          <w:lang w:val="en-US" w:eastAsia="zh-CN" w:bidi="ar-SA"/>
        </w:rPr>
        <w:t>6  依法缴纳近六个月任意一个月社会保险的凭据</w:t>
      </w:r>
      <w:bookmarkEnd w:id="370"/>
      <w:bookmarkEnd w:id="371"/>
      <w:bookmarkEnd w:id="372"/>
    </w:p>
    <w:p>
      <w:pPr>
        <w:keepNext w:val="0"/>
        <w:keepLines w:val="0"/>
        <w:pageBreakBefore w:val="0"/>
        <w:widowControl w:val="0"/>
        <w:tabs>
          <w:tab w:val="left" w:pos="5580"/>
        </w:tabs>
        <w:kinsoku/>
        <w:wordWrap/>
        <w:overflowPunct/>
        <w:topLinePunct w:val="0"/>
        <w:autoSpaceDE/>
        <w:autoSpaceDN/>
        <w:bidi w:val="0"/>
        <w:adjustRightInd/>
        <w:snapToGrid/>
        <w:spacing w:line="400" w:lineRule="atLeast"/>
        <w:ind w:left="0" w:firstLine="420" w:firstLineChars="200"/>
        <w:textAlignment w:val="auto"/>
        <w:rPr>
          <w:rFonts w:hint="eastAsia" w:asciiTheme="minorEastAsia" w:hAnsiTheme="minorEastAsia" w:eastAsiaTheme="minorEastAsia" w:cstheme="minorEastAsia"/>
          <w:color w:val="auto"/>
          <w:sz w:val="21"/>
          <w:szCs w:val="21"/>
          <w:lang w:val="en-US" w:eastAsia="zh-CN"/>
        </w:rPr>
      </w:pPr>
    </w:p>
    <w:p>
      <w:pPr>
        <w:pStyle w:val="7"/>
        <w:ind w:left="0" w:leftChars="0" w:firstLine="0" w:firstLineChars="0"/>
        <w:rPr>
          <w:rFonts w:hint="eastAsia" w:asciiTheme="minorEastAsia" w:hAnsiTheme="minorEastAsia" w:eastAsiaTheme="minorEastAsia" w:cstheme="minorEastAsia"/>
          <w:color w:val="auto"/>
          <w:sz w:val="21"/>
          <w:szCs w:val="21"/>
        </w:rPr>
      </w:pPr>
    </w:p>
    <w:p>
      <w:pPr>
        <w:rPr>
          <w:rFonts w:hint="eastAsia" w:asciiTheme="minorEastAsia" w:hAnsiTheme="minorEastAsia" w:eastAsiaTheme="minorEastAsia" w:cstheme="minorEastAsia"/>
          <w:color w:val="auto"/>
          <w:sz w:val="21"/>
          <w:szCs w:val="21"/>
        </w:rPr>
      </w:pPr>
    </w:p>
    <w:p>
      <w:pPr>
        <w:pStyle w:val="7"/>
        <w:rPr>
          <w:rFonts w:hint="eastAsia" w:asciiTheme="minorEastAsia" w:hAnsiTheme="minorEastAsia" w:eastAsiaTheme="minorEastAsia" w:cstheme="minorEastAsia"/>
          <w:color w:val="auto"/>
          <w:sz w:val="21"/>
          <w:szCs w:val="21"/>
        </w:rPr>
      </w:pPr>
    </w:p>
    <w:p>
      <w:pPr>
        <w:rPr>
          <w:rFonts w:hint="eastAsia" w:asciiTheme="minorEastAsia" w:hAnsiTheme="minorEastAsia" w:eastAsiaTheme="minorEastAsia" w:cstheme="minorEastAsia"/>
          <w:color w:val="auto"/>
        </w:rPr>
      </w:pPr>
    </w:p>
    <w:p>
      <w:pPr>
        <w:pStyle w:val="5"/>
        <w:spacing w:before="0" w:line="240" w:lineRule="atLeast"/>
        <w:ind w:left="1080" w:leftChars="257" w:hanging="540"/>
        <w:jc w:val="left"/>
        <w:rPr>
          <w:rFonts w:hint="eastAsia" w:asciiTheme="minorEastAsia" w:hAnsiTheme="minorEastAsia" w:eastAsiaTheme="minorEastAsia" w:cstheme="minorEastAsia"/>
          <w:b/>
          <w:color w:val="auto"/>
          <w:kern w:val="0"/>
          <w:sz w:val="21"/>
          <w:szCs w:val="21"/>
          <w:lang w:val="en-US" w:eastAsia="zh-CN" w:bidi="ar-SA"/>
        </w:rPr>
      </w:pPr>
      <w:bookmarkStart w:id="373" w:name="_Toc24199"/>
      <w:bookmarkStart w:id="374" w:name="_Toc7110"/>
      <w:bookmarkStart w:id="375" w:name="_Toc13205"/>
      <w:r>
        <w:rPr>
          <w:rFonts w:hint="eastAsia" w:asciiTheme="minorEastAsia" w:hAnsiTheme="minorEastAsia" w:eastAsiaTheme="minorEastAsia" w:cstheme="minorEastAsia"/>
          <w:b/>
          <w:color w:val="auto"/>
          <w:kern w:val="0"/>
          <w:sz w:val="21"/>
          <w:szCs w:val="21"/>
          <w:lang w:val="en-US" w:eastAsia="zh-CN" w:bidi="ar-SA"/>
        </w:rPr>
        <w:t>7  提供税务部门出具的近六个月任意一个月的完税证明</w:t>
      </w:r>
      <w:bookmarkEnd w:id="373"/>
      <w:bookmarkEnd w:id="374"/>
      <w:bookmarkEnd w:id="375"/>
    </w:p>
    <w:p>
      <w:pPr>
        <w:pStyle w:val="5"/>
        <w:spacing w:before="0" w:line="240" w:lineRule="atLeast"/>
        <w:ind w:left="1080" w:leftChars="257" w:hanging="540"/>
        <w:jc w:val="left"/>
        <w:rPr>
          <w:rFonts w:hint="eastAsia" w:asciiTheme="minorEastAsia" w:hAnsiTheme="minorEastAsia" w:eastAsiaTheme="minorEastAsia" w:cstheme="minorEastAsia"/>
          <w:b/>
          <w:color w:val="auto"/>
          <w:kern w:val="0"/>
          <w:sz w:val="21"/>
          <w:szCs w:val="21"/>
          <w:lang w:val="en-US" w:eastAsia="zh-CN" w:bidi="ar-SA"/>
        </w:rPr>
      </w:pPr>
    </w:p>
    <w:p>
      <w:pPr>
        <w:pStyle w:val="5"/>
        <w:spacing w:before="0" w:line="240" w:lineRule="atLeast"/>
        <w:jc w:val="left"/>
        <w:rPr>
          <w:rFonts w:hint="eastAsia" w:asciiTheme="minorEastAsia" w:hAnsiTheme="minorEastAsia" w:eastAsiaTheme="minorEastAsia" w:cstheme="minorEastAsia"/>
          <w:b/>
          <w:color w:val="auto"/>
          <w:kern w:val="0"/>
          <w:sz w:val="21"/>
          <w:szCs w:val="21"/>
          <w:lang w:val="en-US" w:eastAsia="zh-CN" w:bidi="ar-SA"/>
        </w:rPr>
      </w:pPr>
    </w:p>
    <w:p>
      <w:pPr>
        <w:rPr>
          <w:rFonts w:hint="eastAsia" w:asciiTheme="minorEastAsia" w:hAnsiTheme="minorEastAsia" w:eastAsiaTheme="minorEastAsia" w:cstheme="minorEastAsia"/>
          <w:b/>
          <w:color w:val="auto"/>
          <w:kern w:val="0"/>
          <w:sz w:val="21"/>
          <w:szCs w:val="21"/>
          <w:lang w:val="en-US" w:eastAsia="zh-CN" w:bidi="ar-SA"/>
        </w:rPr>
      </w:pPr>
    </w:p>
    <w:p>
      <w:pPr>
        <w:pStyle w:val="7"/>
        <w:rPr>
          <w:rFonts w:hint="eastAsia" w:asciiTheme="minorEastAsia" w:hAnsiTheme="minorEastAsia" w:eastAsiaTheme="minorEastAsia" w:cstheme="minorEastAsia"/>
          <w:color w:val="auto"/>
          <w:lang w:val="en-US" w:eastAsia="zh-CN"/>
        </w:rPr>
      </w:pPr>
    </w:p>
    <w:p>
      <w:pPr>
        <w:pStyle w:val="5"/>
        <w:spacing w:before="0" w:line="240" w:lineRule="atLeast"/>
        <w:ind w:left="1080" w:leftChars="257" w:hanging="540"/>
        <w:jc w:val="left"/>
        <w:rPr>
          <w:rFonts w:hint="eastAsia" w:asciiTheme="minorEastAsia" w:hAnsiTheme="minorEastAsia" w:eastAsiaTheme="minorEastAsia" w:cstheme="minorEastAsia"/>
          <w:b/>
          <w:color w:val="auto"/>
          <w:kern w:val="0"/>
          <w:sz w:val="21"/>
          <w:szCs w:val="21"/>
          <w:lang w:val="en-US" w:eastAsia="zh-CN" w:bidi="ar-SA"/>
        </w:rPr>
      </w:pPr>
    </w:p>
    <w:p>
      <w:pPr>
        <w:pStyle w:val="5"/>
        <w:spacing w:before="0" w:line="240" w:lineRule="atLeast"/>
        <w:ind w:left="1080" w:leftChars="257" w:hanging="540"/>
        <w:jc w:val="left"/>
        <w:rPr>
          <w:rFonts w:hint="eastAsia" w:asciiTheme="minorEastAsia" w:hAnsiTheme="minorEastAsia" w:eastAsiaTheme="minorEastAsia" w:cstheme="minorEastAsia"/>
          <w:color w:val="auto"/>
          <w:lang w:val="en-US" w:eastAsia="zh-CN"/>
        </w:rPr>
      </w:pPr>
      <w:bookmarkStart w:id="376" w:name="_Toc5381"/>
      <w:bookmarkStart w:id="377" w:name="_Toc27711"/>
      <w:bookmarkStart w:id="378" w:name="_Toc30897"/>
      <w:r>
        <w:rPr>
          <w:rFonts w:hint="eastAsia" w:asciiTheme="minorEastAsia" w:hAnsiTheme="minorEastAsia" w:eastAsiaTheme="minorEastAsia" w:cstheme="minorEastAsia"/>
          <w:b/>
          <w:color w:val="auto"/>
          <w:kern w:val="0"/>
          <w:sz w:val="21"/>
          <w:szCs w:val="21"/>
          <w:lang w:val="en-US" w:eastAsia="zh-CN" w:bidi="ar-SA"/>
        </w:rPr>
        <w:t>8  未被“信用中国”网站（www.creditchina.gov.cn ）列入失信被执行人和重大税收违法案件当事人名单，未被“国家企业信息公示系统”网站（www.gsxt.gov.cn/index.html）列入失信被执行人，未被中国政府采购网（www.ccgp.gov.cn ）政府采购严重违法失信行为记录名单或被财政部门禁止参加政府采购活动时间及地域范围内</w:t>
      </w:r>
      <w:bookmarkEnd w:id="376"/>
      <w:bookmarkEnd w:id="377"/>
      <w:bookmarkEnd w:id="378"/>
    </w:p>
    <w:p>
      <w:pPr>
        <w:rPr>
          <w:rFonts w:hint="eastAsia" w:asciiTheme="minorEastAsia" w:hAnsiTheme="minorEastAsia" w:eastAsiaTheme="minorEastAsia" w:cstheme="minorEastAsia"/>
          <w:color w:val="auto"/>
          <w:lang w:val="en-US" w:eastAsia="zh-CN"/>
        </w:rPr>
      </w:pPr>
    </w:p>
    <w:p>
      <w:pPr>
        <w:pStyle w:val="7"/>
        <w:ind w:left="0" w:leftChars="0" w:firstLine="0" w:firstLineChars="0"/>
        <w:rPr>
          <w:rFonts w:hint="eastAsia" w:asciiTheme="minorEastAsia" w:hAnsiTheme="minorEastAsia" w:eastAsiaTheme="minorEastAsia" w:cstheme="minorEastAsia"/>
          <w:color w:val="auto"/>
          <w:lang w:val="en-US" w:eastAsia="zh-CN"/>
        </w:rPr>
      </w:pPr>
    </w:p>
    <w:p>
      <w:pPr>
        <w:pStyle w:val="7"/>
        <w:ind w:left="0" w:leftChars="0" w:firstLine="0" w:firstLineChars="0"/>
        <w:rPr>
          <w:rFonts w:hint="eastAsia" w:asciiTheme="minorEastAsia" w:hAnsiTheme="minorEastAsia" w:eastAsiaTheme="minorEastAsia" w:cstheme="minorEastAsia"/>
          <w:color w:val="auto"/>
          <w:lang w:val="en-US" w:eastAsia="zh-CN"/>
        </w:rPr>
      </w:pPr>
    </w:p>
    <w:p>
      <w:pPr>
        <w:rPr>
          <w:rFonts w:hint="eastAsia" w:asciiTheme="minorEastAsia" w:hAnsiTheme="minorEastAsia" w:eastAsiaTheme="minorEastAsia" w:cstheme="minorEastAsia"/>
          <w:color w:val="auto"/>
          <w:lang w:val="en-US" w:eastAsia="zh-CN"/>
        </w:rPr>
      </w:pPr>
    </w:p>
    <w:p>
      <w:pPr>
        <w:pStyle w:val="7"/>
        <w:rPr>
          <w:rFonts w:hint="eastAsia" w:asciiTheme="minorEastAsia" w:hAnsiTheme="minorEastAsia" w:eastAsiaTheme="minorEastAsia" w:cstheme="minorEastAsia"/>
          <w:color w:val="auto"/>
          <w:lang w:val="en-US" w:eastAsia="zh-CN"/>
        </w:rPr>
      </w:pPr>
    </w:p>
    <w:p>
      <w:pPr>
        <w:pStyle w:val="5"/>
        <w:spacing w:before="0" w:line="240" w:lineRule="atLeast"/>
        <w:ind w:left="1080" w:leftChars="257" w:hanging="540"/>
        <w:jc w:val="left"/>
        <w:rPr>
          <w:rFonts w:hint="eastAsia" w:asciiTheme="minorEastAsia" w:hAnsiTheme="minorEastAsia" w:eastAsiaTheme="minorEastAsia" w:cstheme="minorEastAsia"/>
          <w:b/>
          <w:color w:val="auto"/>
          <w:kern w:val="0"/>
          <w:sz w:val="21"/>
          <w:szCs w:val="21"/>
          <w:lang w:val="en-US" w:eastAsia="zh-CN" w:bidi="ar-SA"/>
        </w:rPr>
      </w:pPr>
      <w:bookmarkStart w:id="379" w:name="_Toc20669"/>
      <w:bookmarkStart w:id="380" w:name="_Toc16245"/>
      <w:bookmarkStart w:id="381" w:name="_Toc29832"/>
      <w:r>
        <w:rPr>
          <w:rFonts w:hint="eastAsia" w:asciiTheme="minorEastAsia" w:hAnsiTheme="minorEastAsia" w:eastAsiaTheme="minorEastAsia" w:cstheme="minorEastAsia"/>
          <w:b/>
          <w:color w:val="auto"/>
          <w:kern w:val="0"/>
          <w:sz w:val="21"/>
          <w:szCs w:val="21"/>
          <w:lang w:val="en-US" w:eastAsia="zh-CN" w:bidi="ar-SA"/>
        </w:rPr>
        <w:t>9  供应商（供应商）提供针对本次项目《反商业贿赂承诺书》</w:t>
      </w:r>
      <w:bookmarkEnd w:id="379"/>
      <w:bookmarkEnd w:id="380"/>
      <w:bookmarkEnd w:id="381"/>
    </w:p>
    <w:p>
      <w:pPr>
        <w:pStyle w:val="15"/>
        <w:rPr>
          <w:rFonts w:hint="eastAsia" w:asciiTheme="minorEastAsia" w:hAnsiTheme="minorEastAsia" w:eastAsiaTheme="minorEastAsia" w:cstheme="minorEastAsia"/>
          <w:color w:val="auto"/>
          <w:sz w:val="21"/>
          <w:szCs w:val="21"/>
          <w:lang w:val="en-US" w:eastAsia="zh-CN"/>
        </w:rPr>
      </w:pPr>
    </w:p>
    <w:p>
      <w:pPr>
        <w:pStyle w:val="15"/>
        <w:rPr>
          <w:rFonts w:hint="eastAsia" w:asciiTheme="minorEastAsia" w:hAnsiTheme="minorEastAsia" w:eastAsiaTheme="minorEastAsia" w:cstheme="minorEastAsia"/>
          <w:color w:val="auto"/>
          <w:sz w:val="21"/>
          <w:szCs w:val="21"/>
          <w:lang w:val="en-US" w:eastAsia="zh-CN"/>
        </w:rPr>
      </w:pPr>
    </w:p>
    <w:p>
      <w:pPr>
        <w:pStyle w:val="15"/>
        <w:rPr>
          <w:rFonts w:hint="eastAsia" w:asciiTheme="minorEastAsia" w:hAnsiTheme="minorEastAsia" w:eastAsiaTheme="minorEastAsia" w:cstheme="minorEastAsia"/>
          <w:color w:val="auto"/>
          <w:sz w:val="21"/>
          <w:szCs w:val="21"/>
          <w:lang w:val="en-US" w:eastAsia="zh-CN"/>
        </w:rPr>
      </w:pPr>
    </w:p>
    <w:p>
      <w:pPr>
        <w:pStyle w:val="15"/>
        <w:rPr>
          <w:rFonts w:hint="eastAsia" w:asciiTheme="minorEastAsia" w:hAnsiTheme="minorEastAsia" w:eastAsiaTheme="minorEastAsia" w:cstheme="minorEastAsia"/>
          <w:color w:val="auto"/>
          <w:sz w:val="21"/>
          <w:szCs w:val="21"/>
          <w:lang w:val="en-US" w:eastAsia="zh-CN"/>
        </w:rPr>
      </w:pPr>
    </w:p>
    <w:p>
      <w:pPr>
        <w:pStyle w:val="15"/>
        <w:rPr>
          <w:rFonts w:hint="eastAsia" w:asciiTheme="minorEastAsia" w:hAnsiTheme="minorEastAsia" w:eastAsiaTheme="minorEastAsia" w:cstheme="minorEastAsia"/>
          <w:color w:val="auto"/>
          <w:sz w:val="21"/>
          <w:szCs w:val="21"/>
          <w:lang w:val="en-US" w:eastAsia="zh-CN"/>
        </w:rPr>
      </w:pPr>
    </w:p>
    <w:p>
      <w:pPr>
        <w:pStyle w:val="7"/>
        <w:ind w:left="0" w:leftChars="0" w:firstLine="0" w:firstLineChars="0"/>
        <w:rPr>
          <w:rFonts w:hint="eastAsia" w:asciiTheme="minorEastAsia" w:hAnsiTheme="minorEastAsia" w:eastAsiaTheme="minorEastAsia" w:cstheme="minorEastAsia"/>
          <w:color w:val="auto"/>
          <w:lang w:val="en-US" w:eastAsia="zh-CN"/>
        </w:rPr>
      </w:pPr>
    </w:p>
    <w:p>
      <w:pPr>
        <w:pStyle w:val="5"/>
        <w:spacing w:before="0" w:line="240" w:lineRule="atLeast"/>
        <w:ind w:left="1080" w:leftChars="257" w:hanging="540"/>
        <w:jc w:val="left"/>
        <w:rPr>
          <w:rFonts w:hint="eastAsia" w:asciiTheme="minorEastAsia" w:hAnsiTheme="minorEastAsia" w:eastAsiaTheme="minorEastAsia" w:cstheme="minorEastAsia"/>
          <w:color w:val="auto"/>
        </w:rPr>
      </w:pPr>
      <w:bookmarkStart w:id="382" w:name="_Toc14134"/>
      <w:bookmarkStart w:id="383" w:name="_Toc7610"/>
      <w:bookmarkStart w:id="384" w:name="_Toc16334"/>
      <w:r>
        <w:rPr>
          <w:rFonts w:hint="eastAsia" w:asciiTheme="minorEastAsia" w:hAnsiTheme="minorEastAsia" w:eastAsiaTheme="minorEastAsia" w:cstheme="minorEastAsia"/>
          <w:b/>
          <w:color w:val="auto"/>
          <w:kern w:val="0"/>
          <w:sz w:val="21"/>
          <w:szCs w:val="21"/>
          <w:lang w:val="en-US" w:eastAsia="zh-CN" w:bidi="ar-SA"/>
        </w:rPr>
        <w:t>10    缴纳投标保证金银行转账回执单复印件</w:t>
      </w:r>
      <w:bookmarkEnd w:id="382"/>
      <w:bookmarkEnd w:id="383"/>
      <w:bookmarkEnd w:id="384"/>
    </w:p>
    <w:p>
      <w:pPr>
        <w:pStyle w:val="7"/>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 w:val="24"/>
        </w:rPr>
        <mc:AlternateContent>
          <mc:Choice Requires="wps">
            <w:drawing>
              <wp:anchor distT="0" distB="0" distL="114300" distR="114300" simplePos="0" relativeHeight="251665408" behindDoc="0" locked="0" layoutInCell="1" allowOverlap="1">
                <wp:simplePos x="0" y="0"/>
                <wp:positionH relativeFrom="column">
                  <wp:posOffset>-34925</wp:posOffset>
                </wp:positionH>
                <wp:positionV relativeFrom="paragraph">
                  <wp:posOffset>13970</wp:posOffset>
                </wp:positionV>
                <wp:extent cx="5220970" cy="1784350"/>
                <wp:effectExtent l="4445" t="4445" r="17145" b="9525"/>
                <wp:wrapNone/>
                <wp:docPr id="6" name="文本框 6"/>
                <wp:cNvGraphicFramePr/>
                <a:graphic xmlns:a="http://schemas.openxmlformats.org/drawingml/2006/main">
                  <a:graphicData uri="http://schemas.microsoft.com/office/word/2010/wordprocessingShape">
                    <wps:wsp>
                      <wps:cNvSpPr txBox="1"/>
                      <wps:spPr>
                        <a:xfrm>
                          <a:off x="0" y="0"/>
                          <a:ext cx="5220970" cy="17843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pPr>
                              <w:pStyle w:val="7"/>
                            </w:pPr>
                          </w:p>
                          <w:p>
                            <w:pPr>
                              <w:pStyle w:val="7"/>
                              <w:ind w:firstLine="1890" w:firstLineChars="900"/>
                            </w:pPr>
                            <w:r>
                              <w:rPr>
                                <w:rFonts w:hint="eastAsia" w:ascii="宋体" w:hAnsi="宋体" w:eastAsia="宋体" w:cs="宋体"/>
                                <w:color w:val="auto"/>
                                <w:sz w:val="21"/>
                                <w:szCs w:val="21"/>
                                <w:lang w:val="en-US" w:eastAsia="zh-CN"/>
                              </w:rPr>
                              <w:t>银行转账回执单复印件</w:t>
                            </w:r>
                          </w:p>
                          <w:p>
                            <w:pPr>
                              <w:pStyle w:val="7"/>
                            </w:pPr>
                          </w:p>
                          <w:p>
                            <w:pPr>
                              <w:pStyle w:val="7"/>
                            </w:pPr>
                          </w:p>
                          <w:p>
                            <w:pPr>
                              <w:pStyle w:val="7"/>
                            </w:pPr>
                          </w:p>
                          <w:p>
                            <w:pPr>
                              <w:pStyle w:val="7"/>
                            </w:pPr>
                          </w:p>
                        </w:txbxContent>
                      </wps:txbx>
                      <wps:bodyPr vert="horz" wrap="square" anchor="t" upright="1"/>
                    </wps:wsp>
                  </a:graphicData>
                </a:graphic>
              </wp:anchor>
            </w:drawing>
          </mc:Choice>
          <mc:Fallback>
            <w:pict>
              <v:shape id="_x0000_s1026" o:spid="_x0000_s1026" o:spt="202" type="#_x0000_t202" style="position:absolute;left:0pt;margin-left:-2.75pt;margin-top:1.1pt;height:140.5pt;width:411.1pt;z-index:251665408;mso-width-relative:page;mso-height-relative:page;" fillcolor="#FFFFFF" filled="t" stroked="t" coordsize="21600,21600" o:gfxdata="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PatKn3YAAAACAEAAA8AAAAAAAAAAQAgAAAAIgAAAGRycy9kb3ducmV2LnhtbFBLAQIU&#10;ABQAAAAIAIdO4kAHMmI0LAIAAGoEAAAOAAAAAAAAAAEAIAAAACcBAABkcnMvZTJvRG9jLnhtbFBL&#10;BQYAAAAABgAGAFkBAADFBQAAAAA=&#10;">
                <v:fill on="t" focussize="0,0"/>
                <v:stroke color="#000000" joinstyle="miter"/>
                <v:imagedata o:title=""/>
                <o:lock v:ext="edit" aspectratio="f"/>
                <v:textbox>
                  <w:txbxContent>
                    <w:p/>
                    <w:p>
                      <w:pPr>
                        <w:pStyle w:val="7"/>
                      </w:pPr>
                    </w:p>
                    <w:p>
                      <w:pPr>
                        <w:pStyle w:val="7"/>
                        <w:ind w:firstLine="1890" w:firstLineChars="900"/>
                      </w:pPr>
                      <w:r>
                        <w:rPr>
                          <w:rFonts w:hint="eastAsia" w:ascii="宋体" w:hAnsi="宋体" w:eastAsia="宋体" w:cs="宋体"/>
                          <w:color w:val="auto"/>
                          <w:sz w:val="21"/>
                          <w:szCs w:val="21"/>
                          <w:lang w:val="en-US" w:eastAsia="zh-CN"/>
                        </w:rPr>
                        <w:t>银行转账回执单复印件</w:t>
                      </w:r>
                    </w:p>
                    <w:p>
                      <w:pPr>
                        <w:pStyle w:val="7"/>
                      </w:pPr>
                    </w:p>
                    <w:p>
                      <w:pPr>
                        <w:pStyle w:val="7"/>
                      </w:pPr>
                    </w:p>
                    <w:p>
                      <w:pPr>
                        <w:pStyle w:val="7"/>
                      </w:pPr>
                    </w:p>
                    <w:p>
                      <w:pPr>
                        <w:pStyle w:val="7"/>
                      </w:pPr>
                    </w:p>
                  </w:txbxContent>
                </v:textbox>
              </v:shape>
            </w:pict>
          </mc:Fallback>
        </mc:AlternateContent>
      </w:r>
    </w:p>
    <w:p>
      <w:pPr>
        <w:pStyle w:val="7"/>
        <w:rPr>
          <w:rFonts w:hint="eastAsia" w:asciiTheme="minorEastAsia" w:hAnsiTheme="minorEastAsia" w:eastAsiaTheme="minorEastAsia" w:cstheme="minorEastAsia"/>
          <w:color w:val="auto"/>
        </w:rPr>
      </w:pPr>
    </w:p>
    <w:p>
      <w:pPr>
        <w:pStyle w:val="7"/>
        <w:rPr>
          <w:rFonts w:hint="eastAsia" w:asciiTheme="minorEastAsia" w:hAnsiTheme="minorEastAsia" w:eastAsiaTheme="minorEastAsia" w:cstheme="minorEastAsia"/>
          <w:color w:val="auto"/>
        </w:rPr>
      </w:pPr>
    </w:p>
    <w:p>
      <w:pPr>
        <w:pStyle w:val="7"/>
        <w:rPr>
          <w:rFonts w:hint="eastAsia" w:asciiTheme="minorEastAsia" w:hAnsiTheme="minorEastAsia" w:eastAsiaTheme="minorEastAsia" w:cstheme="minorEastAsia"/>
          <w:color w:val="auto"/>
        </w:rPr>
      </w:pPr>
    </w:p>
    <w:p>
      <w:pPr>
        <w:pStyle w:val="7"/>
        <w:rPr>
          <w:rFonts w:hint="eastAsia" w:asciiTheme="minorEastAsia" w:hAnsiTheme="minorEastAsia" w:eastAsiaTheme="minorEastAsia" w:cstheme="minorEastAsia"/>
          <w:color w:val="auto"/>
        </w:rPr>
      </w:pPr>
    </w:p>
    <w:p>
      <w:pPr>
        <w:pStyle w:val="5"/>
        <w:spacing w:before="0" w:line="240" w:lineRule="atLeast"/>
        <w:ind w:left="1080" w:leftChars="257" w:hanging="540"/>
        <w:outlineLvl w:val="9"/>
        <w:rPr>
          <w:rFonts w:hint="eastAsia" w:asciiTheme="minorEastAsia" w:hAnsiTheme="minorEastAsia" w:eastAsiaTheme="minorEastAsia" w:cstheme="minorEastAsia"/>
          <w:color w:val="auto"/>
          <w:sz w:val="21"/>
          <w:szCs w:val="21"/>
          <w:lang w:val="en-US" w:eastAsia="zh-CN"/>
        </w:rPr>
      </w:pPr>
    </w:p>
    <w:p>
      <w:pPr>
        <w:rPr>
          <w:rFonts w:hint="eastAsia" w:asciiTheme="minorEastAsia" w:hAnsiTheme="minorEastAsia" w:eastAsiaTheme="minorEastAsia" w:cstheme="minorEastAsia"/>
          <w:color w:val="auto"/>
          <w:sz w:val="21"/>
          <w:szCs w:val="21"/>
          <w:lang w:val="en-US" w:eastAsia="zh-CN"/>
        </w:rPr>
      </w:pPr>
    </w:p>
    <w:p>
      <w:pPr>
        <w:ind w:firstLine="422" w:firstLineChars="20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注：本项目以投标保证金银行转账回执单复印件盖公章为准。</w:t>
      </w:r>
    </w:p>
    <w:p>
      <w:pPr>
        <w:pStyle w:val="7"/>
        <w:rPr>
          <w:rFonts w:hint="eastAsia" w:asciiTheme="minorEastAsia" w:hAnsiTheme="minorEastAsia" w:eastAsiaTheme="minorEastAsia" w:cstheme="minorEastAsia"/>
          <w:color w:val="auto"/>
          <w:sz w:val="21"/>
          <w:szCs w:val="21"/>
          <w:lang w:val="en-US" w:eastAsia="zh-CN"/>
        </w:rPr>
      </w:pPr>
    </w:p>
    <w:p>
      <w:pPr>
        <w:rPr>
          <w:rFonts w:hint="eastAsia" w:asciiTheme="minorEastAsia" w:hAnsiTheme="minorEastAsia" w:eastAsiaTheme="minorEastAsia" w:cstheme="minorEastAsia"/>
          <w:color w:val="auto"/>
          <w:lang w:val="en-US" w:eastAsia="zh-CN"/>
        </w:rPr>
      </w:pPr>
    </w:p>
    <w:p>
      <w:pPr>
        <w:pStyle w:val="5"/>
        <w:spacing w:before="0" w:line="240" w:lineRule="atLeast"/>
        <w:ind w:left="1080" w:leftChars="257" w:hanging="540"/>
        <w:outlineLvl w:val="9"/>
        <w:rPr>
          <w:rFonts w:hint="eastAsia" w:asciiTheme="minorEastAsia" w:hAnsiTheme="minorEastAsia" w:eastAsiaTheme="minorEastAsia" w:cstheme="minorEastAsia"/>
          <w:color w:val="auto"/>
          <w:sz w:val="21"/>
          <w:szCs w:val="21"/>
          <w:lang w:val="en-US" w:eastAsia="zh-CN"/>
        </w:rPr>
      </w:pPr>
    </w:p>
    <w:p>
      <w:pPr>
        <w:pStyle w:val="5"/>
        <w:spacing w:before="0" w:line="240" w:lineRule="atLeast"/>
        <w:ind w:left="1080" w:leftChars="257" w:hanging="540"/>
        <w:outlineLvl w:val="9"/>
        <w:rPr>
          <w:rFonts w:hint="eastAsia" w:asciiTheme="minorEastAsia" w:hAnsiTheme="minorEastAsia" w:eastAsiaTheme="minorEastAsia" w:cstheme="minorEastAsia"/>
          <w:color w:val="auto"/>
          <w:sz w:val="21"/>
          <w:szCs w:val="21"/>
          <w:lang w:val="en-US" w:eastAsia="zh-CN"/>
        </w:rPr>
      </w:pPr>
    </w:p>
    <w:p>
      <w:pPr>
        <w:pStyle w:val="5"/>
        <w:spacing w:before="0" w:line="240" w:lineRule="atLeast"/>
        <w:ind w:left="1080" w:leftChars="257" w:hanging="540"/>
        <w:outlineLvl w:val="9"/>
        <w:rPr>
          <w:rFonts w:hint="eastAsia" w:asciiTheme="minorEastAsia" w:hAnsiTheme="minorEastAsia" w:eastAsiaTheme="minorEastAsia" w:cstheme="minorEastAsia"/>
          <w:color w:val="auto"/>
          <w:sz w:val="21"/>
          <w:szCs w:val="21"/>
          <w:lang w:val="en-US" w:eastAsia="zh-CN"/>
        </w:rPr>
      </w:pPr>
    </w:p>
    <w:p>
      <w:pPr>
        <w:pStyle w:val="5"/>
        <w:spacing w:before="0" w:line="240" w:lineRule="atLeast"/>
        <w:ind w:left="1080" w:leftChars="257" w:hanging="540"/>
        <w:jc w:val="left"/>
        <w:rPr>
          <w:rFonts w:hint="eastAsia" w:asciiTheme="minorEastAsia" w:hAnsiTheme="minorEastAsia" w:eastAsiaTheme="minorEastAsia" w:cstheme="minorEastAsia"/>
          <w:b/>
          <w:color w:val="auto"/>
          <w:kern w:val="0"/>
          <w:sz w:val="21"/>
          <w:szCs w:val="21"/>
          <w:lang w:val="en-US" w:eastAsia="zh-CN" w:bidi="ar-SA"/>
        </w:rPr>
      </w:pPr>
      <w:bookmarkStart w:id="385" w:name="_Toc18146"/>
      <w:bookmarkStart w:id="386" w:name="_Toc15363"/>
      <w:bookmarkStart w:id="387" w:name="_Toc6371"/>
      <w:r>
        <w:rPr>
          <w:rFonts w:hint="eastAsia" w:asciiTheme="minorEastAsia" w:hAnsiTheme="minorEastAsia" w:eastAsiaTheme="minorEastAsia" w:cstheme="minorEastAsia"/>
          <w:b/>
          <w:color w:val="auto"/>
          <w:kern w:val="0"/>
          <w:sz w:val="21"/>
          <w:szCs w:val="21"/>
          <w:lang w:val="en-US" w:eastAsia="zh-CN" w:bidi="ar-SA"/>
        </w:rPr>
        <w:t>11   供应商可提供有利于投标的其他资格证明材料</w:t>
      </w:r>
      <w:bookmarkEnd w:id="385"/>
      <w:bookmarkEnd w:id="386"/>
      <w:bookmarkEnd w:id="387"/>
    </w:p>
    <w:p>
      <w:pPr>
        <w:pStyle w:val="5"/>
        <w:spacing w:before="0" w:line="240" w:lineRule="atLeast"/>
        <w:ind w:left="1080" w:leftChars="257" w:hanging="540"/>
        <w:outlineLvl w:val="9"/>
        <w:rPr>
          <w:rFonts w:hint="eastAsia" w:asciiTheme="minorEastAsia" w:hAnsiTheme="minorEastAsia" w:eastAsiaTheme="minorEastAsia" w:cstheme="minorEastAsia"/>
          <w:color w:val="auto"/>
          <w:sz w:val="21"/>
          <w:szCs w:val="21"/>
          <w:lang w:val="en-US" w:eastAsia="zh-CN"/>
        </w:rPr>
      </w:pPr>
    </w:p>
    <w:p>
      <w:pPr>
        <w:pStyle w:val="5"/>
        <w:spacing w:before="0" w:line="240" w:lineRule="atLeast"/>
        <w:ind w:left="1080" w:leftChars="257" w:hanging="540"/>
        <w:outlineLvl w:val="9"/>
        <w:rPr>
          <w:rFonts w:hint="eastAsia" w:asciiTheme="minorEastAsia" w:hAnsiTheme="minorEastAsia" w:eastAsiaTheme="minorEastAsia" w:cstheme="minorEastAsia"/>
          <w:color w:val="auto"/>
          <w:sz w:val="21"/>
          <w:szCs w:val="21"/>
          <w:lang w:val="en-US" w:eastAsia="zh-CN"/>
        </w:rPr>
      </w:pPr>
    </w:p>
    <w:bookmarkEnd w:id="367"/>
    <w:bookmarkEnd w:id="368"/>
    <w:bookmarkEnd w:id="369"/>
    <w:p>
      <w:pPr>
        <w:pStyle w:val="11"/>
        <w:tabs>
          <w:tab w:val="left" w:pos="5580"/>
        </w:tabs>
        <w:spacing w:line="240" w:lineRule="atLeast"/>
        <w:ind w:left="1080" w:leftChars="257" w:hanging="540"/>
        <w:rPr>
          <w:rFonts w:hint="eastAsia" w:asciiTheme="minorEastAsia" w:hAnsiTheme="minorEastAsia" w:eastAsiaTheme="minorEastAsia" w:cstheme="minorEastAsia"/>
          <w:color w:val="auto"/>
          <w:sz w:val="21"/>
          <w:szCs w:val="21"/>
        </w:rPr>
      </w:pPr>
    </w:p>
    <w:p>
      <w:pPr>
        <w:rPr>
          <w:rFonts w:hint="eastAsia" w:asciiTheme="minorEastAsia" w:hAnsiTheme="minorEastAsia" w:eastAsiaTheme="minorEastAsia" w:cstheme="minorEastAsia"/>
          <w:color w:val="auto"/>
          <w:sz w:val="21"/>
          <w:szCs w:val="21"/>
        </w:rPr>
      </w:pPr>
      <w:bookmarkStart w:id="388" w:name="_Toc515647813"/>
      <w:bookmarkStart w:id="389" w:name="_Toc17207"/>
      <w:bookmarkStart w:id="390" w:name="_Toc29703"/>
    </w:p>
    <w:bookmarkEnd w:id="388"/>
    <w:bookmarkEnd w:id="389"/>
    <w:bookmarkEnd w:id="390"/>
    <w:p>
      <w:pPr>
        <w:pStyle w:val="5"/>
        <w:spacing w:before="0" w:line="240" w:lineRule="atLeast"/>
        <w:jc w:val="both"/>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br w:type="page"/>
      </w:r>
      <w:r>
        <w:rPr>
          <w:rFonts w:hint="eastAsia" w:asciiTheme="minorEastAsia" w:hAnsiTheme="minorEastAsia" w:eastAsiaTheme="minorEastAsia" w:cstheme="minorEastAsia"/>
          <w:color w:val="auto"/>
          <w:sz w:val="21"/>
          <w:szCs w:val="21"/>
        </w:rPr>
        <w:t xml:space="preserve"> </w:t>
      </w:r>
    </w:p>
    <w:p>
      <w:pPr>
        <w:pStyle w:val="5"/>
        <w:spacing w:before="0" w:line="240" w:lineRule="atLeast"/>
        <w:ind w:left="1080" w:leftChars="257" w:hanging="540"/>
        <w:rPr>
          <w:rFonts w:hint="eastAsia" w:asciiTheme="minorEastAsia" w:hAnsiTheme="minorEastAsia" w:eastAsiaTheme="minorEastAsia" w:cstheme="minorEastAsia"/>
          <w:color w:val="auto"/>
          <w:sz w:val="21"/>
          <w:szCs w:val="21"/>
        </w:rPr>
      </w:pPr>
      <w:bookmarkStart w:id="391" w:name="_Toc6488"/>
      <w:bookmarkStart w:id="392" w:name="_Toc7698"/>
      <w:bookmarkStart w:id="393" w:name="_Toc4552"/>
      <w:r>
        <w:rPr>
          <w:rFonts w:hint="eastAsia" w:asciiTheme="minorEastAsia" w:hAnsiTheme="minorEastAsia" w:eastAsiaTheme="minorEastAsia" w:cstheme="minorEastAsia"/>
          <w:color w:val="auto"/>
          <w:sz w:val="21"/>
          <w:szCs w:val="21"/>
        </w:rPr>
        <w:t>第二部分  商务及技术文件</w:t>
      </w:r>
      <w:bookmarkEnd w:id="391"/>
      <w:bookmarkEnd w:id="392"/>
      <w:bookmarkEnd w:id="393"/>
    </w:p>
    <w:p>
      <w:pPr>
        <w:pStyle w:val="11"/>
        <w:keepNext w:val="0"/>
        <w:keepLines w:val="0"/>
        <w:pageBreakBefore w:val="0"/>
        <w:widowControl w:val="0"/>
        <w:kinsoku/>
        <w:wordWrap/>
        <w:overflowPunct/>
        <w:topLinePunct w:val="0"/>
        <w:autoSpaceDE/>
        <w:autoSpaceDN/>
        <w:bidi w:val="0"/>
        <w:adjustRightInd/>
        <w:snapToGrid/>
        <w:spacing w:line="500" w:lineRule="exact"/>
        <w:ind w:left="0" w:leftChars="0" w:hanging="539"/>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1、投标书</w:t>
      </w:r>
    </w:p>
    <w:p>
      <w:pPr>
        <w:pStyle w:val="11"/>
        <w:keepNext w:val="0"/>
        <w:keepLines w:val="0"/>
        <w:pageBreakBefore w:val="0"/>
        <w:widowControl w:val="0"/>
        <w:kinsoku/>
        <w:wordWrap/>
        <w:overflowPunct/>
        <w:topLinePunct w:val="0"/>
        <w:autoSpaceDE/>
        <w:autoSpaceDN/>
        <w:bidi w:val="0"/>
        <w:adjustRightInd/>
        <w:snapToGrid/>
        <w:spacing w:line="500" w:lineRule="exact"/>
        <w:ind w:left="0" w:leftChars="0" w:hanging="54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2、投标分项报价表</w:t>
      </w:r>
    </w:p>
    <w:p>
      <w:pPr>
        <w:pStyle w:val="11"/>
        <w:keepNext w:val="0"/>
        <w:keepLines w:val="0"/>
        <w:pageBreakBefore w:val="0"/>
        <w:widowControl w:val="0"/>
        <w:kinsoku/>
        <w:wordWrap/>
        <w:overflowPunct/>
        <w:topLinePunct w:val="0"/>
        <w:autoSpaceDE/>
        <w:autoSpaceDN/>
        <w:bidi w:val="0"/>
        <w:adjustRightInd/>
        <w:snapToGrid/>
        <w:spacing w:line="500" w:lineRule="exact"/>
        <w:ind w:left="0" w:leftChars="0" w:hanging="54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、货物说明一览表</w:t>
      </w:r>
    </w:p>
    <w:p>
      <w:pPr>
        <w:pStyle w:val="11"/>
        <w:keepNext w:val="0"/>
        <w:keepLines w:val="0"/>
        <w:pageBreakBefore w:val="0"/>
        <w:widowControl w:val="0"/>
        <w:kinsoku/>
        <w:wordWrap/>
        <w:overflowPunct/>
        <w:topLinePunct w:val="0"/>
        <w:autoSpaceDE/>
        <w:autoSpaceDN/>
        <w:bidi w:val="0"/>
        <w:adjustRightInd/>
        <w:snapToGrid/>
        <w:spacing w:line="500" w:lineRule="exact"/>
        <w:ind w:left="0" w:leftChars="0" w:hanging="54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rPr>
        <w:t>、技术规格偏离表</w:t>
      </w:r>
    </w:p>
    <w:p>
      <w:pPr>
        <w:pStyle w:val="11"/>
        <w:keepNext w:val="0"/>
        <w:keepLines w:val="0"/>
        <w:pageBreakBefore w:val="0"/>
        <w:widowControl w:val="0"/>
        <w:kinsoku/>
        <w:wordWrap/>
        <w:overflowPunct/>
        <w:topLinePunct w:val="0"/>
        <w:autoSpaceDE/>
        <w:autoSpaceDN/>
        <w:bidi w:val="0"/>
        <w:adjustRightInd/>
        <w:snapToGrid/>
        <w:spacing w:line="500" w:lineRule="exact"/>
        <w:ind w:left="0" w:leftChars="0" w:hanging="54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、商务条款偏离表</w:t>
      </w:r>
    </w:p>
    <w:p>
      <w:pPr>
        <w:pStyle w:val="11"/>
        <w:keepNext w:val="0"/>
        <w:keepLines w:val="0"/>
        <w:pageBreakBefore w:val="0"/>
        <w:widowControl w:val="0"/>
        <w:kinsoku/>
        <w:wordWrap/>
        <w:overflowPunct/>
        <w:topLinePunct w:val="0"/>
        <w:autoSpaceDE/>
        <w:autoSpaceDN/>
        <w:bidi w:val="0"/>
        <w:adjustRightInd/>
        <w:snapToGrid/>
        <w:spacing w:line="500" w:lineRule="exact"/>
        <w:ind w:left="0" w:leftChars="0" w:hanging="54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6</w:t>
      </w:r>
      <w:r>
        <w:rPr>
          <w:rFonts w:hint="eastAsia" w:asciiTheme="minorEastAsia" w:hAnsiTheme="minorEastAsia" w:eastAsiaTheme="minorEastAsia" w:cstheme="minorEastAsia"/>
          <w:color w:val="auto"/>
          <w:sz w:val="21"/>
          <w:szCs w:val="21"/>
        </w:rPr>
        <w:t>、符合《政府采购促进中小企业发展暂行办法》、《关于政府采购支持监狱企业发展有关问题的通知》和《三部门联合发布关于促进残疾人就业政府采购政策的通知》价格扣减条件的</w:t>
      </w:r>
      <w:r>
        <w:rPr>
          <w:rFonts w:hint="eastAsia" w:asciiTheme="minorEastAsia" w:hAnsiTheme="minorEastAsia" w:eastAsiaTheme="minorEastAsia" w:cstheme="minorEastAsia"/>
          <w:color w:val="auto"/>
          <w:sz w:val="21"/>
          <w:szCs w:val="21"/>
          <w:lang w:eastAsia="zh-CN"/>
        </w:rPr>
        <w:t>供应商</w:t>
      </w:r>
      <w:r>
        <w:rPr>
          <w:rFonts w:hint="eastAsia" w:asciiTheme="minorEastAsia" w:hAnsiTheme="minorEastAsia" w:eastAsiaTheme="minorEastAsia" w:cstheme="minorEastAsia"/>
          <w:color w:val="auto"/>
          <w:sz w:val="21"/>
          <w:szCs w:val="21"/>
        </w:rPr>
        <w:t>须提交）</w:t>
      </w:r>
    </w:p>
    <w:p>
      <w:pPr>
        <w:pStyle w:val="11"/>
        <w:keepNext w:val="0"/>
        <w:keepLines w:val="0"/>
        <w:pageBreakBefore w:val="0"/>
        <w:widowControl w:val="0"/>
        <w:kinsoku/>
        <w:wordWrap/>
        <w:overflowPunct/>
        <w:topLinePunct w:val="0"/>
        <w:autoSpaceDE/>
        <w:autoSpaceDN/>
        <w:bidi w:val="0"/>
        <w:adjustRightInd/>
        <w:snapToGrid/>
        <w:spacing w:line="500" w:lineRule="exact"/>
        <w:ind w:left="0" w:leftChars="0" w:hanging="54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6</w:t>
      </w:r>
      <w:r>
        <w:rPr>
          <w:rFonts w:hint="eastAsia" w:asciiTheme="minorEastAsia" w:hAnsiTheme="minorEastAsia" w:eastAsiaTheme="minorEastAsia" w:cstheme="minorEastAsia"/>
          <w:color w:val="auto"/>
          <w:sz w:val="21"/>
          <w:szCs w:val="21"/>
        </w:rPr>
        <w:t>-1《</w:t>
      </w:r>
      <w:r>
        <w:rPr>
          <w:rFonts w:hint="eastAsia" w:asciiTheme="minorEastAsia" w:hAnsiTheme="minorEastAsia" w:eastAsiaTheme="minorEastAsia" w:cstheme="minorEastAsia"/>
          <w:color w:val="auto"/>
          <w:sz w:val="21"/>
          <w:szCs w:val="21"/>
          <w:lang w:eastAsia="zh-CN"/>
        </w:rPr>
        <w:t>供应商</w:t>
      </w:r>
      <w:r>
        <w:rPr>
          <w:rFonts w:hint="eastAsia" w:asciiTheme="minorEastAsia" w:hAnsiTheme="minorEastAsia" w:eastAsiaTheme="minorEastAsia" w:cstheme="minorEastAsia"/>
          <w:color w:val="auto"/>
          <w:sz w:val="21"/>
          <w:szCs w:val="21"/>
        </w:rPr>
        <w:t>企业（单位）类型声明函》</w:t>
      </w:r>
    </w:p>
    <w:p>
      <w:pPr>
        <w:pStyle w:val="11"/>
        <w:keepNext w:val="0"/>
        <w:keepLines w:val="0"/>
        <w:pageBreakBefore w:val="0"/>
        <w:widowControl w:val="0"/>
        <w:kinsoku/>
        <w:wordWrap/>
        <w:overflowPunct/>
        <w:topLinePunct w:val="0"/>
        <w:autoSpaceDE/>
        <w:autoSpaceDN/>
        <w:bidi w:val="0"/>
        <w:adjustRightInd/>
        <w:snapToGrid/>
        <w:spacing w:line="500" w:lineRule="exact"/>
        <w:ind w:left="0" w:leftChars="0" w:hanging="54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6</w:t>
      </w:r>
      <w:r>
        <w:rPr>
          <w:rFonts w:hint="eastAsia" w:asciiTheme="minorEastAsia" w:hAnsiTheme="minorEastAsia" w:eastAsiaTheme="minorEastAsia" w:cstheme="minorEastAsia"/>
          <w:color w:val="auto"/>
          <w:sz w:val="21"/>
          <w:szCs w:val="21"/>
        </w:rPr>
        <w:t>-2《制造商</w:t>
      </w:r>
      <w:r>
        <w:rPr>
          <w:rFonts w:hint="eastAsia" w:asciiTheme="minorEastAsia" w:hAnsiTheme="minorEastAsia" w:eastAsiaTheme="minorEastAsia" w:cstheme="minorEastAsia"/>
          <w:color w:val="auto"/>
          <w:sz w:val="21"/>
          <w:szCs w:val="21"/>
          <w:lang w:eastAsia="zh-CN"/>
        </w:rPr>
        <w:t>供应商</w:t>
      </w:r>
      <w:r>
        <w:rPr>
          <w:rFonts w:hint="eastAsia" w:asciiTheme="minorEastAsia" w:hAnsiTheme="minorEastAsia" w:eastAsiaTheme="minorEastAsia" w:cstheme="minorEastAsia"/>
          <w:color w:val="auto"/>
          <w:sz w:val="21"/>
          <w:szCs w:val="21"/>
        </w:rPr>
        <w:t>企业（单位）类型声明函》</w:t>
      </w:r>
    </w:p>
    <w:p>
      <w:pPr>
        <w:pStyle w:val="11"/>
        <w:keepNext w:val="0"/>
        <w:keepLines w:val="0"/>
        <w:pageBreakBefore w:val="0"/>
        <w:widowControl w:val="0"/>
        <w:kinsoku/>
        <w:wordWrap/>
        <w:overflowPunct/>
        <w:topLinePunct w:val="0"/>
        <w:autoSpaceDE/>
        <w:autoSpaceDN/>
        <w:bidi w:val="0"/>
        <w:adjustRightInd/>
        <w:snapToGrid/>
        <w:spacing w:line="500" w:lineRule="exact"/>
        <w:ind w:left="0" w:leftChars="0" w:hanging="54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6</w:t>
      </w:r>
      <w:r>
        <w:rPr>
          <w:rFonts w:hint="eastAsia" w:asciiTheme="minorEastAsia" w:hAnsiTheme="minorEastAsia" w:eastAsiaTheme="minorEastAsia" w:cstheme="minorEastAsia"/>
          <w:color w:val="auto"/>
          <w:sz w:val="21"/>
          <w:szCs w:val="21"/>
        </w:rPr>
        <w:t>-3《残疾人福利性单位声明函》</w:t>
      </w:r>
    </w:p>
    <w:p>
      <w:pPr>
        <w:pStyle w:val="11"/>
        <w:keepNext w:val="0"/>
        <w:keepLines w:val="0"/>
        <w:pageBreakBefore w:val="0"/>
        <w:widowControl w:val="0"/>
        <w:kinsoku/>
        <w:wordWrap/>
        <w:overflowPunct/>
        <w:topLinePunct w:val="0"/>
        <w:autoSpaceDE/>
        <w:autoSpaceDN/>
        <w:bidi w:val="0"/>
        <w:adjustRightInd/>
        <w:snapToGrid/>
        <w:spacing w:line="500" w:lineRule="exact"/>
        <w:ind w:left="0" w:leftChars="0" w:hanging="54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7</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eastAsia="zh-CN"/>
        </w:rPr>
        <w:t>供应商</w:t>
      </w:r>
      <w:r>
        <w:rPr>
          <w:rFonts w:hint="eastAsia" w:asciiTheme="minorEastAsia" w:hAnsiTheme="minorEastAsia" w:eastAsiaTheme="minorEastAsia" w:cstheme="minorEastAsia"/>
          <w:color w:val="auto"/>
          <w:sz w:val="21"/>
          <w:szCs w:val="21"/>
        </w:rPr>
        <w:t>关联单位的说明（格式自拟）</w:t>
      </w:r>
    </w:p>
    <w:p>
      <w:pPr>
        <w:pStyle w:val="11"/>
        <w:keepNext w:val="0"/>
        <w:keepLines w:val="0"/>
        <w:pageBreakBefore w:val="0"/>
        <w:widowControl w:val="0"/>
        <w:kinsoku/>
        <w:wordWrap/>
        <w:overflowPunct/>
        <w:topLinePunct w:val="0"/>
        <w:autoSpaceDE/>
        <w:autoSpaceDN/>
        <w:bidi w:val="0"/>
        <w:adjustRightInd/>
        <w:snapToGrid/>
        <w:spacing w:line="500" w:lineRule="exact"/>
        <w:ind w:left="0" w:leftChars="0" w:hanging="540"/>
        <w:jc w:val="lef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8</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供应商可提供有利于投标的其他资格证明材料</w:t>
      </w:r>
      <w:bookmarkStart w:id="394" w:name="_Toc2041"/>
      <w:bookmarkStart w:id="395" w:name="_Toc14915"/>
      <w:bookmarkStart w:id="396" w:name="_Toc515647817"/>
    </w:p>
    <w:p>
      <w:pPr>
        <w:pStyle w:val="11"/>
        <w:keepNext w:val="0"/>
        <w:keepLines w:val="0"/>
        <w:pageBreakBefore w:val="0"/>
        <w:widowControl w:val="0"/>
        <w:kinsoku/>
        <w:wordWrap/>
        <w:overflowPunct/>
        <w:topLinePunct w:val="0"/>
        <w:autoSpaceDE/>
        <w:autoSpaceDN/>
        <w:bidi w:val="0"/>
        <w:adjustRightInd/>
        <w:snapToGrid/>
        <w:spacing w:line="500" w:lineRule="exact"/>
        <w:ind w:left="0" w:leftChars="0" w:hanging="54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9</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投标文件格式范本</w:t>
      </w:r>
    </w:p>
    <w:p>
      <w:pPr>
        <w:pStyle w:val="11"/>
        <w:tabs>
          <w:tab w:val="left" w:pos="5580"/>
        </w:tabs>
        <w:spacing w:line="240" w:lineRule="atLeast"/>
        <w:rPr>
          <w:rFonts w:hint="eastAsia" w:asciiTheme="minorEastAsia" w:hAnsiTheme="minorEastAsia" w:eastAsiaTheme="minorEastAsia" w:cstheme="minorEastAsia"/>
          <w:color w:val="auto"/>
          <w:sz w:val="21"/>
          <w:szCs w:val="21"/>
        </w:rPr>
      </w:pPr>
    </w:p>
    <w:p>
      <w:pPr>
        <w:spacing w:line="360" w:lineRule="auto"/>
        <w:rPr>
          <w:rFonts w:hint="eastAsia" w:asciiTheme="minorEastAsia" w:hAnsiTheme="minorEastAsia" w:eastAsiaTheme="minorEastAsia" w:cstheme="minorEastAsia"/>
          <w:b/>
          <w:bCs/>
          <w:color w:val="auto"/>
        </w:rPr>
      </w:pPr>
    </w:p>
    <w:p>
      <w:pPr>
        <w:pStyle w:val="7"/>
        <w:rPr>
          <w:rFonts w:hint="eastAsia" w:asciiTheme="minorEastAsia" w:hAnsiTheme="minorEastAsia" w:eastAsiaTheme="minorEastAsia" w:cstheme="minorEastAsia"/>
          <w:b/>
          <w:bCs/>
          <w:color w:val="auto"/>
        </w:rPr>
      </w:pPr>
    </w:p>
    <w:p>
      <w:pPr>
        <w:pStyle w:val="7"/>
        <w:rPr>
          <w:rFonts w:hint="eastAsia" w:asciiTheme="minorEastAsia" w:hAnsiTheme="minorEastAsia" w:eastAsiaTheme="minorEastAsia" w:cstheme="minorEastAsia"/>
          <w:b/>
          <w:bCs/>
          <w:color w:val="auto"/>
        </w:rPr>
      </w:pPr>
    </w:p>
    <w:p>
      <w:pPr>
        <w:pStyle w:val="7"/>
        <w:rPr>
          <w:rFonts w:hint="eastAsia" w:asciiTheme="minorEastAsia" w:hAnsiTheme="minorEastAsia" w:eastAsiaTheme="minorEastAsia" w:cstheme="minorEastAsia"/>
          <w:b/>
          <w:bCs/>
          <w:color w:val="auto"/>
        </w:rPr>
      </w:pPr>
    </w:p>
    <w:p>
      <w:pPr>
        <w:pStyle w:val="7"/>
        <w:rPr>
          <w:rFonts w:hint="eastAsia" w:asciiTheme="minorEastAsia" w:hAnsiTheme="minorEastAsia" w:eastAsiaTheme="minorEastAsia" w:cstheme="minorEastAsia"/>
          <w:b/>
          <w:bCs/>
          <w:color w:val="auto"/>
        </w:rPr>
      </w:pPr>
    </w:p>
    <w:p>
      <w:pPr>
        <w:pStyle w:val="7"/>
        <w:rPr>
          <w:rFonts w:hint="eastAsia" w:asciiTheme="minorEastAsia" w:hAnsiTheme="minorEastAsia" w:eastAsiaTheme="minorEastAsia" w:cstheme="minorEastAsia"/>
          <w:b/>
          <w:bCs/>
          <w:color w:val="auto"/>
        </w:rPr>
      </w:pPr>
    </w:p>
    <w:p>
      <w:pPr>
        <w:pStyle w:val="7"/>
        <w:rPr>
          <w:rFonts w:hint="eastAsia" w:asciiTheme="minorEastAsia" w:hAnsiTheme="minorEastAsia" w:eastAsiaTheme="minorEastAsia" w:cstheme="minorEastAsia"/>
          <w:b/>
          <w:bCs/>
          <w:color w:val="auto"/>
        </w:rPr>
      </w:pPr>
    </w:p>
    <w:p>
      <w:pPr>
        <w:pageBreakBefore w:val="0"/>
        <w:kinsoku/>
        <w:wordWrap/>
        <w:overflowPunct/>
        <w:topLinePunct w:val="0"/>
        <w:bidi w:val="0"/>
        <w:adjustRightInd/>
        <w:spacing w:afterAutospacing="0" w:line="360" w:lineRule="auto"/>
        <w:rPr>
          <w:rFonts w:hint="eastAsia" w:asciiTheme="minorEastAsia" w:hAnsiTheme="minorEastAsia" w:eastAsiaTheme="minorEastAsia" w:cstheme="minorEastAsia"/>
          <w:color w:val="auto"/>
          <w:sz w:val="24"/>
          <w:szCs w:val="24"/>
        </w:rPr>
      </w:pPr>
    </w:p>
    <w:p>
      <w:pPr>
        <w:pStyle w:val="7"/>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pStyle w:val="7"/>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pStyle w:val="7"/>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pStyle w:val="7"/>
        <w:rPr>
          <w:rFonts w:hint="eastAsia" w:asciiTheme="minorEastAsia" w:hAnsiTheme="minorEastAsia" w:eastAsiaTheme="minorEastAsia" w:cstheme="minorEastAsia"/>
        </w:rPr>
      </w:pPr>
    </w:p>
    <w:p>
      <w:pPr>
        <w:pStyle w:val="11"/>
        <w:tabs>
          <w:tab w:val="left" w:pos="5580"/>
        </w:tabs>
        <w:spacing w:line="240" w:lineRule="atLeast"/>
        <w:rPr>
          <w:rFonts w:hint="eastAsia" w:asciiTheme="minorEastAsia" w:hAnsiTheme="minorEastAsia" w:eastAsiaTheme="minorEastAsia" w:cstheme="minorEastAsia"/>
          <w:color w:val="auto"/>
          <w:sz w:val="21"/>
          <w:szCs w:val="21"/>
        </w:rPr>
      </w:pPr>
    </w:p>
    <w:p>
      <w:pPr>
        <w:pStyle w:val="11"/>
        <w:tabs>
          <w:tab w:val="left" w:pos="5580"/>
        </w:tabs>
        <w:spacing w:line="240" w:lineRule="atLeast"/>
        <w:rPr>
          <w:rFonts w:hint="eastAsia" w:asciiTheme="minorEastAsia" w:hAnsiTheme="minorEastAsia" w:eastAsiaTheme="minorEastAsia" w:cstheme="minorEastAsia"/>
          <w:color w:val="auto"/>
          <w:sz w:val="21"/>
          <w:szCs w:val="21"/>
        </w:rPr>
      </w:pPr>
    </w:p>
    <w:p>
      <w:pPr>
        <w:pStyle w:val="11"/>
        <w:tabs>
          <w:tab w:val="left" w:pos="5580"/>
        </w:tabs>
        <w:spacing w:line="240" w:lineRule="atLeast"/>
        <w:rPr>
          <w:rFonts w:hint="eastAsia" w:asciiTheme="minorEastAsia" w:hAnsiTheme="minorEastAsia" w:eastAsiaTheme="minorEastAsia" w:cstheme="minorEastAsia"/>
          <w:color w:val="auto"/>
          <w:sz w:val="21"/>
          <w:szCs w:val="21"/>
        </w:rPr>
      </w:pPr>
    </w:p>
    <w:p>
      <w:pPr>
        <w:pStyle w:val="11"/>
        <w:tabs>
          <w:tab w:val="left" w:pos="5580"/>
        </w:tabs>
        <w:spacing w:line="240" w:lineRule="atLeast"/>
        <w:rPr>
          <w:rFonts w:hint="eastAsia" w:asciiTheme="minorEastAsia" w:hAnsiTheme="minorEastAsia" w:eastAsiaTheme="minorEastAsia" w:cstheme="minorEastAsia"/>
          <w:color w:val="auto"/>
          <w:sz w:val="21"/>
          <w:szCs w:val="21"/>
        </w:rPr>
      </w:pPr>
    </w:p>
    <w:p>
      <w:pPr>
        <w:pStyle w:val="11"/>
        <w:keepNext w:val="0"/>
        <w:keepLines w:val="0"/>
        <w:pageBreakBefore w:val="0"/>
        <w:widowControl w:val="0"/>
        <w:tabs>
          <w:tab w:val="left" w:pos="5580"/>
        </w:tabs>
        <w:kinsoku/>
        <w:wordWrap/>
        <w:overflowPunct/>
        <w:topLinePunct w:val="0"/>
        <w:autoSpaceDE/>
        <w:autoSpaceDN/>
        <w:bidi w:val="0"/>
        <w:adjustRightInd/>
        <w:snapToGrid/>
        <w:spacing w:line="240" w:lineRule="atLeast"/>
        <w:ind w:firstLine="3162" w:firstLineChars="1500"/>
        <w:jc w:val="both"/>
        <w:textAlignment w:val="auto"/>
        <w:outlineLvl w:val="1"/>
        <w:rPr>
          <w:rFonts w:hint="eastAsia" w:asciiTheme="minorEastAsia" w:hAnsiTheme="minorEastAsia" w:eastAsiaTheme="minorEastAsia" w:cstheme="minorEastAsia"/>
          <w:color w:val="auto"/>
          <w:sz w:val="21"/>
          <w:szCs w:val="21"/>
        </w:rPr>
      </w:pPr>
      <w:bookmarkStart w:id="397" w:name="_Toc32663"/>
      <w:bookmarkStart w:id="398" w:name="_Toc18575"/>
      <w:bookmarkStart w:id="399" w:name="_Toc14790"/>
      <w:bookmarkStart w:id="400" w:name="_Toc30408"/>
      <w:r>
        <w:rPr>
          <w:rFonts w:hint="eastAsia" w:asciiTheme="minorEastAsia" w:hAnsiTheme="minorEastAsia" w:eastAsiaTheme="minorEastAsia" w:cstheme="minorEastAsia"/>
          <w:b/>
          <w:bCs/>
          <w:color w:val="auto"/>
          <w:sz w:val="21"/>
          <w:szCs w:val="21"/>
        </w:rPr>
        <w:t xml:space="preserve">1 </w:t>
      </w:r>
      <w:r>
        <w:rPr>
          <w:rFonts w:hint="eastAsia" w:asciiTheme="minorEastAsia" w:hAnsiTheme="minorEastAsia" w:eastAsiaTheme="minorEastAsia" w:cstheme="minorEastAsia"/>
          <w:b/>
          <w:bCs/>
          <w:color w:val="auto"/>
          <w:sz w:val="21"/>
          <w:szCs w:val="21"/>
          <w:lang w:val="en-US" w:eastAsia="zh-CN"/>
        </w:rPr>
        <w:t xml:space="preserve">  </w:t>
      </w:r>
      <w:r>
        <w:rPr>
          <w:rFonts w:hint="eastAsia" w:asciiTheme="minorEastAsia" w:hAnsiTheme="minorEastAsia" w:eastAsiaTheme="minorEastAsia" w:cstheme="minorEastAsia"/>
          <w:b/>
          <w:bCs/>
          <w:color w:val="auto"/>
          <w:sz w:val="21"/>
          <w:szCs w:val="21"/>
        </w:rPr>
        <w:t>投标书</w:t>
      </w:r>
      <w:bookmarkEnd w:id="394"/>
      <w:bookmarkEnd w:id="395"/>
      <w:bookmarkEnd w:id="396"/>
      <w:bookmarkEnd w:id="397"/>
      <w:bookmarkEnd w:id="398"/>
      <w:bookmarkEnd w:id="399"/>
      <w:bookmarkEnd w:id="400"/>
    </w:p>
    <w:p>
      <w:pPr>
        <w:keepNext w:val="0"/>
        <w:keepLines w:val="0"/>
        <w:pageBreakBefore w:val="0"/>
        <w:widowControl w:val="0"/>
        <w:tabs>
          <w:tab w:val="left" w:pos="5580"/>
        </w:tabs>
        <w:kinsoku/>
        <w:wordWrap/>
        <w:overflowPunct/>
        <w:topLinePunct w:val="0"/>
        <w:autoSpaceDE/>
        <w:autoSpaceDN/>
        <w:bidi w:val="0"/>
        <w:adjustRightInd/>
        <w:snapToGrid/>
        <w:spacing w:line="400" w:lineRule="atLeast"/>
        <w:ind w:left="1080" w:hanging="108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致：</w:t>
      </w:r>
    </w:p>
    <w:p>
      <w:pPr>
        <w:pStyle w:val="11"/>
        <w:keepNext w:val="0"/>
        <w:keepLines w:val="0"/>
        <w:pageBreakBefore w:val="0"/>
        <w:widowControl w:val="0"/>
        <w:tabs>
          <w:tab w:val="left" w:pos="5580"/>
        </w:tabs>
        <w:kinsoku/>
        <w:wordWrap/>
        <w:overflowPunct/>
        <w:topLinePunct w:val="0"/>
        <w:autoSpaceDE/>
        <w:autoSpaceDN/>
        <w:bidi w:val="0"/>
        <w:adjustRightInd/>
        <w:snapToGrid/>
        <w:spacing w:line="400" w:lineRule="atLeast"/>
        <w:ind w:left="1080" w:leftChars="257" w:hanging="540"/>
        <w:textAlignment w:val="auto"/>
        <w:rPr>
          <w:rFonts w:hint="eastAsia" w:asciiTheme="minorEastAsia" w:hAnsiTheme="minorEastAsia" w:eastAsiaTheme="minorEastAsia" w:cstheme="minorEastAsia"/>
          <w:color w:val="auto"/>
          <w:sz w:val="21"/>
          <w:szCs w:val="21"/>
        </w:rPr>
      </w:pPr>
    </w:p>
    <w:p>
      <w:pPr>
        <w:pStyle w:val="11"/>
        <w:keepNext w:val="0"/>
        <w:keepLines w:val="0"/>
        <w:pageBreakBefore w:val="0"/>
        <w:widowControl w:val="0"/>
        <w:tabs>
          <w:tab w:val="left" w:pos="5580"/>
        </w:tabs>
        <w:kinsoku/>
        <w:wordWrap/>
        <w:overflowPunct/>
        <w:topLinePunct w:val="0"/>
        <w:autoSpaceDE/>
        <w:autoSpaceDN/>
        <w:bidi w:val="0"/>
        <w:adjustRightInd/>
        <w:snapToGrid/>
        <w:spacing w:line="400" w:lineRule="atLeast"/>
        <w:ind w:left="2" w:leftChars="1"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根据贵方(</w:t>
      </w:r>
      <w:r>
        <w:rPr>
          <w:rFonts w:hint="eastAsia" w:asciiTheme="minorEastAsia" w:hAnsiTheme="minorEastAsia" w:eastAsiaTheme="minorEastAsia" w:cstheme="minorEastAsia"/>
          <w:i/>
          <w:color w:val="auto"/>
          <w:sz w:val="21"/>
          <w:szCs w:val="21"/>
          <w:u w:val="single"/>
        </w:rPr>
        <w:t>项目名称</w:t>
      </w:r>
      <w:r>
        <w:rPr>
          <w:rFonts w:hint="eastAsia" w:asciiTheme="minorEastAsia" w:hAnsiTheme="minorEastAsia" w:eastAsiaTheme="minorEastAsia" w:cstheme="minorEastAsia"/>
          <w:color w:val="auto"/>
          <w:sz w:val="21"/>
          <w:szCs w:val="21"/>
        </w:rPr>
        <w:t>)项目的投标邀请(</w:t>
      </w:r>
      <w:r>
        <w:rPr>
          <w:rFonts w:hint="eastAsia" w:asciiTheme="minorEastAsia" w:hAnsiTheme="minorEastAsia" w:eastAsiaTheme="minorEastAsia" w:cstheme="minorEastAsia"/>
          <w:i/>
          <w:color w:val="auto"/>
          <w:sz w:val="21"/>
          <w:szCs w:val="21"/>
          <w:u w:val="single"/>
        </w:rPr>
        <w:t>招标编号</w:t>
      </w:r>
      <w:r>
        <w:rPr>
          <w:rFonts w:hint="eastAsia" w:asciiTheme="minorEastAsia" w:hAnsiTheme="minorEastAsia" w:eastAsiaTheme="minorEastAsia" w:cstheme="minorEastAsia"/>
          <w:color w:val="auto"/>
          <w:sz w:val="21"/>
          <w:szCs w:val="21"/>
        </w:rPr>
        <w:t>),签字代表(</w:t>
      </w:r>
      <w:r>
        <w:rPr>
          <w:rFonts w:hint="eastAsia" w:asciiTheme="minorEastAsia" w:hAnsiTheme="minorEastAsia" w:eastAsiaTheme="minorEastAsia" w:cstheme="minorEastAsia"/>
          <w:i/>
          <w:color w:val="auto"/>
          <w:sz w:val="21"/>
          <w:szCs w:val="21"/>
          <w:u w:val="single"/>
        </w:rPr>
        <w:t>姓名、职务</w:t>
      </w:r>
      <w:r>
        <w:rPr>
          <w:rFonts w:hint="eastAsia" w:asciiTheme="minorEastAsia" w:hAnsiTheme="minorEastAsia" w:eastAsiaTheme="minorEastAsia" w:cstheme="minorEastAsia"/>
          <w:color w:val="auto"/>
          <w:sz w:val="21"/>
          <w:szCs w:val="21"/>
        </w:rPr>
        <w:t>)经正式授权并代表</w:t>
      </w:r>
      <w:r>
        <w:rPr>
          <w:rFonts w:hint="eastAsia" w:asciiTheme="minorEastAsia" w:hAnsiTheme="minorEastAsia" w:eastAsiaTheme="minorEastAsia" w:cstheme="minorEastAsia"/>
          <w:color w:val="auto"/>
          <w:sz w:val="21"/>
          <w:szCs w:val="21"/>
          <w:lang w:eastAsia="zh-CN"/>
        </w:rPr>
        <w:t>供应商</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i/>
          <w:color w:val="auto"/>
          <w:sz w:val="21"/>
          <w:szCs w:val="21"/>
          <w:u w:val="single"/>
        </w:rPr>
        <w:t>名称、地址</w:t>
      </w:r>
      <w:r>
        <w:rPr>
          <w:rFonts w:hint="eastAsia" w:asciiTheme="minorEastAsia" w:hAnsiTheme="minorEastAsia" w:eastAsiaTheme="minorEastAsia" w:cstheme="minorEastAsia"/>
          <w:color w:val="auto"/>
          <w:sz w:val="21"/>
          <w:szCs w:val="21"/>
        </w:rPr>
        <w:t>）提交下述文件正本</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份、副本</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份及电子文档</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份，并以</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形式出具的金额为人民币</w:t>
      </w:r>
      <w:r>
        <w:rPr>
          <w:rFonts w:hint="eastAsia" w:asciiTheme="minorEastAsia" w:hAnsiTheme="minorEastAsia" w:eastAsiaTheme="minorEastAsia" w:cstheme="minorEastAsia"/>
          <w:color w:val="auto"/>
          <w:sz w:val="21"/>
          <w:szCs w:val="21"/>
          <w:u w:val="single"/>
        </w:rPr>
        <w:t>　　　　</w:t>
      </w:r>
      <w:r>
        <w:rPr>
          <w:rFonts w:hint="eastAsia" w:asciiTheme="minorEastAsia" w:hAnsiTheme="minorEastAsia" w:eastAsiaTheme="minorEastAsia" w:cstheme="minorEastAsia"/>
          <w:color w:val="auto"/>
          <w:sz w:val="21"/>
          <w:szCs w:val="21"/>
        </w:rPr>
        <w:t>元的投标保证金。</w:t>
      </w:r>
    </w:p>
    <w:p>
      <w:pPr>
        <w:pStyle w:val="11"/>
        <w:keepNext w:val="0"/>
        <w:keepLines w:val="0"/>
        <w:pageBreakBefore w:val="0"/>
        <w:widowControl w:val="0"/>
        <w:tabs>
          <w:tab w:val="left" w:pos="5580"/>
        </w:tabs>
        <w:kinsoku/>
        <w:wordWrap/>
        <w:overflowPunct/>
        <w:topLinePunct w:val="0"/>
        <w:autoSpaceDE/>
        <w:autoSpaceDN/>
        <w:bidi w:val="0"/>
        <w:adjustRightInd/>
        <w:snapToGrid/>
        <w:spacing w:line="400" w:lineRule="atLeast"/>
        <w:ind w:left="1080" w:leftChars="257" w:hanging="54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据此，签字代表宣布同意如下：</w:t>
      </w:r>
    </w:p>
    <w:p>
      <w:pPr>
        <w:pStyle w:val="11"/>
        <w:keepNext w:val="0"/>
        <w:keepLines w:val="0"/>
        <w:pageBreakBefore w:val="0"/>
        <w:widowControl w:val="0"/>
        <w:tabs>
          <w:tab w:val="left" w:pos="720"/>
          <w:tab w:val="left" w:pos="900"/>
        </w:tabs>
        <w:kinsoku/>
        <w:wordWrap/>
        <w:overflowPunct/>
        <w:topLinePunct w:val="0"/>
        <w:autoSpaceDE/>
        <w:autoSpaceDN/>
        <w:bidi w:val="0"/>
        <w:adjustRightInd/>
        <w:snapToGrid/>
        <w:spacing w:line="400" w:lineRule="atLeast"/>
        <w:ind w:left="769" w:leftChars="257" w:hanging="229"/>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（1）附投标价格表中规定的应提供货物的投标总价详见开标一览表，</w:t>
      </w:r>
      <w:r>
        <w:rPr>
          <w:rFonts w:hint="eastAsia" w:asciiTheme="minorEastAsia" w:hAnsiTheme="minorEastAsia" w:eastAsiaTheme="minorEastAsia" w:cstheme="minorEastAsia"/>
          <w:color w:val="auto"/>
          <w:sz w:val="21"/>
          <w:szCs w:val="21"/>
          <w:u w:val="single"/>
        </w:rPr>
        <w:t>其中由小型和</w:t>
      </w:r>
      <w:r>
        <w:rPr>
          <w:rFonts w:hint="eastAsia" w:asciiTheme="minorEastAsia" w:hAnsiTheme="minorEastAsia" w:eastAsiaTheme="minorEastAsia" w:cstheme="minorEastAsia"/>
          <w:color w:val="auto"/>
          <w:sz w:val="21"/>
          <w:szCs w:val="21"/>
        </w:rPr>
        <w:t>微型企业制造产品的价格为</w:t>
      </w:r>
      <w:r>
        <w:rPr>
          <w:rFonts w:hint="eastAsia" w:asciiTheme="minorEastAsia" w:hAnsiTheme="minorEastAsia" w:eastAsiaTheme="minorEastAsia" w:cstheme="minorEastAsia"/>
          <w:color w:val="auto"/>
          <w:sz w:val="21"/>
          <w:szCs w:val="21"/>
          <w:u w:val="single"/>
        </w:rPr>
        <w:t>　　  （用文字和数字表示），占投标总价   %</w:t>
      </w:r>
      <w:r>
        <w:rPr>
          <w:rFonts w:hint="eastAsia" w:asciiTheme="minorEastAsia" w:hAnsiTheme="minorEastAsia" w:eastAsiaTheme="minorEastAsia" w:cstheme="minorEastAsia"/>
          <w:color w:val="auto"/>
          <w:sz w:val="21"/>
          <w:szCs w:val="21"/>
        </w:rPr>
        <w:t>。</w:t>
      </w:r>
    </w:p>
    <w:p>
      <w:pPr>
        <w:pStyle w:val="11"/>
        <w:keepNext w:val="0"/>
        <w:keepLines w:val="0"/>
        <w:pageBreakBefore w:val="0"/>
        <w:widowControl w:val="0"/>
        <w:tabs>
          <w:tab w:val="left" w:pos="5580"/>
        </w:tabs>
        <w:kinsoku/>
        <w:wordWrap/>
        <w:overflowPunct/>
        <w:topLinePunct w:val="0"/>
        <w:autoSpaceDE/>
        <w:autoSpaceDN/>
        <w:bidi w:val="0"/>
        <w:adjustRightInd/>
        <w:snapToGrid/>
        <w:spacing w:line="400" w:lineRule="atLeast"/>
        <w:ind w:left="1080" w:leftChars="257" w:hanging="54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（2）本投标有效期为自投标截止之日起</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个日历日。</w:t>
      </w:r>
    </w:p>
    <w:p>
      <w:pPr>
        <w:pStyle w:val="11"/>
        <w:keepNext w:val="0"/>
        <w:keepLines w:val="0"/>
        <w:pageBreakBefore w:val="0"/>
        <w:widowControl w:val="0"/>
        <w:tabs>
          <w:tab w:val="left" w:pos="5580"/>
        </w:tabs>
        <w:kinsoku/>
        <w:wordWrap/>
        <w:overflowPunct/>
        <w:topLinePunct w:val="0"/>
        <w:autoSpaceDE/>
        <w:autoSpaceDN/>
        <w:bidi w:val="0"/>
        <w:adjustRightInd/>
        <w:snapToGrid/>
        <w:spacing w:line="400" w:lineRule="atLeast"/>
        <w:ind w:left="1080" w:leftChars="257" w:hanging="54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（3）联合体中的大中型企业和其他自然人、法人或者非法人组织，与联合体中的小型、微型企业之间</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存在、不存在）投资关系（如果是联合体的话）。</w:t>
      </w:r>
    </w:p>
    <w:p>
      <w:pPr>
        <w:pStyle w:val="11"/>
        <w:keepNext w:val="0"/>
        <w:keepLines w:val="0"/>
        <w:pageBreakBefore w:val="0"/>
        <w:widowControl w:val="0"/>
        <w:tabs>
          <w:tab w:val="left" w:pos="5580"/>
        </w:tabs>
        <w:kinsoku/>
        <w:wordWrap/>
        <w:overflowPunct/>
        <w:topLinePunct w:val="0"/>
        <w:autoSpaceDE/>
        <w:autoSpaceDN/>
        <w:bidi w:val="0"/>
        <w:adjustRightInd/>
        <w:snapToGrid/>
        <w:spacing w:line="400" w:lineRule="atLeast"/>
        <w:ind w:left="1080" w:leftChars="257" w:hanging="54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（4）已详细审查全部招标文件，包括所有补充通知（如果有的话），完全理解并同意放弃对这方面有不明、误解和质疑的权力。</w:t>
      </w:r>
    </w:p>
    <w:p>
      <w:pPr>
        <w:pStyle w:val="11"/>
        <w:keepNext w:val="0"/>
        <w:keepLines w:val="0"/>
        <w:pageBreakBefore w:val="0"/>
        <w:widowControl w:val="0"/>
        <w:tabs>
          <w:tab w:val="left" w:pos="5580"/>
        </w:tabs>
        <w:kinsoku/>
        <w:wordWrap/>
        <w:overflowPunct/>
        <w:topLinePunct w:val="0"/>
        <w:autoSpaceDE/>
        <w:autoSpaceDN/>
        <w:bidi w:val="0"/>
        <w:adjustRightInd/>
        <w:snapToGrid/>
        <w:spacing w:line="400" w:lineRule="atLeast"/>
        <w:ind w:left="1080" w:leftChars="257" w:hanging="54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（5）在规定的开标时间后，遵守招标文件中有关保证金的规定。</w:t>
      </w:r>
    </w:p>
    <w:p>
      <w:pPr>
        <w:pStyle w:val="11"/>
        <w:keepNext w:val="0"/>
        <w:keepLines w:val="0"/>
        <w:pageBreakBefore w:val="0"/>
        <w:widowControl w:val="0"/>
        <w:tabs>
          <w:tab w:val="left" w:pos="5580"/>
        </w:tabs>
        <w:kinsoku/>
        <w:wordWrap/>
        <w:overflowPunct/>
        <w:topLinePunct w:val="0"/>
        <w:autoSpaceDE/>
        <w:autoSpaceDN/>
        <w:bidi w:val="0"/>
        <w:adjustRightInd/>
        <w:snapToGrid/>
        <w:spacing w:line="400" w:lineRule="atLeast"/>
        <w:ind w:left="1080" w:leftChars="257" w:hanging="54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（6）我方不是为本项目提供整体设计、规范编制或者项目管理、监理、检测等服务的供应商，我方不是采购代理机构的附属机构。</w:t>
      </w:r>
    </w:p>
    <w:p>
      <w:pPr>
        <w:pStyle w:val="11"/>
        <w:keepNext w:val="0"/>
        <w:keepLines w:val="0"/>
        <w:pageBreakBefore w:val="0"/>
        <w:widowControl w:val="0"/>
        <w:tabs>
          <w:tab w:val="left" w:pos="5580"/>
        </w:tabs>
        <w:kinsoku/>
        <w:wordWrap/>
        <w:overflowPunct/>
        <w:topLinePunct w:val="0"/>
        <w:autoSpaceDE/>
        <w:autoSpaceDN/>
        <w:bidi w:val="0"/>
        <w:adjustRightInd/>
        <w:snapToGrid/>
        <w:spacing w:line="400" w:lineRule="atLeast"/>
        <w:ind w:left="1080" w:leftChars="257" w:hanging="54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（7）在领取中标通知书的同时按招标文件规定的形式，向贵方一次性支付中标服务费。</w:t>
      </w:r>
    </w:p>
    <w:p>
      <w:pPr>
        <w:pStyle w:val="11"/>
        <w:keepNext w:val="0"/>
        <w:keepLines w:val="0"/>
        <w:pageBreakBefore w:val="0"/>
        <w:widowControl w:val="0"/>
        <w:tabs>
          <w:tab w:val="left" w:pos="5580"/>
        </w:tabs>
        <w:kinsoku/>
        <w:wordWrap/>
        <w:overflowPunct/>
        <w:topLinePunct w:val="0"/>
        <w:autoSpaceDE/>
        <w:autoSpaceDN/>
        <w:bidi w:val="0"/>
        <w:adjustRightInd/>
        <w:snapToGrid/>
        <w:spacing w:line="400" w:lineRule="atLeast"/>
        <w:ind w:left="1080" w:leftChars="257" w:hanging="54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（8）按照贵方可能要求，提供与其投标有关的一切数据或资料，完全理解贵方不一定接受最低价的投标或收到的任何投标。</w:t>
      </w:r>
    </w:p>
    <w:p>
      <w:pPr>
        <w:pStyle w:val="11"/>
        <w:keepNext w:val="0"/>
        <w:keepLines w:val="0"/>
        <w:pageBreakBefore w:val="0"/>
        <w:widowControl w:val="0"/>
        <w:tabs>
          <w:tab w:val="left" w:pos="5580"/>
        </w:tabs>
        <w:kinsoku/>
        <w:wordWrap/>
        <w:overflowPunct/>
        <w:topLinePunct w:val="0"/>
        <w:autoSpaceDE/>
        <w:autoSpaceDN/>
        <w:bidi w:val="0"/>
        <w:adjustRightInd/>
        <w:snapToGrid/>
        <w:spacing w:line="400" w:lineRule="atLeast"/>
        <w:ind w:left="1080" w:leftChars="257" w:hanging="54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（9）按照招标文件的规定履行合同责任和义务。</w:t>
      </w:r>
    </w:p>
    <w:p>
      <w:pPr>
        <w:pStyle w:val="11"/>
        <w:keepNext w:val="0"/>
        <w:keepLines w:val="0"/>
        <w:pageBreakBefore w:val="0"/>
        <w:widowControl w:val="0"/>
        <w:tabs>
          <w:tab w:val="left" w:pos="5580"/>
        </w:tabs>
        <w:kinsoku/>
        <w:wordWrap/>
        <w:overflowPunct/>
        <w:topLinePunct w:val="0"/>
        <w:autoSpaceDE/>
        <w:autoSpaceDN/>
        <w:bidi w:val="0"/>
        <w:adjustRightInd/>
        <w:snapToGrid/>
        <w:spacing w:line="400" w:lineRule="atLeast"/>
        <w:ind w:left="332" w:leftChars="68" w:hanging="189" w:hangingChars="9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与本投标有关的一切正式往来信函请寄：</w:t>
      </w:r>
    </w:p>
    <w:p>
      <w:pPr>
        <w:pStyle w:val="11"/>
        <w:keepNext w:val="0"/>
        <w:keepLines w:val="0"/>
        <w:pageBreakBefore w:val="0"/>
        <w:widowControl w:val="0"/>
        <w:tabs>
          <w:tab w:val="left" w:pos="5580"/>
        </w:tabs>
        <w:kinsoku/>
        <w:wordWrap/>
        <w:overflowPunct/>
        <w:topLinePunct w:val="0"/>
        <w:autoSpaceDE/>
        <w:autoSpaceDN/>
        <w:bidi w:val="0"/>
        <w:adjustRightInd/>
        <w:snapToGrid/>
        <w:spacing w:line="400" w:lineRule="atLeast"/>
        <w:ind w:left="1080" w:leftChars="257" w:hanging="54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地址</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 xml:space="preserve">     传真</w:t>
      </w:r>
      <w:r>
        <w:rPr>
          <w:rFonts w:hint="eastAsia" w:asciiTheme="minorEastAsia" w:hAnsiTheme="minorEastAsia" w:eastAsiaTheme="minorEastAsia" w:cstheme="minorEastAsia"/>
          <w:color w:val="auto"/>
          <w:sz w:val="21"/>
          <w:szCs w:val="21"/>
          <w:u w:val="single"/>
        </w:rPr>
        <w:t xml:space="preserve">                             </w:t>
      </w:r>
    </w:p>
    <w:p>
      <w:pPr>
        <w:pStyle w:val="11"/>
        <w:keepNext w:val="0"/>
        <w:keepLines w:val="0"/>
        <w:pageBreakBefore w:val="0"/>
        <w:widowControl w:val="0"/>
        <w:tabs>
          <w:tab w:val="left" w:pos="5580"/>
        </w:tabs>
        <w:kinsoku/>
        <w:wordWrap/>
        <w:overflowPunct/>
        <w:topLinePunct w:val="0"/>
        <w:autoSpaceDE/>
        <w:autoSpaceDN/>
        <w:bidi w:val="0"/>
        <w:adjustRightInd/>
        <w:snapToGrid/>
        <w:spacing w:line="400" w:lineRule="atLeast"/>
        <w:ind w:left="1080" w:leftChars="257" w:hanging="54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电话</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 xml:space="preserve">     电子函件</w:t>
      </w:r>
      <w:r>
        <w:rPr>
          <w:rFonts w:hint="eastAsia" w:asciiTheme="minorEastAsia" w:hAnsiTheme="minorEastAsia" w:eastAsiaTheme="minorEastAsia" w:cstheme="minorEastAsia"/>
          <w:color w:val="auto"/>
          <w:sz w:val="21"/>
          <w:szCs w:val="21"/>
          <w:u w:val="single"/>
        </w:rPr>
        <w:t xml:space="preserve">                         </w:t>
      </w:r>
    </w:p>
    <w:p>
      <w:pPr>
        <w:pStyle w:val="11"/>
        <w:keepNext w:val="0"/>
        <w:keepLines w:val="0"/>
        <w:pageBreakBefore w:val="0"/>
        <w:widowControl w:val="0"/>
        <w:tabs>
          <w:tab w:val="left" w:pos="5580"/>
        </w:tabs>
        <w:kinsoku/>
        <w:wordWrap/>
        <w:overflowPunct/>
        <w:topLinePunct w:val="0"/>
        <w:autoSpaceDE/>
        <w:autoSpaceDN/>
        <w:bidi w:val="0"/>
        <w:adjustRightInd/>
        <w:snapToGrid/>
        <w:spacing w:line="400" w:lineRule="atLeast"/>
        <w:ind w:left="1080" w:leftChars="257" w:hanging="54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法定代表人或其委托代理人</w:t>
      </w:r>
      <w:r>
        <w:rPr>
          <w:rFonts w:hint="eastAsia" w:asciiTheme="minorEastAsia" w:hAnsiTheme="minorEastAsia" w:eastAsiaTheme="minorEastAsia" w:cstheme="minorEastAsia"/>
          <w:color w:val="auto"/>
          <w:sz w:val="24"/>
          <w:u w:val="none" w:color="auto"/>
        </w:rPr>
        <w:t>（签</w:t>
      </w:r>
      <w:r>
        <w:rPr>
          <w:rFonts w:hint="eastAsia" w:asciiTheme="minorEastAsia" w:hAnsiTheme="minorEastAsia" w:eastAsiaTheme="minorEastAsia" w:cstheme="minorEastAsia"/>
          <w:color w:val="auto"/>
          <w:sz w:val="24"/>
          <w:u w:val="none" w:color="auto"/>
          <w:lang w:val="en-US" w:eastAsia="zh-CN"/>
        </w:rPr>
        <w:t>/</w:t>
      </w:r>
      <w:r>
        <w:rPr>
          <w:rFonts w:hint="eastAsia" w:asciiTheme="minorEastAsia" w:hAnsiTheme="minorEastAsia" w:eastAsiaTheme="minorEastAsia" w:cstheme="minorEastAsia"/>
          <w:color w:val="auto"/>
          <w:sz w:val="24"/>
          <w:u w:val="none" w:color="auto"/>
        </w:rPr>
        <w:t>章）</w:t>
      </w:r>
      <w:r>
        <w:rPr>
          <w:rFonts w:hint="eastAsia" w:asciiTheme="minorEastAsia" w:hAnsiTheme="minorEastAsia" w:eastAsiaTheme="minorEastAsia" w:cstheme="minorEastAsia"/>
          <w:color w:val="auto"/>
          <w:sz w:val="21"/>
          <w:szCs w:val="21"/>
        </w:rPr>
        <w:t>-----------------</w:t>
      </w:r>
    </w:p>
    <w:p>
      <w:pPr>
        <w:pStyle w:val="11"/>
        <w:keepNext w:val="0"/>
        <w:keepLines w:val="0"/>
        <w:pageBreakBefore w:val="0"/>
        <w:widowControl w:val="0"/>
        <w:tabs>
          <w:tab w:val="left" w:pos="5580"/>
        </w:tabs>
        <w:kinsoku/>
        <w:wordWrap/>
        <w:overflowPunct/>
        <w:topLinePunct w:val="0"/>
        <w:autoSpaceDE/>
        <w:autoSpaceDN/>
        <w:bidi w:val="0"/>
        <w:adjustRightInd/>
        <w:snapToGrid/>
        <w:spacing w:line="400" w:lineRule="atLeast"/>
        <w:ind w:left="1080" w:leftChars="257" w:hanging="54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供应商</w:t>
      </w:r>
      <w:r>
        <w:rPr>
          <w:rFonts w:hint="eastAsia" w:asciiTheme="minorEastAsia" w:hAnsiTheme="minorEastAsia" w:eastAsiaTheme="minorEastAsia" w:cstheme="minorEastAsia"/>
          <w:color w:val="auto"/>
          <w:sz w:val="21"/>
          <w:szCs w:val="21"/>
        </w:rPr>
        <w:t>名称（</w:t>
      </w:r>
      <w:r>
        <w:rPr>
          <w:rFonts w:hint="eastAsia" w:asciiTheme="minorEastAsia" w:hAnsiTheme="minorEastAsia" w:eastAsiaTheme="minorEastAsia" w:cstheme="minorEastAsia"/>
          <w:color w:val="auto"/>
          <w:sz w:val="21"/>
          <w:szCs w:val="21"/>
          <w:lang w:val="en-US" w:eastAsia="zh-CN"/>
        </w:rPr>
        <w:t>公章</w:t>
      </w:r>
      <w:r>
        <w:rPr>
          <w:rFonts w:hint="eastAsia" w:asciiTheme="minorEastAsia" w:hAnsiTheme="minorEastAsia" w:eastAsiaTheme="minorEastAsia" w:cstheme="minorEastAsia"/>
          <w:color w:val="auto"/>
          <w:sz w:val="21"/>
          <w:szCs w:val="21"/>
        </w:rPr>
        <w:t>）-----------------</w:t>
      </w:r>
    </w:p>
    <w:p>
      <w:pPr>
        <w:pStyle w:val="11"/>
        <w:keepNext w:val="0"/>
        <w:keepLines w:val="0"/>
        <w:pageBreakBefore w:val="0"/>
        <w:widowControl w:val="0"/>
        <w:tabs>
          <w:tab w:val="left" w:pos="5580"/>
        </w:tabs>
        <w:kinsoku/>
        <w:wordWrap/>
        <w:overflowPunct/>
        <w:topLinePunct w:val="0"/>
        <w:autoSpaceDE/>
        <w:autoSpaceDN/>
        <w:bidi w:val="0"/>
        <w:adjustRightInd/>
        <w:snapToGrid/>
        <w:spacing w:line="400" w:lineRule="atLeast"/>
        <w:ind w:left="1080" w:leftChars="257" w:hanging="54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供应商</w:t>
      </w:r>
      <w:r>
        <w:rPr>
          <w:rFonts w:hint="eastAsia" w:asciiTheme="minorEastAsia" w:hAnsiTheme="minorEastAsia" w:eastAsiaTheme="minorEastAsia" w:cstheme="minorEastAsia"/>
          <w:color w:val="auto"/>
          <w:sz w:val="21"/>
          <w:szCs w:val="21"/>
        </w:rPr>
        <w:t>开户银行（全称）</w:t>
      </w:r>
      <w:r>
        <w:rPr>
          <w:rFonts w:hint="eastAsia" w:asciiTheme="minorEastAsia" w:hAnsiTheme="minorEastAsia" w:eastAsiaTheme="minorEastAsia" w:cstheme="minorEastAsia"/>
          <w:color w:val="auto"/>
          <w:sz w:val="21"/>
          <w:szCs w:val="21"/>
          <w:u w:val="single"/>
        </w:rPr>
        <w:t xml:space="preserve">　　　　　　 </w:t>
      </w:r>
    </w:p>
    <w:p>
      <w:pPr>
        <w:pStyle w:val="11"/>
        <w:keepNext w:val="0"/>
        <w:keepLines w:val="0"/>
        <w:pageBreakBefore w:val="0"/>
        <w:widowControl w:val="0"/>
        <w:tabs>
          <w:tab w:val="left" w:pos="5580"/>
        </w:tabs>
        <w:kinsoku/>
        <w:wordWrap/>
        <w:overflowPunct/>
        <w:topLinePunct w:val="0"/>
        <w:autoSpaceDE/>
        <w:autoSpaceDN/>
        <w:bidi w:val="0"/>
        <w:adjustRightInd/>
        <w:snapToGrid/>
        <w:spacing w:line="400" w:lineRule="atLeast"/>
        <w:ind w:left="1080" w:leftChars="257" w:hanging="54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供应商</w:t>
      </w:r>
      <w:r>
        <w:rPr>
          <w:rFonts w:hint="eastAsia" w:asciiTheme="minorEastAsia" w:hAnsiTheme="minorEastAsia" w:eastAsiaTheme="minorEastAsia" w:cstheme="minorEastAsia"/>
          <w:color w:val="auto"/>
          <w:sz w:val="21"/>
          <w:szCs w:val="21"/>
        </w:rPr>
        <w:t>银行帐号</w:t>
      </w:r>
      <w:r>
        <w:rPr>
          <w:rFonts w:hint="eastAsia" w:asciiTheme="minorEastAsia" w:hAnsiTheme="minorEastAsia" w:eastAsiaTheme="minorEastAsia" w:cstheme="minorEastAsia"/>
          <w:color w:val="auto"/>
          <w:sz w:val="21"/>
          <w:szCs w:val="21"/>
          <w:u w:val="single"/>
        </w:rPr>
        <w:t>　　　　　　　　 　　</w:t>
      </w:r>
    </w:p>
    <w:p>
      <w:pPr>
        <w:pStyle w:val="11"/>
        <w:keepNext w:val="0"/>
        <w:keepLines w:val="0"/>
        <w:pageBreakBefore w:val="0"/>
        <w:widowControl w:val="0"/>
        <w:tabs>
          <w:tab w:val="left" w:pos="5580"/>
        </w:tabs>
        <w:kinsoku/>
        <w:wordWrap/>
        <w:overflowPunct/>
        <w:topLinePunct w:val="0"/>
        <w:autoSpaceDE/>
        <w:autoSpaceDN/>
        <w:bidi w:val="0"/>
        <w:adjustRightInd/>
        <w:snapToGrid/>
        <w:spacing w:line="400" w:lineRule="atLeast"/>
        <w:ind w:left="1080" w:leftChars="257" w:hanging="54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日期-------------------------------</w:t>
      </w:r>
    </w:p>
    <w:p>
      <w:pPr>
        <w:pStyle w:val="5"/>
        <w:spacing w:before="0" w:line="240" w:lineRule="atLeast"/>
        <w:ind w:left="1080" w:leftChars="257" w:hanging="540"/>
        <w:rPr>
          <w:rFonts w:hint="eastAsia" w:asciiTheme="minorEastAsia" w:hAnsiTheme="minorEastAsia" w:eastAsiaTheme="minorEastAsia" w:cstheme="minorEastAsia"/>
          <w:b/>
          <w:bCs/>
          <w:color w:val="auto"/>
          <w:sz w:val="21"/>
          <w:szCs w:val="21"/>
          <w:lang w:eastAsia="zh-CN"/>
        </w:rPr>
      </w:pPr>
      <w:r>
        <w:rPr>
          <w:rFonts w:hint="eastAsia" w:asciiTheme="minorEastAsia" w:hAnsiTheme="minorEastAsia" w:eastAsiaTheme="minorEastAsia" w:cstheme="minorEastAsia"/>
          <w:color w:val="auto"/>
          <w:sz w:val="21"/>
          <w:szCs w:val="21"/>
        </w:rPr>
        <w:br w:type="page"/>
      </w:r>
      <w:bookmarkStart w:id="401" w:name="_Toc23473"/>
      <w:bookmarkStart w:id="402" w:name="_Toc1266"/>
      <w:bookmarkStart w:id="403" w:name="_Toc19819"/>
      <w:bookmarkStart w:id="404" w:name="_Toc7600"/>
      <w:bookmarkStart w:id="405" w:name="_Toc1133"/>
      <w:bookmarkStart w:id="406" w:name="_Toc6416"/>
      <w:r>
        <w:rPr>
          <w:rFonts w:hint="eastAsia" w:asciiTheme="minorEastAsia" w:hAnsiTheme="minorEastAsia" w:eastAsiaTheme="minorEastAsia" w:cstheme="minorEastAsia"/>
          <w:b/>
          <w:bCs/>
          <w:color w:val="auto"/>
          <w:sz w:val="21"/>
          <w:szCs w:val="21"/>
        </w:rPr>
        <w:t xml:space="preserve">2   </w:t>
      </w:r>
      <w:bookmarkEnd w:id="401"/>
      <w:bookmarkEnd w:id="402"/>
      <w:bookmarkEnd w:id="403"/>
      <w:bookmarkStart w:id="407" w:name="_Toc20897"/>
      <w:bookmarkStart w:id="408" w:name="_Toc5101"/>
      <w:bookmarkStart w:id="409" w:name="_Toc1881"/>
      <w:bookmarkStart w:id="410" w:name="_Toc216582815"/>
      <w:bookmarkStart w:id="411" w:name="_Toc515647818"/>
      <w:bookmarkStart w:id="412" w:name="_Toc28959"/>
      <w:bookmarkStart w:id="413" w:name="_Toc22563"/>
      <w:bookmarkStart w:id="414" w:name="_Toc515647820"/>
      <w:bookmarkStart w:id="415" w:name="_Toc216582817"/>
      <w:r>
        <w:rPr>
          <w:rFonts w:hint="eastAsia" w:asciiTheme="minorEastAsia" w:hAnsiTheme="minorEastAsia" w:eastAsiaTheme="minorEastAsia" w:cstheme="minorEastAsia"/>
          <w:b/>
          <w:bCs/>
          <w:color w:val="auto"/>
          <w:sz w:val="21"/>
          <w:szCs w:val="21"/>
        </w:rPr>
        <w:t>投标分项报价表</w:t>
      </w:r>
      <w:bookmarkEnd w:id="407"/>
      <w:bookmarkEnd w:id="408"/>
      <w:bookmarkEnd w:id="409"/>
      <w:bookmarkEnd w:id="410"/>
      <w:bookmarkEnd w:id="411"/>
      <w:r>
        <w:rPr>
          <w:rFonts w:hint="eastAsia" w:asciiTheme="minorEastAsia" w:hAnsiTheme="minorEastAsia" w:eastAsiaTheme="minorEastAsia" w:cstheme="minorEastAsia"/>
          <w:b/>
          <w:bCs/>
          <w:color w:val="auto"/>
          <w:sz w:val="21"/>
          <w:szCs w:val="21"/>
          <w:lang w:eastAsia="zh-CN"/>
        </w:rPr>
        <w:t>（</w:t>
      </w:r>
      <w:r>
        <w:rPr>
          <w:rFonts w:hint="eastAsia" w:asciiTheme="minorEastAsia" w:hAnsiTheme="minorEastAsia" w:eastAsiaTheme="minorEastAsia" w:cstheme="minorEastAsia"/>
          <w:b/>
          <w:bCs/>
          <w:color w:val="auto"/>
          <w:sz w:val="21"/>
          <w:szCs w:val="21"/>
          <w:lang w:val="en-US" w:eastAsia="zh-CN"/>
        </w:rPr>
        <w:t>一</w:t>
      </w:r>
      <w:r>
        <w:rPr>
          <w:rFonts w:hint="eastAsia" w:asciiTheme="minorEastAsia" w:hAnsiTheme="minorEastAsia" w:eastAsiaTheme="minorEastAsia" w:cstheme="minorEastAsia"/>
          <w:b/>
          <w:bCs/>
          <w:color w:val="auto"/>
          <w:sz w:val="21"/>
          <w:szCs w:val="21"/>
          <w:lang w:eastAsia="zh-CN"/>
        </w:rPr>
        <w:t>）</w:t>
      </w:r>
      <w:bookmarkEnd w:id="404"/>
      <w:bookmarkEnd w:id="405"/>
      <w:bookmarkEnd w:id="406"/>
    </w:p>
    <w:p>
      <w:pPr>
        <w:pStyle w:val="11"/>
        <w:spacing w:line="240" w:lineRule="atLeast"/>
        <w:ind w:left="1080" w:leftChars="257" w:hanging="540"/>
        <w:rPr>
          <w:rFonts w:hint="eastAsia" w:asciiTheme="minorEastAsia" w:hAnsiTheme="minorEastAsia" w:eastAsiaTheme="minorEastAsia" w:cstheme="minorEastAsia"/>
          <w:color w:val="auto"/>
          <w:sz w:val="21"/>
          <w:szCs w:val="21"/>
        </w:rPr>
      </w:pPr>
    </w:p>
    <w:p>
      <w:pPr>
        <w:pStyle w:val="11"/>
        <w:spacing w:line="240" w:lineRule="atLeast"/>
        <w:ind w:left="1080" w:leftChars="257" w:hanging="54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项目名称:                      招标编号:                         包号: 　 　</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t>报价单位：</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t>人民币万元</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336"/>
        <w:gridCol w:w="1539"/>
        <w:gridCol w:w="770"/>
        <w:gridCol w:w="693"/>
        <w:gridCol w:w="1015"/>
        <w:gridCol w:w="1417"/>
        <w:gridCol w:w="692"/>
        <w:gridCol w:w="843"/>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754" w:type="dxa"/>
            <w:noWrap w:val="0"/>
            <w:vAlign w:val="center"/>
          </w:tcPr>
          <w:p>
            <w:pPr>
              <w:pStyle w:val="11"/>
              <w:keepNext w:val="0"/>
              <w:keepLines w:val="0"/>
              <w:suppressLineNumbers w:val="0"/>
              <w:spacing w:before="0" w:beforeAutospacing="0" w:after="0" w:afterAutospacing="0" w:line="240" w:lineRule="atLeast"/>
              <w:ind w:left="0" w:right="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序号</w:t>
            </w:r>
          </w:p>
        </w:tc>
        <w:tc>
          <w:tcPr>
            <w:tcW w:w="1336" w:type="dxa"/>
            <w:noWrap w:val="0"/>
            <w:vAlign w:val="center"/>
          </w:tcPr>
          <w:p>
            <w:pPr>
              <w:pStyle w:val="11"/>
              <w:keepNext w:val="0"/>
              <w:keepLines w:val="0"/>
              <w:suppressLineNumbers w:val="0"/>
              <w:spacing w:before="0" w:beforeAutospacing="0" w:after="0" w:afterAutospacing="0" w:line="240" w:lineRule="atLeast"/>
              <w:ind w:left="0" w:right="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名称</w:t>
            </w:r>
          </w:p>
        </w:tc>
        <w:tc>
          <w:tcPr>
            <w:tcW w:w="1539" w:type="dxa"/>
            <w:noWrap w:val="0"/>
            <w:vAlign w:val="center"/>
          </w:tcPr>
          <w:p>
            <w:pPr>
              <w:pStyle w:val="11"/>
              <w:keepNext w:val="0"/>
              <w:keepLines w:val="0"/>
              <w:suppressLineNumbers w:val="0"/>
              <w:spacing w:before="0" w:beforeAutospacing="0" w:after="0" w:afterAutospacing="0" w:line="240" w:lineRule="atLeast"/>
              <w:ind w:left="0" w:right="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型号和规格</w:t>
            </w:r>
          </w:p>
        </w:tc>
        <w:tc>
          <w:tcPr>
            <w:tcW w:w="770" w:type="dxa"/>
            <w:noWrap w:val="0"/>
            <w:vAlign w:val="center"/>
          </w:tcPr>
          <w:p>
            <w:pPr>
              <w:pStyle w:val="11"/>
              <w:keepNext w:val="0"/>
              <w:keepLines w:val="0"/>
              <w:suppressLineNumbers w:val="0"/>
              <w:spacing w:before="0" w:beforeAutospacing="0" w:after="0" w:afterAutospacing="0" w:line="240" w:lineRule="atLeast"/>
              <w:ind w:left="0" w:right="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数量</w:t>
            </w:r>
          </w:p>
        </w:tc>
        <w:tc>
          <w:tcPr>
            <w:tcW w:w="693" w:type="dxa"/>
            <w:noWrap w:val="0"/>
            <w:vAlign w:val="center"/>
          </w:tcPr>
          <w:p>
            <w:pPr>
              <w:pStyle w:val="11"/>
              <w:keepNext w:val="0"/>
              <w:keepLines w:val="0"/>
              <w:suppressLineNumbers w:val="0"/>
              <w:spacing w:before="0" w:beforeAutospacing="0" w:after="0" w:afterAutospacing="0" w:line="240" w:lineRule="atLeast"/>
              <w:ind w:left="0" w:right="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品牌</w:t>
            </w:r>
          </w:p>
        </w:tc>
        <w:tc>
          <w:tcPr>
            <w:tcW w:w="1015" w:type="dxa"/>
            <w:noWrap w:val="0"/>
            <w:vAlign w:val="center"/>
          </w:tcPr>
          <w:p>
            <w:pPr>
              <w:pStyle w:val="11"/>
              <w:keepNext w:val="0"/>
              <w:keepLines w:val="0"/>
              <w:suppressLineNumbers w:val="0"/>
              <w:spacing w:before="0" w:beforeAutospacing="0" w:after="0" w:afterAutospacing="0" w:line="240" w:lineRule="atLeast"/>
              <w:ind w:left="0" w:right="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原产地</w:t>
            </w:r>
          </w:p>
        </w:tc>
        <w:tc>
          <w:tcPr>
            <w:tcW w:w="1417" w:type="dxa"/>
            <w:noWrap w:val="0"/>
            <w:vAlign w:val="center"/>
          </w:tcPr>
          <w:p>
            <w:pPr>
              <w:pStyle w:val="11"/>
              <w:keepNext w:val="0"/>
              <w:keepLines w:val="0"/>
              <w:suppressLineNumbers w:val="0"/>
              <w:spacing w:before="0" w:beforeAutospacing="0" w:after="0" w:afterAutospacing="0" w:line="240" w:lineRule="atLeast"/>
              <w:ind w:left="0" w:right="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制造商名称</w:t>
            </w:r>
          </w:p>
        </w:tc>
        <w:tc>
          <w:tcPr>
            <w:tcW w:w="692" w:type="dxa"/>
            <w:noWrap w:val="0"/>
            <w:vAlign w:val="center"/>
          </w:tcPr>
          <w:p>
            <w:pPr>
              <w:pStyle w:val="11"/>
              <w:keepNext w:val="0"/>
              <w:keepLines w:val="0"/>
              <w:suppressLineNumbers w:val="0"/>
              <w:spacing w:before="0" w:beforeAutospacing="0" w:after="0" w:afterAutospacing="0" w:line="240" w:lineRule="atLeast"/>
              <w:ind w:left="0" w:right="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单价</w:t>
            </w:r>
          </w:p>
        </w:tc>
        <w:tc>
          <w:tcPr>
            <w:tcW w:w="843" w:type="dxa"/>
            <w:noWrap w:val="0"/>
            <w:vAlign w:val="center"/>
          </w:tcPr>
          <w:p>
            <w:pPr>
              <w:pStyle w:val="11"/>
              <w:keepNext w:val="0"/>
              <w:keepLines w:val="0"/>
              <w:suppressLineNumbers w:val="0"/>
              <w:spacing w:before="0" w:beforeAutospacing="0" w:after="0" w:afterAutospacing="0" w:line="240" w:lineRule="atLeast"/>
              <w:ind w:left="0" w:right="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总价</w:t>
            </w:r>
          </w:p>
        </w:tc>
        <w:tc>
          <w:tcPr>
            <w:tcW w:w="801" w:type="dxa"/>
            <w:noWrap w:val="0"/>
            <w:vAlign w:val="center"/>
          </w:tcPr>
          <w:p>
            <w:pPr>
              <w:pStyle w:val="11"/>
              <w:keepNext w:val="0"/>
              <w:keepLines w:val="0"/>
              <w:suppressLineNumbers w:val="0"/>
              <w:spacing w:before="0" w:beforeAutospacing="0" w:after="0" w:afterAutospacing="0" w:line="240" w:lineRule="atLeast"/>
              <w:ind w:left="0" w:right="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54" w:type="dxa"/>
            <w:noWrap w:val="0"/>
            <w:vAlign w:val="center"/>
          </w:tcPr>
          <w:p>
            <w:pPr>
              <w:pStyle w:val="11"/>
              <w:keepNext w:val="0"/>
              <w:keepLines w:val="0"/>
              <w:suppressLineNumbers w:val="0"/>
              <w:spacing w:before="0" w:beforeAutospacing="0" w:after="0" w:afterAutospacing="0" w:line="240" w:lineRule="atLeast"/>
              <w:ind w:left="0" w:right="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w:t>
            </w:r>
          </w:p>
        </w:tc>
        <w:tc>
          <w:tcPr>
            <w:tcW w:w="1336" w:type="dxa"/>
            <w:noWrap w:val="0"/>
            <w:vAlign w:val="center"/>
          </w:tcPr>
          <w:p>
            <w:pPr>
              <w:pStyle w:val="11"/>
              <w:keepNext w:val="0"/>
              <w:keepLines w:val="0"/>
              <w:suppressLineNumbers w:val="0"/>
              <w:spacing w:before="0" w:beforeAutospacing="0" w:after="0" w:afterAutospacing="0" w:line="240" w:lineRule="atLeast"/>
              <w:ind w:left="0" w:right="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货物名称</w:t>
            </w:r>
          </w:p>
        </w:tc>
        <w:tc>
          <w:tcPr>
            <w:tcW w:w="1539" w:type="dxa"/>
            <w:noWrap w:val="0"/>
            <w:vAlign w:val="center"/>
          </w:tcPr>
          <w:p>
            <w:pPr>
              <w:pStyle w:val="11"/>
              <w:keepNext w:val="0"/>
              <w:keepLines w:val="0"/>
              <w:suppressLineNumbers w:val="0"/>
              <w:spacing w:before="0" w:beforeAutospacing="0" w:after="0" w:afterAutospacing="0" w:line="240" w:lineRule="atLeast"/>
              <w:ind w:left="1080" w:leftChars="257" w:right="0" w:hanging="540"/>
              <w:jc w:val="center"/>
              <w:rPr>
                <w:rFonts w:hint="eastAsia" w:asciiTheme="minorEastAsia" w:hAnsiTheme="minorEastAsia" w:eastAsiaTheme="minorEastAsia" w:cstheme="minorEastAsia"/>
                <w:color w:val="auto"/>
                <w:sz w:val="21"/>
                <w:szCs w:val="21"/>
                <w:lang w:val="en-US" w:eastAsia="zh-CN"/>
              </w:rPr>
            </w:pPr>
          </w:p>
        </w:tc>
        <w:tc>
          <w:tcPr>
            <w:tcW w:w="770" w:type="dxa"/>
            <w:noWrap w:val="0"/>
            <w:vAlign w:val="center"/>
          </w:tcPr>
          <w:p>
            <w:pPr>
              <w:pStyle w:val="11"/>
              <w:keepNext w:val="0"/>
              <w:keepLines w:val="0"/>
              <w:suppressLineNumbers w:val="0"/>
              <w:spacing w:before="0" w:beforeAutospacing="0" w:after="0" w:afterAutospacing="0" w:line="240" w:lineRule="atLeast"/>
              <w:ind w:left="1080" w:leftChars="257" w:right="0" w:hanging="540"/>
              <w:jc w:val="center"/>
              <w:rPr>
                <w:rFonts w:hint="eastAsia" w:asciiTheme="minorEastAsia" w:hAnsiTheme="minorEastAsia" w:eastAsiaTheme="minorEastAsia" w:cstheme="minorEastAsia"/>
                <w:color w:val="auto"/>
                <w:sz w:val="21"/>
                <w:szCs w:val="21"/>
                <w:lang w:val="en-US" w:eastAsia="zh-CN"/>
              </w:rPr>
            </w:pPr>
          </w:p>
        </w:tc>
        <w:tc>
          <w:tcPr>
            <w:tcW w:w="693" w:type="dxa"/>
            <w:noWrap w:val="0"/>
            <w:vAlign w:val="center"/>
          </w:tcPr>
          <w:p>
            <w:pPr>
              <w:pStyle w:val="11"/>
              <w:keepNext w:val="0"/>
              <w:keepLines w:val="0"/>
              <w:suppressLineNumbers w:val="0"/>
              <w:spacing w:before="0" w:beforeAutospacing="0" w:after="0" w:afterAutospacing="0" w:line="240" w:lineRule="atLeast"/>
              <w:ind w:left="1080" w:leftChars="257" w:right="0" w:hanging="540"/>
              <w:jc w:val="center"/>
              <w:rPr>
                <w:rFonts w:hint="eastAsia" w:asciiTheme="minorEastAsia" w:hAnsiTheme="minorEastAsia" w:eastAsiaTheme="minorEastAsia" w:cstheme="minorEastAsia"/>
                <w:color w:val="auto"/>
                <w:sz w:val="21"/>
                <w:szCs w:val="21"/>
                <w:lang w:val="en-US" w:eastAsia="zh-CN"/>
              </w:rPr>
            </w:pPr>
          </w:p>
        </w:tc>
        <w:tc>
          <w:tcPr>
            <w:tcW w:w="1015" w:type="dxa"/>
            <w:noWrap w:val="0"/>
            <w:vAlign w:val="center"/>
          </w:tcPr>
          <w:p>
            <w:pPr>
              <w:pStyle w:val="11"/>
              <w:keepNext w:val="0"/>
              <w:keepLines w:val="0"/>
              <w:suppressLineNumbers w:val="0"/>
              <w:spacing w:before="0" w:beforeAutospacing="0" w:after="0" w:afterAutospacing="0" w:line="240" w:lineRule="atLeast"/>
              <w:ind w:left="1080" w:leftChars="257" w:right="0" w:hanging="540"/>
              <w:jc w:val="center"/>
              <w:rPr>
                <w:rFonts w:hint="eastAsia" w:asciiTheme="minorEastAsia" w:hAnsiTheme="minorEastAsia" w:eastAsiaTheme="minorEastAsia" w:cstheme="minorEastAsia"/>
                <w:color w:val="auto"/>
                <w:sz w:val="21"/>
                <w:szCs w:val="21"/>
                <w:lang w:val="en-US" w:eastAsia="zh-CN"/>
              </w:rPr>
            </w:pPr>
          </w:p>
        </w:tc>
        <w:tc>
          <w:tcPr>
            <w:tcW w:w="1417" w:type="dxa"/>
            <w:noWrap w:val="0"/>
            <w:vAlign w:val="center"/>
          </w:tcPr>
          <w:p>
            <w:pPr>
              <w:pStyle w:val="11"/>
              <w:keepNext w:val="0"/>
              <w:keepLines w:val="0"/>
              <w:suppressLineNumbers w:val="0"/>
              <w:spacing w:before="0" w:beforeAutospacing="0" w:after="0" w:afterAutospacing="0" w:line="240" w:lineRule="atLeast"/>
              <w:ind w:left="1080" w:leftChars="257" w:right="0" w:hanging="540"/>
              <w:jc w:val="center"/>
              <w:rPr>
                <w:rFonts w:hint="eastAsia" w:asciiTheme="minorEastAsia" w:hAnsiTheme="minorEastAsia" w:eastAsiaTheme="minorEastAsia" w:cstheme="minorEastAsia"/>
                <w:color w:val="auto"/>
                <w:sz w:val="21"/>
                <w:szCs w:val="21"/>
                <w:lang w:val="en-US" w:eastAsia="zh-CN"/>
              </w:rPr>
            </w:pPr>
          </w:p>
        </w:tc>
        <w:tc>
          <w:tcPr>
            <w:tcW w:w="692" w:type="dxa"/>
            <w:noWrap w:val="0"/>
            <w:vAlign w:val="center"/>
          </w:tcPr>
          <w:p>
            <w:pPr>
              <w:pStyle w:val="11"/>
              <w:keepNext w:val="0"/>
              <w:keepLines w:val="0"/>
              <w:suppressLineNumbers w:val="0"/>
              <w:spacing w:before="0" w:beforeAutospacing="0" w:after="0" w:afterAutospacing="0" w:line="240" w:lineRule="atLeast"/>
              <w:ind w:left="1080" w:leftChars="257" w:right="0" w:hanging="540"/>
              <w:jc w:val="center"/>
              <w:rPr>
                <w:rFonts w:hint="eastAsia" w:asciiTheme="minorEastAsia" w:hAnsiTheme="minorEastAsia" w:eastAsiaTheme="minorEastAsia" w:cstheme="minorEastAsia"/>
                <w:color w:val="auto"/>
                <w:sz w:val="21"/>
                <w:szCs w:val="21"/>
                <w:lang w:val="en-US" w:eastAsia="zh-CN"/>
              </w:rPr>
            </w:pPr>
          </w:p>
        </w:tc>
        <w:tc>
          <w:tcPr>
            <w:tcW w:w="843" w:type="dxa"/>
            <w:noWrap w:val="0"/>
            <w:vAlign w:val="center"/>
          </w:tcPr>
          <w:p>
            <w:pPr>
              <w:pStyle w:val="11"/>
              <w:keepNext w:val="0"/>
              <w:keepLines w:val="0"/>
              <w:suppressLineNumbers w:val="0"/>
              <w:spacing w:before="0" w:beforeAutospacing="0" w:after="0" w:afterAutospacing="0" w:line="240" w:lineRule="atLeast"/>
              <w:ind w:left="1080" w:leftChars="257" w:right="0" w:hanging="540"/>
              <w:jc w:val="center"/>
              <w:rPr>
                <w:rFonts w:hint="eastAsia" w:asciiTheme="minorEastAsia" w:hAnsiTheme="minorEastAsia" w:eastAsiaTheme="minorEastAsia" w:cstheme="minorEastAsia"/>
                <w:color w:val="auto"/>
                <w:sz w:val="21"/>
                <w:szCs w:val="21"/>
                <w:lang w:val="en-US" w:eastAsia="zh-CN"/>
              </w:rPr>
            </w:pPr>
          </w:p>
        </w:tc>
        <w:tc>
          <w:tcPr>
            <w:tcW w:w="801" w:type="dxa"/>
            <w:noWrap w:val="0"/>
            <w:vAlign w:val="center"/>
          </w:tcPr>
          <w:p>
            <w:pPr>
              <w:pStyle w:val="11"/>
              <w:keepNext w:val="0"/>
              <w:keepLines w:val="0"/>
              <w:suppressLineNumbers w:val="0"/>
              <w:spacing w:before="0" w:beforeAutospacing="0" w:after="0" w:afterAutospacing="0" w:line="240" w:lineRule="atLeast"/>
              <w:ind w:left="1080" w:leftChars="257" w:right="0" w:hanging="540"/>
              <w:jc w:val="center"/>
              <w:rPr>
                <w:rFonts w:hint="eastAsia" w:asciiTheme="minorEastAsia" w:hAnsiTheme="minorEastAsia" w:eastAsiaTheme="minorEastAsia" w:cs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754" w:type="dxa"/>
            <w:noWrap w:val="0"/>
            <w:vAlign w:val="center"/>
          </w:tcPr>
          <w:p>
            <w:pPr>
              <w:pStyle w:val="11"/>
              <w:keepNext w:val="0"/>
              <w:keepLines w:val="0"/>
              <w:suppressLineNumbers w:val="0"/>
              <w:spacing w:before="0" w:beforeAutospacing="0" w:after="0" w:afterAutospacing="0" w:line="240" w:lineRule="atLeast"/>
              <w:ind w:left="0" w:right="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w:t>
            </w:r>
          </w:p>
        </w:tc>
        <w:tc>
          <w:tcPr>
            <w:tcW w:w="1336" w:type="dxa"/>
            <w:noWrap w:val="0"/>
            <w:vAlign w:val="center"/>
          </w:tcPr>
          <w:p>
            <w:pPr>
              <w:pStyle w:val="11"/>
              <w:keepNext w:val="0"/>
              <w:keepLines w:val="0"/>
              <w:suppressLineNumbers w:val="0"/>
              <w:spacing w:before="0" w:beforeAutospacing="0" w:after="0" w:afterAutospacing="0" w:line="240" w:lineRule="atLeast"/>
              <w:ind w:left="0" w:right="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专用工具</w:t>
            </w:r>
          </w:p>
        </w:tc>
        <w:tc>
          <w:tcPr>
            <w:tcW w:w="1539" w:type="dxa"/>
            <w:noWrap w:val="0"/>
            <w:vAlign w:val="center"/>
          </w:tcPr>
          <w:p>
            <w:pPr>
              <w:pStyle w:val="11"/>
              <w:keepNext w:val="0"/>
              <w:keepLines w:val="0"/>
              <w:suppressLineNumbers w:val="0"/>
              <w:spacing w:before="0" w:beforeAutospacing="0" w:after="0" w:afterAutospacing="0" w:line="240" w:lineRule="atLeast"/>
              <w:ind w:left="1080" w:leftChars="257" w:right="0" w:hanging="540"/>
              <w:jc w:val="center"/>
              <w:rPr>
                <w:rFonts w:hint="eastAsia" w:asciiTheme="minorEastAsia" w:hAnsiTheme="minorEastAsia" w:eastAsiaTheme="minorEastAsia" w:cstheme="minorEastAsia"/>
                <w:color w:val="auto"/>
                <w:sz w:val="21"/>
                <w:szCs w:val="21"/>
                <w:lang w:val="en-US" w:eastAsia="zh-CN"/>
              </w:rPr>
            </w:pPr>
          </w:p>
        </w:tc>
        <w:tc>
          <w:tcPr>
            <w:tcW w:w="770" w:type="dxa"/>
            <w:noWrap w:val="0"/>
            <w:vAlign w:val="center"/>
          </w:tcPr>
          <w:p>
            <w:pPr>
              <w:pStyle w:val="11"/>
              <w:keepNext w:val="0"/>
              <w:keepLines w:val="0"/>
              <w:suppressLineNumbers w:val="0"/>
              <w:spacing w:before="0" w:beforeAutospacing="0" w:after="0" w:afterAutospacing="0" w:line="240" w:lineRule="atLeast"/>
              <w:ind w:left="1080" w:leftChars="257" w:right="0" w:hanging="540"/>
              <w:jc w:val="center"/>
              <w:rPr>
                <w:rFonts w:hint="eastAsia" w:asciiTheme="minorEastAsia" w:hAnsiTheme="minorEastAsia" w:eastAsiaTheme="minorEastAsia" w:cstheme="minorEastAsia"/>
                <w:color w:val="auto"/>
                <w:sz w:val="21"/>
                <w:szCs w:val="21"/>
                <w:lang w:val="en-US" w:eastAsia="zh-CN"/>
              </w:rPr>
            </w:pPr>
          </w:p>
        </w:tc>
        <w:tc>
          <w:tcPr>
            <w:tcW w:w="693" w:type="dxa"/>
            <w:noWrap w:val="0"/>
            <w:vAlign w:val="center"/>
          </w:tcPr>
          <w:p>
            <w:pPr>
              <w:pStyle w:val="11"/>
              <w:keepNext w:val="0"/>
              <w:keepLines w:val="0"/>
              <w:suppressLineNumbers w:val="0"/>
              <w:spacing w:before="0" w:beforeAutospacing="0" w:after="0" w:afterAutospacing="0" w:line="240" w:lineRule="atLeast"/>
              <w:ind w:left="1080" w:leftChars="257" w:right="0" w:hanging="540"/>
              <w:jc w:val="center"/>
              <w:rPr>
                <w:rFonts w:hint="eastAsia" w:asciiTheme="minorEastAsia" w:hAnsiTheme="minorEastAsia" w:eastAsiaTheme="minorEastAsia" w:cstheme="minorEastAsia"/>
                <w:color w:val="auto"/>
                <w:sz w:val="21"/>
                <w:szCs w:val="21"/>
                <w:lang w:val="en-US" w:eastAsia="zh-CN"/>
              </w:rPr>
            </w:pPr>
          </w:p>
        </w:tc>
        <w:tc>
          <w:tcPr>
            <w:tcW w:w="1015" w:type="dxa"/>
            <w:noWrap w:val="0"/>
            <w:vAlign w:val="center"/>
          </w:tcPr>
          <w:p>
            <w:pPr>
              <w:pStyle w:val="11"/>
              <w:keepNext w:val="0"/>
              <w:keepLines w:val="0"/>
              <w:suppressLineNumbers w:val="0"/>
              <w:spacing w:before="0" w:beforeAutospacing="0" w:after="0" w:afterAutospacing="0" w:line="240" w:lineRule="atLeast"/>
              <w:ind w:left="1080" w:leftChars="257" w:right="0" w:hanging="540"/>
              <w:jc w:val="center"/>
              <w:rPr>
                <w:rFonts w:hint="eastAsia" w:asciiTheme="minorEastAsia" w:hAnsiTheme="minorEastAsia" w:eastAsiaTheme="minorEastAsia" w:cstheme="minorEastAsia"/>
                <w:color w:val="auto"/>
                <w:sz w:val="21"/>
                <w:szCs w:val="21"/>
                <w:lang w:val="en-US" w:eastAsia="zh-CN"/>
              </w:rPr>
            </w:pPr>
          </w:p>
        </w:tc>
        <w:tc>
          <w:tcPr>
            <w:tcW w:w="1417" w:type="dxa"/>
            <w:noWrap w:val="0"/>
            <w:vAlign w:val="center"/>
          </w:tcPr>
          <w:p>
            <w:pPr>
              <w:pStyle w:val="11"/>
              <w:keepNext w:val="0"/>
              <w:keepLines w:val="0"/>
              <w:suppressLineNumbers w:val="0"/>
              <w:spacing w:before="0" w:beforeAutospacing="0" w:after="0" w:afterAutospacing="0" w:line="240" w:lineRule="atLeast"/>
              <w:ind w:left="1080" w:leftChars="257" w:right="0" w:hanging="540"/>
              <w:jc w:val="center"/>
              <w:rPr>
                <w:rFonts w:hint="eastAsia" w:asciiTheme="minorEastAsia" w:hAnsiTheme="minorEastAsia" w:eastAsiaTheme="minorEastAsia" w:cstheme="minorEastAsia"/>
                <w:color w:val="auto"/>
                <w:sz w:val="21"/>
                <w:szCs w:val="21"/>
                <w:lang w:val="en-US" w:eastAsia="zh-CN"/>
              </w:rPr>
            </w:pPr>
          </w:p>
        </w:tc>
        <w:tc>
          <w:tcPr>
            <w:tcW w:w="692" w:type="dxa"/>
            <w:noWrap w:val="0"/>
            <w:vAlign w:val="center"/>
          </w:tcPr>
          <w:p>
            <w:pPr>
              <w:pStyle w:val="11"/>
              <w:keepNext w:val="0"/>
              <w:keepLines w:val="0"/>
              <w:suppressLineNumbers w:val="0"/>
              <w:spacing w:before="0" w:beforeAutospacing="0" w:after="0" w:afterAutospacing="0" w:line="240" w:lineRule="atLeast"/>
              <w:ind w:left="1080" w:leftChars="257" w:right="0" w:hanging="540"/>
              <w:jc w:val="center"/>
              <w:rPr>
                <w:rFonts w:hint="eastAsia" w:asciiTheme="minorEastAsia" w:hAnsiTheme="minorEastAsia" w:eastAsiaTheme="minorEastAsia" w:cstheme="minorEastAsia"/>
                <w:color w:val="auto"/>
                <w:sz w:val="21"/>
                <w:szCs w:val="21"/>
                <w:lang w:val="en-US" w:eastAsia="zh-CN"/>
              </w:rPr>
            </w:pPr>
          </w:p>
        </w:tc>
        <w:tc>
          <w:tcPr>
            <w:tcW w:w="843" w:type="dxa"/>
            <w:noWrap w:val="0"/>
            <w:vAlign w:val="center"/>
          </w:tcPr>
          <w:p>
            <w:pPr>
              <w:pStyle w:val="11"/>
              <w:keepNext w:val="0"/>
              <w:keepLines w:val="0"/>
              <w:suppressLineNumbers w:val="0"/>
              <w:spacing w:before="0" w:beforeAutospacing="0" w:after="0" w:afterAutospacing="0" w:line="240" w:lineRule="atLeast"/>
              <w:ind w:left="1080" w:leftChars="257" w:right="0" w:hanging="540"/>
              <w:jc w:val="center"/>
              <w:rPr>
                <w:rFonts w:hint="eastAsia" w:asciiTheme="minorEastAsia" w:hAnsiTheme="minorEastAsia" w:eastAsiaTheme="minorEastAsia" w:cstheme="minorEastAsia"/>
                <w:color w:val="auto"/>
                <w:sz w:val="21"/>
                <w:szCs w:val="21"/>
                <w:lang w:val="en-US" w:eastAsia="zh-CN"/>
              </w:rPr>
            </w:pPr>
          </w:p>
        </w:tc>
        <w:tc>
          <w:tcPr>
            <w:tcW w:w="801" w:type="dxa"/>
            <w:noWrap w:val="0"/>
            <w:vAlign w:val="center"/>
          </w:tcPr>
          <w:p>
            <w:pPr>
              <w:pStyle w:val="11"/>
              <w:keepNext w:val="0"/>
              <w:keepLines w:val="0"/>
              <w:suppressLineNumbers w:val="0"/>
              <w:spacing w:before="0" w:beforeAutospacing="0" w:after="0" w:afterAutospacing="0" w:line="240" w:lineRule="atLeast"/>
              <w:ind w:left="1080" w:leftChars="257" w:right="0" w:hanging="540"/>
              <w:jc w:val="center"/>
              <w:rPr>
                <w:rFonts w:hint="eastAsia" w:asciiTheme="minorEastAsia" w:hAnsiTheme="minorEastAsia" w:eastAsiaTheme="minorEastAsia" w:cs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754" w:type="dxa"/>
            <w:noWrap w:val="0"/>
            <w:vAlign w:val="center"/>
          </w:tcPr>
          <w:p>
            <w:pPr>
              <w:pStyle w:val="11"/>
              <w:keepNext w:val="0"/>
              <w:keepLines w:val="0"/>
              <w:suppressLineNumbers w:val="0"/>
              <w:spacing w:before="0" w:beforeAutospacing="0" w:after="0" w:afterAutospacing="0" w:line="240" w:lineRule="atLeast"/>
              <w:ind w:left="0" w:right="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w:t>
            </w:r>
          </w:p>
        </w:tc>
        <w:tc>
          <w:tcPr>
            <w:tcW w:w="1336" w:type="dxa"/>
            <w:noWrap w:val="0"/>
            <w:vAlign w:val="center"/>
          </w:tcPr>
          <w:p>
            <w:pPr>
              <w:pStyle w:val="11"/>
              <w:keepNext w:val="0"/>
              <w:keepLines w:val="0"/>
              <w:suppressLineNumbers w:val="0"/>
              <w:spacing w:before="0" w:beforeAutospacing="0" w:after="0" w:afterAutospacing="0" w:line="240" w:lineRule="atLeast"/>
              <w:ind w:left="0" w:right="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安装、调试、检验</w:t>
            </w:r>
          </w:p>
        </w:tc>
        <w:tc>
          <w:tcPr>
            <w:tcW w:w="1539" w:type="dxa"/>
            <w:noWrap w:val="0"/>
            <w:vAlign w:val="center"/>
          </w:tcPr>
          <w:p>
            <w:pPr>
              <w:pStyle w:val="11"/>
              <w:keepNext w:val="0"/>
              <w:keepLines w:val="0"/>
              <w:suppressLineNumbers w:val="0"/>
              <w:spacing w:before="0" w:beforeAutospacing="0" w:after="0" w:afterAutospacing="0" w:line="240" w:lineRule="atLeast"/>
              <w:ind w:left="1080" w:leftChars="257" w:right="0" w:hanging="540"/>
              <w:jc w:val="center"/>
              <w:rPr>
                <w:rFonts w:hint="eastAsia" w:asciiTheme="minorEastAsia" w:hAnsiTheme="minorEastAsia" w:eastAsiaTheme="minorEastAsia" w:cstheme="minorEastAsia"/>
                <w:color w:val="auto"/>
                <w:sz w:val="21"/>
                <w:szCs w:val="21"/>
                <w:lang w:val="en-US" w:eastAsia="zh-CN"/>
              </w:rPr>
            </w:pPr>
          </w:p>
        </w:tc>
        <w:tc>
          <w:tcPr>
            <w:tcW w:w="770" w:type="dxa"/>
            <w:noWrap w:val="0"/>
            <w:vAlign w:val="center"/>
          </w:tcPr>
          <w:p>
            <w:pPr>
              <w:pStyle w:val="11"/>
              <w:keepNext w:val="0"/>
              <w:keepLines w:val="0"/>
              <w:suppressLineNumbers w:val="0"/>
              <w:spacing w:before="0" w:beforeAutospacing="0" w:after="0" w:afterAutospacing="0" w:line="240" w:lineRule="atLeast"/>
              <w:ind w:left="1080" w:leftChars="257" w:right="0" w:hanging="540"/>
              <w:jc w:val="center"/>
              <w:rPr>
                <w:rFonts w:hint="eastAsia" w:asciiTheme="minorEastAsia" w:hAnsiTheme="minorEastAsia" w:eastAsiaTheme="minorEastAsia" w:cstheme="minorEastAsia"/>
                <w:color w:val="auto"/>
                <w:sz w:val="21"/>
                <w:szCs w:val="21"/>
                <w:lang w:val="en-US" w:eastAsia="zh-CN"/>
              </w:rPr>
            </w:pPr>
          </w:p>
        </w:tc>
        <w:tc>
          <w:tcPr>
            <w:tcW w:w="693" w:type="dxa"/>
            <w:noWrap w:val="0"/>
            <w:vAlign w:val="center"/>
          </w:tcPr>
          <w:p>
            <w:pPr>
              <w:pStyle w:val="11"/>
              <w:keepNext w:val="0"/>
              <w:keepLines w:val="0"/>
              <w:suppressLineNumbers w:val="0"/>
              <w:spacing w:before="0" w:beforeAutospacing="0" w:after="0" w:afterAutospacing="0" w:line="240" w:lineRule="atLeast"/>
              <w:ind w:left="1080" w:leftChars="257" w:right="0" w:hanging="540"/>
              <w:jc w:val="center"/>
              <w:rPr>
                <w:rFonts w:hint="eastAsia" w:asciiTheme="minorEastAsia" w:hAnsiTheme="minorEastAsia" w:eastAsiaTheme="minorEastAsia" w:cstheme="minorEastAsia"/>
                <w:color w:val="auto"/>
                <w:sz w:val="21"/>
                <w:szCs w:val="21"/>
                <w:lang w:val="en-US" w:eastAsia="zh-CN"/>
              </w:rPr>
            </w:pPr>
          </w:p>
        </w:tc>
        <w:tc>
          <w:tcPr>
            <w:tcW w:w="1015" w:type="dxa"/>
            <w:noWrap w:val="0"/>
            <w:vAlign w:val="center"/>
          </w:tcPr>
          <w:p>
            <w:pPr>
              <w:pStyle w:val="11"/>
              <w:keepNext w:val="0"/>
              <w:keepLines w:val="0"/>
              <w:suppressLineNumbers w:val="0"/>
              <w:spacing w:before="0" w:beforeAutospacing="0" w:after="0" w:afterAutospacing="0" w:line="240" w:lineRule="atLeast"/>
              <w:ind w:left="1080" w:leftChars="257" w:right="0" w:hanging="540"/>
              <w:jc w:val="center"/>
              <w:rPr>
                <w:rFonts w:hint="eastAsia" w:asciiTheme="minorEastAsia" w:hAnsiTheme="minorEastAsia" w:eastAsiaTheme="minorEastAsia" w:cstheme="minorEastAsia"/>
                <w:color w:val="auto"/>
                <w:sz w:val="21"/>
                <w:szCs w:val="21"/>
                <w:lang w:val="en-US" w:eastAsia="zh-CN"/>
              </w:rPr>
            </w:pPr>
          </w:p>
        </w:tc>
        <w:tc>
          <w:tcPr>
            <w:tcW w:w="1417" w:type="dxa"/>
            <w:noWrap w:val="0"/>
            <w:vAlign w:val="center"/>
          </w:tcPr>
          <w:p>
            <w:pPr>
              <w:pStyle w:val="11"/>
              <w:keepNext w:val="0"/>
              <w:keepLines w:val="0"/>
              <w:suppressLineNumbers w:val="0"/>
              <w:spacing w:before="0" w:beforeAutospacing="0" w:after="0" w:afterAutospacing="0" w:line="240" w:lineRule="atLeast"/>
              <w:ind w:left="1080" w:leftChars="257" w:right="0" w:hanging="540"/>
              <w:jc w:val="center"/>
              <w:rPr>
                <w:rFonts w:hint="eastAsia" w:asciiTheme="minorEastAsia" w:hAnsiTheme="minorEastAsia" w:eastAsiaTheme="minorEastAsia" w:cstheme="minorEastAsia"/>
                <w:color w:val="auto"/>
                <w:sz w:val="21"/>
                <w:szCs w:val="21"/>
                <w:lang w:val="en-US" w:eastAsia="zh-CN"/>
              </w:rPr>
            </w:pPr>
          </w:p>
        </w:tc>
        <w:tc>
          <w:tcPr>
            <w:tcW w:w="692" w:type="dxa"/>
            <w:noWrap w:val="0"/>
            <w:vAlign w:val="center"/>
          </w:tcPr>
          <w:p>
            <w:pPr>
              <w:pStyle w:val="11"/>
              <w:keepNext w:val="0"/>
              <w:keepLines w:val="0"/>
              <w:suppressLineNumbers w:val="0"/>
              <w:spacing w:before="0" w:beforeAutospacing="0" w:after="0" w:afterAutospacing="0" w:line="240" w:lineRule="atLeast"/>
              <w:ind w:left="1080" w:leftChars="257" w:right="0" w:hanging="540"/>
              <w:jc w:val="center"/>
              <w:rPr>
                <w:rFonts w:hint="eastAsia" w:asciiTheme="minorEastAsia" w:hAnsiTheme="minorEastAsia" w:eastAsiaTheme="minorEastAsia" w:cstheme="minorEastAsia"/>
                <w:color w:val="auto"/>
                <w:sz w:val="21"/>
                <w:szCs w:val="21"/>
                <w:lang w:val="en-US" w:eastAsia="zh-CN"/>
              </w:rPr>
            </w:pPr>
          </w:p>
        </w:tc>
        <w:tc>
          <w:tcPr>
            <w:tcW w:w="843" w:type="dxa"/>
            <w:noWrap w:val="0"/>
            <w:vAlign w:val="center"/>
          </w:tcPr>
          <w:p>
            <w:pPr>
              <w:pStyle w:val="11"/>
              <w:keepNext w:val="0"/>
              <w:keepLines w:val="0"/>
              <w:suppressLineNumbers w:val="0"/>
              <w:spacing w:before="0" w:beforeAutospacing="0" w:after="0" w:afterAutospacing="0" w:line="240" w:lineRule="atLeast"/>
              <w:ind w:left="1080" w:leftChars="257" w:right="0" w:hanging="540"/>
              <w:jc w:val="center"/>
              <w:rPr>
                <w:rFonts w:hint="eastAsia" w:asciiTheme="minorEastAsia" w:hAnsiTheme="minorEastAsia" w:eastAsiaTheme="minorEastAsia" w:cstheme="minorEastAsia"/>
                <w:color w:val="auto"/>
                <w:sz w:val="21"/>
                <w:szCs w:val="21"/>
                <w:lang w:val="en-US" w:eastAsia="zh-CN"/>
              </w:rPr>
            </w:pPr>
          </w:p>
        </w:tc>
        <w:tc>
          <w:tcPr>
            <w:tcW w:w="801" w:type="dxa"/>
            <w:noWrap w:val="0"/>
            <w:vAlign w:val="center"/>
          </w:tcPr>
          <w:p>
            <w:pPr>
              <w:pStyle w:val="11"/>
              <w:keepNext w:val="0"/>
              <w:keepLines w:val="0"/>
              <w:suppressLineNumbers w:val="0"/>
              <w:spacing w:before="0" w:beforeAutospacing="0" w:after="0" w:afterAutospacing="0" w:line="240" w:lineRule="atLeast"/>
              <w:ind w:left="1080" w:leftChars="257" w:right="0" w:hanging="540"/>
              <w:jc w:val="center"/>
              <w:rPr>
                <w:rFonts w:hint="eastAsia" w:asciiTheme="minorEastAsia" w:hAnsiTheme="minorEastAsia" w:eastAsiaTheme="minorEastAsia" w:cs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754" w:type="dxa"/>
            <w:noWrap w:val="0"/>
            <w:vAlign w:val="center"/>
          </w:tcPr>
          <w:p>
            <w:pPr>
              <w:pStyle w:val="11"/>
              <w:keepNext w:val="0"/>
              <w:keepLines w:val="0"/>
              <w:suppressLineNumbers w:val="0"/>
              <w:spacing w:before="0" w:beforeAutospacing="0" w:after="0" w:afterAutospacing="0" w:line="240" w:lineRule="atLeast"/>
              <w:ind w:left="0" w:right="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w:t>
            </w:r>
          </w:p>
        </w:tc>
        <w:tc>
          <w:tcPr>
            <w:tcW w:w="1336" w:type="dxa"/>
            <w:noWrap w:val="0"/>
            <w:vAlign w:val="center"/>
          </w:tcPr>
          <w:p>
            <w:pPr>
              <w:pStyle w:val="11"/>
              <w:keepNext w:val="0"/>
              <w:keepLines w:val="0"/>
              <w:suppressLineNumbers w:val="0"/>
              <w:spacing w:before="0" w:beforeAutospacing="0" w:after="0" w:afterAutospacing="0" w:line="240" w:lineRule="atLeast"/>
              <w:ind w:left="0" w:right="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培训</w:t>
            </w:r>
          </w:p>
        </w:tc>
        <w:tc>
          <w:tcPr>
            <w:tcW w:w="1539" w:type="dxa"/>
            <w:noWrap w:val="0"/>
            <w:vAlign w:val="center"/>
          </w:tcPr>
          <w:p>
            <w:pPr>
              <w:pStyle w:val="11"/>
              <w:keepNext w:val="0"/>
              <w:keepLines w:val="0"/>
              <w:suppressLineNumbers w:val="0"/>
              <w:spacing w:before="0" w:beforeAutospacing="0" w:after="0" w:afterAutospacing="0" w:line="240" w:lineRule="atLeast"/>
              <w:ind w:left="1080" w:leftChars="257" w:right="0" w:hanging="540"/>
              <w:jc w:val="center"/>
              <w:rPr>
                <w:rFonts w:hint="eastAsia" w:asciiTheme="minorEastAsia" w:hAnsiTheme="minorEastAsia" w:eastAsiaTheme="minorEastAsia" w:cstheme="minorEastAsia"/>
                <w:color w:val="auto"/>
                <w:sz w:val="21"/>
                <w:szCs w:val="21"/>
                <w:lang w:val="en-US" w:eastAsia="zh-CN"/>
              </w:rPr>
            </w:pPr>
          </w:p>
        </w:tc>
        <w:tc>
          <w:tcPr>
            <w:tcW w:w="770" w:type="dxa"/>
            <w:noWrap w:val="0"/>
            <w:vAlign w:val="center"/>
          </w:tcPr>
          <w:p>
            <w:pPr>
              <w:pStyle w:val="11"/>
              <w:keepNext w:val="0"/>
              <w:keepLines w:val="0"/>
              <w:suppressLineNumbers w:val="0"/>
              <w:spacing w:before="0" w:beforeAutospacing="0" w:after="0" w:afterAutospacing="0" w:line="240" w:lineRule="atLeast"/>
              <w:ind w:left="1080" w:leftChars="257" w:right="0" w:hanging="540"/>
              <w:jc w:val="center"/>
              <w:rPr>
                <w:rFonts w:hint="eastAsia" w:asciiTheme="minorEastAsia" w:hAnsiTheme="minorEastAsia" w:eastAsiaTheme="minorEastAsia" w:cstheme="minorEastAsia"/>
                <w:color w:val="auto"/>
                <w:sz w:val="21"/>
                <w:szCs w:val="21"/>
                <w:lang w:val="en-US" w:eastAsia="zh-CN"/>
              </w:rPr>
            </w:pPr>
          </w:p>
        </w:tc>
        <w:tc>
          <w:tcPr>
            <w:tcW w:w="693" w:type="dxa"/>
            <w:noWrap w:val="0"/>
            <w:vAlign w:val="center"/>
          </w:tcPr>
          <w:p>
            <w:pPr>
              <w:pStyle w:val="11"/>
              <w:keepNext w:val="0"/>
              <w:keepLines w:val="0"/>
              <w:suppressLineNumbers w:val="0"/>
              <w:spacing w:before="0" w:beforeAutospacing="0" w:after="0" w:afterAutospacing="0" w:line="240" w:lineRule="atLeast"/>
              <w:ind w:left="1080" w:leftChars="257" w:right="0" w:hanging="540"/>
              <w:jc w:val="center"/>
              <w:rPr>
                <w:rFonts w:hint="eastAsia" w:asciiTheme="minorEastAsia" w:hAnsiTheme="minorEastAsia" w:eastAsiaTheme="minorEastAsia" w:cstheme="minorEastAsia"/>
                <w:color w:val="auto"/>
                <w:sz w:val="21"/>
                <w:szCs w:val="21"/>
                <w:lang w:val="en-US" w:eastAsia="zh-CN"/>
              </w:rPr>
            </w:pPr>
          </w:p>
        </w:tc>
        <w:tc>
          <w:tcPr>
            <w:tcW w:w="1015" w:type="dxa"/>
            <w:noWrap w:val="0"/>
            <w:vAlign w:val="center"/>
          </w:tcPr>
          <w:p>
            <w:pPr>
              <w:pStyle w:val="11"/>
              <w:keepNext w:val="0"/>
              <w:keepLines w:val="0"/>
              <w:suppressLineNumbers w:val="0"/>
              <w:spacing w:before="0" w:beforeAutospacing="0" w:after="0" w:afterAutospacing="0" w:line="240" w:lineRule="atLeast"/>
              <w:ind w:left="1080" w:leftChars="257" w:right="0" w:hanging="540"/>
              <w:jc w:val="center"/>
              <w:rPr>
                <w:rFonts w:hint="eastAsia" w:asciiTheme="minorEastAsia" w:hAnsiTheme="minorEastAsia" w:eastAsiaTheme="minorEastAsia" w:cstheme="minorEastAsia"/>
                <w:color w:val="auto"/>
                <w:sz w:val="21"/>
                <w:szCs w:val="21"/>
                <w:lang w:val="en-US" w:eastAsia="zh-CN"/>
              </w:rPr>
            </w:pPr>
          </w:p>
        </w:tc>
        <w:tc>
          <w:tcPr>
            <w:tcW w:w="1417" w:type="dxa"/>
            <w:noWrap w:val="0"/>
            <w:vAlign w:val="center"/>
          </w:tcPr>
          <w:p>
            <w:pPr>
              <w:pStyle w:val="11"/>
              <w:keepNext w:val="0"/>
              <w:keepLines w:val="0"/>
              <w:suppressLineNumbers w:val="0"/>
              <w:spacing w:before="0" w:beforeAutospacing="0" w:after="0" w:afterAutospacing="0" w:line="240" w:lineRule="atLeast"/>
              <w:ind w:left="1080" w:leftChars="257" w:right="0" w:hanging="540"/>
              <w:jc w:val="center"/>
              <w:rPr>
                <w:rFonts w:hint="eastAsia" w:asciiTheme="minorEastAsia" w:hAnsiTheme="minorEastAsia" w:eastAsiaTheme="minorEastAsia" w:cstheme="minorEastAsia"/>
                <w:color w:val="auto"/>
                <w:sz w:val="21"/>
                <w:szCs w:val="21"/>
                <w:lang w:val="en-US" w:eastAsia="zh-CN"/>
              </w:rPr>
            </w:pPr>
          </w:p>
        </w:tc>
        <w:tc>
          <w:tcPr>
            <w:tcW w:w="692" w:type="dxa"/>
            <w:noWrap w:val="0"/>
            <w:vAlign w:val="center"/>
          </w:tcPr>
          <w:p>
            <w:pPr>
              <w:pStyle w:val="11"/>
              <w:keepNext w:val="0"/>
              <w:keepLines w:val="0"/>
              <w:suppressLineNumbers w:val="0"/>
              <w:spacing w:before="0" w:beforeAutospacing="0" w:after="0" w:afterAutospacing="0" w:line="240" w:lineRule="atLeast"/>
              <w:ind w:left="1080" w:leftChars="257" w:right="0" w:hanging="540"/>
              <w:jc w:val="center"/>
              <w:rPr>
                <w:rFonts w:hint="eastAsia" w:asciiTheme="minorEastAsia" w:hAnsiTheme="minorEastAsia" w:eastAsiaTheme="minorEastAsia" w:cstheme="minorEastAsia"/>
                <w:color w:val="auto"/>
                <w:sz w:val="21"/>
                <w:szCs w:val="21"/>
                <w:lang w:val="en-US" w:eastAsia="zh-CN"/>
              </w:rPr>
            </w:pPr>
          </w:p>
        </w:tc>
        <w:tc>
          <w:tcPr>
            <w:tcW w:w="843" w:type="dxa"/>
            <w:noWrap w:val="0"/>
            <w:vAlign w:val="center"/>
          </w:tcPr>
          <w:p>
            <w:pPr>
              <w:pStyle w:val="11"/>
              <w:keepNext w:val="0"/>
              <w:keepLines w:val="0"/>
              <w:suppressLineNumbers w:val="0"/>
              <w:spacing w:before="0" w:beforeAutospacing="0" w:after="0" w:afterAutospacing="0" w:line="240" w:lineRule="atLeast"/>
              <w:ind w:left="1080" w:leftChars="257" w:right="0" w:hanging="540"/>
              <w:jc w:val="center"/>
              <w:rPr>
                <w:rFonts w:hint="eastAsia" w:asciiTheme="minorEastAsia" w:hAnsiTheme="minorEastAsia" w:eastAsiaTheme="minorEastAsia" w:cstheme="minorEastAsia"/>
                <w:color w:val="auto"/>
                <w:sz w:val="21"/>
                <w:szCs w:val="21"/>
                <w:lang w:val="en-US" w:eastAsia="zh-CN"/>
              </w:rPr>
            </w:pPr>
          </w:p>
        </w:tc>
        <w:tc>
          <w:tcPr>
            <w:tcW w:w="801" w:type="dxa"/>
            <w:noWrap w:val="0"/>
            <w:vAlign w:val="center"/>
          </w:tcPr>
          <w:p>
            <w:pPr>
              <w:pStyle w:val="11"/>
              <w:keepNext w:val="0"/>
              <w:keepLines w:val="0"/>
              <w:suppressLineNumbers w:val="0"/>
              <w:spacing w:before="0" w:beforeAutospacing="0" w:after="0" w:afterAutospacing="0" w:line="240" w:lineRule="atLeast"/>
              <w:ind w:left="1080" w:leftChars="257" w:right="0" w:hanging="540"/>
              <w:jc w:val="center"/>
              <w:rPr>
                <w:rFonts w:hint="eastAsia" w:asciiTheme="minorEastAsia" w:hAnsiTheme="minorEastAsia" w:eastAsiaTheme="minorEastAsia" w:cs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754" w:type="dxa"/>
            <w:noWrap w:val="0"/>
            <w:vAlign w:val="center"/>
          </w:tcPr>
          <w:p>
            <w:pPr>
              <w:pStyle w:val="11"/>
              <w:keepNext w:val="0"/>
              <w:keepLines w:val="0"/>
              <w:suppressLineNumbers w:val="0"/>
              <w:spacing w:before="0" w:beforeAutospacing="0" w:after="0" w:afterAutospacing="0" w:line="240" w:lineRule="atLeast"/>
              <w:ind w:left="0" w:right="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w:t>
            </w:r>
          </w:p>
        </w:tc>
        <w:tc>
          <w:tcPr>
            <w:tcW w:w="1336" w:type="dxa"/>
            <w:noWrap w:val="0"/>
            <w:vAlign w:val="center"/>
          </w:tcPr>
          <w:p>
            <w:pPr>
              <w:pStyle w:val="11"/>
              <w:keepNext w:val="0"/>
              <w:keepLines w:val="0"/>
              <w:suppressLineNumbers w:val="0"/>
              <w:spacing w:before="0" w:beforeAutospacing="0" w:after="0" w:afterAutospacing="0" w:line="240" w:lineRule="atLeast"/>
              <w:ind w:left="0" w:right="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技术服务</w:t>
            </w:r>
          </w:p>
        </w:tc>
        <w:tc>
          <w:tcPr>
            <w:tcW w:w="1539" w:type="dxa"/>
            <w:noWrap w:val="0"/>
            <w:vAlign w:val="center"/>
          </w:tcPr>
          <w:p>
            <w:pPr>
              <w:pStyle w:val="11"/>
              <w:keepNext w:val="0"/>
              <w:keepLines w:val="0"/>
              <w:suppressLineNumbers w:val="0"/>
              <w:spacing w:before="0" w:beforeAutospacing="0" w:after="0" w:afterAutospacing="0" w:line="240" w:lineRule="atLeast"/>
              <w:ind w:left="1080" w:leftChars="257" w:right="0" w:hanging="540"/>
              <w:jc w:val="center"/>
              <w:rPr>
                <w:rFonts w:hint="eastAsia" w:asciiTheme="minorEastAsia" w:hAnsiTheme="minorEastAsia" w:eastAsiaTheme="minorEastAsia" w:cstheme="minorEastAsia"/>
                <w:color w:val="auto"/>
                <w:sz w:val="21"/>
                <w:szCs w:val="21"/>
                <w:lang w:val="en-US" w:eastAsia="zh-CN"/>
              </w:rPr>
            </w:pPr>
          </w:p>
        </w:tc>
        <w:tc>
          <w:tcPr>
            <w:tcW w:w="770" w:type="dxa"/>
            <w:noWrap w:val="0"/>
            <w:vAlign w:val="center"/>
          </w:tcPr>
          <w:p>
            <w:pPr>
              <w:pStyle w:val="11"/>
              <w:keepNext w:val="0"/>
              <w:keepLines w:val="0"/>
              <w:suppressLineNumbers w:val="0"/>
              <w:spacing w:before="0" w:beforeAutospacing="0" w:after="0" w:afterAutospacing="0" w:line="240" w:lineRule="atLeast"/>
              <w:ind w:left="1080" w:leftChars="257" w:right="0" w:hanging="540"/>
              <w:jc w:val="center"/>
              <w:rPr>
                <w:rFonts w:hint="eastAsia" w:asciiTheme="minorEastAsia" w:hAnsiTheme="minorEastAsia" w:eastAsiaTheme="minorEastAsia" w:cstheme="minorEastAsia"/>
                <w:color w:val="auto"/>
                <w:sz w:val="21"/>
                <w:szCs w:val="21"/>
                <w:lang w:val="en-US" w:eastAsia="zh-CN"/>
              </w:rPr>
            </w:pPr>
          </w:p>
        </w:tc>
        <w:tc>
          <w:tcPr>
            <w:tcW w:w="693" w:type="dxa"/>
            <w:noWrap w:val="0"/>
            <w:vAlign w:val="center"/>
          </w:tcPr>
          <w:p>
            <w:pPr>
              <w:pStyle w:val="11"/>
              <w:keepNext w:val="0"/>
              <w:keepLines w:val="0"/>
              <w:suppressLineNumbers w:val="0"/>
              <w:spacing w:before="0" w:beforeAutospacing="0" w:after="0" w:afterAutospacing="0" w:line="240" w:lineRule="atLeast"/>
              <w:ind w:left="1080" w:leftChars="257" w:right="0" w:hanging="540"/>
              <w:jc w:val="center"/>
              <w:rPr>
                <w:rFonts w:hint="eastAsia" w:asciiTheme="minorEastAsia" w:hAnsiTheme="minorEastAsia" w:eastAsiaTheme="minorEastAsia" w:cstheme="minorEastAsia"/>
                <w:color w:val="auto"/>
                <w:sz w:val="21"/>
                <w:szCs w:val="21"/>
                <w:lang w:val="en-US" w:eastAsia="zh-CN"/>
              </w:rPr>
            </w:pPr>
          </w:p>
        </w:tc>
        <w:tc>
          <w:tcPr>
            <w:tcW w:w="1015" w:type="dxa"/>
            <w:noWrap w:val="0"/>
            <w:vAlign w:val="center"/>
          </w:tcPr>
          <w:p>
            <w:pPr>
              <w:pStyle w:val="11"/>
              <w:keepNext w:val="0"/>
              <w:keepLines w:val="0"/>
              <w:suppressLineNumbers w:val="0"/>
              <w:spacing w:before="0" w:beforeAutospacing="0" w:after="0" w:afterAutospacing="0" w:line="240" w:lineRule="atLeast"/>
              <w:ind w:left="1080" w:leftChars="257" w:right="0" w:hanging="540"/>
              <w:jc w:val="center"/>
              <w:rPr>
                <w:rFonts w:hint="eastAsia" w:asciiTheme="minorEastAsia" w:hAnsiTheme="minorEastAsia" w:eastAsiaTheme="minorEastAsia" w:cstheme="minorEastAsia"/>
                <w:color w:val="auto"/>
                <w:sz w:val="21"/>
                <w:szCs w:val="21"/>
                <w:lang w:val="en-US" w:eastAsia="zh-CN"/>
              </w:rPr>
            </w:pPr>
          </w:p>
        </w:tc>
        <w:tc>
          <w:tcPr>
            <w:tcW w:w="1417" w:type="dxa"/>
            <w:noWrap w:val="0"/>
            <w:vAlign w:val="center"/>
          </w:tcPr>
          <w:p>
            <w:pPr>
              <w:pStyle w:val="11"/>
              <w:keepNext w:val="0"/>
              <w:keepLines w:val="0"/>
              <w:suppressLineNumbers w:val="0"/>
              <w:spacing w:before="0" w:beforeAutospacing="0" w:after="0" w:afterAutospacing="0" w:line="240" w:lineRule="atLeast"/>
              <w:ind w:left="1080" w:leftChars="257" w:right="0" w:hanging="540"/>
              <w:jc w:val="center"/>
              <w:rPr>
                <w:rFonts w:hint="eastAsia" w:asciiTheme="minorEastAsia" w:hAnsiTheme="minorEastAsia" w:eastAsiaTheme="minorEastAsia" w:cstheme="minorEastAsia"/>
                <w:color w:val="auto"/>
                <w:sz w:val="21"/>
                <w:szCs w:val="21"/>
                <w:lang w:val="en-US" w:eastAsia="zh-CN"/>
              </w:rPr>
            </w:pPr>
          </w:p>
        </w:tc>
        <w:tc>
          <w:tcPr>
            <w:tcW w:w="692" w:type="dxa"/>
            <w:noWrap w:val="0"/>
            <w:vAlign w:val="center"/>
          </w:tcPr>
          <w:p>
            <w:pPr>
              <w:pStyle w:val="11"/>
              <w:keepNext w:val="0"/>
              <w:keepLines w:val="0"/>
              <w:suppressLineNumbers w:val="0"/>
              <w:spacing w:before="0" w:beforeAutospacing="0" w:after="0" w:afterAutospacing="0" w:line="240" w:lineRule="atLeast"/>
              <w:ind w:left="1080" w:leftChars="257" w:right="0" w:hanging="540"/>
              <w:jc w:val="center"/>
              <w:rPr>
                <w:rFonts w:hint="eastAsia" w:asciiTheme="minorEastAsia" w:hAnsiTheme="minorEastAsia" w:eastAsiaTheme="minorEastAsia" w:cstheme="minorEastAsia"/>
                <w:color w:val="auto"/>
                <w:sz w:val="21"/>
                <w:szCs w:val="21"/>
                <w:lang w:val="en-US" w:eastAsia="zh-CN"/>
              </w:rPr>
            </w:pPr>
          </w:p>
        </w:tc>
        <w:tc>
          <w:tcPr>
            <w:tcW w:w="843" w:type="dxa"/>
            <w:noWrap w:val="0"/>
            <w:vAlign w:val="center"/>
          </w:tcPr>
          <w:p>
            <w:pPr>
              <w:pStyle w:val="11"/>
              <w:keepNext w:val="0"/>
              <w:keepLines w:val="0"/>
              <w:suppressLineNumbers w:val="0"/>
              <w:spacing w:before="0" w:beforeAutospacing="0" w:after="0" w:afterAutospacing="0" w:line="240" w:lineRule="atLeast"/>
              <w:ind w:left="1080" w:leftChars="257" w:right="0" w:hanging="540"/>
              <w:jc w:val="center"/>
              <w:rPr>
                <w:rFonts w:hint="eastAsia" w:asciiTheme="minorEastAsia" w:hAnsiTheme="minorEastAsia" w:eastAsiaTheme="minorEastAsia" w:cstheme="minorEastAsia"/>
                <w:color w:val="auto"/>
                <w:sz w:val="21"/>
                <w:szCs w:val="21"/>
                <w:lang w:val="en-US" w:eastAsia="zh-CN"/>
              </w:rPr>
            </w:pPr>
          </w:p>
        </w:tc>
        <w:tc>
          <w:tcPr>
            <w:tcW w:w="801" w:type="dxa"/>
            <w:noWrap w:val="0"/>
            <w:vAlign w:val="center"/>
          </w:tcPr>
          <w:p>
            <w:pPr>
              <w:pStyle w:val="11"/>
              <w:keepNext w:val="0"/>
              <w:keepLines w:val="0"/>
              <w:suppressLineNumbers w:val="0"/>
              <w:spacing w:before="0" w:beforeAutospacing="0" w:after="0" w:afterAutospacing="0" w:line="240" w:lineRule="atLeast"/>
              <w:ind w:left="1080" w:leftChars="257" w:right="0" w:hanging="540"/>
              <w:jc w:val="center"/>
              <w:rPr>
                <w:rFonts w:hint="eastAsia" w:asciiTheme="minorEastAsia" w:hAnsiTheme="minorEastAsia" w:eastAsiaTheme="minorEastAsia" w:cs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jc w:val="center"/>
        </w:trPr>
        <w:tc>
          <w:tcPr>
            <w:tcW w:w="8216" w:type="dxa"/>
            <w:gridSpan w:val="8"/>
            <w:noWrap w:val="0"/>
            <w:vAlign w:val="center"/>
          </w:tcPr>
          <w:p>
            <w:pPr>
              <w:pStyle w:val="11"/>
              <w:keepNext w:val="0"/>
              <w:keepLines w:val="0"/>
              <w:suppressLineNumbers w:val="0"/>
              <w:spacing w:before="0" w:beforeAutospacing="0" w:after="0" w:afterAutospacing="0" w:line="240" w:lineRule="atLeast"/>
              <w:ind w:left="0" w:right="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总价：</w:t>
            </w:r>
          </w:p>
        </w:tc>
        <w:tc>
          <w:tcPr>
            <w:tcW w:w="1644" w:type="dxa"/>
            <w:gridSpan w:val="2"/>
            <w:noWrap w:val="0"/>
            <w:vAlign w:val="center"/>
          </w:tcPr>
          <w:p>
            <w:pPr>
              <w:pStyle w:val="11"/>
              <w:keepNext w:val="0"/>
              <w:keepLines w:val="0"/>
              <w:suppressLineNumbers w:val="0"/>
              <w:spacing w:before="0" w:beforeAutospacing="0" w:after="0" w:afterAutospacing="0" w:line="240" w:lineRule="atLeast"/>
              <w:ind w:left="1080" w:leftChars="257" w:right="0" w:hanging="540"/>
              <w:jc w:val="center"/>
              <w:rPr>
                <w:rFonts w:hint="eastAsia" w:asciiTheme="minorEastAsia" w:hAnsiTheme="minorEastAsia" w:eastAsiaTheme="minorEastAsia" w:cstheme="minorEastAsia"/>
                <w:color w:val="auto"/>
                <w:sz w:val="21"/>
                <w:szCs w:val="21"/>
                <w:lang w:val="en-US" w:eastAsia="zh-CN"/>
              </w:rPr>
            </w:pPr>
          </w:p>
        </w:tc>
      </w:tr>
    </w:tbl>
    <w:p>
      <w:pPr>
        <w:pStyle w:val="11"/>
        <w:spacing w:line="240" w:lineRule="atLeast"/>
        <w:rPr>
          <w:rFonts w:hint="eastAsia" w:asciiTheme="minorEastAsia" w:hAnsiTheme="minorEastAsia" w:eastAsiaTheme="minorEastAsia" w:cstheme="minorEastAsia"/>
          <w:color w:val="auto"/>
          <w:sz w:val="21"/>
          <w:szCs w:val="21"/>
        </w:rPr>
      </w:pPr>
    </w:p>
    <w:p>
      <w:pPr>
        <w:pStyle w:val="11"/>
        <w:keepNext w:val="0"/>
        <w:keepLines w:val="0"/>
        <w:pageBreakBefore w:val="0"/>
        <w:widowControl w:val="0"/>
        <w:kinsoku/>
        <w:wordWrap/>
        <w:overflowPunct/>
        <w:topLinePunct w:val="0"/>
        <w:autoSpaceDE/>
        <w:autoSpaceDN/>
        <w:bidi w:val="0"/>
        <w:adjustRightInd/>
        <w:snapToGrid/>
        <w:spacing w:line="400" w:lineRule="atLeast"/>
        <w:ind w:left="1080" w:leftChars="257" w:hanging="54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法定代表人或其委托代理人（签</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章）:</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rPr>
        <w:tab/>
      </w:r>
      <w:r>
        <w:rPr>
          <w:rFonts w:hint="eastAsia" w:asciiTheme="minorEastAsia" w:hAnsiTheme="minorEastAsia" w:eastAsiaTheme="minorEastAsia" w:cstheme="minorEastAsia"/>
          <w:color w:val="auto"/>
          <w:sz w:val="21"/>
          <w:szCs w:val="21"/>
          <w:u w:val="single"/>
        </w:rPr>
        <w:t xml:space="preserve">                 </w:t>
      </w:r>
    </w:p>
    <w:p>
      <w:pPr>
        <w:pStyle w:val="11"/>
        <w:keepNext w:val="0"/>
        <w:keepLines w:val="0"/>
        <w:pageBreakBefore w:val="0"/>
        <w:widowControl w:val="0"/>
        <w:tabs>
          <w:tab w:val="left" w:pos="5370"/>
        </w:tabs>
        <w:kinsoku/>
        <w:wordWrap/>
        <w:overflowPunct/>
        <w:topLinePunct w:val="0"/>
        <w:autoSpaceDE/>
        <w:autoSpaceDN/>
        <w:bidi w:val="0"/>
        <w:adjustRightInd/>
        <w:snapToGrid/>
        <w:spacing w:line="400" w:lineRule="atLeast"/>
        <w:ind w:left="1080" w:leftChars="257" w:hanging="54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供应商</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公章</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u w:val="single"/>
        </w:rPr>
        <w:tab/>
      </w:r>
    </w:p>
    <w:p>
      <w:pPr>
        <w:pStyle w:val="11"/>
        <w:keepNext w:val="0"/>
        <w:keepLines w:val="0"/>
        <w:pageBreakBefore w:val="0"/>
        <w:widowControl w:val="0"/>
        <w:kinsoku/>
        <w:wordWrap/>
        <w:overflowPunct/>
        <w:topLinePunct w:val="0"/>
        <w:autoSpaceDE/>
        <w:autoSpaceDN/>
        <w:bidi w:val="0"/>
        <w:adjustRightInd/>
        <w:snapToGrid/>
        <w:spacing w:line="400" w:lineRule="atLeast"/>
        <w:ind w:left="1080" w:leftChars="257" w:hanging="54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注:1.如果</w:t>
      </w:r>
      <w:r>
        <w:rPr>
          <w:rFonts w:hint="eastAsia" w:asciiTheme="minorEastAsia" w:hAnsiTheme="minorEastAsia" w:eastAsiaTheme="minorEastAsia" w:cstheme="minorEastAsia"/>
          <w:color w:val="auto"/>
          <w:sz w:val="21"/>
          <w:szCs w:val="21"/>
          <w:lang w:eastAsia="zh-CN"/>
        </w:rPr>
        <w:t>供应商</w:t>
      </w:r>
      <w:r>
        <w:rPr>
          <w:rFonts w:hint="eastAsia" w:asciiTheme="minorEastAsia" w:hAnsiTheme="minorEastAsia" w:eastAsiaTheme="minorEastAsia" w:cstheme="minorEastAsia"/>
          <w:color w:val="auto"/>
          <w:sz w:val="21"/>
          <w:szCs w:val="21"/>
        </w:rPr>
        <w:t>认为需要，每种货物填写一份该表。</w:t>
      </w:r>
    </w:p>
    <w:p>
      <w:pPr>
        <w:pStyle w:val="11"/>
        <w:keepNext w:val="0"/>
        <w:keepLines w:val="0"/>
        <w:pageBreakBefore w:val="0"/>
        <w:widowControl w:val="0"/>
        <w:kinsoku/>
        <w:wordWrap/>
        <w:overflowPunct/>
        <w:topLinePunct w:val="0"/>
        <w:autoSpaceDE/>
        <w:autoSpaceDN/>
        <w:bidi w:val="0"/>
        <w:adjustRightInd/>
        <w:snapToGrid/>
        <w:spacing w:line="400" w:lineRule="atLeast"/>
        <w:ind w:left="1056" w:leftChars="428" w:hanging="157" w:hangingChars="75"/>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2.如果按单价计算的结果与总价不一致,以单价为准修正总价。</w:t>
      </w:r>
    </w:p>
    <w:p>
      <w:pPr>
        <w:pStyle w:val="11"/>
        <w:keepNext w:val="0"/>
        <w:keepLines w:val="0"/>
        <w:pageBreakBefore w:val="0"/>
        <w:widowControl w:val="0"/>
        <w:kinsoku/>
        <w:wordWrap/>
        <w:overflowPunct/>
        <w:topLinePunct w:val="0"/>
        <w:autoSpaceDE/>
        <w:autoSpaceDN/>
        <w:bidi w:val="0"/>
        <w:adjustRightInd/>
        <w:snapToGrid/>
        <w:spacing w:line="400" w:lineRule="atLeast"/>
        <w:ind w:left="1080" w:leftChars="257" w:hanging="54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3.如果不提供详细分项报价将视为没有实质性响应招标文件。</w:t>
      </w:r>
    </w:p>
    <w:p>
      <w:pPr>
        <w:pStyle w:val="11"/>
        <w:keepNext w:val="0"/>
        <w:keepLines w:val="0"/>
        <w:pageBreakBefore w:val="0"/>
        <w:widowControl w:val="0"/>
        <w:kinsoku/>
        <w:wordWrap/>
        <w:overflowPunct/>
        <w:topLinePunct w:val="0"/>
        <w:autoSpaceDE/>
        <w:autoSpaceDN/>
        <w:bidi w:val="0"/>
        <w:adjustRightInd/>
        <w:snapToGrid/>
        <w:spacing w:line="400" w:lineRule="atLeast"/>
        <w:ind w:left="1080" w:leftChars="257" w:hanging="54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4.上述各项的详细分项报价，应另页描述。</w:t>
      </w:r>
    </w:p>
    <w:p>
      <w:pPr>
        <w:pStyle w:val="11"/>
        <w:keepNext w:val="0"/>
        <w:keepLines w:val="0"/>
        <w:pageBreakBefore w:val="0"/>
        <w:widowControl w:val="0"/>
        <w:kinsoku/>
        <w:wordWrap/>
        <w:overflowPunct/>
        <w:topLinePunct w:val="0"/>
        <w:autoSpaceDE/>
        <w:autoSpaceDN/>
        <w:bidi w:val="0"/>
        <w:adjustRightInd/>
        <w:snapToGrid/>
        <w:spacing w:line="400" w:lineRule="atLeast"/>
        <w:ind w:left="1080" w:leftChars="257" w:hanging="54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5.如果开标一览表（报价表）内容与投标文件中明细表内容不一致的，以开标一览表（报价表）内容为准。</w:t>
      </w:r>
    </w:p>
    <w:p>
      <w:pPr>
        <w:pStyle w:val="11"/>
        <w:spacing w:line="240" w:lineRule="atLeast"/>
        <w:ind w:left="1258" w:leftChars="599" w:firstLine="1143" w:firstLineChars="542"/>
        <w:rPr>
          <w:rFonts w:hint="eastAsia" w:asciiTheme="minorEastAsia" w:hAnsiTheme="minorEastAsia" w:eastAsiaTheme="minorEastAsia" w:cstheme="minorEastAsia"/>
          <w:b/>
          <w:color w:val="auto"/>
          <w:kern w:val="0"/>
          <w:sz w:val="21"/>
          <w:szCs w:val="21"/>
          <w:lang w:val="en-US" w:eastAsia="zh-CN" w:bidi="ar-SA"/>
        </w:rPr>
      </w:pPr>
    </w:p>
    <w:p>
      <w:pPr>
        <w:pStyle w:val="11"/>
        <w:spacing w:line="240" w:lineRule="atLeast"/>
        <w:ind w:left="1258" w:leftChars="599" w:firstLine="1143" w:firstLineChars="542"/>
        <w:rPr>
          <w:rFonts w:hint="eastAsia" w:asciiTheme="minorEastAsia" w:hAnsiTheme="minorEastAsia" w:eastAsiaTheme="minorEastAsia" w:cstheme="minorEastAsia"/>
          <w:b/>
          <w:color w:val="auto"/>
          <w:kern w:val="0"/>
          <w:sz w:val="21"/>
          <w:szCs w:val="21"/>
          <w:lang w:val="en-US" w:eastAsia="zh-CN" w:bidi="ar-SA"/>
        </w:rPr>
      </w:pPr>
    </w:p>
    <w:p>
      <w:pPr>
        <w:pStyle w:val="11"/>
        <w:spacing w:line="240" w:lineRule="atLeast"/>
        <w:ind w:left="1258" w:leftChars="599" w:firstLine="1143" w:firstLineChars="542"/>
        <w:rPr>
          <w:rFonts w:hint="eastAsia" w:asciiTheme="minorEastAsia" w:hAnsiTheme="minorEastAsia" w:eastAsiaTheme="minorEastAsia" w:cstheme="minorEastAsia"/>
          <w:b/>
          <w:color w:val="auto"/>
          <w:kern w:val="0"/>
          <w:sz w:val="21"/>
          <w:szCs w:val="21"/>
          <w:lang w:val="en-US" w:eastAsia="zh-CN" w:bidi="ar-SA"/>
        </w:rPr>
      </w:pPr>
    </w:p>
    <w:p>
      <w:pPr>
        <w:pStyle w:val="11"/>
        <w:spacing w:line="240" w:lineRule="atLeast"/>
        <w:ind w:left="1258" w:leftChars="599" w:firstLine="1143" w:firstLineChars="542"/>
        <w:rPr>
          <w:rFonts w:hint="eastAsia" w:asciiTheme="minorEastAsia" w:hAnsiTheme="minorEastAsia" w:eastAsiaTheme="minorEastAsia" w:cstheme="minorEastAsia"/>
          <w:b/>
          <w:color w:val="auto"/>
          <w:kern w:val="0"/>
          <w:sz w:val="21"/>
          <w:szCs w:val="21"/>
          <w:lang w:val="en-US" w:eastAsia="zh-CN" w:bidi="ar-SA"/>
        </w:rPr>
      </w:pPr>
    </w:p>
    <w:p>
      <w:pPr>
        <w:pStyle w:val="11"/>
        <w:spacing w:line="240" w:lineRule="atLeast"/>
        <w:ind w:left="1258" w:leftChars="599" w:firstLine="1143" w:firstLineChars="542"/>
        <w:rPr>
          <w:rFonts w:hint="eastAsia" w:asciiTheme="minorEastAsia" w:hAnsiTheme="minorEastAsia" w:eastAsiaTheme="minorEastAsia" w:cstheme="minorEastAsia"/>
          <w:b/>
          <w:color w:val="auto"/>
          <w:kern w:val="0"/>
          <w:sz w:val="21"/>
          <w:szCs w:val="21"/>
          <w:lang w:val="en-US" w:eastAsia="zh-CN" w:bidi="ar-SA"/>
        </w:rPr>
      </w:pPr>
    </w:p>
    <w:p>
      <w:pPr>
        <w:pStyle w:val="11"/>
        <w:spacing w:line="240" w:lineRule="atLeast"/>
        <w:ind w:left="1258" w:leftChars="599" w:firstLine="1143" w:firstLineChars="542"/>
        <w:rPr>
          <w:rFonts w:hint="eastAsia" w:asciiTheme="minorEastAsia" w:hAnsiTheme="minorEastAsia" w:eastAsiaTheme="minorEastAsia" w:cstheme="minorEastAsia"/>
          <w:b/>
          <w:color w:val="auto"/>
          <w:kern w:val="0"/>
          <w:sz w:val="21"/>
          <w:szCs w:val="21"/>
          <w:lang w:val="en-US" w:eastAsia="zh-CN" w:bidi="ar-SA"/>
        </w:rPr>
      </w:pPr>
    </w:p>
    <w:p>
      <w:pPr>
        <w:pStyle w:val="11"/>
        <w:spacing w:line="240" w:lineRule="atLeast"/>
        <w:ind w:left="1258" w:leftChars="599" w:firstLine="1143" w:firstLineChars="542"/>
        <w:rPr>
          <w:rFonts w:hint="eastAsia" w:asciiTheme="minorEastAsia" w:hAnsiTheme="minorEastAsia" w:eastAsiaTheme="minorEastAsia" w:cstheme="minorEastAsia"/>
          <w:b/>
          <w:color w:val="auto"/>
          <w:kern w:val="0"/>
          <w:sz w:val="21"/>
          <w:szCs w:val="21"/>
          <w:lang w:val="en-US" w:eastAsia="zh-CN" w:bidi="ar-SA"/>
        </w:rPr>
      </w:pPr>
    </w:p>
    <w:p>
      <w:pPr>
        <w:pStyle w:val="11"/>
        <w:spacing w:line="240" w:lineRule="atLeast"/>
        <w:ind w:left="1258" w:leftChars="599" w:firstLine="1143" w:firstLineChars="542"/>
        <w:rPr>
          <w:rFonts w:hint="eastAsia" w:asciiTheme="minorEastAsia" w:hAnsiTheme="minorEastAsia" w:eastAsiaTheme="minorEastAsia" w:cstheme="minorEastAsia"/>
          <w:b/>
          <w:color w:val="auto"/>
          <w:kern w:val="0"/>
          <w:sz w:val="21"/>
          <w:szCs w:val="21"/>
          <w:lang w:val="en-US" w:eastAsia="zh-CN" w:bidi="ar-SA"/>
        </w:rPr>
      </w:pPr>
    </w:p>
    <w:p>
      <w:pPr>
        <w:pStyle w:val="11"/>
        <w:spacing w:line="240" w:lineRule="atLeast"/>
        <w:ind w:left="1258" w:leftChars="599" w:firstLine="1143" w:firstLineChars="542"/>
        <w:rPr>
          <w:rFonts w:hint="eastAsia" w:asciiTheme="minorEastAsia" w:hAnsiTheme="minorEastAsia" w:eastAsiaTheme="minorEastAsia" w:cstheme="minorEastAsia"/>
          <w:b/>
          <w:color w:val="auto"/>
          <w:kern w:val="0"/>
          <w:sz w:val="21"/>
          <w:szCs w:val="21"/>
          <w:lang w:val="en-US" w:eastAsia="zh-CN" w:bidi="ar-SA"/>
        </w:rPr>
      </w:pPr>
    </w:p>
    <w:p>
      <w:pPr>
        <w:pStyle w:val="11"/>
        <w:spacing w:line="240" w:lineRule="atLeast"/>
        <w:ind w:left="1258" w:leftChars="599" w:firstLine="1143" w:firstLineChars="542"/>
        <w:rPr>
          <w:rFonts w:hint="eastAsia" w:asciiTheme="minorEastAsia" w:hAnsiTheme="minorEastAsia" w:eastAsiaTheme="minorEastAsia" w:cstheme="minorEastAsia"/>
          <w:b/>
          <w:color w:val="auto"/>
          <w:kern w:val="0"/>
          <w:sz w:val="21"/>
          <w:szCs w:val="21"/>
          <w:lang w:val="en-US" w:eastAsia="zh-CN" w:bidi="ar-SA"/>
        </w:rPr>
      </w:pPr>
    </w:p>
    <w:p>
      <w:pPr>
        <w:pStyle w:val="11"/>
        <w:spacing w:line="240" w:lineRule="atLeast"/>
        <w:ind w:left="1258" w:leftChars="599" w:firstLine="1143" w:firstLineChars="542"/>
        <w:rPr>
          <w:rFonts w:hint="eastAsia" w:asciiTheme="minorEastAsia" w:hAnsiTheme="minorEastAsia" w:eastAsiaTheme="minorEastAsia" w:cstheme="minorEastAsia"/>
          <w:b/>
          <w:color w:val="auto"/>
          <w:kern w:val="0"/>
          <w:sz w:val="21"/>
          <w:szCs w:val="21"/>
          <w:lang w:val="en-US" w:eastAsia="zh-CN" w:bidi="ar-SA"/>
        </w:rPr>
      </w:pPr>
    </w:p>
    <w:p>
      <w:pPr>
        <w:pStyle w:val="11"/>
        <w:spacing w:line="240" w:lineRule="atLeast"/>
        <w:ind w:left="1258" w:leftChars="599" w:firstLine="1143" w:firstLineChars="542"/>
        <w:rPr>
          <w:rFonts w:hint="eastAsia" w:asciiTheme="minorEastAsia" w:hAnsiTheme="minorEastAsia" w:eastAsiaTheme="minorEastAsia" w:cstheme="minorEastAsia"/>
          <w:b/>
          <w:color w:val="auto"/>
          <w:kern w:val="0"/>
          <w:sz w:val="21"/>
          <w:szCs w:val="21"/>
          <w:lang w:val="en-US" w:eastAsia="zh-CN" w:bidi="ar-SA"/>
        </w:rPr>
      </w:pPr>
    </w:p>
    <w:p>
      <w:pPr>
        <w:pStyle w:val="11"/>
        <w:spacing w:line="240" w:lineRule="atLeast"/>
        <w:rPr>
          <w:rFonts w:hint="eastAsia" w:asciiTheme="minorEastAsia" w:hAnsiTheme="minorEastAsia" w:eastAsiaTheme="minorEastAsia" w:cstheme="minorEastAsia"/>
          <w:b/>
          <w:color w:val="auto"/>
          <w:kern w:val="0"/>
          <w:sz w:val="21"/>
          <w:szCs w:val="21"/>
          <w:lang w:val="en-US" w:eastAsia="zh-CN" w:bidi="ar-SA"/>
        </w:rPr>
      </w:pPr>
    </w:p>
    <w:p>
      <w:pPr>
        <w:pStyle w:val="11"/>
        <w:spacing w:line="240" w:lineRule="atLeast"/>
        <w:ind w:left="1258" w:leftChars="599" w:firstLine="1143" w:firstLineChars="542"/>
        <w:rPr>
          <w:rFonts w:hint="eastAsia" w:asciiTheme="minorEastAsia" w:hAnsiTheme="minorEastAsia" w:eastAsiaTheme="minorEastAsia" w:cstheme="minorEastAsia"/>
          <w:b/>
          <w:color w:val="auto"/>
          <w:kern w:val="0"/>
          <w:sz w:val="21"/>
          <w:szCs w:val="21"/>
          <w:lang w:val="en-US" w:eastAsia="zh-CN" w:bidi="ar-SA"/>
        </w:rPr>
      </w:pPr>
    </w:p>
    <w:p>
      <w:pPr>
        <w:pStyle w:val="11"/>
        <w:spacing w:line="240" w:lineRule="atLeast"/>
        <w:ind w:left="1258" w:leftChars="599" w:firstLine="1143" w:firstLineChars="542"/>
        <w:rPr>
          <w:rFonts w:hint="eastAsia" w:asciiTheme="minorEastAsia" w:hAnsiTheme="minorEastAsia" w:eastAsiaTheme="minorEastAsia" w:cstheme="minorEastAsia"/>
          <w:b/>
          <w:color w:val="auto"/>
          <w:kern w:val="0"/>
          <w:sz w:val="21"/>
          <w:szCs w:val="21"/>
          <w:lang w:val="en-US" w:eastAsia="zh-CN" w:bidi="ar-SA"/>
        </w:rPr>
      </w:pPr>
      <w:r>
        <w:rPr>
          <w:rFonts w:hint="eastAsia" w:asciiTheme="minorEastAsia" w:hAnsiTheme="minorEastAsia" w:eastAsiaTheme="minorEastAsia" w:cstheme="minorEastAsia"/>
          <w:b/>
          <w:color w:val="auto"/>
          <w:kern w:val="0"/>
          <w:sz w:val="21"/>
          <w:szCs w:val="21"/>
          <w:lang w:val="en-US" w:eastAsia="zh-CN" w:bidi="ar-SA"/>
        </w:rPr>
        <w:t>备品备件设备分项报价表（二）</w:t>
      </w:r>
    </w:p>
    <w:p>
      <w:pPr>
        <w:pStyle w:val="11"/>
        <w:spacing w:line="240" w:lineRule="atLeast"/>
        <w:ind w:left="1080" w:leftChars="257" w:hanging="54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1"/>
          <w:szCs w:val="21"/>
        </w:rPr>
        <w:t xml:space="preserve">项目名称:                招标编号:                       包号:  </w:t>
      </w:r>
      <w:r>
        <w:rPr>
          <w:rFonts w:hint="eastAsia" w:asciiTheme="minorEastAsia" w:hAnsiTheme="minorEastAsia" w:eastAsiaTheme="minorEastAsia" w:cstheme="minorEastAsia"/>
          <w:color w:val="auto"/>
          <w:sz w:val="24"/>
        </w:rPr>
        <w:t xml:space="preserve">                    </w:t>
      </w:r>
    </w:p>
    <w:tbl>
      <w:tblPr>
        <w:tblStyle w:val="19"/>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741"/>
        <w:gridCol w:w="859"/>
        <w:gridCol w:w="590"/>
        <w:gridCol w:w="860"/>
        <w:gridCol w:w="1129"/>
        <w:gridCol w:w="590"/>
        <w:gridCol w:w="590"/>
        <w:gridCol w:w="590"/>
        <w:gridCol w:w="590"/>
        <w:gridCol w:w="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398"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rPr>
            </w:pPr>
          </w:p>
        </w:tc>
        <w:tc>
          <w:tcPr>
            <w:tcW w:w="74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编号</w:t>
            </w:r>
          </w:p>
        </w:tc>
        <w:tc>
          <w:tcPr>
            <w:tcW w:w="8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设备名称</w:t>
            </w:r>
          </w:p>
        </w:tc>
        <w:tc>
          <w:tcPr>
            <w:tcW w:w="5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品牌</w:t>
            </w:r>
          </w:p>
        </w:tc>
        <w:tc>
          <w:tcPr>
            <w:tcW w:w="8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规格型号</w:t>
            </w:r>
          </w:p>
        </w:tc>
        <w:tc>
          <w:tcPr>
            <w:tcW w:w="11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供货厂商名称</w:t>
            </w:r>
          </w:p>
        </w:tc>
        <w:tc>
          <w:tcPr>
            <w:tcW w:w="5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产地</w:t>
            </w:r>
          </w:p>
        </w:tc>
        <w:tc>
          <w:tcPr>
            <w:tcW w:w="5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数量</w:t>
            </w:r>
          </w:p>
        </w:tc>
        <w:tc>
          <w:tcPr>
            <w:tcW w:w="5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单价</w:t>
            </w:r>
          </w:p>
        </w:tc>
        <w:tc>
          <w:tcPr>
            <w:tcW w:w="5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合价</w:t>
            </w:r>
          </w:p>
        </w:tc>
        <w:tc>
          <w:tcPr>
            <w:tcW w:w="59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398"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00" w:lineRule="atLeast"/>
              <w:ind w:left="0" w:right="0"/>
              <w:jc w:val="center"/>
              <w:textAlignment w:val="auto"/>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kern w:val="2"/>
                <w:sz w:val="21"/>
                <w:szCs w:val="21"/>
                <w:lang w:val="en-US" w:eastAsia="zh-CN" w:bidi="ar-SA"/>
              </w:rPr>
              <w:t>质保期内免费设备</w:t>
            </w:r>
          </w:p>
        </w:tc>
        <w:tc>
          <w:tcPr>
            <w:tcW w:w="741"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w:t>
            </w:r>
          </w:p>
        </w:tc>
        <w:tc>
          <w:tcPr>
            <w:tcW w:w="859"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rPr>
            </w:pPr>
          </w:p>
        </w:tc>
        <w:tc>
          <w:tcPr>
            <w:tcW w:w="590"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rPr>
            </w:pPr>
          </w:p>
        </w:tc>
        <w:tc>
          <w:tcPr>
            <w:tcW w:w="860"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rPr>
            </w:pPr>
          </w:p>
        </w:tc>
        <w:tc>
          <w:tcPr>
            <w:tcW w:w="1129"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rPr>
            </w:pPr>
          </w:p>
        </w:tc>
        <w:tc>
          <w:tcPr>
            <w:tcW w:w="590"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rPr>
            </w:pPr>
          </w:p>
        </w:tc>
        <w:tc>
          <w:tcPr>
            <w:tcW w:w="590"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rPr>
            </w:pPr>
          </w:p>
        </w:tc>
        <w:tc>
          <w:tcPr>
            <w:tcW w:w="590" w:type="dxa"/>
            <w:vMerge w:val="restart"/>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rPr>
            </w:pPr>
          </w:p>
        </w:tc>
        <w:tc>
          <w:tcPr>
            <w:tcW w:w="590"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rPr>
            </w:pPr>
          </w:p>
        </w:tc>
        <w:tc>
          <w:tcPr>
            <w:tcW w:w="591"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398"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rPr>
            </w:pPr>
          </w:p>
        </w:tc>
        <w:tc>
          <w:tcPr>
            <w:tcW w:w="741"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w:t>
            </w:r>
          </w:p>
        </w:tc>
        <w:tc>
          <w:tcPr>
            <w:tcW w:w="859"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rPr>
            </w:pPr>
          </w:p>
        </w:tc>
        <w:tc>
          <w:tcPr>
            <w:tcW w:w="590"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rPr>
            </w:pPr>
          </w:p>
        </w:tc>
        <w:tc>
          <w:tcPr>
            <w:tcW w:w="860"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rPr>
            </w:pPr>
          </w:p>
        </w:tc>
        <w:tc>
          <w:tcPr>
            <w:tcW w:w="1129"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rPr>
            </w:pPr>
          </w:p>
        </w:tc>
        <w:tc>
          <w:tcPr>
            <w:tcW w:w="590"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rPr>
            </w:pPr>
          </w:p>
        </w:tc>
        <w:tc>
          <w:tcPr>
            <w:tcW w:w="590"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rPr>
            </w:pPr>
          </w:p>
        </w:tc>
        <w:tc>
          <w:tcPr>
            <w:tcW w:w="590"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rPr>
            </w:pPr>
          </w:p>
        </w:tc>
        <w:tc>
          <w:tcPr>
            <w:tcW w:w="590"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rPr>
            </w:pPr>
          </w:p>
        </w:tc>
        <w:tc>
          <w:tcPr>
            <w:tcW w:w="591"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398"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rPr>
            </w:pPr>
          </w:p>
        </w:tc>
        <w:tc>
          <w:tcPr>
            <w:tcW w:w="741"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w:t>
            </w:r>
          </w:p>
        </w:tc>
        <w:tc>
          <w:tcPr>
            <w:tcW w:w="859"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rPr>
            </w:pPr>
          </w:p>
        </w:tc>
        <w:tc>
          <w:tcPr>
            <w:tcW w:w="590"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rPr>
            </w:pPr>
          </w:p>
        </w:tc>
        <w:tc>
          <w:tcPr>
            <w:tcW w:w="860"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rPr>
            </w:pPr>
          </w:p>
        </w:tc>
        <w:tc>
          <w:tcPr>
            <w:tcW w:w="1129"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rPr>
            </w:pPr>
          </w:p>
        </w:tc>
        <w:tc>
          <w:tcPr>
            <w:tcW w:w="590"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rPr>
            </w:pPr>
          </w:p>
        </w:tc>
        <w:tc>
          <w:tcPr>
            <w:tcW w:w="590"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rPr>
            </w:pPr>
          </w:p>
        </w:tc>
        <w:tc>
          <w:tcPr>
            <w:tcW w:w="590"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rPr>
            </w:pPr>
          </w:p>
        </w:tc>
        <w:tc>
          <w:tcPr>
            <w:tcW w:w="590"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rPr>
            </w:pPr>
          </w:p>
        </w:tc>
        <w:tc>
          <w:tcPr>
            <w:tcW w:w="591"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98"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rPr>
            </w:pPr>
          </w:p>
        </w:tc>
        <w:tc>
          <w:tcPr>
            <w:tcW w:w="7130" w:type="dxa"/>
            <w:gridSpan w:val="10"/>
            <w:noWrap w:val="0"/>
            <w:vAlign w:val="center"/>
          </w:tcPr>
          <w:p>
            <w:pPr>
              <w:keepNext w:val="0"/>
              <w:keepLines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1"/>
                <w:szCs w:val="21"/>
                <w:lang w:val="en-US" w:eastAsia="zh-CN"/>
              </w:rPr>
              <w:t>合计总价：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398"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质保期外设备报价</w:t>
            </w:r>
          </w:p>
        </w:tc>
        <w:tc>
          <w:tcPr>
            <w:tcW w:w="741"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w:t>
            </w:r>
          </w:p>
        </w:tc>
        <w:tc>
          <w:tcPr>
            <w:tcW w:w="859"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1"/>
                <w:szCs w:val="21"/>
                <w:lang w:val="en-US" w:eastAsia="zh-CN" w:bidi="ar-SA"/>
              </w:rPr>
            </w:pPr>
          </w:p>
        </w:tc>
        <w:tc>
          <w:tcPr>
            <w:tcW w:w="590"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1"/>
                <w:szCs w:val="21"/>
                <w:lang w:val="en-US" w:eastAsia="zh-CN" w:bidi="ar-SA"/>
              </w:rPr>
            </w:pPr>
          </w:p>
        </w:tc>
        <w:tc>
          <w:tcPr>
            <w:tcW w:w="860"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1"/>
                <w:szCs w:val="21"/>
                <w:lang w:val="en-US" w:eastAsia="zh-CN" w:bidi="ar-SA"/>
              </w:rPr>
            </w:pPr>
          </w:p>
        </w:tc>
        <w:tc>
          <w:tcPr>
            <w:tcW w:w="1129"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1"/>
                <w:szCs w:val="21"/>
                <w:lang w:val="en-US" w:eastAsia="zh-CN" w:bidi="ar-SA"/>
              </w:rPr>
            </w:pPr>
          </w:p>
        </w:tc>
        <w:tc>
          <w:tcPr>
            <w:tcW w:w="590"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1"/>
                <w:szCs w:val="21"/>
                <w:lang w:val="en-US" w:eastAsia="zh-CN" w:bidi="ar-SA"/>
              </w:rPr>
            </w:pPr>
          </w:p>
        </w:tc>
        <w:tc>
          <w:tcPr>
            <w:tcW w:w="590"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1"/>
                <w:szCs w:val="21"/>
                <w:lang w:val="en-US" w:eastAsia="zh-CN" w:bidi="ar-SA"/>
              </w:rPr>
            </w:pPr>
          </w:p>
        </w:tc>
        <w:tc>
          <w:tcPr>
            <w:tcW w:w="590" w:type="dxa"/>
            <w:vMerge w:val="restart"/>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1"/>
                <w:szCs w:val="21"/>
                <w:lang w:val="en-US" w:eastAsia="zh-CN" w:bidi="ar-SA"/>
              </w:rPr>
            </w:pPr>
          </w:p>
        </w:tc>
        <w:tc>
          <w:tcPr>
            <w:tcW w:w="590"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1"/>
                <w:szCs w:val="21"/>
                <w:lang w:val="en-US" w:eastAsia="zh-CN" w:bidi="ar-SA"/>
              </w:rPr>
            </w:pPr>
          </w:p>
        </w:tc>
        <w:tc>
          <w:tcPr>
            <w:tcW w:w="591"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398"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1"/>
                <w:szCs w:val="21"/>
                <w:lang w:val="en-US" w:eastAsia="zh-CN" w:bidi="ar-SA"/>
              </w:rPr>
            </w:pPr>
          </w:p>
        </w:tc>
        <w:tc>
          <w:tcPr>
            <w:tcW w:w="741"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w:t>
            </w:r>
          </w:p>
        </w:tc>
        <w:tc>
          <w:tcPr>
            <w:tcW w:w="859"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1"/>
                <w:szCs w:val="21"/>
                <w:lang w:val="en-US" w:eastAsia="zh-CN" w:bidi="ar-SA"/>
              </w:rPr>
            </w:pPr>
          </w:p>
        </w:tc>
        <w:tc>
          <w:tcPr>
            <w:tcW w:w="590"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1"/>
                <w:szCs w:val="21"/>
                <w:lang w:val="en-US" w:eastAsia="zh-CN" w:bidi="ar-SA"/>
              </w:rPr>
            </w:pPr>
          </w:p>
        </w:tc>
        <w:tc>
          <w:tcPr>
            <w:tcW w:w="860"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1"/>
                <w:szCs w:val="21"/>
                <w:lang w:val="en-US" w:eastAsia="zh-CN" w:bidi="ar-SA"/>
              </w:rPr>
            </w:pPr>
          </w:p>
        </w:tc>
        <w:tc>
          <w:tcPr>
            <w:tcW w:w="1129"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1"/>
                <w:szCs w:val="21"/>
                <w:lang w:val="en-US" w:eastAsia="zh-CN" w:bidi="ar-SA"/>
              </w:rPr>
            </w:pPr>
          </w:p>
        </w:tc>
        <w:tc>
          <w:tcPr>
            <w:tcW w:w="590"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1"/>
                <w:szCs w:val="21"/>
                <w:lang w:val="en-US" w:eastAsia="zh-CN" w:bidi="ar-SA"/>
              </w:rPr>
            </w:pPr>
          </w:p>
        </w:tc>
        <w:tc>
          <w:tcPr>
            <w:tcW w:w="590"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1"/>
                <w:szCs w:val="21"/>
                <w:lang w:val="en-US" w:eastAsia="zh-CN" w:bidi="ar-SA"/>
              </w:rPr>
            </w:pPr>
          </w:p>
        </w:tc>
        <w:tc>
          <w:tcPr>
            <w:tcW w:w="590"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1"/>
                <w:szCs w:val="21"/>
                <w:lang w:val="en-US" w:eastAsia="zh-CN" w:bidi="ar-SA"/>
              </w:rPr>
            </w:pPr>
          </w:p>
        </w:tc>
        <w:tc>
          <w:tcPr>
            <w:tcW w:w="590"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1"/>
                <w:szCs w:val="21"/>
                <w:lang w:val="en-US" w:eastAsia="zh-CN" w:bidi="ar-SA"/>
              </w:rPr>
            </w:pPr>
          </w:p>
        </w:tc>
        <w:tc>
          <w:tcPr>
            <w:tcW w:w="591"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398"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1"/>
                <w:szCs w:val="21"/>
                <w:lang w:val="en-US" w:eastAsia="zh-CN" w:bidi="ar-SA"/>
              </w:rPr>
            </w:pPr>
          </w:p>
        </w:tc>
        <w:tc>
          <w:tcPr>
            <w:tcW w:w="741"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w:t>
            </w:r>
          </w:p>
        </w:tc>
        <w:tc>
          <w:tcPr>
            <w:tcW w:w="859"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1"/>
                <w:szCs w:val="21"/>
                <w:lang w:val="en-US" w:eastAsia="zh-CN" w:bidi="ar-SA"/>
              </w:rPr>
            </w:pPr>
          </w:p>
        </w:tc>
        <w:tc>
          <w:tcPr>
            <w:tcW w:w="590"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1"/>
                <w:szCs w:val="21"/>
                <w:lang w:val="en-US" w:eastAsia="zh-CN" w:bidi="ar-SA"/>
              </w:rPr>
            </w:pPr>
          </w:p>
        </w:tc>
        <w:tc>
          <w:tcPr>
            <w:tcW w:w="860"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1"/>
                <w:szCs w:val="21"/>
                <w:lang w:val="en-US" w:eastAsia="zh-CN" w:bidi="ar-SA"/>
              </w:rPr>
            </w:pPr>
          </w:p>
        </w:tc>
        <w:tc>
          <w:tcPr>
            <w:tcW w:w="1129"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1"/>
                <w:szCs w:val="21"/>
                <w:lang w:val="en-US" w:eastAsia="zh-CN" w:bidi="ar-SA"/>
              </w:rPr>
            </w:pPr>
          </w:p>
        </w:tc>
        <w:tc>
          <w:tcPr>
            <w:tcW w:w="590"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1"/>
                <w:szCs w:val="21"/>
                <w:lang w:val="en-US" w:eastAsia="zh-CN" w:bidi="ar-SA"/>
              </w:rPr>
            </w:pPr>
          </w:p>
        </w:tc>
        <w:tc>
          <w:tcPr>
            <w:tcW w:w="590"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1"/>
                <w:szCs w:val="21"/>
                <w:lang w:val="en-US" w:eastAsia="zh-CN" w:bidi="ar-SA"/>
              </w:rPr>
            </w:pPr>
          </w:p>
        </w:tc>
        <w:tc>
          <w:tcPr>
            <w:tcW w:w="590"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1"/>
                <w:szCs w:val="21"/>
                <w:lang w:val="en-US" w:eastAsia="zh-CN" w:bidi="ar-SA"/>
              </w:rPr>
            </w:pPr>
          </w:p>
        </w:tc>
        <w:tc>
          <w:tcPr>
            <w:tcW w:w="590"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1"/>
                <w:szCs w:val="21"/>
                <w:lang w:val="en-US" w:eastAsia="zh-CN" w:bidi="ar-SA"/>
              </w:rPr>
            </w:pPr>
          </w:p>
        </w:tc>
        <w:tc>
          <w:tcPr>
            <w:tcW w:w="591"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528" w:type="dxa"/>
            <w:gridSpan w:val="11"/>
            <w:noWrap w:val="0"/>
            <w:vAlign w:val="center"/>
          </w:tcPr>
          <w:p>
            <w:pPr>
              <w:keepNext w:val="0"/>
              <w:keepLines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总    价（元）：（质保期外设备报价）</w:t>
            </w:r>
          </w:p>
        </w:tc>
      </w:tr>
    </w:tbl>
    <w:p>
      <w:pPr>
        <w:pStyle w:val="11"/>
        <w:keepNext w:val="0"/>
        <w:keepLines w:val="0"/>
        <w:pageBreakBefore w:val="0"/>
        <w:widowControl w:val="0"/>
        <w:kinsoku/>
        <w:wordWrap/>
        <w:overflowPunct/>
        <w:topLinePunct w:val="0"/>
        <w:autoSpaceDE/>
        <w:autoSpaceDN/>
        <w:bidi w:val="0"/>
        <w:adjustRightInd/>
        <w:snapToGrid/>
        <w:spacing w:line="400" w:lineRule="atLeast"/>
        <w:ind w:left="1080" w:leftChars="257" w:hanging="54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供应商名称（公章）：</w:t>
      </w:r>
    </w:p>
    <w:p>
      <w:pPr>
        <w:pStyle w:val="11"/>
        <w:keepNext w:val="0"/>
        <w:keepLines w:val="0"/>
        <w:pageBreakBefore w:val="0"/>
        <w:widowControl w:val="0"/>
        <w:tabs>
          <w:tab w:val="left" w:pos="2310"/>
        </w:tabs>
        <w:kinsoku/>
        <w:wordWrap/>
        <w:overflowPunct/>
        <w:topLinePunct w:val="0"/>
        <w:autoSpaceDE/>
        <w:autoSpaceDN/>
        <w:bidi w:val="0"/>
        <w:adjustRightInd/>
        <w:snapToGrid/>
        <w:spacing w:line="400" w:lineRule="atLeast"/>
        <w:ind w:left="1080" w:leftChars="257" w:hanging="54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 xml:space="preserve">供应商法人或授权代表（签/章）：                                    </w:t>
      </w:r>
    </w:p>
    <w:p>
      <w:pPr>
        <w:pStyle w:val="11"/>
        <w:keepNext w:val="0"/>
        <w:keepLines w:val="0"/>
        <w:pageBreakBefore w:val="0"/>
        <w:widowControl w:val="0"/>
        <w:kinsoku/>
        <w:wordWrap/>
        <w:overflowPunct/>
        <w:topLinePunct w:val="0"/>
        <w:autoSpaceDE/>
        <w:autoSpaceDN/>
        <w:bidi w:val="0"/>
        <w:adjustRightInd/>
        <w:snapToGrid/>
        <w:spacing w:line="400" w:lineRule="atLeast"/>
        <w:ind w:left="1080" w:leftChars="257" w:hanging="54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 xml:space="preserve">日       期 ：   </w:t>
      </w:r>
    </w:p>
    <w:p>
      <w:pPr>
        <w:pStyle w:val="11"/>
        <w:keepNext w:val="0"/>
        <w:keepLines w:val="0"/>
        <w:pageBreakBefore w:val="0"/>
        <w:widowControl w:val="0"/>
        <w:kinsoku/>
        <w:wordWrap/>
        <w:overflowPunct/>
        <w:topLinePunct w:val="0"/>
        <w:autoSpaceDE/>
        <w:autoSpaceDN/>
        <w:bidi w:val="0"/>
        <w:adjustRightInd/>
        <w:snapToGrid/>
        <w:spacing w:line="400" w:lineRule="atLeast"/>
        <w:ind w:left="1080" w:leftChars="257" w:hanging="54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注：1. 表格长度方向可做扩展根据需求可补充相关资料，但不可减少。</w:t>
      </w:r>
    </w:p>
    <w:p>
      <w:pPr>
        <w:pStyle w:val="11"/>
        <w:keepNext w:val="0"/>
        <w:keepLines w:val="0"/>
        <w:pageBreakBefore w:val="0"/>
        <w:widowControl w:val="0"/>
        <w:kinsoku/>
        <w:wordWrap/>
        <w:overflowPunct/>
        <w:topLinePunct w:val="0"/>
        <w:autoSpaceDE/>
        <w:autoSpaceDN/>
        <w:bidi w:val="0"/>
        <w:adjustRightInd/>
        <w:snapToGrid/>
        <w:spacing w:line="400" w:lineRule="atLeast"/>
        <w:ind w:left="1080" w:leftChars="257" w:hanging="54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2、备品备件设备分项报价不合计于开标一览表总价，单独名列即可。</w:t>
      </w:r>
    </w:p>
    <w:p>
      <w:pPr>
        <w:pStyle w:val="11"/>
        <w:keepNext w:val="0"/>
        <w:keepLines w:val="0"/>
        <w:pageBreakBefore w:val="0"/>
        <w:widowControl w:val="0"/>
        <w:kinsoku/>
        <w:wordWrap/>
        <w:overflowPunct/>
        <w:topLinePunct w:val="0"/>
        <w:autoSpaceDE/>
        <w:autoSpaceDN/>
        <w:bidi w:val="0"/>
        <w:adjustRightInd/>
        <w:snapToGrid/>
        <w:spacing w:line="400" w:lineRule="atLeast"/>
        <w:ind w:left="1080" w:leftChars="257" w:hanging="54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在设备维修和维护过程中，用来更换已经磨损，不能继续使用或损坏的零件和修复件。而为了缩短设备维修的停机维修时间，减少停机损失，供应质量优良的备件。备品备件分为两部分（1、质保期内免费的备品备件、2、质保期外备品备件报价）</w:t>
      </w:r>
      <w:bookmarkStart w:id="416" w:name="_Toc13856"/>
      <w:bookmarkStart w:id="417" w:name="_Toc18267"/>
      <w:bookmarkStart w:id="418" w:name="_Toc216582816"/>
      <w:bookmarkStart w:id="419" w:name="_Toc515647819"/>
      <w:bookmarkStart w:id="420" w:name="_Toc14037"/>
    </w:p>
    <w:p>
      <w:pPr>
        <w:pStyle w:val="5"/>
        <w:spacing w:before="0" w:line="240" w:lineRule="atLeast"/>
        <w:ind w:left="1080" w:leftChars="257" w:hanging="540"/>
        <w:outlineLvl w:val="9"/>
        <w:rPr>
          <w:rFonts w:hint="eastAsia" w:asciiTheme="minorEastAsia" w:hAnsiTheme="minorEastAsia" w:eastAsiaTheme="minorEastAsia" w:cstheme="minorEastAsia"/>
          <w:color w:val="auto"/>
          <w:sz w:val="21"/>
          <w:szCs w:val="21"/>
        </w:rPr>
      </w:pPr>
    </w:p>
    <w:p>
      <w:pPr>
        <w:pStyle w:val="5"/>
        <w:spacing w:before="0" w:line="240" w:lineRule="atLeast"/>
        <w:ind w:left="1080" w:leftChars="257" w:hanging="540"/>
        <w:outlineLvl w:val="9"/>
        <w:rPr>
          <w:rFonts w:hint="eastAsia" w:asciiTheme="minorEastAsia" w:hAnsiTheme="minorEastAsia" w:eastAsiaTheme="minorEastAsia" w:cstheme="minorEastAsia"/>
          <w:color w:val="auto"/>
          <w:sz w:val="21"/>
          <w:szCs w:val="21"/>
        </w:rPr>
      </w:pPr>
    </w:p>
    <w:p>
      <w:pPr>
        <w:rPr>
          <w:rFonts w:hint="eastAsia" w:asciiTheme="minorEastAsia" w:hAnsiTheme="minorEastAsia" w:eastAsiaTheme="minorEastAsia" w:cstheme="minorEastAsia"/>
          <w:color w:val="auto"/>
          <w:sz w:val="21"/>
          <w:szCs w:val="21"/>
        </w:rPr>
      </w:pPr>
    </w:p>
    <w:p>
      <w:pPr>
        <w:pStyle w:val="25"/>
        <w:rPr>
          <w:rFonts w:hint="eastAsia" w:asciiTheme="minorEastAsia" w:hAnsiTheme="minorEastAsia" w:eastAsiaTheme="minorEastAsia" w:cstheme="minorEastAsia"/>
          <w:color w:val="auto"/>
          <w:sz w:val="21"/>
          <w:szCs w:val="21"/>
        </w:rPr>
      </w:pPr>
    </w:p>
    <w:p>
      <w:pPr>
        <w:pStyle w:val="25"/>
        <w:rPr>
          <w:rFonts w:hint="eastAsia" w:asciiTheme="minorEastAsia" w:hAnsiTheme="minorEastAsia" w:eastAsiaTheme="minorEastAsia" w:cstheme="minorEastAsia"/>
          <w:color w:val="auto"/>
          <w:sz w:val="21"/>
          <w:szCs w:val="21"/>
        </w:rPr>
      </w:pPr>
    </w:p>
    <w:p>
      <w:pPr>
        <w:pStyle w:val="25"/>
        <w:rPr>
          <w:rFonts w:hint="eastAsia" w:asciiTheme="minorEastAsia" w:hAnsiTheme="minorEastAsia" w:eastAsiaTheme="minorEastAsia" w:cstheme="minorEastAsia"/>
          <w:color w:val="auto"/>
          <w:sz w:val="21"/>
          <w:szCs w:val="21"/>
        </w:rPr>
      </w:pPr>
    </w:p>
    <w:p>
      <w:pPr>
        <w:pStyle w:val="25"/>
        <w:rPr>
          <w:rFonts w:hint="eastAsia" w:asciiTheme="minorEastAsia" w:hAnsiTheme="minorEastAsia" w:eastAsiaTheme="minorEastAsia" w:cstheme="minorEastAsia"/>
          <w:color w:val="auto"/>
          <w:sz w:val="21"/>
          <w:szCs w:val="21"/>
        </w:rPr>
      </w:pPr>
    </w:p>
    <w:p>
      <w:pPr>
        <w:pStyle w:val="25"/>
        <w:rPr>
          <w:rFonts w:hint="eastAsia" w:asciiTheme="minorEastAsia" w:hAnsiTheme="minorEastAsia" w:eastAsiaTheme="minorEastAsia" w:cstheme="minorEastAsia"/>
          <w:color w:val="auto"/>
          <w:sz w:val="21"/>
          <w:szCs w:val="21"/>
        </w:rPr>
      </w:pPr>
    </w:p>
    <w:p>
      <w:pPr>
        <w:pStyle w:val="25"/>
        <w:rPr>
          <w:rFonts w:hint="eastAsia" w:asciiTheme="minorEastAsia" w:hAnsiTheme="minorEastAsia" w:eastAsiaTheme="minorEastAsia" w:cstheme="minorEastAsia"/>
          <w:color w:val="auto"/>
          <w:sz w:val="21"/>
          <w:szCs w:val="21"/>
        </w:rPr>
      </w:pPr>
    </w:p>
    <w:p>
      <w:pPr>
        <w:pStyle w:val="25"/>
        <w:rPr>
          <w:rFonts w:hint="eastAsia" w:asciiTheme="minorEastAsia" w:hAnsiTheme="minorEastAsia" w:eastAsiaTheme="minorEastAsia" w:cstheme="minorEastAsia"/>
          <w:color w:val="auto"/>
          <w:sz w:val="21"/>
          <w:szCs w:val="21"/>
        </w:rPr>
      </w:pPr>
    </w:p>
    <w:p>
      <w:pPr>
        <w:pStyle w:val="25"/>
        <w:rPr>
          <w:rFonts w:hint="eastAsia" w:asciiTheme="minorEastAsia" w:hAnsiTheme="minorEastAsia" w:eastAsiaTheme="minorEastAsia" w:cstheme="minorEastAsia"/>
          <w:color w:val="auto"/>
          <w:sz w:val="21"/>
          <w:szCs w:val="21"/>
        </w:rPr>
      </w:pPr>
    </w:p>
    <w:p>
      <w:pPr>
        <w:pStyle w:val="25"/>
        <w:rPr>
          <w:rFonts w:hint="eastAsia" w:asciiTheme="minorEastAsia" w:hAnsiTheme="minorEastAsia" w:eastAsiaTheme="minorEastAsia" w:cstheme="minorEastAsia"/>
          <w:color w:val="auto"/>
          <w:sz w:val="21"/>
          <w:szCs w:val="21"/>
        </w:rPr>
      </w:pPr>
    </w:p>
    <w:p>
      <w:pPr>
        <w:pStyle w:val="25"/>
        <w:rPr>
          <w:rFonts w:hint="eastAsia" w:asciiTheme="minorEastAsia" w:hAnsiTheme="minorEastAsia" w:eastAsiaTheme="minorEastAsia" w:cstheme="minorEastAsia"/>
          <w:color w:val="auto"/>
          <w:sz w:val="21"/>
          <w:szCs w:val="21"/>
        </w:rPr>
      </w:pPr>
    </w:p>
    <w:p>
      <w:pPr>
        <w:pStyle w:val="25"/>
        <w:rPr>
          <w:rFonts w:hint="eastAsia" w:asciiTheme="minorEastAsia" w:hAnsiTheme="minorEastAsia" w:eastAsiaTheme="minorEastAsia" w:cstheme="minorEastAsia"/>
          <w:color w:val="auto"/>
          <w:sz w:val="21"/>
          <w:szCs w:val="21"/>
        </w:rPr>
      </w:pPr>
    </w:p>
    <w:p>
      <w:pPr>
        <w:pStyle w:val="25"/>
        <w:rPr>
          <w:rFonts w:hint="eastAsia" w:asciiTheme="minorEastAsia" w:hAnsiTheme="minorEastAsia" w:eastAsiaTheme="minorEastAsia" w:cstheme="minorEastAsia"/>
          <w:color w:val="auto"/>
          <w:sz w:val="21"/>
          <w:szCs w:val="21"/>
        </w:rPr>
      </w:pPr>
    </w:p>
    <w:p>
      <w:pPr>
        <w:pStyle w:val="25"/>
        <w:rPr>
          <w:rFonts w:hint="eastAsia" w:asciiTheme="minorEastAsia" w:hAnsiTheme="minorEastAsia" w:eastAsiaTheme="minorEastAsia" w:cstheme="minorEastAsia"/>
          <w:color w:val="auto"/>
          <w:sz w:val="21"/>
          <w:szCs w:val="21"/>
        </w:rPr>
      </w:pPr>
    </w:p>
    <w:p>
      <w:pPr>
        <w:rPr>
          <w:rFonts w:hint="eastAsia" w:asciiTheme="minorEastAsia" w:hAnsiTheme="minorEastAsia" w:eastAsiaTheme="minorEastAsia" w:cstheme="minorEastAsia"/>
          <w:color w:val="auto"/>
        </w:rPr>
      </w:pPr>
    </w:p>
    <w:bookmarkEnd w:id="416"/>
    <w:bookmarkEnd w:id="417"/>
    <w:bookmarkEnd w:id="418"/>
    <w:bookmarkEnd w:id="419"/>
    <w:bookmarkEnd w:id="420"/>
    <w:p>
      <w:pPr>
        <w:pStyle w:val="11"/>
        <w:spacing w:line="240" w:lineRule="atLeast"/>
        <w:ind w:left="1080" w:leftChars="257" w:hanging="540"/>
        <w:rPr>
          <w:rFonts w:hint="eastAsia" w:asciiTheme="minorEastAsia" w:hAnsiTheme="minorEastAsia" w:eastAsiaTheme="minorEastAsia" w:cstheme="minorEastAsia"/>
          <w:color w:val="auto"/>
          <w:sz w:val="21"/>
          <w:szCs w:val="21"/>
        </w:rPr>
      </w:pPr>
    </w:p>
    <w:p>
      <w:pPr>
        <w:pStyle w:val="5"/>
        <w:spacing w:before="0" w:line="240" w:lineRule="atLeast"/>
        <w:ind w:left="1080" w:leftChars="257" w:hanging="540"/>
        <w:rPr>
          <w:rFonts w:hint="eastAsia" w:asciiTheme="minorEastAsia" w:hAnsiTheme="minorEastAsia" w:eastAsiaTheme="minorEastAsia" w:cstheme="minorEastAsia"/>
          <w:b/>
          <w:bCs/>
          <w:color w:val="auto"/>
          <w:sz w:val="21"/>
          <w:szCs w:val="21"/>
        </w:rPr>
      </w:pPr>
      <w:bookmarkStart w:id="421" w:name="_Toc1668"/>
      <w:bookmarkStart w:id="422" w:name="_Toc12754"/>
      <w:bookmarkStart w:id="423" w:name="_Toc31189"/>
      <w:r>
        <w:rPr>
          <w:rFonts w:hint="eastAsia" w:asciiTheme="minorEastAsia" w:hAnsiTheme="minorEastAsia" w:eastAsiaTheme="minorEastAsia" w:cstheme="minorEastAsia"/>
          <w:b/>
          <w:bCs/>
          <w:color w:val="auto"/>
          <w:sz w:val="21"/>
          <w:szCs w:val="21"/>
          <w:lang w:val="en-US" w:eastAsia="zh-CN"/>
        </w:rPr>
        <w:t>3</w:t>
      </w:r>
      <w:r>
        <w:rPr>
          <w:rFonts w:hint="eastAsia" w:asciiTheme="minorEastAsia" w:hAnsiTheme="minorEastAsia" w:eastAsiaTheme="minorEastAsia" w:cstheme="minorEastAsia"/>
          <w:b/>
          <w:bCs/>
          <w:color w:val="auto"/>
          <w:sz w:val="21"/>
          <w:szCs w:val="21"/>
        </w:rPr>
        <w:t xml:space="preserve">   货物说明一览表</w:t>
      </w:r>
      <w:bookmarkEnd w:id="421"/>
      <w:bookmarkEnd w:id="422"/>
      <w:bookmarkEnd w:id="423"/>
    </w:p>
    <w:p>
      <w:pPr>
        <w:pStyle w:val="11"/>
        <w:spacing w:line="240" w:lineRule="atLeast"/>
        <w:ind w:left="1080" w:leftChars="257" w:hanging="540"/>
        <w:rPr>
          <w:rFonts w:hint="eastAsia" w:asciiTheme="minorEastAsia" w:hAnsiTheme="minorEastAsia" w:eastAsiaTheme="minorEastAsia" w:cstheme="minorEastAsia"/>
          <w:color w:val="auto"/>
          <w:sz w:val="21"/>
          <w:szCs w:val="21"/>
        </w:rPr>
      </w:pPr>
    </w:p>
    <w:p>
      <w:pPr>
        <w:pStyle w:val="11"/>
        <w:spacing w:line="240" w:lineRule="atLeast"/>
        <w:ind w:left="1080" w:leftChars="257" w:hanging="54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项目名称:                          招标编号:                       包号:                      </w:t>
      </w:r>
    </w:p>
    <w:p>
      <w:pPr>
        <w:pStyle w:val="11"/>
        <w:spacing w:line="240" w:lineRule="atLeast"/>
        <w:ind w:left="1080" w:leftChars="257" w:hanging="540"/>
        <w:rPr>
          <w:rFonts w:hint="eastAsia" w:asciiTheme="minorEastAsia" w:hAnsiTheme="minorEastAsia" w:eastAsiaTheme="minorEastAsia" w:cstheme="minorEastAsia"/>
          <w:color w:val="auto"/>
          <w:sz w:val="21"/>
          <w:szCs w:val="21"/>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284"/>
        <w:gridCol w:w="1289"/>
        <w:gridCol w:w="1159"/>
        <w:gridCol w:w="1417"/>
        <w:gridCol w:w="154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750" w:type="dxa"/>
            <w:noWrap w:val="0"/>
            <w:vAlign w:val="top"/>
          </w:tcPr>
          <w:p>
            <w:pPr>
              <w:pStyle w:val="11"/>
              <w:keepNext w:val="0"/>
              <w:keepLines w:val="0"/>
              <w:suppressLineNumbers w:val="0"/>
              <w:spacing w:before="0" w:beforeAutospacing="0" w:after="0" w:afterAutospacing="0" w:line="240" w:lineRule="atLeast"/>
              <w:ind w:left="0" w:right="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序号</w:t>
            </w:r>
          </w:p>
        </w:tc>
        <w:tc>
          <w:tcPr>
            <w:tcW w:w="1284" w:type="dxa"/>
            <w:noWrap w:val="0"/>
            <w:vAlign w:val="top"/>
          </w:tcPr>
          <w:p>
            <w:pPr>
              <w:pStyle w:val="11"/>
              <w:keepNext w:val="0"/>
              <w:keepLines w:val="0"/>
              <w:suppressLineNumbers w:val="0"/>
              <w:spacing w:before="0" w:beforeAutospacing="0" w:after="0" w:afterAutospacing="0" w:line="240" w:lineRule="atLeast"/>
              <w:ind w:left="0" w:right="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货物名称</w:t>
            </w:r>
          </w:p>
        </w:tc>
        <w:tc>
          <w:tcPr>
            <w:tcW w:w="1289" w:type="dxa"/>
            <w:noWrap w:val="0"/>
            <w:vAlign w:val="top"/>
          </w:tcPr>
          <w:p>
            <w:pPr>
              <w:pStyle w:val="11"/>
              <w:keepNext w:val="0"/>
              <w:keepLines w:val="0"/>
              <w:suppressLineNumbers w:val="0"/>
              <w:spacing w:before="0" w:beforeAutospacing="0" w:after="0" w:afterAutospacing="0" w:line="240" w:lineRule="atLeast"/>
              <w:ind w:left="0" w:right="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主要规格</w:t>
            </w:r>
          </w:p>
        </w:tc>
        <w:tc>
          <w:tcPr>
            <w:tcW w:w="1159" w:type="dxa"/>
            <w:noWrap w:val="0"/>
            <w:vAlign w:val="top"/>
          </w:tcPr>
          <w:p>
            <w:pPr>
              <w:pStyle w:val="11"/>
              <w:keepNext w:val="0"/>
              <w:keepLines w:val="0"/>
              <w:suppressLineNumbers w:val="0"/>
              <w:spacing w:before="0" w:beforeAutospacing="0" w:after="0" w:afterAutospacing="0" w:line="240" w:lineRule="atLeast"/>
              <w:ind w:left="0" w:right="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数量</w:t>
            </w:r>
          </w:p>
        </w:tc>
        <w:tc>
          <w:tcPr>
            <w:tcW w:w="1417" w:type="dxa"/>
            <w:noWrap w:val="0"/>
            <w:vAlign w:val="top"/>
          </w:tcPr>
          <w:p>
            <w:pPr>
              <w:pStyle w:val="11"/>
              <w:keepNext w:val="0"/>
              <w:keepLines w:val="0"/>
              <w:suppressLineNumbers w:val="0"/>
              <w:spacing w:before="0" w:beforeAutospacing="0" w:after="0" w:afterAutospacing="0" w:line="240" w:lineRule="atLeast"/>
              <w:ind w:left="0" w:right="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交货期</w:t>
            </w:r>
          </w:p>
        </w:tc>
        <w:tc>
          <w:tcPr>
            <w:tcW w:w="1544" w:type="dxa"/>
            <w:noWrap w:val="0"/>
            <w:vAlign w:val="top"/>
          </w:tcPr>
          <w:p>
            <w:pPr>
              <w:pStyle w:val="11"/>
              <w:keepNext w:val="0"/>
              <w:keepLines w:val="0"/>
              <w:suppressLineNumbers w:val="0"/>
              <w:spacing w:before="0" w:beforeAutospacing="0" w:after="0" w:afterAutospacing="0" w:line="240" w:lineRule="atLeast"/>
              <w:ind w:left="0" w:right="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交货地点</w:t>
            </w:r>
          </w:p>
        </w:tc>
        <w:tc>
          <w:tcPr>
            <w:tcW w:w="1417" w:type="dxa"/>
            <w:noWrap w:val="0"/>
            <w:vAlign w:val="top"/>
          </w:tcPr>
          <w:p>
            <w:pPr>
              <w:pStyle w:val="11"/>
              <w:keepNext w:val="0"/>
              <w:keepLines w:val="0"/>
              <w:suppressLineNumbers w:val="0"/>
              <w:spacing w:before="0" w:beforeAutospacing="0" w:after="0" w:afterAutospacing="0" w:line="240" w:lineRule="atLeast"/>
              <w:ind w:left="0" w:right="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5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284"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289"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159"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417"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544"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417"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5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284"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289"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159"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417"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544"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417"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5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284"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289"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159"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417"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544"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417"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5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284"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289"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159"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417"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544"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417"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5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284"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289"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159"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417"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544"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417"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5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284"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289"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159"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417"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544"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417"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75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284"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289"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159"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417"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544"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417"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r>
    </w:tbl>
    <w:p>
      <w:pPr>
        <w:pStyle w:val="11"/>
        <w:spacing w:line="240" w:lineRule="atLeast"/>
        <w:ind w:left="1080" w:leftChars="257" w:hanging="540"/>
        <w:rPr>
          <w:rFonts w:hint="eastAsia" w:asciiTheme="minorEastAsia" w:hAnsiTheme="minorEastAsia" w:eastAsiaTheme="minorEastAsia" w:cstheme="minorEastAsia"/>
          <w:color w:val="auto"/>
          <w:sz w:val="21"/>
          <w:szCs w:val="21"/>
        </w:rPr>
      </w:pPr>
    </w:p>
    <w:p>
      <w:pPr>
        <w:pStyle w:val="11"/>
        <w:spacing w:line="240" w:lineRule="atLeast"/>
        <w:ind w:left="1080" w:leftChars="257" w:hanging="54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法定代表人或其委托代理人（签</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章）:</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rPr>
        <w:tab/>
      </w:r>
      <w:r>
        <w:rPr>
          <w:rFonts w:hint="eastAsia" w:asciiTheme="minorEastAsia" w:hAnsiTheme="minorEastAsia" w:eastAsiaTheme="minorEastAsia" w:cstheme="minorEastAsia"/>
          <w:color w:val="auto"/>
          <w:sz w:val="21"/>
          <w:szCs w:val="21"/>
          <w:u w:val="single"/>
        </w:rPr>
        <w:t xml:space="preserve">                 </w:t>
      </w:r>
    </w:p>
    <w:p>
      <w:pPr>
        <w:pStyle w:val="11"/>
        <w:tabs>
          <w:tab w:val="left" w:pos="5370"/>
        </w:tabs>
        <w:spacing w:line="240" w:lineRule="atLeast"/>
        <w:ind w:left="1080" w:leftChars="257" w:hanging="54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供应商</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公章</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u w:val="single"/>
        </w:rPr>
        <w:tab/>
      </w:r>
    </w:p>
    <w:p>
      <w:pPr>
        <w:pStyle w:val="11"/>
        <w:spacing w:line="240" w:lineRule="atLeast"/>
        <w:ind w:left="1080" w:leftChars="257" w:hanging="540"/>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color w:val="auto"/>
          <w:sz w:val="21"/>
          <w:szCs w:val="21"/>
        </w:rPr>
        <w:t>注: 各项货物详细技术性能应另页描述。</w:t>
      </w:r>
    </w:p>
    <w:p>
      <w:pPr>
        <w:pStyle w:val="11"/>
        <w:spacing w:line="240" w:lineRule="atLeast"/>
        <w:ind w:left="1080" w:leftChars="257" w:hanging="540"/>
        <w:jc w:val="center"/>
        <w:rPr>
          <w:rFonts w:hint="eastAsia" w:asciiTheme="minorEastAsia" w:hAnsiTheme="minorEastAsia" w:eastAsiaTheme="minorEastAsia" w:cstheme="minorEastAsia"/>
          <w:b/>
          <w:bCs/>
          <w:color w:val="auto"/>
          <w:sz w:val="22"/>
          <w:szCs w:val="22"/>
        </w:rPr>
      </w:pPr>
    </w:p>
    <w:p>
      <w:pPr>
        <w:pStyle w:val="11"/>
        <w:spacing w:line="240" w:lineRule="atLeast"/>
        <w:ind w:left="1080" w:leftChars="257" w:hanging="540"/>
        <w:jc w:val="center"/>
        <w:rPr>
          <w:rFonts w:hint="eastAsia" w:asciiTheme="minorEastAsia" w:hAnsiTheme="minorEastAsia" w:eastAsiaTheme="minorEastAsia" w:cstheme="minorEastAsia"/>
          <w:b/>
          <w:bCs/>
          <w:color w:val="auto"/>
          <w:sz w:val="22"/>
          <w:szCs w:val="22"/>
        </w:rPr>
      </w:pPr>
    </w:p>
    <w:p>
      <w:pPr>
        <w:pStyle w:val="11"/>
        <w:spacing w:line="240" w:lineRule="atLeast"/>
        <w:ind w:left="1080" w:leftChars="257" w:hanging="540"/>
        <w:jc w:val="center"/>
        <w:rPr>
          <w:rFonts w:hint="eastAsia" w:asciiTheme="minorEastAsia" w:hAnsiTheme="minorEastAsia" w:eastAsiaTheme="minorEastAsia" w:cstheme="minorEastAsia"/>
          <w:b/>
          <w:bCs/>
          <w:color w:val="auto"/>
          <w:sz w:val="22"/>
          <w:szCs w:val="22"/>
        </w:rPr>
      </w:pPr>
    </w:p>
    <w:p>
      <w:pPr>
        <w:pStyle w:val="11"/>
        <w:spacing w:line="240" w:lineRule="atLeast"/>
        <w:ind w:left="1080" w:leftChars="257" w:hanging="540"/>
        <w:jc w:val="center"/>
        <w:rPr>
          <w:rFonts w:hint="eastAsia" w:asciiTheme="minorEastAsia" w:hAnsiTheme="minorEastAsia" w:eastAsiaTheme="minorEastAsia" w:cstheme="minorEastAsia"/>
          <w:b/>
          <w:bCs/>
          <w:color w:val="auto"/>
          <w:sz w:val="22"/>
          <w:szCs w:val="22"/>
        </w:rPr>
      </w:pPr>
    </w:p>
    <w:p>
      <w:pPr>
        <w:pStyle w:val="11"/>
        <w:spacing w:line="240" w:lineRule="atLeast"/>
        <w:ind w:left="1080" w:leftChars="257" w:hanging="540"/>
        <w:jc w:val="center"/>
        <w:rPr>
          <w:rFonts w:hint="eastAsia" w:asciiTheme="minorEastAsia" w:hAnsiTheme="minorEastAsia" w:eastAsiaTheme="minorEastAsia" w:cstheme="minorEastAsia"/>
          <w:b/>
          <w:bCs/>
          <w:color w:val="auto"/>
          <w:sz w:val="22"/>
          <w:szCs w:val="22"/>
        </w:rPr>
      </w:pPr>
    </w:p>
    <w:p>
      <w:pPr>
        <w:pStyle w:val="11"/>
        <w:spacing w:line="240" w:lineRule="atLeast"/>
        <w:ind w:left="1080" w:leftChars="257" w:hanging="540"/>
        <w:jc w:val="center"/>
        <w:rPr>
          <w:rFonts w:hint="eastAsia" w:asciiTheme="minorEastAsia" w:hAnsiTheme="minorEastAsia" w:eastAsiaTheme="minorEastAsia" w:cstheme="minorEastAsia"/>
          <w:b/>
          <w:bCs/>
          <w:color w:val="auto"/>
          <w:sz w:val="22"/>
          <w:szCs w:val="22"/>
        </w:rPr>
      </w:pPr>
    </w:p>
    <w:p>
      <w:pPr>
        <w:pStyle w:val="11"/>
        <w:spacing w:line="240" w:lineRule="atLeast"/>
        <w:ind w:left="1080" w:leftChars="257" w:hanging="540"/>
        <w:jc w:val="center"/>
        <w:rPr>
          <w:rFonts w:hint="eastAsia" w:asciiTheme="minorEastAsia" w:hAnsiTheme="minorEastAsia" w:eastAsiaTheme="minorEastAsia" w:cstheme="minorEastAsia"/>
          <w:b/>
          <w:bCs/>
          <w:color w:val="auto"/>
          <w:sz w:val="22"/>
          <w:szCs w:val="22"/>
        </w:rPr>
      </w:pPr>
    </w:p>
    <w:p>
      <w:pPr>
        <w:pStyle w:val="11"/>
        <w:spacing w:line="240" w:lineRule="atLeast"/>
        <w:ind w:left="1080" w:leftChars="257" w:hanging="540"/>
        <w:jc w:val="center"/>
        <w:rPr>
          <w:rFonts w:hint="eastAsia" w:asciiTheme="minorEastAsia" w:hAnsiTheme="minorEastAsia" w:eastAsiaTheme="minorEastAsia" w:cstheme="minorEastAsia"/>
          <w:b/>
          <w:bCs/>
          <w:color w:val="auto"/>
          <w:sz w:val="22"/>
          <w:szCs w:val="22"/>
        </w:rPr>
      </w:pPr>
    </w:p>
    <w:p>
      <w:pPr>
        <w:pStyle w:val="11"/>
        <w:spacing w:line="240" w:lineRule="atLeast"/>
        <w:ind w:left="1080" w:leftChars="257" w:hanging="540"/>
        <w:jc w:val="center"/>
        <w:rPr>
          <w:rFonts w:hint="eastAsia" w:asciiTheme="minorEastAsia" w:hAnsiTheme="minorEastAsia" w:eastAsiaTheme="minorEastAsia" w:cstheme="minorEastAsia"/>
          <w:b/>
          <w:bCs/>
          <w:color w:val="auto"/>
          <w:sz w:val="22"/>
          <w:szCs w:val="22"/>
        </w:rPr>
      </w:pPr>
    </w:p>
    <w:p>
      <w:pPr>
        <w:pStyle w:val="11"/>
        <w:spacing w:line="240" w:lineRule="atLeast"/>
        <w:ind w:left="1080" w:leftChars="257" w:hanging="540"/>
        <w:jc w:val="center"/>
        <w:rPr>
          <w:rFonts w:hint="eastAsia" w:asciiTheme="minorEastAsia" w:hAnsiTheme="minorEastAsia" w:eastAsiaTheme="minorEastAsia" w:cstheme="minorEastAsia"/>
          <w:b/>
          <w:bCs/>
          <w:color w:val="auto"/>
          <w:sz w:val="22"/>
          <w:szCs w:val="22"/>
        </w:rPr>
      </w:pPr>
    </w:p>
    <w:p>
      <w:pPr>
        <w:pStyle w:val="11"/>
        <w:spacing w:line="240" w:lineRule="atLeast"/>
        <w:ind w:left="1080" w:leftChars="257" w:hanging="540"/>
        <w:jc w:val="center"/>
        <w:rPr>
          <w:rFonts w:hint="eastAsia" w:asciiTheme="minorEastAsia" w:hAnsiTheme="minorEastAsia" w:eastAsiaTheme="minorEastAsia" w:cstheme="minorEastAsia"/>
          <w:b/>
          <w:bCs/>
          <w:color w:val="auto"/>
          <w:sz w:val="22"/>
          <w:szCs w:val="22"/>
        </w:rPr>
      </w:pPr>
    </w:p>
    <w:p>
      <w:pPr>
        <w:pStyle w:val="11"/>
        <w:spacing w:line="240" w:lineRule="atLeast"/>
        <w:ind w:left="1080" w:leftChars="257" w:hanging="540"/>
        <w:jc w:val="center"/>
        <w:rPr>
          <w:rFonts w:hint="eastAsia" w:asciiTheme="minorEastAsia" w:hAnsiTheme="minorEastAsia" w:eastAsiaTheme="minorEastAsia" w:cstheme="minorEastAsia"/>
          <w:b/>
          <w:bCs/>
          <w:color w:val="auto"/>
          <w:sz w:val="22"/>
          <w:szCs w:val="22"/>
        </w:rPr>
      </w:pPr>
    </w:p>
    <w:p>
      <w:pPr>
        <w:pStyle w:val="11"/>
        <w:spacing w:line="240" w:lineRule="atLeast"/>
        <w:ind w:left="1080" w:leftChars="257" w:hanging="540"/>
        <w:jc w:val="center"/>
        <w:rPr>
          <w:rFonts w:hint="eastAsia" w:asciiTheme="minorEastAsia" w:hAnsiTheme="minorEastAsia" w:eastAsiaTheme="minorEastAsia" w:cstheme="minorEastAsia"/>
          <w:b/>
          <w:bCs/>
          <w:color w:val="auto"/>
          <w:sz w:val="22"/>
          <w:szCs w:val="22"/>
        </w:rPr>
      </w:pPr>
    </w:p>
    <w:p>
      <w:pPr>
        <w:pStyle w:val="11"/>
        <w:spacing w:line="240" w:lineRule="atLeast"/>
        <w:ind w:left="1080" w:leftChars="257" w:hanging="540"/>
        <w:jc w:val="center"/>
        <w:rPr>
          <w:rFonts w:hint="eastAsia" w:asciiTheme="minorEastAsia" w:hAnsiTheme="minorEastAsia" w:eastAsiaTheme="minorEastAsia" w:cstheme="minorEastAsia"/>
          <w:b/>
          <w:bCs/>
          <w:color w:val="auto"/>
          <w:sz w:val="22"/>
          <w:szCs w:val="22"/>
        </w:rPr>
      </w:pPr>
    </w:p>
    <w:p>
      <w:pPr>
        <w:pStyle w:val="11"/>
        <w:spacing w:line="240" w:lineRule="atLeast"/>
        <w:ind w:left="1080" w:leftChars="257" w:hanging="540"/>
        <w:jc w:val="center"/>
        <w:rPr>
          <w:rFonts w:hint="eastAsia" w:asciiTheme="minorEastAsia" w:hAnsiTheme="minorEastAsia" w:eastAsiaTheme="minorEastAsia" w:cstheme="minorEastAsia"/>
          <w:b/>
          <w:bCs/>
          <w:color w:val="auto"/>
          <w:sz w:val="22"/>
          <w:szCs w:val="22"/>
        </w:rPr>
      </w:pPr>
    </w:p>
    <w:p>
      <w:pPr>
        <w:pStyle w:val="11"/>
        <w:spacing w:line="240" w:lineRule="atLeast"/>
        <w:ind w:left="1080" w:leftChars="257" w:hanging="540"/>
        <w:jc w:val="center"/>
        <w:rPr>
          <w:rFonts w:hint="eastAsia" w:asciiTheme="minorEastAsia" w:hAnsiTheme="minorEastAsia" w:eastAsiaTheme="minorEastAsia" w:cstheme="minorEastAsia"/>
          <w:b/>
          <w:bCs/>
          <w:color w:val="auto"/>
          <w:sz w:val="22"/>
          <w:szCs w:val="22"/>
        </w:rPr>
      </w:pPr>
    </w:p>
    <w:p>
      <w:pPr>
        <w:pStyle w:val="11"/>
        <w:spacing w:line="240" w:lineRule="atLeast"/>
        <w:ind w:left="1080" w:leftChars="257" w:hanging="540"/>
        <w:jc w:val="center"/>
        <w:rPr>
          <w:rFonts w:hint="eastAsia" w:asciiTheme="minorEastAsia" w:hAnsiTheme="minorEastAsia" w:eastAsiaTheme="minorEastAsia" w:cstheme="minorEastAsia"/>
          <w:b/>
          <w:bCs/>
          <w:color w:val="auto"/>
          <w:sz w:val="22"/>
          <w:szCs w:val="22"/>
        </w:rPr>
      </w:pPr>
    </w:p>
    <w:p>
      <w:pPr>
        <w:pStyle w:val="11"/>
        <w:spacing w:line="240" w:lineRule="atLeast"/>
        <w:ind w:left="1080" w:leftChars="257" w:hanging="540"/>
        <w:jc w:val="center"/>
        <w:rPr>
          <w:rFonts w:hint="eastAsia" w:asciiTheme="minorEastAsia" w:hAnsiTheme="minorEastAsia" w:eastAsiaTheme="minorEastAsia" w:cstheme="minorEastAsia"/>
          <w:b/>
          <w:bCs/>
          <w:color w:val="auto"/>
          <w:sz w:val="22"/>
          <w:szCs w:val="22"/>
        </w:rPr>
      </w:pPr>
    </w:p>
    <w:p>
      <w:pPr>
        <w:pStyle w:val="11"/>
        <w:spacing w:line="240" w:lineRule="atLeast"/>
        <w:jc w:val="both"/>
        <w:rPr>
          <w:rFonts w:hint="eastAsia" w:asciiTheme="minorEastAsia" w:hAnsiTheme="minorEastAsia" w:eastAsiaTheme="minorEastAsia" w:cstheme="minorEastAsia"/>
          <w:b/>
          <w:bCs/>
          <w:color w:val="auto"/>
          <w:sz w:val="22"/>
          <w:szCs w:val="22"/>
        </w:rPr>
      </w:pPr>
    </w:p>
    <w:p>
      <w:pPr>
        <w:pStyle w:val="11"/>
        <w:spacing w:line="240" w:lineRule="atLeast"/>
        <w:ind w:left="1080" w:leftChars="257" w:hanging="540"/>
        <w:jc w:val="center"/>
        <w:outlineLvl w:val="1"/>
        <w:rPr>
          <w:rFonts w:hint="eastAsia" w:asciiTheme="minorEastAsia" w:hAnsiTheme="minorEastAsia" w:eastAsiaTheme="minorEastAsia" w:cstheme="minorEastAsia"/>
          <w:b/>
          <w:bCs/>
          <w:color w:val="auto"/>
          <w:sz w:val="22"/>
          <w:szCs w:val="22"/>
        </w:rPr>
      </w:pPr>
      <w:bookmarkStart w:id="424" w:name="_Toc7246"/>
      <w:bookmarkStart w:id="425" w:name="_Toc1864"/>
      <w:bookmarkStart w:id="426" w:name="_Toc6699"/>
      <w:r>
        <w:rPr>
          <w:rFonts w:hint="eastAsia" w:asciiTheme="minorEastAsia" w:hAnsiTheme="minorEastAsia" w:eastAsiaTheme="minorEastAsia" w:cstheme="minorEastAsia"/>
          <w:b/>
          <w:bCs/>
          <w:color w:val="auto"/>
          <w:sz w:val="22"/>
          <w:szCs w:val="22"/>
          <w:lang w:val="en-US" w:eastAsia="zh-CN"/>
        </w:rPr>
        <w:t>4</w:t>
      </w:r>
      <w:r>
        <w:rPr>
          <w:rFonts w:hint="eastAsia" w:asciiTheme="minorEastAsia" w:hAnsiTheme="minorEastAsia" w:eastAsiaTheme="minorEastAsia" w:cstheme="minorEastAsia"/>
          <w:b/>
          <w:bCs/>
          <w:color w:val="auto"/>
          <w:sz w:val="22"/>
          <w:szCs w:val="22"/>
        </w:rPr>
        <w:t xml:space="preserve">   技术规格偏离表</w:t>
      </w:r>
      <w:bookmarkEnd w:id="424"/>
      <w:bookmarkEnd w:id="425"/>
      <w:bookmarkEnd w:id="426"/>
    </w:p>
    <w:p>
      <w:pPr>
        <w:pStyle w:val="11"/>
        <w:spacing w:line="240" w:lineRule="atLeast"/>
        <w:ind w:left="1080" w:leftChars="257" w:hanging="540"/>
        <w:rPr>
          <w:rFonts w:hint="eastAsia" w:asciiTheme="minorEastAsia" w:hAnsiTheme="minorEastAsia" w:eastAsiaTheme="minorEastAsia" w:cstheme="minorEastAsia"/>
          <w:color w:val="auto"/>
          <w:sz w:val="21"/>
          <w:szCs w:val="21"/>
        </w:rPr>
      </w:pPr>
    </w:p>
    <w:p>
      <w:pPr>
        <w:pStyle w:val="11"/>
        <w:spacing w:line="24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项目名称:                       招标编号:                 包号:</w:t>
      </w:r>
    </w:p>
    <w:p>
      <w:pPr>
        <w:pStyle w:val="11"/>
        <w:spacing w:line="240" w:lineRule="atLeast"/>
        <w:ind w:left="1080" w:leftChars="257" w:hanging="540"/>
        <w:rPr>
          <w:rFonts w:hint="eastAsia" w:asciiTheme="minorEastAsia" w:hAnsiTheme="minorEastAsia" w:eastAsiaTheme="minorEastAsia" w:cstheme="minorEastAsia"/>
          <w:color w:val="auto"/>
          <w:sz w:val="21"/>
          <w:szCs w:val="21"/>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1330"/>
        <w:gridCol w:w="2472"/>
        <w:gridCol w:w="1331"/>
        <w:gridCol w:w="1331"/>
        <w:gridCol w:w="950"/>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noWrap w:val="0"/>
            <w:vAlign w:val="center"/>
          </w:tcPr>
          <w:p>
            <w:pPr>
              <w:pStyle w:val="11"/>
              <w:keepNext w:val="0"/>
              <w:keepLines w:val="0"/>
              <w:suppressLineNumbers w:val="0"/>
              <w:spacing w:before="0" w:beforeAutospacing="0" w:after="0" w:afterAutospacing="0" w:line="240" w:lineRule="atLeast"/>
              <w:ind w:left="0" w:right="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序号</w:t>
            </w:r>
          </w:p>
        </w:tc>
        <w:tc>
          <w:tcPr>
            <w:tcW w:w="1330" w:type="dxa"/>
            <w:noWrap w:val="0"/>
            <w:vAlign w:val="center"/>
          </w:tcPr>
          <w:p>
            <w:pPr>
              <w:pStyle w:val="11"/>
              <w:keepNext w:val="0"/>
              <w:keepLines w:val="0"/>
              <w:suppressLineNumbers w:val="0"/>
              <w:spacing w:before="0" w:beforeAutospacing="0" w:after="0" w:afterAutospacing="0" w:line="240" w:lineRule="atLeast"/>
              <w:ind w:left="0" w:right="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货物名称</w:t>
            </w:r>
          </w:p>
        </w:tc>
        <w:tc>
          <w:tcPr>
            <w:tcW w:w="2472" w:type="dxa"/>
            <w:noWrap w:val="0"/>
            <w:vAlign w:val="center"/>
          </w:tcPr>
          <w:p>
            <w:pPr>
              <w:pStyle w:val="11"/>
              <w:keepNext w:val="0"/>
              <w:keepLines w:val="0"/>
              <w:suppressLineNumbers w:val="0"/>
              <w:spacing w:before="0" w:beforeAutospacing="0" w:after="0" w:afterAutospacing="0" w:line="240" w:lineRule="atLeast"/>
              <w:ind w:left="269" w:leftChars="128" w:right="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招标文件条款号</w:t>
            </w:r>
          </w:p>
        </w:tc>
        <w:tc>
          <w:tcPr>
            <w:tcW w:w="1331" w:type="dxa"/>
            <w:noWrap w:val="0"/>
            <w:vAlign w:val="center"/>
          </w:tcPr>
          <w:p>
            <w:pPr>
              <w:pStyle w:val="11"/>
              <w:keepNext w:val="0"/>
              <w:keepLines w:val="0"/>
              <w:suppressLineNumbers w:val="0"/>
              <w:spacing w:before="0" w:beforeAutospacing="0" w:after="0" w:afterAutospacing="0" w:line="240" w:lineRule="atLeast"/>
              <w:ind w:left="0" w:right="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招标规格</w:t>
            </w:r>
          </w:p>
        </w:tc>
        <w:tc>
          <w:tcPr>
            <w:tcW w:w="1331" w:type="dxa"/>
            <w:noWrap w:val="0"/>
            <w:vAlign w:val="center"/>
          </w:tcPr>
          <w:p>
            <w:pPr>
              <w:pStyle w:val="11"/>
              <w:keepNext w:val="0"/>
              <w:keepLines w:val="0"/>
              <w:suppressLineNumbers w:val="0"/>
              <w:spacing w:before="0" w:beforeAutospacing="0" w:after="0" w:afterAutospacing="0" w:line="240" w:lineRule="atLeast"/>
              <w:ind w:left="0" w:right="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投标规格</w:t>
            </w:r>
          </w:p>
        </w:tc>
        <w:tc>
          <w:tcPr>
            <w:tcW w:w="950" w:type="dxa"/>
            <w:noWrap w:val="0"/>
            <w:vAlign w:val="center"/>
          </w:tcPr>
          <w:p>
            <w:pPr>
              <w:pStyle w:val="11"/>
              <w:keepNext w:val="0"/>
              <w:keepLines w:val="0"/>
              <w:suppressLineNumbers w:val="0"/>
              <w:spacing w:before="0" w:beforeAutospacing="0" w:after="0" w:afterAutospacing="0" w:line="240" w:lineRule="atLeast"/>
              <w:ind w:left="0" w:right="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偏离</w:t>
            </w:r>
          </w:p>
        </w:tc>
        <w:tc>
          <w:tcPr>
            <w:tcW w:w="951" w:type="dxa"/>
            <w:noWrap w:val="0"/>
            <w:vAlign w:val="center"/>
          </w:tcPr>
          <w:p>
            <w:pPr>
              <w:pStyle w:val="11"/>
              <w:keepNext w:val="0"/>
              <w:keepLines w:val="0"/>
              <w:suppressLineNumbers w:val="0"/>
              <w:spacing w:before="0" w:beforeAutospacing="0" w:after="0" w:afterAutospacing="0" w:line="240" w:lineRule="atLeast"/>
              <w:ind w:left="0" w:right="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33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472"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331"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331"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95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951"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33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472"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331"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331"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95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951"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33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472"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331"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331"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95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951"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4" w:hRule="atLeast"/>
          <w:jc w:val="center"/>
        </w:trPr>
        <w:tc>
          <w:tcPr>
            <w:tcW w:w="875"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33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472"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331"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331"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95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951"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33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472"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331"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331"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95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951"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33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472"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331"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331"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95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951"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875"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33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472"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331"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331"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95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951"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r>
    </w:tbl>
    <w:p>
      <w:pPr>
        <w:pStyle w:val="11"/>
        <w:spacing w:line="240" w:lineRule="atLeast"/>
        <w:rPr>
          <w:rFonts w:hint="eastAsia" w:asciiTheme="minorEastAsia" w:hAnsiTheme="minorEastAsia" w:eastAsiaTheme="minorEastAsia" w:cstheme="minorEastAsia"/>
          <w:color w:val="auto"/>
          <w:sz w:val="21"/>
          <w:szCs w:val="21"/>
        </w:rPr>
      </w:pPr>
    </w:p>
    <w:p>
      <w:pPr>
        <w:pStyle w:val="11"/>
        <w:spacing w:line="240" w:lineRule="atLeast"/>
        <w:ind w:left="1080" w:leftChars="257" w:hanging="54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法定代表人或其委托代理人（签</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章）:</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rPr>
        <w:tab/>
      </w:r>
      <w:r>
        <w:rPr>
          <w:rFonts w:hint="eastAsia" w:asciiTheme="minorEastAsia" w:hAnsiTheme="minorEastAsia" w:eastAsiaTheme="minorEastAsia" w:cstheme="minorEastAsia"/>
          <w:color w:val="auto"/>
          <w:sz w:val="21"/>
          <w:szCs w:val="21"/>
          <w:u w:val="single"/>
        </w:rPr>
        <w:t xml:space="preserve">                 </w:t>
      </w:r>
    </w:p>
    <w:p>
      <w:pPr>
        <w:pStyle w:val="11"/>
        <w:tabs>
          <w:tab w:val="left" w:pos="5370"/>
        </w:tabs>
        <w:spacing w:line="240" w:lineRule="atLeast"/>
        <w:ind w:left="1080" w:leftChars="257" w:hanging="540"/>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color w:val="auto"/>
          <w:sz w:val="21"/>
          <w:szCs w:val="21"/>
          <w:lang w:eastAsia="zh-CN"/>
        </w:rPr>
        <w:t>供应商</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公章</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u w:val="single"/>
        </w:rPr>
        <w:tab/>
      </w:r>
    </w:p>
    <w:bookmarkEnd w:id="412"/>
    <w:bookmarkEnd w:id="413"/>
    <w:bookmarkEnd w:id="414"/>
    <w:bookmarkEnd w:id="415"/>
    <w:p>
      <w:pPr>
        <w:pStyle w:val="5"/>
        <w:spacing w:before="0" w:line="240" w:lineRule="atLeast"/>
        <w:ind w:firstLine="2319" w:firstLineChars="1100"/>
        <w:jc w:val="both"/>
        <w:outlineLvl w:val="9"/>
        <w:rPr>
          <w:rFonts w:hint="eastAsia" w:asciiTheme="minorEastAsia" w:hAnsiTheme="minorEastAsia" w:eastAsiaTheme="minorEastAsia" w:cstheme="minorEastAsia"/>
          <w:color w:val="auto"/>
          <w:sz w:val="21"/>
          <w:szCs w:val="21"/>
        </w:rPr>
      </w:pPr>
      <w:bookmarkStart w:id="427" w:name="_Toc31439"/>
      <w:bookmarkStart w:id="428" w:name="_Toc515647821"/>
      <w:bookmarkStart w:id="429" w:name="_Toc216582818"/>
      <w:bookmarkStart w:id="430" w:name="_Toc1980"/>
      <w:bookmarkStart w:id="431" w:name="_Toc23"/>
    </w:p>
    <w:p>
      <w:pPr>
        <w:pStyle w:val="5"/>
        <w:spacing w:before="0" w:line="240" w:lineRule="atLeast"/>
        <w:ind w:firstLine="2319" w:firstLineChars="1100"/>
        <w:jc w:val="both"/>
        <w:outlineLvl w:val="9"/>
        <w:rPr>
          <w:rFonts w:hint="eastAsia" w:asciiTheme="minorEastAsia" w:hAnsiTheme="minorEastAsia" w:eastAsiaTheme="minorEastAsia" w:cstheme="minorEastAsia"/>
          <w:color w:val="auto"/>
          <w:sz w:val="21"/>
          <w:szCs w:val="21"/>
        </w:rPr>
      </w:pPr>
    </w:p>
    <w:p>
      <w:pPr>
        <w:rPr>
          <w:rFonts w:hint="eastAsia" w:asciiTheme="minorEastAsia" w:hAnsiTheme="minorEastAsia" w:eastAsiaTheme="minorEastAsia" w:cstheme="minorEastAsia"/>
          <w:color w:val="auto"/>
          <w:sz w:val="21"/>
          <w:szCs w:val="21"/>
        </w:rPr>
      </w:pPr>
    </w:p>
    <w:p>
      <w:pPr>
        <w:pStyle w:val="25"/>
        <w:rPr>
          <w:rFonts w:hint="eastAsia" w:asciiTheme="minorEastAsia" w:hAnsiTheme="minorEastAsia" w:eastAsiaTheme="minorEastAsia" w:cstheme="minorEastAsia"/>
          <w:color w:val="auto"/>
          <w:sz w:val="21"/>
          <w:szCs w:val="21"/>
        </w:rPr>
      </w:pPr>
    </w:p>
    <w:p>
      <w:pPr>
        <w:pStyle w:val="25"/>
        <w:rPr>
          <w:rFonts w:hint="eastAsia" w:asciiTheme="minorEastAsia" w:hAnsiTheme="minorEastAsia" w:eastAsiaTheme="minorEastAsia" w:cstheme="minorEastAsia"/>
          <w:color w:val="auto"/>
          <w:sz w:val="21"/>
          <w:szCs w:val="21"/>
        </w:rPr>
      </w:pPr>
    </w:p>
    <w:p>
      <w:pPr>
        <w:pStyle w:val="25"/>
        <w:rPr>
          <w:rFonts w:hint="eastAsia" w:asciiTheme="minorEastAsia" w:hAnsiTheme="minorEastAsia" w:eastAsiaTheme="minorEastAsia" w:cstheme="minorEastAsia"/>
          <w:color w:val="auto"/>
          <w:sz w:val="21"/>
          <w:szCs w:val="21"/>
        </w:rPr>
      </w:pPr>
    </w:p>
    <w:p>
      <w:pPr>
        <w:pStyle w:val="25"/>
        <w:rPr>
          <w:rFonts w:hint="eastAsia" w:asciiTheme="minorEastAsia" w:hAnsiTheme="minorEastAsia" w:eastAsiaTheme="minorEastAsia" w:cstheme="minorEastAsia"/>
          <w:color w:val="auto"/>
          <w:sz w:val="21"/>
          <w:szCs w:val="21"/>
        </w:rPr>
      </w:pPr>
    </w:p>
    <w:p>
      <w:pPr>
        <w:pStyle w:val="25"/>
        <w:rPr>
          <w:rFonts w:hint="eastAsia" w:asciiTheme="minorEastAsia" w:hAnsiTheme="minorEastAsia" w:eastAsiaTheme="minorEastAsia" w:cstheme="minorEastAsia"/>
          <w:color w:val="auto"/>
          <w:sz w:val="21"/>
          <w:szCs w:val="21"/>
        </w:rPr>
      </w:pPr>
    </w:p>
    <w:p>
      <w:pPr>
        <w:pStyle w:val="25"/>
        <w:rPr>
          <w:rFonts w:hint="eastAsia" w:asciiTheme="minorEastAsia" w:hAnsiTheme="minorEastAsia" w:eastAsiaTheme="minorEastAsia" w:cstheme="minorEastAsia"/>
          <w:color w:val="auto"/>
          <w:sz w:val="21"/>
          <w:szCs w:val="21"/>
        </w:rPr>
      </w:pPr>
    </w:p>
    <w:p>
      <w:pPr>
        <w:pStyle w:val="25"/>
        <w:rPr>
          <w:rFonts w:hint="eastAsia" w:asciiTheme="minorEastAsia" w:hAnsiTheme="minorEastAsia" w:eastAsiaTheme="minorEastAsia" w:cstheme="minorEastAsia"/>
          <w:color w:val="auto"/>
          <w:sz w:val="21"/>
          <w:szCs w:val="21"/>
        </w:rPr>
      </w:pPr>
    </w:p>
    <w:p>
      <w:pPr>
        <w:pStyle w:val="25"/>
        <w:rPr>
          <w:rFonts w:hint="eastAsia" w:asciiTheme="minorEastAsia" w:hAnsiTheme="minorEastAsia" w:eastAsiaTheme="minorEastAsia" w:cstheme="minorEastAsia"/>
          <w:color w:val="auto"/>
          <w:sz w:val="21"/>
          <w:szCs w:val="21"/>
        </w:rPr>
      </w:pPr>
    </w:p>
    <w:p>
      <w:pPr>
        <w:pStyle w:val="25"/>
        <w:rPr>
          <w:rFonts w:hint="eastAsia" w:asciiTheme="minorEastAsia" w:hAnsiTheme="minorEastAsia" w:eastAsiaTheme="minorEastAsia" w:cstheme="minorEastAsia"/>
          <w:color w:val="auto"/>
          <w:sz w:val="21"/>
          <w:szCs w:val="21"/>
        </w:rPr>
      </w:pPr>
    </w:p>
    <w:p>
      <w:pPr>
        <w:pStyle w:val="25"/>
        <w:rPr>
          <w:rFonts w:hint="eastAsia" w:asciiTheme="minorEastAsia" w:hAnsiTheme="minorEastAsia" w:eastAsiaTheme="minorEastAsia" w:cstheme="minorEastAsia"/>
          <w:color w:val="auto"/>
          <w:sz w:val="21"/>
          <w:szCs w:val="21"/>
        </w:rPr>
      </w:pPr>
    </w:p>
    <w:p>
      <w:pPr>
        <w:pStyle w:val="25"/>
        <w:rPr>
          <w:rFonts w:hint="eastAsia" w:asciiTheme="minorEastAsia" w:hAnsiTheme="minorEastAsia" w:eastAsiaTheme="minorEastAsia" w:cstheme="minorEastAsia"/>
          <w:color w:val="auto"/>
          <w:sz w:val="21"/>
          <w:szCs w:val="21"/>
        </w:rPr>
      </w:pPr>
    </w:p>
    <w:p>
      <w:pPr>
        <w:pStyle w:val="25"/>
        <w:rPr>
          <w:rFonts w:hint="eastAsia" w:asciiTheme="minorEastAsia" w:hAnsiTheme="minorEastAsia" w:eastAsiaTheme="minorEastAsia" w:cstheme="minorEastAsia"/>
          <w:color w:val="auto"/>
          <w:sz w:val="21"/>
          <w:szCs w:val="21"/>
        </w:rPr>
      </w:pPr>
    </w:p>
    <w:p>
      <w:pPr>
        <w:pStyle w:val="25"/>
        <w:rPr>
          <w:rFonts w:hint="eastAsia" w:asciiTheme="minorEastAsia" w:hAnsiTheme="minorEastAsia" w:eastAsiaTheme="minorEastAsia" w:cstheme="minorEastAsia"/>
          <w:color w:val="auto"/>
          <w:sz w:val="21"/>
          <w:szCs w:val="21"/>
        </w:rPr>
      </w:pPr>
    </w:p>
    <w:p>
      <w:pPr>
        <w:pStyle w:val="25"/>
        <w:rPr>
          <w:rFonts w:hint="eastAsia" w:asciiTheme="minorEastAsia" w:hAnsiTheme="minorEastAsia" w:eastAsiaTheme="minorEastAsia" w:cstheme="minorEastAsia"/>
          <w:color w:val="auto"/>
          <w:sz w:val="21"/>
          <w:szCs w:val="21"/>
        </w:rPr>
      </w:pPr>
    </w:p>
    <w:p>
      <w:pPr>
        <w:pStyle w:val="25"/>
        <w:rPr>
          <w:rFonts w:hint="eastAsia" w:asciiTheme="minorEastAsia" w:hAnsiTheme="minorEastAsia" w:eastAsiaTheme="minorEastAsia" w:cstheme="minorEastAsia"/>
          <w:color w:val="auto"/>
          <w:sz w:val="21"/>
          <w:szCs w:val="21"/>
        </w:rPr>
      </w:pPr>
    </w:p>
    <w:bookmarkEnd w:id="427"/>
    <w:bookmarkEnd w:id="428"/>
    <w:bookmarkEnd w:id="429"/>
    <w:bookmarkEnd w:id="430"/>
    <w:bookmarkEnd w:id="431"/>
    <w:p>
      <w:pPr>
        <w:pStyle w:val="5"/>
        <w:spacing w:before="0" w:line="240" w:lineRule="atLeast"/>
        <w:ind w:firstLine="2319" w:firstLineChars="1100"/>
        <w:jc w:val="both"/>
        <w:rPr>
          <w:rFonts w:hint="eastAsia" w:asciiTheme="minorEastAsia" w:hAnsiTheme="minorEastAsia" w:eastAsiaTheme="minorEastAsia" w:cstheme="minorEastAsia"/>
          <w:b/>
          <w:bCs/>
          <w:color w:val="auto"/>
          <w:sz w:val="21"/>
          <w:szCs w:val="21"/>
        </w:rPr>
      </w:pPr>
      <w:bookmarkStart w:id="432" w:name="_Toc5361"/>
      <w:bookmarkStart w:id="433" w:name="_Toc27068"/>
      <w:bookmarkStart w:id="434" w:name="_Toc49"/>
      <w:r>
        <w:rPr>
          <w:rFonts w:hint="eastAsia" w:asciiTheme="minorEastAsia" w:hAnsiTheme="minorEastAsia" w:eastAsiaTheme="minorEastAsia" w:cstheme="minorEastAsia"/>
          <w:b/>
          <w:bCs/>
          <w:color w:val="auto"/>
          <w:sz w:val="21"/>
          <w:szCs w:val="21"/>
          <w:lang w:val="en-US" w:eastAsia="zh-CN"/>
        </w:rPr>
        <w:t>5</w:t>
      </w:r>
      <w:r>
        <w:rPr>
          <w:rFonts w:hint="eastAsia" w:asciiTheme="minorEastAsia" w:hAnsiTheme="minorEastAsia" w:eastAsiaTheme="minorEastAsia" w:cstheme="minorEastAsia"/>
          <w:b/>
          <w:bCs/>
          <w:color w:val="auto"/>
          <w:sz w:val="21"/>
          <w:szCs w:val="21"/>
        </w:rPr>
        <w:t xml:space="preserve">   商务条款偏离表</w:t>
      </w:r>
      <w:bookmarkEnd w:id="432"/>
      <w:bookmarkEnd w:id="433"/>
      <w:bookmarkEnd w:id="434"/>
    </w:p>
    <w:p>
      <w:pPr>
        <w:pStyle w:val="11"/>
        <w:spacing w:line="240" w:lineRule="atLeast"/>
        <w:ind w:left="1080" w:leftChars="257" w:hanging="540"/>
        <w:rPr>
          <w:rFonts w:hint="eastAsia" w:asciiTheme="minorEastAsia" w:hAnsiTheme="minorEastAsia" w:eastAsiaTheme="minorEastAsia" w:cstheme="minorEastAsia"/>
          <w:color w:val="auto"/>
          <w:sz w:val="21"/>
          <w:szCs w:val="21"/>
        </w:rPr>
      </w:pPr>
    </w:p>
    <w:p>
      <w:pPr>
        <w:pStyle w:val="11"/>
        <w:spacing w:line="240" w:lineRule="atLeast"/>
        <w:ind w:left="1080" w:leftChars="257" w:hanging="540"/>
        <w:rPr>
          <w:rFonts w:hint="eastAsia" w:asciiTheme="minorEastAsia" w:hAnsiTheme="minorEastAsia" w:eastAsiaTheme="minorEastAsia" w:cstheme="minorEastAsia"/>
          <w:color w:val="auto"/>
          <w:sz w:val="21"/>
          <w:szCs w:val="21"/>
        </w:rPr>
      </w:pPr>
    </w:p>
    <w:p>
      <w:pPr>
        <w:pStyle w:val="11"/>
        <w:spacing w:line="240" w:lineRule="atLeast"/>
        <w:ind w:left="1080" w:leftChars="257" w:hanging="54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项目名称:                      招标编号:             包号:</w:t>
      </w:r>
    </w:p>
    <w:p>
      <w:pPr>
        <w:pStyle w:val="11"/>
        <w:spacing w:line="240" w:lineRule="atLeast"/>
        <w:ind w:left="1080" w:leftChars="257" w:hanging="540"/>
        <w:rPr>
          <w:rFonts w:hint="eastAsia" w:asciiTheme="minorEastAsia" w:hAnsiTheme="minorEastAsia" w:eastAsiaTheme="minorEastAsia" w:cstheme="minorEastAsia"/>
          <w:color w:val="auto"/>
          <w:sz w:val="21"/>
          <w:szCs w:val="21"/>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1"/>
              <w:keepNext w:val="0"/>
              <w:keepLines w:val="0"/>
              <w:suppressLineNumbers w:val="0"/>
              <w:spacing w:before="0" w:beforeAutospacing="0" w:after="0" w:afterAutospacing="0" w:line="240" w:lineRule="atLeast"/>
              <w:ind w:left="0" w:right="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序号</w:t>
            </w:r>
          </w:p>
        </w:tc>
        <w:tc>
          <w:tcPr>
            <w:tcW w:w="2040" w:type="dxa"/>
            <w:noWrap w:val="0"/>
            <w:vAlign w:val="top"/>
          </w:tcPr>
          <w:p>
            <w:pPr>
              <w:pStyle w:val="11"/>
              <w:keepNext w:val="0"/>
              <w:keepLines w:val="0"/>
              <w:suppressLineNumbers w:val="0"/>
              <w:spacing w:before="0" w:beforeAutospacing="0" w:after="0" w:afterAutospacing="0" w:line="240" w:lineRule="atLeast"/>
              <w:ind w:left="0" w:right="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招标文件条款号</w:t>
            </w:r>
          </w:p>
        </w:tc>
        <w:tc>
          <w:tcPr>
            <w:tcW w:w="2520" w:type="dxa"/>
            <w:noWrap w:val="0"/>
            <w:vAlign w:val="top"/>
          </w:tcPr>
          <w:p>
            <w:pPr>
              <w:pStyle w:val="11"/>
              <w:keepNext w:val="0"/>
              <w:keepLines w:val="0"/>
              <w:suppressLineNumbers w:val="0"/>
              <w:spacing w:before="0" w:beforeAutospacing="0" w:after="0" w:afterAutospacing="0" w:line="240" w:lineRule="atLeast"/>
              <w:ind w:left="0" w:right="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招标文件的商务条款</w:t>
            </w:r>
          </w:p>
        </w:tc>
        <w:tc>
          <w:tcPr>
            <w:tcW w:w="2520" w:type="dxa"/>
            <w:noWrap w:val="0"/>
            <w:vAlign w:val="top"/>
          </w:tcPr>
          <w:p>
            <w:pPr>
              <w:pStyle w:val="11"/>
              <w:keepNext w:val="0"/>
              <w:keepLines w:val="0"/>
              <w:suppressLineNumbers w:val="0"/>
              <w:spacing w:before="0" w:beforeAutospacing="0" w:after="0" w:afterAutospacing="0" w:line="240" w:lineRule="atLeast"/>
              <w:ind w:left="0" w:right="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投标文件的商务条款</w:t>
            </w:r>
          </w:p>
        </w:tc>
        <w:tc>
          <w:tcPr>
            <w:tcW w:w="1014" w:type="dxa"/>
            <w:noWrap w:val="0"/>
            <w:vAlign w:val="top"/>
          </w:tcPr>
          <w:p>
            <w:pPr>
              <w:pStyle w:val="11"/>
              <w:keepNext w:val="0"/>
              <w:keepLines w:val="0"/>
              <w:suppressLineNumbers w:val="0"/>
              <w:spacing w:before="0" w:beforeAutospacing="0" w:after="0" w:afterAutospacing="0" w:line="240" w:lineRule="atLeast"/>
              <w:ind w:left="0" w:right="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04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520" w:type="dxa"/>
            <w:noWrap w:val="0"/>
            <w:vAlign w:val="top"/>
          </w:tcPr>
          <w:p>
            <w:pPr>
              <w:pStyle w:val="11"/>
              <w:keepNext w:val="0"/>
              <w:keepLines w:val="0"/>
              <w:suppressLineNumbers w:val="0"/>
              <w:spacing w:before="0" w:beforeAutospacing="0" w:after="0" w:afterAutospacing="0" w:line="240" w:lineRule="atLeast"/>
              <w:ind w:left="1080" w:leftChars="257" w:right="0" w:hanging="540"/>
              <w:jc w:val="center"/>
              <w:rPr>
                <w:rFonts w:hint="eastAsia" w:asciiTheme="minorEastAsia" w:hAnsiTheme="minorEastAsia" w:eastAsiaTheme="minorEastAsia" w:cstheme="minorEastAsia"/>
                <w:color w:val="auto"/>
                <w:sz w:val="21"/>
                <w:szCs w:val="21"/>
                <w:lang w:val="en-US" w:eastAsia="zh-CN"/>
              </w:rPr>
            </w:pPr>
          </w:p>
        </w:tc>
        <w:tc>
          <w:tcPr>
            <w:tcW w:w="2520" w:type="dxa"/>
            <w:noWrap w:val="0"/>
            <w:vAlign w:val="top"/>
          </w:tcPr>
          <w:p>
            <w:pPr>
              <w:pStyle w:val="11"/>
              <w:keepNext w:val="0"/>
              <w:keepLines w:val="0"/>
              <w:suppressLineNumbers w:val="0"/>
              <w:spacing w:before="0" w:beforeAutospacing="0" w:after="0" w:afterAutospacing="0" w:line="240" w:lineRule="atLeast"/>
              <w:ind w:left="1080" w:leftChars="257" w:right="0" w:hanging="540"/>
              <w:jc w:val="center"/>
              <w:rPr>
                <w:rFonts w:hint="eastAsia" w:asciiTheme="minorEastAsia" w:hAnsiTheme="minorEastAsia" w:eastAsiaTheme="minorEastAsia" w:cstheme="minorEastAsia"/>
                <w:color w:val="auto"/>
                <w:sz w:val="21"/>
                <w:szCs w:val="21"/>
                <w:lang w:val="en-US" w:eastAsia="zh-CN"/>
              </w:rPr>
            </w:pPr>
          </w:p>
        </w:tc>
        <w:tc>
          <w:tcPr>
            <w:tcW w:w="1014"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04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52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52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014"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04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52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52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014"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04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52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52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014"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04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52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52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014"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04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52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52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014"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04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52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52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014"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04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52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52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014"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04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52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52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014"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04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52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52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014"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04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52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52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014"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04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52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52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014"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04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52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52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014"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04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52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52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014"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04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52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52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014"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04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52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52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014"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04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52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2520"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c>
          <w:tcPr>
            <w:tcW w:w="1014" w:type="dxa"/>
            <w:noWrap w:val="0"/>
            <w:vAlign w:val="top"/>
          </w:tcPr>
          <w:p>
            <w:pPr>
              <w:pStyle w:val="11"/>
              <w:keepNext w:val="0"/>
              <w:keepLines w:val="0"/>
              <w:suppressLineNumbers w:val="0"/>
              <w:spacing w:before="0" w:beforeAutospacing="0" w:after="0" w:afterAutospacing="0" w:line="240" w:lineRule="atLeast"/>
              <w:ind w:left="1080" w:leftChars="257" w:right="0" w:hanging="540"/>
              <w:rPr>
                <w:rFonts w:hint="eastAsia" w:asciiTheme="minorEastAsia" w:hAnsiTheme="minorEastAsia" w:eastAsiaTheme="minorEastAsia" w:cstheme="minorEastAsia"/>
                <w:color w:val="auto"/>
                <w:sz w:val="21"/>
                <w:szCs w:val="21"/>
                <w:lang w:val="en-US" w:eastAsia="zh-CN"/>
              </w:rPr>
            </w:pPr>
          </w:p>
        </w:tc>
      </w:tr>
    </w:tbl>
    <w:p>
      <w:pPr>
        <w:pStyle w:val="11"/>
        <w:spacing w:line="240" w:lineRule="atLeast"/>
        <w:ind w:left="1080" w:leftChars="257" w:hanging="540"/>
        <w:rPr>
          <w:rFonts w:hint="eastAsia" w:asciiTheme="minorEastAsia" w:hAnsiTheme="minorEastAsia" w:eastAsiaTheme="minorEastAsia" w:cstheme="minorEastAsia"/>
          <w:color w:val="auto"/>
          <w:sz w:val="21"/>
          <w:szCs w:val="21"/>
        </w:rPr>
      </w:pPr>
    </w:p>
    <w:p>
      <w:pPr>
        <w:pStyle w:val="11"/>
        <w:spacing w:line="240" w:lineRule="atLeast"/>
        <w:ind w:left="1080" w:leftChars="257" w:hanging="540"/>
        <w:rPr>
          <w:rFonts w:hint="eastAsia" w:asciiTheme="minorEastAsia" w:hAnsiTheme="minorEastAsia" w:eastAsiaTheme="minorEastAsia" w:cstheme="minorEastAsia"/>
          <w:color w:val="auto"/>
          <w:sz w:val="21"/>
          <w:szCs w:val="21"/>
        </w:rPr>
      </w:pPr>
    </w:p>
    <w:p>
      <w:pPr>
        <w:pStyle w:val="11"/>
        <w:spacing w:line="240" w:lineRule="atLeast"/>
        <w:ind w:left="1080" w:leftChars="257" w:hanging="54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法定代表人或其委托代理人（签</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章）:</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rPr>
        <w:tab/>
      </w:r>
      <w:r>
        <w:rPr>
          <w:rFonts w:hint="eastAsia" w:asciiTheme="minorEastAsia" w:hAnsiTheme="minorEastAsia" w:eastAsiaTheme="minorEastAsia" w:cstheme="minorEastAsia"/>
          <w:color w:val="auto"/>
          <w:sz w:val="21"/>
          <w:szCs w:val="21"/>
          <w:u w:val="single"/>
        </w:rPr>
        <w:t xml:space="preserve">                 </w:t>
      </w:r>
    </w:p>
    <w:p>
      <w:pPr>
        <w:pStyle w:val="11"/>
        <w:tabs>
          <w:tab w:val="left" w:pos="5370"/>
        </w:tabs>
        <w:spacing w:line="240" w:lineRule="atLeast"/>
        <w:ind w:left="1080" w:leftChars="257" w:hanging="540"/>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lang w:eastAsia="zh-CN"/>
        </w:rPr>
        <w:t>供应商</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公章</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u w:val="single"/>
        </w:rPr>
        <w:tab/>
      </w:r>
    </w:p>
    <w:p>
      <w:pPr>
        <w:pStyle w:val="11"/>
        <w:spacing w:line="240" w:lineRule="atLeast"/>
        <w:ind w:left="1080" w:leftChars="257" w:hanging="54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u w:val="single"/>
        </w:rPr>
        <w:br w:type="page"/>
      </w:r>
    </w:p>
    <w:p>
      <w:pPr>
        <w:pStyle w:val="5"/>
        <w:spacing w:before="0" w:line="240" w:lineRule="atLeast"/>
        <w:jc w:val="both"/>
        <w:rPr>
          <w:rFonts w:hint="eastAsia" w:asciiTheme="minorEastAsia" w:hAnsiTheme="minorEastAsia" w:eastAsiaTheme="minorEastAsia" w:cstheme="minorEastAsia"/>
          <w:b/>
          <w:bCs/>
          <w:color w:val="auto"/>
          <w:sz w:val="21"/>
          <w:szCs w:val="21"/>
        </w:rPr>
      </w:pPr>
      <w:bookmarkStart w:id="435" w:name="_Hlt520343392"/>
      <w:bookmarkEnd w:id="435"/>
      <w:bookmarkStart w:id="436" w:name="_Hlt520273973"/>
      <w:bookmarkEnd w:id="436"/>
      <w:bookmarkStart w:id="437" w:name="_Hlt520274065"/>
      <w:bookmarkEnd w:id="437"/>
      <w:bookmarkStart w:id="438" w:name="_Hlt520274393"/>
      <w:bookmarkEnd w:id="438"/>
      <w:bookmarkStart w:id="439" w:name="_Hlt520274407"/>
      <w:bookmarkEnd w:id="439"/>
      <w:bookmarkStart w:id="440" w:name="_Hlt520350918"/>
      <w:bookmarkEnd w:id="440"/>
      <w:bookmarkStart w:id="441" w:name="_Hlt520273711"/>
      <w:bookmarkEnd w:id="441"/>
      <w:bookmarkStart w:id="442" w:name="_Hlt520274911"/>
      <w:bookmarkEnd w:id="442"/>
      <w:bookmarkStart w:id="443" w:name="_Hlt520350957"/>
      <w:bookmarkEnd w:id="443"/>
      <w:bookmarkStart w:id="444" w:name="_Hlt520343000"/>
      <w:bookmarkEnd w:id="444"/>
      <w:bookmarkStart w:id="445" w:name="_Hlt520271212"/>
      <w:bookmarkEnd w:id="445"/>
      <w:bookmarkStart w:id="446" w:name="_Toc4267"/>
      <w:bookmarkStart w:id="447" w:name="_Toc10725"/>
      <w:bookmarkStart w:id="448" w:name="_Toc515647823"/>
      <w:bookmarkStart w:id="449" w:name="_Toc17820"/>
      <w:bookmarkStart w:id="450" w:name="_Toc26136"/>
      <w:bookmarkStart w:id="451" w:name="_Toc21312"/>
      <w:bookmarkStart w:id="452" w:name="_Toc14453"/>
      <w:r>
        <w:rPr>
          <w:rFonts w:hint="eastAsia" w:asciiTheme="minorEastAsia" w:hAnsiTheme="minorEastAsia" w:eastAsiaTheme="minorEastAsia" w:cstheme="minorEastAsia"/>
          <w:b/>
          <w:bCs/>
          <w:color w:val="auto"/>
          <w:sz w:val="21"/>
          <w:szCs w:val="21"/>
          <w:lang w:val="en-US" w:eastAsia="zh-CN"/>
        </w:rPr>
        <w:t>6</w:t>
      </w:r>
      <w:r>
        <w:rPr>
          <w:rFonts w:hint="eastAsia" w:asciiTheme="minorEastAsia" w:hAnsiTheme="minorEastAsia" w:eastAsiaTheme="minorEastAsia" w:cstheme="minorEastAsia"/>
          <w:b/>
          <w:bCs/>
          <w:color w:val="auto"/>
          <w:sz w:val="21"/>
          <w:szCs w:val="21"/>
        </w:rPr>
        <w:t xml:space="preserve">-1  </w:t>
      </w:r>
      <w:r>
        <w:rPr>
          <w:rFonts w:hint="eastAsia" w:asciiTheme="minorEastAsia" w:hAnsiTheme="minorEastAsia" w:eastAsiaTheme="minorEastAsia" w:cstheme="minorEastAsia"/>
          <w:b/>
          <w:bCs/>
          <w:color w:val="auto"/>
          <w:sz w:val="21"/>
          <w:szCs w:val="21"/>
          <w:lang w:eastAsia="zh-CN"/>
        </w:rPr>
        <w:t>供应商</w:t>
      </w:r>
      <w:r>
        <w:rPr>
          <w:rFonts w:hint="eastAsia" w:asciiTheme="minorEastAsia" w:hAnsiTheme="minorEastAsia" w:eastAsiaTheme="minorEastAsia" w:cstheme="minorEastAsia"/>
          <w:b/>
          <w:bCs/>
          <w:color w:val="auto"/>
          <w:sz w:val="21"/>
          <w:szCs w:val="21"/>
        </w:rPr>
        <w:t>企业（单位）类型声明函</w:t>
      </w:r>
      <w:bookmarkEnd w:id="446"/>
      <w:bookmarkEnd w:id="447"/>
      <w:bookmarkEnd w:id="448"/>
      <w:bookmarkEnd w:id="449"/>
      <w:bookmarkEnd w:id="450"/>
      <w:bookmarkEnd w:id="451"/>
      <w:bookmarkEnd w:id="452"/>
    </w:p>
    <w:p>
      <w:pPr>
        <w:spacing w:line="240" w:lineRule="atLeast"/>
        <w:ind w:left="1080" w:leftChars="257" w:hanging="540"/>
        <w:jc w:val="center"/>
        <w:rPr>
          <w:rFonts w:hint="eastAsia" w:asciiTheme="minorEastAsia" w:hAnsiTheme="minorEastAsia" w:eastAsiaTheme="minorEastAsia" w:cstheme="minorEastAsia"/>
          <w:b/>
          <w:color w:val="auto"/>
          <w:kern w:val="0"/>
          <w:sz w:val="21"/>
          <w:szCs w:val="21"/>
        </w:rPr>
      </w:pPr>
    </w:p>
    <w:p>
      <w:pPr>
        <w:widowControl/>
        <w:spacing w:before="100" w:beforeAutospacing="1" w:after="100" w:afterAutospacing="1" w:line="330" w:lineRule="atLeast"/>
        <w:ind w:firstLine="420" w:firstLineChars="200"/>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本企业（单位）郑重声明下列事项（按照实际情况勾选或填空）：</w:t>
      </w:r>
    </w:p>
    <w:p>
      <w:pPr>
        <w:widowControl/>
        <w:spacing w:before="100" w:beforeAutospacing="1" w:after="100" w:afterAutospacing="1" w:line="330" w:lineRule="atLeast"/>
        <w:ind w:firstLine="420"/>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1、□本企业（单位）为直接</w:t>
      </w:r>
      <w:r>
        <w:rPr>
          <w:rFonts w:hint="eastAsia" w:asciiTheme="minorEastAsia" w:hAnsiTheme="minorEastAsia" w:eastAsiaTheme="minorEastAsia" w:cstheme="minorEastAsia"/>
          <w:color w:val="auto"/>
          <w:kern w:val="0"/>
          <w:sz w:val="21"/>
          <w:szCs w:val="21"/>
          <w:lang w:eastAsia="zh-CN"/>
        </w:rPr>
        <w:t>供应商</w:t>
      </w:r>
      <w:r>
        <w:rPr>
          <w:rFonts w:hint="eastAsia" w:asciiTheme="minorEastAsia" w:hAnsiTheme="minorEastAsia" w:eastAsiaTheme="minorEastAsia" w:cstheme="minorEastAsia"/>
          <w:color w:val="auto"/>
          <w:kern w:val="0"/>
          <w:sz w:val="21"/>
          <w:szCs w:val="21"/>
        </w:rPr>
        <w:t>提供本企业（单位）制造的货物。</w:t>
      </w:r>
    </w:p>
    <w:p>
      <w:pPr>
        <w:widowControl/>
        <w:numPr>
          <w:ilvl w:val="0"/>
          <w:numId w:val="6"/>
        </w:numPr>
        <w:spacing w:before="100" w:beforeAutospacing="1" w:after="100" w:afterAutospacing="1" w:line="330" w:lineRule="atLeast"/>
        <w:ind w:firstLine="420"/>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根据《工业和信息化部、国家统计局、国家发展和改革委员会、财政部关于印发中小企业划型标准规定的通知》（工信部联企业[2011]300号）规定的划分标准，本企业为______（请填写：中型、小型、微型）企业。</w:t>
      </w:r>
    </w:p>
    <w:p>
      <w:pPr>
        <w:widowControl/>
        <w:spacing w:before="100" w:beforeAutospacing="1" w:after="100" w:afterAutospacing="1" w:line="330" w:lineRule="atLeast"/>
        <w:ind w:firstLine="420"/>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 本企业</w:t>
      </w:r>
      <w:r>
        <w:rPr>
          <w:rFonts w:hint="eastAsia" w:asciiTheme="minorEastAsia" w:hAnsiTheme="minorEastAsia" w:eastAsiaTheme="minorEastAsia" w:cstheme="minorEastAsia"/>
          <w:color w:val="auto"/>
          <w:kern w:val="0"/>
          <w:sz w:val="21"/>
          <w:szCs w:val="21"/>
          <w:u w:val="single"/>
        </w:rPr>
        <w:t xml:space="preserve">        </w:t>
      </w:r>
      <w:r>
        <w:rPr>
          <w:rFonts w:hint="eastAsia" w:asciiTheme="minorEastAsia" w:hAnsiTheme="minorEastAsia" w:eastAsiaTheme="minorEastAsia" w:cstheme="minorEastAsia"/>
          <w:color w:val="auto"/>
          <w:kern w:val="0"/>
          <w:sz w:val="21"/>
          <w:szCs w:val="21"/>
        </w:rPr>
        <w:t>（请填写：是、不是）监狱企业。后附省级以上监狱管理局、戒毒管理局（含新疆生产建设兵团）出具的属于监狱企业的证明文件。</w:t>
      </w:r>
    </w:p>
    <w:p>
      <w:pPr>
        <w:widowControl/>
        <w:spacing w:before="100" w:beforeAutospacing="1" w:after="100" w:afterAutospacing="1" w:line="330" w:lineRule="atLeast"/>
        <w:ind w:firstLine="420"/>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kern w:val="0"/>
          <w:sz w:val="21"/>
          <w:szCs w:val="21"/>
        </w:rPr>
        <w:t>根据《关于促进残疾人就业政府采购政策的通知》（财库〔2017〕141号）。本单位</w:t>
      </w:r>
      <w:r>
        <w:rPr>
          <w:rFonts w:hint="eastAsia" w:asciiTheme="minorEastAsia" w:hAnsiTheme="minorEastAsia" w:eastAsiaTheme="minorEastAsia" w:cstheme="minorEastAsia"/>
          <w:color w:val="auto"/>
          <w:kern w:val="0"/>
          <w:sz w:val="21"/>
          <w:szCs w:val="21"/>
          <w:u w:val="single"/>
        </w:rPr>
        <w:t xml:space="preserve">        </w:t>
      </w:r>
      <w:r>
        <w:rPr>
          <w:rFonts w:hint="eastAsia" w:asciiTheme="minorEastAsia" w:hAnsiTheme="minorEastAsia" w:eastAsiaTheme="minorEastAsia" w:cstheme="minorEastAsia"/>
          <w:color w:val="auto"/>
          <w:kern w:val="0"/>
          <w:sz w:val="21"/>
          <w:szCs w:val="21"/>
        </w:rPr>
        <w:t>（请填写：是、不是）残疾人福利性单位。</w:t>
      </w:r>
    </w:p>
    <w:p>
      <w:pPr>
        <w:widowControl/>
        <w:spacing w:before="100" w:beforeAutospacing="1" w:after="100" w:afterAutospacing="1" w:line="330" w:lineRule="atLeast"/>
        <w:ind w:firstLine="420"/>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本企业（单位）为代理商，提供其他______（请填写：中型、小型、微型）企业、监狱企业或残疾人福利性单位制造的货物。本条所称货物不包括使用大型企业注册商标的货物。（后附制造商企业（单位）类型声明函）</w:t>
      </w:r>
    </w:p>
    <w:p>
      <w:pPr>
        <w:widowControl/>
        <w:spacing w:before="100" w:beforeAutospacing="1" w:after="100" w:afterAutospacing="1" w:line="330" w:lineRule="atLeast"/>
        <w:ind w:firstLine="420"/>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3、□本企业（单位）为联合体一方，提供本企业（单位）制造的货物，由本企业（单位）承担工程、提供服务。本企业（单位）提供协议合同金额占到共同投标协议合同总金额的比例为</w:t>
      </w:r>
      <w:r>
        <w:rPr>
          <w:rFonts w:hint="eastAsia" w:asciiTheme="minorEastAsia" w:hAnsiTheme="minorEastAsia" w:eastAsiaTheme="minorEastAsia" w:cstheme="minorEastAsia"/>
          <w:color w:val="auto"/>
          <w:kern w:val="0"/>
          <w:sz w:val="21"/>
          <w:szCs w:val="21"/>
          <w:u w:val="single"/>
        </w:rPr>
        <w:t xml:space="preserve">       </w:t>
      </w:r>
      <w:r>
        <w:rPr>
          <w:rFonts w:hint="eastAsia" w:asciiTheme="minorEastAsia" w:hAnsiTheme="minorEastAsia" w:eastAsiaTheme="minorEastAsia" w:cstheme="minorEastAsia"/>
          <w:color w:val="auto"/>
          <w:kern w:val="0"/>
          <w:sz w:val="21"/>
          <w:szCs w:val="21"/>
        </w:rPr>
        <w:t>。</w:t>
      </w:r>
    </w:p>
    <w:p>
      <w:pPr>
        <w:widowControl/>
        <w:spacing w:before="100" w:beforeAutospacing="1" w:after="100" w:afterAutospacing="1" w:line="330" w:lineRule="atLeast"/>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本企业（单位）对上述声明的真实性负责。如有虚假，将依法承担相应责任。</w:t>
      </w:r>
    </w:p>
    <w:p>
      <w:pPr>
        <w:widowControl/>
        <w:spacing w:before="100" w:beforeAutospacing="1" w:after="100" w:afterAutospacing="1" w:line="330" w:lineRule="atLeast"/>
        <w:ind w:firstLine="2730" w:firstLineChars="1300"/>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供应商</w:t>
      </w:r>
      <w:r>
        <w:rPr>
          <w:rFonts w:hint="eastAsia" w:asciiTheme="minorEastAsia" w:hAnsiTheme="minorEastAsia" w:eastAsiaTheme="minorEastAsia" w:cstheme="minorEastAsia"/>
          <w:color w:val="auto"/>
          <w:kern w:val="0"/>
          <w:sz w:val="21"/>
          <w:szCs w:val="21"/>
        </w:rPr>
        <w:t>名称（</w:t>
      </w:r>
      <w:r>
        <w:rPr>
          <w:rFonts w:hint="eastAsia" w:asciiTheme="minorEastAsia" w:hAnsiTheme="minorEastAsia" w:eastAsiaTheme="minorEastAsia" w:cstheme="minorEastAsia"/>
          <w:color w:val="auto"/>
          <w:kern w:val="0"/>
          <w:sz w:val="21"/>
          <w:szCs w:val="21"/>
          <w:lang w:val="en-US" w:eastAsia="zh-CN"/>
        </w:rPr>
        <w:t>公章</w:t>
      </w:r>
      <w:r>
        <w:rPr>
          <w:rFonts w:hint="eastAsia" w:asciiTheme="minorEastAsia" w:hAnsiTheme="minorEastAsia" w:eastAsiaTheme="minorEastAsia" w:cstheme="minorEastAsia"/>
          <w:color w:val="auto"/>
          <w:kern w:val="0"/>
          <w:sz w:val="21"/>
          <w:szCs w:val="21"/>
        </w:rPr>
        <w:t xml:space="preserve">）：___________ </w:t>
      </w:r>
    </w:p>
    <w:p>
      <w:pPr>
        <w:widowControl/>
        <w:spacing w:before="100" w:beforeAutospacing="1" w:after="100" w:afterAutospacing="1" w:line="330" w:lineRule="atLeast"/>
        <w:ind w:firstLine="2730" w:firstLineChars="1300"/>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xml:space="preserve">日　期：____________                     </w:t>
      </w:r>
    </w:p>
    <w:p>
      <w:pPr>
        <w:widowControl/>
        <w:spacing w:before="100" w:beforeAutospacing="1" w:after="100" w:afterAutospacing="1" w:line="330" w:lineRule="atLeast"/>
        <w:ind w:firstLine="420"/>
        <w:jc w:val="left"/>
        <w:rPr>
          <w:rFonts w:hint="eastAsia" w:asciiTheme="minorEastAsia" w:hAnsiTheme="minorEastAsia" w:eastAsiaTheme="minorEastAsia" w:cstheme="minorEastAsia"/>
          <w:color w:val="auto"/>
          <w:kern w:val="0"/>
          <w:sz w:val="21"/>
          <w:szCs w:val="21"/>
        </w:rPr>
      </w:pPr>
    </w:p>
    <w:p>
      <w:pPr>
        <w:spacing w:line="240" w:lineRule="atLeast"/>
        <w:ind w:left="1080" w:leftChars="257" w:hanging="540"/>
        <w:jc w:val="center"/>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　</w:t>
      </w:r>
    </w:p>
    <w:p>
      <w:pPr>
        <w:pStyle w:val="5"/>
        <w:spacing w:before="0" w:line="240" w:lineRule="atLeast"/>
        <w:jc w:val="both"/>
        <w:rPr>
          <w:rFonts w:hint="eastAsia"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br w:type="page"/>
      </w:r>
      <w:bookmarkStart w:id="453" w:name="_Toc9449"/>
      <w:bookmarkStart w:id="454" w:name="_Toc10977"/>
      <w:bookmarkStart w:id="455" w:name="_Toc10451"/>
      <w:bookmarkStart w:id="456" w:name="_Toc22379"/>
      <w:bookmarkStart w:id="457" w:name="_Toc515647824"/>
      <w:bookmarkStart w:id="458" w:name="_Toc11803"/>
      <w:bookmarkStart w:id="459" w:name="_Toc2709"/>
      <w:r>
        <w:rPr>
          <w:rFonts w:hint="eastAsia" w:asciiTheme="minorEastAsia" w:hAnsiTheme="minorEastAsia" w:eastAsiaTheme="minorEastAsia" w:cstheme="minorEastAsia"/>
          <w:b/>
          <w:bCs/>
          <w:color w:val="auto"/>
          <w:sz w:val="21"/>
          <w:szCs w:val="21"/>
          <w:lang w:val="en-US" w:eastAsia="zh-CN"/>
        </w:rPr>
        <w:t>6</w:t>
      </w:r>
      <w:r>
        <w:rPr>
          <w:rFonts w:hint="eastAsia" w:asciiTheme="minorEastAsia" w:hAnsiTheme="minorEastAsia" w:eastAsiaTheme="minorEastAsia" w:cstheme="minorEastAsia"/>
          <w:b/>
          <w:bCs/>
          <w:color w:val="auto"/>
          <w:sz w:val="21"/>
          <w:szCs w:val="21"/>
        </w:rPr>
        <w:t>-2   制造商企业（单位）类型声明函</w:t>
      </w:r>
      <w:bookmarkEnd w:id="453"/>
      <w:bookmarkEnd w:id="454"/>
      <w:bookmarkEnd w:id="455"/>
      <w:bookmarkEnd w:id="456"/>
      <w:bookmarkEnd w:id="457"/>
      <w:bookmarkEnd w:id="458"/>
      <w:bookmarkEnd w:id="459"/>
    </w:p>
    <w:p>
      <w:pPr>
        <w:spacing w:line="240" w:lineRule="atLeast"/>
        <w:ind w:left="1080" w:leftChars="257" w:hanging="540"/>
        <w:jc w:val="center"/>
        <w:rPr>
          <w:rFonts w:hint="eastAsia" w:asciiTheme="minorEastAsia" w:hAnsiTheme="minorEastAsia" w:eastAsiaTheme="minorEastAsia" w:cstheme="minorEastAsia"/>
          <w:b/>
          <w:color w:val="auto"/>
          <w:kern w:val="0"/>
          <w:sz w:val="21"/>
          <w:szCs w:val="21"/>
        </w:rPr>
      </w:pPr>
    </w:p>
    <w:p>
      <w:pPr>
        <w:widowControl/>
        <w:spacing w:before="100" w:beforeAutospacing="1" w:after="100" w:afterAutospacing="1" w:line="330" w:lineRule="atLeast"/>
        <w:ind w:firstLine="420"/>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本企业（单位）作为______单位的______ 项目的设备制造商，参加政府采购活动。根据《政府采购促进中小企业发展暂行办法》（财库[2011]181号），《工业和信息化部、国家统计局、国家发展和改革委员会、财政部关于印发中小企业划型标准规定的通知》（工信部联企业[2011]300号）、《财政部、司法部关于政府采购支持监狱企业发展有关问题的通知》（财库〔2014〕68号）以及《关于促进残疾人就业政府采购政策的通知》（财库〔2017〕141号）的有关规定，作出如下声明：</w:t>
      </w:r>
    </w:p>
    <w:p>
      <w:pPr>
        <w:widowControl/>
        <w:spacing w:before="100" w:beforeAutospacing="1" w:after="100" w:afterAutospacing="1" w:line="330" w:lineRule="atLeast"/>
        <w:ind w:firstLine="420"/>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本企业为______（请填写：中型、小型、微型）企业。</w:t>
      </w:r>
    </w:p>
    <w:p>
      <w:pPr>
        <w:widowControl/>
        <w:spacing w:before="100" w:beforeAutospacing="1" w:after="100" w:afterAutospacing="1" w:line="330" w:lineRule="atLeast"/>
        <w:ind w:firstLine="420"/>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本企业</w:t>
      </w:r>
      <w:r>
        <w:rPr>
          <w:rFonts w:hint="eastAsia" w:asciiTheme="minorEastAsia" w:hAnsiTheme="minorEastAsia" w:eastAsiaTheme="minorEastAsia" w:cstheme="minorEastAsia"/>
          <w:color w:val="auto"/>
          <w:kern w:val="0"/>
          <w:sz w:val="21"/>
          <w:szCs w:val="21"/>
          <w:u w:val="single"/>
        </w:rPr>
        <w:t xml:space="preserve">        </w:t>
      </w:r>
      <w:r>
        <w:rPr>
          <w:rFonts w:hint="eastAsia" w:asciiTheme="minorEastAsia" w:hAnsiTheme="minorEastAsia" w:eastAsiaTheme="minorEastAsia" w:cstheme="minorEastAsia"/>
          <w:color w:val="auto"/>
          <w:kern w:val="0"/>
          <w:sz w:val="21"/>
          <w:szCs w:val="21"/>
        </w:rPr>
        <w:t>（请填写：是、不是）监狱企业。后附省级以上监狱管理局、戒毒管理局（含新疆生产建设兵团）出具的属于监狱企业的证明文件。</w:t>
      </w:r>
    </w:p>
    <w:p>
      <w:pPr>
        <w:widowControl/>
        <w:spacing w:before="100" w:beforeAutospacing="1" w:after="100" w:afterAutospacing="1" w:line="330" w:lineRule="atLeast"/>
        <w:ind w:firstLine="420"/>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本单位为</w:t>
      </w:r>
      <w:r>
        <w:rPr>
          <w:rFonts w:hint="eastAsia" w:asciiTheme="minorEastAsia" w:hAnsiTheme="minorEastAsia" w:eastAsiaTheme="minorEastAsia" w:cstheme="minorEastAsia"/>
          <w:color w:val="auto"/>
          <w:kern w:val="0"/>
          <w:sz w:val="21"/>
          <w:szCs w:val="21"/>
          <w:u w:val="single"/>
        </w:rPr>
        <w:t xml:space="preserve">        </w:t>
      </w:r>
      <w:r>
        <w:rPr>
          <w:rFonts w:hint="eastAsia" w:asciiTheme="minorEastAsia" w:hAnsiTheme="minorEastAsia" w:eastAsiaTheme="minorEastAsia" w:cstheme="minorEastAsia"/>
          <w:color w:val="auto"/>
          <w:kern w:val="0"/>
          <w:sz w:val="21"/>
          <w:szCs w:val="21"/>
        </w:rPr>
        <w:t>（请填写：是、不是）残疾人福利性单位。</w:t>
      </w:r>
    </w:p>
    <w:p>
      <w:pPr>
        <w:widowControl/>
        <w:spacing w:before="100" w:beforeAutospacing="1" w:after="100" w:afterAutospacing="1" w:line="330" w:lineRule="atLeast"/>
        <w:ind w:firstLine="420"/>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本企业（单位）提供本企业（单位）制造的货物。</w:t>
      </w:r>
    </w:p>
    <w:p>
      <w:pPr>
        <w:widowControl/>
        <w:spacing w:before="100" w:beforeAutospacing="1" w:after="100" w:afterAutospacing="1" w:line="330" w:lineRule="atLeast"/>
        <w:ind w:firstLine="420"/>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本企业（单位）对上述声明的真实性负责。如有虚假，将依法承担相应责任。</w:t>
      </w:r>
    </w:p>
    <w:p>
      <w:pPr>
        <w:widowControl/>
        <w:spacing w:before="100" w:beforeAutospacing="1" w:after="100" w:afterAutospacing="1" w:line="330" w:lineRule="atLeast"/>
        <w:ind w:firstLine="420"/>
        <w:jc w:val="left"/>
        <w:rPr>
          <w:rFonts w:hint="eastAsia" w:asciiTheme="minorEastAsia" w:hAnsiTheme="minorEastAsia" w:eastAsiaTheme="minorEastAsia" w:cstheme="minorEastAsia"/>
          <w:color w:val="auto"/>
          <w:kern w:val="0"/>
          <w:sz w:val="21"/>
          <w:szCs w:val="21"/>
          <w:u w:val="single" w:color="FFFFFF"/>
        </w:rPr>
      </w:pPr>
      <w:r>
        <w:rPr>
          <w:rFonts w:hint="eastAsia" w:asciiTheme="minorEastAsia" w:hAnsiTheme="minorEastAsia" w:eastAsiaTheme="minorEastAsia" w:cstheme="minorEastAsia"/>
          <w:color w:val="auto"/>
          <w:kern w:val="0"/>
          <w:sz w:val="21"/>
          <w:szCs w:val="21"/>
          <w:u w:val="single" w:color="FFFFFF"/>
        </w:rPr>
        <w:t>本声明函经制造商和</w:t>
      </w:r>
      <w:r>
        <w:rPr>
          <w:rFonts w:hint="eastAsia" w:asciiTheme="minorEastAsia" w:hAnsiTheme="minorEastAsia" w:eastAsiaTheme="minorEastAsia" w:cstheme="minorEastAsia"/>
          <w:color w:val="auto"/>
          <w:kern w:val="0"/>
          <w:sz w:val="21"/>
          <w:szCs w:val="21"/>
          <w:u w:val="single" w:color="FFFFFF"/>
          <w:lang w:eastAsia="zh-CN"/>
        </w:rPr>
        <w:t>供应商</w:t>
      </w:r>
      <w:r>
        <w:rPr>
          <w:rFonts w:hint="eastAsia" w:asciiTheme="minorEastAsia" w:hAnsiTheme="minorEastAsia" w:eastAsiaTheme="minorEastAsia" w:cstheme="minorEastAsia"/>
          <w:color w:val="auto"/>
          <w:kern w:val="0"/>
          <w:sz w:val="21"/>
          <w:szCs w:val="21"/>
          <w:u w:val="single" w:color="FFFFFF"/>
        </w:rPr>
        <w:t>共同盖章生效。</w:t>
      </w:r>
    </w:p>
    <w:p>
      <w:pPr>
        <w:widowControl/>
        <w:spacing w:before="100" w:beforeAutospacing="1" w:after="100" w:afterAutospacing="1" w:line="330" w:lineRule="atLeast"/>
        <w:ind w:firstLine="4515" w:firstLineChars="2150"/>
        <w:jc w:val="left"/>
        <w:rPr>
          <w:rFonts w:hint="eastAsia" w:asciiTheme="minorEastAsia" w:hAnsiTheme="minorEastAsia" w:eastAsiaTheme="minorEastAsia" w:cstheme="minorEastAsia"/>
          <w:color w:val="auto"/>
          <w:kern w:val="0"/>
          <w:sz w:val="21"/>
          <w:szCs w:val="21"/>
        </w:rPr>
      </w:pPr>
    </w:p>
    <w:p>
      <w:pPr>
        <w:widowControl/>
        <w:spacing w:before="100" w:beforeAutospacing="1" w:after="100" w:afterAutospacing="1" w:line="330" w:lineRule="atLeast"/>
        <w:ind w:firstLine="4515" w:firstLineChars="2150"/>
        <w:jc w:val="left"/>
        <w:rPr>
          <w:rFonts w:hint="eastAsia" w:asciiTheme="minorEastAsia" w:hAnsiTheme="minorEastAsia" w:eastAsiaTheme="minorEastAsia" w:cstheme="minorEastAsia"/>
          <w:color w:val="auto"/>
          <w:kern w:val="0"/>
          <w:sz w:val="21"/>
          <w:szCs w:val="21"/>
        </w:rPr>
      </w:pPr>
    </w:p>
    <w:p>
      <w:pPr>
        <w:widowControl/>
        <w:spacing w:before="100" w:beforeAutospacing="1" w:after="100" w:afterAutospacing="1" w:line="330" w:lineRule="atLeast"/>
        <w:ind w:firstLine="4515" w:firstLineChars="2150"/>
        <w:jc w:val="left"/>
        <w:rPr>
          <w:rFonts w:hint="eastAsia" w:asciiTheme="minorEastAsia" w:hAnsiTheme="minorEastAsia" w:eastAsiaTheme="minorEastAsia" w:cstheme="minorEastAsia"/>
          <w:color w:val="auto"/>
          <w:kern w:val="0"/>
          <w:sz w:val="21"/>
          <w:szCs w:val="21"/>
        </w:rPr>
      </w:pPr>
    </w:p>
    <w:p>
      <w:pPr>
        <w:widowControl/>
        <w:spacing w:before="100" w:beforeAutospacing="1" w:after="100" w:afterAutospacing="1" w:line="330" w:lineRule="atLeast"/>
        <w:ind w:firstLine="4515" w:firstLineChars="2150"/>
        <w:jc w:val="left"/>
        <w:rPr>
          <w:rFonts w:hint="eastAsia" w:asciiTheme="minorEastAsia" w:hAnsiTheme="minorEastAsia" w:eastAsiaTheme="minorEastAsia" w:cstheme="minorEastAsia"/>
          <w:color w:val="auto"/>
          <w:kern w:val="0"/>
          <w:sz w:val="21"/>
          <w:szCs w:val="21"/>
        </w:rPr>
      </w:pPr>
    </w:p>
    <w:p>
      <w:pPr>
        <w:widowControl/>
        <w:spacing w:before="100" w:beforeAutospacing="1" w:after="100" w:afterAutospacing="1" w:line="330" w:lineRule="atLeast"/>
        <w:jc w:val="left"/>
        <w:rPr>
          <w:rFonts w:hint="eastAsia" w:asciiTheme="minorEastAsia" w:hAnsiTheme="minorEastAsia" w:eastAsiaTheme="minorEastAsia" w:cstheme="minorEastAsia"/>
          <w:color w:val="auto"/>
          <w:kern w:val="0"/>
          <w:sz w:val="21"/>
          <w:szCs w:val="21"/>
        </w:rPr>
      </w:pPr>
    </w:p>
    <w:p>
      <w:pPr>
        <w:widowControl/>
        <w:spacing w:before="100" w:beforeAutospacing="1" w:after="100" w:afterAutospacing="1" w:line="330" w:lineRule="atLeast"/>
        <w:ind w:firstLine="2730" w:firstLineChars="1300"/>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制造商名称（</w:t>
      </w:r>
      <w:r>
        <w:rPr>
          <w:rFonts w:hint="eastAsia" w:asciiTheme="minorEastAsia" w:hAnsiTheme="minorEastAsia" w:eastAsiaTheme="minorEastAsia" w:cstheme="minorEastAsia"/>
          <w:color w:val="auto"/>
          <w:kern w:val="0"/>
          <w:sz w:val="21"/>
          <w:szCs w:val="21"/>
          <w:lang w:val="en-US" w:eastAsia="zh-CN"/>
        </w:rPr>
        <w:t>公章</w:t>
      </w:r>
      <w:r>
        <w:rPr>
          <w:rFonts w:hint="eastAsia" w:asciiTheme="minorEastAsia" w:hAnsiTheme="minorEastAsia" w:eastAsiaTheme="minorEastAsia" w:cstheme="minorEastAsia"/>
          <w:color w:val="auto"/>
          <w:kern w:val="0"/>
          <w:sz w:val="21"/>
          <w:szCs w:val="21"/>
        </w:rPr>
        <w:t xml:space="preserve">）：                 </w:t>
      </w:r>
    </w:p>
    <w:p>
      <w:pPr>
        <w:widowControl/>
        <w:spacing w:before="100" w:beforeAutospacing="1" w:after="100" w:afterAutospacing="1" w:line="330" w:lineRule="atLeast"/>
        <w:ind w:firstLine="2730" w:firstLineChars="1300"/>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供应商</w:t>
      </w:r>
      <w:r>
        <w:rPr>
          <w:rFonts w:hint="eastAsia" w:asciiTheme="minorEastAsia" w:hAnsiTheme="minorEastAsia" w:eastAsiaTheme="minorEastAsia" w:cstheme="minorEastAsia"/>
          <w:color w:val="auto"/>
          <w:kern w:val="0"/>
          <w:sz w:val="21"/>
          <w:szCs w:val="21"/>
        </w:rPr>
        <w:t>名称（</w:t>
      </w:r>
      <w:r>
        <w:rPr>
          <w:rFonts w:hint="eastAsia" w:asciiTheme="minorEastAsia" w:hAnsiTheme="minorEastAsia" w:eastAsiaTheme="minorEastAsia" w:cstheme="minorEastAsia"/>
          <w:color w:val="auto"/>
          <w:kern w:val="0"/>
          <w:sz w:val="21"/>
          <w:szCs w:val="21"/>
          <w:lang w:val="en-US" w:eastAsia="zh-CN"/>
        </w:rPr>
        <w:t>公章</w:t>
      </w:r>
      <w:r>
        <w:rPr>
          <w:rFonts w:hint="eastAsia" w:asciiTheme="minorEastAsia" w:hAnsiTheme="minorEastAsia" w:eastAsiaTheme="minorEastAsia" w:cstheme="minorEastAsia"/>
          <w:color w:val="auto"/>
          <w:kern w:val="0"/>
          <w:sz w:val="21"/>
          <w:szCs w:val="21"/>
        </w:rPr>
        <w:t xml:space="preserve">）：___________    </w:t>
      </w:r>
    </w:p>
    <w:p>
      <w:pPr>
        <w:widowControl/>
        <w:spacing w:before="100" w:beforeAutospacing="1" w:after="100" w:afterAutospacing="1" w:line="330" w:lineRule="atLeast"/>
        <w:ind w:firstLine="2730" w:firstLineChars="1300"/>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xml:space="preserve">日　期：____________                     </w:t>
      </w:r>
    </w:p>
    <w:p>
      <w:pPr>
        <w:widowControl/>
        <w:spacing w:before="100" w:beforeAutospacing="1" w:after="100" w:afterAutospacing="1" w:line="330" w:lineRule="atLeast"/>
        <w:ind w:firstLine="420"/>
        <w:jc w:val="left"/>
        <w:rPr>
          <w:rFonts w:hint="eastAsia" w:asciiTheme="minorEastAsia" w:hAnsiTheme="minorEastAsia" w:eastAsiaTheme="minorEastAsia" w:cstheme="minorEastAsia"/>
          <w:color w:val="auto"/>
          <w:kern w:val="0"/>
          <w:sz w:val="21"/>
          <w:szCs w:val="21"/>
        </w:rPr>
      </w:pPr>
    </w:p>
    <w:p>
      <w:pPr>
        <w:pStyle w:val="7"/>
        <w:rPr>
          <w:rFonts w:hint="eastAsia" w:asciiTheme="minorEastAsia" w:hAnsiTheme="minorEastAsia" w:eastAsiaTheme="minorEastAsia" w:cstheme="minorEastAsia"/>
          <w:color w:val="auto"/>
          <w:kern w:val="0"/>
          <w:sz w:val="21"/>
          <w:szCs w:val="21"/>
        </w:rPr>
      </w:pPr>
    </w:p>
    <w:p>
      <w:pPr>
        <w:rPr>
          <w:rFonts w:hint="eastAsia" w:asciiTheme="minorEastAsia" w:hAnsiTheme="minorEastAsia" w:eastAsiaTheme="minorEastAsia" w:cstheme="minorEastAsia"/>
          <w:color w:val="auto"/>
          <w:kern w:val="0"/>
          <w:sz w:val="21"/>
          <w:szCs w:val="21"/>
        </w:rPr>
      </w:pPr>
    </w:p>
    <w:p>
      <w:pPr>
        <w:pStyle w:val="7"/>
        <w:rPr>
          <w:rFonts w:hint="eastAsia" w:asciiTheme="minorEastAsia" w:hAnsiTheme="minorEastAsia" w:eastAsiaTheme="minorEastAsia" w:cstheme="minorEastAsia"/>
        </w:rPr>
      </w:pPr>
    </w:p>
    <w:p>
      <w:pPr>
        <w:pStyle w:val="7"/>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sz w:val="21"/>
          <w:szCs w:val="21"/>
        </w:rPr>
      </w:pPr>
    </w:p>
    <w:p>
      <w:pPr>
        <w:pStyle w:val="5"/>
        <w:spacing w:before="0" w:line="240" w:lineRule="atLeast"/>
        <w:jc w:val="both"/>
        <w:rPr>
          <w:rFonts w:hint="eastAsia" w:asciiTheme="minorEastAsia" w:hAnsiTheme="minorEastAsia" w:eastAsiaTheme="minorEastAsia" w:cstheme="minorEastAsia"/>
          <w:b/>
          <w:bCs/>
          <w:color w:val="auto"/>
          <w:sz w:val="21"/>
          <w:szCs w:val="21"/>
        </w:rPr>
      </w:pPr>
      <w:bookmarkStart w:id="460" w:name="_Toc15294"/>
      <w:bookmarkStart w:id="461" w:name="_Toc23068"/>
      <w:bookmarkStart w:id="462" w:name="_Toc12607"/>
      <w:bookmarkStart w:id="463" w:name="_Toc19284"/>
      <w:bookmarkStart w:id="464" w:name="_Toc32106"/>
      <w:bookmarkStart w:id="465" w:name="_Toc6542"/>
      <w:bookmarkStart w:id="466" w:name="_Toc515647825"/>
      <w:bookmarkStart w:id="467" w:name="OLE_LINK13"/>
      <w:bookmarkStart w:id="468" w:name="OLE_LINK14"/>
      <w:r>
        <w:rPr>
          <w:rFonts w:hint="eastAsia" w:asciiTheme="minorEastAsia" w:hAnsiTheme="minorEastAsia" w:eastAsiaTheme="minorEastAsia" w:cstheme="minorEastAsia"/>
          <w:b/>
          <w:bCs/>
          <w:color w:val="auto"/>
          <w:sz w:val="21"/>
          <w:szCs w:val="21"/>
          <w:lang w:val="en-US" w:eastAsia="zh-CN"/>
        </w:rPr>
        <w:t>6</w:t>
      </w:r>
      <w:r>
        <w:rPr>
          <w:rFonts w:hint="eastAsia" w:asciiTheme="minorEastAsia" w:hAnsiTheme="minorEastAsia" w:eastAsiaTheme="minorEastAsia" w:cstheme="minorEastAsia"/>
          <w:b/>
          <w:bCs/>
          <w:color w:val="auto"/>
          <w:sz w:val="21"/>
          <w:szCs w:val="21"/>
        </w:rPr>
        <w:t>-3   残疾人福利性单位声明函</w:t>
      </w:r>
      <w:r>
        <w:rPr>
          <w:rFonts w:hint="eastAsia" w:asciiTheme="minorEastAsia" w:hAnsiTheme="minorEastAsia" w:eastAsiaTheme="minorEastAsia" w:cstheme="minorEastAsia"/>
          <w:b/>
          <w:bCs/>
          <w:color w:val="auto"/>
          <w:sz w:val="21"/>
          <w:szCs w:val="21"/>
          <w:lang w:eastAsia="zh-CN"/>
        </w:rPr>
        <w:t>（</w:t>
      </w:r>
      <w:r>
        <w:rPr>
          <w:rFonts w:hint="eastAsia" w:asciiTheme="minorEastAsia" w:hAnsiTheme="minorEastAsia" w:eastAsiaTheme="minorEastAsia" w:cstheme="minorEastAsia"/>
          <w:b/>
          <w:bCs/>
          <w:color w:val="auto"/>
          <w:sz w:val="21"/>
          <w:szCs w:val="21"/>
          <w:lang w:val="en-US" w:eastAsia="zh-CN"/>
        </w:rPr>
        <w:t>本项目不适用</w:t>
      </w:r>
      <w:r>
        <w:rPr>
          <w:rFonts w:hint="eastAsia" w:asciiTheme="minorEastAsia" w:hAnsiTheme="minorEastAsia" w:eastAsiaTheme="minorEastAsia" w:cstheme="minorEastAsia"/>
          <w:b/>
          <w:bCs/>
          <w:color w:val="auto"/>
          <w:sz w:val="21"/>
          <w:szCs w:val="21"/>
          <w:lang w:eastAsia="zh-CN"/>
        </w:rPr>
        <w:t>）</w:t>
      </w:r>
      <w:bookmarkEnd w:id="460"/>
      <w:bookmarkEnd w:id="461"/>
      <w:bookmarkEnd w:id="462"/>
      <w:bookmarkEnd w:id="463"/>
      <w:bookmarkEnd w:id="464"/>
      <w:bookmarkEnd w:id="465"/>
      <w:bookmarkEnd w:id="466"/>
    </w:p>
    <w:bookmarkEnd w:id="467"/>
    <w:bookmarkEnd w:id="468"/>
    <w:p>
      <w:pPr>
        <w:spacing w:line="240" w:lineRule="atLeast"/>
        <w:ind w:left="1080" w:leftChars="257" w:hanging="540"/>
        <w:jc w:val="center"/>
        <w:rPr>
          <w:rFonts w:hint="eastAsia" w:asciiTheme="minorEastAsia" w:hAnsiTheme="minorEastAsia" w:eastAsiaTheme="minorEastAsia" w:cstheme="minorEastAsia"/>
          <w:color w:val="auto"/>
          <w:kern w:val="0"/>
          <w:sz w:val="21"/>
          <w:szCs w:val="21"/>
        </w:rPr>
      </w:pPr>
    </w:p>
    <w:p>
      <w:pPr>
        <w:spacing w:line="240" w:lineRule="atLeast"/>
        <w:ind w:firstLine="567"/>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spacing w:line="240" w:lineRule="atLeast"/>
        <w:ind w:left="1080" w:leftChars="257" w:hanging="54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本单位对上述声明的真实性负责。如有虚假，将依法承担相应责任。</w:t>
      </w:r>
    </w:p>
    <w:p>
      <w:pPr>
        <w:spacing w:line="240" w:lineRule="atLeast"/>
        <w:ind w:left="1080" w:leftChars="257" w:hanging="540"/>
        <w:jc w:val="center"/>
        <w:rPr>
          <w:rFonts w:hint="eastAsia" w:asciiTheme="minorEastAsia" w:hAnsiTheme="minorEastAsia" w:eastAsiaTheme="minorEastAsia" w:cstheme="minorEastAsia"/>
          <w:color w:val="auto"/>
          <w:kern w:val="0"/>
          <w:sz w:val="21"/>
          <w:szCs w:val="21"/>
        </w:rPr>
      </w:pPr>
    </w:p>
    <w:p>
      <w:pPr>
        <w:spacing w:line="240" w:lineRule="atLeast"/>
        <w:ind w:left="1080" w:leftChars="257" w:hanging="540"/>
        <w:jc w:val="center"/>
        <w:rPr>
          <w:rFonts w:hint="eastAsia" w:asciiTheme="minorEastAsia" w:hAnsiTheme="minorEastAsia" w:eastAsiaTheme="minorEastAsia" w:cstheme="minorEastAsia"/>
          <w:color w:val="auto"/>
          <w:kern w:val="0"/>
          <w:sz w:val="21"/>
          <w:szCs w:val="21"/>
        </w:rPr>
      </w:pPr>
    </w:p>
    <w:p>
      <w:pPr>
        <w:spacing w:line="240" w:lineRule="atLeast"/>
        <w:ind w:left="1080" w:leftChars="257" w:hanging="54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xml:space="preserve">              残疾人福利性单位名称（</w:t>
      </w:r>
      <w:r>
        <w:rPr>
          <w:rFonts w:hint="eastAsia" w:asciiTheme="minorEastAsia" w:hAnsiTheme="minorEastAsia" w:eastAsiaTheme="minorEastAsia" w:cstheme="minorEastAsia"/>
          <w:color w:val="auto"/>
          <w:kern w:val="0"/>
          <w:sz w:val="21"/>
          <w:szCs w:val="21"/>
          <w:lang w:val="en-US" w:eastAsia="zh-CN"/>
        </w:rPr>
        <w:t>公章</w:t>
      </w:r>
      <w:r>
        <w:rPr>
          <w:rFonts w:hint="eastAsia" w:asciiTheme="minorEastAsia" w:hAnsiTheme="minorEastAsia" w:eastAsiaTheme="minorEastAsia" w:cstheme="minorEastAsia"/>
          <w:color w:val="auto"/>
          <w:kern w:val="0"/>
          <w:sz w:val="21"/>
          <w:szCs w:val="21"/>
        </w:rPr>
        <w:t>）：______________</w:t>
      </w:r>
    </w:p>
    <w:p>
      <w:pPr>
        <w:spacing w:line="240" w:lineRule="atLeast"/>
        <w:ind w:left="1080" w:leftChars="257" w:hanging="54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xml:space="preserve">  </w:t>
      </w:r>
      <w:r>
        <w:rPr>
          <w:rFonts w:hint="eastAsia" w:asciiTheme="minorEastAsia" w:hAnsiTheme="minorEastAsia" w:eastAsiaTheme="minorEastAsia" w:cstheme="minorEastAsia"/>
          <w:color w:val="auto"/>
          <w:kern w:val="0"/>
          <w:sz w:val="21"/>
          <w:szCs w:val="21"/>
          <w:u w:val="single" w:color="FFFFFF"/>
        </w:rPr>
        <w:t xml:space="preserve">       </w:t>
      </w:r>
      <w:r>
        <w:rPr>
          <w:rFonts w:hint="eastAsia" w:asciiTheme="minorEastAsia" w:hAnsiTheme="minorEastAsia" w:eastAsiaTheme="minorEastAsia" w:cstheme="minorEastAsia"/>
          <w:color w:val="auto"/>
          <w:kern w:val="0"/>
          <w:sz w:val="21"/>
          <w:szCs w:val="21"/>
        </w:rPr>
        <w:t>日  期：_____________________________________________</w:t>
      </w:r>
    </w:p>
    <w:p>
      <w:pPr>
        <w:spacing w:line="240" w:lineRule="atLeast"/>
        <w:ind w:left="1080" w:leftChars="257" w:hanging="540"/>
        <w:jc w:val="center"/>
        <w:rPr>
          <w:rFonts w:hint="eastAsia" w:asciiTheme="minorEastAsia" w:hAnsiTheme="minorEastAsia" w:eastAsiaTheme="minorEastAsia" w:cstheme="minorEastAsia"/>
          <w:b/>
          <w:color w:val="auto"/>
          <w:kern w:val="0"/>
          <w:sz w:val="21"/>
          <w:szCs w:val="21"/>
        </w:rPr>
      </w:pPr>
    </w:p>
    <w:p>
      <w:pPr>
        <w:spacing w:line="240" w:lineRule="atLeast"/>
        <w:ind w:left="1080" w:leftChars="257" w:hanging="540"/>
        <w:jc w:val="center"/>
        <w:rPr>
          <w:rFonts w:hint="eastAsia" w:asciiTheme="minorEastAsia" w:hAnsiTheme="minorEastAsia" w:eastAsiaTheme="minorEastAsia" w:cstheme="minorEastAsia"/>
          <w:b/>
          <w:color w:val="auto"/>
          <w:kern w:val="0"/>
          <w:sz w:val="21"/>
          <w:szCs w:val="21"/>
        </w:rPr>
      </w:pPr>
    </w:p>
    <w:p>
      <w:pPr>
        <w:pStyle w:val="7"/>
        <w:rPr>
          <w:rFonts w:hint="eastAsia" w:asciiTheme="minorEastAsia" w:hAnsiTheme="minorEastAsia" w:eastAsiaTheme="minorEastAsia" w:cstheme="minorEastAsia"/>
          <w:color w:val="auto"/>
        </w:rPr>
      </w:pPr>
    </w:p>
    <w:p>
      <w:pPr>
        <w:spacing w:line="240" w:lineRule="atLeast"/>
        <w:ind w:left="1080" w:leftChars="257" w:hanging="540"/>
        <w:jc w:val="center"/>
        <w:rPr>
          <w:rFonts w:hint="eastAsia" w:asciiTheme="minorEastAsia" w:hAnsiTheme="minorEastAsia" w:eastAsiaTheme="minorEastAsia" w:cstheme="minorEastAsia"/>
          <w:b/>
          <w:color w:val="auto"/>
          <w:kern w:val="0"/>
          <w:sz w:val="21"/>
          <w:szCs w:val="21"/>
        </w:rPr>
      </w:pPr>
    </w:p>
    <w:p>
      <w:pPr>
        <w:pStyle w:val="5"/>
        <w:spacing w:before="0" w:line="240" w:lineRule="atLeast"/>
        <w:ind w:left="1080" w:leftChars="257" w:hanging="540"/>
        <w:rPr>
          <w:rFonts w:hint="eastAsia" w:asciiTheme="minorEastAsia" w:hAnsiTheme="minorEastAsia" w:eastAsiaTheme="minorEastAsia" w:cstheme="minorEastAsia"/>
          <w:b/>
          <w:bCs/>
          <w:color w:val="auto"/>
          <w:sz w:val="21"/>
          <w:szCs w:val="21"/>
          <w:lang w:eastAsia="zh-CN"/>
        </w:rPr>
      </w:pPr>
      <w:bookmarkStart w:id="469" w:name="_Toc28099"/>
      <w:bookmarkStart w:id="470" w:name="_Toc30795"/>
      <w:bookmarkStart w:id="471" w:name="_Toc893"/>
      <w:bookmarkStart w:id="472" w:name="_Toc515647827"/>
      <w:bookmarkStart w:id="473" w:name="_Toc31490"/>
      <w:bookmarkStart w:id="474" w:name="_Toc17538"/>
      <w:r>
        <w:rPr>
          <w:rFonts w:hint="eastAsia" w:asciiTheme="minorEastAsia" w:hAnsiTheme="minorEastAsia" w:eastAsiaTheme="minorEastAsia" w:cstheme="minorEastAsia"/>
          <w:b/>
          <w:bCs/>
          <w:color w:val="auto"/>
          <w:sz w:val="21"/>
          <w:szCs w:val="21"/>
          <w:lang w:val="en-US" w:eastAsia="zh-CN"/>
        </w:rPr>
        <w:t>7</w:t>
      </w:r>
      <w:r>
        <w:rPr>
          <w:rFonts w:hint="eastAsia" w:asciiTheme="minorEastAsia" w:hAnsiTheme="minorEastAsia" w:eastAsiaTheme="minorEastAsia" w:cstheme="minorEastAsia"/>
          <w:b/>
          <w:bCs/>
          <w:color w:val="auto"/>
          <w:sz w:val="21"/>
          <w:szCs w:val="21"/>
        </w:rPr>
        <w:t xml:space="preserve">   </w:t>
      </w:r>
      <w:r>
        <w:rPr>
          <w:rFonts w:hint="eastAsia" w:asciiTheme="minorEastAsia" w:hAnsiTheme="minorEastAsia" w:eastAsiaTheme="minorEastAsia" w:cstheme="minorEastAsia"/>
          <w:b/>
          <w:bCs/>
          <w:color w:val="auto"/>
          <w:sz w:val="21"/>
          <w:szCs w:val="21"/>
          <w:lang w:eastAsia="zh-CN"/>
        </w:rPr>
        <w:t>供应商</w:t>
      </w:r>
      <w:r>
        <w:rPr>
          <w:rFonts w:hint="eastAsia" w:asciiTheme="minorEastAsia" w:hAnsiTheme="minorEastAsia" w:eastAsiaTheme="minorEastAsia" w:cstheme="minorEastAsia"/>
          <w:b/>
          <w:bCs/>
          <w:color w:val="auto"/>
          <w:sz w:val="21"/>
          <w:szCs w:val="21"/>
        </w:rPr>
        <w:t>关联单位的说明</w:t>
      </w:r>
      <w:bookmarkEnd w:id="469"/>
      <w:bookmarkEnd w:id="470"/>
      <w:bookmarkEnd w:id="471"/>
      <w:bookmarkEnd w:id="472"/>
      <w:bookmarkEnd w:id="473"/>
      <w:bookmarkEnd w:id="474"/>
    </w:p>
    <w:p>
      <w:pPr>
        <w:pStyle w:val="7"/>
        <w:jc w:val="center"/>
        <w:rPr>
          <w:rFonts w:hint="eastAsia" w:asciiTheme="minorEastAsia" w:hAnsiTheme="minorEastAsia" w:eastAsiaTheme="minorEastAsia" w:cstheme="minorEastAsia"/>
          <w:color w:val="auto"/>
          <w:sz w:val="21"/>
          <w:szCs w:val="21"/>
        </w:rPr>
      </w:pPr>
    </w:p>
    <w:p>
      <w:pPr>
        <w:pStyle w:val="7"/>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说明：</w:t>
      </w:r>
      <w:r>
        <w:rPr>
          <w:rFonts w:hint="eastAsia" w:asciiTheme="minorEastAsia" w:hAnsiTheme="minorEastAsia" w:eastAsiaTheme="minorEastAsia" w:cstheme="minorEastAsia"/>
          <w:color w:val="auto"/>
          <w:sz w:val="21"/>
          <w:szCs w:val="21"/>
          <w:lang w:eastAsia="zh-CN"/>
        </w:rPr>
        <w:t>供应商</w:t>
      </w:r>
      <w:r>
        <w:rPr>
          <w:rFonts w:hint="eastAsia" w:asciiTheme="minorEastAsia" w:hAnsiTheme="minorEastAsia" w:eastAsiaTheme="minorEastAsia" w:cstheme="minorEastAsia"/>
          <w:color w:val="auto"/>
          <w:sz w:val="21"/>
          <w:szCs w:val="21"/>
        </w:rPr>
        <w:t>应当如实披露与本单位存在下列关联关系的单位名称：</w:t>
      </w:r>
    </w:p>
    <w:p>
      <w:pPr>
        <w:pStyle w:val="7"/>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（1）与</w:t>
      </w:r>
      <w:r>
        <w:rPr>
          <w:rFonts w:hint="eastAsia" w:asciiTheme="minorEastAsia" w:hAnsiTheme="minorEastAsia" w:eastAsiaTheme="minorEastAsia" w:cstheme="minorEastAsia"/>
          <w:color w:val="auto"/>
          <w:sz w:val="21"/>
          <w:szCs w:val="21"/>
          <w:lang w:eastAsia="zh-CN"/>
        </w:rPr>
        <w:t>供应商</w:t>
      </w:r>
      <w:r>
        <w:rPr>
          <w:rFonts w:hint="eastAsia" w:asciiTheme="minorEastAsia" w:hAnsiTheme="minorEastAsia" w:eastAsiaTheme="minorEastAsia" w:cstheme="minorEastAsia"/>
          <w:color w:val="auto"/>
          <w:sz w:val="21"/>
          <w:szCs w:val="21"/>
        </w:rPr>
        <w:t>单位负责人为同一人的其他单位；</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rPr>
        <w:t xml:space="preserve">    （2）与</w:t>
      </w:r>
      <w:r>
        <w:rPr>
          <w:rFonts w:hint="eastAsia" w:asciiTheme="minorEastAsia" w:hAnsiTheme="minorEastAsia" w:eastAsiaTheme="minorEastAsia" w:cstheme="minorEastAsia"/>
          <w:color w:val="auto"/>
          <w:sz w:val="21"/>
          <w:szCs w:val="21"/>
          <w:lang w:eastAsia="zh-CN"/>
        </w:rPr>
        <w:t>供应商</w:t>
      </w:r>
      <w:r>
        <w:rPr>
          <w:rFonts w:hint="eastAsia" w:asciiTheme="minorEastAsia" w:hAnsiTheme="minorEastAsia" w:eastAsiaTheme="minorEastAsia" w:cstheme="minorEastAsia"/>
          <w:color w:val="auto"/>
          <w:sz w:val="21"/>
          <w:szCs w:val="21"/>
        </w:rPr>
        <w:t>存在直接控股、管理关系的其他单位。</w:t>
      </w:r>
    </w:p>
    <w:p>
      <w:pPr>
        <w:pStyle w:val="7"/>
        <w:rPr>
          <w:rFonts w:hint="eastAsia" w:asciiTheme="minorEastAsia" w:hAnsiTheme="minorEastAsia" w:eastAsiaTheme="minorEastAsia" w:cstheme="minorEastAsia"/>
          <w:color w:val="auto"/>
          <w:sz w:val="21"/>
          <w:szCs w:val="21"/>
        </w:rPr>
      </w:pPr>
    </w:p>
    <w:p>
      <w:pPr>
        <w:pStyle w:val="7"/>
        <w:rPr>
          <w:rFonts w:hint="eastAsia" w:asciiTheme="minorEastAsia" w:hAnsiTheme="minorEastAsia" w:eastAsiaTheme="minorEastAsia" w:cstheme="minorEastAsia"/>
          <w:color w:val="auto"/>
          <w:sz w:val="21"/>
          <w:szCs w:val="21"/>
        </w:rPr>
      </w:pPr>
    </w:p>
    <w:p>
      <w:pPr>
        <w:pStyle w:val="7"/>
        <w:rPr>
          <w:rFonts w:hint="eastAsia" w:asciiTheme="minorEastAsia" w:hAnsiTheme="minorEastAsia" w:eastAsiaTheme="minorEastAsia" w:cstheme="minorEastAsia"/>
          <w:color w:val="auto"/>
          <w:sz w:val="21"/>
          <w:szCs w:val="21"/>
        </w:rPr>
      </w:pPr>
    </w:p>
    <w:p>
      <w:pPr>
        <w:spacing w:line="240" w:lineRule="atLeast"/>
        <w:ind w:left="1080" w:leftChars="257" w:hanging="540"/>
        <w:jc w:val="center"/>
        <w:rPr>
          <w:rFonts w:hint="eastAsia" w:asciiTheme="minorEastAsia" w:hAnsiTheme="minorEastAsia" w:eastAsiaTheme="minorEastAsia" w:cstheme="minorEastAsia"/>
          <w:b/>
          <w:color w:val="auto"/>
          <w:kern w:val="0"/>
          <w:sz w:val="21"/>
          <w:szCs w:val="21"/>
        </w:rPr>
      </w:pPr>
    </w:p>
    <w:p>
      <w:pPr>
        <w:spacing w:line="240" w:lineRule="atLeast"/>
        <w:ind w:left="1080" w:leftChars="257" w:hanging="540"/>
        <w:jc w:val="center"/>
        <w:rPr>
          <w:rFonts w:hint="eastAsia" w:asciiTheme="minorEastAsia" w:hAnsiTheme="minorEastAsia" w:eastAsiaTheme="minorEastAsia" w:cstheme="minorEastAsia"/>
          <w:color w:val="auto"/>
          <w:sz w:val="24"/>
        </w:rPr>
      </w:pPr>
    </w:p>
    <w:p>
      <w:pPr>
        <w:pStyle w:val="7"/>
        <w:rPr>
          <w:rFonts w:hint="eastAsia" w:asciiTheme="minorEastAsia" w:hAnsiTheme="minorEastAsia" w:eastAsiaTheme="minorEastAsia" w:cstheme="minorEastAsia"/>
          <w:color w:val="auto"/>
        </w:rPr>
      </w:pPr>
    </w:p>
    <w:p>
      <w:pPr>
        <w:pStyle w:val="5"/>
        <w:spacing w:before="0" w:line="240" w:lineRule="atLeast"/>
        <w:ind w:left="1080" w:leftChars="257" w:hanging="540"/>
        <w:rPr>
          <w:rFonts w:hint="eastAsia" w:asciiTheme="minorEastAsia" w:hAnsiTheme="minorEastAsia" w:eastAsiaTheme="minorEastAsia" w:cstheme="minorEastAsia"/>
          <w:b/>
          <w:bCs/>
          <w:color w:val="auto"/>
          <w:sz w:val="21"/>
          <w:szCs w:val="21"/>
          <w:lang w:val="en-US" w:eastAsia="zh-CN"/>
        </w:rPr>
      </w:pPr>
      <w:bookmarkStart w:id="475" w:name="_Toc26519"/>
      <w:bookmarkStart w:id="476" w:name="_Toc7317"/>
      <w:bookmarkStart w:id="477" w:name="_Toc2765"/>
      <w:r>
        <w:rPr>
          <w:rFonts w:hint="eastAsia" w:asciiTheme="minorEastAsia" w:hAnsiTheme="minorEastAsia" w:eastAsiaTheme="minorEastAsia" w:cstheme="minorEastAsia"/>
          <w:b/>
          <w:bCs/>
          <w:color w:val="auto"/>
          <w:sz w:val="21"/>
          <w:szCs w:val="21"/>
          <w:lang w:val="en-US" w:eastAsia="zh-CN"/>
        </w:rPr>
        <w:t>8  供应商可提供有利于投标的其他资格证明材料</w:t>
      </w:r>
      <w:bookmarkEnd w:id="475"/>
      <w:bookmarkEnd w:id="476"/>
      <w:bookmarkEnd w:id="477"/>
    </w:p>
    <w:p>
      <w:pPr>
        <w:spacing w:line="240" w:lineRule="atLeast"/>
        <w:ind w:left="1080" w:leftChars="257" w:hanging="540"/>
        <w:jc w:val="center"/>
        <w:rPr>
          <w:rFonts w:hint="eastAsia" w:asciiTheme="minorEastAsia" w:hAnsiTheme="minorEastAsia" w:eastAsiaTheme="minorEastAsia" w:cstheme="minorEastAsia"/>
          <w:color w:val="auto"/>
          <w:sz w:val="24"/>
        </w:rPr>
      </w:pPr>
    </w:p>
    <w:p>
      <w:pPr>
        <w:spacing w:line="240" w:lineRule="atLeast"/>
        <w:ind w:left="1080" w:leftChars="257" w:hanging="540"/>
        <w:jc w:val="center"/>
        <w:rPr>
          <w:rFonts w:hint="eastAsia" w:asciiTheme="minorEastAsia" w:hAnsiTheme="minorEastAsia" w:eastAsiaTheme="minorEastAsia" w:cstheme="minorEastAsia"/>
          <w:color w:val="auto"/>
          <w:sz w:val="24"/>
        </w:rPr>
      </w:pPr>
    </w:p>
    <w:p>
      <w:pPr>
        <w:spacing w:line="240" w:lineRule="atLeast"/>
        <w:ind w:left="1080" w:leftChars="257" w:hanging="540"/>
        <w:jc w:val="center"/>
        <w:rPr>
          <w:rFonts w:hint="eastAsia" w:asciiTheme="minorEastAsia" w:hAnsiTheme="minorEastAsia" w:eastAsiaTheme="minorEastAsia" w:cstheme="minorEastAsia"/>
          <w:color w:val="auto"/>
          <w:sz w:val="24"/>
        </w:rPr>
      </w:pPr>
    </w:p>
    <w:p>
      <w:pPr>
        <w:pStyle w:val="7"/>
        <w:rPr>
          <w:rFonts w:hint="eastAsia" w:asciiTheme="minorEastAsia" w:hAnsiTheme="minorEastAsia" w:eastAsiaTheme="minorEastAsia" w:cstheme="minorEastAsia"/>
          <w:color w:val="auto"/>
          <w:sz w:val="24"/>
        </w:rPr>
      </w:pPr>
    </w:p>
    <w:p>
      <w:pPr>
        <w:rPr>
          <w:rFonts w:hint="eastAsia" w:asciiTheme="minorEastAsia" w:hAnsiTheme="minorEastAsia" w:eastAsiaTheme="minorEastAsia" w:cstheme="minorEastAsia"/>
        </w:rPr>
      </w:pPr>
    </w:p>
    <w:p>
      <w:pPr>
        <w:pStyle w:val="25"/>
        <w:rPr>
          <w:rFonts w:hint="eastAsia" w:asciiTheme="minorEastAsia" w:hAnsiTheme="minorEastAsia" w:eastAsiaTheme="minorEastAsia" w:cstheme="minorEastAsia"/>
          <w:color w:val="auto"/>
        </w:rPr>
      </w:pPr>
    </w:p>
    <w:p>
      <w:pPr>
        <w:pStyle w:val="25"/>
        <w:rPr>
          <w:rFonts w:hint="eastAsia" w:asciiTheme="minorEastAsia" w:hAnsiTheme="minorEastAsia" w:eastAsiaTheme="minorEastAsia" w:cstheme="minorEastAsia"/>
          <w:color w:val="auto"/>
        </w:rPr>
      </w:pPr>
    </w:p>
    <w:p>
      <w:pPr>
        <w:pStyle w:val="25"/>
        <w:rPr>
          <w:rFonts w:hint="eastAsia" w:asciiTheme="minorEastAsia" w:hAnsiTheme="minorEastAsia" w:eastAsiaTheme="minorEastAsia" w:cstheme="minorEastAsia"/>
          <w:color w:val="auto"/>
        </w:rPr>
      </w:pPr>
    </w:p>
    <w:p>
      <w:pPr>
        <w:pStyle w:val="25"/>
        <w:rPr>
          <w:rFonts w:hint="eastAsia" w:asciiTheme="minorEastAsia" w:hAnsiTheme="minorEastAsia" w:eastAsiaTheme="minorEastAsia" w:cstheme="minorEastAsia"/>
          <w:color w:val="auto"/>
        </w:rPr>
      </w:pPr>
    </w:p>
    <w:p>
      <w:pPr>
        <w:pStyle w:val="25"/>
        <w:rPr>
          <w:rFonts w:hint="eastAsia" w:asciiTheme="minorEastAsia" w:hAnsiTheme="minorEastAsia" w:eastAsiaTheme="minorEastAsia" w:cstheme="minorEastAsia"/>
          <w:color w:val="auto"/>
        </w:rPr>
      </w:pPr>
    </w:p>
    <w:p>
      <w:pPr>
        <w:pStyle w:val="25"/>
        <w:rPr>
          <w:rFonts w:hint="eastAsia" w:asciiTheme="minorEastAsia" w:hAnsiTheme="minorEastAsia" w:eastAsiaTheme="minorEastAsia" w:cstheme="minorEastAsia"/>
          <w:color w:val="auto"/>
        </w:rPr>
      </w:pPr>
    </w:p>
    <w:p>
      <w:pPr>
        <w:pStyle w:val="25"/>
        <w:rPr>
          <w:rFonts w:hint="eastAsia" w:asciiTheme="minorEastAsia" w:hAnsiTheme="minorEastAsia" w:eastAsiaTheme="minorEastAsia" w:cstheme="minorEastAsia"/>
          <w:color w:val="auto"/>
        </w:rPr>
      </w:pPr>
    </w:p>
    <w:p>
      <w:pPr>
        <w:pStyle w:val="25"/>
        <w:rPr>
          <w:rFonts w:hint="eastAsia" w:asciiTheme="minorEastAsia" w:hAnsiTheme="minorEastAsia" w:eastAsiaTheme="minorEastAsia" w:cstheme="minorEastAsia"/>
          <w:color w:val="auto"/>
        </w:rPr>
      </w:pPr>
    </w:p>
    <w:p>
      <w:pPr>
        <w:pStyle w:val="25"/>
        <w:rPr>
          <w:rFonts w:hint="eastAsia" w:asciiTheme="minorEastAsia" w:hAnsiTheme="minorEastAsia" w:eastAsiaTheme="minorEastAsia" w:cstheme="minorEastAsia"/>
          <w:color w:val="auto"/>
        </w:rPr>
      </w:pPr>
    </w:p>
    <w:p>
      <w:pPr>
        <w:pStyle w:val="25"/>
        <w:rPr>
          <w:rFonts w:hint="eastAsia" w:asciiTheme="minorEastAsia" w:hAnsiTheme="minorEastAsia" w:eastAsiaTheme="minorEastAsia" w:cstheme="minorEastAsia"/>
          <w:color w:val="auto"/>
        </w:rPr>
      </w:pPr>
    </w:p>
    <w:p>
      <w:pPr>
        <w:pStyle w:val="25"/>
        <w:rPr>
          <w:rFonts w:hint="eastAsia" w:asciiTheme="minorEastAsia" w:hAnsiTheme="minorEastAsia" w:eastAsiaTheme="minorEastAsia" w:cstheme="minorEastAsia"/>
          <w:color w:val="auto"/>
        </w:rPr>
      </w:pPr>
    </w:p>
    <w:p>
      <w:pPr>
        <w:pStyle w:val="25"/>
        <w:rPr>
          <w:rFonts w:hint="eastAsia" w:asciiTheme="minorEastAsia" w:hAnsiTheme="minorEastAsia" w:eastAsiaTheme="minorEastAsia" w:cstheme="minorEastAsia"/>
          <w:color w:val="auto"/>
        </w:rPr>
      </w:pPr>
    </w:p>
    <w:p>
      <w:pPr>
        <w:pStyle w:val="25"/>
        <w:rPr>
          <w:rFonts w:hint="eastAsia" w:asciiTheme="minorEastAsia" w:hAnsiTheme="minorEastAsia" w:eastAsiaTheme="minorEastAsia" w:cstheme="minorEastAsia"/>
          <w:color w:val="auto"/>
        </w:rPr>
      </w:pPr>
    </w:p>
    <w:p>
      <w:pPr>
        <w:spacing w:line="240" w:lineRule="atLeast"/>
        <w:ind w:left="1080" w:leftChars="257" w:hanging="540"/>
        <w:jc w:val="center"/>
        <w:rPr>
          <w:rFonts w:hint="eastAsia" w:asciiTheme="minorEastAsia" w:hAnsiTheme="minorEastAsia" w:eastAsiaTheme="minorEastAsia" w:cstheme="minorEastAsia"/>
          <w:color w:val="auto"/>
          <w:sz w:val="24"/>
        </w:rPr>
      </w:pPr>
    </w:p>
    <w:p>
      <w:pPr>
        <w:spacing w:line="240" w:lineRule="atLeast"/>
        <w:ind w:left="1080" w:leftChars="257" w:hanging="540"/>
        <w:outlineLvl w:val="1"/>
        <w:rPr>
          <w:rFonts w:hint="eastAsia" w:asciiTheme="minorEastAsia" w:hAnsiTheme="minorEastAsia" w:eastAsiaTheme="minorEastAsia" w:cstheme="minorEastAsia"/>
          <w:b/>
          <w:color w:val="auto"/>
          <w:kern w:val="0"/>
          <w:sz w:val="24"/>
          <w:szCs w:val="20"/>
        </w:rPr>
      </w:pPr>
      <w:bookmarkStart w:id="478" w:name="_Toc4515"/>
      <w:bookmarkStart w:id="479" w:name="_Toc21714"/>
      <w:bookmarkStart w:id="480" w:name="_Toc5803"/>
      <w:r>
        <w:rPr>
          <w:rFonts w:hint="eastAsia" w:asciiTheme="minorEastAsia" w:hAnsiTheme="minorEastAsia" w:eastAsiaTheme="minorEastAsia" w:cstheme="minorEastAsia"/>
          <w:b/>
          <w:color w:val="auto"/>
          <w:kern w:val="0"/>
          <w:sz w:val="24"/>
          <w:szCs w:val="20"/>
          <w:lang w:val="en-US" w:eastAsia="zh-CN"/>
        </w:rPr>
        <w:t>9</w:t>
      </w:r>
      <w:r>
        <w:rPr>
          <w:rFonts w:hint="eastAsia" w:asciiTheme="minorEastAsia" w:hAnsiTheme="minorEastAsia" w:eastAsiaTheme="minorEastAsia" w:cstheme="minorEastAsia"/>
          <w:b/>
          <w:color w:val="auto"/>
          <w:kern w:val="0"/>
          <w:sz w:val="24"/>
          <w:szCs w:val="20"/>
        </w:rPr>
        <w:t xml:space="preserve">   投标文件格式范本</w:t>
      </w:r>
      <w:bookmarkEnd w:id="478"/>
      <w:bookmarkEnd w:id="479"/>
      <w:bookmarkEnd w:id="480"/>
    </w:p>
    <w:tbl>
      <w:tblPr>
        <w:tblStyle w:val="19"/>
        <w:tblpPr w:leftFromText="180" w:rightFromText="180" w:vertAnchor="text" w:horzAnchor="page" w:tblpX="1380" w:tblpY="440"/>
        <w:tblOverlap w:val="never"/>
        <w:tblW w:w="0" w:type="auto"/>
        <w:tblInd w:w="0" w:type="dxa"/>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shd w:val="clear" w:color="auto" w:fill="FCFEEA"/>
        <w:tblLayout w:type="fixed"/>
        <w:tblCellMar>
          <w:top w:w="0" w:type="dxa"/>
          <w:left w:w="108" w:type="dxa"/>
          <w:bottom w:w="0" w:type="dxa"/>
          <w:right w:w="108" w:type="dxa"/>
        </w:tblCellMar>
      </w:tblPr>
      <w:tblGrid>
        <w:gridCol w:w="9520"/>
      </w:tblGrid>
      <w:tr>
        <w:tblPrEx>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shd w:val="clear" w:color="auto" w:fill="FCFEEA"/>
          <w:tblCellMar>
            <w:top w:w="0" w:type="dxa"/>
            <w:left w:w="108" w:type="dxa"/>
            <w:bottom w:w="0" w:type="dxa"/>
            <w:right w:w="108" w:type="dxa"/>
          </w:tblCellMar>
        </w:tblPrEx>
        <w:trPr>
          <w:trHeight w:val="12457" w:hRule="atLeast"/>
        </w:trPr>
        <w:tc>
          <w:tcPr>
            <w:tcW w:w="9520" w:type="dxa"/>
            <w:shd w:val="clear" w:color="auto" w:fill="FCFEEA"/>
            <w:noWrap w:val="0"/>
            <w:vAlign w:val="top"/>
          </w:tcPr>
          <w:p>
            <w:pPr>
              <w:pStyle w:val="9"/>
              <w:keepNext w:val="0"/>
              <w:keepLines w:val="0"/>
              <w:suppressLineNumbers w:val="0"/>
              <w:spacing w:beforeAutospacing="0" w:after="0" w:afterAutospacing="0"/>
              <w:ind w:left="0" w:right="0"/>
              <w:jc w:val="center"/>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 xml:space="preserve">                                                （正本/副本）</w:t>
            </w:r>
          </w:p>
          <w:p>
            <w:pPr>
              <w:pStyle w:val="9"/>
              <w:keepNext w:val="0"/>
              <w:keepLines w:val="0"/>
              <w:suppressLineNumbers w:val="0"/>
              <w:spacing w:beforeAutospacing="0" w:after="0" w:afterAutospacing="0"/>
              <w:ind w:left="0" w:right="0" w:firstLine="4216" w:firstLineChars="1500"/>
              <w:rPr>
                <w:rFonts w:hint="eastAsia" w:asciiTheme="minorEastAsia" w:hAnsiTheme="minorEastAsia" w:eastAsiaTheme="minorEastAsia" w:cstheme="minorEastAsia"/>
                <w:b/>
                <w:bCs/>
                <w:color w:val="auto"/>
                <w:sz w:val="28"/>
                <w:szCs w:val="28"/>
                <w:lang w:val="en-US" w:eastAsia="zh-CN"/>
              </w:rPr>
            </w:pPr>
          </w:p>
          <w:p>
            <w:pPr>
              <w:pStyle w:val="9"/>
              <w:keepNext w:val="0"/>
              <w:keepLines w:val="0"/>
              <w:suppressLineNumbers w:val="0"/>
              <w:spacing w:beforeAutospacing="0" w:after="0" w:afterAutospacing="0"/>
              <w:ind w:left="0" w:right="0" w:firstLine="4216" w:firstLineChars="1500"/>
              <w:rPr>
                <w:rFonts w:hint="eastAsia" w:asciiTheme="minorEastAsia" w:hAnsiTheme="minorEastAsia" w:eastAsiaTheme="minorEastAsia" w:cstheme="minorEastAsia"/>
                <w:b/>
                <w:bCs/>
                <w:color w:val="auto"/>
                <w:sz w:val="28"/>
                <w:szCs w:val="28"/>
                <w:lang w:val="en-US" w:eastAsia="zh-CN"/>
              </w:rPr>
            </w:pPr>
          </w:p>
          <w:p>
            <w:pPr>
              <w:pStyle w:val="9"/>
              <w:keepNext w:val="0"/>
              <w:keepLines w:val="0"/>
              <w:suppressLineNumbers w:val="0"/>
              <w:spacing w:beforeAutospacing="0" w:after="0" w:afterAutospacing="0"/>
              <w:ind w:left="0" w:right="0"/>
              <w:rPr>
                <w:rFonts w:hint="eastAsia" w:asciiTheme="minorEastAsia" w:hAnsiTheme="minorEastAsia" w:eastAsiaTheme="minorEastAsia" w:cstheme="minorEastAsia"/>
                <w:b/>
                <w:bCs/>
                <w:color w:val="auto"/>
                <w:sz w:val="28"/>
                <w:szCs w:val="28"/>
                <w:lang w:val="en-US" w:eastAsia="zh-CN"/>
              </w:rPr>
            </w:pPr>
          </w:p>
          <w:p>
            <w:pPr>
              <w:pStyle w:val="9"/>
              <w:keepNext w:val="0"/>
              <w:keepLines w:val="0"/>
              <w:suppressLineNumbers w:val="0"/>
              <w:spacing w:beforeAutospacing="0" w:after="0" w:afterAutospacing="0"/>
              <w:ind w:left="0" w:right="0" w:firstLine="2530" w:firstLineChars="900"/>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 *** *** *** ***   项目</w:t>
            </w:r>
          </w:p>
          <w:p>
            <w:pPr>
              <w:pStyle w:val="9"/>
              <w:keepNext w:val="0"/>
              <w:keepLines w:val="0"/>
              <w:suppressLineNumbers w:val="0"/>
              <w:spacing w:beforeAutospacing="0" w:after="0" w:afterAutospacing="0"/>
              <w:ind w:left="0" w:right="0"/>
              <w:jc w:val="center"/>
              <w:rPr>
                <w:rFonts w:hint="eastAsia" w:asciiTheme="minorEastAsia" w:hAnsiTheme="minorEastAsia" w:eastAsiaTheme="minorEastAsia" w:cstheme="minorEastAsia"/>
                <w:b/>
                <w:bCs/>
                <w:color w:val="auto"/>
                <w:sz w:val="21"/>
                <w:szCs w:val="21"/>
                <w:lang w:val="en-US" w:eastAsia="zh-CN"/>
              </w:rPr>
            </w:pPr>
          </w:p>
          <w:p>
            <w:pPr>
              <w:pStyle w:val="9"/>
              <w:keepNext w:val="0"/>
              <w:keepLines w:val="0"/>
              <w:suppressLineNumbers w:val="0"/>
              <w:spacing w:beforeAutospacing="0" w:after="0" w:afterAutospacing="0"/>
              <w:ind w:left="0" w:right="0" w:firstLine="3162" w:firstLineChars="1500"/>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编号＊＊＊＊＊＊</w:t>
            </w:r>
          </w:p>
          <w:p>
            <w:pPr>
              <w:pStyle w:val="9"/>
              <w:keepNext w:val="0"/>
              <w:keepLines w:val="0"/>
              <w:suppressLineNumbers w:val="0"/>
              <w:spacing w:beforeAutospacing="0" w:after="0" w:afterAutospacing="0"/>
              <w:ind w:left="0" w:right="0"/>
              <w:jc w:val="center"/>
              <w:rPr>
                <w:rFonts w:hint="eastAsia" w:asciiTheme="minorEastAsia" w:hAnsiTheme="minorEastAsia" w:eastAsiaTheme="minorEastAsia" w:cstheme="minorEastAsia"/>
                <w:b/>
                <w:bCs/>
                <w:color w:val="auto"/>
                <w:sz w:val="48"/>
                <w:lang w:val="en-US" w:eastAsia="zh-CN"/>
              </w:rPr>
            </w:pPr>
          </w:p>
          <w:p>
            <w:pPr>
              <w:pStyle w:val="9"/>
              <w:keepNext w:val="0"/>
              <w:keepLines w:val="0"/>
              <w:suppressLineNumbers w:val="0"/>
              <w:spacing w:beforeAutospacing="0" w:after="0" w:afterAutospacing="0"/>
              <w:ind w:left="0" w:right="0"/>
              <w:jc w:val="center"/>
              <w:rPr>
                <w:rFonts w:hint="eastAsia" w:asciiTheme="minorEastAsia" w:hAnsiTheme="minorEastAsia" w:eastAsiaTheme="minorEastAsia" w:cstheme="minorEastAsia"/>
                <w:b/>
                <w:bCs/>
                <w:color w:val="auto"/>
                <w:sz w:val="48"/>
                <w:lang w:val="en-US" w:eastAsia="zh-CN"/>
              </w:rPr>
            </w:pPr>
            <w:r>
              <w:rPr>
                <w:rFonts w:hint="eastAsia" w:asciiTheme="minorEastAsia" w:hAnsiTheme="minorEastAsia" w:eastAsiaTheme="minorEastAsia" w:cstheme="minorEastAsia"/>
                <w:b/>
                <w:bCs/>
                <w:color w:val="auto"/>
                <w:sz w:val="48"/>
                <w:lang w:val="en-US" w:eastAsia="zh-CN"/>
              </w:rPr>
              <w:t>投 标 文 件</w:t>
            </w:r>
          </w:p>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color w:val="auto"/>
                <w:sz w:val="32"/>
              </w:rPr>
            </w:pPr>
          </w:p>
          <w:p>
            <w:pPr>
              <w:pStyle w:val="7"/>
              <w:keepNext w:val="0"/>
              <w:keepLines w:val="0"/>
              <w:suppressLineNumbers w:val="0"/>
              <w:spacing w:before="0" w:beforeAutospacing="0" w:after="0" w:afterAutospacing="0"/>
              <w:ind w:left="0" w:right="0"/>
              <w:rPr>
                <w:rFonts w:hint="eastAsia" w:asciiTheme="minorEastAsia" w:hAnsiTheme="minorEastAsia" w:eastAsiaTheme="minorEastAsia" w:cstheme="minorEastAsia"/>
                <w:b/>
                <w:color w:val="auto"/>
                <w:sz w:val="32"/>
              </w:rPr>
            </w:pPr>
          </w:p>
          <w:p>
            <w:pPr>
              <w:pStyle w:val="7"/>
              <w:keepNext w:val="0"/>
              <w:keepLines w:val="0"/>
              <w:suppressLineNumbers w:val="0"/>
              <w:spacing w:before="0" w:beforeAutospacing="0" w:after="0" w:afterAutospacing="0"/>
              <w:ind w:left="0" w:right="0"/>
              <w:rPr>
                <w:rFonts w:hint="eastAsia" w:asciiTheme="minorEastAsia" w:hAnsiTheme="minorEastAsia" w:eastAsiaTheme="minorEastAsia" w:cstheme="minorEastAsia"/>
                <w:b/>
                <w:color w:val="auto"/>
                <w:sz w:val="32"/>
              </w:rPr>
            </w:pPr>
          </w:p>
          <w:p>
            <w:pPr>
              <w:keepNext w:val="0"/>
              <w:keepLines w:val="0"/>
              <w:suppressLineNumbers w:val="0"/>
              <w:spacing w:before="0" w:beforeAutospacing="0" w:after="0" w:afterAutospacing="0" w:line="360" w:lineRule="auto"/>
              <w:ind w:left="176" w:leftChars="84" w:right="0" w:firstLine="840" w:firstLineChars="4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 标 单位：</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（公章）</w:t>
            </w:r>
          </w:p>
          <w:p>
            <w:pPr>
              <w:keepNext w:val="0"/>
              <w:keepLines w:val="0"/>
              <w:suppressLineNumbers w:val="0"/>
              <w:spacing w:before="0" w:beforeAutospacing="0" w:after="0" w:afterAutospacing="0" w:line="360" w:lineRule="auto"/>
              <w:ind w:left="176" w:leftChars="84" w:right="0" w:firstLine="840" w:firstLineChars="400"/>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项目名称：</w:t>
            </w:r>
            <w:r>
              <w:rPr>
                <w:rFonts w:hint="eastAsia" w:asciiTheme="minorEastAsia" w:hAnsiTheme="minorEastAsia" w:eastAsiaTheme="minorEastAsia" w:cstheme="minorEastAsia"/>
                <w:color w:val="auto"/>
                <w:szCs w:val="21"/>
                <w:u w:val="single"/>
              </w:rPr>
              <w:t xml:space="preserve">                                          </w:t>
            </w:r>
          </w:p>
          <w:p>
            <w:pPr>
              <w:keepNext w:val="0"/>
              <w:keepLines w:val="0"/>
              <w:suppressLineNumbers w:val="0"/>
              <w:spacing w:before="0" w:beforeAutospacing="0" w:after="0" w:afterAutospacing="0" w:line="360" w:lineRule="auto"/>
              <w:ind w:left="176" w:leftChars="84" w:right="0" w:firstLine="840" w:firstLineChars="400"/>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项目编号：</w:t>
            </w:r>
            <w:r>
              <w:rPr>
                <w:rFonts w:hint="eastAsia" w:asciiTheme="minorEastAsia" w:hAnsiTheme="minorEastAsia" w:eastAsiaTheme="minorEastAsia" w:cstheme="minorEastAsia"/>
                <w:color w:val="auto"/>
                <w:szCs w:val="21"/>
                <w:u w:val="single"/>
              </w:rPr>
              <w:t xml:space="preserve">                                        </w:t>
            </w:r>
          </w:p>
          <w:p>
            <w:pPr>
              <w:keepNext w:val="0"/>
              <w:keepLines w:val="0"/>
              <w:suppressLineNumbers w:val="0"/>
              <w:spacing w:before="0" w:beforeAutospacing="0" w:after="0" w:afterAutospacing="0" w:line="360" w:lineRule="auto"/>
              <w:ind w:left="176" w:leftChars="84" w:right="0" w:firstLine="840" w:firstLineChars="400"/>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联 系 人：</w:t>
            </w:r>
            <w:r>
              <w:rPr>
                <w:rFonts w:hint="eastAsia" w:asciiTheme="minorEastAsia" w:hAnsiTheme="minorEastAsia" w:eastAsiaTheme="minorEastAsia" w:cstheme="minorEastAsia"/>
                <w:color w:val="auto"/>
                <w:szCs w:val="21"/>
                <w:u w:val="single"/>
              </w:rPr>
              <w:t xml:space="preserve">                                        </w:t>
            </w:r>
          </w:p>
          <w:p>
            <w:pPr>
              <w:keepNext w:val="0"/>
              <w:keepLines w:val="0"/>
              <w:suppressLineNumbers w:val="0"/>
              <w:spacing w:before="0" w:beforeAutospacing="0" w:after="0" w:afterAutospacing="0" w:line="360" w:lineRule="auto"/>
              <w:ind w:left="176" w:leftChars="84" w:right="0" w:firstLine="840" w:firstLineChars="4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电    话：</w:t>
            </w:r>
            <w:r>
              <w:rPr>
                <w:rFonts w:hint="eastAsia" w:asciiTheme="minorEastAsia" w:hAnsiTheme="minorEastAsia" w:eastAsiaTheme="minorEastAsia" w:cstheme="minorEastAsia"/>
                <w:color w:val="auto"/>
                <w:szCs w:val="21"/>
                <w:u w:val="single"/>
              </w:rPr>
              <w:t xml:space="preserve">                                        </w:t>
            </w:r>
          </w:p>
          <w:p>
            <w:pPr>
              <w:keepNext w:val="0"/>
              <w:keepLines w:val="0"/>
              <w:suppressLineNumbers w:val="0"/>
              <w:spacing w:before="0" w:beforeAutospacing="0" w:after="0" w:afterAutospacing="0" w:line="360" w:lineRule="auto"/>
              <w:ind w:left="176" w:leftChars="84" w:right="0" w:firstLine="840" w:firstLineChars="400"/>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 xml:space="preserve">地    址  ：  </w:t>
            </w:r>
            <w:r>
              <w:rPr>
                <w:rFonts w:hint="eastAsia" w:asciiTheme="minorEastAsia" w:hAnsiTheme="minorEastAsia" w:eastAsiaTheme="minorEastAsia" w:cstheme="minorEastAsia"/>
                <w:color w:val="auto"/>
                <w:szCs w:val="21"/>
                <w:u w:val="single"/>
              </w:rPr>
              <w:t xml:space="preserve">                                    </w:t>
            </w:r>
          </w:p>
          <w:p>
            <w:pPr>
              <w:keepNext w:val="0"/>
              <w:keepLines w:val="0"/>
              <w:suppressLineNumbers w:val="0"/>
              <w:spacing w:before="0" w:beforeAutospacing="0" w:after="0" w:afterAutospacing="0"/>
              <w:ind w:left="0" w:right="0"/>
              <w:jc w:val="both"/>
              <w:rPr>
                <w:rFonts w:hint="eastAsia" w:asciiTheme="minorEastAsia" w:hAnsiTheme="minorEastAsia" w:eastAsiaTheme="minorEastAsia" w:cstheme="minorEastAsia"/>
                <w:b/>
                <w:bCs/>
                <w:color w:val="auto"/>
              </w:rPr>
            </w:pPr>
          </w:p>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rPr>
            </w:pPr>
          </w:p>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t>注：   在20</w:t>
            </w:r>
            <w:r>
              <w:rPr>
                <w:rFonts w:hint="eastAsia" w:asciiTheme="minorEastAsia" w:hAnsiTheme="minorEastAsia" w:eastAsiaTheme="minorEastAsia" w:cstheme="minorEastAsia"/>
                <w:b/>
                <w:bCs/>
                <w:color w:val="auto"/>
                <w:lang w:val="en-US" w:eastAsia="zh-CN"/>
              </w:rPr>
              <w:t>20</w:t>
            </w:r>
            <w:r>
              <w:rPr>
                <w:rFonts w:hint="eastAsia" w:asciiTheme="minorEastAsia" w:hAnsiTheme="minorEastAsia" w:eastAsiaTheme="minorEastAsia" w:cstheme="minorEastAsia"/>
                <w:b/>
                <w:bCs/>
                <w:color w:val="auto"/>
              </w:rPr>
              <w:t xml:space="preserve">年   月  日 </w:t>
            </w:r>
            <w:r>
              <w:rPr>
                <w:rFonts w:hint="eastAsia" w:asciiTheme="minorEastAsia" w:hAnsiTheme="minorEastAsia" w:eastAsiaTheme="minorEastAsia" w:cstheme="minorEastAsia"/>
                <w:b/>
                <w:bCs/>
                <w:color w:val="auto"/>
                <w:lang w:val="en-US" w:eastAsia="zh-CN"/>
              </w:rPr>
              <w:t>*</w:t>
            </w:r>
            <w:r>
              <w:rPr>
                <w:rFonts w:hint="eastAsia" w:asciiTheme="minorEastAsia" w:hAnsiTheme="minorEastAsia" w:eastAsiaTheme="minorEastAsia" w:cstheme="minorEastAsia"/>
                <w:b/>
                <w:bCs/>
                <w:color w:val="auto"/>
              </w:rPr>
              <w:t>午   之前不得启封</w:t>
            </w:r>
          </w:p>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rPr>
            </w:pPr>
          </w:p>
        </w:tc>
      </w:tr>
    </w:tbl>
    <w:p>
      <w:pPr>
        <w:spacing w:line="240" w:lineRule="atLeast"/>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sz w:val="24"/>
        </w:rPr>
        <w:br w:type="page"/>
      </w:r>
    </w:p>
    <w:p>
      <w:pPr>
        <w:spacing w:line="240" w:lineRule="atLeast"/>
        <w:jc w:val="center"/>
        <w:rPr>
          <w:rFonts w:hint="eastAsia" w:asciiTheme="minorEastAsia" w:hAnsiTheme="minorEastAsia" w:eastAsiaTheme="minorEastAsia" w:cstheme="minorEastAsia"/>
          <w:b/>
          <w:sz w:val="32"/>
        </w:rPr>
      </w:pPr>
    </w:p>
    <w:p>
      <w:pPr>
        <w:spacing w:line="240" w:lineRule="atLeast"/>
        <w:jc w:val="center"/>
        <w:rPr>
          <w:rFonts w:hint="eastAsia" w:asciiTheme="minorEastAsia" w:hAnsiTheme="minorEastAsia" w:eastAsiaTheme="minorEastAsia" w:cstheme="minorEastAsia"/>
          <w:b/>
          <w:sz w:val="32"/>
        </w:rPr>
      </w:pPr>
    </w:p>
    <w:p>
      <w:pPr>
        <w:spacing w:line="240" w:lineRule="atLeast"/>
        <w:jc w:val="center"/>
        <w:rPr>
          <w:rFonts w:hint="eastAsia" w:asciiTheme="minorEastAsia" w:hAnsiTheme="minorEastAsia" w:eastAsiaTheme="minorEastAsia" w:cstheme="minorEastAsia"/>
          <w:b/>
          <w:sz w:val="44"/>
          <w:szCs w:val="44"/>
        </w:rPr>
      </w:pPr>
    </w:p>
    <w:p>
      <w:pPr>
        <w:spacing w:line="240" w:lineRule="atLeast"/>
        <w:jc w:val="center"/>
        <w:rPr>
          <w:rFonts w:hint="eastAsia" w:asciiTheme="minorEastAsia" w:hAnsiTheme="minorEastAsia" w:eastAsiaTheme="minorEastAsia" w:cstheme="minorEastAsia"/>
          <w:b/>
          <w:sz w:val="44"/>
          <w:szCs w:val="44"/>
        </w:rPr>
      </w:pPr>
    </w:p>
    <w:p>
      <w:pPr>
        <w:spacing w:line="240" w:lineRule="atLeast"/>
        <w:jc w:val="center"/>
        <w:rPr>
          <w:rFonts w:hint="eastAsia" w:asciiTheme="minorEastAsia" w:hAnsiTheme="minorEastAsia" w:eastAsiaTheme="minorEastAsia" w:cstheme="minorEastAsia"/>
          <w:b/>
          <w:sz w:val="44"/>
          <w:szCs w:val="44"/>
        </w:rPr>
      </w:pPr>
    </w:p>
    <w:p>
      <w:pPr>
        <w:spacing w:line="240" w:lineRule="atLeast"/>
        <w:jc w:val="center"/>
        <w:rPr>
          <w:rFonts w:hint="eastAsia" w:asciiTheme="minorEastAsia" w:hAnsiTheme="minorEastAsia" w:eastAsiaTheme="minorEastAsia" w:cstheme="minorEastAsia"/>
          <w:b/>
          <w:sz w:val="44"/>
          <w:szCs w:val="44"/>
        </w:rPr>
      </w:pPr>
    </w:p>
    <w:p>
      <w:pPr>
        <w:spacing w:line="240" w:lineRule="atLeast"/>
        <w:jc w:val="center"/>
        <w:rPr>
          <w:rFonts w:hint="eastAsia" w:asciiTheme="minorEastAsia" w:hAnsiTheme="minorEastAsia" w:eastAsiaTheme="minorEastAsia" w:cstheme="minorEastAsia"/>
          <w:b/>
          <w:sz w:val="44"/>
          <w:szCs w:val="44"/>
        </w:rPr>
      </w:pPr>
    </w:p>
    <w:p>
      <w:pPr>
        <w:spacing w:line="240" w:lineRule="atLeast"/>
        <w:jc w:val="center"/>
        <w:rPr>
          <w:rFonts w:hint="eastAsia" w:asciiTheme="minorEastAsia" w:hAnsiTheme="minorEastAsia" w:eastAsiaTheme="minorEastAsia" w:cstheme="minorEastAsia"/>
          <w:b/>
          <w:sz w:val="44"/>
          <w:szCs w:val="44"/>
        </w:rPr>
      </w:pPr>
    </w:p>
    <w:p>
      <w:pPr>
        <w:spacing w:line="240" w:lineRule="atLeast"/>
        <w:jc w:val="center"/>
        <w:rPr>
          <w:rFonts w:hint="eastAsia" w:asciiTheme="minorEastAsia" w:hAnsiTheme="minorEastAsia" w:eastAsiaTheme="minorEastAsia" w:cstheme="minorEastAsia"/>
          <w:b/>
          <w:sz w:val="44"/>
          <w:szCs w:val="44"/>
        </w:rPr>
      </w:pPr>
    </w:p>
    <w:p>
      <w:pPr>
        <w:spacing w:line="240" w:lineRule="atLeast"/>
        <w:jc w:val="center"/>
        <w:rPr>
          <w:rFonts w:hint="eastAsia" w:asciiTheme="minorEastAsia" w:hAnsiTheme="minorEastAsia" w:eastAsiaTheme="minorEastAsia" w:cstheme="minorEastAsia"/>
          <w:b/>
          <w:sz w:val="44"/>
          <w:szCs w:val="44"/>
        </w:rPr>
      </w:pPr>
    </w:p>
    <w:p>
      <w:pPr>
        <w:spacing w:line="240" w:lineRule="atLeast"/>
        <w:jc w:val="center"/>
        <w:rPr>
          <w:rFonts w:hint="eastAsia"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招 标 文 件</w:t>
      </w:r>
    </w:p>
    <w:p>
      <w:pPr>
        <w:spacing w:line="240" w:lineRule="atLeast"/>
        <w:jc w:val="center"/>
        <w:rPr>
          <w:rFonts w:hint="eastAsia" w:asciiTheme="minorEastAsia" w:hAnsiTheme="minorEastAsia" w:eastAsiaTheme="minorEastAsia" w:cstheme="minorEastAsia"/>
          <w:b/>
          <w:sz w:val="40"/>
          <w:szCs w:val="40"/>
        </w:rPr>
      </w:pPr>
    </w:p>
    <w:p>
      <w:pPr>
        <w:spacing w:line="360" w:lineRule="auto"/>
        <w:ind w:firstLine="803" w:firstLineChars="200"/>
        <w:rPr>
          <w:rFonts w:hint="eastAsia" w:asciiTheme="minorEastAsia" w:hAnsiTheme="minorEastAsia" w:eastAsiaTheme="minorEastAsia" w:cstheme="minorEastAsia"/>
          <w:b/>
          <w:sz w:val="40"/>
          <w:szCs w:val="40"/>
          <w:lang w:eastAsia="zh-CN"/>
        </w:rPr>
      </w:pPr>
      <w:bookmarkStart w:id="481" w:name="_Toc24900_WPSOffice_Level2"/>
      <w:r>
        <w:rPr>
          <w:rFonts w:hint="eastAsia" w:asciiTheme="minorEastAsia" w:hAnsiTheme="minorEastAsia" w:eastAsiaTheme="minorEastAsia" w:cstheme="minorEastAsia"/>
          <w:b/>
          <w:sz w:val="40"/>
          <w:szCs w:val="40"/>
        </w:rPr>
        <w:t xml:space="preserve">项目编号： </w:t>
      </w:r>
      <w:bookmarkEnd w:id="481"/>
      <w:r>
        <w:rPr>
          <w:rFonts w:hint="eastAsia" w:asciiTheme="minorEastAsia" w:hAnsiTheme="minorEastAsia" w:eastAsiaTheme="minorEastAsia" w:cstheme="minorEastAsia"/>
          <w:b/>
          <w:sz w:val="40"/>
          <w:szCs w:val="40"/>
          <w:lang w:eastAsia="zh-CN"/>
        </w:rPr>
        <w:t>21GJ-（GK）004</w:t>
      </w:r>
      <w:r>
        <w:rPr>
          <w:rFonts w:hint="eastAsia" w:asciiTheme="minorEastAsia" w:hAnsiTheme="minorEastAsia" w:eastAsiaTheme="minorEastAsia" w:cstheme="minorEastAsia"/>
          <w:b/>
          <w:sz w:val="40"/>
          <w:szCs w:val="40"/>
          <w:lang w:eastAsia="zh-CN"/>
        </w:rPr>
        <w:tab/>
      </w:r>
    </w:p>
    <w:p>
      <w:pPr>
        <w:spacing w:line="240" w:lineRule="atLeast"/>
        <w:jc w:val="center"/>
        <w:rPr>
          <w:rFonts w:hint="eastAsia" w:asciiTheme="minorEastAsia" w:hAnsiTheme="minorEastAsia" w:eastAsiaTheme="minorEastAsia" w:cstheme="minorEastAsia"/>
          <w:b/>
          <w:sz w:val="32"/>
        </w:rPr>
      </w:pPr>
    </w:p>
    <w:p>
      <w:pPr>
        <w:spacing w:line="240" w:lineRule="atLeast"/>
        <w:jc w:val="center"/>
        <w:rPr>
          <w:rFonts w:hint="eastAsia" w:asciiTheme="minorEastAsia" w:hAnsiTheme="minorEastAsia" w:eastAsiaTheme="minorEastAsia" w:cstheme="minorEastAsia"/>
          <w:b/>
          <w:sz w:val="32"/>
        </w:rPr>
      </w:pPr>
    </w:p>
    <w:p>
      <w:pPr>
        <w:spacing w:line="240" w:lineRule="atLeast"/>
        <w:jc w:val="center"/>
        <w:rPr>
          <w:rFonts w:hint="eastAsia" w:asciiTheme="minorEastAsia" w:hAnsiTheme="minorEastAsia" w:eastAsiaTheme="minorEastAsia" w:cstheme="minorEastAsia"/>
          <w:b/>
          <w:sz w:val="32"/>
        </w:rPr>
      </w:pPr>
    </w:p>
    <w:p>
      <w:pPr>
        <w:spacing w:line="240" w:lineRule="atLeast"/>
        <w:jc w:val="center"/>
        <w:rPr>
          <w:rFonts w:hint="eastAsia" w:asciiTheme="minorEastAsia" w:hAnsiTheme="minorEastAsia" w:eastAsiaTheme="minorEastAsia" w:cstheme="minorEastAsia"/>
          <w:b/>
          <w:sz w:val="44"/>
          <w:szCs w:val="36"/>
        </w:rPr>
      </w:pPr>
      <w:r>
        <w:rPr>
          <w:rFonts w:hint="eastAsia" w:asciiTheme="minorEastAsia" w:hAnsiTheme="minorEastAsia" w:eastAsiaTheme="minorEastAsia" w:cstheme="minorEastAsia"/>
          <w:b/>
          <w:sz w:val="44"/>
          <w:szCs w:val="36"/>
        </w:rPr>
        <w:t>第 二 册</w:t>
      </w:r>
    </w:p>
    <w:p>
      <w:pPr>
        <w:spacing w:line="240" w:lineRule="atLeast"/>
        <w:jc w:val="center"/>
        <w:rPr>
          <w:rFonts w:hint="eastAsia" w:asciiTheme="minorEastAsia" w:hAnsiTheme="minorEastAsia" w:eastAsiaTheme="minorEastAsia" w:cstheme="minorEastAsia"/>
          <w:b/>
          <w:sz w:val="32"/>
        </w:rPr>
      </w:pPr>
    </w:p>
    <w:p>
      <w:pPr>
        <w:spacing w:line="240" w:lineRule="atLeast"/>
        <w:jc w:val="center"/>
        <w:rPr>
          <w:rFonts w:hint="eastAsia" w:asciiTheme="minorEastAsia" w:hAnsiTheme="minorEastAsia" w:eastAsiaTheme="minorEastAsia" w:cstheme="minorEastAsia"/>
          <w:b/>
          <w:sz w:val="32"/>
        </w:rPr>
      </w:pPr>
      <w:r>
        <w:rPr>
          <w:rFonts w:hint="eastAsia" w:asciiTheme="minorEastAsia" w:hAnsiTheme="minorEastAsia" w:eastAsiaTheme="minorEastAsia" w:cstheme="minorEastAsia"/>
          <w:b/>
          <w:sz w:val="32"/>
        </w:rPr>
        <w:t xml:space="preserve">  </w:t>
      </w:r>
    </w:p>
    <w:p>
      <w:pPr>
        <w:spacing w:line="240" w:lineRule="atLeast"/>
        <w:ind w:left="1080" w:leftChars="257" w:hanging="540"/>
        <w:rPr>
          <w:rFonts w:hint="eastAsia" w:asciiTheme="minorEastAsia" w:hAnsiTheme="minorEastAsia" w:eastAsiaTheme="minorEastAsia" w:cstheme="minorEastAsia"/>
          <w:b/>
          <w:sz w:val="28"/>
        </w:rPr>
      </w:pPr>
    </w:p>
    <w:p>
      <w:pPr>
        <w:spacing w:line="240" w:lineRule="atLeast"/>
        <w:ind w:left="1080" w:leftChars="257" w:hanging="540"/>
        <w:rPr>
          <w:rFonts w:hint="eastAsia" w:asciiTheme="minorEastAsia" w:hAnsiTheme="minorEastAsia" w:eastAsiaTheme="minorEastAsia" w:cstheme="minorEastAsia"/>
          <w:b/>
          <w:sz w:val="28"/>
        </w:rPr>
      </w:pPr>
    </w:p>
    <w:p>
      <w:pPr>
        <w:pStyle w:val="4"/>
        <w:jc w:val="both"/>
        <w:rPr>
          <w:rFonts w:hint="eastAsia" w:asciiTheme="minorEastAsia" w:hAnsiTheme="minorEastAsia" w:eastAsiaTheme="minorEastAsia" w:cstheme="minorEastAsia"/>
        </w:rPr>
        <w:sectPr>
          <w:headerReference r:id="rId5" w:type="default"/>
          <w:footerReference r:id="rId7" w:type="default"/>
          <w:headerReference r:id="rId6" w:type="even"/>
          <w:footerReference r:id="rId8" w:type="even"/>
          <w:pgSz w:w="11906" w:h="16838"/>
          <w:pgMar w:top="1440" w:right="1797" w:bottom="1440" w:left="1797" w:header="851" w:footer="992" w:gutter="0"/>
          <w:pgNumType w:fmt="decimal" w:start="1"/>
          <w:cols w:space="720" w:num="1"/>
          <w:docGrid w:linePitch="312" w:charSpace="0"/>
        </w:sectPr>
      </w:pPr>
    </w:p>
    <w:bookmarkEnd w:id="331"/>
    <w:bookmarkEnd w:id="332"/>
    <w:bookmarkEnd w:id="333"/>
    <w:bookmarkEnd w:id="334"/>
    <w:bookmarkEnd w:id="335"/>
    <w:bookmarkEnd w:id="336"/>
    <w:bookmarkEnd w:id="337"/>
    <w:bookmarkEnd w:id="338"/>
    <w:bookmarkEnd w:id="339"/>
    <w:bookmarkEnd w:id="340"/>
    <w:p>
      <w:pPr>
        <w:widowControl/>
        <w:numPr>
          <w:ilvl w:val="0"/>
          <w:numId w:val="7"/>
        </w:numPr>
        <w:spacing w:line="440" w:lineRule="exact"/>
        <w:ind w:left="2570" w:hanging="2570" w:hangingChars="800"/>
        <w:jc w:val="center"/>
        <w:outlineLvl w:val="0"/>
        <w:rPr>
          <w:rStyle w:val="26"/>
          <w:rFonts w:hint="eastAsia" w:asciiTheme="minorEastAsia" w:hAnsiTheme="minorEastAsia" w:eastAsiaTheme="minorEastAsia" w:cstheme="minorEastAsia"/>
        </w:rPr>
      </w:pPr>
      <w:bookmarkStart w:id="482" w:name="_Toc16370"/>
      <w:bookmarkStart w:id="483" w:name="_Toc22081"/>
      <w:bookmarkStart w:id="484" w:name="_Toc515647829"/>
      <w:bookmarkStart w:id="485" w:name="_Toc10925"/>
      <w:bookmarkStart w:id="486" w:name="_Toc219175634"/>
      <w:bookmarkStart w:id="487" w:name="_Toc216582822"/>
      <w:bookmarkStart w:id="488" w:name="_Toc507399902"/>
      <w:bookmarkStart w:id="489" w:name="_Toc29715"/>
      <w:bookmarkStart w:id="490" w:name="_Toc218935350"/>
      <w:bookmarkStart w:id="491" w:name="_Toc28765"/>
      <w:r>
        <w:rPr>
          <w:rStyle w:val="26"/>
          <w:rFonts w:hint="eastAsia" w:asciiTheme="minorEastAsia" w:hAnsiTheme="minorEastAsia" w:eastAsiaTheme="minorEastAsia" w:cstheme="minorEastAsia"/>
        </w:rPr>
        <w:t>投标邀请</w:t>
      </w:r>
      <w:bookmarkEnd w:id="482"/>
      <w:bookmarkEnd w:id="483"/>
      <w:bookmarkEnd w:id="484"/>
      <w:bookmarkEnd w:id="485"/>
      <w:bookmarkEnd w:id="486"/>
      <w:bookmarkEnd w:id="487"/>
      <w:bookmarkEnd w:id="488"/>
      <w:bookmarkEnd w:id="489"/>
      <w:bookmarkEnd w:id="490"/>
      <w:bookmarkEnd w:id="491"/>
      <w:bookmarkStart w:id="492" w:name="_Toc5272"/>
      <w:bookmarkStart w:id="493" w:name="_Toc10488"/>
      <w:bookmarkStart w:id="494" w:name="_Toc31583"/>
      <w:bookmarkStart w:id="495" w:name="_Toc515647830"/>
      <w:bookmarkStart w:id="496" w:name="_Toc507399903"/>
      <w:bookmarkStart w:id="497" w:name="_Toc216582823"/>
      <w:bookmarkStart w:id="498" w:name="_Toc512937850"/>
    </w:p>
    <w:p>
      <w:pPr>
        <w:pStyle w:val="4"/>
        <w:keepNext/>
        <w:keepLines/>
        <w:pageBreakBefore w:val="0"/>
        <w:widowControl w:val="0"/>
        <w:tabs>
          <w:tab w:val="left" w:pos="0"/>
          <w:tab w:val="left" w:pos="3165"/>
          <w:tab w:val="center" w:pos="4153"/>
        </w:tabs>
        <w:kinsoku/>
        <w:wordWrap/>
        <w:overflowPunct/>
        <w:topLinePunct w:val="0"/>
        <w:autoSpaceDE w:val="0"/>
        <w:autoSpaceDN w:val="0"/>
        <w:bidi w:val="0"/>
        <w:adjustRightInd w:val="0"/>
        <w:snapToGrid/>
        <w:spacing w:before="0" w:after="0" w:line="700" w:lineRule="exact"/>
        <w:jc w:val="center"/>
        <w:textAlignment w:val="auto"/>
        <w:rPr>
          <w:rFonts w:hint="eastAsia" w:asciiTheme="minorEastAsia" w:hAnsiTheme="minorEastAsia" w:eastAsiaTheme="minorEastAsia" w:cstheme="minorEastAsia"/>
          <w:color w:val="auto"/>
          <w:sz w:val="40"/>
          <w:szCs w:val="40"/>
        </w:rPr>
      </w:pPr>
      <w:bookmarkStart w:id="499" w:name="_Toc28359001"/>
      <w:bookmarkStart w:id="500" w:name="_Toc35393789"/>
      <w:bookmarkStart w:id="501" w:name="_Toc29132"/>
      <w:r>
        <w:rPr>
          <w:rFonts w:hint="eastAsia" w:asciiTheme="minorEastAsia" w:hAnsiTheme="minorEastAsia" w:eastAsiaTheme="minorEastAsia" w:cstheme="minorEastAsia"/>
          <w:color w:val="auto"/>
          <w:sz w:val="40"/>
          <w:szCs w:val="40"/>
          <w:lang w:eastAsia="zh-CN"/>
        </w:rPr>
        <w:t>喀什地区维吾尔医医院核磁共振设备采购项目公开</w:t>
      </w:r>
      <w:r>
        <w:rPr>
          <w:rFonts w:hint="eastAsia" w:asciiTheme="minorEastAsia" w:hAnsiTheme="minorEastAsia" w:eastAsiaTheme="minorEastAsia" w:cstheme="minorEastAsia"/>
          <w:color w:val="auto"/>
          <w:sz w:val="40"/>
          <w:szCs w:val="40"/>
        </w:rPr>
        <w:t>招标公告</w:t>
      </w:r>
      <w:bookmarkEnd w:id="499"/>
      <w:bookmarkEnd w:id="500"/>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u w:val="single"/>
          <w:lang w:eastAsia="zh-CN"/>
        </w:rPr>
        <w:t>喀什地区维吾尔医医院核磁共振设备采购项目</w:t>
      </w:r>
      <w:r>
        <w:rPr>
          <w:rFonts w:hint="eastAsia" w:asciiTheme="minorEastAsia" w:hAnsiTheme="minorEastAsia" w:eastAsiaTheme="minorEastAsia" w:cstheme="minorEastAsia"/>
          <w:color w:val="auto"/>
          <w:sz w:val="24"/>
          <w:szCs w:val="24"/>
        </w:rPr>
        <w:t>的潜在投标人应</w:t>
      </w:r>
      <w:r>
        <w:rPr>
          <w:rFonts w:hint="eastAsia" w:asciiTheme="minorEastAsia" w:hAnsiTheme="minorEastAsia" w:eastAsiaTheme="minorEastAsia" w:cstheme="minorEastAsia"/>
          <w:color w:val="auto"/>
          <w:sz w:val="24"/>
          <w:szCs w:val="24"/>
          <w:u w:val="none"/>
          <w:lang w:val="en-US" w:eastAsia="zh-CN"/>
        </w:rPr>
        <w:t>在</w:t>
      </w:r>
      <w:r>
        <w:rPr>
          <w:rFonts w:hint="eastAsia" w:asciiTheme="minorEastAsia" w:hAnsiTheme="minorEastAsia" w:eastAsiaTheme="minorEastAsia" w:cstheme="minorEastAsia"/>
          <w:color w:val="auto"/>
          <w:sz w:val="24"/>
          <w:szCs w:val="24"/>
          <w:u w:val="single"/>
          <w:lang w:val="en-US" w:eastAsia="zh-CN"/>
        </w:rPr>
        <w:t>线上</w:t>
      </w:r>
      <w:r>
        <w:rPr>
          <w:rFonts w:hint="eastAsia" w:asciiTheme="minorEastAsia" w:hAnsiTheme="minorEastAsia" w:eastAsiaTheme="minorEastAsia" w:cstheme="minorEastAsia"/>
          <w:color w:val="auto"/>
          <w:sz w:val="24"/>
          <w:szCs w:val="24"/>
        </w:rPr>
        <w:t>获取招标文件，并</w:t>
      </w:r>
      <w:r>
        <w:rPr>
          <w:rFonts w:hint="eastAsia" w:asciiTheme="minorEastAsia" w:hAnsiTheme="minorEastAsia" w:eastAsiaTheme="minorEastAsia" w:cstheme="minorEastAsia"/>
          <w:color w:val="000000"/>
          <w:sz w:val="24"/>
          <w:szCs w:val="24"/>
        </w:rPr>
        <w:t>于</w:t>
      </w:r>
      <w:r>
        <w:rPr>
          <w:rFonts w:hint="eastAsia" w:asciiTheme="minorEastAsia" w:hAnsiTheme="minorEastAsia" w:eastAsiaTheme="minorEastAsia" w:cstheme="minorEastAsia"/>
          <w:color w:val="000000"/>
          <w:sz w:val="24"/>
          <w:szCs w:val="24"/>
          <w:u w:val="single"/>
          <w:lang w:val="en-US" w:eastAsia="zh-CN"/>
        </w:rPr>
        <w:t>2021年2月5日上午11:00</w:t>
      </w:r>
      <w:r>
        <w:rPr>
          <w:rFonts w:hint="eastAsia" w:asciiTheme="minorEastAsia" w:hAnsiTheme="minorEastAsia" w:eastAsiaTheme="minorEastAsia" w:cstheme="minorEastAsia"/>
          <w:bCs/>
          <w:color w:val="auto"/>
          <w:sz w:val="24"/>
          <w:szCs w:val="24"/>
          <w:u w:val="single"/>
        </w:rPr>
        <w:t>（北京时间）</w:t>
      </w:r>
      <w:r>
        <w:rPr>
          <w:rFonts w:hint="eastAsia" w:asciiTheme="minorEastAsia" w:hAnsiTheme="minorEastAsia" w:eastAsiaTheme="minorEastAsia" w:cstheme="minorEastAsia"/>
          <w:bCs/>
          <w:color w:val="auto"/>
          <w:sz w:val="24"/>
          <w:szCs w:val="24"/>
        </w:rPr>
        <w:t>前递交投标文件</w:t>
      </w:r>
      <w:r>
        <w:rPr>
          <w:rFonts w:hint="eastAsia" w:asciiTheme="minorEastAsia" w:hAnsiTheme="minorEastAsia" w:eastAsiaTheme="minorEastAsia" w:cstheme="minorEastAsia"/>
          <w:color w:val="auto"/>
          <w:sz w:val="24"/>
          <w:szCs w:val="24"/>
        </w:rPr>
        <w:t>。</w:t>
      </w:r>
    </w:p>
    <w:p>
      <w:pPr>
        <w:pStyle w:val="5"/>
        <w:pageBreakBefore w:val="0"/>
        <w:widowControl w:val="0"/>
        <w:kinsoku/>
        <w:wordWrap/>
        <w:overflowPunct/>
        <w:topLinePunct w:val="0"/>
        <w:bidi w:val="0"/>
        <w:snapToGrid/>
        <w:spacing w:before="0" w:after="0" w:line="360" w:lineRule="exact"/>
        <w:ind w:left="0" w:leftChars="0"/>
        <w:jc w:val="both"/>
        <w:textAlignment w:val="auto"/>
        <w:rPr>
          <w:rFonts w:hint="eastAsia" w:asciiTheme="minorEastAsia" w:hAnsiTheme="minorEastAsia" w:eastAsiaTheme="minorEastAsia" w:cstheme="minorEastAsia"/>
          <w:b/>
          <w:bCs w:val="0"/>
          <w:color w:val="auto"/>
          <w:sz w:val="24"/>
          <w:szCs w:val="24"/>
        </w:rPr>
      </w:pPr>
      <w:bookmarkStart w:id="502" w:name="_Toc35393621"/>
      <w:bookmarkStart w:id="503" w:name="_Toc28359002"/>
      <w:bookmarkStart w:id="504" w:name="_Toc28359079"/>
      <w:bookmarkStart w:id="505" w:name="_Toc35393790"/>
      <w:bookmarkStart w:id="506" w:name="_Hlk24379207"/>
      <w:r>
        <w:rPr>
          <w:rFonts w:hint="eastAsia" w:asciiTheme="minorEastAsia" w:hAnsiTheme="minorEastAsia" w:eastAsiaTheme="minorEastAsia" w:cstheme="minorEastAsia"/>
          <w:b/>
          <w:bCs w:val="0"/>
          <w:color w:val="auto"/>
          <w:sz w:val="24"/>
          <w:szCs w:val="24"/>
        </w:rPr>
        <w:t>一、项目基本情况</w:t>
      </w:r>
      <w:bookmarkEnd w:id="502"/>
      <w:bookmarkEnd w:id="503"/>
      <w:bookmarkEnd w:id="504"/>
      <w:bookmarkEnd w:id="505"/>
    </w:p>
    <w:bookmarkEnd w:id="506"/>
    <w:p>
      <w:pPr>
        <w:pageBreakBefore w:val="0"/>
        <w:widowControl w:val="0"/>
        <w:tabs>
          <w:tab w:val="left" w:pos="5991"/>
        </w:tabs>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项目编号：21GJ-</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GK</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00</w:t>
      </w: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lang w:eastAsia="zh-CN"/>
        </w:rPr>
        <w:tab/>
      </w:r>
    </w:p>
    <w:p>
      <w:pPr>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项目名称：喀什地区维吾尔医医院核磁共振设备采购项目</w:t>
      </w:r>
    </w:p>
    <w:p>
      <w:pPr>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预算金额：</w:t>
      </w:r>
      <w:r>
        <w:rPr>
          <w:rFonts w:hint="eastAsia" w:asciiTheme="minorEastAsia" w:hAnsiTheme="minorEastAsia" w:eastAsiaTheme="minorEastAsia" w:cstheme="minorEastAsia"/>
          <w:color w:val="auto"/>
          <w:sz w:val="24"/>
          <w:szCs w:val="24"/>
          <w:lang w:val="en-US" w:eastAsia="zh-CN"/>
        </w:rPr>
        <w:t>800</w:t>
      </w:r>
      <w:r>
        <w:rPr>
          <w:rFonts w:hint="eastAsia" w:asciiTheme="minorEastAsia" w:hAnsiTheme="minorEastAsia" w:eastAsiaTheme="minorEastAsia" w:cstheme="minorEastAsia"/>
          <w:color w:val="auto"/>
          <w:sz w:val="24"/>
          <w:szCs w:val="24"/>
        </w:rPr>
        <w:t>万元</w:t>
      </w:r>
    </w:p>
    <w:p>
      <w:pPr>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采购需求：1.5T核磁共振系统一套（详细数量规格参数见招标文件）</w:t>
      </w:r>
    </w:p>
    <w:p>
      <w:pPr>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本项目不接受联合体投标。</w:t>
      </w:r>
    </w:p>
    <w:p>
      <w:pPr>
        <w:pStyle w:val="5"/>
        <w:pageBreakBefore w:val="0"/>
        <w:widowControl w:val="0"/>
        <w:kinsoku/>
        <w:wordWrap/>
        <w:overflowPunct/>
        <w:topLinePunct w:val="0"/>
        <w:bidi w:val="0"/>
        <w:snapToGrid/>
        <w:spacing w:before="0" w:after="0" w:line="360" w:lineRule="exact"/>
        <w:ind w:left="0" w:leftChars="0"/>
        <w:jc w:val="both"/>
        <w:textAlignment w:val="auto"/>
        <w:rPr>
          <w:rFonts w:hint="eastAsia" w:asciiTheme="minorEastAsia" w:hAnsiTheme="minorEastAsia" w:eastAsiaTheme="minorEastAsia" w:cstheme="minorEastAsia"/>
          <w:b/>
          <w:bCs w:val="0"/>
          <w:color w:val="auto"/>
          <w:sz w:val="24"/>
          <w:szCs w:val="24"/>
        </w:rPr>
      </w:pPr>
      <w:bookmarkStart w:id="507" w:name="_Toc28359080"/>
      <w:bookmarkStart w:id="508" w:name="_Toc28359003"/>
      <w:bookmarkStart w:id="509" w:name="_Toc35393791"/>
      <w:bookmarkStart w:id="510" w:name="_Toc35393622"/>
      <w:r>
        <w:rPr>
          <w:rFonts w:hint="eastAsia" w:asciiTheme="minorEastAsia" w:hAnsiTheme="minorEastAsia" w:eastAsiaTheme="minorEastAsia" w:cstheme="minorEastAsia"/>
          <w:b/>
          <w:bCs w:val="0"/>
          <w:color w:val="auto"/>
          <w:sz w:val="24"/>
          <w:szCs w:val="24"/>
        </w:rPr>
        <w:t>二、申请人的资格要求：</w:t>
      </w:r>
      <w:bookmarkEnd w:id="507"/>
      <w:bookmarkEnd w:id="508"/>
      <w:bookmarkEnd w:id="509"/>
      <w:bookmarkEnd w:id="510"/>
    </w:p>
    <w:p>
      <w:pPr>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color w:val="auto"/>
          <w:sz w:val="24"/>
          <w:szCs w:val="24"/>
        </w:rPr>
      </w:pPr>
      <w:bookmarkStart w:id="511" w:name="_Toc28359004"/>
      <w:bookmarkStart w:id="512" w:name="_Toc35393792"/>
      <w:bookmarkStart w:id="513" w:name="_Toc35393623"/>
      <w:bookmarkStart w:id="514" w:name="_Toc28359081"/>
      <w:r>
        <w:rPr>
          <w:rFonts w:hint="eastAsia" w:asciiTheme="minorEastAsia" w:hAnsiTheme="minorEastAsia" w:eastAsiaTheme="minorEastAsia" w:cstheme="minorEastAsia"/>
          <w:color w:val="auto"/>
          <w:sz w:val="24"/>
          <w:szCs w:val="24"/>
        </w:rPr>
        <w:t>1.满足《中华人民共和国政府采购法》第二十二条规定；</w:t>
      </w:r>
    </w:p>
    <w:p>
      <w:pPr>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2.有效的法人或其他组织的营业执照等证明文件、自然人的身份证明（个体工商户应该要求其提供有效的个体工商户营业执照、企业应提供工商部门注册的企业法人营业执照）；</w:t>
      </w:r>
    </w:p>
    <w:p>
      <w:pPr>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法人代表资格证明书及授权书、被授权人身份证；(法人投标需提供法人身份证及法人代表资格证明书)；</w:t>
      </w:r>
    </w:p>
    <w:p>
      <w:pPr>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4.提供有效的《医疗器械生产许可证》或《医疗器械经营许可证》（二类医疗器械需提供医疗器械备案凭证）；</w:t>
      </w:r>
    </w:p>
    <w:p>
      <w:pPr>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5.近两年任意一年的财务审计报告（或新成立的公司提供近六个月内任意一个月的银行资信证明）；</w:t>
      </w:r>
    </w:p>
    <w:p>
      <w:pPr>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6.依法缴纳近六个月任意一个月社会保险的凭据；</w:t>
      </w:r>
    </w:p>
    <w:p>
      <w:pPr>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7.提供税务部门出具的近六个月任意一个月的完税证明；</w:t>
      </w:r>
    </w:p>
    <w:p>
      <w:pPr>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8.未被“信用中国”网站（www.creditchina.gov.cn ）列入失信被执行人和重大税收违法案件当事人名单，未被“国家企业信息公示系统”网站（www.gsxt.gov.cn/index.html）列入失信被执行人，未被中国政府采购网（www.ccgp.gov.cn ）政府采购严重违法失信行为记录名单或被财政部门禁止参加政府采购活动时间及地域范围内；</w:t>
      </w:r>
    </w:p>
    <w:p>
      <w:pPr>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提供针对本次项目《反商业贿赂承诺书》</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rPr>
        <w:t>三、获取招标文件</w:t>
      </w:r>
      <w:bookmarkEnd w:id="511"/>
      <w:bookmarkEnd w:id="512"/>
      <w:bookmarkEnd w:id="513"/>
      <w:bookmarkEnd w:id="514"/>
    </w:p>
    <w:p>
      <w:pPr>
        <w:pageBreakBefore w:val="0"/>
        <w:widowControl w:val="0"/>
        <w:kinsoku/>
        <w:wordWrap/>
        <w:overflowPunct/>
        <w:topLinePunct w:val="0"/>
        <w:bidi w:val="0"/>
        <w:snapToGrid/>
        <w:spacing w:line="360" w:lineRule="exact"/>
        <w:ind w:left="0" w:leftChars="0" w:firstLine="540"/>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获取</w:t>
      </w:r>
      <w:r>
        <w:rPr>
          <w:rFonts w:hint="eastAsia" w:asciiTheme="minorEastAsia" w:hAnsiTheme="minorEastAsia" w:eastAsiaTheme="minorEastAsia" w:cstheme="minorEastAsia"/>
          <w:color w:val="auto"/>
          <w:sz w:val="24"/>
          <w:szCs w:val="24"/>
          <w:lang w:eastAsia="zh-CN"/>
        </w:rPr>
        <w:t>招标</w:t>
      </w:r>
      <w:r>
        <w:rPr>
          <w:rFonts w:hint="eastAsia" w:asciiTheme="minorEastAsia" w:hAnsiTheme="minorEastAsia" w:eastAsiaTheme="minorEastAsia" w:cstheme="minorEastAsia"/>
          <w:color w:val="auto"/>
          <w:sz w:val="24"/>
          <w:szCs w:val="24"/>
        </w:rPr>
        <w:t>文件方式：</w:t>
      </w:r>
      <w:r>
        <w:rPr>
          <w:rFonts w:hint="eastAsia" w:asciiTheme="minorEastAsia" w:hAnsiTheme="minorEastAsia" w:eastAsiaTheme="minorEastAsia" w:cstheme="minorEastAsia"/>
          <w:color w:val="auto"/>
          <w:sz w:val="24"/>
          <w:szCs w:val="24"/>
          <w:lang w:val="en-US" w:eastAsia="zh-CN"/>
        </w:rPr>
        <w:t>网上自行下载</w:t>
      </w:r>
    </w:p>
    <w:p>
      <w:pPr>
        <w:pageBreakBefore w:val="0"/>
        <w:widowControl w:val="0"/>
        <w:kinsoku/>
        <w:wordWrap/>
        <w:overflowPunct/>
        <w:topLinePunct w:val="0"/>
        <w:bidi w:val="0"/>
        <w:snapToGrid/>
        <w:spacing w:line="360" w:lineRule="exact"/>
        <w:ind w:left="0" w:leftChars="0" w:firstLine="54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auto"/>
          <w:sz w:val="24"/>
          <w:szCs w:val="24"/>
        </w:rPr>
        <w:t>获取时间：</w:t>
      </w:r>
      <w:r>
        <w:rPr>
          <w:rFonts w:hint="eastAsia" w:asciiTheme="minorEastAsia" w:hAnsiTheme="minorEastAsia" w:eastAsiaTheme="minorEastAsia" w:cstheme="minorEastAsia"/>
          <w:color w:val="000000"/>
          <w:sz w:val="24"/>
          <w:szCs w:val="24"/>
        </w:rPr>
        <w:t>202</w:t>
      </w:r>
      <w:r>
        <w:rPr>
          <w:rFonts w:hint="eastAsia" w:asciiTheme="minorEastAsia" w:hAnsiTheme="minorEastAsia" w:eastAsiaTheme="minorEastAsia" w:cstheme="minorEastAsia"/>
          <w:color w:val="000000"/>
          <w:sz w:val="24"/>
          <w:szCs w:val="24"/>
          <w:lang w:val="en-US" w:eastAsia="zh-CN"/>
        </w:rPr>
        <w:t>1</w:t>
      </w:r>
      <w:r>
        <w:rPr>
          <w:rFonts w:hint="eastAsia" w:asciiTheme="minorEastAsia" w:hAnsiTheme="minorEastAsia" w:eastAsiaTheme="minorEastAsia" w:cstheme="minorEastAsia"/>
          <w:color w:val="000000"/>
          <w:sz w:val="24"/>
          <w:szCs w:val="24"/>
        </w:rPr>
        <w:t>年</w:t>
      </w:r>
      <w:r>
        <w:rPr>
          <w:rFonts w:hint="eastAsia" w:asciiTheme="minorEastAsia" w:hAnsiTheme="minorEastAsia" w:eastAsiaTheme="minorEastAsia" w:cstheme="minorEastAsia"/>
          <w:color w:val="000000"/>
          <w:sz w:val="24"/>
          <w:szCs w:val="24"/>
          <w:lang w:val="en-US" w:eastAsia="zh-CN"/>
        </w:rPr>
        <w:t xml:space="preserve">1 </w:t>
      </w:r>
      <w:r>
        <w:rPr>
          <w:rFonts w:hint="eastAsia" w:asciiTheme="minorEastAsia" w:hAnsiTheme="minorEastAsia" w:eastAsiaTheme="minorEastAsia" w:cstheme="minorEastAsia"/>
          <w:color w:val="000000"/>
          <w:sz w:val="24"/>
          <w:szCs w:val="24"/>
        </w:rPr>
        <w:t>月</w:t>
      </w:r>
      <w:r>
        <w:rPr>
          <w:rFonts w:hint="eastAsia" w:asciiTheme="minorEastAsia" w:hAnsiTheme="minorEastAsia" w:eastAsiaTheme="minorEastAsia" w:cstheme="minorEastAsia"/>
          <w:color w:val="000000"/>
          <w:sz w:val="24"/>
          <w:szCs w:val="24"/>
          <w:lang w:val="en-US" w:eastAsia="zh-CN"/>
        </w:rPr>
        <w:t>16</w:t>
      </w:r>
      <w:r>
        <w:rPr>
          <w:rFonts w:hint="eastAsia" w:asciiTheme="minorEastAsia" w:hAnsiTheme="minorEastAsia" w:eastAsiaTheme="minorEastAsia" w:cstheme="minorEastAsia"/>
          <w:color w:val="000000"/>
          <w:sz w:val="24"/>
          <w:szCs w:val="24"/>
        </w:rPr>
        <w:t>日至2020年</w:t>
      </w:r>
      <w:r>
        <w:rPr>
          <w:rFonts w:hint="eastAsia" w:asciiTheme="minorEastAsia" w:hAnsiTheme="minorEastAsia" w:eastAsiaTheme="minorEastAsia" w:cstheme="minorEastAsia"/>
          <w:color w:val="000000"/>
          <w:sz w:val="24"/>
          <w:szCs w:val="24"/>
          <w:lang w:val="en-US" w:eastAsia="zh-CN"/>
        </w:rPr>
        <w:t>1</w:t>
      </w:r>
      <w:r>
        <w:rPr>
          <w:rFonts w:hint="eastAsia" w:asciiTheme="minorEastAsia" w:hAnsiTheme="minorEastAsia" w:eastAsiaTheme="minorEastAsia" w:cstheme="minorEastAsia"/>
          <w:color w:val="000000"/>
          <w:sz w:val="24"/>
          <w:szCs w:val="24"/>
        </w:rPr>
        <w:t>月</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日（上午10： 00-14:00，下午1</w:t>
      </w:r>
      <w:r>
        <w:rPr>
          <w:rFonts w:hint="eastAsia" w:asciiTheme="minorEastAsia" w:hAnsiTheme="minorEastAsia" w:eastAsiaTheme="minorEastAsia" w:cstheme="minorEastAsia"/>
          <w:color w:val="000000"/>
          <w:sz w:val="24"/>
          <w:szCs w:val="24"/>
          <w:lang w:val="en-US" w:eastAsia="zh-CN"/>
        </w:rPr>
        <w:t>5</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eastAsia="zh-CN"/>
        </w:rPr>
        <w:t>3</w:t>
      </w:r>
      <w:r>
        <w:rPr>
          <w:rFonts w:hint="eastAsia" w:asciiTheme="minorEastAsia" w:hAnsiTheme="minorEastAsia" w:eastAsiaTheme="minorEastAsia" w:cstheme="minorEastAsia"/>
          <w:color w:val="000000"/>
          <w:sz w:val="24"/>
          <w:szCs w:val="24"/>
        </w:rPr>
        <w:t>0-19:</w:t>
      </w:r>
      <w:r>
        <w:rPr>
          <w:rFonts w:hint="eastAsia" w:asciiTheme="minorEastAsia" w:hAnsiTheme="minorEastAsia" w:eastAsiaTheme="minorEastAsia" w:cstheme="minorEastAsia"/>
          <w:color w:val="000000"/>
          <w:sz w:val="24"/>
          <w:szCs w:val="24"/>
          <w:lang w:val="en-US" w:eastAsia="zh-CN"/>
        </w:rPr>
        <w:t>0</w:t>
      </w:r>
      <w:r>
        <w:rPr>
          <w:rFonts w:hint="eastAsia" w:asciiTheme="minorEastAsia" w:hAnsiTheme="minorEastAsia" w:eastAsiaTheme="minorEastAsia" w:cstheme="minorEastAsia"/>
          <w:color w:val="000000"/>
          <w:sz w:val="24"/>
          <w:szCs w:val="24"/>
        </w:rPr>
        <w:t>0</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节假日休息。）</w:t>
      </w:r>
    </w:p>
    <w:p>
      <w:pPr>
        <w:pStyle w:val="5"/>
        <w:pageBreakBefore w:val="0"/>
        <w:widowControl w:val="0"/>
        <w:kinsoku/>
        <w:wordWrap/>
        <w:overflowPunct/>
        <w:topLinePunct w:val="0"/>
        <w:bidi w:val="0"/>
        <w:snapToGrid/>
        <w:spacing w:before="0" w:after="0" w:line="360" w:lineRule="exact"/>
        <w:ind w:left="0" w:leftChars="0"/>
        <w:jc w:val="both"/>
        <w:textAlignment w:val="auto"/>
        <w:rPr>
          <w:rFonts w:hint="eastAsia" w:asciiTheme="minorEastAsia" w:hAnsiTheme="minorEastAsia" w:eastAsiaTheme="minorEastAsia" w:cstheme="minorEastAsia"/>
          <w:b/>
          <w:bCs w:val="0"/>
          <w:color w:val="000000"/>
          <w:sz w:val="24"/>
          <w:szCs w:val="24"/>
        </w:rPr>
      </w:pPr>
      <w:bookmarkStart w:id="515" w:name="_Toc28359005"/>
      <w:bookmarkStart w:id="516" w:name="_Toc28359082"/>
      <w:bookmarkStart w:id="517" w:name="_Toc35393793"/>
      <w:bookmarkStart w:id="518" w:name="_Toc35393624"/>
      <w:r>
        <w:rPr>
          <w:rFonts w:hint="eastAsia" w:asciiTheme="minorEastAsia" w:hAnsiTheme="minorEastAsia" w:eastAsiaTheme="minorEastAsia" w:cstheme="minorEastAsia"/>
          <w:b/>
          <w:bCs w:val="0"/>
          <w:color w:val="000000"/>
          <w:sz w:val="24"/>
          <w:szCs w:val="24"/>
        </w:rPr>
        <w:t>四、提交投标文件</w:t>
      </w:r>
      <w:bookmarkEnd w:id="515"/>
      <w:bookmarkEnd w:id="516"/>
      <w:r>
        <w:rPr>
          <w:rFonts w:hint="eastAsia" w:asciiTheme="minorEastAsia" w:hAnsiTheme="minorEastAsia" w:eastAsiaTheme="minorEastAsia" w:cstheme="minorEastAsia"/>
          <w:b/>
          <w:bCs w:val="0"/>
          <w:color w:val="000000"/>
          <w:sz w:val="24"/>
          <w:szCs w:val="24"/>
        </w:rPr>
        <w:t>截止时间、开标时间和地点</w:t>
      </w:r>
      <w:bookmarkEnd w:id="517"/>
      <w:bookmarkEnd w:id="518"/>
    </w:p>
    <w:p>
      <w:pPr>
        <w:pageBreakBefore w:val="0"/>
        <w:widowControl w:val="0"/>
        <w:kinsoku/>
        <w:wordWrap/>
        <w:overflowPunct/>
        <w:topLinePunct w:val="0"/>
        <w:bidi w:val="0"/>
        <w:snapToGrid/>
        <w:spacing w:line="360" w:lineRule="exact"/>
        <w:ind w:left="0" w:leftChars="0"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000000"/>
          <w:sz w:val="24"/>
          <w:szCs w:val="24"/>
          <w:u w:val="none"/>
          <w:lang w:eastAsia="zh-CN"/>
        </w:rPr>
        <w:t>时间：</w:t>
      </w:r>
      <w:r>
        <w:rPr>
          <w:rFonts w:hint="eastAsia" w:asciiTheme="minorEastAsia" w:hAnsiTheme="minorEastAsia" w:eastAsiaTheme="minorEastAsia" w:cstheme="minorEastAsia"/>
          <w:bCs/>
          <w:color w:val="000000"/>
          <w:sz w:val="24"/>
          <w:szCs w:val="24"/>
          <w:u w:val="none"/>
          <w:lang w:val="en-US" w:eastAsia="zh-CN"/>
        </w:rPr>
        <w:t>2021年2月5日上午11:00</w:t>
      </w:r>
      <w:r>
        <w:rPr>
          <w:rFonts w:hint="eastAsia" w:asciiTheme="minorEastAsia" w:hAnsiTheme="minorEastAsia" w:eastAsiaTheme="minorEastAsia" w:cstheme="minorEastAsia"/>
          <w:bCs/>
          <w:color w:val="auto"/>
          <w:sz w:val="24"/>
          <w:szCs w:val="24"/>
          <w:u w:val="none"/>
        </w:rPr>
        <w:t>（北京</w:t>
      </w:r>
      <w:r>
        <w:rPr>
          <w:rFonts w:hint="eastAsia" w:asciiTheme="minorEastAsia" w:hAnsiTheme="minorEastAsia" w:eastAsiaTheme="minorEastAsia" w:cstheme="minorEastAsia"/>
          <w:bCs/>
          <w:color w:val="auto"/>
          <w:sz w:val="24"/>
          <w:szCs w:val="24"/>
        </w:rPr>
        <w:t>时间）</w:t>
      </w:r>
    </w:p>
    <w:p>
      <w:pPr>
        <w:pageBreakBefore w:val="0"/>
        <w:widowControl w:val="0"/>
        <w:kinsoku/>
        <w:wordWrap/>
        <w:overflowPunct/>
        <w:topLinePunct w:val="0"/>
        <w:bidi w:val="0"/>
        <w:snapToGrid/>
        <w:spacing w:line="360" w:lineRule="exact"/>
        <w:ind w:left="0" w:leftChars="0" w:firstLine="480" w:firstLineChars="200"/>
        <w:textAlignment w:val="auto"/>
        <w:rPr>
          <w:rFonts w:hint="eastAsia" w:asciiTheme="minorEastAsia" w:hAnsiTheme="minorEastAsia" w:eastAsiaTheme="minorEastAsia" w:cstheme="minorEastAsia"/>
          <w:bCs/>
          <w:color w:val="auto"/>
          <w:sz w:val="24"/>
          <w:szCs w:val="24"/>
          <w:u w:val="single"/>
          <w:lang w:val="en-US" w:eastAsia="zh-CN"/>
        </w:rPr>
      </w:pPr>
      <w:r>
        <w:rPr>
          <w:rFonts w:hint="eastAsia" w:asciiTheme="minorEastAsia" w:hAnsiTheme="minorEastAsia" w:eastAsiaTheme="minorEastAsia" w:cstheme="minorEastAsia"/>
          <w:color w:val="auto"/>
          <w:sz w:val="24"/>
          <w:szCs w:val="24"/>
        </w:rPr>
        <w:t>地点：</w:t>
      </w:r>
      <w:r>
        <w:rPr>
          <w:rFonts w:hint="eastAsia" w:asciiTheme="minorEastAsia" w:hAnsiTheme="minorEastAsia" w:eastAsiaTheme="minorEastAsia" w:cstheme="minorEastAsia"/>
          <w:color w:val="auto"/>
          <w:sz w:val="24"/>
          <w:szCs w:val="24"/>
          <w:lang w:eastAsia="zh-CN"/>
        </w:rPr>
        <w:t>喀什经济开发区深圳城3号楼8楼会议室</w:t>
      </w:r>
    </w:p>
    <w:p>
      <w:pPr>
        <w:pStyle w:val="5"/>
        <w:pageBreakBefore w:val="0"/>
        <w:widowControl w:val="0"/>
        <w:kinsoku/>
        <w:wordWrap/>
        <w:overflowPunct/>
        <w:topLinePunct w:val="0"/>
        <w:bidi w:val="0"/>
        <w:snapToGrid/>
        <w:spacing w:before="0" w:after="0" w:line="360" w:lineRule="exact"/>
        <w:ind w:left="0" w:leftChars="0"/>
        <w:jc w:val="both"/>
        <w:textAlignment w:val="auto"/>
        <w:rPr>
          <w:rFonts w:hint="eastAsia" w:asciiTheme="minorEastAsia" w:hAnsiTheme="minorEastAsia" w:eastAsiaTheme="minorEastAsia" w:cstheme="minorEastAsia"/>
          <w:b/>
          <w:bCs w:val="0"/>
          <w:color w:val="auto"/>
          <w:sz w:val="24"/>
          <w:szCs w:val="24"/>
        </w:rPr>
      </w:pPr>
      <w:bookmarkStart w:id="519" w:name="_Toc28359007"/>
      <w:bookmarkStart w:id="520" w:name="_Toc28359084"/>
      <w:bookmarkStart w:id="521" w:name="_Toc35393794"/>
      <w:bookmarkStart w:id="522" w:name="_Toc35393625"/>
      <w:r>
        <w:rPr>
          <w:rFonts w:hint="eastAsia" w:asciiTheme="minorEastAsia" w:hAnsiTheme="minorEastAsia" w:eastAsiaTheme="minorEastAsia" w:cstheme="minorEastAsia"/>
          <w:b/>
          <w:bCs w:val="0"/>
          <w:color w:val="auto"/>
          <w:sz w:val="24"/>
          <w:szCs w:val="24"/>
        </w:rPr>
        <w:t>五、公告期限</w:t>
      </w:r>
      <w:bookmarkEnd w:id="519"/>
      <w:bookmarkEnd w:id="520"/>
      <w:bookmarkEnd w:id="521"/>
      <w:bookmarkEnd w:id="522"/>
    </w:p>
    <w:p>
      <w:pPr>
        <w:pageBreakBefore w:val="0"/>
        <w:widowControl w:val="0"/>
        <w:kinsoku/>
        <w:wordWrap/>
        <w:overflowPunct/>
        <w:topLinePunct w:val="0"/>
        <w:bidi w:val="0"/>
        <w:snapToGrid/>
        <w:spacing w:line="360" w:lineRule="exact"/>
        <w:ind w:left="0" w:leftChars="0"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自本公告发布之日起5个工作日。</w:t>
      </w:r>
    </w:p>
    <w:p>
      <w:pPr>
        <w:pStyle w:val="5"/>
        <w:pageBreakBefore w:val="0"/>
        <w:widowControl w:val="0"/>
        <w:kinsoku/>
        <w:wordWrap/>
        <w:overflowPunct/>
        <w:topLinePunct w:val="0"/>
        <w:bidi w:val="0"/>
        <w:snapToGrid/>
        <w:spacing w:before="0" w:after="0" w:line="360" w:lineRule="exact"/>
        <w:ind w:left="0" w:leftChars="0"/>
        <w:jc w:val="both"/>
        <w:textAlignment w:val="auto"/>
        <w:rPr>
          <w:rFonts w:hint="eastAsia" w:asciiTheme="minorEastAsia" w:hAnsiTheme="minorEastAsia" w:eastAsiaTheme="minorEastAsia" w:cstheme="minorEastAsia"/>
          <w:b/>
          <w:bCs w:val="0"/>
          <w:color w:val="auto"/>
          <w:sz w:val="24"/>
          <w:szCs w:val="24"/>
        </w:rPr>
      </w:pPr>
      <w:bookmarkStart w:id="523" w:name="_Toc35393796"/>
      <w:bookmarkStart w:id="524" w:name="_Toc28359085"/>
      <w:bookmarkStart w:id="525" w:name="_Toc28359008"/>
      <w:bookmarkStart w:id="526" w:name="_Toc35393627"/>
      <w:r>
        <w:rPr>
          <w:rFonts w:hint="eastAsia" w:asciiTheme="minorEastAsia" w:hAnsiTheme="minorEastAsia" w:eastAsiaTheme="minorEastAsia" w:cstheme="minorEastAsia"/>
          <w:b/>
          <w:bCs w:val="0"/>
          <w:color w:val="auto"/>
          <w:sz w:val="24"/>
          <w:szCs w:val="24"/>
          <w:lang w:eastAsia="zh-CN"/>
        </w:rPr>
        <w:t>六、</w:t>
      </w:r>
      <w:r>
        <w:rPr>
          <w:rFonts w:hint="eastAsia" w:asciiTheme="minorEastAsia" w:hAnsiTheme="minorEastAsia" w:eastAsiaTheme="minorEastAsia" w:cstheme="minorEastAsia"/>
          <w:b/>
          <w:bCs w:val="0"/>
          <w:color w:val="auto"/>
          <w:sz w:val="24"/>
          <w:szCs w:val="24"/>
        </w:rPr>
        <w:t>对本次招标提出询问，请按以下方式联系。</w:t>
      </w:r>
      <w:bookmarkEnd w:id="523"/>
      <w:bookmarkEnd w:id="524"/>
      <w:bookmarkEnd w:id="525"/>
      <w:bookmarkEnd w:id="526"/>
    </w:p>
    <w:p>
      <w:pPr>
        <w:pageBreakBefore w:val="0"/>
        <w:widowControl w:val="0"/>
        <w:kinsoku/>
        <w:wordWrap/>
        <w:overflowPunct/>
        <w:topLinePunct w:val="0"/>
        <w:bidi w:val="0"/>
        <w:snapToGrid/>
        <w:spacing w:line="360" w:lineRule="exact"/>
        <w:ind w:firstLine="480" w:firstLineChars="200"/>
        <w:jc w:val="left"/>
        <w:textAlignment w:val="auto"/>
        <w:rPr>
          <w:rFonts w:hint="eastAsia" w:asciiTheme="minorEastAsia" w:hAnsiTheme="minorEastAsia" w:eastAsiaTheme="minorEastAsia" w:cstheme="minorEastAsia"/>
          <w:color w:val="auto"/>
          <w:sz w:val="24"/>
          <w:szCs w:val="24"/>
        </w:rPr>
      </w:pPr>
      <w:bookmarkStart w:id="527" w:name="_Toc28359009"/>
      <w:bookmarkStart w:id="528" w:name="_Toc28359086"/>
      <w:r>
        <w:rPr>
          <w:rFonts w:hint="eastAsia" w:asciiTheme="minorEastAsia" w:hAnsiTheme="minorEastAsia" w:eastAsiaTheme="minorEastAsia" w:cstheme="minorEastAsia"/>
          <w:color w:val="auto"/>
          <w:sz w:val="24"/>
          <w:szCs w:val="24"/>
        </w:rPr>
        <w:t>1.采购人信息</w:t>
      </w:r>
    </w:p>
    <w:p>
      <w:pPr>
        <w:pageBreakBefore w:val="0"/>
        <w:widowControl w:val="0"/>
        <w:kinsoku/>
        <w:wordWrap/>
        <w:overflowPunct/>
        <w:topLinePunct w:val="0"/>
        <w:bidi w:val="0"/>
        <w:snapToGrid/>
        <w:spacing w:line="360" w:lineRule="exact"/>
        <w:ind w:firstLine="720" w:firstLineChars="3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名 称：喀什地区维吾尔医医院</w:t>
      </w:r>
    </w:p>
    <w:p>
      <w:pPr>
        <w:pageBreakBefore w:val="0"/>
        <w:widowControl w:val="0"/>
        <w:kinsoku/>
        <w:wordWrap/>
        <w:overflowPunct/>
        <w:topLinePunct w:val="0"/>
        <w:bidi w:val="0"/>
        <w:snapToGrid/>
        <w:spacing w:line="360" w:lineRule="exact"/>
        <w:ind w:firstLine="720" w:firstLineChars="3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 w:val="24"/>
          <w:szCs w:val="24"/>
        </w:rPr>
        <w:t>地  址：</w:t>
      </w:r>
      <w:r>
        <w:rPr>
          <w:rFonts w:hint="eastAsia" w:asciiTheme="minorEastAsia" w:hAnsiTheme="minorEastAsia" w:eastAsiaTheme="minorEastAsia" w:cstheme="minorEastAsia"/>
          <w:color w:val="auto"/>
          <w:sz w:val="24"/>
          <w:szCs w:val="24"/>
          <w:lang w:val="en-US" w:eastAsia="zh-CN"/>
        </w:rPr>
        <w:t>喀什地区喀什市色满路248号</w:t>
      </w:r>
    </w:p>
    <w:p>
      <w:pPr>
        <w:pageBreakBefore w:val="0"/>
        <w:widowControl w:val="0"/>
        <w:kinsoku/>
        <w:wordWrap/>
        <w:overflowPunct/>
        <w:topLinePunct w:val="0"/>
        <w:bidi w:val="0"/>
        <w:snapToGrid/>
        <w:spacing w:line="360" w:lineRule="exact"/>
        <w:ind w:firstLine="720" w:firstLineChars="3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联系人：大毛拉          </w:t>
      </w:r>
    </w:p>
    <w:p>
      <w:pPr>
        <w:pageBreakBefore w:val="0"/>
        <w:widowControl w:val="0"/>
        <w:kinsoku/>
        <w:wordWrap/>
        <w:overflowPunct/>
        <w:topLinePunct w:val="0"/>
        <w:bidi w:val="0"/>
        <w:snapToGrid/>
        <w:spacing w:line="360" w:lineRule="exact"/>
        <w:ind w:firstLine="720" w:firstLineChars="3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联系电话：18999080562</w:t>
      </w:r>
    </w:p>
    <w:p>
      <w:pPr>
        <w:pageBreakBefore w:val="0"/>
        <w:widowControl w:val="0"/>
        <w:kinsoku/>
        <w:wordWrap/>
        <w:overflowPunct/>
        <w:topLinePunct w:val="0"/>
        <w:bidi w:val="0"/>
        <w:snapToGrid/>
        <w:spacing w:line="36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2.采购代理机构信息</w:t>
      </w:r>
      <w:bookmarkEnd w:id="527"/>
      <w:bookmarkEnd w:id="528"/>
    </w:p>
    <w:p>
      <w:pPr>
        <w:pageBreakBefore w:val="0"/>
        <w:widowControl w:val="0"/>
        <w:kinsoku/>
        <w:wordWrap/>
        <w:overflowPunct/>
        <w:topLinePunct w:val="0"/>
        <w:bidi w:val="0"/>
        <w:snapToGrid/>
        <w:spacing w:line="360" w:lineRule="exact"/>
        <w:ind w:firstLine="720" w:firstLineChars="300"/>
        <w:textAlignment w:val="auto"/>
        <w:rPr>
          <w:rFonts w:hint="eastAsia" w:asciiTheme="minorEastAsia" w:hAnsiTheme="minorEastAsia" w:eastAsiaTheme="minorEastAsia" w:cstheme="minorEastAsia"/>
          <w:color w:val="auto"/>
          <w:sz w:val="24"/>
          <w:szCs w:val="24"/>
          <w:u w:val="single"/>
        </w:rPr>
      </w:pPr>
      <w:bookmarkStart w:id="529" w:name="_Toc28359087"/>
      <w:bookmarkStart w:id="530" w:name="_Toc28359010"/>
      <w:r>
        <w:rPr>
          <w:rFonts w:hint="eastAsia" w:asciiTheme="minorEastAsia" w:hAnsiTheme="minorEastAsia" w:eastAsiaTheme="minorEastAsia" w:cstheme="minorEastAsia"/>
          <w:color w:val="auto"/>
          <w:sz w:val="24"/>
          <w:szCs w:val="24"/>
        </w:rPr>
        <w:t>名 称：</w:t>
      </w:r>
      <w:r>
        <w:rPr>
          <w:rFonts w:hint="eastAsia" w:asciiTheme="minorEastAsia" w:hAnsiTheme="minorEastAsia" w:eastAsiaTheme="minorEastAsia" w:cstheme="minorEastAsia"/>
          <w:color w:val="auto"/>
          <w:sz w:val="24"/>
          <w:szCs w:val="24"/>
          <w:lang w:eastAsia="zh-CN"/>
        </w:rPr>
        <w:t xml:space="preserve">新疆共建恒业信息咨询有限责任公司 </w:t>
      </w:r>
    </w:p>
    <w:bookmarkEnd w:id="529"/>
    <w:bookmarkEnd w:id="530"/>
    <w:p>
      <w:pPr>
        <w:pStyle w:val="7"/>
        <w:pageBreakBefore w:val="0"/>
        <w:widowControl w:val="0"/>
        <w:kinsoku/>
        <w:wordWrap/>
        <w:overflowPunct/>
        <w:topLinePunct w:val="0"/>
        <w:bidi w:val="0"/>
        <w:snapToGrid/>
        <w:spacing w:line="360" w:lineRule="exact"/>
        <w:ind w:left="0" w:leftChars="0" w:firstLine="720" w:firstLineChars="3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地 址：喀什经济开发区深喀大道深圳城3号楼12楼12-4-1室</w:t>
      </w:r>
    </w:p>
    <w:p>
      <w:pPr>
        <w:pStyle w:val="7"/>
        <w:pageBreakBefore w:val="0"/>
        <w:widowControl w:val="0"/>
        <w:kinsoku/>
        <w:wordWrap/>
        <w:overflowPunct/>
        <w:topLinePunct w:val="0"/>
        <w:bidi w:val="0"/>
        <w:snapToGrid/>
        <w:spacing w:line="360" w:lineRule="exact"/>
        <w:ind w:firstLine="720" w:firstLineChars="3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联系人：陈</w:t>
      </w:r>
      <w:r>
        <w:rPr>
          <w:rFonts w:hint="eastAsia" w:asciiTheme="minorEastAsia" w:hAnsiTheme="minorEastAsia" w:eastAsiaTheme="minorEastAsia" w:cstheme="minorEastAsia"/>
          <w:color w:val="auto"/>
          <w:sz w:val="24"/>
          <w:szCs w:val="24"/>
          <w:lang w:val="en-US" w:eastAsia="zh-CN"/>
        </w:rPr>
        <w:t>女士</w:t>
      </w:r>
      <w:r>
        <w:rPr>
          <w:rFonts w:hint="eastAsia" w:asciiTheme="minorEastAsia" w:hAnsiTheme="minorEastAsia" w:eastAsiaTheme="minorEastAsia" w:cstheme="minorEastAsia"/>
          <w:color w:val="auto"/>
          <w:sz w:val="24"/>
          <w:szCs w:val="24"/>
        </w:rPr>
        <w:t xml:space="preserve">   </w:t>
      </w:r>
    </w:p>
    <w:p>
      <w:pPr>
        <w:pStyle w:val="7"/>
        <w:pageBreakBefore w:val="0"/>
        <w:widowControl w:val="0"/>
        <w:kinsoku/>
        <w:wordWrap/>
        <w:overflowPunct/>
        <w:topLinePunct w:val="0"/>
        <w:bidi w:val="0"/>
        <w:snapToGrid/>
        <w:spacing w:line="360" w:lineRule="exact"/>
        <w:ind w:left="0" w:leftChars="0" w:firstLine="720" w:firstLineChars="300"/>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联系电话：</w:t>
      </w:r>
      <w:r>
        <w:rPr>
          <w:rFonts w:hint="eastAsia" w:asciiTheme="minorEastAsia" w:hAnsiTheme="minorEastAsia" w:eastAsiaTheme="minorEastAsia" w:cstheme="minorEastAsia"/>
          <w:color w:val="auto"/>
          <w:sz w:val="24"/>
          <w:szCs w:val="24"/>
          <w:lang w:val="en-US" w:eastAsia="zh-CN"/>
        </w:rPr>
        <w:t>0998-5812050</w:t>
      </w:r>
    </w:p>
    <w:p>
      <w:pPr>
        <w:pStyle w:val="5"/>
        <w:pageBreakBefore w:val="0"/>
        <w:widowControl w:val="0"/>
        <w:kinsoku/>
        <w:wordWrap/>
        <w:overflowPunct/>
        <w:topLinePunct w:val="0"/>
        <w:bidi w:val="0"/>
        <w:snapToGrid/>
        <w:spacing w:before="0" w:after="0" w:line="360" w:lineRule="exact"/>
        <w:ind w:left="0" w:leftChars="0"/>
        <w:jc w:val="both"/>
        <w:textAlignment w:val="auto"/>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eastAsia="zh-CN"/>
        </w:rPr>
        <w:t>六、</w:t>
      </w:r>
      <w:r>
        <w:rPr>
          <w:rFonts w:hint="eastAsia" w:asciiTheme="minorEastAsia" w:hAnsiTheme="minorEastAsia" w:eastAsiaTheme="minorEastAsia" w:cstheme="minorEastAsia"/>
          <w:b/>
          <w:bCs w:val="0"/>
          <w:color w:val="auto"/>
          <w:sz w:val="24"/>
          <w:szCs w:val="24"/>
        </w:rPr>
        <w:t>对本次招标提出询问，请按以下方式联系。</w:t>
      </w:r>
    </w:p>
    <w:p>
      <w:pPr>
        <w:pageBreakBefore w:val="0"/>
        <w:widowControl w:val="0"/>
        <w:kinsoku/>
        <w:wordWrap/>
        <w:overflowPunct/>
        <w:topLinePunct w:val="0"/>
        <w:bidi w:val="0"/>
        <w:snapToGrid/>
        <w:spacing w:line="36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1.采购人信息</w:t>
      </w:r>
    </w:p>
    <w:p>
      <w:pPr>
        <w:pageBreakBefore w:val="0"/>
        <w:widowControl w:val="0"/>
        <w:kinsoku/>
        <w:wordWrap/>
        <w:overflowPunct/>
        <w:topLinePunct w:val="0"/>
        <w:bidi w:val="0"/>
        <w:snapToGrid/>
        <w:spacing w:line="360" w:lineRule="exact"/>
        <w:ind w:firstLine="720" w:firstLineChars="3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名 称：喀什地区维吾尔医医院</w:t>
      </w:r>
    </w:p>
    <w:p>
      <w:pPr>
        <w:pageBreakBefore w:val="0"/>
        <w:widowControl w:val="0"/>
        <w:kinsoku/>
        <w:wordWrap/>
        <w:overflowPunct/>
        <w:topLinePunct w:val="0"/>
        <w:bidi w:val="0"/>
        <w:snapToGrid/>
        <w:spacing w:line="360" w:lineRule="exact"/>
        <w:ind w:firstLine="720" w:firstLineChars="3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 w:val="24"/>
          <w:szCs w:val="24"/>
        </w:rPr>
        <w:t>地  址：</w:t>
      </w:r>
      <w:r>
        <w:rPr>
          <w:rFonts w:hint="eastAsia" w:asciiTheme="minorEastAsia" w:hAnsiTheme="minorEastAsia" w:eastAsiaTheme="minorEastAsia" w:cstheme="minorEastAsia"/>
          <w:color w:val="auto"/>
          <w:sz w:val="24"/>
          <w:szCs w:val="24"/>
          <w:lang w:val="en-US" w:eastAsia="zh-CN"/>
        </w:rPr>
        <w:t>喀什地区喀什市色满路248号</w:t>
      </w:r>
    </w:p>
    <w:p>
      <w:pPr>
        <w:pageBreakBefore w:val="0"/>
        <w:widowControl w:val="0"/>
        <w:kinsoku/>
        <w:wordWrap/>
        <w:overflowPunct/>
        <w:topLinePunct w:val="0"/>
        <w:bidi w:val="0"/>
        <w:snapToGrid/>
        <w:spacing w:line="360" w:lineRule="exact"/>
        <w:ind w:firstLine="720" w:firstLineChars="3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联系人：大毛拉          </w:t>
      </w:r>
    </w:p>
    <w:p>
      <w:pPr>
        <w:pageBreakBefore w:val="0"/>
        <w:widowControl w:val="0"/>
        <w:kinsoku/>
        <w:wordWrap/>
        <w:overflowPunct/>
        <w:topLinePunct w:val="0"/>
        <w:bidi w:val="0"/>
        <w:snapToGrid/>
        <w:spacing w:line="360" w:lineRule="exact"/>
        <w:ind w:firstLine="720" w:firstLineChars="3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联系电话：18999080562</w:t>
      </w:r>
    </w:p>
    <w:p>
      <w:pPr>
        <w:pageBreakBefore w:val="0"/>
        <w:widowControl w:val="0"/>
        <w:kinsoku/>
        <w:wordWrap/>
        <w:overflowPunct/>
        <w:topLinePunct w:val="0"/>
        <w:bidi w:val="0"/>
        <w:snapToGrid/>
        <w:spacing w:line="360" w:lineRule="exact"/>
        <w:ind w:firstLine="480" w:firstLineChars="20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2.采购代理机构信息</w:t>
      </w:r>
    </w:p>
    <w:p>
      <w:pPr>
        <w:pageBreakBefore w:val="0"/>
        <w:widowControl w:val="0"/>
        <w:kinsoku/>
        <w:wordWrap/>
        <w:overflowPunct/>
        <w:topLinePunct w:val="0"/>
        <w:bidi w:val="0"/>
        <w:snapToGrid/>
        <w:spacing w:line="360" w:lineRule="exact"/>
        <w:ind w:firstLine="720" w:firstLineChars="30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名 称：新疆共建恒业信息咨询有限责任公司 </w:t>
      </w:r>
    </w:p>
    <w:p>
      <w:pPr>
        <w:pageBreakBefore w:val="0"/>
        <w:widowControl w:val="0"/>
        <w:kinsoku/>
        <w:wordWrap/>
        <w:overflowPunct/>
        <w:topLinePunct w:val="0"/>
        <w:bidi w:val="0"/>
        <w:snapToGrid/>
        <w:spacing w:line="360" w:lineRule="exact"/>
        <w:ind w:firstLine="720" w:firstLineChars="30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地 址：喀什经济开发区深喀大道深圳城3号楼12楼12-4-1室</w:t>
      </w:r>
    </w:p>
    <w:p>
      <w:pPr>
        <w:pageBreakBefore w:val="0"/>
        <w:widowControl w:val="0"/>
        <w:kinsoku/>
        <w:wordWrap/>
        <w:overflowPunct/>
        <w:topLinePunct w:val="0"/>
        <w:bidi w:val="0"/>
        <w:snapToGrid/>
        <w:spacing w:line="360" w:lineRule="exact"/>
        <w:ind w:firstLine="720" w:firstLineChars="30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联系人：陈</w:t>
      </w:r>
      <w:r>
        <w:rPr>
          <w:rFonts w:hint="eastAsia" w:asciiTheme="minorEastAsia" w:hAnsiTheme="minorEastAsia" w:eastAsiaTheme="minorEastAsia" w:cstheme="minorEastAsia"/>
          <w:color w:val="auto"/>
          <w:sz w:val="24"/>
          <w:szCs w:val="24"/>
          <w:lang w:val="en-US" w:eastAsia="zh-CN"/>
        </w:rPr>
        <w:t xml:space="preserve">女士   </w:t>
      </w:r>
    </w:p>
    <w:p>
      <w:pPr>
        <w:pageBreakBefore w:val="0"/>
        <w:widowControl w:val="0"/>
        <w:kinsoku/>
        <w:wordWrap/>
        <w:overflowPunct/>
        <w:topLinePunct w:val="0"/>
        <w:bidi w:val="0"/>
        <w:snapToGrid/>
        <w:spacing w:line="360" w:lineRule="exact"/>
        <w:ind w:firstLine="720" w:firstLineChars="30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联系电话：</w:t>
      </w:r>
      <w:r>
        <w:rPr>
          <w:rFonts w:hint="eastAsia" w:asciiTheme="minorEastAsia" w:hAnsiTheme="minorEastAsia" w:eastAsiaTheme="minorEastAsia" w:cstheme="minorEastAsia"/>
          <w:color w:val="auto"/>
          <w:sz w:val="24"/>
          <w:szCs w:val="24"/>
          <w:lang w:val="en-US" w:eastAsia="zh-CN"/>
        </w:rPr>
        <w:t>0998-5812050</w:t>
      </w:r>
    </w:p>
    <w:p>
      <w:pPr>
        <w:pageBreakBefore w:val="0"/>
        <w:widowControl w:val="0"/>
        <w:kinsoku/>
        <w:wordWrap/>
        <w:overflowPunct/>
        <w:topLinePunct w:val="0"/>
        <w:bidi w:val="0"/>
        <w:snapToGrid/>
        <w:spacing w:line="360" w:lineRule="exact"/>
        <w:ind w:firstLine="480" w:firstLineChars="200"/>
        <w:jc w:val="left"/>
        <w:textAlignment w:val="auto"/>
        <w:rPr>
          <w:rFonts w:hint="default" w:asciiTheme="minorEastAsia" w:hAnsiTheme="minorEastAsia" w:eastAsiaTheme="minorEastAsia" w:cstheme="minorEastAsia"/>
          <w:color w:val="auto"/>
          <w:sz w:val="24"/>
          <w:szCs w:val="24"/>
          <w:lang w:val="en-US" w:eastAsia="zh-CN"/>
        </w:rPr>
      </w:pPr>
      <w:r>
        <w:rPr>
          <w:rFonts w:hint="default" w:asciiTheme="minorEastAsia" w:hAnsiTheme="minorEastAsia" w:eastAsiaTheme="minorEastAsia" w:cstheme="minorEastAsia"/>
          <w:color w:val="auto"/>
          <w:sz w:val="24"/>
          <w:szCs w:val="24"/>
          <w:lang w:val="en-US" w:eastAsia="zh-CN"/>
        </w:rPr>
        <w:t>3.同级政府采购监督管理部门</w:t>
      </w:r>
    </w:p>
    <w:p>
      <w:pPr>
        <w:pageBreakBefore w:val="0"/>
        <w:widowControl w:val="0"/>
        <w:kinsoku/>
        <w:wordWrap/>
        <w:overflowPunct/>
        <w:topLinePunct w:val="0"/>
        <w:bidi w:val="0"/>
        <w:snapToGrid/>
        <w:spacing w:line="360" w:lineRule="exact"/>
        <w:ind w:firstLine="720" w:firstLineChars="300"/>
        <w:jc w:val="left"/>
        <w:textAlignment w:val="auto"/>
        <w:rPr>
          <w:rFonts w:hint="default" w:asciiTheme="minorEastAsia" w:hAnsiTheme="minorEastAsia" w:eastAsiaTheme="minorEastAsia" w:cstheme="minorEastAsia"/>
          <w:color w:val="auto"/>
          <w:sz w:val="24"/>
          <w:szCs w:val="24"/>
          <w:lang w:val="en-US" w:eastAsia="zh-CN"/>
        </w:rPr>
      </w:pPr>
      <w:r>
        <w:rPr>
          <w:rFonts w:hint="default" w:asciiTheme="minorEastAsia" w:hAnsiTheme="minorEastAsia" w:eastAsiaTheme="minorEastAsia" w:cstheme="minorEastAsia"/>
          <w:color w:val="auto"/>
          <w:sz w:val="24"/>
          <w:szCs w:val="24"/>
          <w:lang w:val="en-US" w:eastAsia="zh-CN"/>
        </w:rPr>
        <w:t>名  称：</w:t>
      </w:r>
      <w:r>
        <w:rPr>
          <w:rFonts w:hint="eastAsia" w:asciiTheme="minorEastAsia" w:hAnsiTheme="minorEastAsia" w:eastAsiaTheme="minorEastAsia" w:cstheme="minorEastAsia"/>
          <w:color w:val="auto"/>
          <w:sz w:val="24"/>
          <w:szCs w:val="24"/>
          <w:lang w:val="en-US" w:eastAsia="zh-CN"/>
        </w:rPr>
        <w:t>财政局财政内控监督科</w:t>
      </w:r>
    </w:p>
    <w:p>
      <w:pPr>
        <w:pageBreakBefore w:val="0"/>
        <w:widowControl w:val="0"/>
        <w:kinsoku/>
        <w:wordWrap/>
        <w:overflowPunct/>
        <w:topLinePunct w:val="0"/>
        <w:bidi w:val="0"/>
        <w:snapToGrid/>
        <w:spacing w:line="360" w:lineRule="exact"/>
        <w:ind w:firstLine="720" w:firstLineChars="300"/>
        <w:jc w:val="left"/>
        <w:textAlignment w:val="auto"/>
        <w:rPr>
          <w:rFonts w:hint="default" w:asciiTheme="minorEastAsia" w:hAnsiTheme="minorEastAsia" w:eastAsiaTheme="minorEastAsia" w:cstheme="minorEastAsia"/>
          <w:color w:val="auto"/>
          <w:sz w:val="24"/>
          <w:szCs w:val="24"/>
          <w:lang w:val="en-US" w:eastAsia="zh-CN"/>
        </w:rPr>
      </w:pPr>
      <w:r>
        <w:rPr>
          <w:rFonts w:hint="default" w:asciiTheme="minorEastAsia" w:hAnsiTheme="minorEastAsia" w:eastAsiaTheme="minorEastAsia" w:cstheme="minorEastAsia"/>
          <w:color w:val="auto"/>
          <w:sz w:val="24"/>
          <w:szCs w:val="24"/>
          <w:lang w:val="en-US" w:eastAsia="zh-CN"/>
        </w:rPr>
        <w:t xml:space="preserve">地  址：喀什地区财政局 </w:t>
      </w:r>
    </w:p>
    <w:p>
      <w:pPr>
        <w:pageBreakBefore w:val="0"/>
        <w:widowControl w:val="0"/>
        <w:kinsoku/>
        <w:wordWrap/>
        <w:overflowPunct/>
        <w:topLinePunct w:val="0"/>
        <w:bidi w:val="0"/>
        <w:snapToGrid/>
        <w:spacing w:line="360" w:lineRule="exact"/>
        <w:ind w:firstLine="720" w:firstLineChars="300"/>
        <w:jc w:val="left"/>
        <w:textAlignment w:val="auto"/>
        <w:rPr>
          <w:rFonts w:hint="default" w:asciiTheme="minorEastAsia" w:hAnsiTheme="minorEastAsia" w:eastAsiaTheme="minorEastAsia" w:cstheme="minorEastAsia"/>
          <w:color w:val="auto"/>
          <w:sz w:val="24"/>
          <w:szCs w:val="24"/>
          <w:lang w:val="en-US" w:eastAsia="zh-CN"/>
        </w:rPr>
      </w:pPr>
      <w:r>
        <w:rPr>
          <w:rFonts w:hint="default" w:asciiTheme="minorEastAsia" w:hAnsiTheme="minorEastAsia" w:eastAsiaTheme="minorEastAsia" w:cstheme="minorEastAsia"/>
          <w:color w:val="auto"/>
          <w:sz w:val="24"/>
          <w:szCs w:val="24"/>
          <w:lang w:val="en-US" w:eastAsia="zh-CN"/>
        </w:rPr>
        <w:t>联系人：迪力木拉提      </w:t>
      </w:r>
    </w:p>
    <w:p>
      <w:pPr>
        <w:pageBreakBefore w:val="0"/>
        <w:widowControl w:val="0"/>
        <w:kinsoku/>
        <w:wordWrap/>
        <w:overflowPunct/>
        <w:topLinePunct w:val="0"/>
        <w:bidi w:val="0"/>
        <w:snapToGrid/>
        <w:spacing w:line="360" w:lineRule="exact"/>
        <w:ind w:firstLine="720" w:firstLineChars="300"/>
        <w:jc w:val="left"/>
        <w:textAlignment w:val="auto"/>
        <w:rPr>
          <w:rFonts w:hint="default" w:asciiTheme="minorEastAsia" w:hAnsiTheme="minorEastAsia" w:eastAsiaTheme="minorEastAsia" w:cstheme="minorEastAsia"/>
          <w:color w:val="auto"/>
          <w:sz w:val="24"/>
          <w:szCs w:val="24"/>
          <w:lang w:val="en-US" w:eastAsia="zh-CN"/>
        </w:rPr>
      </w:pPr>
      <w:r>
        <w:rPr>
          <w:rFonts w:hint="default" w:asciiTheme="minorEastAsia" w:hAnsiTheme="minorEastAsia" w:eastAsiaTheme="minorEastAsia" w:cstheme="minorEastAsia"/>
          <w:color w:val="auto"/>
          <w:sz w:val="24"/>
          <w:szCs w:val="24"/>
          <w:lang w:val="en-US" w:eastAsia="zh-CN"/>
        </w:rPr>
        <w:t>监督投诉电话：0998-259</w:t>
      </w:r>
      <w:r>
        <w:rPr>
          <w:rFonts w:hint="eastAsia" w:asciiTheme="minorEastAsia" w:hAnsiTheme="minorEastAsia" w:eastAsiaTheme="minorEastAsia" w:cstheme="minorEastAsia"/>
          <w:color w:val="auto"/>
          <w:sz w:val="24"/>
          <w:szCs w:val="24"/>
          <w:lang w:val="en-US" w:eastAsia="zh-CN"/>
        </w:rPr>
        <w:t>7200</w:t>
      </w:r>
    </w:p>
    <w:p>
      <w:pPr>
        <w:rPr>
          <w:rFonts w:hint="eastAsia" w:asciiTheme="minorEastAsia" w:hAnsiTheme="minorEastAsia" w:eastAsiaTheme="minorEastAsia" w:cstheme="minorEastAsia"/>
        </w:rPr>
      </w:pPr>
    </w:p>
    <w:p>
      <w:pPr>
        <w:pStyle w:val="7"/>
        <w:pageBreakBefore w:val="0"/>
        <w:kinsoku/>
        <w:wordWrap/>
        <w:overflowPunct/>
        <w:topLinePunct w:val="0"/>
        <w:bidi w:val="0"/>
        <w:snapToGrid/>
        <w:spacing w:line="400" w:lineRule="exact"/>
        <w:ind w:left="0" w:leftChars="0"/>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rPr>
        <w:t xml:space="preserve">                                新疆共建恒业信息咨询有限责任公司 </w:t>
      </w:r>
    </w:p>
    <w:p>
      <w:pPr>
        <w:pStyle w:val="7"/>
        <w:ind w:firstLine="0"/>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kern w:val="2"/>
          <w:sz w:val="24"/>
          <w:szCs w:val="24"/>
          <w:lang w:val="en-US" w:eastAsia="zh-CN" w:bidi="ar-SA"/>
        </w:rPr>
        <w:t xml:space="preserve">                                          2021年1月15日</w:t>
      </w:r>
      <w:r>
        <w:rPr>
          <w:rFonts w:hint="eastAsia" w:asciiTheme="minorEastAsia" w:hAnsiTheme="minorEastAsia" w:eastAsiaTheme="minorEastAsia" w:cstheme="minorEastAsia"/>
          <w:color w:val="auto"/>
          <w:kern w:val="2"/>
          <w:sz w:val="28"/>
          <w:szCs w:val="28"/>
          <w:lang w:val="en-US" w:eastAsia="zh-CN" w:bidi="ar-SA"/>
        </w:rPr>
        <w:t xml:space="preserve">  </w:t>
      </w:r>
    </w:p>
    <w:p>
      <w:pPr>
        <w:pStyle w:val="7"/>
        <w:ind w:firstLine="0"/>
        <w:rPr>
          <w:rFonts w:hint="eastAsia" w:asciiTheme="minorEastAsia" w:hAnsiTheme="minorEastAsia" w:eastAsiaTheme="minorEastAsia" w:cstheme="minorEastAsia"/>
          <w:lang w:eastAsia="zh-CN"/>
        </w:rPr>
      </w:pPr>
    </w:p>
    <w:p>
      <w:pPr>
        <w:pStyle w:val="7"/>
        <w:ind w:firstLine="0"/>
        <w:rPr>
          <w:rFonts w:hint="eastAsia" w:asciiTheme="minorEastAsia" w:hAnsiTheme="minorEastAsia" w:eastAsiaTheme="minorEastAsia" w:cstheme="minorEastAsia"/>
          <w:lang w:eastAsia="zh-CN"/>
        </w:rPr>
      </w:pPr>
    </w:p>
    <w:p>
      <w:pPr>
        <w:rPr>
          <w:rFonts w:hint="eastAsia" w:asciiTheme="minorEastAsia" w:hAnsiTheme="minorEastAsia" w:eastAsiaTheme="minorEastAsia" w:cstheme="minorEastAsia"/>
        </w:rPr>
      </w:pPr>
    </w:p>
    <w:p>
      <w:pPr>
        <w:pStyle w:val="7"/>
        <w:ind w:left="0" w:leftChars="0" w:firstLine="0" w:firstLineChars="0"/>
        <w:rPr>
          <w:rFonts w:hint="eastAsia" w:asciiTheme="minorEastAsia" w:hAnsiTheme="minorEastAsia" w:eastAsiaTheme="minorEastAsia" w:cstheme="minorEastAsia"/>
        </w:rPr>
      </w:pPr>
      <w:bookmarkStart w:id="983" w:name="_GoBack"/>
      <w:bookmarkEnd w:id="983"/>
    </w:p>
    <w:p>
      <w:pPr>
        <w:pStyle w:val="4"/>
        <w:tabs>
          <w:tab w:val="left" w:pos="0"/>
        </w:tabs>
        <w:spacing w:before="0" w:after="0" w:line="240" w:lineRule="atLeast"/>
        <w:rPr>
          <w:rFonts w:hint="eastAsia" w:asciiTheme="minorEastAsia" w:hAnsiTheme="minorEastAsia" w:eastAsiaTheme="minorEastAsia" w:cstheme="minorEastAsia"/>
          <w:b w:val="0"/>
          <w:szCs w:val="32"/>
        </w:rPr>
      </w:pPr>
      <w:bookmarkStart w:id="531" w:name="_Toc6809"/>
      <w:r>
        <w:rPr>
          <w:rFonts w:hint="eastAsia" w:asciiTheme="minorEastAsia" w:hAnsiTheme="minorEastAsia" w:eastAsiaTheme="minorEastAsia" w:cstheme="minorEastAsia"/>
          <w:lang w:eastAsia="zh-CN"/>
        </w:rPr>
        <w:t>第</w:t>
      </w:r>
      <w:r>
        <w:rPr>
          <w:rFonts w:hint="eastAsia" w:asciiTheme="minorEastAsia" w:hAnsiTheme="minorEastAsia" w:eastAsiaTheme="minorEastAsia" w:cstheme="minorEastAsia"/>
          <w:lang w:val="en-US" w:eastAsia="zh-CN"/>
        </w:rPr>
        <w:t xml:space="preserve">4章  </w:t>
      </w:r>
      <w:r>
        <w:rPr>
          <w:rFonts w:hint="eastAsia" w:asciiTheme="minorEastAsia" w:hAnsiTheme="minorEastAsia" w:eastAsiaTheme="minorEastAsia" w:cstheme="minorEastAsia"/>
          <w:lang w:eastAsia="zh-CN"/>
        </w:rPr>
        <w:t>供应商</w:t>
      </w:r>
      <w:r>
        <w:rPr>
          <w:rFonts w:hint="eastAsia" w:asciiTheme="minorEastAsia" w:hAnsiTheme="minorEastAsia" w:eastAsiaTheme="minorEastAsia" w:cstheme="minorEastAsia"/>
        </w:rPr>
        <w:t>须知资料表</w:t>
      </w:r>
      <w:bookmarkEnd w:id="492"/>
      <w:bookmarkEnd w:id="493"/>
      <w:bookmarkEnd w:id="494"/>
      <w:bookmarkEnd w:id="495"/>
      <w:bookmarkEnd w:id="496"/>
      <w:bookmarkEnd w:id="497"/>
      <w:bookmarkEnd w:id="501"/>
      <w:bookmarkEnd w:id="531"/>
    </w:p>
    <w:bookmarkEnd w:id="498"/>
    <w:p>
      <w:pPr>
        <w:spacing w:line="400" w:lineRule="exact"/>
        <w:ind w:firstLine="360" w:firstLineChars="1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本表是本招标项目的具体资料，是对</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须知的具体补充和修改，如有矛盾，应以本资料表为准。</w:t>
      </w:r>
    </w:p>
    <w:tbl>
      <w:tblPr>
        <w:tblStyle w:val="19"/>
        <w:tblW w:w="911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312"/>
        <w:gridCol w:w="7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6" w:hRule="atLeast"/>
        </w:trPr>
        <w:tc>
          <w:tcPr>
            <w:tcW w:w="1312" w:type="dxa"/>
            <w:noWrap w:val="0"/>
            <w:vAlign w:val="center"/>
          </w:tcPr>
          <w:p>
            <w:pPr>
              <w:spacing w:line="4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条款号</w:t>
            </w:r>
          </w:p>
        </w:tc>
        <w:tc>
          <w:tcPr>
            <w:tcW w:w="7800" w:type="dxa"/>
            <w:noWrap w:val="0"/>
            <w:vAlign w:val="center"/>
          </w:tcPr>
          <w:p>
            <w:pPr>
              <w:spacing w:line="400" w:lineRule="exact"/>
              <w:ind w:left="1080" w:leftChars="257" w:hanging="54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78" w:hRule="atLeast"/>
        </w:trPr>
        <w:tc>
          <w:tcPr>
            <w:tcW w:w="1312" w:type="dxa"/>
            <w:noWrap w:val="0"/>
            <w:vAlign w:val="center"/>
          </w:tcPr>
          <w:p>
            <w:pPr>
              <w:spacing w:line="4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1.1</w:t>
            </w:r>
          </w:p>
        </w:tc>
        <w:tc>
          <w:tcPr>
            <w:tcW w:w="7800" w:type="dxa"/>
            <w:noWrap w:val="0"/>
            <w:vAlign w:val="center"/>
          </w:tcPr>
          <w:p>
            <w:pPr>
              <w:spacing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采购人：</w:t>
            </w:r>
            <w:r>
              <w:rPr>
                <w:rFonts w:hint="eastAsia" w:asciiTheme="minorEastAsia" w:hAnsiTheme="minorEastAsia" w:eastAsiaTheme="minorEastAsia" w:cstheme="minorEastAsia"/>
                <w:sz w:val="24"/>
                <w:u w:val="single"/>
                <w:lang w:eastAsia="zh-CN"/>
              </w:rPr>
              <w:t>喀什地区维吾尔医医院</w:t>
            </w:r>
            <w:r>
              <w:rPr>
                <w:rFonts w:hint="eastAsia" w:asciiTheme="minorEastAsia" w:hAnsiTheme="minorEastAsia" w:eastAsiaTheme="minorEastAsia" w:cstheme="minorEastAsia"/>
                <w:sz w:val="24"/>
                <w:u w:val="single"/>
                <w:lang w:eastAsia="zh-CN"/>
              </w:rPr>
              <w:tab/>
            </w:r>
            <w:r>
              <w:rPr>
                <w:rFonts w:hint="eastAsia" w:asciiTheme="minorEastAsia" w:hAnsiTheme="minorEastAsia" w:eastAsiaTheme="minorEastAsia" w:cstheme="minorEastAsia"/>
                <w:sz w:val="24"/>
                <w:u w:val="single"/>
              </w:rPr>
              <w:t>　</w:t>
            </w:r>
          </w:p>
          <w:p>
            <w:pPr>
              <w:spacing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联系人：</w:t>
            </w:r>
            <w:r>
              <w:rPr>
                <w:rFonts w:hint="eastAsia" w:asciiTheme="minorEastAsia" w:hAnsiTheme="minorEastAsia" w:eastAsiaTheme="minorEastAsia" w:cstheme="minorEastAsia"/>
                <w:sz w:val="24"/>
                <w:u w:val="single"/>
                <w:lang w:eastAsia="zh-CN"/>
              </w:rPr>
              <w:t>大毛拉</w:t>
            </w:r>
            <w:r>
              <w:rPr>
                <w:rFonts w:hint="eastAsia" w:asciiTheme="minorEastAsia" w:hAnsiTheme="minorEastAsia" w:eastAsiaTheme="minorEastAsia" w:cstheme="minorEastAsia"/>
                <w:sz w:val="24"/>
              </w:rPr>
              <w:t xml:space="preserve">        联系电话：</w:t>
            </w:r>
            <w:r>
              <w:rPr>
                <w:rFonts w:hint="eastAsia" w:asciiTheme="minorEastAsia" w:hAnsiTheme="minorEastAsia" w:eastAsiaTheme="minorEastAsia" w:cstheme="minorEastAsia"/>
                <w:sz w:val="24"/>
                <w:u w:val="single"/>
              </w:rPr>
              <w:t>18999080562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48" w:hRule="atLeast"/>
        </w:trPr>
        <w:tc>
          <w:tcPr>
            <w:tcW w:w="1312" w:type="dxa"/>
            <w:noWrap w:val="0"/>
            <w:vAlign w:val="center"/>
          </w:tcPr>
          <w:p>
            <w:pPr>
              <w:spacing w:line="400" w:lineRule="exact"/>
              <w:ind w:left="1080" w:leftChars="257" w:hanging="54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1.2</w:t>
            </w:r>
          </w:p>
        </w:tc>
        <w:tc>
          <w:tcPr>
            <w:tcW w:w="7800" w:type="dxa"/>
            <w:noWrap w:val="0"/>
            <w:vAlign w:val="center"/>
          </w:tcPr>
          <w:p>
            <w:pPr>
              <w:spacing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采购代理机构：  </w:t>
            </w:r>
            <w:r>
              <w:rPr>
                <w:rFonts w:hint="eastAsia" w:asciiTheme="minorEastAsia" w:hAnsiTheme="minorEastAsia" w:eastAsiaTheme="minorEastAsia" w:cstheme="minorEastAsia"/>
                <w:sz w:val="24"/>
                <w:u w:val="single"/>
              </w:rPr>
              <w:t xml:space="preserve">新疆共建恒业信息咨询有限责任公司  </w:t>
            </w:r>
          </w:p>
          <w:p>
            <w:pPr>
              <w:spacing w:line="400" w:lineRule="exact"/>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地址：</w:t>
            </w:r>
            <w:r>
              <w:rPr>
                <w:rFonts w:hint="eastAsia" w:asciiTheme="minorEastAsia" w:hAnsiTheme="minorEastAsia" w:eastAsiaTheme="minorEastAsia" w:cstheme="minorEastAsia"/>
                <w:sz w:val="24"/>
                <w:u w:val="single"/>
              </w:rPr>
              <w:t>喀什经济开发区深喀大道深圳城3号楼12楼12-4-1室</w:t>
            </w:r>
          </w:p>
          <w:p>
            <w:pPr>
              <w:spacing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业务联系人：</w:t>
            </w:r>
            <w:r>
              <w:rPr>
                <w:rFonts w:hint="eastAsia" w:asciiTheme="minorEastAsia" w:hAnsiTheme="minorEastAsia" w:eastAsiaTheme="minorEastAsia" w:cstheme="minorEastAsia"/>
                <w:sz w:val="24"/>
                <w:u w:val="single"/>
              </w:rPr>
              <w:t xml:space="preserve">陈雨丽 </w:t>
            </w:r>
            <w:r>
              <w:rPr>
                <w:rFonts w:hint="eastAsia" w:asciiTheme="minorEastAsia" w:hAnsiTheme="minorEastAsia" w:eastAsiaTheme="minorEastAsia" w:cstheme="minorEastAsia"/>
                <w:sz w:val="24"/>
              </w:rPr>
              <w:t xml:space="preserve">　   联系电话： </w:t>
            </w:r>
            <w:r>
              <w:rPr>
                <w:rFonts w:hint="eastAsia" w:asciiTheme="minorEastAsia" w:hAnsiTheme="minorEastAsia" w:eastAsiaTheme="minorEastAsia" w:cstheme="minorEastAsia"/>
                <w:sz w:val="24"/>
                <w:u w:val="single"/>
              </w:rPr>
              <w:t>18209987338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1312" w:type="dxa"/>
            <w:noWrap w:val="0"/>
            <w:vAlign w:val="center"/>
          </w:tcPr>
          <w:p>
            <w:pPr>
              <w:spacing w:line="400" w:lineRule="exact"/>
              <w:ind w:left="1080" w:leftChars="257" w:hanging="54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1.3.4</w:t>
            </w:r>
          </w:p>
        </w:tc>
        <w:tc>
          <w:tcPr>
            <w:tcW w:w="7800" w:type="dxa"/>
            <w:noWrap w:val="0"/>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合格</w:t>
            </w:r>
            <w:r>
              <w:rPr>
                <w:rFonts w:hint="eastAsia" w:asciiTheme="minorEastAsia" w:hAnsiTheme="minorEastAsia" w:eastAsiaTheme="minorEastAsia" w:cstheme="minorEastAsia"/>
                <w:b/>
                <w:bCs/>
                <w:color w:val="auto"/>
                <w:sz w:val="24"/>
                <w:szCs w:val="24"/>
                <w:lang w:eastAsia="zh-CN"/>
              </w:rPr>
              <w:t>供应商</w:t>
            </w:r>
            <w:r>
              <w:rPr>
                <w:rFonts w:hint="eastAsia" w:asciiTheme="minorEastAsia" w:hAnsiTheme="minorEastAsia" w:eastAsiaTheme="minorEastAsia" w:cstheme="minorEastAsia"/>
                <w:b/>
                <w:bCs/>
                <w:color w:val="auto"/>
                <w:sz w:val="24"/>
                <w:szCs w:val="24"/>
              </w:rPr>
              <w:t>的其他资格要求</w:t>
            </w:r>
            <w:r>
              <w:rPr>
                <w:rFonts w:hint="eastAsia" w:asciiTheme="minorEastAsia" w:hAnsiTheme="minorEastAsia" w:eastAsiaTheme="minorEastAsia" w:cstheme="minorEastAsia"/>
                <w:b/>
                <w:bCs/>
                <w:color w:val="FF0000"/>
                <w:sz w:val="24"/>
                <w:szCs w:val="24"/>
              </w:rPr>
              <w:t>（开标时须携带</w:t>
            </w:r>
            <w:r>
              <w:rPr>
                <w:rFonts w:hint="eastAsia" w:asciiTheme="minorEastAsia" w:hAnsiTheme="minorEastAsia" w:eastAsiaTheme="minorEastAsia" w:cstheme="minorEastAsia"/>
                <w:b/>
                <w:bCs/>
                <w:color w:val="FF0000"/>
                <w:sz w:val="24"/>
                <w:szCs w:val="24"/>
                <w:lang w:val="en-US" w:eastAsia="zh-CN"/>
              </w:rPr>
              <w:t>以下资格证明材料原件</w:t>
            </w:r>
            <w:r>
              <w:rPr>
                <w:rFonts w:hint="eastAsia" w:asciiTheme="minorEastAsia" w:hAnsiTheme="minorEastAsia" w:eastAsiaTheme="minorEastAsia" w:cstheme="minorEastAsia"/>
                <w:b/>
                <w:bCs/>
                <w:color w:val="FF0000"/>
                <w:sz w:val="24"/>
                <w:szCs w:val="24"/>
              </w:rPr>
              <w:t>）</w:t>
            </w:r>
            <w:r>
              <w:rPr>
                <w:rFonts w:hint="eastAsia" w:asciiTheme="minorEastAsia" w:hAnsiTheme="minorEastAsia" w:eastAsiaTheme="minorEastAsia" w:cstheme="minorEastAsia"/>
                <w:b/>
                <w:bCs/>
                <w:color w:val="auto"/>
                <w:sz w:val="24"/>
                <w:szCs w:val="24"/>
              </w:rPr>
              <w:t>：</w:t>
            </w:r>
          </w:p>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1、有效的法人或其他组织的营业执照等证明文件、自然人的身份证明（个体工商户应该要求其提供有效的个体工商户营业执照、企业应提供工商部门注册的企业法人营业执照）；</w:t>
            </w:r>
          </w:p>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2、法人代表资格证明书及授权书、被授权人身份证；(法人投标需提供法人身份证及法人代表资格证明书)；</w:t>
            </w:r>
          </w:p>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3、提供有效的《医疗器械生产许可证》或《医疗器械经营许可证》（二类医疗器械需提供医疗器械备案凭证）；</w:t>
            </w:r>
          </w:p>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4、近两年任意一年的财务审计报告（或新成立的公司提供近六个月内任意一个月的银行资信证明）；</w:t>
            </w:r>
          </w:p>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5、依法缴纳近六个月任意一个月社会保险的凭据；</w:t>
            </w:r>
          </w:p>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6、提供税务部门出具的近六个月任意一个月的完税证明；</w:t>
            </w:r>
          </w:p>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7、未被“信用中国”网站（www.creditchina.gov.cn ）列入失信被执行人和重大税收违法案件当事人名单，未被“国家企业信息公示系统”网站（www.gsxt.gov.cn/index.html）列入失信被执行人，未被中国政府采购网（www.ccgp.gov.cn ）政府采购严重违法失信行为记录名单或被财政部门禁止参加政府采购活动时间及地域范围内；</w:t>
            </w:r>
          </w:p>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8、提供针对本次项目《反商业贿赂承诺书》；</w:t>
            </w:r>
          </w:p>
          <w:p>
            <w:pPr>
              <w:spacing w:line="400" w:lineRule="exact"/>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9、缴纳投标保证金银行转账回执单。</w:t>
            </w:r>
          </w:p>
          <w:p>
            <w:pPr>
              <w:spacing w:line="400" w:lineRule="exac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b/>
                <w:bCs/>
                <w:color w:val="auto"/>
                <w:sz w:val="24"/>
              </w:rPr>
              <w:t>注：以上所提供证件（原件）齐全、合格有效，满足要求的</w:t>
            </w:r>
            <w:r>
              <w:rPr>
                <w:rFonts w:hint="eastAsia" w:asciiTheme="minorEastAsia" w:hAnsiTheme="minorEastAsia" w:eastAsiaTheme="minorEastAsia" w:cstheme="minorEastAsia"/>
                <w:b/>
                <w:bCs/>
                <w:color w:val="auto"/>
                <w:sz w:val="24"/>
                <w:lang w:eastAsia="zh-CN"/>
              </w:rPr>
              <w:t>供应商</w:t>
            </w:r>
            <w:r>
              <w:rPr>
                <w:rFonts w:hint="eastAsia" w:asciiTheme="minorEastAsia" w:hAnsiTheme="minorEastAsia" w:eastAsiaTheme="minorEastAsia" w:cstheme="minorEastAsia"/>
                <w:b/>
                <w:bCs/>
                <w:color w:val="auto"/>
                <w:sz w:val="24"/>
              </w:rPr>
              <w:t>为有效</w:t>
            </w:r>
            <w:r>
              <w:rPr>
                <w:rFonts w:hint="eastAsia" w:asciiTheme="minorEastAsia" w:hAnsiTheme="minorEastAsia" w:eastAsiaTheme="minorEastAsia" w:cstheme="minorEastAsia"/>
                <w:b/>
                <w:bCs/>
                <w:color w:val="auto"/>
                <w:sz w:val="24"/>
                <w:lang w:eastAsia="zh-CN"/>
              </w:rPr>
              <w:t>供应商</w:t>
            </w:r>
            <w:r>
              <w:rPr>
                <w:rFonts w:hint="eastAsia" w:asciiTheme="minorEastAsia" w:hAnsiTheme="minorEastAsia" w:eastAsiaTheme="minorEastAsia" w:cstheme="minorEastAsia"/>
                <w:b/>
                <w:bCs/>
                <w:color w:val="auto"/>
                <w:sz w:val="24"/>
              </w:rPr>
              <w:t>，并与投标文件中所提供的相一致，证件不全将导致投标无效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trPr>
        <w:tc>
          <w:tcPr>
            <w:tcW w:w="1312" w:type="dxa"/>
            <w:noWrap w:val="0"/>
            <w:vAlign w:val="center"/>
          </w:tcPr>
          <w:p>
            <w:pPr>
              <w:spacing w:line="400" w:lineRule="exact"/>
              <w:ind w:left="1080" w:leftChars="257" w:hanging="540"/>
              <w:rPr>
                <w:rFonts w:hint="eastAsia"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 xml:space="preserve">1.3.5   </w:t>
            </w:r>
          </w:p>
        </w:tc>
        <w:tc>
          <w:tcPr>
            <w:tcW w:w="7800" w:type="dxa"/>
            <w:noWrap w:val="0"/>
            <w:vAlign w:val="center"/>
          </w:tcPr>
          <w:p>
            <w:pPr>
              <w:spacing w:line="400" w:lineRule="exact"/>
              <w:rPr>
                <w:rFonts w:hint="eastAsia"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是否允许采购进口产品：</w:t>
            </w:r>
            <w:r>
              <w:rPr>
                <w:rFonts w:hint="eastAsia" w:asciiTheme="minorEastAsia" w:hAnsiTheme="minorEastAsia" w:eastAsiaTheme="minorEastAsia" w:cstheme="minorEastAsia"/>
                <w:b/>
                <w:bCs/>
                <w:color w:val="FF0000"/>
                <w:sz w:val="24"/>
                <w:u w:val="single"/>
              </w:rPr>
              <w:t xml:space="preserve">  否  </w:t>
            </w:r>
            <w:r>
              <w:rPr>
                <w:rFonts w:hint="eastAsia" w:asciiTheme="minorEastAsia" w:hAnsiTheme="minorEastAsia" w:eastAsiaTheme="minorEastAsia" w:cstheme="minorEastAsia"/>
                <w:b/>
                <w:bCs/>
                <w:color w:val="FF0000"/>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9" w:hRule="atLeast"/>
        </w:trPr>
        <w:tc>
          <w:tcPr>
            <w:tcW w:w="1312" w:type="dxa"/>
            <w:noWrap w:val="0"/>
            <w:vAlign w:val="center"/>
          </w:tcPr>
          <w:p>
            <w:pPr>
              <w:spacing w:line="400" w:lineRule="exact"/>
              <w:ind w:left="1080" w:leftChars="257" w:hanging="54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1.3.6</w:t>
            </w:r>
          </w:p>
        </w:tc>
        <w:tc>
          <w:tcPr>
            <w:tcW w:w="7800" w:type="dxa"/>
            <w:noWrap w:val="0"/>
            <w:vAlign w:val="center"/>
          </w:tcPr>
          <w:p>
            <w:pPr>
              <w:spacing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是否为专门面向中小企业采购：</w:t>
            </w:r>
            <w:r>
              <w:rPr>
                <w:rFonts w:hint="eastAsia" w:asciiTheme="minorEastAsia" w:hAnsiTheme="minorEastAsia" w:eastAsiaTheme="minorEastAsia" w:cstheme="minorEastAsia"/>
                <w:sz w:val="24"/>
                <w:u w:val="single"/>
              </w:rPr>
              <w:t xml:space="preserve">  否  </w:t>
            </w:r>
            <w:r>
              <w:rPr>
                <w:rFonts w:hint="eastAsia" w:asciiTheme="minorEastAsia" w:hAnsiTheme="minorEastAsia" w:eastAsiaTheme="minorEastAsia" w:cstheme="minorEastAsia"/>
                <w:i/>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9" w:hRule="atLeast"/>
        </w:trPr>
        <w:tc>
          <w:tcPr>
            <w:tcW w:w="1312" w:type="dxa"/>
            <w:noWrap w:val="0"/>
            <w:vAlign w:val="center"/>
          </w:tcPr>
          <w:p>
            <w:pPr>
              <w:spacing w:line="400" w:lineRule="exact"/>
              <w:ind w:left="1080" w:leftChars="257" w:hanging="54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1.4</w:t>
            </w:r>
          </w:p>
        </w:tc>
        <w:tc>
          <w:tcPr>
            <w:tcW w:w="7800" w:type="dxa"/>
            <w:noWrap w:val="0"/>
            <w:vAlign w:val="center"/>
          </w:tcPr>
          <w:p>
            <w:pPr>
              <w:spacing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是否允许联合体投标：</w:t>
            </w:r>
            <w:r>
              <w:rPr>
                <w:rFonts w:hint="eastAsia" w:asciiTheme="minorEastAsia" w:hAnsiTheme="minorEastAsia" w:eastAsiaTheme="minorEastAsia" w:cstheme="minorEastAsia"/>
                <w:sz w:val="24"/>
                <w:u w:val="single"/>
              </w:rPr>
              <w:t xml:space="preserve">  否  </w:t>
            </w:r>
            <w:r>
              <w:rPr>
                <w:rFonts w:hint="eastAsia" w:asciiTheme="minorEastAsia" w:hAnsiTheme="minorEastAsia" w:eastAsiaTheme="minorEastAsia" w:cstheme="minorEastAsia"/>
                <w:i/>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0" w:hRule="atLeast"/>
        </w:trPr>
        <w:tc>
          <w:tcPr>
            <w:tcW w:w="1312" w:type="dxa"/>
            <w:noWrap w:val="0"/>
            <w:vAlign w:val="center"/>
          </w:tcPr>
          <w:p>
            <w:pPr>
              <w:spacing w:line="400" w:lineRule="exact"/>
              <w:ind w:left="1080" w:leftChars="257" w:hanging="54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1.4.8</w:t>
            </w:r>
          </w:p>
        </w:tc>
        <w:tc>
          <w:tcPr>
            <w:tcW w:w="7800" w:type="dxa"/>
            <w:noWrap w:val="0"/>
            <w:vAlign w:val="center"/>
          </w:tcPr>
          <w:p>
            <w:pPr>
              <w:spacing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联合体的其他资格要求：无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7" w:hRule="atLeast"/>
        </w:trPr>
        <w:tc>
          <w:tcPr>
            <w:tcW w:w="1312" w:type="dxa"/>
            <w:noWrap w:val="0"/>
            <w:vAlign w:val="center"/>
          </w:tcPr>
          <w:p>
            <w:pPr>
              <w:spacing w:line="400" w:lineRule="exact"/>
              <w:ind w:left="1080" w:leftChars="257" w:hanging="54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2.2</w:t>
            </w:r>
          </w:p>
        </w:tc>
        <w:tc>
          <w:tcPr>
            <w:tcW w:w="7800" w:type="dxa"/>
            <w:noWrap w:val="0"/>
            <w:vAlign w:val="center"/>
          </w:tcPr>
          <w:p>
            <w:pPr>
              <w:spacing w:line="400" w:lineRule="exact"/>
              <w:ind w:left="240" w:hanging="241" w:hangingChars="1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bCs/>
                <w:sz w:val="24"/>
              </w:rPr>
              <w:t>项目预算金额：</w:t>
            </w:r>
            <w:r>
              <w:rPr>
                <w:rFonts w:hint="eastAsia" w:asciiTheme="minorEastAsia" w:hAnsiTheme="minorEastAsia" w:eastAsiaTheme="minorEastAsia" w:cstheme="minorEastAsia"/>
                <w:b/>
                <w:bCs/>
                <w:sz w:val="24"/>
                <w:lang w:val="en-US" w:eastAsia="zh-CN"/>
              </w:rPr>
              <w:t>800万元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448" w:hRule="atLeast"/>
        </w:trPr>
        <w:tc>
          <w:tcPr>
            <w:tcW w:w="1312" w:type="dxa"/>
            <w:noWrap w:val="0"/>
            <w:vAlign w:val="center"/>
          </w:tcPr>
          <w:p>
            <w:pPr>
              <w:spacing w:line="40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12.1</w:t>
            </w:r>
          </w:p>
        </w:tc>
        <w:tc>
          <w:tcPr>
            <w:tcW w:w="7800" w:type="dxa"/>
            <w:noWrap w:val="0"/>
            <w:vAlign w:val="center"/>
          </w:tcPr>
          <w:p>
            <w:pPr>
              <w:spacing w:line="40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投标保证金形式：□保函  □电汇  □支票   ☑对公转账   </w:t>
            </w:r>
          </w:p>
          <w:p>
            <w:pPr>
              <w:spacing w:line="400" w:lineRule="exact"/>
              <w:jc w:val="lef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投标</w:t>
            </w:r>
            <w:r>
              <w:rPr>
                <w:rFonts w:hint="eastAsia" w:asciiTheme="minorEastAsia" w:hAnsiTheme="minorEastAsia" w:eastAsiaTheme="minorEastAsia" w:cstheme="minorEastAsia"/>
                <w:sz w:val="24"/>
              </w:rPr>
              <w:t>保证金数额：</w:t>
            </w:r>
            <w:r>
              <w:rPr>
                <w:rFonts w:hint="eastAsia" w:asciiTheme="minorEastAsia" w:hAnsiTheme="minorEastAsia" w:eastAsiaTheme="minorEastAsia" w:cstheme="minorEastAsia"/>
                <w:sz w:val="24"/>
                <w:lang w:val="en-US" w:eastAsia="zh-CN"/>
              </w:rPr>
              <w:t xml:space="preserve">¥160000元 </w:t>
            </w:r>
            <w:r>
              <w:rPr>
                <w:rFonts w:hint="eastAsia" w:asciiTheme="minorEastAsia" w:hAnsiTheme="minorEastAsia" w:eastAsiaTheme="minorEastAsia" w:cstheme="minorEastAsia"/>
                <w:sz w:val="24"/>
                <w:lang w:eastAsia="zh-CN"/>
              </w:rPr>
              <w:t>（大写：人民币</w:t>
            </w:r>
            <w:r>
              <w:rPr>
                <w:rFonts w:hint="eastAsia" w:asciiTheme="minorEastAsia" w:hAnsiTheme="minorEastAsia" w:eastAsiaTheme="minorEastAsia" w:cstheme="minorEastAsia"/>
                <w:sz w:val="24"/>
                <w:lang w:val="en-US" w:eastAsia="zh-CN"/>
              </w:rPr>
              <w:t>壹拾陆万元整</w:t>
            </w:r>
            <w:r>
              <w:rPr>
                <w:rFonts w:hint="eastAsia" w:asciiTheme="minorEastAsia" w:hAnsiTheme="minorEastAsia" w:eastAsiaTheme="minorEastAsia" w:cstheme="minorEastAsia"/>
                <w:sz w:val="24"/>
                <w:lang w:eastAsia="zh-CN"/>
              </w:rPr>
              <w:t>）</w:t>
            </w:r>
          </w:p>
          <w:p>
            <w:pPr>
              <w:keepNext w:val="0"/>
              <w:keepLines w:val="0"/>
              <w:pageBreakBefore w:val="0"/>
              <w:widowControl w:val="0"/>
              <w:kinsoku/>
              <w:wordWrap/>
              <w:overflowPunct/>
              <w:topLinePunct w:val="0"/>
              <w:autoSpaceDE/>
              <w:autoSpaceDN/>
              <w:bidi w:val="0"/>
              <w:adjustRightInd/>
              <w:snapToGrid/>
              <w:spacing w:after="0" w:line="360" w:lineRule="exact"/>
              <w:ind w:left="210" w:hanging="240" w:hangingChars="1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（按照控制金额2%以内的整数计算）</w:t>
            </w:r>
          </w:p>
          <w:p>
            <w:pPr>
              <w:spacing w:line="40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保证金收款单位名称：新疆共建恒业信息咨询有限责任公司</w:t>
            </w:r>
          </w:p>
          <w:p>
            <w:pPr>
              <w:spacing w:line="40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开 户 行：中国农业银行股份有限公司喀什经济开发区支行</w:t>
            </w:r>
          </w:p>
          <w:p>
            <w:pPr>
              <w:spacing w:line="40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账    号：30476101040005515（电汇时请在汇款备注栏注明项目名称及编号、包号（如有），并注明是投标保证金）     </w:t>
            </w:r>
          </w:p>
          <w:p>
            <w:pPr>
              <w:spacing w:line="40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行    号：103894047615</w:t>
            </w:r>
          </w:p>
          <w:p>
            <w:pPr>
              <w:spacing w:line="40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财务室联系人：</w:t>
            </w:r>
            <w:r>
              <w:rPr>
                <w:rFonts w:hint="eastAsia" w:asciiTheme="minorEastAsia" w:hAnsiTheme="minorEastAsia" w:eastAsiaTheme="minorEastAsia" w:cstheme="minorEastAsia"/>
                <w:sz w:val="24"/>
                <w:lang w:eastAsia="zh-CN"/>
              </w:rPr>
              <w:t>刘女士</w:t>
            </w:r>
            <w:r>
              <w:rPr>
                <w:rFonts w:hint="eastAsia" w:asciiTheme="minorEastAsia" w:hAnsiTheme="minorEastAsia" w:eastAsiaTheme="minorEastAsia" w:cstheme="minorEastAsia"/>
                <w:sz w:val="24"/>
              </w:rPr>
              <w:t xml:space="preserve">  联系方式：18209987338</w:t>
            </w:r>
          </w:p>
          <w:p>
            <w:pPr>
              <w:spacing w:line="40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bCs/>
                <w:sz w:val="24"/>
              </w:rPr>
              <w:t>投标保证金在</w:t>
            </w:r>
            <w:r>
              <w:rPr>
                <w:rFonts w:hint="eastAsia" w:asciiTheme="minorEastAsia" w:hAnsiTheme="minorEastAsia" w:eastAsiaTheme="minorEastAsia" w:cstheme="minorEastAsia"/>
                <w:b/>
                <w:bCs/>
                <w:color w:val="FF0000"/>
                <w:sz w:val="24"/>
              </w:rPr>
              <w:t>开标前</w:t>
            </w:r>
            <w:r>
              <w:rPr>
                <w:rFonts w:hint="eastAsia" w:asciiTheme="minorEastAsia" w:hAnsiTheme="minorEastAsia" w:eastAsiaTheme="minorEastAsia" w:cstheme="minorEastAsia"/>
                <w:b/>
                <w:bCs/>
                <w:sz w:val="24"/>
              </w:rPr>
              <w:t>须从投标单位的基本账户一次性汇入“保证金收款人”账户。</w:t>
            </w:r>
            <w:r>
              <w:rPr>
                <w:rFonts w:hint="eastAsia" w:asciiTheme="minorEastAsia" w:hAnsiTheme="minorEastAsia" w:eastAsiaTheme="minorEastAsia" w:cstheme="minorEastAsia"/>
                <w:b/>
                <w:bCs/>
                <w:color w:val="FF0000"/>
                <w:sz w:val="24"/>
              </w:rPr>
              <w:t>保证金退还：</w:t>
            </w:r>
            <w:r>
              <w:rPr>
                <w:rFonts w:hint="eastAsia" w:asciiTheme="minorEastAsia" w:hAnsiTheme="minorEastAsia" w:eastAsiaTheme="minorEastAsia" w:cstheme="minorEastAsia"/>
                <w:b/>
                <w:bCs/>
                <w:sz w:val="24"/>
              </w:rPr>
              <w:t>评标结束后，未中标单位投标保证金将在五日内原账户退换，投标单位不需办理任何手续。</w:t>
            </w:r>
            <w:r>
              <w:rPr>
                <w:rFonts w:hint="eastAsia" w:asciiTheme="minorEastAsia" w:hAnsiTheme="minorEastAsia" w:eastAsiaTheme="minorEastAsia" w:cstheme="minorEastAsia"/>
                <w:b/>
                <w:bCs/>
                <w:color w:val="FF0000"/>
                <w:sz w:val="24"/>
              </w:rPr>
              <w:t>中标单位投标保证金在与采购单位签订合同后，把合同扫描件和投标保证金银行转账回执单发到接收招标文件邮箱后，当日或次日即原账户退回。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60" w:hRule="atLeast"/>
        </w:trPr>
        <w:tc>
          <w:tcPr>
            <w:tcW w:w="1312" w:type="dxa"/>
            <w:noWrap w:val="0"/>
            <w:vAlign w:val="center"/>
          </w:tcPr>
          <w:p>
            <w:pPr>
              <w:spacing w:line="400" w:lineRule="exact"/>
              <w:ind w:left="1080" w:leftChars="257" w:hanging="54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13.1</w:t>
            </w:r>
          </w:p>
        </w:tc>
        <w:tc>
          <w:tcPr>
            <w:tcW w:w="7800" w:type="dxa"/>
            <w:noWrap w:val="0"/>
            <w:vAlign w:val="center"/>
          </w:tcPr>
          <w:p>
            <w:pPr>
              <w:spacing w:line="400" w:lineRule="exact"/>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投标有效期：</w:t>
            </w:r>
            <w:r>
              <w:rPr>
                <w:rFonts w:hint="eastAsia" w:asciiTheme="minorEastAsia" w:hAnsiTheme="minorEastAsia" w:eastAsiaTheme="minorEastAsia" w:cstheme="minorEastAsia"/>
                <w:sz w:val="24"/>
                <w:u w:val="single"/>
              </w:rPr>
              <w:t>　60　</w:t>
            </w:r>
            <w:r>
              <w:rPr>
                <w:rFonts w:hint="eastAsia" w:asciiTheme="minorEastAsia" w:hAnsiTheme="minorEastAsia" w:eastAsiaTheme="minorEastAsia" w:cstheme="minorEastAsia"/>
                <w:sz w:val="24"/>
              </w:rPr>
              <w:t>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1" w:hRule="atLeast"/>
        </w:trPr>
        <w:tc>
          <w:tcPr>
            <w:tcW w:w="1312" w:type="dxa"/>
            <w:noWrap w:val="0"/>
            <w:vAlign w:val="center"/>
          </w:tcPr>
          <w:p>
            <w:pPr>
              <w:spacing w:line="400" w:lineRule="exact"/>
              <w:ind w:left="1080" w:leftChars="257" w:hanging="54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14.1</w:t>
            </w:r>
          </w:p>
        </w:tc>
        <w:tc>
          <w:tcPr>
            <w:tcW w:w="7800" w:type="dxa"/>
            <w:noWrap w:val="0"/>
            <w:vAlign w:val="center"/>
          </w:tcPr>
          <w:p>
            <w:pPr>
              <w:spacing w:line="40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投标文件：正本：壹 份、副本：肆 份；（正副本密封在同一密封袋中，在密封袋封面右上角标明“正本和副本”字样）</w:t>
            </w:r>
          </w:p>
          <w:p>
            <w:pPr>
              <w:spacing w:line="400" w:lineRule="exact"/>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必须制作“开标一览表”并单独密封提交，并在密封袋上标明“开标一览表”的字样。不按要求标注或不单独提交开标一览表，其投标将被拒绝。</w:t>
            </w:r>
          </w:p>
          <w:p>
            <w:pPr>
              <w:spacing w:line="400" w:lineRule="exact"/>
              <w:ind w:firstLine="480" w:firstLineChars="200"/>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sz w:val="24"/>
              </w:rPr>
              <w:t>除上述文件外，还须密封递交投标文件电子文档1份。</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必须制作“电子版U盘”并单独密封提交。电子版U盘必须是正本扫描件，并制作成与正本完全一致PDF格式文本及Word文档两个格式。并在密封袋上标明“电子版U盘”字样。不按要求提交电子版U盘，其投标无效。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trPr>
        <w:tc>
          <w:tcPr>
            <w:tcW w:w="1312" w:type="dxa"/>
            <w:noWrap w:val="0"/>
            <w:vAlign w:val="center"/>
          </w:tcPr>
          <w:p>
            <w:pPr>
              <w:spacing w:line="400" w:lineRule="exact"/>
              <w:ind w:left="1080" w:leftChars="257" w:hanging="54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16.1</w:t>
            </w:r>
          </w:p>
        </w:tc>
        <w:tc>
          <w:tcPr>
            <w:tcW w:w="7800" w:type="dxa"/>
            <w:noWrap w:val="0"/>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bCs/>
                <w:color w:val="auto"/>
                <w:sz w:val="24"/>
                <w:szCs w:val="24"/>
              </w:rPr>
              <w:t>投标截止时间：2021年2月</w:t>
            </w:r>
            <w:r>
              <w:rPr>
                <w:rFonts w:hint="eastAsia" w:asciiTheme="minorEastAsia" w:hAnsiTheme="minorEastAsia" w:eastAsiaTheme="minorEastAsia" w:cstheme="minorEastAsia"/>
                <w:b/>
                <w:bCs/>
                <w:color w:val="auto"/>
                <w:sz w:val="24"/>
                <w:szCs w:val="24"/>
                <w:lang w:val="en-US" w:eastAsia="zh-CN"/>
              </w:rPr>
              <w:t>5</w:t>
            </w:r>
            <w:r>
              <w:rPr>
                <w:rFonts w:hint="eastAsia" w:asciiTheme="minorEastAsia" w:hAnsiTheme="minorEastAsia" w:eastAsiaTheme="minorEastAsia" w:cstheme="minorEastAsia"/>
                <w:b/>
                <w:bCs/>
                <w:color w:val="auto"/>
                <w:sz w:val="24"/>
                <w:szCs w:val="24"/>
              </w:rPr>
              <w:t>日上午11:00（北京时间）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34" w:hRule="atLeast"/>
        </w:trPr>
        <w:tc>
          <w:tcPr>
            <w:tcW w:w="1312" w:type="dxa"/>
            <w:noWrap w:val="0"/>
            <w:vAlign w:val="center"/>
          </w:tcPr>
          <w:p>
            <w:pPr>
              <w:spacing w:line="400" w:lineRule="exact"/>
              <w:ind w:left="1080" w:leftChars="257" w:hanging="54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18.1</w:t>
            </w:r>
          </w:p>
        </w:tc>
        <w:tc>
          <w:tcPr>
            <w:tcW w:w="7800" w:type="dxa"/>
            <w:noWrap w:val="0"/>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b/>
                <w:bCs/>
                <w:color w:val="auto"/>
                <w:sz w:val="24"/>
                <w:szCs w:val="24"/>
                <w:u w:val="single"/>
              </w:rPr>
            </w:pPr>
            <w:r>
              <w:rPr>
                <w:rFonts w:hint="eastAsia" w:asciiTheme="minorEastAsia" w:hAnsiTheme="minorEastAsia" w:eastAsiaTheme="minorEastAsia" w:cstheme="minorEastAsia"/>
                <w:b/>
                <w:bCs/>
                <w:color w:val="auto"/>
                <w:sz w:val="24"/>
                <w:szCs w:val="24"/>
              </w:rPr>
              <w:t>开标时间：2021年2月</w:t>
            </w:r>
            <w:r>
              <w:rPr>
                <w:rFonts w:hint="eastAsia" w:asciiTheme="minorEastAsia" w:hAnsiTheme="minorEastAsia" w:eastAsiaTheme="minorEastAsia" w:cstheme="minorEastAsia"/>
                <w:b/>
                <w:bCs/>
                <w:color w:val="auto"/>
                <w:sz w:val="24"/>
                <w:szCs w:val="24"/>
                <w:lang w:val="en-US" w:eastAsia="zh-CN"/>
              </w:rPr>
              <w:t>5</w:t>
            </w:r>
            <w:r>
              <w:rPr>
                <w:rFonts w:hint="eastAsia" w:asciiTheme="minorEastAsia" w:hAnsiTheme="minorEastAsia" w:eastAsiaTheme="minorEastAsia" w:cstheme="minorEastAsia"/>
                <w:b/>
                <w:bCs/>
                <w:color w:val="auto"/>
                <w:sz w:val="24"/>
                <w:szCs w:val="24"/>
              </w:rPr>
              <w:t>日上午11:00（北京时间）</w:t>
            </w:r>
          </w:p>
          <w:p>
            <w:pPr>
              <w:pageBreakBefore w:val="0"/>
              <w:kinsoku/>
              <w:wordWrap/>
              <w:overflowPunct/>
              <w:topLinePunct w:val="0"/>
              <w:bidi w:val="0"/>
              <w:snapToGrid/>
              <w:spacing w:line="400" w:lineRule="exact"/>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b/>
                <w:bCs/>
                <w:color w:val="auto"/>
                <w:sz w:val="24"/>
                <w:szCs w:val="24"/>
              </w:rPr>
              <w:t>开标地</w:t>
            </w:r>
            <w:r>
              <w:rPr>
                <w:rFonts w:hint="eastAsia" w:asciiTheme="minorEastAsia" w:hAnsiTheme="minorEastAsia" w:eastAsiaTheme="minorEastAsia" w:cstheme="minorEastAsia"/>
                <w:b/>
                <w:bCs/>
                <w:color w:val="auto"/>
                <w:sz w:val="24"/>
                <w:szCs w:val="24"/>
                <w:lang w:eastAsia="zh-CN"/>
              </w:rPr>
              <w:t>点：喀什经济开发区深圳城3号楼8楼会议室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51" w:hRule="atLeast"/>
        </w:trPr>
        <w:tc>
          <w:tcPr>
            <w:tcW w:w="1312" w:type="dxa"/>
            <w:noWrap w:val="0"/>
            <w:vAlign w:val="center"/>
          </w:tcPr>
          <w:p>
            <w:pPr>
              <w:spacing w:line="400" w:lineRule="exact"/>
              <w:ind w:left="1080" w:leftChars="257" w:hanging="54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20.5</w:t>
            </w:r>
          </w:p>
        </w:tc>
        <w:tc>
          <w:tcPr>
            <w:tcW w:w="7800" w:type="dxa"/>
            <w:noWrap w:val="0"/>
            <w:vAlign w:val="center"/>
          </w:tcPr>
          <w:p>
            <w:pPr>
              <w:pStyle w:val="27"/>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b/>
                <w:bCs/>
                <w:color w:val="auto"/>
                <w:sz w:val="24"/>
                <w:szCs w:val="24"/>
              </w:rPr>
              <w:t>产品：</w:t>
            </w:r>
            <w:r>
              <w:rPr>
                <w:rFonts w:hint="eastAsia" w:asciiTheme="minorEastAsia" w:hAnsiTheme="minorEastAsia" w:eastAsiaTheme="minorEastAsia" w:cstheme="minorEastAsia"/>
                <w:b/>
                <w:bCs/>
                <w:color w:val="auto"/>
                <w:sz w:val="24"/>
                <w:szCs w:val="24"/>
                <w:lang w:val="en-US" w:eastAsia="zh-CN"/>
              </w:rPr>
              <w:t>1.5T核磁共振系统一套</w:t>
            </w:r>
            <w:r>
              <w:rPr>
                <w:rFonts w:hint="eastAsia" w:asciiTheme="minorEastAsia" w:hAnsiTheme="minorEastAsia" w:eastAsiaTheme="minorEastAsia" w:cstheme="minorEastAsia"/>
                <w:sz w:val="24"/>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trPr>
        <w:tc>
          <w:tcPr>
            <w:tcW w:w="1312" w:type="dxa"/>
            <w:noWrap w:val="0"/>
            <w:vAlign w:val="center"/>
          </w:tcPr>
          <w:p>
            <w:pPr>
              <w:spacing w:line="400" w:lineRule="exact"/>
              <w:ind w:left="1080" w:leftChars="257" w:hanging="54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23.2</w:t>
            </w:r>
          </w:p>
        </w:tc>
        <w:tc>
          <w:tcPr>
            <w:tcW w:w="7800" w:type="dxa"/>
            <w:noWrap w:val="0"/>
            <w:vAlign w:val="center"/>
          </w:tcPr>
          <w:p>
            <w:pPr>
              <w:spacing w:line="400" w:lineRule="exact"/>
              <w:rPr>
                <w:rFonts w:hint="eastAsia" w:asciiTheme="minorEastAsia" w:hAnsiTheme="minorEastAsia" w:eastAsiaTheme="minorEastAsia" w:cstheme="minorEastAsia"/>
                <w:i/>
                <w:sz w:val="24"/>
              </w:rPr>
            </w:pPr>
            <w:r>
              <w:rPr>
                <w:rFonts w:hint="eastAsia" w:asciiTheme="minorEastAsia" w:hAnsiTheme="minorEastAsia" w:eastAsiaTheme="minorEastAsia" w:cstheme="minorEastAsia"/>
                <w:sz w:val="24"/>
              </w:rPr>
              <w:t>评标方法：适用</w:t>
            </w:r>
            <w:r>
              <w:rPr>
                <w:rFonts w:hint="eastAsia" w:asciiTheme="minorEastAsia" w:hAnsiTheme="minorEastAsia" w:eastAsiaTheme="minorEastAsia" w:cstheme="minorEastAsia"/>
                <w:sz w:val="24"/>
                <w:u w:val="single"/>
              </w:rPr>
              <w:t>　综合评分法　</w:t>
            </w:r>
            <w:r>
              <w:rPr>
                <w:rFonts w:hint="eastAsia" w:asciiTheme="minorEastAsia" w:hAnsiTheme="minorEastAsia" w:eastAsiaTheme="minorEastAsia" w:cstheme="minorEastAsia"/>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trPr>
        <w:tc>
          <w:tcPr>
            <w:tcW w:w="1312" w:type="dxa"/>
            <w:noWrap w:val="0"/>
            <w:vAlign w:val="center"/>
          </w:tcPr>
          <w:p>
            <w:pPr>
              <w:spacing w:line="400" w:lineRule="exact"/>
              <w:ind w:left="1080" w:leftChars="257" w:hanging="54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27</w:t>
            </w:r>
          </w:p>
        </w:tc>
        <w:tc>
          <w:tcPr>
            <w:tcW w:w="7800" w:type="dxa"/>
            <w:noWrap w:val="0"/>
            <w:vAlign w:val="center"/>
          </w:tcPr>
          <w:p>
            <w:pPr>
              <w:spacing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推荐中标候选</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的数量：</w:t>
            </w:r>
            <w:r>
              <w:rPr>
                <w:rFonts w:hint="eastAsia" w:asciiTheme="minorEastAsia" w:hAnsiTheme="minorEastAsia" w:eastAsiaTheme="minorEastAsia" w:cstheme="minorEastAsia"/>
                <w:sz w:val="24"/>
                <w:u w:val="single"/>
              </w:rPr>
              <w:t>　  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trPr>
        <w:tc>
          <w:tcPr>
            <w:tcW w:w="1312" w:type="dxa"/>
            <w:noWrap w:val="0"/>
            <w:vAlign w:val="center"/>
          </w:tcPr>
          <w:p>
            <w:pPr>
              <w:spacing w:line="400" w:lineRule="exact"/>
              <w:ind w:left="1080" w:leftChars="257" w:hanging="54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27</w:t>
            </w:r>
          </w:p>
        </w:tc>
        <w:tc>
          <w:tcPr>
            <w:tcW w:w="7800" w:type="dxa"/>
            <w:noWrap w:val="0"/>
            <w:vAlign w:val="center"/>
          </w:tcPr>
          <w:p>
            <w:pPr>
              <w:spacing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招标人是否委托评标委员会直接确定中标人：</w:t>
            </w:r>
            <w:r>
              <w:rPr>
                <w:rFonts w:hint="eastAsia" w:asciiTheme="minorEastAsia" w:hAnsiTheme="minorEastAsia" w:eastAsiaTheme="minorEastAsia" w:cstheme="minorEastAsia"/>
                <w:sz w:val="24"/>
                <w:u w:val="single"/>
              </w:rPr>
              <w:t xml:space="preserve"> 否  </w:t>
            </w: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i/>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08" w:hRule="atLeast"/>
        </w:trPr>
        <w:tc>
          <w:tcPr>
            <w:tcW w:w="1312" w:type="dxa"/>
            <w:noWrap w:val="0"/>
            <w:vAlign w:val="center"/>
          </w:tcPr>
          <w:p>
            <w:pPr>
              <w:spacing w:line="400" w:lineRule="exact"/>
              <w:ind w:left="1080" w:leftChars="257" w:hanging="54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31.1</w:t>
            </w:r>
          </w:p>
        </w:tc>
        <w:tc>
          <w:tcPr>
            <w:tcW w:w="7800" w:type="dxa"/>
            <w:noWrap w:val="0"/>
            <w:vAlign w:val="center"/>
          </w:tcPr>
          <w:p>
            <w:pPr>
              <w:spacing w:line="400" w:lineRule="exact"/>
              <w:rPr>
                <w:rFonts w:hint="eastAsia" w:asciiTheme="minorEastAsia" w:hAnsiTheme="minorEastAsia" w:eastAsiaTheme="minorEastAsia" w:cstheme="minorEastAsia"/>
                <w:i/>
                <w:sz w:val="24"/>
              </w:rPr>
            </w:pPr>
            <w:r>
              <w:rPr>
                <w:rFonts w:hint="eastAsia" w:asciiTheme="minorEastAsia" w:hAnsiTheme="minorEastAsia" w:eastAsiaTheme="minorEastAsia" w:cstheme="minorEastAsia"/>
                <w:sz w:val="24"/>
              </w:rPr>
              <w:t>履约保证金金额：合同总价的</w:t>
            </w:r>
            <w:r>
              <w:rPr>
                <w:rFonts w:hint="eastAsia" w:asciiTheme="minorEastAsia" w:hAnsiTheme="minorEastAsia" w:eastAsiaTheme="minorEastAsia" w:cstheme="minorEastAsia"/>
                <w:sz w:val="24"/>
                <w:u w:val="single"/>
              </w:rPr>
              <w:t>　5%　</w:t>
            </w:r>
            <w:r>
              <w:rPr>
                <w:rFonts w:hint="eastAsia" w:asciiTheme="minorEastAsia" w:hAnsiTheme="minorEastAsia" w:eastAsiaTheme="minorEastAsia" w:cstheme="minorEastAsia"/>
                <w:i/>
                <w:sz w:val="24"/>
              </w:rPr>
              <w:t>（不得超过政府采购合同金额的10%）</w:t>
            </w:r>
          </w:p>
          <w:p>
            <w:pPr>
              <w:spacing w:line="400" w:lineRule="exact"/>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履约保证金形式：</w:t>
            </w:r>
            <w:r>
              <w:rPr>
                <w:rFonts w:hint="eastAsia" w:asciiTheme="minorEastAsia" w:hAnsiTheme="minorEastAsia" w:eastAsiaTheme="minorEastAsia" w:cstheme="minorEastAsia"/>
                <w:sz w:val="24"/>
                <w:u w:val="single"/>
              </w:rPr>
              <w:t xml:space="preserve"> 合同约定 </w:t>
            </w:r>
          </w:p>
          <w:p>
            <w:pPr>
              <w:spacing w:line="400" w:lineRule="exact"/>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 xml:space="preserve">提交履约保证金的时间：签订合同前 </w:t>
            </w:r>
            <w:r>
              <w:rPr>
                <w:rFonts w:hint="eastAsia" w:asciiTheme="minorEastAsia" w:hAnsiTheme="minorEastAsia" w:eastAsiaTheme="minorEastAsia" w:cstheme="minorEastAsia"/>
                <w:sz w:val="24"/>
                <w:u w:val="single"/>
              </w:rPr>
              <w:t xml:space="preserve">  5  </w:t>
            </w:r>
            <w:r>
              <w:rPr>
                <w:rFonts w:hint="eastAsia" w:asciiTheme="minorEastAsia" w:hAnsiTheme="minorEastAsia" w:eastAsiaTheme="minorEastAsia" w:cstheme="minorEastAsia"/>
                <w:sz w:val="24"/>
              </w:rPr>
              <w:t>日历日打入甲方指定账户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88" w:hRule="atLeast"/>
        </w:trPr>
        <w:tc>
          <w:tcPr>
            <w:tcW w:w="1312" w:type="dxa"/>
            <w:noWrap w:val="0"/>
            <w:vAlign w:val="center"/>
          </w:tcPr>
          <w:p>
            <w:pPr>
              <w:spacing w:line="400" w:lineRule="exact"/>
              <w:ind w:left="1080" w:leftChars="257" w:hanging="54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32</w:t>
            </w:r>
          </w:p>
        </w:tc>
        <w:tc>
          <w:tcPr>
            <w:tcW w:w="7800" w:type="dxa"/>
            <w:noWrap w:val="0"/>
            <w:vAlign w:val="center"/>
          </w:tcPr>
          <w:p>
            <w:pPr>
              <w:spacing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中标服务费：根据发改委价格[2015]299文件：经采购单位与招标代理公司协商确定代理服务费按照中标价的1.5%收取。       </w:t>
            </w:r>
          </w:p>
          <w:p>
            <w:pPr>
              <w:spacing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支付时间：领取中标通知书时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trPr>
        <w:tc>
          <w:tcPr>
            <w:tcW w:w="1312" w:type="dxa"/>
            <w:noWrap w:val="0"/>
            <w:vAlign w:val="center"/>
          </w:tcPr>
          <w:p>
            <w:pPr>
              <w:spacing w:line="400" w:lineRule="exact"/>
              <w:ind w:left="1080" w:leftChars="257" w:hanging="54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33.1</w:t>
            </w:r>
          </w:p>
        </w:tc>
        <w:tc>
          <w:tcPr>
            <w:tcW w:w="7800" w:type="dxa"/>
            <w:noWrap w:val="0"/>
            <w:vAlign w:val="center"/>
          </w:tcPr>
          <w:p>
            <w:pPr>
              <w:spacing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本项目是否属于信用担保试点范围：</w:t>
            </w:r>
            <w:r>
              <w:rPr>
                <w:rFonts w:hint="eastAsia" w:asciiTheme="minorEastAsia" w:hAnsiTheme="minorEastAsia" w:eastAsiaTheme="minorEastAsia" w:cstheme="minorEastAsia"/>
                <w:sz w:val="24"/>
                <w:u w:val="single"/>
              </w:rPr>
              <w:t xml:space="preserve">  否  </w:t>
            </w: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i/>
                <w:sz w:val="24"/>
              </w:rPr>
              <w:t>（是、否）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00" w:hRule="atLeast"/>
        </w:trPr>
        <w:tc>
          <w:tcPr>
            <w:tcW w:w="9112" w:type="dxa"/>
            <w:gridSpan w:val="2"/>
            <w:tcBorders>
              <w:top w:val="single" w:color="auto" w:sz="12" w:space="0"/>
              <w:left w:val="single" w:color="auto" w:sz="12" w:space="0"/>
              <w:bottom w:val="single" w:color="auto" w:sz="12" w:space="0"/>
              <w:right w:val="single" w:color="auto" w:sz="12" w:space="0"/>
            </w:tcBorders>
            <w:noWrap w:val="0"/>
            <w:vAlign w:val="center"/>
          </w:tcPr>
          <w:p>
            <w:pPr>
              <w:spacing w:line="400" w:lineRule="exact"/>
              <w:ind w:left="1080" w:leftChars="257" w:hanging="54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适用于本</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须知的额外增加的变动：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22" w:hRule="atLeast"/>
        </w:trPr>
        <w:tc>
          <w:tcPr>
            <w:tcW w:w="1312" w:type="dxa"/>
            <w:noWrap w:val="0"/>
            <w:vAlign w:val="top"/>
          </w:tcPr>
          <w:p>
            <w:pPr>
              <w:spacing w:line="400" w:lineRule="exact"/>
              <w:ind w:left="1080" w:leftChars="257" w:hanging="540"/>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1</w:t>
            </w:r>
          </w:p>
        </w:tc>
        <w:tc>
          <w:tcPr>
            <w:tcW w:w="7800" w:type="dxa"/>
            <w:noWrap w:val="0"/>
            <w:vAlign w:val="center"/>
          </w:tcPr>
          <w:p>
            <w:pPr>
              <w:spacing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进口产品制造商授权等是否作为资格要求：</w:t>
            </w:r>
            <w:r>
              <w:rPr>
                <w:rFonts w:hint="eastAsia" w:asciiTheme="minorEastAsia" w:hAnsiTheme="minorEastAsia" w:eastAsiaTheme="minorEastAsia" w:cstheme="minorEastAsia"/>
                <w:sz w:val="24"/>
                <w:u w:val="single"/>
              </w:rPr>
              <w:t xml:space="preserve">  否  </w:t>
            </w:r>
            <w:r>
              <w:rPr>
                <w:rFonts w:hint="eastAsia" w:asciiTheme="minorEastAsia" w:hAnsiTheme="minorEastAsia" w:eastAsiaTheme="minorEastAsia" w:cstheme="minorEastAsia"/>
                <w:i/>
                <w:sz w:val="24"/>
              </w:rPr>
              <w:t>（是、否）</w:t>
            </w:r>
          </w:p>
        </w:tc>
      </w:tr>
    </w:tbl>
    <w:p>
      <w:pPr>
        <w:spacing w:line="240" w:lineRule="atLeast"/>
        <w:ind w:left="1080" w:leftChars="257" w:hanging="540"/>
        <w:rPr>
          <w:rFonts w:hint="eastAsia" w:asciiTheme="minorEastAsia" w:hAnsiTheme="minorEastAsia" w:eastAsiaTheme="minorEastAsia" w:cstheme="minorEastAsia"/>
          <w:sz w:val="24"/>
        </w:rPr>
        <w:sectPr>
          <w:headerReference r:id="rId9" w:type="default"/>
          <w:footerReference r:id="rId10" w:type="default"/>
          <w:pgSz w:w="11906" w:h="16838"/>
          <w:pgMar w:top="1440" w:right="1797" w:bottom="1440" w:left="1797" w:header="851" w:footer="992" w:gutter="0"/>
          <w:pgNumType w:fmt="decimal"/>
          <w:cols w:space="720" w:num="1"/>
          <w:docGrid w:linePitch="312" w:charSpace="0"/>
        </w:sectPr>
      </w:pPr>
    </w:p>
    <w:tbl>
      <w:tblPr>
        <w:tblStyle w:val="19"/>
        <w:tblpPr w:leftFromText="180" w:rightFromText="180" w:vertAnchor="text" w:horzAnchor="page" w:tblpX="1501" w:tblpY="489"/>
        <w:tblOverlap w:val="never"/>
        <w:tblW w:w="4996" w:type="pct"/>
        <w:tblInd w:w="0" w:type="dxa"/>
        <w:tblLayout w:type="fixed"/>
        <w:tblCellMar>
          <w:top w:w="0" w:type="dxa"/>
          <w:left w:w="108" w:type="dxa"/>
          <w:bottom w:w="0" w:type="dxa"/>
          <w:right w:w="108" w:type="dxa"/>
        </w:tblCellMar>
      </w:tblPr>
      <w:tblGrid>
        <w:gridCol w:w="439"/>
        <w:gridCol w:w="1728"/>
        <w:gridCol w:w="1273"/>
        <w:gridCol w:w="1127"/>
        <w:gridCol w:w="1200"/>
        <w:gridCol w:w="788"/>
        <w:gridCol w:w="1372"/>
        <w:gridCol w:w="3206"/>
        <w:gridCol w:w="1473"/>
        <w:gridCol w:w="828"/>
        <w:gridCol w:w="729"/>
      </w:tblGrid>
      <w:tr>
        <w:tblPrEx>
          <w:tblCellMar>
            <w:top w:w="0" w:type="dxa"/>
            <w:left w:w="108" w:type="dxa"/>
            <w:bottom w:w="0" w:type="dxa"/>
            <w:right w:w="108" w:type="dxa"/>
          </w:tblCellMar>
        </w:tblPrEx>
        <w:trPr>
          <w:trHeight w:val="481" w:hRule="atLeast"/>
        </w:trPr>
        <w:tc>
          <w:tcPr>
            <w:tcW w:w="43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15"/>
                <w:szCs w:val="15"/>
              </w:rPr>
            </w:pPr>
            <w:bookmarkStart w:id="532" w:name="_Toc219175635"/>
            <w:bookmarkStart w:id="533" w:name="_Toc216513787"/>
            <w:bookmarkStart w:id="534" w:name="_Toc218935351"/>
            <w:bookmarkStart w:id="535" w:name="_Toc216582811"/>
            <w:r>
              <w:rPr>
                <w:rFonts w:hint="eastAsia" w:asciiTheme="minorEastAsia" w:hAnsiTheme="minorEastAsia" w:eastAsiaTheme="minorEastAsia" w:cstheme="minorEastAsia"/>
                <w:i w:val="0"/>
                <w:iCs w:val="0"/>
                <w:color w:val="auto"/>
                <w:kern w:val="0"/>
                <w:sz w:val="21"/>
                <w:szCs w:val="21"/>
                <w:lang w:eastAsia="zh-CN"/>
              </w:rPr>
              <w:t>供应商</w:t>
            </w:r>
            <w:r>
              <w:rPr>
                <w:rFonts w:hint="eastAsia" w:asciiTheme="minorEastAsia" w:hAnsiTheme="minorEastAsia" w:eastAsiaTheme="minorEastAsia" w:cstheme="minorEastAsia"/>
                <w:i w:val="0"/>
                <w:iCs w:val="0"/>
                <w:color w:val="auto"/>
                <w:kern w:val="0"/>
                <w:sz w:val="21"/>
                <w:szCs w:val="21"/>
              </w:rPr>
              <w:t>名称</w:t>
            </w:r>
          </w:p>
        </w:tc>
        <w:tc>
          <w:tcPr>
            <w:tcW w:w="12995" w:type="dxa"/>
            <w:gridSpan w:val="9"/>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15"/>
                <w:szCs w:val="15"/>
              </w:rPr>
            </w:pPr>
            <w:r>
              <w:rPr>
                <w:rFonts w:hint="eastAsia" w:asciiTheme="minorEastAsia" w:hAnsiTheme="minorEastAsia" w:eastAsiaTheme="minorEastAsia" w:cstheme="minorEastAsia"/>
                <w:i w:val="0"/>
                <w:iCs w:val="0"/>
                <w:color w:val="auto"/>
                <w:kern w:val="0"/>
                <w:sz w:val="21"/>
                <w:szCs w:val="21"/>
              </w:rPr>
              <w:t>审查项目</w:t>
            </w:r>
          </w:p>
        </w:tc>
        <w:tc>
          <w:tcPr>
            <w:tcW w:w="72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15"/>
                <w:szCs w:val="15"/>
              </w:rPr>
            </w:pPr>
            <w:r>
              <w:rPr>
                <w:rFonts w:hint="eastAsia" w:asciiTheme="minorEastAsia" w:hAnsiTheme="minorEastAsia" w:eastAsiaTheme="minorEastAsia" w:cstheme="minorEastAsia"/>
                <w:i w:val="0"/>
                <w:iCs w:val="0"/>
                <w:color w:val="auto"/>
                <w:kern w:val="0"/>
                <w:sz w:val="21"/>
                <w:szCs w:val="21"/>
              </w:rPr>
              <w:t>结论</w:t>
            </w:r>
          </w:p>
        </w:tc>
      </w:tr>
      <w:tr>
        <w:tblPrEx>
          <w:tblCellMar>
            <w:top w:w="0" w:type="dxa"/>
            <w:left w:w="108" w:type="dxa"/>
            <w:bottom w:w="0" w:type="dxa"/>
            <w:right w:w="108" w:type="dxa"/>
          </w:tblCellMar>
        </w:tblPrEx>
        <w:trPr>
          <w:trHeight w:val="3268" w:hRule="atLeast"/>
        </w:trPr>
        <w:tc>
          <w:tcPr>
            <w:tcW w:w="43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sz w:val="15"/>
                <w:szCs w:val="15"/>
              </w:rPr>
            </w:pPr>
          </w:p>
        </w:tc>
        <w:tc>
          <w:tcPr>
            <w:tcW w:w="17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15"/>
                <w:szCs w:val="15"/>
              </w:rPr>
            </w:pPr>
            <w:r>
              <w:rPr>
                <w:rFonts w:hint="eastAsia" w:asciiTheme="minorEastAsia" w:hAnsiTheme="minorEastAsia" w:eastAsiaTheme="minorEastAsia" w:cstheme="minorEastAsia"/>
                <w:i w:val="0"/>
                <w:iCs w:val="0"/>
                <w:color w:val="auto"/>
                <w:kern w:val="0"/>
                <w:sz w:val="21"/>
                <w:szCs w:val="21"/>
                <w:lang w:val="en-US" w:eastAsia="zh-CN"/>
              </w:rPr>
              <w:t>有效的法人或其他组织的营业执照等证明文件、自然人的身份证明（个体工商户应该要求其提供有效的个体工商户营业执照、企业应提供工商部门注册的企业法人营业执照）</w:t>
            </w:r>
          </w:p>
        </w:tc>
        <w:tc>
          <w:tcPr>
            <w:tcW w:w="12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15"/>
                <w:szCs w:val="15"/>
              </w:rPr>
            </w:pPr>
            <w:r>
              <w:rPr>
                <w:rFonts w:hint="eastAsia" w:asciiTheme="minorEastAsia" w:hAnsiTheme="minorEastAsia" w:eastAsiaTheme="minorEastAsia" w:cstheme="minorEastAsia"/>
                <w:i w:val="0"/>
                <w:iCs w:val="0"/>
                <w:color w:val="auto"/>
                <w:kern w:val="0"/>
                <w:sz w:val="21"/>
                <w:szCs w:val="21"/>
                <w:lang w:val="en-US" w:eastAsia="zh-CN" w:bidi="ar-SA"/>
              </w:rPr>
              <w:t>法人代表资格证明书及授权书、被授权人身份证；(法人投标需提供法人身份证及法人代表资格证明书)</w:t>
            </w:r>
          </w:p>
        </w:tc>
        <w:tc>
          <w:tcPr>
            <w:tcW w:w="11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sz w:val="15"/>
                <w:szCs w:val="15"/>
              </w:rPr>
            </w:pPr>
            <w:r>
              <w:rPr>
                <w:rFonts w:hint="eastAsia" w:asciiTheme="minorEastAsia" w:hAnsiTheme="minorEastAsia" w:eastAsiaTheme="minorEastAsia" w:cstheme="minorEastAsia"/>
                <w:i w:val="0"/>
                <w:iCs w:val="0"/>
                <w:color w:val="auto"/>
                <w:kern w:val="0"/>
                <w:sz w:val="21"/>
                <w:szCs w:val="21"/>
                <w:lang w:val="en-US" w:eastAsia="zh-CN"/>
              </w:rPr>
              <w:t>提供有效的《医疗器械生产许可证》或《医疗器械经营许可证》（二类医疗器械需提供医疗器械备案凭证）</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15"/>
                <w:szCs w:val="15"/>
              </w:rPr>
            </w:pPr>
            <w:r>
              <w:rPr>
                <w:rFonts w:hint="eastAsia" w:asciiTheme="minorEastAsia" w:hAnsiTheme="minorEastAsia" w:eastAsiaTheme="minorEastAsia" w:cstheme="minorEastAsia"/>
                <w:i w:val="0"/>
                <w:iCs w:val="0"/>
                <w:color w:val="auto"/>
                <w:kern w:val="0"/>
                <w:sz w:val="21"/>
                <w:szCs w:val="21"/>
                <w:lang w:val="en-US" w:eastAsia="zh-CN"/>
              </w:rPr>
              <w:t>近两年任意一年的财务审计报告（或新成立的公司提供近六个月内任意一个月的银行资信证明）</w:t>
            </w:r>
          </w:p>
        </w:tc>
        <w:tc>
          <w:tcPr>
            <w:tcW w:w="7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15"/>
                <w:szCs w:val="15"/>
              </w:rPr>
            </w:pPr>
            <w:r>
              <w:rPr>
                <w:rFonts w:hint="eastAsia" w:asciiTheme="minorEastAsia" w:hAnsiTheme="minorEastAsia" w:eastAsiaTheme="minorEastAsia" w:cstheme="minorEastAsia"/>
                <w:i w:val="0"/>
                <w:iCs w:val="0"/>
                <w:color w:val="auto"/>
                <w:kern w:val="0"/>
                <w:sz w:val="21"/>
                <w:szCs w:val="21"/>
                <w:lang w:val="en-US" w:eastAsia="zh-CN"/>
              </w:rPr>
              <w:t>依法缴纳近六个月任意一个月社会保险的凭据</w:t>
            </w:r>
          </w:p>
        </w:tc>
        <w:tc>
          <w:tcPr>
            <w:tcW w:w="13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15"/>
                <w:szCs w:val="15"/>
              </w:rPr>
            </w:pPr>
            <w:r>
              <w:rPr>
                <w:rFonts w:hint="eastAsia" w:asciiTheme="minorEastAsia" w:hAnsiTheme="minorEastAsia" w:eastAsiaTheme="minorEastAsia" w:cstheme="minorEastAsia"/>
                <w:i w:val="0"/>
                <w:iCs w:val="0"/>
                <w:color w:val="auto"/>
                <w:kern w:val="0"/>
                <w:sz w:val="21"/>
                <w:szCs w:val="21"/>
                <w:lang w:val="en-US" w:eastAsia="zh-CN"/>
              </w:rPr>
              <w:t>提供税务部门出具的近六个月任意一个月的完税证明</w:t>
            </w:r>
          </w:p>
        </w:tc>
        <w:tc>
          <w:tcPr>
            <w:tcW w:w="3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Theme="minorEastAsia" w:hAnsiTheme="minorEastAsia" w:eastAsiaTheme="minorEastAsia" w:cstheme="minorEastAsia"/>
                <w:sz w:val="15"/>
                <w:szCs w:val="15"/>
              </w:rPr>
            </w:pPr>
            <w:r>
              <w:rPr>
                <w:rFonts w:hint="eastAsia" w:asciiTheme="minorEastAsia" w:hAnsiTheme="minorEastAsia" w:eastAsiaTheme="minorEastAsia" w:cstheme="minorEastAsia"/>
                <w:i w:val="0"/>
                <w:iCs w:val="0"/>
                <w:color w:val="auto"/>
                <w:kern w:val="0"/>
                <w:sz w:val="21"/>
                <w:szCs w:val="21"/>
                <w:lang w:val="en-US" w:eastAsia="zh-CN"/>
              </w:rPr>
              <w:t>未被“信用中国”网站（www.creditchina.gov.cn ）列入失信被执行人和重大税收违法案件当事人名单，未被“国家企业信息公示系统”网站（www.gsxt.gov.cn/index.html）列入失信被执行人，未被中国政府采购网（www.ccgp.gov.cn ）政府采购严重违法失信行为记录名单或被财政部门禁止参加政府采购活动时间及地域范围内</w:t>
            </w:r>
          </w:p>
        </w:tc>
        <w:tc>
          <w:tcPr>
            <w:tcW w:w="14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15"/>
                <w:szCs w:val="15"/>
              </w:rPr>
            </w:pPr>
            <w:r>
              <w:rPr>
                <w:rFonts w:hint="eastAsia" w:asciiTheme="minorEastAsia" w:hAnsiTheme="minorEastAsia" w:eastAsiaTheme="minorEastAsia" w:cstheme="minorEastAsia"/>
                <w:i w:val="0"/>
                <w:iCs w:val="0"/>
                <w:color w:val="auto"/>
                <w:kern w:val="0"/>
                <w:sz w:val="21"/>
                <w:szCs w:val="21"/>
                <w:lang w:val="en-US" w:eastAsia="zh-CN"/>
              </w:rPr>
              <w:t>提供针对本次项目《反商业贿赂承诺书》</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15"/>
                <w:szCs w:val="15"/>
              </w:rPr>
            </w:pPr>
            <w:r>
              <w:rPr>
                <w:rFonts w:hint="eastAsia" w:asciiTheme="minorEastAsia" w:hAnsiTheme="minorEastAsia" w:eastAsiaTheme="minorEastAsia" w:cstheme="minorEastAsia"/>
                <w:i w:val="0"/>
                <w:iCs w:val="0"/>
                <w:color w:val="auto"/>
                <w:sz w:val="21"/>
                <w:szCs w:val="21"/>
              </w:rPr>
              <w:t>缴纳投标保证金银行转账回执单</w:t>
            </w:r>
          </w:p>
        </w:tc>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15"/>
                <w:szCs w:val="15"/>
              </w:rPr>
            </w:pPr>
          </w:p>
        </w:tc>
      </w:tr>
      <w:tr>
        <w:tblPrEx>
          <w:tblCellMar>
            <w:top w:w="0" w:type="dxa"/>
            <w:left w:w="108" w:type="dxa"/>
            <w:bottom w:w="0" w:type="dxa"/>
            <w:right w:w="108" w:type="dxa"/>
          </w:tblCellMar>
        </w:tblPrEx>
        <w:trPr>
          <w:trHeight w:val="821" w:hRule="atLeast"/>
        </w:trPr>
        <w:tc>
          <w:tcPr>
            <w:tcW w:w="439" w:type="dxa"/>
            <w:tcBorders>
              <w:top w:val="nil"/>
              <w:left w:val="single" w:color="auto" w:sz="4" w:space="0"/>
              <w:bottom w:val="single" w:color="auto" w:sz="4" w:space="0"/>
              <w:right w:val="single" w:color="auto" w:sz="4" w:space="0"/>
            </w:tcBorders>
            <w:noWrap w:val="0"/>
            <w:vAlign w:val="center"/>
          </w:tcPr>
          <w:p>
            <w:pPr>
              <w:spacing w:line="240" w:lineRule="atLeast"/>
              <w:rPr>
                <w:rFonts w:hint="eastAsia" w:asciiTheme="minorEastAsia" w:hAnsiTheme="minorEastAsia" w:eastAsiaTheme="minorEastAsia" w:cstheme="minorEastAsia"/>
                <w:sz w:val="15"/>
                <w:szCs w:val="15"/>
              </w:rPr>
            </w:pPr>
          </w:p>
        </w:tc>
        <w:tc>
          <w:tcPr>
            <w:tcW w:w="1728" w:type="dxa"/>
            <w:tcBorders>
              <w:top w:val="nil"/>
              <w:left w:val="nil"/>
              <w:bottom w:val="single" w:color="auto" w:sz="4" w:space="0"/>
              <w:right w:val="single" w:color="auto" w:sz="4" w:space="0"/>
            </w:tcBorders>
            <w:noWrap w:val="0"/>
            <w:vAlign w:val="center"/>
          </w:tcPr>
          <w:p>
            <w:pPr>
              <w:spacing w:line="240" w:lineRule="atLeast"/>
              <w:rPr>
                <w:rFonts w:hint="eastAsia" w:asciiTheme="minorEastAsia" w:hAnsiTheme="minorEastAsia" w:eastAsiaTheme="minorEastAsia" w:cstheme="minorEastAsia"/>
                <w:sz w:val="15"/>
                <w:szCs w:val="15"/>
              </w:rPr>
            </w:pPr>
          </w:p>
        </w:tc>
        <w:tc>
          <w:tcPr>
            <w:tcW w:w="1273" w:type="dxa"/>
            <w:tcBorders>
              <w:top w:val="nil"/>
              <w:left w:val="nil"/>
              <w:bottom w:val="single" w:color="auto" w:sz="4" w:space="0"/>
              <w:right w:val="single" w:color="auto" w:sz="4" w:space="0"/>
            </w:tcBorders>
            <w:noWrap w:val="0"/>
            <w:vAlign w:val="center"/>
          </w:tcPr>
          <w:p>
            <w:pPr>
              <w:spacing w:line="240" w:lineRule="atLeast"/>
              <w:rPr>
                <w:rFonts w:hint="eastAsia" w:asciiTheme="minorEastAsia" w:hAnsiTheme="minorEastAsia" w:eastAsiaTheme="minorEastAsia" w:cstheme="minorEastAsia"/>
                <w:sz w:val="15"/>
                <w:szCs w:val="15"/>
              </w:rPr>
            </w:pPr>
          </w:p>
        </w:tc>
        <w:tc>
          <w:tcPr>
            <w:tcW w:w="1127" w:type="dxa"/>
            <w:tcBorders>
              <w:top w:val="nil"/>
              <w:left w:val="nil"/>
              <w:bottom w:val="single" w:color="auto" w:sz="4" w:space="0"/>
              <w:right w:val="single" w:color="auto" w:sz="4" w:space="0"/>
            </w:tcBorders>
            <w:noWrap w:val="0"/>
            <w:vAlign w:val="center"/>
          </w:tcPr>
          <w:p>
            <w:pPr>
              <w:spacing w:line="240" w:lineRule="atLeast"/>
              <w:rPr>
                <w:rFonts w:hint="eastAsia" w:asciiTheme="minorEastAsia" w:hAnsiTheme="minorEastAsia" w:eastAsiaTheme="minorEastAsia" w:cstheme="minorEastAsia"/>
                <w:sz w:val="15"/>
                <w:szCs w:val="15"/>
              </w:rPr>
            </w:pPr>
          </w:p>
        </w:tc>
        <w:tc>
          <w:tcPr>
            <w:tcW w:w="1200" w:type="dxa"/>
            <w:tcBorders>
              <w:top w:val="nil"/>
              <w:left w:val="nil"/>
              <w:bottom w:val="single" w:color="auto" w:sz="4" w:space="0"/>
              <w:right w:val="single" w:color="auto" w:sz="4" w:space="0"/>
            </w:tcBorders>
            <w:noWrap w:val="0"/>
            <w:vAlign w:val="center"/>
          </w:tcPr>
          <w:p>
            <w:pPr>
              <w:spacing w:line="240" w:lineRule="atLeast"/>
              <w:rPr>
                <w:rFonts w:hint="eastAsia" w:asciiTheme="minorEastAsia" w:hAnsiTheme="minorEastAsia" w:eastAsiaTheme="minorEastAsia" w:cstheme="minorEastAsia"/>
                <w:sz w:val="15"/>
                <w:szCs w:val="15"/>
              </w:rPr>
            </w:pPr>
          </w:p>
        </w:tc>
        <w:tc>
          <w:tcPr>
            <w:tcW w:w="788" w:type="dxa"/>
            <w:tcBorders>
              <w:top w:val="nil"/>
              <w:left w:val="nil"/>
              <w:bottom w:val="single" w:color="auto" w:sz="4" w:space="0"/>
              <w:right w:val="single" w:color="auto" w:sz="4" w:space="0"/>
            </w:tcBorders>
            <w:noWrap w:val="0"/>
            <w:vAlign w:val="center"/>
          </w:tcPr>
          <w:p>
            <w:pPr>
              <w:spacing w:line="240" w:lineRule="atLeast"/>
              <w:rPr>
                <w:rFonts w:hint="eastAsia" w:asciiTheme="minorEastAsia" w:hAnsiTheme="minorEastAsia" w:eastAsiaTheme="minorEastAsia" w:cstheme="minorEastAsia"/>
                <w:sz w:val="15"/>
                <w:szCs w:val="15"/>
              </w:rPr>
            </w:pPr>
          </w:p>
        </w:tc>
        <w:tc>
          <w:tcPr>
            <w:tcW w:w="1372"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Theme="minorEastAsia" w:hAnsiTheme="minorEastAsia" w:eastAsiaTheme="minorEastAsia" w:cstheme="minorEastAsia"/>
                <w:sz w:val="15"/>
                <w:szCs w:val="15"/>
              </w:rPr>
            </w:pPr>
          </w:p>
        </w:tc>
        <w:tc>
          <w:tcPr>
            <w:tcW w:w="320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Theme="minorEastAsia" w:hAnsiTheme="minorEastAsia" w:eastAsiaTheme="minorEastAsia" w:cstheme="minorEastAsia"/>
                <w:sz w:val="15"/>
                <w:szCs w:val="15"/>
              </w:rPr>
            </w:pPr>
          </w:p>
        </w:tc>
        <w:tc>
          <w:tcPr>
            <w:tcW w:w="147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Theme="minorEastAsia" w:hAnsiTheme="minorEastAsia" w:eastAsiaTheme="minorEastAsia" w:cstheme="minorEastAsia"/>
                <w:sz w:val="15"/>
                <w:szCs w:val="15"/>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Theme="minorEastAsia" w:hAnsiTheme="minorEastAsia" w:eastAsiaTheme="minorEastAsia" w:cstheme="minorEastAsia"/>
                <w:sz w:val="15"/>
                <w:szCs w:val="15"/>
              </w:rPr>
            </w:pPr>
          </w:p>
        </w:tc>
        <w:tc>
          <w:tcPr>
            <w:tcW w:w="72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Theme="minorEastAsia" w:hAnsiTheme="minorEastAsia" w:eastAsiaTheme="minorEastAsia" w:cstheme="minorEastAsia"/>
                <w:sz w:val="15"/>
                <w:szCs w:val="15"/>
              </w:rPr>
            </w:pPr>
          </w:p>
        </w:tc>
      </w:tr>
      <w:tr>
        <w:tblPrEx>
          <w:tblCellMar>
            <w:top w:w="0" w:type="dxa"/>
            <w:left w:w="108" w:type="dxa"/>
            <w:bottom w:w="0" w:type="dxa"/>
            <w:right w:w="108" w:type="dxa"/>
          </w:tblCellMar>
        </w:tblPrEx>
        <w:trPr>
          <w:trHeight w:val="653" w:hRule="atLeast"/>
        </w:trPr>
        <w:tc>
          <w:tcPr>
            <w:tcW w:w="43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Theme="minorEastAsia" w:hAnsiTheme="minorEastAsia" w:eastAsiaTheme="minorEastAsia" w:cstheme="minorEastAsia"/>
                <w:sz w:val="15"/>
                <w:szCs w:val="15"/>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Theme="minorEastAsia" w:hAnsiTheme="minorEastAsia" w:eastAsiaTheme="minorEastAsia" w:cstheme="minorEastAsia"/>
                <w:sz w:val="15"/>
                <w:szCs w:val="15"/>
              </w:rPr>
            </w:pPr>
          </w:p>
        </w:tc>
        <w:tc>
          <w:tcPr>
            <w:tcW w:w="127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Theme="minorEastAsia" w:hAnsiTheme="minorEastAsia" w:eastAsiaTheme="minorEastAsia" w:cstheme="minorEastAsia"/>
                <w:sz w:val="15"/>
                <w:szCs w:val="15"/>
              </w:rPr>
            </w:pPr>
          </w:p>
        </w:tc>
        <w:tc>
          <w:tcPr>
            <w:tcW w:w="112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Theme="minorEastAsia" w:hAnsiTheme="minorEastAsia" w:eastAsiaTheme="minorEastAsia" w:cstheme="minorEastAsia"/>
                <w:sz w:val="15"/>
                <w:szCs w:val="15"/>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Theme="minorEastAsia" w:hAnsiTheme="minorEastAsia" w:eastAsiaTheme="minorEastAsia" w:cstheme="minorEastAsia"/>
                <w:sz w:val="15"/>
                <w:szCs w:val="15"/>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Theme="minorEastAsia" w:hAnsiTheme="minorEastAsia" w:eastAsiaTheme="minorEastAsia" w:cstheme="minorEastAsia"/>
                <w:sz w:val="15"/>
                <w:szCs w:val="15"/>
              </w:rPr>
            </w:pPr>
          </w:p>
        </w:tc>
        <w:tc>
          <w:tcPr>
            <w:tcW w:w="1372"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Theme="minorEastAsia" w:hAnsiTheme="minorEastAsia" w:eastAsiaTheme="minorEastAsia" w:cstheme="minorEastAsia"/>
                <w:sz w:val="15"/>
                <w:szCs w:val="15"/>
              </w:rPr>
            </w:pPr>
          </w:p>
        </w:tc>
        <w:tc>
          <w:tcPr>
            <w:tcW w:w="320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Theme="minorEastAsia" w:hAnsiTheme="minorEastAsia" w:eastAsiaTheme="minorEastAsia" w:cstheme="minorEastAsia"/>
                <w:sz w:val="15"/>
                <w:szCs w:val="15"/>
              </w:rPr>
            </w:pPr>
          </w:p>
        </w:tc>
        <w:tc>
          <w:tcPr>
            <w:tcW w:w="147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Theme="minorEastAsia" w:hAnsiTheme="minorEastAsia" w:eastAsiaTheme="minorEastAsia" w:cstheme="minorEastAsia"/>
                <w:sz w:val="15"/>
                <w:szCs w:val="15"/>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Theme="minorEastAsia" w:hAnsiTheme="minorEastAsia" w:eastAsiaTheme="minorEastAsia" w:cstheme="minorEastAsia"/>
                <w:sz w:val="15"/>
                <w:szCs w:val="15"/>
              </w:rPr>
            </w:pPr>
          </w:p>
        </w:tc>
        <w:tc>
          <w:tcPr>
            <w:tcW w:w="72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Theme="minorEastAsia" w:hAnsiTheme="minorEastAsia" w:eastAsiaTheme="minorEastAsia" w:cstheme="minorEastAsia"/>
                <w:sz w:val="15"/>
                <w:szCs w:val="15"/>
              </w:rPr>
            </w:pPr>
          </w:p>
        </w:tc>
      </w:tr>
      <w:tr>
        <w:tblPrEx>
          <w:tblCellMar>
            <w:top w:w="0" w:type="dxa"/>
            <w:left w:w="108" w:type="dxa"/>
            <w:bottom w:w="0" w:type="dxa"/>
            <w:right w:w="108" w:type="dxa"/>
          </w:tblCellMar>
        </w:tblPrEx>
        <w:trPr>
          <w:trHeight w:val="653" w:hRule="atLeast"/>
        </w:trPr>
        <w:tc>
          <w:tcPr>
            <w:tcW w:w="43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Theme="minorEastAsia" w:hAnsiTheme="minorEastAsia" w:eastAsiaTheme="minorEastAsia" w:cstheme="minorEastAsia"/>
                <w:sz w:val="15"/>
                <w:szCs w:val="15"/>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Theme="minorEastAsia" w:hAnsiTheme="minorEastAsia" w:eastAsiaTheme="minorEastAsia" w:cstheme="minorEastAsia"/>
                <w:sz w:val="15"/>
                <w:szCs w:val="15"/>
              </w:rPr>
            </w:pPr>
          </w:p>
        </w:tc>
        <w:tc>
          <w:tcPr>
            <w:tcW w:w="127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Theme="minorEastAsia" w:hAnsiTheme="minorEastAsia" w:eastAsiaTheme="minorEastAsia" w:cstheme="minorEastAsia"/>
                <w:sz w:val="15"/>
                <w:szCs w:val="15"/>
              </w:rPr>
            </w:pPr>
          </w:p>
        </w:tc>
        <w:tc>
          <w:tcPr>
            <w:tcW w:w="112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Theme="minorEastAsia" w:hAnsiTheme="minorEastAsia" w:eastAsiaTheme="minorEastAsia" w:cstheme="minorEastAsia"/>
                <w:sz w:val="15"/>
                <w:szCs w:val="15"/>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Theme="minorEastAsia" w:hAnsiTheme="minorEastAsia" w:eastAsiaTheme="minorEastAsia" w:cstheme="minorEastAsia"/>
                <w:sz w:val="15"/>
                <w:szCs w:val="15"/>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Theme="minorEastAsia" w:hAnsiTheme="minorEastAsia" w:eastAsiaTheme="minorEastAsia" w:cstheme="minorEastAsia"/>
                <w:sz w:val="15"/>
                <w:szCs w:val="15"/>
              </w:rPr>
            </w:pPr>
          </w:p>
        </w:tc>
        <w:tc>
          <w:tcPr>
            <w:tcW w:w="1372"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Theme="minorEastAsia" w:hAnsiTheme="minorEastAsia" w:eastAsiaTheme="minorEastAsia" w:cstheme="minorEastAsia"/>
                <w:sz w:val="15"/>
                <w:szCs w:val="15"/>
              </w:rPr>
            </w:pPr>
          </w:p>
        </w:tc>
        <w:tc>
          <w:tcPr>
            <w:tcW w:w="320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Theme="minorEastAsia" w:hAnsiTheme="minorEastAsia" w:eastAsiaTheme="minorEastAsia" w:cstheme="minorEastAsia"/>
                <w:sz w:val="15"/>
                <w:szCs w:val="15"/>
              </w:rPr>
            </w:pPr>
          </w:p>
        </w:tc>
        <w:tc>
          <w:tcPr>
            <w:tcW w:w="147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Theme="minorEastAsia" w:hAnsiTheme="minorEastAsia" w:eastAsiaTheme="minorEastAsia" w:cstheme="minorEastAsia"/>
                <w:sz w:val="15"/>
                <w:szCs w:val="15"/>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Theme="minorEastAsia" w:hAnsiTheme="minorEastAsia" w:eastAsiaTheme="minorEastAsia" w:cstheme="minorEastAsia"/>
                <w:sz w:val="15"/>
                <w:szCs w:val="15"/>
              </w:rPr>
            </w:pPr>
          </w:p>
        </w:tc>
        <w:tc>
          <w:tcPr>
            <w:tcW w:w="72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Theme="minorEastAsia" w:hAnsiTheme="minorEastAsia" w:eastAsiaTheme="minorEastAsia" w:cstheme="minorEastAsia"/>
                <w:sz w:val="15"/>
                <w:szCs w:val="15"/>
              </w:rPr>
            </w:pPr>
          </w:p>
        </w:tc>
      </w:tr>
      <w:tr>
        <w:tblPrEx>
          <w:tblCellMar>
            <w:top w:w="0" w:type="dxa"/>
            <w:left w:w="108" w:type="dxa"/>
            <w:bottom w:w="0" w:type="dxa"/>
            <w:right w:w="108" w:type="dxa"/>
          </w:tblCellMar>
        </w:tblPrEx>
        <w:trPr>
          <w:trHeight w:val="653" w:hRule="atLeast"/>
        </w:trPr>
        <w:tc>
          <w:tcPr>
            <w:tcW w:w="43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Theme="minorEastAsia" w:hAnsiTheme="minorEastAsia" w:eastAsiaTheme="minorEastAsia" w:cstheme="minorEastAsia"/>
                <w:sz w:val="15"/>
                <w:szCs w:val="15"/>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Theme="minorEastAsia" w:hAnsiTheme="minorEastAsia" w:eastAsiaTheme="minorEastAsia" w:cstheme="minorEastAsia"/>
                <w:sz w:val="15"/>
                <w:szCs w:val="15"/>
              </w:rPr>
            </w:pPr>
          </w:p>
        </w:tc>
        <w:tc>
          <w:tcPr>
            <w:tcW w:w="127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Theme="minorEastAsia" w:hAnsiTheme="minorEastAsia" w:eastAsiaTheme="minorEastAsia" w:cstheme="minorEastAsia"/>
                <w:sz w:val="15"/>
                <w:szCs w:val="15"/>
              </w:rPr>
            </w:pPr>
          </w:p>
        </w:tc>
        <w:tc>
          <w:tcPr>
            <w:tcW w:w="112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Theme="minorEastAsia" w:hAnsiTheme="minorEastAsia" w:eastAsiaTheme="minorEastAsia" w:cstheme="minorEastAsia"/>
                <w:sz w:val="15"/>
                <w:szCs w:val="15"/>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Theme="minorEastAsia" w:hAnsiTheme="minorEastAsia" w:eastAsiaTheme="minorEastAsia" w:cstheme="minorEastAsia"/>
                <w:sz w:val="15"/>
                <w:szCs w:val="15"/>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Theme="minorEastAsia" w:hAnsiTheme="minorEastAsia" w:eastAsiaTheme="minorEastAsia" w:cstheme="minorEastAsia"/>
                <w:sz w:val="15"/>
                <w:szCs w:val="15"/>
              </w:rPr>
            </w:pPr>
          </w:p>
        </w:tc>
        <w:tc>
          <w:tcPr>
            <w:tcW w:w="1372"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Theme="minorEastAsia" w:hAnsiTheme="minorEastAsia" w:eastAsiaTheme="minorEastAsia" w:cstheme="minorEastAsia"/>
                <w:sz w:val="15"/>
                <w:szCs w:val="15"/>
              </w:rPr>
            </w:pPr>
          </w:p>
        </w:tc>
        <w:tc>
          <w:tcPr>
            <w:tcW w:w="320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Theme="minorEastAsia" w:hAnsiTheme="minorEastAsia" w:eastAsiaTheme="minorEastAsia" w:cstheme="minorEastAsia"/>
                <w:sz w:val="15"/>
                <w:szCs w:val="15"/>
              </w:rPr>
            </w:pPr>
          </w:p>
        </w:tc>
        <w:tc>
          <w:tcPr>
            <w:tcW w:w="147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Theme="minorEastAsia" w:hAnsiTheme="minorEastAsia" w:eastAsiaTheme="minorEastAsia" w:cstheme="minorEastAsia"/>
                <w:sz w:val="15"/>
                <w:szCs w:val="15"/>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Theme="minorEastAsia" w:hAnsiTheme="minorEastAsia" w:eastAsiaTheme="minorEastAsia" w:cstheme="minorEastAsia"/>
                <w:sz w:val="15"/>
                <w:szCs w:val="15"/>
              </w:rPr>
            </w:pPr>
          </w:p>
        </w:tc>
        <w:tc>
          <w:tcPr>
            <w:tcW w:w="72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Theme="minorEastAsia" w:hAnsiTheme="minorEastAsia" w:eastAsiaTheme="minorEastAsia" w:cstheme="minorEastAsia"/>
                <w:sz w:val="15"/>
                <w:szCs w:val="15"/>
              </w:rPr>
            </w:pPr>
          </w:p>
        </w:tc>
      </w:tr>
    </w:tbl>
    <w:p>
      <w:pPr>
        <w:widowControl/>
        <w:jc w:val="center"/>
        <w:rPr>
          <w:rFonts w:hint="eastAsia" w:asciiTheme="minorEastAsia" w:hAnsiTheme="minorEastAsia" w:eastAsiaTheme="minorEastAsia" w:cstheme="minorEastAsia"/>
          <w:b/>
          <w:kern w:val="0"/>
          <w:sz w:val="32"/>
          <w:szCs w:val="32"/>
        </w:rPr>
      </w:pPr>
      <w:r>
        <w:rPr>
          <w:rFonts w:hint="eastAsia" w:asciiTheme="minorEastAsia" w:hAnsiTheme="minorEastAsia" w:eastAsiaTheme="minorEastAsia" w:cstheme="minorEastAsia"/>
          <w:b/>
          <w:kern w:val="0"/>
          <w:sz w:val="32"/>
          <w:szCs w:val="32"/>
        </w:rPr>
        <w:t>资格审查表</w:t>
      </w:r>
    </w:p>
    <w:bookmarkEnd w:id="532"/>
    <w:bookmarkEnd w:id="533"/>
    <w:bookmarkEnd w:id="534"/>
    <w:bookmarkEnd w:id="535"/>
    <w:p>
      <w:pPr>
        <w:pStyle w:val="2"/>
        <w:ind w:firstLine="0" w:firstLineChars="0"/>
        <w:jc w:val="center"/>
        <w:rPr>
          <w:rFonts w:hint="eastAsia" w:asciiTheme="minorEastAsia" w:hAnsiTheme="minorEastAsia" w:eastAsiaTheme="minorEastAsia" w:cstheme="minorEastAsia"/>
        </w:rPr>
        <w:sectPr>
          <w:pgSz w:w="16838" w:h="11906" w:orient="landscape"/>
          <w:pgMar w:top="1797" w:right="1440" w:bottom="1797" w:left="1440" w:header="851" w:footer="992" w:gutter="0"/>
          <w:pgNumType w:fmt="decimal"/>
          <w:cols w:space="720" w:num="1"/>
          <w:docGrid w:linePitch="312" w:charSpace="0"/>
        </w:sectPr>
      </w:pPr>
    </w:p>
    <w:p>
      <w:pPr>
        <w:pStyle w:val="4"/>
        <w:numPr>
          <w:ilvl w:val="0"/>
          <w:numId w:val="8"/>
        </w:numPr>
        <w:tabs>
          <w:tab w:val="left" w:pos="0"/>
        </w:tabs>
        <w:spacing w:before="0" w:after="0" w:line="240" w:lineRule="atLeast"/>
        <w:rPr>
          <w:rFonts w:hint="eastAsia" w:asciiTheme="minorEastAsia" w:hAnsiTheme="minorEastAsia" w:eastAsiaTheme="minorEastAsia" w:cstheme="minorEastAsia"/>
          <w:b/>
          <w:bCs/>
          <w:kern w:val="2"/>
          <w:sz w:val="28"/>
          <w:szCs w:val="28"/>
          <w:lang w:val="en-US" w:eastAsia="zh-CN" w:bidi="ar-SA"/>
        </w:rPr>
      </w:pPr>
      <w:bookmarkStart w:id="536" w:name="_Toc31613"/>
      <w:bookmarkStart w:id="537" w:name="_Toc9887"/>
      <w:bookmarkStart w:id="538" w:name="_Toc512937852"/>
      <w:bookmarkStart w:id="539" w:name="_Toc30873"/>
      <w:bookmarkStart w:id="540" w:name="_Toc507399906"/>
      <w:bookmarkStart w:id="541" w:name="_Toc219175638"/>
      <w:bookmarkStart w:id="542" w:name="_Toc216582825"/>
      <w:bookmarkStart w:id="543" w:name="_Toc515647831"/>
      <w:bookmarkStart w:id="544" w:name="_Toc9032"/>
      <w:bookmarkStart w:id="545" w:name="_Toc27439"/>
      <w:bookmarkStart w:id="546" w:name="_Toc218935354"/>
      <w:r>
        <w:rPr>
          <w:rFonts w:hint="eastAsia" w:asciiTheme="minorEastAsia" w:hAnsiTheme="minorEastAsia" w:eastAsiaTheme="minorEastAsia" w:cstheme="minorEastAsia"/>
          <w:lang w:eastAsia="zh-CN"/>
        </w:rPr>
        <w:t>技术</w:t>
      </w:r>
      <w:r>
        <w:rPr>
          <w:rFonts w:hint="eastAsia" w:asciiTheme="minorEastAsia" w:hAnsiTheme="minorEastAsia" w:eastAsiaTheme="minorEastAsia" w:cstheme="minorEastAsia"/>
        </w:rPr>
        <w:t>需求一览表及技术规格</w:t>
      </w:r>
      <w:bookmarkEnd w:id="536"/>
      <w:bookmarkEnd w:id="537"/>
      <w:bookmarkEnd w:id="538"/>
      <w:bookmarkEnd w:id="539"/>
      <w:bookmarkEnd w:id="540"/>
      <w:bookmarkEnd w:id="541"/>
      <w:bookmarkEnd w:id="542"/>
      <w:bookmarkEnd w:id="543"/>
      <w:bookmarkEnd w:id="544"/>
      <w:bookmarkEnd w:id="545"/>
      <w:bookmarkEnd w:id="546"/>
      <w:bookmarkStart w:id="547" w:name="_Toc22083"/>
      <w:bookmarkStart w:id="548" w:name="_Toc31636"/>
      <w:bookmarkStart w:id="549" w:name="_Toc218935355"/>
      <w:bookmarkStart w:id="550" w:name="_Toc515647832"/>
      <w:bookmarkStart w:id="551" w:name="_Toc216582826"/>
      <w:bookmarkStart w:id="552" w:name="_Toc219175639"/>
      <w:bookmarkStart w:id="553" w:name="_Toc7971"/>
      <w:bookmarkStart w:id="554" w:name="_Toc32647"/>
      <w:bookmarkStart w:id="555" w:name="_Toc507399907"/>
    </w:p>
    <w:bookmarkEnd w:id="547"/>
    <w:bookmarkEnd w:id="548"/>
    <w:p>
      <w:pPr>
        <w:spacing w:line="360" w:lineRule="auto"/>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1.5T磁共振成像系统技术规格</w:t>
      </w:r>
    </w:p>
    <w:tbl>
      <w:tblPr>
        <w:tblStyle w:val="19"/>
        <w:tblW w:w="9495"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3426"/>
        <w:gridCol w:w="2811"/>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caps/>
                <w:color w:val="auto"/>
                <w:sz w:val="24"/>
                <w:szCs w:val="24"/>
              </w:rPr>
            </w:pPr>
            <w:r>
              <w:rPr>
                <w:rFonts w:hint="eastAsia" w:asciiTheme="minorEastAsia" w:hAnsiTheme="minorEastAsia" w:eastAsiaTheme="minorEastAsia" w:cstheme="minorEastAsia"/>
                <w:b/>
                <w:caps/>
                <w:color w:val="auto"/>
                <w:sz w:val="24"/>
                <w:szCs w:val="24"/>
              </w:rPr>
              <w:t>序号</w:t>
            </w:r>
          </w:p>
        </w:tc>
        <w:tc>
          <w:tcPr>
            <w:tcW w:w="3426"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caps/>
                <w:color w:val="auto"/>
                <w:sz w:val="24"/>
                <w:szCs w:val="24"/>
              </w:rPr>
            </w:pPr>
            <w:r>
              <w:rPr>
                <w:rFonts w:hint="eastAsia" w:asciiTheme="minorEastAsia" w:hAnsiTheme="minorEastAsia" w:eastAsiaTheme="minorEastAsia" w:cstheme="minorEastAsia"/>
                <w:b/>
                <w:caps/>
                <w:color w:val="auto"/>
                <w:sz w:val="24"/>
                <w:szCs w:val="24"/>
              </w:rPr>
              <w:t>技术参数</w:t>
            </w:r>
          </w:p>
        </w:tc>
        <w:tc>
          <w:tcPr>
            <w:tcW w:w="2811"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caps/>
                <w:color w:val="auto"/>
                <w:sz w:val="24"/>
                <w:szCs w:val="24"/>
              </w:rPr>
            </w:pPr>
            <w:r>
              <w:rPr>
                <w:rFonts w:hint="eastAsia" w:asciiTheme="minorEastAsia" w:hAnsiTheme="minorEastAsia" w:eastAsiaTheme="minorEastAsia" w:cstheme="minorEastAsia"/>
                <w:b/>
                <w:caps/>
                <w:color w:val="auto"/>
                <w:sz w:val="24"/>
                <w:szCs w:val="24"/>
              </w:rPr>
              <w:t>招标要求</w:t>
            </w:r>
          </w:p>
        </w:tc>
        <w:tc>
          <w:tcPr>
            <w:tcW w:w="1914"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caps/>
                <w:color w:val="auto"/>
                <w:sz w:val="24"/>
                <w:szCs w:val="24"/>
              </w:rPr>
            </w:pPr>
            <w:r>
              <w:rPr>
                <w:rFonts w:hint="eastAsia" w:asciiTheme="minorEastAsia" w:hAnsiTheme="minorEastAsia" w:eastAsiaTheme="minorEastAsia" w:cstheme="minorEastAsia"/>
                <w:b/>
                <w:caps/>
                <w:color w:val="auto"/>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495" w:type="dxa"/>
            <w:gridSpan w:val="4"/>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aps/>
                <w:color w:val="auto"/>
                <w:sz w:val="24"/>
                <w:szCs w:val="24"/>
              </w:rPr>
            </w:pPr>
            <w:r>
              <w:rPr>
                <w:rFonts w:hint="eastAsia" w:asciiTheme="minorEastAsia" w:hAnsiTheme="minorEastAsia" w:eastAsiaTheme="minorEastAsia" w:cstheme="minorEastAsia"/>
                <w:b/>
                <w:caps/>
                <w:color w:val="auto"/>
                <w:sz w:val="24"/>
                <w:szCs w:val="24"/>
              </w:rPr>
              <w:t>1.总体要求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aps/>
                <w:color w:val="auto"/>
                <w:kern w:val="2"/>
                <w:sz w:val="24"/>
                <w:szCs w:val="24"/>
                <w:lang w:val="en-US" w:eastAsia="zh-CN" w:bidi="ar-SA"/>
              </w:rPr>
            </w:pPr>
            <w:r>
              <w:rPr>
                <w:rFonts w:hint="eastAsia" w:asciiTheme="minorEastAsia" w:hAnsiTheme="minorEastAsia" w:eastAsiaTheme="minorEastAsia" w:cstheme="minorEastAsia"/>
                <w:caps/>
                <w:color w:val="auto"/>
                <w:sz w:val="24"/>
                <w:szCs w:val="24"/>
              </w:rPr>
              <w:t>1.1</w:t>
            </w:r>
          </w:p>
        </w:tc>
        <w:tc>
          <w:tcPr>
            <w:tcW w:w="8151" w:type="dxa"/>
            <w:gridSpan w:val="3"/>
            <w:noWrap w:val="0"/>
            <w:vAlign w:val="center"/>
          </w:tcPr>
          <w:p>
            <w:pPr>
              <w:keepNext w:val="0"/>
              <w:keepLines w:val="0"/>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aps/>
                <w:color w:val="auto"/>
                <w:kern w:val="2"/>
                <w:sz w:val="24"/>
                <w:szCs w:val="24"/>
                <w:lang w:val="en-US" w:eastAsia="zh-CN" w:bidi="ar-SA"/>
              </w:rPr>
            </w:pPr>
            <w:r>
              <w:rPr>
                <w:rFonts w:hint="eastAsia" w:asciiTheme="minorEastAsia" w:hAnsiTheme="minorEastAsia" w:eastAsiaTheme="minorEastAsia" w:cstheme="minorEastAsia"/>
                <w:color w:val="auto"/>
                <w:sz w:val="24"/>
                <w:szCs w:val="24"/>
              </w:rPr>
              <w:t>投标机型为各公司已获得CFDA的高档1.5T磁共振机型。各个厂家均提供光纤数字化射频平台的产品</w:t>
            </w:r>
            <w:r>
              <w:rPr>
                <w:rFonts w:hint="eastAsia" w:asciiTheme="minorEastAsia" w:hAnsiTheme="minorEastAsia" w:eastAsiaTheme="minorEastAsia" w:cstheme="minorEastAsia"/>
                <w:color w:val="auto"/>
                <w:sz w:val="24"/>
                <w:szCs w:val="24"/>
                <w:lang w:eastAsia="zh-CN"/>
              </w:rPr>
              <w:t>需具备一体化射频线圈操作系统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1.2</w:t>
            </w:r>
          </w:p>
        </w:tc>
        <w:tc>
          <w:tcPr>
            <w:tcW w:w="8151" w:type="dxa"/>
            <w:gridSpan w:val="3"/>
            <w:noWrap w:val="0"/>
            <w:vAlign w:val="center"/>
          </w:tcPr>
          <w:p>
            <w:pPr>
              <w:keepNext w:val="0"/>
              <w:keepLines w:val="0"/>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为保证设备的先进性。</w:t>
            </w:r>
            <w:r>
              <w:rPr>
                <w:rFonts w:hint="eastAsia" w:asciiTheme="minorEastAsia" w:hAnsiTheme="minorEastAsia" w:eastAsiaTheme="minorEastAsia" w:cstheme="minorEastAsia"/>
                <w:color w:val="auto"/>
                <w:sz w:val="24"/>
                <w:szCs w:val="24"/>
                <w:lang w:val="en-US" w:eastAsia="zh-CN"/>
              </w:rPr>
              <w:t>各供应商须提供最新款先进设备。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9495" w:type="dxa"/>
            <w:gridSpan w:val="4"/>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color w:val="auto"/>
                <w:sz w:val="24"/>
                <w:szCs w:val="24"/>
              </w:rPr>
              <w:t>2. 磁体系统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磁体类型</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超导磁体</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2.2</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磁场强度</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1.5T</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2.3</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屏蔽方式</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主动屏蔽</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2.4</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抗外界电磁干扰屏蔽技术</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2.5</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匀场方式</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主动或被动</w:t>
            </w:r>
            <w:r>
              <w:rPr>
                <w:rFonts w:hint="eastAsia" w:asciiTheme="minorEastAsia" w:hAnsiTheme="minorEastAsia" w:eastAsiaTheme="minorEastAsia" w:cstheme="minorEastAsia"/>
                <w:color w:val="auto"/>
                <w:sz w:val="24"/>
                <w:szCs w:val="24"/>
              </w:rPr>
              <w:t>匀场</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2.6</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三维动态匀场</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2.7</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5高斯线范围</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≤4.0X2.5 m</w:t>
            </w:r>
          </w:p>
        </w:tc>
        <w:tc>
          <w:tcPr>
            <w:tcW w:w="1914"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44"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4"/>
                <w:szCs w:val="24"/>
                <w:lang w:val="de-DE"/>
              </w:rPr>
            </w:pPr>
            <w:r>
              <w:rPr>
                <w:rFonts w:hint="eastAsia" w:asciiTheme="minorEastAsia" w:hAnsiTheme="minorEastAsia" w:eastAsiaTheme="minorEastAsia" w:cstheme="minorEastAsia"/>
                <w:color w:val="auto"/>
                <w:sz w:val="24"/>
                <w:szCs w:val="24"/>
              </w:rPr>
              <w:t>2.8</w:t>
            </w:r>
          </w:p>
        </w:tc>
        <w:tc>
          <w:tcPr>
            <w:tcW w:w="3426"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磁场均匀度(V-RMS，典型值)</w:t>
            </w:r>
          </w:p>
        </w:tc>
        <w:tc>
          <w:tcPr>
            <w:tcW w:w="2811"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4"/>
                <w:szCs w:val="24"/>
              </w:rPr>
            </w:pPr>
          </w:p>
        </w:tc>
        <w:tc>
          <w:tcPr>
            <w:tcW w:w="1914" w:type="dxa"/>
            <w:noWrap w:val="0"/>
            <w:vAlign w:val="top"/>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44"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★2.8.1</w:t>
            </w:r>
          </w:p>
        </w:tc>
        <w:tc>
          <w:tcPr>
            <w:tcW w:w="3426"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 cm DSV</w:t>
            </w:r>
          </w:p>
        </w:tc>
        <w:tc>
          <w:tcPr>
            <w:tcW w:w="2811"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≤0.004ppm</w:t>
            </w:r>
          </w:p>
        </w:tc>
        <w:tc>
          <w:tcPr>
            <w:tcW w:w="1914"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44" w:type="dxa"/>
            <w:noWrap w:val="0"/>
            <w:vAlign w:val="top"/>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2.8.2</w:t>
            </w:r>
          </w:p>
        </w:tc>
        <w:tc>
          <w:tcPr>
            <w:tcW w:w="3426"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20 cm DSV</w:t>
            </w:r>
          </w:p>
        </w:tc>
        <w:tc>
          <w:tcPr>
            <w:tcW w:w="2811"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≤0.02ppm</w:t>
            </w:r>
          </w:p>
        </w:tc>
        <w:tc>
          <w:tcPr>
            <w:tcW w:w="1914" w:type="dxa"/>
            <w:noWrap w:val="0"/>
            <w:vAlign w:val="top"/>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44" w:type="dxa"/>
            <w:noWrap w:val="0"/>
            <w:vAlign w:val="top"/>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2.8.3</w:t>
            </w:r>
          </w:p>
        </w:tc>
        <w:tc>
          <w:tcPr>
            <w:tcW w:w="3426"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30 cm DSV</w:t>
            </w:r>
          </w:p>
        </w:tc>
        <w:tc>
          <w:tcPr>
            <w:tcW w:w="2811"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≤0.06ppm</w:t>
            </w:r>
          </w:p>
        </w:tc>
        <w:tc>
          <w:tcPr>
            <w:tcW w:w="1914" w:type="dxa"/>
            <w:noWrap w:val="0"/>
            <w:vAlign w:val="top"/>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44" w:type="dxa"/>
            <w:noWrap w:val="0"/>
            <w:vAlign w:val="top"/>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★2.8.4</w:t>
            </w:r>
          </w:p>
        </w:tc>
        <w:tc>
          <w:tcPr>
            <w:tcW w:w="3426"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40 cm DSV</w:t>
            </w:r>
          </w:p>
        </w:tc>
        <w:tc>
          <w:tcPr>
            <w:tcW w:w="2811"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≤0.27ppm</w:t>
            </w:r>
          </w:p>
        </w:tc>
        <w:tc>
          <w:tcPr>
            <w:tcW w:w="1914" w:type="dxa"/>
            <w:noWrap w:val="0"/>
            <w:vAlign w:val="top"/>
          </w:tcPr>
          <w:p>
            <w:pPr>
              <w:keepNext w:val="0"/>
              <w:keepLines w:val="0"/>
              <w:suppressLineNumbers w:val="0"/>
              <w:spacing w:before="0" w:beforeAutospacing="0" w:after="0" w:afterAutospacing="0"/>
              <w:ind w:left="0" w:right="0"/>
              <w:jc w:val="both"/>
              <w:rPr>
                <w:rFonts w:hint="eastAsia" w:asciiTheme="minorEastAsia" w:hAnsiTheme="minorEastAsia" w:eastAsiaTheme="minorEastAsia" w:cstheme="minor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2.11</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液氦消耗量</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零消耗</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★2.10</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液氦容量</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val="en-US" w:eastAsia="zh-CN"/>
              </w:rPr>
              <w:t>600</w:t>
            </w:r>
            <w:r>
              <w:rPr>
                <w:rFonts w:hint="eastAsia" w:asciiTheme="minorEastAsia" w:hAnsiTheme="minorEastAsia" w:eastAsiaTheme="minorEastAsia" w:cstheme="minorEastAsia"/>
                <w:color w:val="auto"/>
                <w:sz w:val="24"/>
                <w:szCs w:val="24"/>
              </w:rPr>
              <w:t>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★2.11</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磁体长度</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≥16</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 xml:space="preserve"> cm           </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2.12</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病人检查通道最窄孔径</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≥60 cm</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★2.13</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de-DE"/>
              </w:rPr>
            </w:pPr>
            <w:r>
              <w:rPr>
                <w:rFonts w:hint="eastAsia" w:asciiTheme="minorEastAsia" w:hAnsiTheme="minorEastAsia" w:eastAsiaTheme="minorEastAsia" w:cstheme="minorEastAsia"/>
                <w:color w:val="auto"/>
                <w:sz w:val="24"/>
                <w:szCs w:val="24"/>
              </w:rPr>
              <w:t>磁体重量</w:t>
            </w:r>
            <w:r>
              <w:rPr>
                <w:rFonts w:hint="eastAsia" w:asciiTheme="minorEastAsia" w:hAnsiTheme="minorEastAsia" w:eastAsiaTheme="minorEastAsia" w:cstheme="minorEastAsia"/>
                <w:bCs/>
                <w:color w:val="auto"/>
                <w:sz w:val="24"/>
                <w:szCs w:val="24"/>
              </w:rPr>
              <w:t>（含液氦）</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吨</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95" w:type="dxa"/>
            <w:gridSpan w:val="4"/>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3. 梯度系统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3.1</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最大单轴梯度场强(非有效值)</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de-DE"/>
              </w:rPr>
            </w:pPr>
            <w:r>
              <w:rPr>
                <w:rFonts w:hint="eastAsia" w:asciiTheme="minorEastAsia" w:hAnsiTheme="minorEastAsia" w:eastAsiaTheme="minorEastAsia" w:cstheme="minorEastAsia"/>
                <w:color w:val="auto"/>
                <w:sz w:val="24"/>
                <w:szCs w:val="24"/>
              </w:rPr>
              <w:t>≥33</w:t>
            </w:r>
            <w:r>
              <w:rPr>
                <w:rFonts w:hint="eastAsia" w:asciiTheme="minorEastAsia" w:hAnsiTheme="minorEastAsia" w:eastAsiaTheme="minorEastAsia" w:cstheme="minorEastAsia"/>
                <w:color w:val="auto"/>
                <w:sz w:val="24"/>
                <w:szCs w:val="24"/>
                <w:lang w:val="de-DE"/>
              </w:rPr>
              <w:t>mT/m</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de-DE"/>
              </w:rPr>
            </w:pPr>
            <w:r>
              <w:rPr>
                <w:rFonts w:hint="eastAsia" w:asciiTheme="minorEastAsia" w:hAnsiTheme="minorEastAsia" w:eastAsiaTheme="minorEastAsia" w:cstheme="minorEastAsia"/>
                <w:color w:val="auto"/>
                <w:sz w:val="24"/>
                <w:szCs w:val="24"/>
                <w:lang w:val="de-DE"/>
              </w:rPr>
              <w:t>3.2</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最大单轴梯度切换率(非有效值)</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de-DE"/>
              </w:rPr>
            </w:pPr>
            <w:r>
              <w:rPr>
                <w:rFonts w:hint="eastAsia" w:asciiTheme="minorEastAsia" w:hAnsiTheme="minorEastAsia" w:eastAsiaTheme="minorEastAsia" w:cstheme="minorEastAsia"/>
                <w:color w:val="auto"/>
                <w:sz w:val="24"/>
                <w:szCs w:val="24"/>
              </w:rPr>
              <w:t>≥120 T</w:t>
            </w:r>
            <w:r>
              <w:rPr>
                <w:rFonts w:hint="eastAsia" w:asciiTheme="minorEastAsia" w:hAnsiTheme="minorEastAsia" w:eastAsiaTheme="minorEastAsia" w:cstheme="minorEastAsia"/>
                <w:color w:val="auto"/>
                <w:sz w:val="24"/>
                <w:szCs w:val="24"/>
                <w:lang w:val="de-DE"/>
              </w:rPr>
              <w:t>/m/s</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3.3</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最大单轴梯度场强和最大单轴梯度切换率同时达到</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具备</w:t>
            </w:r>
          </w:p>
        </w:tc>
        <w:tc>
          <w:tcPr>
            <w:tcW w:w="1914" w:type="dxa"/>
            <w:noWrap w:val="0"/>
            <w:vAlign w:val="top"/>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3.4</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最大X、Y、Z轴扫描FOV</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≥50 cm</w:t>
            </w:r>
          </w:p>
        </w:tc>
        <w:tc>
          <w:tcPr>
            <w:tcW w:w="1914" w:type="dxa"/>
            <w:noWrap w:val="0"/>
            <w:vAlign w:val="top"/>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3.5</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梯度工作方式</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非共振式</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3.6</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软件降噪技术</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3.7</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硬件降噪技术</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3.8</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梯度线圈冷却</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水冷</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3.9</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梯度放大器冷却</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水冷</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3.10</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梯度控制技术</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全数字实时发射接收</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3.11</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工作周期</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100%</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95" w:type="dxa"/>
            <w:gridSpan w:val="4"/>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4. 射频系统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4.1</w:t>
            </w:r>
          </w:p>
        </w:tc>
        <w:tc>
          <w:tcPr>
            <w:tcW w:w="3426" w:type="dxa"/>
            <w:noWrap w:val="0"/>
            <w:vAlign w:val="center"/>
          </w:tcPr>
          <w:p>
            <w:pPr>
              <w:keepNext w:val="0"/>
              <w:keepLines w:val="0"/>
              <w:suppressLineNumbers w:val="0"/>
              <w:adjustRightInd w:val="0"/>
              <w:snapToGrid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射频系统</w:t>
            </w:r>
          </w:p>
        </w:tc>
        <w:tc>
          <w:tcPr>
            <w:tcW w:w="2811" w:type="dxa"/>
            <w:noWrap w:val="0"/>
            <w:vAlign w:val="center"/>
          </w:tcPr>
          <w:p>
            <w:pPr>
              <w:keepNext w:val="0"/>
              <w:keepLines w:val="0"/>
              <w:suppressLineNumbers w:val="0"/>
              <w:adjustRightInd w:val="0"/>
              <w:snapToGrid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光纤射频系统，模数转换器内置于磁体</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4.2</w:t>
            </w:r>
          </w:p>
        </w:tc>
        <w:tc>
          <w:tcPr>
            <w:tcW w:w="3426" w:type="dxa"/>
            <w:noWrap w:val="0"/>
            <w:vAlign w:val="center"/>
          </w:tcPr>
          <w:p>
            <w:pPr>
              <w:keepNext w:val="0"/>
              <w:keepLines w:val="0"/>
              <w:suppressLineNumbers w:val="0"/>
              <w:adjustRightInd w:val="0"/>
              <w:snapToGrid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射频放大器</w:t>
            </w:r>
          </w:p>
        </w:tc>
        <w:tc>
          <w:tcPr>
            <w:tcW w:w="2811" w:type="dxa"/>
            <w:noWrap w:val="0"/>
            <w:vAlign w:val="center"/>
          </w:tcPr>
          <w:p>
            <w:pPr>
              <w:keepNext w:val="0"/>
              <w:keepLines w:val="0"/>
              <w:suppressLineNumbers w:val="0"/>
              <w:adjustRightInd w:val="0"/>
              <w:snapToGrid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固态前放</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highlight w:val="none"/>
              </w:rPr>
              <w:t>4.3</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射频发射功率</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 xml:space="preserve">kW </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4.4</w:t>
            </w:r>
          </w:p>
        </w:tc>
        <w:tc>
          <w:tcPr>
            <w:tcW w:w="3426"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射频发射带宽</w:t>
            </w:r>
          </w:p>
        </w:tc>
        <w:tc>
          <w:tcPr>
            <w:tcW w:w="2811"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bCs/>
                <w:color w:val="auto"/>
                <w:sz w:val="24"/>
                <w:szCs w:val="24"/>
              </w:rPr>
              <w:t>6</w:t>
            </w:r>
            <w:r>
              <w:rPr>
                <w:rFonts w:hint="eastAsia" w:asciiTheme="minorEastAsia" w:hAnsiTheme="minorEastAsia" w:eastAsiaTheme="minorEastAsia" w:cstheme="minorEastAsia"/>
                <w:bCs/>
                <w:color w:val="auto"/>
                <w:sz w:val="24"/>
                <w:szCs w:val="24"/>
                <w:lang w:val="en-US" w:eastAsia="zh-CN"/>
              </w:rPr>
              <w:t>5</w:t>
            </w:r>
            <w:r>
              <w:rPr>
                <w:rFonts w:hint="eastAsia" w:asciiTheme="minorEastAsia" w:hAnsiTheme="minorEastAsia" w:eastAsiaTheme="minorEastAsia" w:cstheme="minorEastAsia"/>
                <w:bCs/>
                <w:color w:val="auto"/>
                <w:sz w:val="24"/>
                <w:szCs w:val="24"/>
              </w:rPr>
              <w:t>0kHz</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4.5</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各通道接收带宽</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≥1MHz</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4.6</w:t>
            </w:r>
          </w:p>
        </w:tc>
        <w:tc>
          <w:tcPr>
            <w:tcW w:w="3426" w:type="dxa"/>
            <w:noWrap w:val="0"/>
            <w:vAlign w:val="center"/>
          </w:tcPr>
          <w:p>
            <w:pPr>
              <w:keepNext w:val="0"/>
              <w:keepLines w:val="0"/>
              <w:suppressLineNumbers w:val="0"/>
              <w:adjustRightInd w:val="0"/>
              <w:snapToGrid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射频接收采样率(Sampling Rate)</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≥80MHz</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4.7</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射频线圈扫描自动调谐技术</w:t>
            </w:r>
          </w:p>
        </w:tc>
        <w:tc>
          <w:tcPr>
            <w:tcW w:w="2811" w:type="dxa"/>
            <w:noWrap w:val="0"/>
            <w:vAlign w:val="center"/>
          </w:tcPr>
          <w:p>
            <w:pPr>
              <w:keepNext w:val="0"/>
              <w:keepLines w:val="0"/>
              <w:suppressLineNumbers w:val="0"/>
              <w:adjustRightInd w:val="0"/>
              <w:snapToGrid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9495" w:type="dxa"/>
            <w:gridSpan w:val="4"/>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5.射频接收线圈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5.1</w:t>
            </w:r>
          </w:p>
        </w:tc>
        <w:tc>
          <w:tcPr>
            <w:tcW w:w="3426"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头颈联合相控阵线圈</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5.2</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腹部相控阵体表线圈</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5.3</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全脊柱相控阵线圈</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5.4</w:t>
            </w:r>
          </w:p>
        </w:tc>
        <w:tc>
          <w:tcPr>
            <w:tcW w:w="3426"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关节通用柔性线圈</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5.5</w:t>
            </w:r>
          </w:p>
        </w:tc>
        <w:tc>
          <w:tcPr>
            <w:tcW w:w="3426"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头部线圈</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5.6</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发射接收体部线圈</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95" w:type="dxa"/>
            <w:gridSpan w:val="4"/>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6. 计算机系统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6.1</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主计算机CPU</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snapToGrid w:val="0"/>
                <w:color w:val="auto"/>
                <w:sz w:val="24"/>
                <w:szCs w:val="24"/>
                <w:lang w:val="de-DE"/>
              </w:rPr>
              <w:t>四核</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6.2</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CPU个数</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≥4个</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6.3</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CPU位数</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≥64位</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6.4</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主频大小</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≥3.5GHz</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6.5</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内存大小</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≥32GB  </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6.6</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计算机显示器</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≥24英寸彩色LCD</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6.7</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显示器分辨率</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≥1920×1200</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6.8</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硬盘容量</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≥1TB  </w:t>
            </w:r>
            <w:r>
              <w:rPr>
                <w:rFonts w:hint="eastAsia" w:asciiTheme="minorEastAsia" w:hAnsiTheme="minorEastAsia" w:eastAsiaTheme="minorEastAsia" w:cstheme="minorEastAsia"/>
                <w:b/>
                <w:color w:val="auto"/>
                <w:sz w:val="24"/>
                <w:szCs w:val="24"/>
              </w:rPr>
              <w:t xml:space="preserve">       </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6.9</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数据存储形式</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CD/DVD</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6.10</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阵列处理器主频</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≥2.4GHz</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6.11</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阵列处理器内存</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≥48GB</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6.12</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阵列处理器硬盘</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≥400GB  </w:t>
            </w:r>
            <w:r>
              <w:rPr>
                <w:rFonts w:hint="eastAsia" w:asciiTheme="minorEastAsia" w:hAnsiTheme="minorEastAsia" w:eastAsiaTheme="minorEastAsia" w:cstheme="minorEastAsia"/>
                <w:b/>
                <w:color w:val="auto"/>
                <w:sz w:val="24"/>
                <w:szCs w:val="24"/>
              </w:rPr>
              <w:t xml:space="preserve">       </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6.13</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图像存储数(256X256)</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≥400,000幅     </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6.14</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图像重建速度</w:t>
            </w:r>
          </w:p>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(256X256, 100% FOV)</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≥28000幅/秒</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6.15</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超快速计算机处理技术</w:t>
            </w:r>
          </w:p>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同步扫描重建功能（扫描,采集,重建时可同时进行阅片,后处理,照相和存盘功能）</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6.16</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DICOM3.0接口</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95" w:type="dxa"/>
            <w:gridSpan w:val="4"/>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7. 系统后处理功能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7.1</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3D后处理</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7.2</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MPR后处理</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7.3</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snapToGrid w:val="0"/>
                <w:color w:val="auto"/>
                <w:sz w:val="24"/>
                <w:szCs w:val="24"/>
              </w:rPr>
            </w:pPr>
            <w:r>
              <w:rPr>
                <w:rFonts w:hint="eastAsia" w:asciiTheme="minorEastAsia" w:hAnsiTheme="minorEastAsia" w:eastAsiaTheme="minorEastAsia" w:cstheme="minorEastAsia"/>
                <w:color w:val="auto"/>
                <w:sz w:val="24"/>
                <w:szCs w:val="24"/>
              </w:rPr>
              <w:t>SSD后处理</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7.4</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MIP后处理</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7.5</w:t>
            </w:r>
          </w:p>
        </w:tc>
        <w:tc>
          <w:tcPr>
            <w:tcW w:w="3426" w:type="dxa"/>
            <w:noWrap w:val="0"/>
            <w:vAlign w:val="center"/>
          </w:tcPr>
          <w:p>
            <w:pPr>
              <w:keepNext w:val="0"/>
              <w:keepLines w:val="0"/>
              <w:suppressLineNumbers w:val="0"/>
              <w:spacing w:before="0" w:beforeAutospacing="0" w:after="0" w:afterAutospacing="0"/>
              <w:ind w:left="0" w:right="-1529" w:rightChars="-728"/>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图像回放软件</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7.6</w:t>
            </w:r>
          </w:p>
        </w:tc>
        <w:tc>
          <w:tcPr>
            <w:tcW w:w="3426" w:type="dxa"/>
            <w:noWrap w:val="0"/>
            <w:vAlign w:val="center"/>
          </w:tcPr>
          <w:p>
            <w:pPr>
              <w:keepNext w:val="0"/>
              <w:keepLines w:val="0"/>
              <w:suppressLineNumbers w:val="0"/>
              <w:spacing w:before="0" w:beforeAutospacing="0" w:after="0" w:afterAutospacing="0"/>
              <w:ind w:left="0" w:right="-1529" w:rightChars="-728"/>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图像评价软件</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7.7</w:t>
            </w:r>
          </w:p>
        </w:tc>
        <w:tc>
          <w:tcPr>
            <w:tcW w:w="3426" w:type="dxa"/>
            <w:noWrap w:val="0"/>
            <w:vAlign w:val="center"/>
          </w:tcPr>
          <w:p>
            <w:pPr>
              <w:keepNext w:val="0"/>
              <w:keepLines w:val="0"/>
              <w:suppressLineNumbers w:val="0"/>
              <w:spacing w:before="0" w:beforeAutospacing="0" w:after="0" w:afterAutospacing="0"/>
              <w:ind w:left="0" w:right="-1529" w:rightChars="-728"/>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实时互动重建</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7.8</w:t>
            </w:r>
          </w:p>
        </w:tc>
        <w:tc>
          <w:tcPr>
            <w:tcW w:w="3426" w:type="dxa"/>
            <w:noWrap w:val="0"/>
            <w:vAlign w:val="center"/>
          </w:tcPr>
          <w:p>
            <w:pPr>
              <w:keepNext w:val="0"/>
              <w:keepLines w:val="0"/>
              <w:suppressLineNumbers w:val="0"/>
              <w:spacing w:before="0" w:beforeAutospacing="0" w:after="0" w:afterAutospacing="0"/>
              <w:ind w:left="0" w:right="-1529" w:rightChars="-728"/>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t-test定量分析</w:t>
            </w:r>
          </w:p>
        </w:tc>
        <w:tc>
          <w:tcPr>
            <w:tcW w:w="2811" w:type="dxa"/>
            <w:noWrap w:val="0"/>
            <w:vAlign w:val="center"/>
          </w:tcPr>
          <w:p>
            <w:pPr>
              <w:keepNext w:val="0"/>
              <w:keepLines w:val="0"/>
              <w:suppressLineNumbers w:val="0"/>
              <w:spacing w:before="0" w:beforeAutospacing="0" w:after="0" w:afterAutospacing="0"/>
              <w:ind w:left="0" w:right="-1529" w:rightChars="-728"/>
              <w:jc w:val="left"/>
              <w:rPr>
                <w:rFonts w:hint="eastAsia" w:asciiTheme="minorEastAsia" w:hAnsiTheme="minorEastAsia" w:eastAsiaTheme="minorEastAsia" w:cstheme="minorEastAsia"/>
                <w:snapToGrid w:val="0"/>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1529" w:rightChars="-728"/>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7.9</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ADC-map</w:t>
            </w:r>
          </w:p>
        </w:tc>
        <w:tc>
          <w:tcPr>
            <w:tcW w:w="2811" w:type="dxa"/>
            <w:noWrap w:val="0"/>
            <w:vAlign w:val="center"/>
          </w:tcPr>
          <w:p>
            <w:pPr>
              <w:keepNext w:val="0"/>
              <w:keepLines w:val="0"/>
              <w:suppressLineNumbers w:val="0"/>
              <w:spacing w:before="0" w:beforeAutospacing="0" w:after="0" w:afterAutospacing="0"/>
              <w:ind w:left="0" w:right="-1529" w:rightChars="-728"/>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1529" w:rightChars="-728"/>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7.10</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T1，T2值计算</w:t>
            </w:r>
          </w:p>
        </w:tc>
        <w:tc>
          <w:tcPr>
            <w:tcW w:w="2811" w:type="dxa"/>
            <w:noWrap w:val="0"/>
            <w:vAlign w:val="center"/>
          </w:tcPr>
          <w:p>
            <w:pPr>
              <w:keepNext w:val="0"/>
              <w:keepLines w:val="0"/>
              <w:suppressLineNumbers w:val="0"/>
              <w:spacing w:before="0" w:beforeAutospacing="0" w:after="0" w:afterAutospacing="0"/>
              <w:ind w:left="0" w:right="-1529" w:rightChars="-728"/>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1529" w:rightChars="-728"/>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7.11</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时间信号曲线</w:t>
            </w:r>
          </w:p>
        </w:tc>
        <w:tc>
          <w:tcPr>
            <w:tcW w:w="2811" w:type="dxa"/>
            <w:noWrap w:val="0"/>
            <w:vAlign w:val="center"/>
          </w:tcPr>
          <w:p>
            <w:pPr>
              <w:keepNext w:val="0"/>
              <w:keepLines w:val="0"/>
              <w:suppressLineNumbers w:val="0"/>
              <w:spacing w:before="0" w:beforeAutospacing="0" w:after="0" w:afterAutospacing="0"/>
              <w:ind w:left="0" w:right="-1529" w:rightChars="-728"/>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1529" w:rightChars="-728"/>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7.12</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图像减影、叠加</w:t>
            </w:r>
          </w:p>
        </w:tc>
        <w:tc>
          <w:tcPr>
            <w:tcW w:w="2811" w:type="dxa"/>
            <w:noWrap w:val="0"/>
            <w:vAlign w:val="center"/>
          </w:tcPr>
          <w:p>
            <w:pPr>
              <w:keepNext w:val="0"/>
              <w:keepLines w:val="0"/>
              <w:suppressLineNumbers w:val="0"/>
              <w:spacing w:before="0" w:beforeAutospacing="0" w:after="0" w:afterAutospacing="0"/>
              <w:ind w:left="0" w:right="-1529" w:rightChars="-728"/>
              <w:jc w:val="left"/>
              <w:rPr>
                <w:rFonts w:hint="eastAsia" w:asciiTheme="minorEastAsia" w:hAnsiTheme="minorEastAsia" w:eastAsiaTheme="minorEastAsia" w:cstheme="minorEastAsia"/>
                <w:snapToGrid w:val="0"/>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1529" w:rightChars="-728"/>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95" w:type="dxa"/>
            <w:gridSpan w:val="4"/>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8. 检查环境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8.1</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扫描床最大承重（垂直运动状态下）</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≥159Kg</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8.2</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扫描床移动精度</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≤1mm</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8.3</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床旁控制系统</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双侧       </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8.4</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最低床位</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52</w:t>
            </w:r>
            <w:r>
              <w:rPr>
                <w:rFonts w:hint="eastAsia" w:asciiTheme="minorEastAsia" w:hAnsiTheme="minorEastAsia" w:eastAsiaTheme="minorEastAsia" w:cstheme="minorEastAsia"/>
                <w:color w:val="auto"/>
                <w:sz w:val="24"/>
                <w:szCs w:val="24"/>
              </w:rPr>
              <w:t>cm</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8.5</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检查床最大床速</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≥10cm/s</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8.6</w:t>
            </w:r>
          </w:p>
        </w:tc>
        <w:tc>
          <w:tcPr>
            <w:tcW w:w="3426"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检查床最大水平移动范围</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≥244cm</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8.7</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自动步进扫描床 </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8.8</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生理信号显示</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8.9</w:t>
            </w:r>
          </w:p>
        </w:tc>
        <w:tc>
          <w:tcPr>
            <w:tcW w:w="3426" w:type="dxa"/>
            <w:noWrap w:val="0"/>
            <w:vAlign w:val="center"/>
          </w:tcPr>
          <w:p>
            <w:pPr>
              <w:keepNext w:val="0"/>
              <w:keepLines w:val="0"/>
              <w:suppressLineNumbers w:val="0"/>
              <w:adjustRightInd w:val="0"/>
              <w:snapToGrid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紧急制动系统</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8.10</w:t>
            </w:r>
          </w:p>
        </w:tc>
        <w:tc>
          <w:tcPr>
            <w:tcW w:w="3426" w:type="dxa"/>
            <w:noWrap w:val="0"/>
            <w:vAlign w:val="center"/>
          </w:tcPr>
          <w:p>
            <w:pPr>
              <w:keepNext w:val="0"/>
              <w:keepLines w:val="0"/>
              <w:suppressLineNumbers w:val="0"/>
              <w:adjustRightInd w:val="0"/>
              <w:snapToGrid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VCG心电门控</w:t>
            </w:r>
          </w:p>
        </w:tc>
        <w:tc>
          <w:tcPr>
            <w:tcW w:w="2811" w:type="dxa"/>
            <w:noWrap w:val="0"/>
            <w:vAlign w:val="center"/>
          </w:tcPr>
          <w:p>
            <w:pPr>
              <w:keepNext w:val="0"/>
              <w:keepLines w:val="0"/>
              <w:suppressLineNumbers w:val="0"/>
              <w:adjustRightInd w:val="0"/>
              <w:snapToGrid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8.11</w:t>
            </w:r>
          </w:p>
        </w:tc>
        <w:tc>
          <w:tcPr>
            <w:tcW w:w="3426" w:type="dxa"/>
            <w:noWrap w:val="0"/>
            <w:vAlign w:val="center"/>
          </w:tcPr>
          <w:p>
            <w:pPr>
              <w:keepNext w:val="0"/>
              <w:keepLines w:val="0"/>
              <w:suppressLineNumbers w:val="0"/>
              <w:adjustRightInd w:val="0"/>
              <w:snapToGrid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呼吸门控</w:t>
            </w:r>
          </w:p>
        </w:tc>
        <w:tc>
          <w:tcPr>
            <w:tcW w:w="2811" w:type="dxa"/>
            <w:noWrap w:val="0"/>
            <w:vAlign w:val="center"/>
          </w:tcPr>
          <w:p>
            <w:pPr>
              <w:keepNext w:val="0"/>
              <w:keepLines w:val="0"/>
              <w:suppressLineNumbers w:val="0"/>
              <w:adjustRightInd w:val="0"/>
              <w:snapToGrid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8.12</w:t>
            </w:r>
          </w:p>
        </w:tc>
        <w:tc>
          <w:tcPr>
            <w:tcW w:w="3426" w:type="dxa"/>
            <w:noWrap w:val="0"/>
            <w:vAlign w:val="center"/>
          </w:tcPr>
          <w:p>
            <w:pPr>
              <w:keepNext w:val="0"/>
              <w:keepLines w:val="0"/>
              <w:suppressLineNumbers w:val="0"/>
              <w:adjustRightInd w:val="0"/>
              <w:snapToGrid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流程优化技术</w:t>
            </w:r>
          </w:p>
        </w:tc>
        <w:tc>
          <w:tcPr>
            <w:tcW w:w="2811" w:type="dxa"/>
            <w:noWrap w:val="0"/>
            <w:vAlign w:val="center"/>
          </w:tcPr>
          <w:p>
            <w:pPr>
              <w:keepNext w:val="0"/>
              <w:keepLines w:val="0"/>
              <w:suppressLineNumbers w:val="0"/>
              <w:adjustRightInd w:val="0"/>
              <w:snapToGrid w:val="0"/>
              <w:spacing w:before="0" w:beforeAutospacing="0" w:after="0" w:afterAutospacing="0"/>
              <w:ind w:left="120" w:right="0" w:hanging="120" w:hangingChars="50"/>
              <w:jc w:val="left"/>
              <w:rPr>
                <w:rFonts w:hint="eastAsia" w:asciiTheme="minorEastAsia" w:hAnsiTheme="minorEastAsia" w:eastAsiaTheme="minorEastAsia" w:cstheme="minorEastAsia"/>
                <w:color w:val="auto"/>
                <w:sz w:val="24"/>
                <w:szCs w:val="24"/>
              </w:rPr>
            </w:pP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de-DE"/>
              </w:rPr>
            </w:pPr>
            <w:r>
              <w:rPr>
                <w:rFonts w:hint="eastAsia" w:asciiTheme="minorEastAsia" w:hAnsiTheme="minorEastAsia" w:eastAsiaTheme="minorEastAsia" w:cstheme="minorEastAsia"/>
                <w:color w:val="auto"/>
                <w:sz w:val="24"/>
                <w:szCs w:val="24"/>
                <w:lang w:val="de-DE"/>
              </w:rPr>
              <w:t>8.12.1</w:t>
            </w:r>
          </w:p>
        </w:tc>
        <w:tc>
          <w:tcPr>
            <w:tcW w:w="3426" w:type="dxa"/>
            <w:noWrap w:val="0"/>
            <w:vAlign w:val="center"/>
          </w:tcPr>
          <w:p>
            <w:pPr>
              <w:keepNext w:val="0"/>
              <w:keepLines w:val="0"/>
              <w:suppressLineNumbers w:val="0"/>
              <w:adjustRightInd w:val="0"/>
              <w:snapToGrid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头部流程优化技术</w:t>
            </w:r>
          </w:p>
        </w:tc>
        <w:tc>
          <w:tcPr>
            <w:tcW w:w="2811" w:type="dxa"/>
            <w:noWrap w:val="0"/>
            <w:vAlign w:val="center"/>
          </w:tcPr>
          <w:p>
            <w:pPr>
              <w:keepNext w:val="0"/>
              <w:keepLines w:val="0"/>
              <w:suppressLineNumbers w:val="0"/>
              <w:adjustRightInd w:val="0"/>
              <w:snapToGrid w:val="0"/>
              <w:spacing w:before="0" w:beforeAutospacing="0" w:after="0" w:afterAutospacing="0"/>
              <w:ind w:left="120" w:right="0" w:hanging="120" w:hangingChars="5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具备，DOT Brain或 Ready Brain或SmartExam</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de-DE"/>
              </w:rPr>
            </w:pPr>
            <w:r>
              <w:rPr>
                <w:rFonts w:hint="eastAsia" w:asciiTheme="minorEastAsia" w:hAnsiTheme="minorEastAsia" w:eastAsiaTheme="minorEastAsia" w:cstheme="minorEastAsia"/>
                <w:color w:val="auto"/>
                <w:sz w:val="24"/>
                <w:szCs w:val="24"/>
                <w:lang w:val="de-DE"/>
              </w:rPr>
              <w:t>8.12.2</w:t>
            </w:r>
          </w:p>
        </w:tc>
        <w:tc>
          <w:tcPr>
            <w:tcW w:w="3426" w:type="dxa"/>
            <w:noWrap w:val="0"/>
            <w:vAlign w:val="center"/>
          </w:tcPr>
          <w:p>
            <w:pPr>
              <w:keepNext w:val="0"/>
              <w:keepLines w:val="0"/>
              <w:suppressLineNumbers w:val="0"/>
              <w:adjustRightInd w:val="0"/>
              <w:snapToGrid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腹部流程优化技术</w:t>
            </w:r>
          </w:p>
        </w:tc>
        <w:tc>
          <w:tcPr>
            <w:tcW w:w="2811" w:type="dxa"/>
            <w:noWrap w:val="0"/>
            <w:vAlign w:val="center"/>
          </w:tcPr>
          <w:p>
            <w:pPr>
              <w:keepNext w:val="0"/>
              <w:keepLines w:val="0"/>
              <w:suppressLineNumbers w:val="0"/>
              <w:adjustRightInd w:val="0"/>
              <w:snapToGrid w:val="0"/>
              <w:spacing w:before="0" w:beforeAutospacing="0" w:after="0" w:afterAutospacing="0"/>
              <w:ind w:left="120" w:right="0" w:hanging="120" w:hangingChars="5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具备，DOT或者APx技术</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de-DE"/>
              </w:rPr>
            </w:pPr>
            <w:r>
              <w:rPr>
                <w:rFonts w:hint="eastAsia" w:asciiTheme="minorEastAsia" w:hAnsiTheme="minorEastAsia" w:eastAsiaTheme="minorEastAsia" w:cstheme="minorEastAsia"/>
                <w:color w:val="auto"/>
                <w:sz w:val="24"/>
                <w:szCs w:val="24"/>
                <w:lang w:val="de-DE"/>
              </w:rPr>
              <w:t>8.12.3</w:t>
            </w:r>
          </w:p>
        </w:tc>
        <w:tc>
          <w:tcPr>
            <w:tcW w:w="3426" w:type="dxa"/>
            <w:noWrap w:val="0"/>
            <w:vAlign w:val="center"/>
          </w:tcPr>
          <w:p>
            <w:pPr>
              <w:keepNext w:val="0"/>
              <w:keepLines w:val="0"/>
              <w:suppressLineNumbers w:val="0"/>
              <w:adjustRightInd w:val="0"/>
              <w:snapToGrid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脊柱流程优化技术</w:t>
            </w:r>
          </w:p>
        </w:tc>
        <w:tc>
          <w:tcPr>
            <w:tcW w:w="2811" w:type="dxa"/>
            <w:noWrap w:val="0"/>
            <w:vAlign w:val="center"/>
          </w:tcPr>
          <w:p>
            <w:pPr>
              <w:keepNext w:val="0"/>
              <w:keepLines w:val="0"/>
              <w:suppressLineNumbers w:val="0"/>
              <w:adjustRightInd w:val="0"/>
              <w:snapToGrid w:val="0"/>
              <w:spacing w:before="0" w:beforeAutospacing="0" w:after="0" w:afterAutospacing="0"/>
              <w:ind w:left="120" w:right="0" w:hanging="120" w:hangingChars="5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具备，DOT或者EPA技术</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de-DE"/>
              </w:rPr>
            </w:pPr>
            <w:r>
              <w:rPr>
                <w:rFonts w:hint="eastAsia" w:asciiTheme="minorEastAsia" w:hAnsiTheme="minorEastAsia" w:eastAsiaTheme="minorEastAsia" w:cstheme="minorEastAsia"/>
                <w:color w:val="auto"/>
                <w:sz w:val="24"/>
                <w:szCs w:val="24"/>
                <w:lang w:val="de-DE"/>
              </w:rPr>
              <w:t>8.12.4</w:t>
            </w:r>
          </w:p>
        </w:tc>
        <w:tc>
          <w:tcPr>
            <w:tcW w:w="3426" w:type="dxa"/>
            <w:noWrap w:val="0"/>
            <w:vAlign w:val="center"/>
          </w:tcPr>
          <w:p>
            <w:pPr>
              <w:keepNext w:val="0"/>
              <w:keepLines w:val="0"/>
              <w:suppressLineNumbers w:val="0"/>
              <w:adjustRightInd w:val="0"/>
              <w:snapToGrid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智能一键后处理技术</w:t>
            </w:r>
          </w:p>
        </w:tc>
        <w:tc>
          <w:tcPr>
            <w:tcW w:w="2811" w:type="dxa"/>
            <w:noWrap w:val="0"/>
            <w:vAlign w:val="center"/>
          </w:tcPr>
          <w:p>
            <w:pPr>
              <w:keepNext w:val="0"/>
              <w:keepLines w:val="0"/>
              <w:suppressLineNumbers w:val="0"/>
              <w:adjustRightInd w:val="0"/>
              <w:snapToGrid w:val="0"/>
              <w:spacing w:before="0" w:beforeAutospacing="0" w:after="0" w:afterAutospacing="0"/>
              <w:ind w:left="120" w:right="0" w:hanging="120" w:hangingChars="5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95" w:type="dxa"/>
            <w:gridSpan w:val="4"/>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9. 后处理接口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9.1</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软件控制照相</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9.2</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激光相机接口</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9.3</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远程维修遥控</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9.4</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DICOM基本打印/发送/接收查询/检索</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9.5</w:t>
            </w:r>
          </w:p>
        </w:tc>
        <w:tc>
          <w:tcPr>
            <w:tcW w:w="3426" w:type="dxa"/>
            <w:noWrap w:val="0"/>
            <w:vAlign w:val="center"/>
          </w:tcPr>
          <w:p>
            <w:pPr>
              <w:keepNext w:val="0"/>
              <w:keepLines w:val="0"/>
              <w:suppressLineNumbers w:val="0"/>
              <w:adjustRightInd w:val="0"/>
              <w:snapToGrid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de-DE"/>
              </w:rPr>
            </w:pPr>
            <w:r>
              <w:rPr>
                <w:rFonts w:hint="eastAsia" w:asciiTheme="minorEastAsia" w:hAnsiTheme="minorEastAsia" w:eastAsiaTheme="minorEastAsia" w:cstheme="minorEastAsia"/>
                <w:color w:val="auto"/>
                <w:sz w:val="24"/>
                <w:szCs w:val="24"/>
                <w:lang w:val="de-DE"/>
              </w:rPr>
              <w:t>图像传输速度</w:t>
            </w:r>
          </w:p>
        </w:tc>
        <w:tc>
          <w:tcPr>
            <w:tcW w:w="2811" w:type="dxa"/>
            <w:noWrap w:val="0"/>
            <w:vAlign w:val="center"/>
          </w:tcPr>
          <w:p>
            <w:pPr>
              <w:keepNext w:val="0"/>
              <w:keepLines w:val="0"/>
              <w:suppressLineNumbers w:val="0"/>
              <w:adjustRightInd w:val="0"/>
              <w:snapToGrid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de-DE"/>
              </w:rPr>
            </w:pPr>
            <w:r>
              <w:rPr>
                <w:rFonts w:hint="eastAsia" w:asciiTheme="minorEastAsia" w:hAnsiTheme="minorEastAsia" w:eastAsiaTheme="minorEastAsia" w:cstheme="minorEastAsia"/>
                <w:color w:val="auto"/>
                <w:sz w:val="24"/>
                <w:szCs w:val="24"/>
                <w:lang w:val="de-DE"/>
              </w:rPr>
              <w:t>1GB/秒</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495" w:type="dxa"/>
            <w:gridSpan w:val="4"/>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10.</w:t>
            </w:r>
            <w:r>
              <w:rPr>
                <w:rFonts w:hint="eastAsia" w:asciiTheme="minorEastAsia" w:hAnsiTheme="minorEastAsia" w:eastAsiaTheme="minorEastAsia" w:cstheme="minorEastAsia"/>
                <w:b/>
                <w:color w:val="auto"/>
                <w:sz w:val="24"/>
                <w:szCs w:val="24"/>
                <w:lang w:val="en-US" w:eastAsia="zh-CN"/>
              </w:rPr>
              <w:t>扫描参数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10.1</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最小二维层厚</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≤0.1mm   </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10.2</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最小三维层厚</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≤0.1mm     </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10.3</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最大采集矩阵</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≥1024×1024</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10.4</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de-DE"/>
              </w:rPr>
            </w:pPr>
            <w:r>
              <w:rPr>
                <w:rFonts w:hint="eastAsia" w:asciiTheme="minorEastAsia" w:hAnsiTheme="minorEastAsia" w:eastAsiaTheme="minorEastAsia" w:cstheme="minorEastAsia"/>
                <w:color w:val="auto"/>
                <w:sz w:val="24"/>
                <w:szCs w:val="24"/>
                <w:lang w:val="de-DE"/>
              </w:rPr>
              <w:t>弥散加权B值</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de-DE"/>
              </w:rPr>
            </w:pP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de-DE"/>
              </w:rPr>
              <w:t xml:space="preserve">10000       </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de-DE"/>
              </w:rPr>
            </w:pP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de-DE"/>
              </w:rPr>
              <w:t>10.5</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de-DE"/>
              </w:rPr>
            </w:pPr>
            <w:r>
              <w:rPr>
                <w:rFonts w:hint="eastAsia" w:asciiTheme="minorEastAsia" w:hAnsiTheme="minorEastAsia" w:eastAsiaTheme="minorEastAsia" w:cstheme="minorEastAsia"/>
                <w:color w:val="auto"/>
                <w:sz w:val="24"/>
                <w:szCs w:val="24"/>
                <w:lang w:val="de-DE"/>
              </w:rPr>
              <w:t>EPI 最短TR</w:t>
            </w:r>
          </w:p>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de-DE"/>
              </w:rPr>
            </w:pPr>
            <w:r>
              <w:rPr>
                <w:rFonts w:hint="eastAsia" w:asciiTheme="minorEastAsia" w:hAnsiTheme="minorEastAsia" w:eastAsiaTheme="minorEastAsia" w:cstheme="minorEastAsia"/>
                <w:color w:val="auto"/>
                <w:sz w:val="24"/>
                <w:szCs w:val="24"/>
                <w:lang w:val="de-DE"/>
              </w:rPr>
              <w:t>(128x128)</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de-DE"/>
              </w:rPr>
            </w:pP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de-DE"/>
              </w:rPr>
              <w:t>5ms</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de-DE"/>
              </w:rPr>
            </w:pP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de-DE"/>
              </w:rPr>
              <w:t>10.6</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de-DE"/>
              </w:rPr>
            </w:pPr>
            <w:r>
              <w:rPr>
                <w:rFonts w:hint="eastAsia" w:asciiTheme="minorEastAsia" w:hAnsiTheme="minorEastAsia" w:eastAsiaTheme="minorEastAsia" w:cstheme="minorEastAsia"/>
                <w:color w:val="auto"/>
                <w:sz w:val="24"/>
                <w:szCs w:val="24"/>
                <w:lang w:val="de-DE"/>
              </w:rPr>
              <w:t xml:space="preserve">EPI 最短TE </w:t>
            </w:r>
          </w:p>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de-DE"/>
              </w:rPr>
            </w:pPr>
            <w:r>
              <w:rPr>
                <w:rFonts w:hint="eastAsia" w:asciiTheme="minorEastAsia" w:hAnsiTheme="minorEastAsia" w:eastAsiaTheme="minorEastAsia" w:cstheme="minorEastAsia"/>
                <w:color w:val="auto"/>
                <w:sz w:val="24"/>
                <w:szCs w:val="24"/>
                <w:lang w:val="de-DE"/>
              </w:rPr>
              <w:t>(128x128)</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de-DE"/>
              </w:rPr>
            </w:pP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de-DE"/>
              </w:rPr>
              <w:t xml:space="preserve">1.2 ms   </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de-DE"/>
              </w:rPr>
            </w:pPr>
            <w:r>
              <w:rPr>
                <w:rFonts w:hint="eastAsia" w:asciiTheme="minorEastAsia" w:hAnsiTheme="minorEastAsia" w:eastAsiaTheme="minorEastAsia" w:cstheme="minorEastAsia"/>
                <w:color w:val="auto"/>
                <w:sz w:val="24"/>
                <w:szCs w:val="24"/>
                <w:lang w:val="de-DE"/>
              </w:rPr>
              <w:t>10.7</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de-DE"/>
              </w:rPr>
            </w:pPr>
            <w:r>
              <w:rPr>
                <w:rFonts w:hint="eastAsia" w:asciiTheme="minorEastAsia" w:hAnsiTheme="minorEastAsia" w:eastAsiaTheme="minorEastAsia" w:cstheme="minorEastAsia"/>
                <w:color w:val="auto"/>
                <w:sz w:val="24"/>
                <w:szCs w:val="24"/>
                <w:lang w:val="de-DE"/>
              </w:rPr>
              <w:t>EPI 最短TR</w:t>
            </w:r>
          </w:p>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de-DE"/>
              </w:rPr>
            </w:pPr>
            <w:r>
              <w:rPr>
                <w:rFonts w:hint="eastAsia" w:asciiTheme="minorEastAsia" w:hAnsiTheme="minorEastAsia" w:eastAsiaTheme="minorEastAsia" w:cstheme="minorEastAsia"/>
                <w:color w:val="auto"/>
                <w:sz w:val="24"/>
                <w:szCs w:val="24"/>
                <w:lang w:val="de-DE"/>
              </w:rPr>
              <w:t>(256x256)</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de-DE"/>
              </w:rPr>
            </w:pP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de-DE"/>
              </w:rPr>
              <w:t>5 ms</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10.8</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de-DE"/>
              </w:rPr>
            </w:pPr>
            <w:r>
              <w:rPr>
                <w:rFonts w:hint="eastAsia" w:asciiTheme="minorEastAsia" w:hAnsiTheme="minorEastAsia" w:eastAsiaTheme="minorEastAsia" w:cstheme="minorEastAsia"/>
                <w:color w:val="auto"/>
                <w:sz w:val="24"/>
                <w:szCs w:val="24"/>
                <w:lang w:val="de-DE"/>
              </w:rPr>
              <w:t xml:space="preserve">EPI 最短TE </w:t>
            </w:r>
          </w:p>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de-DE"/>
              </w:rPr>
            </w:pPr>
            <w:r>
              <w:rPr>
                <w:rFonts w:hint="eastAsia" w:asciiTheme="minorEastAsia" w:hAnsiTheme="minorEastAsia" w:eastAsiaTheme="minorEastAsia" w:cstheme="minorEastAsia"/>
                <w:color w:val="auto"/>
                <w:sz w:val="24"/>
                <w:szCs w:val="24"/>
                <w:lang w:val="de-DE"/>
              </w:rPr>
              <w:t>(256x256)</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de-DE"/>
              </w:rPr>
            </w:pP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de-DE"/>
              </w:rPr>
              <w:t>1.6 ms</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10.9</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最大扫描视野</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≥50cm </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10.10</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最小扫描视野</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 xml:space="preserve">cm  </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44"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color w:val="auto"/>
                <w:sz w:val="24"/>
                <w:szCs w:val="24"/>
              </w:rPr>
              <w:t>10.11</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FSE最大回波链长度</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≥480     </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10.12</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2D SE最短TR(128X128)</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de-DE"/>
              </w:rPr>
            </w:pP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lang w:val="de-DE"/>
              </w:rPr>
              <w:t xml:space="preserve"> ms</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10.13</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2D SE最短TR(256X256)</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de-DE"/>
              </w:rPr>
            </w:pP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lang w:val="de-DE"/>
              </w:rPr>
              <w:t>ms</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10.14</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2D SE最短TE(128X128)</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de-DE"/>
              </w:rPr>
            </w:pP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3.2</w:t>
            </w:r>
            <w:r>
              <w:rPr>
                <w:rFonts w:hint="eastAsia" w:asciiTheme="minorEastAsia" w:hAnsiTheme="minorEastAsia" w:eastAsiaTheme="minorEastAsia" w:cstheme="minorEastAsia"/>
                <w:color w:val="auto"/>
                <w:sz w:val="24"/>
                <w:szCs w:val="24"/>
                <w:lang w:val="de-DE"/>
              </w:rPr>
              <w:t xml:space="preserve"> ms</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10.15</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2D SE最短TE(256X256)</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de-DE"/>
              </w:rPr>
            </w:pP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3.3</w:t>
            </w:r>
            <w:r>
              <w:rPr>
                <w:rFonts w:hint="eastAsia" w:asciiTheme="minorEastAsia" w:hAnsiTheme="minorEastAsia" w:eastAsiaTheme="minorEastAsia" w:cstheme="minorEastAsia"/>
                <w:color w:val="auto"/>
                <w:sz w:val="24"/>
                <w:szCs w:val="24"/>
                <w:lang w:val="de-DE"/>
              </w:rPr>
              <w:t xml:space="preserve"> ms</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10.16</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2D FGRE最短TR(128X128)</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de-DE"/>
              </w:rPr>
            </w:pP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de-DE"/>
              </w:rPr>
              <w:t>0.9</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val="de-DE"/>
              </w:rPr>
              <w:t xml:space="preserve"> ms</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10.17</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2D FGRE最短TR(256X256)</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de-DE"/>
              </w:rPr>
            </w:pP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de-DE"/>
              </w:rPr>
              <w:t>1.</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val="de-DE"/>
              </w:rPr>
              <w:t xml:space="preserve"> ms</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10.18</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2D FGRE最短TE(128X128)</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de-DE"/>
              </w:rPr>
            </w:pP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de-DE"/>
              </w:rPr>
              <w:t>0.</w:t>
            </w: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lang w:val="de-DE"/>
              </w:rPr>
              <w:t xml:space="preserve"> ms</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10.19</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2D FGRE最短TE(256X256)</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de-DE"/>
              </w:rPr>
            </w:pP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de-DE"/>
              </w:rPr>
              <w:t>0.</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lang w:val="de-DE"/>
              </w:rPr>
              <w:t xml:space="preserve"> ms</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10.20</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3D FGRE最短TR(256X256)</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de-DE"/>
              </w:rPr>
            </w:pP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de-DE"/>
              </w:rPr>
              <w:t>1.14 ms</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10.21</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3D FGRE最短TE(256X256)</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de-DE"/>
              </w:rPr>
            </w:pP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de-DE"/>
              </w:rPr>
              <w:t>0.2</w:t>
            </w:r>
            <w:r>
              <w:rPr>
                <w:rFonts w:hint="eastAsia" w:asciiTheme="minorEastAsia" w:hAnsiTheme="minorEastAsia" w:eastAsia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lang w:val="de-DE"/>
              </w:rPr>
              <w:t xml:space="preserve"> ms</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9495" w:type="dxa"/>
            <w:gridSpan w:val="4"/>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11. 扫描序列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11.1</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自旋回波(SE)</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11.1.1</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自旋回波序列</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11.1.2</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2D/3D FSE</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11.1.3</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FSE回波分享</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11.1.4</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三维FSE序列</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11.1.5</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单次激发FSE</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11.1.6</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脂肪抑制序列</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11.1.7</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频率脂肪抑制</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11.1.8</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水抑制序列</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adjustRightInd w:val="0"/>
              <w:spacing w:before="0" w:beforeAutospacing="0" w:after="0" w:afterAutospacing="0"/>
              <w:ind w:left="0" w:right="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11.2</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反转恢复（IR）</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11.2.1</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常规IR序列</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344" w:type="dxa"/>
            <w:noWrap w:val="0"/>
            <w:vAlign w:val="center"/>
          </w:tcPr>
          <w:p>
            <w:pPr>
              <w:keepNext w:val="0"/>
              <w:keepLines w:val="0"/>
              <w:suppressLineNumbers w:val="0"/>
              <w:adjustRightInd w:val="0"/>
              <w:spacing w:before="0" w:beforeAutospacing="0" w:after="0" w:afterAutospacing="0"/>
              <w:ind w:left="0" w:right="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11.2.2</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快速IR 序列 (水/脂抑制技术)</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adjustRightInd w:val="0"/>
              <w:spacing w:before="0" w:beforeAutospacing="0" w:after="0" w:afterAutospacing="0"/>
              <w:ind w:left="0" w:right="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11.2.3</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水抑制( FLAIR)</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344" w:type="dxa"/>
            <w:noWrap w:val="0"/>
            <w:vAlign w:val="center"/>
          </w:tcPr>
          <w:p>
            <w:pPr>
              <w:keepNext w:val="0"/>
              <w:keepLines w:val="0"/>
              <w:suppressLineNumbers w:val="0"/>
              <w:adjustRightInd w:val="0"/>
              <w:spacing w:before="0" w:beforeAutospacing="0" w:after="0" w:afterAutospacing="0"/>
              <w:ind w:left="0" w:right="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11.2.4</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单次激发快速反转恢复序列</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11.3</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梯度回波(GRE) </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11.3.1</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多层面梯度回波</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44" w:type="dxa"/>
            <w:noWrap w:val="0"/>
            <w:vAlign w:val="center"/>
          </w:tcPr>
          <w:p>
            <w:pPr>
              <w:keepNext w:val="0"/>
              <w:keepLines w:val="0"/>
              <w:suppressLineNumbers w:val="0"/>
              <w:adjustRightInd w:val="0"/>
              <w:spacing w:before="0" w:beforeAutospacing="0" w:after="0" w:afterAutospacing="0"/>
              <w:ind w:left="0" w:right="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11.3.2</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3D梯度回波</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adjustRightInd w:val="0"/>
              <w:spacing w:before="0" w:beforeAutospacing="0" w:after="0" w:afterAutospacing="0"/>
              <w:ind w:left="0" w:right="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11.3.3</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亚秒T1加权(2D/3D)</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11.3.4</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亚秒T2加权(2D/3D)</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344" w:type="dxa"/>
            <w:noWrap w:val="0"/>
            <w:vAlign w:val="center"/>
          </w:tcPr>
          <w:p>
            <w:pPr>
              <w:keepNext w:val="0"/>
              <w:keepLines w:val="0"/>
              <w:suppressLineNumbers w:val="0"/>
              <w:adjustRightInd w:val="0"/>
              <w:spacing w:before="0" w:beforeAutospacing="0" w:after="0" w:afterAutospacing="0"/>
              <w:ind w:left="0" w:right="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11.3.5</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去除剩余磁化梯度回波技术</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44" w:type="dxa"/>
            <w:noWrap w:val="0"/>
            <w:vAlign w:val="center"/>
          </w:tcPr>
          <w:p>
            <w:pPr>
              <w:keepNext w:val="0"/>
              <w:keepLines w:val="0"/>
              <w:suppressLineNumbers w:val="0"/>
              <w:adjustRightInd w:val="0"/>
              <w:spacing w:before="0" w:beforeAutospacing="0" w:after="0" w:afterAutospacing="0"/>
              <w:ind w:left="0" w:right="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11.3.6</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利用剩余磁化梯度回波技术</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344" w:type="dxa"/>
            <w:noWrap w:val="0"/>
            <w:vAlign w:val="center"/>
          </w:tcPr>
          <w:p>
            <w:pPr>
              <w:keepNext w:val="0"/>
              <w:keepLines w:val="0"/>
              <w:suppressLineNumbers w:val="0"/>
              <w:adjustRightInd w:val="0"/>
              <w:spacing w:before="0" w:beforeAutospacing="0" w:after="0" w:afterAutospacing="0"/>
              <w:ind w:left="0" w:right="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11.3.7</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重T2 加权高对比序列</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具备，TrueFISP或 FIESTA或Balanced FFE</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11.4</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平面回波(EPI)</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11.4.1</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单次激发EPI</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adjustRightInd w:val="0"/>
              <w:spacing w:before="0" w:beforeAutospacing="0" w:after="0" w:afterAutospacing="0"/>
              <w:ind w:left="0" w:right="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11.4.2</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自旋回波EPI</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adjustRightInd w:val="0"/>
              <w:spacing w:before="0" w:beforeAutospacing="0" w:after="0" w:afterAutospacing="0"/>
              <w:ind w:left="0" w:right="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11.4.3</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梯度回波EPI </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adjustRightInd w:val="0"/>
              <w:spacing w:before="0" w:beforeAutospacing="0" w:after="0" w:afterAutospacing="0"/>
              <w:ind w:left="0" w:right="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11.4.4</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反转EPI</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95" w:type="dxa"/>
            <w:gridSpan w:val="4"/>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12. 高级应用技术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12.1</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体部成像</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12.1.1</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肝脏动态增强</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具备，3D VIBE或LAVA或4D THRIVE</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344" w:type="dxa"/>
            <w:noWrap w:val="0"/>
            <w:vAlign w:val="center"/>
          </w:tcPr>
          <w:p>
            <w:pPr>
              <w:keepNext w:val="0"/>
              <w:keepLines w:val="0"/>
              <w:suppressLineNumbers w:val="0"/>
              <w:adjustRightInd w:val="0"/>
              <w:spacing w:before="0" w:beforeAutospacing="0" w:after="0" w:afterAutospacing="0"/>
              <w:ind w:left="0" w:right="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12.1.2</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全身弥散成像软件包</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具备      </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344" w:type="dxa"/>
            <w:noWrap w:val="0"/>
            <w:vAlign w:val="center"/>
          </w:tcPr>
          <w:p>
            <w:pPr>
              <w:keepNext w:val="0"/>
              <w:keepLines w:val="0"/>
              <w:suppressLineNumbers w:val="0"/>
              <w:adjustRightInd w:val="0"/>
              <w:spacing w:before="0" w:beforeAutospacing="0" w:after="0" w:afterAutospacing="0"/>
              <w:ind w:left="0" w:right="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12.1.3</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同相位/去相位水脂分离技术</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具备，DIXON 或3D Dual Echo</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44" w:type="dxa"/>
            <w:noWrap w:val="0"/>
            <w:vAlign w:val="center"/>
          </w:tcPr>
          <w:p>
            <w:pPr>
              <w:keepNext w:val="0"/>
              <w:keepLines w:val="0"/>
              <w:suppressLineNumbers w:val="0"/>
              <w:adjustRightInd w:val="0"/>
              <w:spacing w:before="0" w:beforeAutospacing="0" w:after="0" w:afterAutospacing="0"/>
              <w:ind w:left="0" w:right="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12.1.4</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磁共振胰胆管造影</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344" w:type="dxa"/>
            <w:noWrap w:val="0"/>
            <w:vAlign w:val="center"/>
          </w:tcPr>
          <w:p>
            <w:pPr>
              <w:keepNext w:val="0"/>
              <w:keepLines w:val="0"/>
              <w:suppressLineNumbers w:val="0"/>
              <w:adjustRightInd w:val="0"/>
              <w:spacing w:before="0" w:beforeAutospacing="0" w:after="0" w:afterAutospacing="0"/>
              <w:ind w:left="0" w:right="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12.1.5</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磁共振尿路造影</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344" w:type="dxa"/>
            <w:noWrap w:val="0"/>
            <w:vAlign w:val="center"/>
          </w:tcPr>
          <w:p>
            <w:pPr>
              <w:keepNext w:val="0"/>
              <w:keepLines w:val="0"/>
              <w:suppressLineNumbers w:val="0"/>
              <w:adjustRightInd w:val="0"/>
              <w:spacing w:before="0" w:beforeAutospacing="0" w:after="0" w:afterAutospacing="0"/>
              <w:ind w:left="0" w:right="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12.1.6</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磁共振椎管造影</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adjustRightInd w:val="0"/>
              <w:spacing w:before="0" w:beforeAutospacing="0" w:after="0" w:afterAutospacing="0"/>
              <w:ind w:left="0" w:right="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12.2</w:t>
            </w:r>
          </w:p>
        </w:tc>
        <w:tc>
          <w:tcPr>
            <w:tcW w:w="8151" w:type="dxa"/>
            <w:gridSpan w:val="3"/>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神经成像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12.2.1</w:t>
            </w:r>
          </w:p>
        </w:tc>
        <w:tc>
          <w:tcPr>
            <w:tcW w:w="3426"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无造影剂全脑容积灌注成像</w:t>
            </w:r>
          </w:p>
        </w:tc>
        <w:tc>
          <w:tcPr>
            <w:tcW w:w="2811"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4"/>
                <w:szCs w:val="24"/>
              </w:rPr>
            </w:pP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12.2.1.1</w:t>
            </w:r>
          </w:p>
        </w:tc>
        <w:tc>
          <w:tcPr>
            <w:tcW w:w="3426"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独立FDA认证</w:t>
            </w:r>
          </w:p>
        </w:tc>
        <w:tc>
          <w:tcPr>
            <w:tcW w:w="2811"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12.2.1.2</w:t>
            </w:r>
          </w:p>
        </w:tc>
        <w:tc>
          <w:tcPr>
            <w:tcW w:w="3426"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Spiral K空间填充</w:t>
            </w:r>
          </w:p>
        </w:tc>
        <w:tc>
          <w:tcPr>
            <w:tcW w:w="2811"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12.2.1.3</w:t>
            </w:r>
          </w:p>
        </w:tc>
        <w:tc>
          <w:tcPr>
            <w:tcW w:w="3426"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连续性RF脉冲标记</w:t>
            </w:r>
          </w:p>
        </w:tc>
        <w:tc>
          <w:tcPr>
            <w:tcW w:w="2811"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12.2.1.4</w:t>
            </w:r>
          </w:p>
        </w:tc>
        <w:tc>
          <w:tcPr>
            <w:tcW w:w="3426"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ASL定量后处理分析软件</w:t>
            </w:r>
          </w:p>
        </w:tc>
        <w:tc>
          <w:tcPr>
            <w:tcW w:w="2811"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12.2.2</w:t>
            </w:r>
          </w:p>
        </w:tc>
        <w:tc>
          <w:tcPr>
            <w:tcW w:w="3426"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高分辨率颈髓成像</w:t>
            </w:r>
          </w:p>
        </w:tc>
        <w:tc>
          <w:tcPr>
            <w:tcW w:w="2811"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color w:val="auto"/>
                <w:sz w:val="24"/>
                <w:szCs w:val="24"/>
              </w:rPr>
              <w:t>具备，MEDIC 或 MERGE或m-FFE</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12.2.3</w:t>
            </w:r>
          </w:p>
        </w:tc>
        <w:tc>
          <w:tcPr>
            <w:tcW w:w="3426"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高分辨率内耳三维成像</w:t>
            </w:r>
          </w:p>
        </w:tc>
        <w:tc>
          <w:tcPr>
            <w:tcW w:w="2811"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12.2.4</w:t>
            </w:r>
          </w:p>
        </w:tc>
        <w:tc>
          <w:tcPr>
            <w:tcW w:w="3426"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全脊柱成像</w:t>
            </w:r>
          </w:p>
        </w:tc>
        <w:tc>
          <w:tcPr>
            <w:tcW w:w="2811"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12.2.5</w:t>
            </w:r>
          </w:p>
        </w:tc>
        <w:tc>
          <w:tcPr>
            <w:tcW w:w="3426"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color w:val="auto"/>
                <w:sz w:val="24"/>
                <w:szCs w:val="24"/>
              </w:rPr>
              <w:t>全中枢神经系统成像</w:t>
            </w:r>
          </w:p>
        </w:tc>
        <w:tc>
          <w:tcPr>
            <w:tcW w:w="2811"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color w:val="auto"/>
                <w:sz w:val="24"/>
                <w:szCs w:val="24"/>
              </w:rPr>
              <w:t>具备，使用一体化线圈或专用线圈</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12.3</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弥散成像</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adjustRightInd w:val="0"/>
              <w:spacing w:before="0" w:beforeAutospacing="0" w:after="0" w:afterAutospacing="0"/>
              <w:ind w:left="0" w:right="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12.3.1</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各向同性采集</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adjustRightInd w:val="0"/>
              <w:spacing w:before="0" w:beforeAutospacing="0" w:after="0" w:afterAutospacing="0"/>
              <w:ind w:left="0" w:right="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12.3.2</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各向异性采集</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adjustRightInd w:val="0"/>
              <w:spacing w:before="0" w:beforeAutospacing="0" w:after="0" w:afterAutospacing="0"/>
              <w:ind w:left="0" w:right="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12.3.3</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ADC值测量</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adjustRightInd w:val="0"/>
              <w:spacing w:before="0" w:beforeAutospacing="0" w:after="0" w:afterAutospacing="0"/>
              <w:ind w:left="0" w:right="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12.3.4</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ADC-map彩图</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44" w:type="dxa"/>
            <w:noWrap w:val="0"/>
            <w:vAlign w:val="center"/>
          </w:tcPr>
          <w:p>
            <w:pPr>
              <w:keepNext w:val="0"/>
              <w:keepLines w:val="0"/>
              <w:suppressLineNumbers w:val="0"/>
              <w:adjustRightInd w:val="0"/>
              <w:spacing w:before="0" w:beforeAutospacing="0" w:after="0" w:afterAutospacing="0"/>
              <w:ind w:left="0" w:right="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12.3.5</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体部脏器弥散</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12.4</w:t>
            </w:r>
          </w:p>
        </w:tc>
        <w:tc>
          <w:tcPr>
            <w:tcW w:w="8151" w:type="dxa"/>
            <w:gridSpan w:val="3"/>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灌注成像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12.4.1</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灌注成像技术</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adjustRightInd w:val="0"/>
              <w:spacing w:before="0" w:beforeAutospacing="0" w:after="0" w:afterAutospacing="0"/>
              <w:ind w:left="0" w:right="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12.4.2</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rCBV分析</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adjustRightInd w:val="0"/>
              <w:spacing w:before="0" w:beforeAutospacing="0" w:after="0" w:afterAutospacing="0"/>
              <w:ind w:left="0" w:right="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12.4.3</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TTP分析</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adjustRightInd w:val="0"/>
              <w:spacing w:before="0" w:beforeAutospacing="0" w:after="0" w:afterAutospacing="0"/>
              <w:ind w:left="0" w:right="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12.4.4</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MTT分析</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adjustRightInd w:val="0"/>
              <w:spacing w:before="0" w:beforeAutospacing="0" w:after="0" w:afterAutospacing="0"/>
              <w:ind w:left="0" w:right="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12.4.5</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负积分图</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12.4.6</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检索图</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12.4.7</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时间信号曲线</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adjustRightInd w:val="0"/>
              <w:spacing w:before="0" w:beforeAutospacing="0" w:after="0" w:afterAutospacing="0"/>
              <w:ind w:left="0" w:right="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12.4.8</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彩色显示</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adjustRightInd w:val="0"/>
              <w:spacing w:before="0" w:beforeAutospacing="0" w:after="0" w:afterAutospacing="0"/>
              <w:ind w:left="0" w:right="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12.5</w:t>
            </w:r>
          </w:p>
        </w:tc>
        <w:tc>
          <w:tcPr>
            <w:tcW w:w="8151" w:type="dxa"/>
            <w:gridSpan w:val="3"/>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血管成像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12.5.1</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2D/3D TOF法技术</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344" w:type="dxa"/>
            <w:noWrap w:val="0"/>
            <w:vAlign w:val="center"/>
          </w:tcPr>
          <w:p>
            <w:pPr>
              <w:keepNext w:val="0"/>
              <w:keepLines w:val="0"/>
              <w:suppressLineNumbers w:val="0"/>
              <w:adjustRightInd w:val="0"/>
              <w:spacing w:before="0" w:beforeAutospacing="0" w:after="0" w:afterAutospacing="0"/>
              <w:ind w:left="0" w:right="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12.5.2</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连续多层3D时飞法(TOF)技术</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adjustRightInd w:val="0"/>
              <w:spacing w:before="0" w:beforeAutospacing="0" w:after="0" w:afterAutospacing="0"/>
              <w:ind w:left="0" w:right="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12.5.3</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门控2D血管</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344" w:type="dxa"/>
            <w:noWrap w:val="0"/>
            <w:vAlign w:val="center"/>
          </w:tcPr>
          <w:p>
            <w:pPr>
              <w:keepNext w:val="0"/>
              <w:keepLines w:val="0"/>
              <w:suppressLineNumbers w:val="0"/>
              <w:adjustRightInd w:val="0"/>
              <w:spacing w:before="0" w:beforeAutospacing="0" w:after="0" w:afterAutospacing="0"/>
              <w:ind w:left="0" w:right="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12.5.4</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2D/3D相位对比法技术</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adjustRightInd w:val="0"/>
              <w:spacing w:before="0" w:beforeAutospacing="0" w:after="0" w:afterAutospacing="0"/>
              <w:ind w:left="0" w:right="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12.5.5</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增强对比MRA</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adjustRightInd w:val="0"/>
              <w:spacing w:before="0" w:beforeAutospacing="0" w:after="0" w:afterAutospacing="0"/>
              <w:ind w:left="0" w:right="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12.5.6</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智能造影剂跟踪技术</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具备，CARE Bolus或Fluoro-Trigger MRA或Bolus track</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adjustRightInd w:val="0"/>
              <w:spacing w:before="0" w:beforeAutospacing="0" w:after="0" w:afterAutospacing="0"/>
              <w:ind w:left="0" w:right="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12.5.7</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门静脉成像技术</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adjustRightInd w:val="0"/>
              <w:spacing w:before="0" w:beforeAutospacing="0" w:after="0" w:afterAutospacing="0"/>
              <w:ind w:left="0" w:right="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12.5.8</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磁化转移(MTC)</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adjustRightInd w:val="0"/>
              <w:spacing w:before="0" w:beforeAutospacing="0" w:after="0" w:afterAutospacing="0"/>
              <w:ind w:left="0" w:right="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12.5.9</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动静脉分离技术</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adjustRightInd w:val="0"/>
              <w:spacing w:before="0" w:beforeAutospacing="0" w:after="0" w:afterAutospacing="0"/>
              <w:ind w:left="0" w:right="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12.5.10</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最大强度投影</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adjustRightInd w:val="0"/>
              <w:spacing w:before="0" w:beforeAutospacing="0" w:after="0" w:afterAutospacing="0"/>
              <w:ind w:left="0" w:right="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12.5.11</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多层面重建</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adjustRightInd w:val="0"/>
              <w:spacing w:before="0" w:beforeAutospacing="0" w:after="0" w:afterAutospacing="0"/>
              <w:ind w:left="0" w:right="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12.5.12</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曲面重建</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12.6</w:t>
            </w:r>
          </w:p>
        </w:tc>
        <w:tc>
          <w:tcPr>
            <w:tcW w:w="8151" w:type="dxa"/>
            <w:gridSpan w:val="3"/>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心脏成像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12.6.1</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常规形态学成像</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44" w:type="dxa"/>
            <w:noWrap w:val="0"/>
            <w:vAlign w:val="center"/>
          </w:tcPr>
          <w:p>
            <w:pPr>
              <w:keepNext w:val="0"/>
              <w:keepLines w:val="0"/>
              <w:suppressLineNumbers w:val="0"/>
              <w:adjustRightInd w:val="0"/>
              <w:spacing w:before="0" w:beforeAutospacing="0" w:after="0" w:afterAutospacing="0"/>
              <w:ind w:left="0" w:right="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12.6.2</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快速梯度回波/快速心脏采集</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344" w:type="dxa"/>
            <w:noWrap w:val="0"/>
            <w:vAlign w:val="center"/>
          </w:tcPr>
          <w:p>
            <w:pPr>
              <w:keepNext w:val="0"/>
              <w:keepLines w:val="0"/>
              <w:suppressLineNumbers w:val="0"/>
              <w:adjustRightInd w:val="0"/>
              <w:spacing w:before="0" w:beforeAutospacing="0" w:after="0" w:afterAutospacing="0"/>
              <w:ind w:left="0" w:right="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12.6.3</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黑血技术，包括脂肪抑制黑血技</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adjustRightInd w:val="0"/>
              <w:spacing w:before="0" w:beforeAutospacing="0" w:after="0" w:afterAutospacing="0"/>
              <w:ind w:left="0" w:right="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12.6.4</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亮血技术</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adjustRightInd w:val="0"/>
              <w:spacing w:before="0" w:beforeAutospacing="0" w:after="0" w:afterAutospacing="0"/>
              <w:ind w:left="0" w:right="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12.6.5</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心电触发</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344" w:type="dxa"/>
            <w:noWrap w:val="0"/>
            <w:vAlign w:val="center"/>
          </w:tcPr>
          <w:p>
            <w:pPr>
              <w:keepNext w:val="0"/>
              <w:keepLines w:val="0"/>
              <w:suppressLineNumbers w:val="0"/>
              <w:adjustRightInd w:val="0"/>
              <w:spacing w:before="0" w:beforeAutospacing="0" w:after="0" w:afterAutospacing="0"/>
              <w:ind w:left="0" w:right="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12.6.6</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二维/三维多相位成像</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adjustRightInd w:val="0"/>
              <w:spacing w:before="0" w:beforeAutospacing="0" w:after="0" w:afterAutospacing="0"/>
              <w:ind w:left="0" w:right="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12.6.7</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快速心脏电影</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12.7</w:t>
            </w:r>
          </w:p>
        </w:tc>
        <w:tc>
          <w:tcPr>
            <w:tcW w:w="8151" w:type="dxa"/>
            <w:gridSpan w:val="3"/>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rPr>
              <w:t>肿瘤成像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12.7.1</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专用肿瘤检测序列</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12.7.2</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类PET成像功能</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95" w:type="dxa"/>
            <w:gridSpan w:val="4"/>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13. 并行采集技术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adjustRightInd w:val="0"/>
              <w:spacing w:before="0" w:beforeAutospacing="0" w:after="0" w:afterAutospacing="0"/>
              <w:ind w:left="0" w:right="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13.1</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基于图像算法</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具备，mSENSE或ASSET或SENSE</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adjustRightInd w:val="0"/>
              <w:spacing w:before="0" w:beforeAutospacing="0" w:after="0" w:afterAutospacing="0"/>
              <w:ind w:left="0" w:right="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13.2</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并行采集加速因子</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adjustRightInd w:val="0"/>
              <w:spacing w:before="0" w:beforeAutospacing="0" w:after="0" w:afterAutospacing="0"/>
              <w:ind w:left="0" w:right="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13.3</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自动校准技术</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95" w:type="dxa"/>
            <w:gridSpan w:val="4"/>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14. 伪影校正技术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14.1</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流体补偿</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14.2</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呼吸补偿</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14.3</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卷积伪影去除</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14.4</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前瞻性运动伪影校正</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14.5</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回顾性运动伪影校正</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95" w:type="dxa"/>
            <w:gridSpan w:val="4"/>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15. 其他技术参数要求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15.1</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自动和手动滤波</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15.2</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实时交互式成像</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15.3</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三维定位系统</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15.4</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频率编码方向扩大采集</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15.5</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相位编码方向扩大采集</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15.6</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预饱和技术</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15.7</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饱和带数目</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15.8</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脂肪饱和技术</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15.9</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水饱和技术</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15.10</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水激发技术</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15.11</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偏中心扫描技术</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15.12</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扫描暂停技术</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15.13</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可变带宽技术</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15.14</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可变k空间填充</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15.15</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非/对称回波</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15.16</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信噪比指示器</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15.17</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优化反转角技术</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15.18</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线圈灵敏度校正</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15.19</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神经高分辨成像</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15.20</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磁共振实时定位</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15.21</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磁共振实时透视</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15.22</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交互式参数改变</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15.23</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扫描参数顾问</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15.24</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恒定信号技术</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95" w:type="dxa"/>
            <w:gridSpan w:val="4"/>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16 </w:t>
            </w:r>
            <w:r>
              <w:rPr>
                <w:rFonts w:hint="eastAsia" w:asciiTheme="minorEastAsia" w:hAnsiTheme="minorEastAsia" w:eastAsiaTheme="minorEastAsia" w:cstheme="minorEastAsia"/>
                <w:b/>
                <w:color w:val="auto"/>
                <w:sz w:val="24"/>
                <w:szCs w:val="24"/>
              </w:rPr>
              <w:t>售后及第三方附属设备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16.1</w:t>
            </w:r>
          </w:p>
        </w:tc>
        <w:tc>
          <w:tcPr>
            <w:tcW w:w="3426"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整机保修1年</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16.2</w:t>
            </w:r>
          </w:p>
        </w:tc>
        <w:tc>
          <w:tcPr>
            <w:tcW w:w="3426" w:type="dxa"/>
            <w:noWrap w:val="0"/>
            <w:vAlign w:val="top"/>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水冷机</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1台</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16.3</w:t>
            </w:r>
          </w:p>
        </w:tc>
        <w:tc>
          <w:tcPr>
            <w:tcW w:w="3426" w:type="dxa"/>
            <w:noWrap w:val="0"/>
            <w:vAlign w:val="top"/>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精密空调</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1台</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16.4</w:t>
            </w:r>
          </w:p>
        </w:tc>
        <w:tc>
          <w:tcPr>
            <w:tcW w:w="3426" w:type="dxa"/>
            <w:noWrap w:val="0"/>
            <w:vAlign w:val="top"/>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双筒高压注射器</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1台</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16.5</w:t>
            </w:r>
          </w:p>
        </w:tc>
        <w:tc>
          <w:tcPr>
            <w:tcW w:w="3426" w:type="dxa"/>
            <w:noWrap w:val="0"/>
            <w:vAlign w:val="top"/>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医用竖屏3兆</w:t>
            </w:r>
          </w:p>
        </w:tc>
        <w:tc>
          <w:tcPr>
            <w:tcW w:w="2811" w:type="dxa"/>
            <w:noWrap w:val="0"/>
            <w:vAlign w:val="top"/>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4套</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16.6</w:t>
            </w:r>
          </w:p>
        </w:tc>
        <w:tc>
          <w:tcPr>
            <w:tcW w:w="3426" w:type="dxa"/>
            <w:noWrap w:val="0"/>
            <w:vAlign w:val="top"/>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医用竖屏4兆</w:t>
            </w:r>
          </w:p>
        </w:tc>
        <w:tc>
          <w:tcPr>
            <w:tcW w:w="2811" w:type="dxa"/>
            <w:noWrap w:val="0"/>
            <w:vAlign w:val="top"/>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1套</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16.7</w:t>
            </w:r>
          </w:p>
        </w:tc>
        <w:tc>
          <w:tcPr>
            <w:tcW w:w="3426" w:type="dxa"/>
            <w:noWrap w:val="0"/>
            <w:vAlign w:val="top"/>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2匹挂式空调</w:t>
            </w:r>
          </w:p>
        </w:tc>
        <w:tc>
          <w:tcPr>
            <w:tcW w:w="2811" w:type="dxa"/>
            <w:noWrap w:val="0"/>
            <w:vAlign w:val="top"/>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1台</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rPr>
            </w:pPr>
            <w:r>
              <w:rPr>
                <w:rFonts w:hint="eastAsia" w:asciiTheme="minorEastAsia" w:hAnsiTheme="minorEastAsia" w:eastAsiaTheme="minorEastAsia" w:cstheme="minorEastAsia"/>
                <w:color w:val="auto"/>
                <w:sz w:val="24"/>
                <w:szCs w:val="24"/>
                <w:lang w:val="en-US" w:eastAsia="zh-CN"/>
              </w:rPr>
              <w:t>16.8</w:t>
            </w:r>
          </w:p>
        </w:tc>
        <w:tc>
          <w:tcPr>
            <w:tcW w:w="3426" w:type="dxa"/>
            <w:noWrap w:val="0"/>
            <w:vAlign w:val="top"/>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工作站UPS 30 min</w:t>
            </w:r>
          </w:p>
        </w:tc>
        <w:tc>
          <w:tcPr>
            <w:tcW w:w="2811" w:type="dxa"/>
            <w:noWrap w:val="0"/>
            <w:vAlign w:val="top"/>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1台</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rPr>
            </w:pPr>
            <w:r>
              <w:rPr>
                <w:rFonts w:hint="eastAsia" w:asciiTheme="minorEastAsia" w:hAnsiTheme="minorEastAsia" w:eastAsiaTheme="minorEastAsia" w:cstheme="minorEastAsia"/>
                <w:color w:val="auto"/>
                <w:sz w:val="24"/>
                <w:szCs w:val="24"/>
                <w:lang w:val="en-US" w:eastAsia="zh-CN"/>
              </w:rPr>
              <w:t>16.9</w:t>
            </w:r>
          </w:p>
        </w:tc>
        <w:tc>
          <w:tcPr>
            <w:tcW w:w="3426" w:type="dxa"/>
            <w:noWrap w:val="0"/>
            <w:vAlign w:val="top"/>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设备及工作站端口</w:t>
            </w:r>
          </w:p>
        </w:tc>
        <w:tc>
          <w:tcPr>
            <w:tcW w:w="2811" w:type="dxa"/>
            <w:noWrap w:val="0"/>
            <w:vAlign w:val="top"/>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2个</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rPr>
            </w:pPr>
            <w:r>
              <w:rPr>
                <w:rFonts w:hint="eastAsia" w:asciiTheme="minorEastAsia" w:hAnsiTheme="minorEastAsia" w:eastAsiaTheme="minorEastAsia" w:cstheme="minorEastAsia"/>
                <w:color w:val="auto"/>
                <w:sz w:val="24"/>
                <w:szCs w:val="24"/>
                <w:lang w:val="en-US" w:eastAsia="zh-CN"/>
              </w:rPr>
              <w:t>16.10</w:t>
            </w:r>
          </w:p>
        </w:tc>
        <w:tc>
          <w:tcPr>
            <w:tcW w:w="3426" w:type="dxa"/>
            <w:noWrap w:val="0"/>
            <w:vAlign w:val="top"/>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电脑</w:t>
            </w:r>
          </w:p>
        </w:tc>
        <w:tc>
          <w:tcPr>
            <w:tcW w:w="2811" w:type="dxa"/>
            <w:noWrap w:val="0"/>
            <w:vAlign w:val="top"/>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4套</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rPr>
            </w:pPr>
            <w:r>
              <w:rPr>
                <w:rFonts w:hint="eastAsia" w:asciiTheme="minorEastAsia" w:hAnsiTheme="minorEastAsia" w:eastAsiaTheme="minorEastAsia" w:cstheme="minorEastAsia"/>
                <w:color w:val="auto"/>
                <w:sz w:val="24"/>
                <w:szCs w:val="24"/>
                <w:lang w:val="en-US" w:eastAsia="zh-CN"/>
              </w:rPr>
              <w:t>16.11</w:t>
            </w:r>
          </w:p>
        </w:tc>
        <w:tc>
          <w:tcPr>
            <w:tcW w:w="3426" w:type="dxa"/>
            <w:noWrap w:val="0"/>
            <w:vAlign w:val="top"/>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黑白激光打印机</w:t>
            </w:r>
          </w:p>
        </w:tc>
        <w:tc>
          <w:tcPr>
            <w:tcW w:w="2811" w:type="dxa"/>
            <w:noWrap w:val="0"/>
            <w:vAlign w:val="top"/>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2台</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rPr>
            </w:pPr>
            <w:r>
              <w:rPr>
                <w:rFonts w:hint="eastAsia" w:asciiTheme="minorEastAsia" w:hAnsiTheme="minorEastAsia" w:eastAsiaTheme="minorEastAsia" w:cstheme="minorEastAsia"/>
                <w:color w:val="auto"/>
                <w:sz w:val="24"/>
                <w:szCs w:val="24"/>
                <w:lang w:val="en-US" w:eastAsia="zh-CN"/>
              </w:rPr>
              <w:t>16.12</w:t>
            </w:r>
          </w:p>
        </w:tc>
        <w:tc>
          <w:tcPr>
            <w:tcW w:w="3426" w:type="dxa"/>
            <w:noWrap w:val="0"/>
            <w:vAlign w:val="top"/>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外出培训学习3人/次，每次3个月</w:t>
            </w:r>
          </w:p>
        </w:tc>
        <w:tc>
          <w:tcPr>
            <w:tcW w:w="2811" w:type="dxa"/>
            <w:noWrap w:val="0"/>
            <w:vAlign w:val="top"/>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1次</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rPr>
            </w:pPr>
            <w:r>
              <w:rPr>
                <w:rFonts w:hint="eastAsia" w:asciiTheme="minorEastAsia" w:hAnsiTheme="minorEastAsia" w:eastAsiaTheme="minorEastAsia" w:cstheme="minorEastAsia"/>
                <w:color w:val="auto"/>
                <w:sz w:val="24"/>
                <w:szCs w:val="24"/>
                <w:lang w:val="en-US" w:eastAsia="zh-CN"/>
              </w:rPr>
              <w:t>16.13</w:t>
            </w:r>
          </w:p>
        </w:tc>
        <w:tc>
          <w:tcPr>
            <w:tcW w:w="3426" w:type="dxa"/>
            <w:noWrap w:val="0"/>
            <w:vAlign w:val="top"/>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机房屏蔽（不含土建及装修）</w:t>
            </w:r>
          </w:p>
        </w:tc>
        <w:tc>
          <w:tcPr>
            <w:tcW w:w="2811"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1次</w:t>
            </w:r>
          </w:p>
        </w:tc>
        <w:tc>
          <w:tcPr>
            <w:tcW w:w="1914" w:type="dxa"/>
            <w:noWrap w:val="0"/>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4"/>
                <w:szCs w:val="24"/>
              </w:rPr>
            </w:pPr>
          </w:p>
        </w:tc>
      </w:tr>
    </w:tbl>
    <w:p>
      <w:pPr>
        <w:pStyle w:val="4"/>
        <w:numPr>
          <w:ilvl w:val="0"/>
          <w:numId w:val="0"/>
        </w:numPr>
        <w:tabs>
          <w:tab w:val="left" w:pos="0"/>
        </w:tabs>
        <w:spacing w:before="0" w:after="0" w:line="240" w:lineRule="atLeast"/>
        <w:jc w:val="both"/>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 xml:space="preserve">  </w:t>
      </w:r>
    </w:p>
    <w:p>
      <w:pPr>
        <w:rPr>
          <w:rFonts w:hint="eastAsia" w:asciiTheme="minorEastAsia" w:hAnsiTheme="minorEastAsia" w:eastAsiaTheme="minorEastAsia" w:cstheme="minorEastAsia"/>
          <w:b w:val="0"/>
          <w:bCs/>
          <w:color w:val="auto"/>
          <w:sz w:val="24"/>
          <w:szCs w:val="24"/>
          <w:lang w:val="en-US" w:eastAsia="zh-CN"/>
        </w:rPr>
      </w:pPr>
    </w:p>
    <w:p>
      <w:pPr>
        <w:pStyle w:val="15"/>
        <w:rPr>
          <w:rFonts w:hint="eastAsia" w:asciiTheme="minorEastAsia" w:hAnsiTheme="minorEastAsia" w:eastAsiaTheme="minorEastAsia" w:cstheme="minorEastAsia"/>
          <w:b w:val="0"/>
          <w:bCs/>
          <w:color w:val="auto"/>
          <w:sz w:val="24"/>
          <w:szCs w:val="24"/>
          <w:lang w:val="en-US" w:eastAsia="zh-CN"/>
        </w:rPr>
      </w:pPr>
    </w:p>
    <w:p>
      <w:pPr>
        <w:pStyle w:val="15"/>
        <w:rPr>
          <w:rFonts w:hint="eastAsia" w:asciiTheme="minorEastAsia" w:hAnsiTheme="minorEastAsia" w:eastAsiaTheme="minorEastAsia" w:cstheme="minorEastAsia"/>
          <w:b w:val="0"/>
          <w:bCs/>
          <w:color w:val="auto"/>
          <w:sz w:val="24"/>
          <w:szCs w:val="24"/>
          <w:lang w:val="en-US" w:eastAsia="zh-CN"/>
        </w:rPr>
      </w:pPr>
    </w:p>
    <w:p>
      <w:pPr>
        <w:pStyle w:val="15"/>
        <w:rPr>
          <w:rFonts w:hint="eastAsia" w:asciiTheme="minorEastAsia" w:hAnsiTheme="minorEastAsia" w:eastAsiaTheme="minorEastAsia" w:cstheme="minorEastAsia"/>
          <w:b w:val="0"/>
          <w:bCs/>
          <w:color w:val="auto"/>
          <w:sz w:val="24"/>
          <w:szCs w:val="24"/>
          <w:lang w:val="en-US" w:eastAsia="zh-CN"/>
        </w:rPr>
      </w:pPr>
    </w:p>
    <w:p>
      <w:pPr>
        <w:pStyle w:val="15"/>
        <w:rPr>
          <w:rFonts w:hint="eastAsia" w:asciiTheme="minorEastAsia" w:hAnsiTheme="minorEastAsia" w:eastAsiaTheme="minorEastAsia" w:cstheme="minorEastAsia"/>
          <w:b w:val="0"/>
          <w:bCs/>
          <w:color w:val="auto"/>
          <w:sz w:val="24"/>
          <w:szCs w:val="24"/>
          <w:lang w:val="en-US" w:eastAsia="zh-CN"/>
        </w:rPr>
      </w:pPr>
    </w:p>
    <w:p>
      <w:pPr>
        <w:pStyle w:val="15"/>
        <w:rPr>
          <w:rFonts w:hint="eastAsia" w:asciiTheme="minorEastAsia" w:hAnsiTheme="minorEastAsia" w:eastAsiaTheme="minorEastAsia" w:cstheme="minorEastAsia"/>
          <w:b w:val="0"/>
          <w:bCs/>
          <w:color w:val="auto"/>
          <w:sz w:val="24"/>
          <w:szCs w:val="24"/>
          <w:lang w:val="en-US" w:eastAsia="zh-CN"/>
        </w:rPr>
      </w:pPr>
    </w:p>
    <w:p>
      <w:pPr>
        <w:pStyle w:val="15"/>
        <w:rPr>
          <w:rFonts w:hint="eastAsia" w:asciiTheme="minorEastAsia" w:hAnsiTheme="minorEastAsia" w:eastAsiaTheme="minorEastAsia" w:cstheme="minorEastAsia"/>
          <w:b w:val="0"/>
          <w:bCs/>
          <w:color w:val="auto"/>
          <w:sz w:val="24"/>
          <w:szCs w:val="24"/>
          <w:lang w:val="en-US" w:eastAsia="zh-CN"/>
        </w:rPr>
      </w:pPr>
    </w:p>
    <w:p>
      <w:pPr>
        <w:pStyle w:val="15"/>
        <w:rPr>
          <w:rFonts w:hint="eastAsia" w:asciiTheme="minorEastAsia" w:hAnsiTheme="minorEastAsia" w:eastAsiaTheme="minorEastAsia" w:cstheme="minorEastAsia"/>
          <w:b w:val="0"/>
          <w:bCs/>
          <w:color w:val="auto"/>
          <w:sz w:val="24"/>
          <w:szCs w:val="24"/>
          <w:lang w:val="en-US" w:eastAsia="zh-CN"/>
        </w:rPr>
      </w:pPr>
    </w:p>
    <w:p>
      <w:pPr>
        <w:pStyle w:val="15"/>
        <w:rPr>
          <w:rFonts w:hint="eastAsia" w:asciiTheme="minorEastAsia" w:hAnsiTheme="minorEastAsia" w:eastAsiaTheme="minorEastAsia" w:cstheme="minorEastAsia"/>
          <w:b w:val="0"/>
          <w:bCs/>
          <w:color w:val="auto"/>
          <w:sz w:val="24"/>
          <w:szCs w:val="24"/>
          <w:lang w:val="en-US" w:eastAsia="zh-CN"/>
        </w:rPr>
      </w:pPr>
    </w:p>
    <w:p>
      <w:pPr>
        <w:pStyle w:val="15"/>
        <w:rPr>
          <w:rFonts w:hint="eastAsia" w:asciiTheme="minorEastAsia" w:hAnsiTheme="minorEastAsia" w:eastAsiaTheme="minorEastAsia" w:cstheme="minorEastAsia"/>
          <w:b w:val="0"/>
          <w:bCs/>
          <w:color w:val="auto"/>
          <w:sz w:val="24"/>
          <w:szCs w:val="24"/>
          <w:lang w:val="en-US" w:eastAsia="zh-CN"/>
        </w:rPr>
      </w:pPr>
    </w:p>
    <w:p>
      <w:pPr>
        <w:pStyle w:val="15"/>
        <w:rPr>
          <w:rFonts w:hint="eastAsia" w:asciiTheme="minorEastAsia" w:hAnsiTheme="minorEastAsia" w:eastAsiaTheme="minorEastAsia" w:cstheme="minorEastAsia"/>
          <w:b w:val="0"/>
          <w:bCs/>
          <w:color w:val="auto"/>
          <w:sz w:val="24"/>
          <w:szCs w:val="24"/>
          <w:lang w:val="en-US" w:eastAsia="zh-CN"/>
        </w:rPr>
      </w:pPr>
    </w:p>
    <w:p>
      <w:pPr>
        <w:pStyle w:val="15"/>
        <w:rPr>
          <w:rFonts w:hint="eastAsia" w:asciiTheme="minorEastAsia" w:hAnsiTheme="minorEastAsia" w:eastAsiaTheme="minorEastAsia" w:cstheme="minorEastAsia"/>
          <w:b w:val="0"/>
          <w:bCs/>
          <w:color w:val="auto"/>
          <w:sz w:val="24"/>
          <w:szCs w:val="24"/>
          <w:lang w:val="en-US" w:eastAsia="zh-CN"/>
        </w:rPr>
      </w:pPr>
    </w:p>
    <w:p>
      <w:pPr>
        <w:pStyle w:val="15"/>
        <w:rPr>
          <w:rFonts w:hint="eastAsia" w:asciiTheme="minorEastAsia" w:hAnsiTheme="minorEastAsia" w:eastAsiaTheme="minorEastAsia" w:cstheme="minorEastAsia"/>
          <w:b w:val="0"/>
          <w:bCs/>
          <w:color w:val="auto"/>
          <w:sz w:val="24"/>
          <w:szCs w:val="24"/>
          <w:lang w:val="en-US" w:eastAsia="zh-CN"/>
        </w:rPr>
      </w:pPr>
    </w:p>
    <w:p>
      <w:pPr>
        <w:pStyle w:val="15"/>
        <w:rPr>
          <w:rFonts w:hint="eastAsia" w:asciiTheme="minorEastAsia" w:hAnsiTheme="minorEastAsia" w:eastAsiaTheme="minorEastAsia" w:cstheme="minorEastAsia"/>
          <w:b w:val="0"/>
          <w:bCs/>
          <w:color w:val="auto"/>
          <w:sz w:val="24"/>
          <w:szCs w:val="24"/>
          <w:lang w:val="en-US" w:eastAsia="zh-CN"/>
        </w:rPr>
      </w:pPr>
    </w:p>
    <w:p>
      <w:pPr>
        <w:pStyle w:val="15"/>
        <w:rPr>
          <w:rFonts w:hint="eastAsia" w:asciiTheme="minorEastAsia" w:hAnsiTheme="minorEastAsia" w:eastAsiaTheme="minorEastAsia" w:cstheme="minorEastAsia"/>
          <w:b w:val="0"/>
          <w:bCs/>
          <w:color w:val="auto"/>
          <w:sz w:val="24"/>
          <w:szCs w:val="24"/>
          <w:lang w:val="en-US" w:eastAsia="zh-CN"/>
        </w:rPr>
      </w:pPr>
    </w:p>
    <w:p>
      <w:pPr>
        <w:pStyle w:val="15"/>
        <w:rPr>
          <w:rFonts w:hint="eastAsia" w:asciiTheme="minorEastAsia" w:hAnsiTheme="minorEastAsia" w:eastAsiaTheme="minorEastAsia" w:cstheme="minorEastAsia"/>
          <w:b w:val="0"/>
          <w:bCs/>
          <w:color w:val="auto"/>
          <w:sz w:val="24"/>
          <w:szCs w:val="24"/>
          <w:lang w:val="en-US" w:eastAsia="zh-CN"/>
        </w:rPr>
      </w:pPr>
    </w:p>
    <w:p>
      <w:pPr>
        <w:pStyle w:val="15"/>
        <w:rPr>
          <w:rFonts w:hint="eastAsia" w:asciiTheme="minorEastAsia" w:hAnsiTheme="minorEastAsia" w:eastAsiaTheme="minorEastAsia" w:cstheme="minorEastAsia"/>
          <w:b w:val="0"/>
          <w:bCs/>
          <w:color w:val="auto"/>
          <w:sz w:val="24"/>
          <w:szCs w:val="24"/>
          <w:lang w:val="en-US" w:eastAsia="zh-CN"/>
        </w:rPr>
      </w:pPr>
    </w:p>
    <w:p>
      <w:pPr>
        <w:pStyle w:val="15"/>
        <w:rPr>
          <w:rFonts w:hint="eastAsia" w:asciiTheme="minorEastAsia" w:hAnsiTheme="minorEastAsia" w:eastAsiaTheme="minorEastAsia" w:cstheme="minorEastAsia"/>
          <w:b w:val="0"/>
          <w:bCs/>
          <w:color w:val="auto"/>
          <w:sz w:val="24"/>
          <w:szCs w:val="24"/>
          <w:lang w:val="en-US" w:eastAsia="zh-CN"/>
        </w:rPr>
      </w:pPr>
    </w:p>
    <w:p>
      <w:pPr>
        <w:pStyle w:val="15"/>
        <w:rPr>
          <w:rFonts w:hint="eastAsia" w:asciiTheme="minorEastAsia" w:hAnsiTheme="minorEastAsia" w:eastAsiaTheme="minorEastAsia" w:cstheme="minorEastAsia"/>
          <w:b w:val="0"/>
          <w:bCs/>
          <w:color w:val="auto"/>
          <w:sz w:val="24"/>
          <w:szCs w:val="24"/>
          <w:lang w:val="en-US" w:eastAsia="zh-CN"/>
        </w:rPr>
      </w:pPr>
    </w:p>
    <w:p>
      <w:pPr>
        <w:pStyle w:val="15"/>
        <w:rPr>
          <w:rFonts w:hint="eastAsia" w:asciiTheme="minorEastAsia" w:hAnsiTheme="minorEastAsia" w:eastAsiaTheme="minorEastAsia" w:cstheme="minorEastAsia"/>
          <w:b w:val="0"/>
          <w:bCs/>
          <w:color w:val="auto"/>
          <w:sz w:val="24"/>
          <w:szCs w:val="24"/>
          <w:lang w:val="en-US" w:eastAsia="zh-CN"/>
        </w:rPr>
      </w:pPr>
    </w:p>
    <w:p>
      <w:pPr>
        <w:pStyle w:val="15"/>
        <w:rPr>
          <w:rFonts w:hint="eastAsia" w:asciiTheme="minorEastAsia" w:hAnsiTheme="minorEastAsia" w:eastAsiaTheme="minorEastAsia" w:cstheme="minorEastAsia"/>
          <w:b w:val="0"/>
          <w:bCs/>
          <w:color w:val="auto"/>
          <w:sz w:val="24"/>
          <w:szCs w:val="24"/>
          <w:lang w:val="en-US" w:eastAsia="zh-CN"/>
        </w:rPr>
      </w:pPr>
    </w:p>
    <w:p>
      <w:pPr>
        <w:pStyle w:val="15"/>
        <w:rPr>
          <w:rFonts w:hint="eastAsia" w:asciiTheme="minorEastAsia" w:hAnsiTheme="minorEastAsia" w:eastAsiaTheme="minorEastAsia" w:cstheme="minorEastAsia"/>
          <w:b w:val="0"/>
          <w:bCs/>
          <w:color w:val="auto"/>
          <w:sz w:val="24"/>
          <w:szCs w:val="24"/>
          <w:lang w:val="en-US" w:eastAsia="zh-CN"/>
        </w:rPr>
      </w:pPr>
    </w:p>
    <w:p>
      <w:pPr>
        <w:pStyle w:val="15"/>
        <w:rPr>
          <w:rFonts w:hint="eastAsia" w:asciiTheme="minorEastAsia" w:hAnsiTheme="minorEastAsia" w:eastAsiaTheme="minorEastAsia" w:cstheme="minorEastAsia"/>
          <w:b w:val="0"/>
          <w:bCs/>
          <w:color w:val="auto"/>
          <w:sz w:val="24"/>
          <w:szCs w:val="24"/>
          <w:lang w:val="en-US" w:eastAsia="zh-CN"/>
        </w:rPr>
      </w:pPr>
    </w:p>
    <w:p>
      <w:pPr>
        <w:pStyle w:val="15"/>
        <w:rPr>
          <w:rFonts w:hint="eastAsia" w:asciiTheme="minorEastAsia" w:hAnsiTheme="minorEastAsia" w:eastAsiaTheme="minorEastAsia" w:cstheme="minorEastAsia"/>
          <w:b w:val="0"/>
          <w:bCs/>
          <w:color w:val="auto"/>
          <w:sz w:val="24"/>
          <w:szCs w:val="24"/>
          <w:lang w:val="en-US" w:eastAsia="zh-CN"/>
        </w:rPr>
      </w:pPr>
    </w:p>
    <w:p>
      <w:pPr>
        <w:pStyle w:val="15"/>
        <w:rPr>
          <w:rFonts w:hint="eastAsia" w:asciiTheme="minorEastAsia" w:hAnsiTheme="minorEastAsia" w:eastAsiaTheme="minorEastAsia" w:cstheme="minorEastAsia"/>
          <w:b w:val="0"/>
          <w:bCs/>
          <w:color w:val="auto"/>
          <w:sz w:val="24"/>
          <w:szCs w:val="24"/>
          <w:lang w:val="en-US" w:eastAsia="zh-CN"/>
        </w:rPr>
      </w:pPr>
    </w:p>
    <w:p>
      <w:pPr>
        <w:pStyle w:val="15"/>
        <w:rPr>
          <w:rFonts w:hint="eastAsia" w:asciiTheme="minorEastAsia" w:hAnsiTheme="minorEastAsia" w:eastAsiaTheme="minorEastAsia" w:cstheme="minorEastAsia"/>
          <w:b w:val="0"/>
          <w:bCs/>
          <w:color w:val="auto"/>
          <w:sz w:val="24"/>
          <w:szCs w:val="24"/>
          <w:lang w:val="en-US" w:eastAsia="zh-CN"/>
        </w:rPr>
      </w:pPr>
    </w:p>
    <w:p>
      <w:pPr>
        <w:keepNext w:val="0"/>
        <w:keepLines w:val="0"/>
        <w:pageBreakBefore w:val="0"/>
        <w:widowControl w:val="0"/>
        <w:numPr>
          <w:ilvl w:val="0"/>
          <w:numId w:val="0"/>
        </w:numPr>
        <w:kinsoku/>
        <w:wordWrap/>
        <w:overflowPunct/>
        <w:topLinePunct w:val="0"/>
        <w:bidi w:val="0"/>
        <w:snapToGrid/>
        <w:spacing w:line="440" w:lineRule="exact"/>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val="en-US" w:eastAsia="zh-CN"/>
        </w:rPr>
        <w:t>二、</w:t>
      </w:r>
      <w:r>
        <w:rPr>
          <w:rFonts w:hint="eastAsia" w:asciiTheme="minorEastAsia" w:hAnsiTheme="minorEastAsia" w:eastAsiaTheme="minorEastAsia" w:cstheme="minorEastAsia"/>
          <w:b/>
          <w:color w:val="auto"/>
          <w:sz w:val="24"/>
          <w:szCs w:val="24"/>
        </w:rPr>
        <w:t>项目要求及说明：</w:t>
      </w:r>
    </w:p>
    <w:p>
      <w:pPr>
        <w:spacing w:after="0" w:line="360" w:lineRule="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1、所招产品的质量要求</w:t>
      </w:r>
    </w:p>
    <w:p>
      <w:pPr>
        <w:spacing w:after="0" w:line="36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（1）提供所投产品的技术支持文件，必须为所投产品制造商官方公开发行的技术资料，内容应完整明确(包括详细的技术参数描述、产品彩页、配置情况说明等)。</w:t>
      </w:r>
    </w:p>
    <w:p>
      <w:pPr>
        <w:spacing w:after="0" w:line="36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（2）投标商在制作投标文件时，根据自己所投货物实际指标来撰写响应于招标文件要求的指标。</w:t>
      </w:r>
    </w:p>
    <w:p>
      <w:pPr>
        <w:spacing w:after="0" w:line="36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（3）提供相关设备的检测报告。</w:t>
      </w:r>
    </w:p>
    <w:p>
      <w:pPr>
        <w:spacing w:after="0" w:line="360" w:lineRule="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2、设备性能要求</w:t>
      </w:r>
    </w:p>
    <w:p>
      <w:pPr>
        <w:spacing w:after="0" w:line="36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(1）凡技术参数指标中有指向某品牌的指标描述均为参考指标。</w:t>
      </w:r>
    </w:p>
    <w:p>
      <w:pPr>
        <w:spacing w:after="0" w:line="36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(2）满足技术性能指标的供应商可根据相应产品选择设备品牌型号。</w:t>
      </w:r>
    </w:p>
    <w:p>
      <w:pPr>
        <w:spacing w:after="0" w:line="36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b/>
          <w:bCs/>
          <w:color w:val="auto"/>
          <w:sz w:val="24"/>
          <w:szCs w:val="24"/>
          <w:lang w:val="en-US" w:eastAsia="zh-CN"/>
        </w:rPr>
        <w:t>技术参数中存在“正偏离”需产品真实彩图和说明。未提供的不得作为正偏离</w:t>
      </w:r>
      <w:r>
        <w:rPr>
          <w:rFonts w:hint="eastAsia" w:asciiTheme="minorEastAsia" w:hAnsiTheme="minorEastAsia" w:eastAsiaTheme="minorEastAsia" w:cstheme="minorEastAsia"/>
          <w:color w:val="auto"/>
          <w:sz w:val="24"/>
          <w:szCs w:val="24"/>
          <w:lang w:val="en-US" w:eastAsia="zh-CN"/>
        </w:rPr>
        <w:t>。</w:t>
      </w:r>
    </w:p>
    <w:p>
      <w:pPr>
        <w:spacing w:after="0" w:line="360" w:lineRule="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3、项目的交货期和交货地点</w:t>
      </w:r>
    </w:p>
    <w:p>
      <w:pPr>
        <w:spacing w:after="0"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交货期：合同签订后90日内完成送货、安装、调试。</w:t>
      </w:r>
    </w:p>
    <w:p>
      <w:pPr>
        <w:spacing w:after="0" w:line="360" w:lineRule="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交货地点：</w:t>
      </w:r>
      <w:r>
        <w:rPr>
          <w:rFonts w:hint="eastAsia" w:asciiTheme="minorEastAsia" w:hAnsiTheme="minorEastAsia" w:eastAsiaTheme="minorEastAsia" w:cstheme="minorEastAsia"/>
          <w:color w:val="auto"/>
          <w:sz w:val="24"/>
          <w:szCs w:val="24"/>
          <w:lang w:eastAsia="zh-CN"/>
        </w:rPr>
        <w:t>采购单位指定地点。</w:t>
      </w:r>
    </w:p>
    <w:p>
      <w:pPr>
        <w:spacing w:after="0" w:line="360" w:lineRule="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4</w:t>
      </w:r>
      <w:r>
        <w:rPr>
          <w:rFonts w:hint="eastAsia" w:asciiTheme="minorEastAsia" w:hAnsiTheme="minorEastAsia" w:eastAsiaTheme="minorEastAsia" w:cstheme="minorEastAsia"/>
          <w:b/>
          <w:bCs/>
          <w:color w:val="auto"/>
          <w:sz w:val="24"/>
          <w:szCs w:val="24"/>
        </w:rPr>
        <w:t>、项目的质保期和付款方式</w:t>
      </w:r>
    </w:p>
    <w:p>
      <w:pPr>
        <w:spacing w:after="0"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质保期：整机质保1年，质量保证期结束后十二个月内所提供的备件不得涨价。供应商应承诺提供自验收合格之日起十二个月内的备品、备件及耗材供应。</w:t>
      </w:r>
    </w:p>
    <w:p>
      <w:pPr>
        <w:spacing w:after="0" w:line="360" w:lineRule="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付款方式：合同签订后预付75%，货到装机验收合格后付款20%，质保期满后付5%；（以最终合同签署内容为准）；</w:t>
      </w:r>
    </w:p>
    <w:p>
      <w:pPr>
        <w:spacing w:after="0" w:line="360" w:lineRule="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5</w:t>
      </w:r>
      <w:r>
        <w:rPr>
          <w:rFonts w:hint="eastAsia" w:asciiTheme="minorEastAsia" w:hAnsiTheme="minorEastAsia" w:eastAsiaTheme="minorEastAsia" w:cstheme="minorEastAsia"/>
          <w:b/>
          <w:bCs/>
          <w:color w:val="auto"/>
          <w:sz w:val="24"/>
          <w:szCs w:val="24"/>
        </w:rPr>
        <w:t>、售后服务</w:t>
      </w:r>
    </w:p>
    <w:p>
      <w:pPr>
        <w:spacing w:after="0" w:line="36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（1）卖方须到买方提供的现场免费安装、调试设备，进行操作试验，直至运行正常。维修响应速度：1小时响应，2小时答复，24小时人员到场，并提供7*24小时服务：提供详细电话号码。</w:t>
      </w:r>
    </w:p>
    <w:p>
      <w:pPr>
        <w:numPr>
          <w:ilvl w:val="0"/>
          <w:numId w:val="6"/>
        </w:numPr>
        <w:spacing w:after="0" w:line="360" w:lineRule="auto"/>
        <w:ind w:left="0" w:leftChars="0" w:firstLine="420"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供方负责免费运输、卸货、安装调试、进行现场操作培训并提供货物发票。</w:t>
      </w:r>
    </w:p>
    <w:p>
      <w:pPr>
        <w:spacing w:after="0" w:line="360" w:lineRule="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6、实施方案</w:t>
      </w:r>
    </w:p>
    <w:p>
      <w:pPr>
        <w:pStyle w:val="2"/>
        <w:ind w:left="0" w:leftChars="0" w:firstLine="0" w:firstLineChars="0"/>
        <w:rPr>
          <w:rFonts w:hint="eastAsia" w:asciiTheme="minorEastAsia" w:hAnsiTheme="minorEastAsia" w:eastAsiaTheme="minorEastAsia" w:cstheme="minorEastAsia"/>
          <w:b/>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根据本项目具体特点及实际需求、设备质量、各个阶段进度、安全措施、紧急保障措施及善后处理方案等方面情况进行编制，并为仪器操作人员提供免费的操作及培训方案。</w:t>
      </w:r>
    </w:p>
    <w:p>
      <w:pPr>
        <w:pStyle w:val="2"/>
        <w:ind w:left="0" w:leftChars="0" w:firstLine="0" w:firstLineChars="0"/>
        <w:rPr>
          <w:rFonts w:hint="eastAsia" w:asciiTheme="minorEastAsia" w:hAnsiTheme="minorEastAsia" w:eastAsiaTheme="minorEastAsia" w:cstheme="minorEastAsia"/>
          <w:b/>
          <w:color w:val="auto"/>
          <w:sz w:val="24"/>
          <w:lang w:val="en-US" w:eastAsia="zh-CN"/>
        </w:rPr>
      </w:pPr>
    </w:p>
    <w:p>
      <w:pPr>
        <w:pStyle w:val="25"/>
        <w:rPr>
          <w:rFonts w:hint="eastAsia" w:asciiTheme="minorEastAsia" w:hAnsiTheme="minorEastAsia" w:eastAsiaTheme="minorEastAsia" w:cstheme="minorEastAsia"/>
          <w:color w:val="auto"/>
        </w:rPr>
      </w:pPr>
    </w:p>
    <w:p>
      <w:pPr>
        <w:pStyle w:val="25"/>
        <w:rPr>
          <w:rFonts w:hint="eastAsia" w:asciiTheme="minorEastAsia" w:hAnsiTheme="minorEastAsia" w:eastAsiaTheme="minorEastAsia" w:cstheme="minorEastAsia"/>
          <w:color w:val="auto"/>
        </w:rPr>
      </w:pPr>
    </w:p>
    <w:p>
      <w:pPr>
        <w:pStyle w:val="25"/>
        <w:rPr>
          <w:rFonts w:hint="eastAsia" w:asciiTheme="minorEastAsia" w:hAnsiTheme="minorEastAsia" w:eastAsiaTheme="minorEastAsia" w:cstheme="minorEastAsia"/>
          <w:color w:val="auto"/>
        </w:rPr>
      </w:pPr>
    </w:p>
    <w:p>
      <w:pPr>
        <w:jc w:val="center"/>
        <w:outlineLvl w:val="0"/>
        <w:rPr>
          <w:rStyle w:val="26"/>
          <w:rFonts w:hint="eastAsia" w:asciiTheme="minorEastAsia" w:hAnsiTheme="minorEastAsia" w:eastAsiaTheme="minorEastAsia" w:cstheme="minorEastAsia"/>
        </w:rPr>
      </w:pPr>
      <w:bookmarkStart w:id="556" w:name="_Toc11259"/>
      <w:bookmarkStart w:id="557" w:name="_Toc8530"/>
      <w:bookmarkStart w:id="558" w:name="_Toc31651"/>
      <w:r>
        <w:rPr>
          <w:rStyle w:val="26"/>
          <w:rFonts w:hint="eastAsia" w:asciiTheme="minorEastAsia" w:hAnsiTheme="minorEastAsia" w:eastAsiaTheme="minorEastAsia" w:cstheme="minorEastAsia"/>
        </w:rPr>
        <w:t>第6章  评标方法和标准</w:t>
      </w:r>
      <w:bookmarkEnd w:id="549"/>
      <w:bookmarkEnd w:id="550"/>
      <w:bookmarkEnd w:id="551"/>
      <w:bookmarkEnd w:id="552"/>
      <w:bookmarkEnd w:id="553"/>
      <w:bookmarkEnd w:id="554"/>
      <w:bookmarkEnd w:id="555"/>
      <w:bookmarkEnd w:id="556"/>
      <w:bookmarkEnd w:id="557"/>
      <w:bookmarkEnd w:id="558"/>
    </w:p>
    <w:p>
      <w:pPr>
        <w:pStyle w:val="9"/>
        <w:tabs>
          <w:tab w:val="clear" w:pos="567"/>
        </w:tabs>
        <w:spacing w:before="0" w:line="240" w:lineRule="atLeast"/>
        <w:ind w:firstLine="540" w:firstLineChars="225"/>
        <w:rPr>
          <w:rFonts w:hint="eastAsia" w:asciiTheme="minorEastAsia" w:hAnsiTheme="minorEastAsia" w:eastAsiaTheme="minorEastAsia" w:cstheme="minorEastAsia"/>
        </w:rPr>
      </w:pPr>
    </w:p>
    <w:p>
      <w:pPr>
        <w:pStyle w:val="9"/>
        <w:tabs>
          <w:tab w:val="clear" w:pos="567"/>
        </w:tabs>
        <w:spacing w:before="0" w:line="400" w:lineRule="exact"/>
        <w:ind w:firstLine="540" w:firstLineChars="225"/>
        <w:rPr>
          <w:rFonts w:hint="eastAsia" w:asciiTheme="minorEastAsia" w:hAnsiTheme="minorEastAsia" w:eastAsiaTheme="minorEastAsia" w:cstheme="minorEastAsia"/>
        </w:rPr>
      </w:pPr>
      <w:r>
        <w:rPr>
          <w:rFonts w:hint="eastAsia" w:asciiTheme="minorEastAsia" w:hAnsiTheme="minorEastAsia" w:eastAsiaTheme="minorEastAsia" w:cstheme="minorEastAsia"/>
        </w:rPr>
        <w:t>本项目将按照招标文件第一章</w:t>
      </w:r>
      <w:r>
        <w:rPr>
          <w:rFonts w:hint="eastAsia" w:asciiTheme="minorEastAsia" w:hAnsiTheme="minorEastAsia" w:eastAsiaTheme="minorEastAsia" w:cstheme="minorEastAsia"/>
          <w:lang w:eastAsia="zh-CN"/>
        </w:rPr>
        <w:t>供应商</w:t>
      </w:r>
      <w:r>
        <w:rPr>
          <w:rFonts w:hint="eastAsia" w:asciiTheme="minorEastAsia" w:hAnsiTheme="minorEastAsia" w:eastAsiaTheme="minorEastAsia" w:cstheme="minorEastAsia"/>
        </w:rPr>
        <w:t>须知中“五 开标及评标”、“六 确定中标”及本章的规定评标。</w:t>
      </w:r>
    </w:p>
    <w:p>
      <w:pPr>
        <w:pStyle w:val="9"/>
        <w:keepNext w:val="0"/>
        <w:keepLines w:val="0"/>
        <w:pageBreakBefore w:val="0"/>
        <w:widowControl w:val="0"/>
        <w:tabs>
          <w:tab w:val="clear" w:pos="567"/>
        </w:tabs>
        <w:kinsoku/>
        <w:wordWrap/>
        <w:overflowPunct/>
        <w:topLinePunct w:val="0"/>
        <w:autoSpaceDE/>
        <w:autoSpaceDN/>
        <w:bidi w:val="0"/>
        <w:adjustRightInd/>
        <w:snapToGrid/>
        <w:spacing w:before="100" w:beforeAutospacing="1" w:after="100" w:afterAutospacing="1" w:line="300" w:lineRule="exact"/>
        <w:ind w:left="1079" w:leftChars="257" w:hanging="539"/>
        <w:textAlignment w:val="auto"/>
        <w:rPr>
          <w:rFonts w:hint="eastAsia" w:asciiTheme="minorEastAsia" w:hAnsiTheme="minorEastAsia" w:eastAsiaTheme="minorEastAsia" w:cstheme="minorEastAsia"/>
          <w:i/>
        </w:rPr>
      </w:pPr>
      <w:r>
        <w:rPr>
          <w:rFonts w:hint="eastAsia" w:asciiTheme="minorEastAsia" w:hAnsiTheme="minorEastAsia" w:eastAsiaTheme="minorEastAsia" w:cstheme="minorEastAsia"/>
          <w:i/>
        </w:rPr>
        <w:t>（内容要包括</w:t>
      </w:r>
      <w:r>
        <w:rPr>
          <w:rFonts w:hint="eastAsia" w:asciiTheme="minorEastAsia" w:hAnsiTheme="minorEastAsia" w:eastAsiaTheme="minorEastAsia" w:cstheme="minorEastAsia"/>
          <w:b/>
          <w:bCs/>
          <w:i/>
        </w:rPr>
        <w:t>投标无效</w:t>
      </w:r>
      <w:r>
        <w:rPr>
          <w:rFonts w:hint="eastAsia" w:asciiTheme="minorEastAsia" w:hAnsiTheme="minorEastAsia" w:eastAsiaTheme="minorEastAsia" w:cstheme="minorEastAsia"/>
          <w:i/>
        </w:rPr>
        <w:t>界定和详细评标标准）</w:t>
      </w:r>
    </w:p>
    <w:p>
      <w:pPr>
        <w:widowControl/>
        <w:spacing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bCs/>
          <w:sz w:val="24"/>
        </w:rPr>
        <w:t>注：1.根据</w:t>
      </w:r>
      <w:r>
        <w:rPr>
          <w:rFonts w:hint="eastAsia" w:asciiTheme="minorEastAsia" w:hAnsiTheme="minorEastAsia" w:eastAsiaTheme="minorEastAsia" w:cstheme="minorEastAsia"/>
          <w:sz w:val="24"/>
        </w:rPr>
        <w:t>《政府采购促进中小企业发展暂行办法》（财库[2011]181号）、《财政部 司法部关于政府采购支持监狱企业发展有关问题的通知》（财库〔2014〕68号）和《三部门联合发布关于促进残疾人就业政府采购政策的通知》（财库〔2017〕141号）的规定，对满足价格扣除条件且在投标文件中提交了《</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企业类型声明函》、《残疾人福利性单位声明函》或省级以上监狱管理局、戒毒管理局（含新疆生产建设兵团）出具的属于监狱企业的证明文件的</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，其投标报价扣除</w:t>
      </w:r>
      <w:r>
        <w:rPr>
          <w:rFonts w:hint="eastAsia" w:asciiTheme="minorEastAsia" w:hAnsiTheme="minorEastAsia" w:eastAsiaTheme="minorEastAsia" w:cstheme="minorEastAsia"/>
          <w:sz w:val="24"/>
          <w:u w:val="single"/>
        </w:rPr>
        <w:t xml:space="preserve">  6  </w:t>
      </w:r>
      <w:r>
        <w:rPr>
          <w:rFonts w:hint="eastAsia" w:asciiTheme="minorEastAsia" w:hAnsiTheme="minorEastAsia" w:eastAsiaTheme="minorEastAsia" w:cstheme="minorEastAsia"/>
          <w:sz w:val="24"/>
        </w:rPr>
        <w:t xml:space="preserve"> %后参与评审。对于同时属于小微企业、监狱企业或残疾人福利性单位的，不重复进行投标报价扣除。</w:t>
      </w:r>
    </w:p>
    <w:p>
      <w:pPr>
        <w:widowControl/>
        <w:spacing w:line="400" w:lineRule="exact"/>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Cs/>
          <w:kern w:val="0"/>
          <w:sz w:val="24"/>
          <w:lang w:bidi="ar"/>
        </w:rPr>
        <w:t>2、本项目需落实节能产品、环境标志产品、支持中小企业发展、支持监狱企业等相关政府采购政策及地方政府相关政策。</w:t>
      </w:r>
      <w:r>
        <w:rPr>
          <w:rFonts w:hint="eastAsia" w:asciiTheme="minorEastAsia" w:hAnsiTheme="minorEastAsia" w:eastAsiaTheme="minorEastAsia" w:cstheme="minorEastAsia"/>
          <w:sz w:val="24"/>
        </w:rPr>
        <w:t>联合协议中约定，小型、微型企业和监狱企业的协议合同金额占到联合体协议合同总金额30%以上的，可给予联合体</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%的价格扣除。（本项目不适用）</w:t>
      </w:r>
    </w:p>
    <w:p>
      <w:pPr>
        <w:widowControl/>
        <w:spacing w:line="400" w:lineRule="exact"/>
        <w:ind w:firstLine="480" w:firstLineChars="200"/>
        <w:jc w:val="left"/>
        <w:rPr>
          <w:rFonts w:hint="eastAsia" w:asciiTheme="minorEastAsia" w:hAnsiTheme="minorEastAsia" w:eastAsiaTheme="minorEastAsia" w:cstheme="minorEastAsia"/>
          <w:bCs/>
          <w:kern w:val="0"/>
          <w:sz w:val="24"/>
          <w:lang w:bidi="ar"/>
        </w:rPr>
      </w:pPr>
      <w:r>
        <w:rPr>
          <w:rFonts w:hint="eastAsia" w:asciiTheme="minorEastAsia" w:hAnsiTheme="minorEastAsia" w:eastAsiaTheme="minorEastAsia" w:cstheme="minorEastAsia"/>
          <w:bCs/>
          <w:kern w:val="0"/>
          <w:sz w:val="24"/>
          <w:lang w:bidi="ar"/>
        </w:rPr>
        <w:t>联合体各方均为小型、微型企业和监狱企业的，联合体视同为小型、微型企业和监狱企业。</w:t>
      </w:r>
    </w:p>
    <w:p>
      <w:pPr>
        <w:pStyle w:val="9"/>
        <w:tabs>
          <w:tab w:val="clear" w:pos="567"/>
        </w:tabs>
        <w:spacing w:before="0" w:line="400" w:lineRule="exact"/>
        <w:ind w:left="-61" w:leftChars="-29" w:firstLine="540" w:firstLineChars="225"/>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eastAsia="zh-CN"/>
        </w:rPr>
        <w:t>供应商</w:t>
      </w:r>
      <w:r>
        <w:rPr>
          <w:rFonts w:hint="eastAsia" w:asciiTheme="minorEastAsia" w:hAnsiTheme="minorEastAsia" w:eastAsiaTheme="minorEastAsia" w:cstheme="minorEastAsia"/>
        </w:rPr>
        <w:t>所投产品如被列入财政部与国家主管部门颁发的节能产品目录或环境标志产品目录或无线局域网产品目录，应提供相关证明，在评标时予以优先采购，具体优惠措施为</w:t>
      </w:r>
      <w:r>
        <w:rPr>
          <w:rFonts w:hint="eastAsia" w:asciiTheme="minorEastAsia" w:hAnsiTheme="minorEastAsia" w:eastAsiaTheme="minorEastAsia" w:cstheme="minorEastAsia"/>
          <w:u w:val="single"/>
        </w:rPr>
        <w:t xml:space="preserve">：  同等条件下优先选择《财政部 国家发展改革委关于调整公布第二十三期节能产品政府采购清单的通知》（财库〔2018〕17号）、《财政部 环境保护部关于调整公布第二十一期环境标志产品政府采购清单的通知》（财库〔2018〕19号）目录内的产品（须提供节能、环保认证证书复印件加盖公章）。         </w:t>
      </w:r>
    </w:p>
    <w:p>
      <w:pPr>
        <w:pStyle w:val="9"/>
        <w:tabs>
          <w:tab w:val="clear" w:pos="567"/>
        </w:tabs>
        <w:spacing w:before="0" w:line="400" w:lineRule="exact"/>
        <w:ind w:left="-181" w:leftChars="-86" w:firstLine="660" w:firstLineChars="275"/>
        <w:rPr>
          <w:rFonts w:hint="eastAsia" w:asciiTheme="minorEastAsia" w:hAnsiTheme="minorEastAsia" w:eastAsiaTheme="minorEastAsia" w:cstheme="minorEastAsia"/>
        </w:rPr>
      </w:pPr>
      <w:r>
        <w:rPr>
          <w:rFonts w:hint="eastAsia" w:asciiTheme="minorEastAsia" w:hAnsiTheme="minorEastAsia" w:eastAsiaTheme="minorEastAsia" w:cstheme="minorEastAsia"/>
        </w:rPr>
        <w:t>4.如采购人所采购产品为政府强制采购的节能产品，</w:t>
      </w:r>
      <w:r>
        <w:rPr>
          <w:rFonts w:hint="eastAsia" w:asciiTheme="minorEastAsia" w:hAnsiTheme="minorEastAsia" w:eastAsiaTheme="minorEastAsia" w:cstheme="minorEastAsia"/>
          <w:lang w:eastAsia="zh-CN"/>
        </w:rPr>
        <w:t>供应商</w:t>
      </w:r>
      <w:r>
        <w:rPr>
          <w:rFonts w:hint="eastAsia" w:asciiTheme="minorEastAsia" w:hAnsiTheme="minorEastAsia" w:eastAsiaTheme="minorEastAsia" w:cstheme="minorEastAsia"/>
        </w:rPr>
        <w:t>所投产品的品牌及型号必须为清单中有效期内产品并提供证明文件，否则其投标将被认定为</w:t>
      </w:r>
      <w:r>
        <w:rPr>
          <w:rFonts w:hint="eastAsia" w:asciiTheme="minorEastAsia" w:hAnsiTheme="minorEastAsia" w:eastAsiaTheme="minorEastAsia" w:cstheme="minorEastAsia"/>
          <w:b/>
          <w:bCs/>
        </w:rPr>
        <w:t>投标无效</w:t>
      </w:r>
      <w:r>
        <w:rPr>
          <w:rFonts w:hint="eastAsia" w:asciiTheme="minorEastAsia" w:hAnsiTheme="minorEastAsia" w:eastAsiaTheme="minorEastAsia" w:cstheme="minorEastAsia"/>
        </w:rPr>
        <w:t>。</w:t>
      </w:r>
    </w:p>
    <w:p>
      <w:pPr>
        <w:pStyle w:val="9"/>
        <w:tabs>
          <w:tab w:val="clear" w:pos="567"/>
        </w:tabs>
        <w:spacing w:before="0" w:line="400" w:lineRule="exact"/>
        <w:ind w:left="-181" w:leftChars="-86" w:firstLine="660" w:firstLineChars="275"/>
        <w:rPr>
          <w:rFonts w:hint="eastAsia" w:asciiTheme="minorEastAsia" w:hAnsiTheme="minorEastAsia" w:eastAsiaTheme="minorEastAsia" w:cstheme="minorEastAsia"/>
        </w:rPr>
      </w:pPr>
      <w:r>
        <w:rPr>
          <w:rFonts w:hint="eastAsia" w:asciiTheme="minorEastAsia" w:hAnsiTheme="minorEastAsia" w:eastAsiaTheme="minorEastAsia" w:cstheme="minorEastAsia"/>
        </w:rPr>
        <w:t>5.对创新产品或创新性企业的优惠措施为</w:t>
      </w:r>
      <w:r>
        <w:rPr>
          <w:rFonts w:hint="eastAsia" w:asciiTheme="minorEastAsia" w:hAnsiTheme="minorEastAsia" w:eastAsiaTheme="minorEastAsia" w:cstheme="minorEastAsia"/>
          <w:u w:val="single"/>
        </w:rPr>
        <w:t xml:space="preserve">：    /       </w:t>
      </w:r>
    </w:p>
    <w:p>
      <w:pPr>
        <w:pStyle w:val="9"/>
        <w:tabs>
          <w:tab w:val="clear" w:pos="567"/>
        </w:tabs>
        <w:spacing w:before="0" w:line="400" w:lineRule="exact"/>
        <w:ind w:left="-181" w:leftChars="-86" w:firstLine="660" w:firstLineChars="275"/>
        <w:rPr>
          <w:rFonts w:hint="eastAsia" w:asciiTheme="minorEastAsia" w:hAnsiTheme="minorEastAsia" w:eastAsiaTheme="minorEastAsia" w:cstheme="minorEastAsia"/>
        </w:rPr>
      </w:pPr>
      <w:r>
        <w:rPr>
          <w:rFonts w:hint="eastAsia" w:asciiTheme="minorEastAsia" w:hAnsiTheme="minorEastAsia" w:eastAsiaTheme="minorEastAsia" w:cstheme="minorEastAsia"/>
        </w:rPr>
        <w:t>6.同品牌处理办法：</w:t>
      </w:r>
    </w:p>
    <w:p>
      <w:pPr>
        <w:pStyle w:val="9"/>
        <w:tabs>
          <w:tab w:val="clear" w:pos="567"/>
        </w:tabs>
        <w:spacing w:before="0" w:line="400" w:lineRule="exact"/>
        <w:ind w:left="-181" w:leftChars="-86" w:firstLine="180" w:firstLineChars="75"/>
        <w:rPr>
          <w:rFonts w:hint="eastAsia" w:asciiTheme="minorEastAsia" w:hAnsiTheme="minorEastAsia" w:eastAsiaTheme="minorEastAsia" w:cstheme="minorEastAsia"/>
        </w:rPr>
      </w:pPr>
      <w:r>
        <w:rPr>
          <w:rFonts w:hint="eastAsia" w:asciiTheme="minorEastAsia" w:hAnsiTheme="minorEastAsia" w:eastAsiaTheme="minorEastAsia" w:cstheme="minorEastAsia"/>
        </w:rPr>
        <w:t>如采用最低评标办法，则：</w:t>
      </w:r>
      <w:r>
        <w:rPr>
          <w:rFonts w:hint="eastAsia" w:asciiTheme="minorEastAsia" w:hAnsiTheme="minorEastAsia" w:eastAsiaTheme="minorEastAsia" w:cstheme="minorEastAsia"/>
          <w:u w:val="single"/>
        </w:rPr>
        <w:t xml:space="preserve">  提供相同品牌产品的不同</w:t>
      </w:r>
      <w:r>
        <w:rPr>
          <w:rFonts w:hint="eastAsia" w:asciiTheme="minorEastAsia" w:hAnsiTheme="minorEastAsia" w:eastAsiaTheme="minorEastAsia" w:cstheme="minorEastAsia"/>
          <w:u w:val="single"/>
          <w:lang w:eastAsia="zh-CN"/>
        </w:rPr>
        <w:t>供应商</w:t>
      </w:r>
      <w:r>
        <w:rPr>
          <w:rFonts w:hint="eastAsia" w:asciiTheme="minorEastAsia" w:hAnsiTheme="minorEastAsia" w:eastAsiaTheme="minorEastAsia" w:cstheme="minorEastAsia"/>
          <w:u w:val="single"/>
        </w:rPr>
        <w:t>参加同一合同项下投标的，以其中通过资格审查、符合性审查且报价最低的参加评标;报价相同的，由采购人或者采购人委托评标委员会按照招标文件规定的方式确定一个参加评标的</w:t>
      </w:r>
      <w:r>
        <w:rPr>
          <w:rFonts w:hint="eastAsia" w:asciiTheme="minorEastAsia" w:hAnsiTheme="minorEastAsia" w:eastAsiaTheme="minorEastAsia" w:cstheme="minorEastAsia"/>
          <w:u w:val="single"/>
          <w:lang w:eastAsia="zh-CN"/>
        </w:rPr>
        <w:t>供应商</w:t>
      </w:r>
      <w:r>
        <w:rPr>
          <w:rFonts w:hint="eastAsia" w:asciiTheme="minorEastAsia" w:hAnsiTheme="minorEastAsia" w:eastAsiaTheme="minorEastAsia" w:cstheme="minorEastAsia"/>
          <w:u w:val="single"/>
        </w:rPr>
        <w:t xml:space="preserve">，招标文件未规定的采取随机抽取方式确定，其他投标无效。 </w:t>
      </w:r>
    </w:p>
    <w:p>
      <w:pPr>
        <w:pStyle w:val="9"/>
        <w:tabs>
          <w:tab w:val="clear" w:pos="567"/>
        </w:tabs>
        <w:spacing w:before="0" w:line="400" w:lineRule="exact"/>
        <w:ind w:left="-181" w:leftChars="-86" w:firstLine="180" w:firstLineChars="75"/>
        <w:rPr>
          <w:rFonts w:hint="eastAsia" w:asciiTheme="minorEastAsia" w:hAnsiTheme="minorEastAsia" w:eastAsiaTheme="minorEastAsia" w:cstheme="minorEastAsia"/>
        </w:rPr>
      </w:pPr>
      <w:r>
        <w:rPr>
          <w:rFonts w:hint="eastAsia" w:asciiTheme="minorEastAsia" w:hAnsiTheme="minorEastAsia" w:eastAsiaTheme="minorEastAsia" w:cstheme="minorEastAsia"/>
        </w:rPr>
        <w:t>如采用综合评标法，则：</w:t>
      </w:r>
      <w:r>
        <w:rPr>
          <w:rFonts w:hint="eastAsia" w:asciiTheme="minorEastAsia" w:hAnsiTheme="minorEastAsia" w:eastAsiaTheme="minorEastAsia" w:cstheme="minorEastAsia"/>
          <w:u w:val="single"/>
        </w:rPr>
        <w:t xml:space="preserve">  核心产品提供相同品牌产品且通过资格审查、符合性审查的不同</w:t>
      </w:r>
      <w:r>
        <w:rPr>
          <w:rFonts w:hint="eastAsia" w:asciiTheme="minorEastAsia" w:hAnsiTheme="minorEastAsia" w:eastAsiaTheme="minorEastAsia" w:cstheme="minorEastAsia"/>
          <w:u w:val="single"/>
          <w:lang w:eastAsia="zh-CN"/>
        </w:rPr>
        <w:t>供应商</w:t>
      </w:r>
      <w:r>
        <w:rPr>
          <w:rFonts w:hint="eastAsia" w:asciiTheme="minorEastAsia" w:hAnsiTheme="minorEastAsia" w:eastAsiaTheme="minorEastAsia" w:cstheme="minorEastAsia"/>
          <w:u w:val="single"/>
        </w:rPr>
        <w:t>参加同一合同项下投标的，按一家</w:t>
      </w:r>
      <w:r>
        <w:rPr>
          <w:rFonts w:hint="eastAsia" w:asciiTheme="minorEastAsia" w:hAnsiTheme="minorEastAsia" w:eastAsiaTheme="minorEastAsia" w:cstheme="minorEastAsia"/>
          <w:u w:val="single"/>
          <w:lang w:eastAsia="zh-CN"/>
        </w:rPr>
        <w:t>供应商</w:t>
      </w:r>
      <w:r>
        <w:rPr>
          <w:rFonts w:hint="eastAsia" w:asciiTheme="minorEastAsia" w:hAnsiTheme="minorEastAsia" w:eastAsiaTheme="minorEastAsia" w:cstheme="minorEastAsia"/>
          <w:u w:val="single"/>
        </w:rPr>
        <w:t>计算，评审后得分最高的同品牌</w:t>
      </w:r>
      <w:r>
        <w:rPr>
          <w:rFonts w:hint="eastAsia" w:asciiTheme="minorEastAsia" w:hAnsiTheme="minorEastAsia" w:eastAsiaTheme="minorEastAsia" w:cstheme="minorEastAsia"/>
          <w:u w:val="single"/>
          <w:lang w:eastAsia="zh-CN"/>
        </w:rPr>
        <w:t>供应商</w:t>
      </w:r>
      <w:r>
        <w:rPr>
          <w:rFonts w:hint="eastAsia" w:asciiTheme="minorEastAsia" w:hAnsiTheme="minorEastAsia" w:eastAsiaTheme="minorEastAsia" w:cstheme="minorEastAsia"/>
          <w:u w:val="single"/>
        </w:rPr>
        <w:t>获得中标人推荐资格;评审得分相同的，由采购人或者采购人委托评标委员会按照招标文件规定的方式确定一个</w:t>
      </w:r>
      <w:r>
        <w:rPr>
          <w:rFonts w:hint="eastAsia" w:asciiTheme="minorEastAsia" w:hAnsiTheme="minorEastAsia" w:eastAsiaTheme="minorEastAsia" w:cstheme="minorEastAsia"/>
          <w:u w:val="single"/>
          <w:lang w:eastAsia="zh-CN"/>
        </w:rPr>
        <w:t>供应商</w:t>
      </w:r>
      <w:r>
        <w:rPr>
          <w:rFonts w:hint="eastAsia" w:asciiTheme="minorEastAsia" w:hAnsiTheme="minorEastAsia" w:eastAsiaTheme="minorEastAsia" w:cstheme="minorEastAsia"/>
          <w:u w:val="single"/>
        </w:rPr>
        <w:t>获得中标人推荐资格，招标文件未规定的采取随机抽取方式确定，其他同品牌</w:t>
      </w:r>
      <w:r>
        <w:rPr>
          <w:rFonts w:hint="eastAsia" w:asciiTheme="minorEastAsia" w:hAnsiTheme="minorEastAsia" w:eastAsiaTheme="minorEastAsia" w:cstheme="minorEastAsia"/>
          <w:u w:val="single"/>
          <w:lang w:eastAsia="zh-CN"/>
        </w:rPr>
        <w:t>供应商</w:t>
      </w:r>
      <w:r>
        <w:rPr>
          <w:rFonts w:hint="eastAsia" w:asciiTheme="minorEastAsia" w:hAnsiTheme="minorEastAsia" w:eastAsiaTheme="minorEastAsia" w:cstheme="minorEastAsia"/>
          <w:u w:val="single"/>
        </w:rPr>
        <w:t xml:space="preserve">不作为中标候选人。  </w:t>
      </w:r>
    </w:p>
    <w:p>
      <w:pPr>
        <w:pStyle w:val="9"/>
        <w:tabs>
          <w:tab w:val="clear" w:pos="567"/>
        </w:tabs>
        <w:spacing w:before="0" w:line="400" w:lineRule="exact"/>
        <w:ind w:left="-181" w:leftChars="-86" w:firstLine="660" w:firstLineChars="275"/>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7.成交候选人并列式时的处理方式：   </w:t>
      </w:r>
    </w:p>
    <w:p>
      <w:pPr>
        <w:pStyle w:val="7"/>
        <w:spacing w:line="400" w:lineRule="exact"/>
        <w:ind w:firstLine="0"/>
        <w:rPr>
          <w:rFonts w:hint="eastAsia" w:asciiTheme="minorEastAsia" w:hAnsiTheme="minorEastAsia" w:eastAsiaTheme="minorEastAsia" w:cstheme="minorEastAsia"/>
          <w:kern w:val="2"/>
          <w:szCs w:val="24"/>
          <w:u w:val="single"/>
        </w:rPr>
      </w:pPr>
      <w:r>
        <w:rPr>
          <w:rFonts w:hint="eastAsia" w:asciiTheme="minorEastAsia" w:hAnsiTheme="minorEastAsia" w:eastAsiaTheme="minorEastAsia" w:cstheme="minorEastAsia"/>
          <w:kern w:val="2"/>
          <w:szCs w:val="24"/>
        </w:rPr>
        <w:t>如采用最低评标办法，则：</w:t>
      </w:r>
      <w:r>
        <w:rPr>
          <w:rFonts w:hint="eastAsia" w:asciiTheme="minorEastAsia" w:hAnsiTheme="minorEastAsia" w:eastAsiaTheme="minorEastAsia" w:cstheme="minorEastAsia"/>
          <w:kern w:val="2"/>
          <w:szCs w:val="24"/>
          <w:u w:val="single"/>
        </w:rPr>
        <w:t xml:space="preserve"> 评标结果按投标报价由低到高顺序排列。投标报价相同的并列。响应文件满足招标文件全部实质性要求且投标报价最低的</w:t>
      </w:r>
      <w:r>
        <w:rPr>
          <w:rFonts w:hint="eastAsia" w:asciiTheme="minorEastAsia" w:hAnsiTheme="minorEastAsia" w:eastAsiaTheme="minorEastAsia" w:cstheme="minorEastAsia"/>
          <w:kern w:val="2"/>
          <w:szCs w:val="24"/>
          <w:u w:val="single"/>
          <w:lang w:eastAsia="zh-CN"/>
        </w:rPr>
        <w:t>供应商</w:t>
      </w:r>
      <w:r>
        <w:rPr>
          <w:rFonts w:hint="eastAsia" w:asciiTheme="minorEastAsia" w:hAnsiTheme="minorEastAsia" w:eastAsiaTheme="minorEastAsia" w:cstheme="minorEastAsia"/>
          <w:kern w:val="2"/>
          <w:szCs w:val="24"/>
          <w:u w:val="single"/>
        </w:rPr>
        <w:t xml:space="preserve">为排名第一的中标候选人。 </w:t>
      </w:r>
    </w:p>
    <w:p>
      <w:pPr>
        <w:pStyle w:val="7"/>
        <w:spacing w:line="400" w:lineRule="exact"/>
        <w:ind w:firstLine="0"/>
        <w:rPr>
          <w:rFonts w:hint="eastAsia" w:asciiTheme="minorEastAsia" w:hAnsiTheme="minorEastAsia" w:eastAsiaTheme="minorEastAsia" w:cstheme="minorEastAsia"/>
          <w:kern w:val="2"/>
          <w:szCs w:val="24"/>
          <w:u w:val="single"/>
        </w:rPr>
      </w:pPr>
      <w:r>
        <w:rPr>
          <w:rFonts w:hint="eastAsia" w:asciiTheme="minorEastAsia" w:hAnsiTheme="minorEastAsia" w:eastAsiaTheme="minorEastAsia" w:cstheme="minorEastAsia"/>
          <w:kern w:val="2"/>
          <w:szCs w:val="24"/>
        </w:rPr>
        <w:t>如采用综合评标法，则：</w:t>
      </w:r>
      <w:r>
        <w:rPr>
          <w:rFonts w:hint="eastAsia" w:asciiTheme="minorEastAsia" w:hAnsiTheme="minorEastAsia" w:eastAsiaTheme="minorEastAsia" w:cstheme="minorEastAsia"/>
          <w:szCs w:val="24"/>
        </w:rPr>
        <w:t xml:space="preserve"> </w:t>
      </w:r>
      <w:r>
        <w:rPr>
          <w:rFonts w:hint="eastAsia" w:asciiTheme="minorEastAsia" w:hAnsiTheme="minorEastAsia" w:eastAsiaTheme="minorEastAsia" w:cstheme="minorEastAsia"/>
          <w:kern w:val="2"/>
          <w:szCs w:val="24"/>
          <w:u w:val="single"/>
        </w:rPr>
        <w:t>评标结果按评审后得分由高到低顺序排列。得分相同的，按投标报价由低到高顺序排列。得分且投标报价相同的并列。响应文件满足招标文件全部实质性要求，且按照评审因素的量化指标评审得分最高的</w:t>
      </w:r>
      <w:r>
        <w:rPr>
          <w:rFonts w:hint="eastAsia" w:asciiTheme="minorEastAsia" w:hAnsiTheme="minorEastAsia" w:eastAsiaTheme="minorEastAsia" w:cstheme="minorEastAsia"/>
          <w:kern w:val="2"/>
          <w:szCs w:val="24"/>
          <w:u w:val="single"/>
          <w:lang w:eastAsia="zh-CN"/>
        </w:rPr>
        <w:t>供应商</w:t>
      </w:r>
      <w:r>
        <w:rPr>
          <w:rFonts w:hint="eastAsia" w:asciiTheme="minorEastAsia" w:hAnsiTheme="minorEastAsia" w:eastAsiaTheme="minorEastAsia" w:cstheme="minorEastAsia"/>
          <w:kern w:val="2"/>
          <w:szCs w:val="24"/>
          <w:u w:val="single"/>
        </w:rPr>
        <w:t>为排名第一的中标候选人。</w:t>
      </w:r>
    </w:p>
    <w:p>
      <w:pPr>
        <w:spacing w:line="400" w:lineRule="exact"/>
        <w:rPr>
          <w:rFonts w:hint="eastAsia" w:asciiTheme="minorEastAsia" w:hAnsiTheme="minorEastAsia" w:eastAsiaTheme="minorEastAsia" w:cstheme="minorEastAsia"/>
          <w:i/>
          <w:sz w:val="24"/>
        </w:rPr>
      </w:pPr>
    </w:p>
    <w:p>
      <w:pPr>
        <w:pStyle w:val="7"/>
        <w:rPr>
          <w:rFonts w:hint="eastAsia" w:asciiTheme="minorEastAsia" w:hAnsiTheme="minorEastAsia" w:eastAsiaTheme="minorEastAsia" w:cstheme="minorEastAsia"/>
          <w:i/>
          <w:szCs w:val="24"/>
        </w:rPr>
      </w:pPr>
    </w:p>
    <w:p>
      <w:pPr>
        <w:rPr>
          <w:rFonts w:hint="eastAsia" w:asciiTheme="minorEastAsia" w:hAnsiTheme="minorEastAsia" w:eastAsiaTheme="minorEastAsia" w:cstheme="minorEastAsia"/>
          <w:i/>
          <w:sz w:val="24"/>
        </w:rPr>
      </w:pPr>
    </w:p>
    <w:p>
      <w:pPr>
        <w:pStyle w:val="7"/>
        <w:rPr>
          <w:rFonts w:hint="eastAsia" w:asciiTheme="minorEastAsia" w:hAnsiTheme="minorEastAsia" w:eastAsiaTheme="minorEastAsia" w:cstheme="minorEastAsia"/>
          <w:i/>
          <w:szCs w:val="24"/>
        </w:rPr>
      </w:pPr>
    </w:p>
    <w:p>
      <w:pPr>
        <w:rPr>
          <w:rFonts w:hint="eastAsia" w:asciiTheme="minorEastAsia" w:hAnsiTheme="minorEastAsia" w:eastAsiaTheme="minorEastAsia" w:cstheme="minorEastAsia"/>
          <w:i/>
          <w:sz w:val="24"/>
        </w:rPr>
      </w:pPr>
    </w:p>
    <w:p>
      <w:pPr>
        <w:pStyle w:val="7"/>
        <w:rPr>
          <w:rFonts w:hint="eastAsia" w:asciiTheme="minorEastAsia" w:hAnsiTheme="minorEastAsia" w:eastAsiaTheme="minorEastAsia" w:cstheme="minorEastAsia"/>
          <w:i/>
          <w:szCs w:val="24"/>
        </w:rPr>
      </w:pPr>
    </w:p>
    <w:p>
      <w:pPr>
        <w:rPr>
          <w:rFonts w:hint="eastAsia" w:asciiTheme="minorEastAsia" w:hAnsiTheme="minorEastAsia" w:eastAsiaTheme="minorEastAsia" w:cstheme="minorEastAsia"/>
          <w:i/>
          <w:sz w:val="24"/>
        </w:rPr>
      </w:pPr>
    </w:p>
    <w:p>
      <w:pPr>
        <w:pStyle w:val="7"/>
        <w:rPr>
          <w:rFonts w:hint="eastAsia" w:asciiTheme="minorEastAsia" w:hAnsiTheme="minorEastAsia" w:eastAsiaTheme="minorEastAsia" w:cstheme="minorEastAsia"/>
          <w:i/>
          <w:szCs w:val="24"/>
        </w:rPr>
      </w:pPr>
    </w:p>
    <w:p>
      <w:pPr>
        <w:rPr>
          <w:rFonts w:hint="eastAsia" w:asciiTheme="minorEastAsia" w:hAnsiTheme="minorEastAsia" w:eastAsiaTheme="minorEastAsia" w:cstheme="minorEastAsia"/>
          <w:i/>
          <w:sz w:val="24"/>
        </w:rPr>
      </w:pPr>
    </w:p>
    <w:p>
      <w:pPr>
        <w:pStyle w:val="7"/>
        <w:rPr>
          <w:rFonts w:hint="eastAsia" w:asciiTheme="minorEastAsia" w:hAnsiTheme="minorEastAsia" w:eastAsiaTheme="minorEastAsia" w:cstheme="minorEastAsia"/>
          <w:i/>
          <w:sz w:val="24"/>
        </w:rPr>
      </w:pPr>
    </w:p>
    <w:p>
      <w:pPr>
        <w:rPr>
          <w:rFonts w:hint="eastAsia" w:asciiTheme="minorEastAsia" w:hAnsiTheme="minorEastAsia" w:eastAsiaTheme="minorEastAsia" w:cstheme="minorEastAsia"/>
          <w:i/>
          <w:sz w:val="24"/>
        </w:rPr>
      </w:pPr>
    </w:p>
    <w:p>
      <w:pPr>
        <w:pStyle w:val="7"/>
        <w:rPr>
          <w:rFonts w:hint="eastAsia" w:asciiTheme="minorEastAsia" w:hAnsiTheme="minorEastAsia" w:eastAsiaTheme="minorEastAsia" w:cstheme="minorEastAsia"/>
          <w:i/>
          <w:sz w:val="24"/>
        </w:rPr>
      </w:pPr>
    </w:p>
    <w:p>
      <w:pPr>
        <w:rPr>
          <w:rFonts w:hint="eastAsia" w:asciiTheme="minorEastAsia" w:hAnsiTheme="minorEastAsia" w:eastAsiaTheme="minorEastAsia" w:cstheme="minorEastAsia"/>
          <w:i/>
          <w:sz w:val="24"/>
        </w:rPr>
      </w:pPr>
    </w:p>
    <w:p>
      <w:pPr>
        <w:pStyle w:val="7"/>
        <w:rPr>
          <w:rFonts w:hint="eastAsia" w:asciiTheme="minorEastAsia" w:hAnsiTheme="minorEastAsia" w:eastAsiaTheme="minorEastAsia" w:cstheme="minorEastAsia"/>
          <w:i/>
          <w:sz w:val="24"/>
        </w:rPr>
      </w:pPr>
    </w:p>
    <w:p>
      <w:pPr>
        <w:rPr>
          <w:rFonts w:hint="eastAsia" w:asciiTheme="minorEastAsia" w:hAnsiTheme="minorEastAsia" w:eastAsiaTheme="minorEastAsia" w:cstheme="minorEastAsia"/>
          <w:i/>
          <w:sz w:val="24"/>
        </w:rPr>
      </w:pPr>
    </w:p>
    <w:p>
      <w:pPr>
        <w:pStyle w:val="7"/>
        <w:rPr>
          <w:rFonts w:hint="eastAsia" w:asciiTheme="minorEastAsia" w:hAnsiTheme="minorEastAsia" w:eastAsiaTheme="minorEastAsia" w:cstheme="minorEastAsia"/>
          <w:i/>
          <w:sz w:val="24"/>
        </w:rPr>
      </w:pPr>
    </w:p>
    <w:p>
      <w:pPr>
        <w:rPr>
          <w:rFonts w:hint="eastAsia" w:asciiTheme="minorEastAsia" w:hAnsiTheme="minorEastAsia" w:eastAsiaTheme="minorEastAsia" w:cstheme="minorEastAsia"/>
          <w:i/>
          <w:sz w:val="24"/>
        </w:rPr>
      </w:pPr>
    </w:p>
    <w:p>
      <w:pPr>
        <w:pStyle w:val="7"/>
        <w:rPr>
          <w:rFonts w:hint="eastAsia" w:asciiTheme="minorEastAsia" w:hAnsiTheme="minorEastAsia" w:eastAsiaTheme="minorEastAsia" w:cstheme="minorEastAsia"/>
          <w:i/>
          <w:sz w:val="24"/>
        </w:rPr>
      </w:pPr>
    </w:p>
    <w:p>
      <w:pPr>
        <w:rPr>
          <w:rFonts w:hint="eastAsia" w:asciiTheme="minorEastAsia" w:hAnsiTheme="minorEastAsia" w:eastAsiaTheme="minorEastAsia" w:cstheme="minorEastAsia"/>
          <w:i/>
          <w:sz w:val="24"/>
        </w:rPr>
      </w:pPr>
    </w:p>
    <w:p>
      <w:pPr>
        <w:pStyle w:val="7"/>
        <w:rPr>
          <w:rFonts w:hint="eastAsia" w:asciiTheme="minorEastAsia" w:hAnsiTheme="minorEastAsia" w:eastAsiaTheme="minorEastAsia" w:cstheme="minorEastAsia"/>
          <w:i/>
          <w:sz w:val="24"/>
        </w:rPr>
      </w:pPr>
    </w:p>
    <w:p>
      <w:pPr>
        <w:rPr>
          <w:rFonts w:hint="eastAsia" w:asciiTheme="minorEastAsia" w:hAnsiTheme="minorEastAsia" w:eastAsiaTheme="minorEastAsia" w:cstheme="minorEastAsia"/>
        </w:rPr>
      </w:pPr>
    </w:p>
    <w:p>
      <w:pPr>
        <w:pStyle w:val="7"/>
        <w:rPr>
          <w:rFonts w:hint="eastAsia" w:asciiTheme="minorEastAsia" w:hAnsiTheme="minorEastAsia" w:eastAsiaTheme="minorEastAsia" w:cstheme="minorEastAsia"/>
          <w:i/>
          <w:szCs w:val="24"/>
        </w:rPr>
      </w:pPr>
    </w:p>
    <w:p>
      <w:pPr>
        <w:rPr>
          <w:rFonts w:hint="eastAsia" w:asciiTheme="minorEastAsia" w:hAnsiTheme="minorEastAsia" w:eastAsiaTheme="minorEastAsia" w:cstheme="minorEastAsia"/>
          <w:i/>
          <w:sz w:val="24"/>
        </w:rPr>
      </w:pPr>
    </w:p>
    <w:p>
      <w:pPr>
        <w:pStyle w:val="7"/>
        <w:rPr>
          <w:rFonts w:hint="eastAsia" w:asciiTheme="minorEastAsia" w:hAnsiTheme="minorEastAsia" w:eastAsiaTheme="minorEastAsia" w:cstheme="minorEastAsia"/>
          <w:i/>
          <w:szCs w:val="24"/>
        </w:rPr>
      </w:pPr>
    </w:p>
    <w:p>
      <w:pPr>
        <w:rPr>
          <w:rFonts w:hint="eastAsia" w:asciiTheme="minorEastAsia" w:hAnsiTheme="minorEastAsia" w:eastAsiaTheme="minorEastAsia" w:cstheme="minorEastAsia"/>
          <w:i/>
          <w:sz w:val="24"/>
        </w:rPr>
      </w:pPr>
    </w:p>
    <w:p>
      <w:pPr>
        <w:pStyle w:val="7"/>
        <w:rPr>
          <w:rFonts w:hint="eastAsia" w:asciiTheme="minorEastAsia" w:hAnsiTheme="minorEastAsia" w:eastAsiaTheme="minorEastAsia" w:cstheme="minorEastAsia"/>
          <w:i/>
          <w:szCs w:val="24"/>
        </w:rPr>
      </w:pPr>
    </w:p>
    <w:p>
      <w:pPr>
        <w:rPr>
          <w:rFonts w:hint="eastAsia" w:asciiTheme="minorEastAsia" w:hAnsiTheme="minorEastAsia" w:eastAsiaTheme="minorEastAsia" w:cstheme="minorEastAsia"/>
          <w:i/>
          <w:sz w:val="24"/>
        </w:rPr>
      </w:pPr>
    </w:p>
    <w:p>
      <w:pPr>
        <w:pStyle w:val="7"/>
        <w:ind w:left="0" w:leftChars="0" w:firstLine="0" w:firstLineChars="0"/>
        <w:rPr>
          <w:rFonts w:hint="eastAsia" w:asciiTheme="minorEastAsia" w:hAnsiTheme="minorEastAsia" w:eastAsiaTheme="minorEastAsia" w:cstheme="minorEastAsia"/>
        </w:rPr>
      </w:pPr>
    </w:p>
    <w:p>
      <w:pPr>
        <w:pStyle w:val="5"/>
        <w:rPr>
          <w:rFonts w:hint="eastAsia" w:asciiTheme="minorEastAsia" w:hAnsiTheme="minorEastAsia" w:eastAsiaTheme="minorEastAsia" w:cstheme="minorEastAsia"/>
        </w:rPr>
      </w:pPr>
      <w:bookmarkStart w:id="559" w:name="_Toc26116"/>
      <w:bookmarkStart w:id="560" w:name="_Toc5986"/>
      <w:bookmarkStart w:id="561" w:name="_Toc5776"/>
      <w:r>
        <w:rPr>
          <w:rFonts w:hint="eastAsia" w:asciiTheme="minorEastAsia" w:hAnsiTheme="minorEastAsia" w:eastAsiaTheme="minorEastAsia" w:cstheme="minorEastAsia"/>
        </w:rPr>
        <w:t>初步评审—资格性审查表</w:t>
      </w:r>
      <w:bookmarkEnd w:id="559"/>
      <w:bookmarkEnd w:id="560"/>
      <w:bookmarkEnd w:id="561"/>
    </w:p>
    <w:tbl>
      <w:tblPr>
        <w:tblStyle w:val="19"/>
        <w:tblpPr w:leftFromText="180" w:rightFromText="180" w:vertAnchor="text" w:horzAnchor="page" w:tblpXSpec="center" w:tblpY="234"/>
        <w:tblOverlap w:val="never"/>
        <w:tblW w:w="103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6375"/>
        <w:gridCol w:w="1170"/>
        <w:gridCol w:w="111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64" w:type="dxa"/>
            <w:vMerge w:val="restart"/>
            <w:noWrap w:val="0"/>
            <w:vAlign w:val="center"/>
          </w:tcPr>
          <w:p>
            <w:pPr>
              <w:spacing w:line="300" w:lineRule="auto"/>
              <w:jc w:val="center"/>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序号</w:t>
            </w:r>
          </w:p>
        </w:tc>
        <w:tc>
          <w:tcPr>
            <w:tcW w:w="6375" w:type="dxa"/>
            <w:vMerge w:val="restart"/>
            <w:noWrap w:val="0"/>
            <w:vAlign w:val="center"/>
          </w:tcPr>
          <w:p>
            <w:pPr>
              <w:spacing w:line="300" w:lineRule="auto"/>
              <w:jc w:val="center"/>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评审内容</w:t>
            </w:r>
          </w:p>
        </w:tc>
        <w:tc>
          <w:tcPr>
            <w:tcW w:w="3405" w:type="dxa"/>
            <w:gridSpan w:val="3"/>
            <w:noWrap w:val="0"/>
            <w:vAlign w:val="center"/>
          </w:tcPr>
          <w:p>
            <w:pPr>
              <w:spacing w:line="300" w:lineRule="auto"/>
              <w:jc w:val="center"/>
              <w:rPr>
                <w:rFonts w:hint="eastAsia" w:asciiTheme="minorEastAsia" w:hAnsiTheme="minorEastAsia" w:eastAsiaTheme="minorEastAsia" w:cstheme="minorEastAsia"/>
                <w:b/>
                <w:bCs/>
                <w:szCs w:val="21"/>
                <w:lang w:eastAsia="zh-CN"/>
              </w:rPr>
            </w:pPr>
            <w:r>
              <w:rPr>
                <w:rFonts w:hint="eastAsia" w:asciiTheme="minorEastAsia" w:hAnsiTheme="minorEastAsia" w:eastAsiaTheme="minorEastAsia" w:cstheme="minorEastAsia"/>
                <w:b/>
                <w:bCs/>
                <w:szCs w:val="21"/>
                <w:lang w:eastAsia="zh-CN"/>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564" w:type="dxa"/>
            <w:vMerge w:val="continue"/>
            <w:noWrap w:val="0"/>
            <w:vAlign w:val="center"/>
          </w:tcPr>
          <w:p>
            <w:pPr>
              <w:spacing w:line="300" w:lineRule="auto"/>
              <w:jc w:val="center"/>
              <w:rPr>
                <w:rFonts w:hint="eastAsia" w:asciiTheme="minorEastAsia" w:hAnsiTheme="minorEastAsia" w:eastAsiaTheme="minorEastAsia" w:cstheme="minorEastAsia"/>
                <w:b/>
                <w:bCs/>
                <w:szCs w:val="21"/>
              </w:rPr>
            </w:pPr>
          </w:p>
        </w:tc>
        <w:tc>
          <w:tcPr>
            <w:tcW w:w="6375" w:type="dxa"/>
            <w:vMerge w:val="continue"/>
            <w:noWrap w:val="0"/>
            <w:vAlign w:val="center"/>
          </w:tcPr>
          <w:p>
            <w:pPr>
              <w:spacing w:line="300" w:lineRule="auto"/>
              <w:jc w:val="center"/>
              <w:rPr>
                <w:rFonts w:hint="eastAsia" w:asciiTheme="minorEastAsia" w:hAnsiTheme="minorEastAsia" w:eastAsiaTheme="minorEastAsia" w:cstheme="minorEastAsia"/>
                <w:b/>
                <w:bCs/>
                <w:szCs w:val="21"/>
              </w:rPr>
            </w:pPr>
          </w:p>
        </w:tc>
        <w:tc>
          <w:tcPr>
            <w:tcW w:w="1170" w:type="dxa"/>
            <w:noWrap w:val="0"/>
            <w:vAlign w:val="center"/>
          </w:tcPr>
          <w:p>
            <w:pPr>
              <w:spacing w:line="300" w:lineRule="auto"/>
              <w:jc w:val="center"/>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是否合格</w:t>
            </w:r>
          </w:p>
        </w:tc>
        <w:tc>
          <w:tcPr>
            <w:tcW w:w="1110" w:type="dxa"/>
            <w:noWrap w:val="0"/>
            <w:vAlign w:val="center"/>
          </w:tcPr>
          <w:p>
            <w:pPr>
              <w:spacing w:line="300" w:lineRule="auto"/>
              <w:jc w:val="center"/>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是否合格</w:t>
            </w:r>
          </w:p>
        </w:tc>
        <w:tc>
          <w:tcPr>
            <w:tcW w:w="1125" w:type="dxa"/>
            <w:noWrap w:val="0"/>
            <w:vAlign w:val="center"/>
          </w:tcPr>
          <w:p>
            <w:pPr>
              <w:spacing w:line="300" w:lineRule="auto"/>
              <w:jc w:val="center"/>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564" w:type="dxa"/>
            <w:noWrap w:val="0"/>
            <w:vAlign w:val="center"/>
          </w:tcPr>
          <w:p>
            <w:pPr>
              <w:spacing w:line="300" w:lineRule="auto"/>
              <w:jc w:val="center"/>
              <w:rPr>
                <w:rFonts w:hint="eastAsia" w:asciiTheme="minorEastAsia" w:hAnsiTheme="minorEastAsia" w:eastAsiaTheme="minorEastAsia" w:cstheme="minorEastAsia"/>
                <w:spacing w:val="-2"/>
                <w:szCs w:val="21"/>
              </w:rPr>
            </w:pPr>
            <w:r>
              <w:rPr>
                <w:rFonts w:hint="eastAsia" w:asciiTheme="minorEastAsia" w:hAnsiTheme="minorEastAsia" w:eastAsiaTheme="minorEastAsia" w:cstheme="minorEastAsia"/>
                <w:spacing w:val="-2"/>
                <w:szCs w:val="21"/>
              </w:rPr>
              <w:t>1</w:t>
            </w:r>
          </w:p>
        </w:tc>
        <w:tc>
          <w:tcPr>
            <w:tcW w:w="63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spacing w:val="-2"/>
                <w:szCs w:val="21"/>
              </w:rPr>
            </w:pPr>
            <w:r>
              <w:rPr>
                <w:rFonts w:hint="eastAsia" w:asciiTheme="minorEastAsia" w:hAnsiTheme="minorEastAsia" w:eastAsiaTheme="minorEastAsia" w:cstheme="minorEastAsia"/>
                <w:color w:val="auto"/>
                <w:sz w:val="24"/>
                <w:szCs w:val="24"/>
                <w:lang w:val="en-US" w:eastAsia="zh-CN"/>
              </w:rPr>
              <w:t>有效的法人或其他组织的营业执照等证明文件、自然人的身份证明（个体工商户应该要求其提供有效的个体工商户营业执照、企业应提供工商部门注册的企业法人营业执照）</w:t>
            </w:r>
          </w:p>
        </w:tc>
        <w:tc>
          <w:tcPr>
            <w:tcW w:w="1170" w:type="dxa"/>
            <w:noWrap w:val="0"/>
            <w:vAlign w:val="top"/>
          </w:tcPr>
          <w:p>
            <w:pPr>
              <w:spacing w:line="300" w:lineRule="auto"/>
              <w:rPr>
                <w:rFonts w:hint="eastAsia" w:asciiTheme="minorEastAsia" w:hAnsiTheme="minorEastAsia" w:eastAsiaTheme="minorEastAsia" w:cstheme="minorEastAsia"/>
                <w:szCs w:val="21"/>
              </w:rPr>
            </w:pPr>
          </w:p>
        </w:tc>
        <w:tc>
          <w:tcPr>
            <w:tcW w:w="1110" w:type="dxa"/>
            <w:noWrap w:val="0"/>
            <w:vAlign w:val="top"/>
          </w:tcPr>
          <w:p>
            <w:pPr>
              <w:spacing w:line="300" w:lineRule="auto"/>
              <w:rPr>
                <w:rFonts w:hint="eastAsia" w:asciiTheme="minorEastAsia" w:hAnsiTheme="minorEastAsia" w:eastAsiaTheme="minorEastAsia" w:cstheme="minorEastAsia"/>
                <w:szCs w:val="21"/>
              </w:rPr>
            </w:pPr>
          </w:p>
        </w:tc>
        <w:tc>
          <w:tcPr>
            <w:tcW w:w="1125" w:type="dxa"/>
            <w:noWrap w:val="0"/>
            <w:vAlign w:val="top"/>
          </w:tcPr>
          <w:p>
            <w:pPr>
              <w:spacing w:line="300" w:lineRule="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564" w:type="dxa"/>
            <w:noWrap w:val="0"/>
            <w:vAlign w:val="center"/>
          </w:tcPr>
          <w:p>
            <w:pPr>
              <w:spacing w:line="300" w:lineRule="auto"/>
              <w:jc w:val="center"/>
              <w:rPr>
                <w:rFonts w:hint="eastAsia" w:asciiTheme="minorEastAsia" w:hAnsiTheme="minorEastAsia" w:eastAsiaTheme="minorEastAsia" w:cstheme="minorEastAsia"/>
                <w:spacing w:val="-2"/>
                <w:szCs w:val="21"/>
                <w:lang w:val="en-US" w:eastAsia="zh-CN"/>
              </w:rPr>
            </w:pPr>
            <w:r>
              <w:rPr>
                <w:rFonts w:hint="eastAsia" w:asciiTheme="minorEastAsia" w:hAnsiTheme="minorEastAsia" w:eastAsiaTheme="minorEastAsia" w:cstheme="minorEastAsia"/>
                <w:spacing w:val="-2"/>
                <w:szCs w:val="21"/>
                <w:lang w:val="en-US" w:eastAsia="zh-CN"/>
              </w:rPr>
              <w:t>2</w:t>
            </w:r>
          </w:p>
        </w:tc>
        <w:tc>
          <w:tcPr>
            <w:tcW w:w="63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spacing w:val="-2"/>
                <w:szCs w:val="21"/>
              </w:rPr>
            </w:pPr>
            <w:r>
              <w:rPr>
                <w:rFonts w:hint="eastAsia" w:asciiTheme="minorEastAsia" w:hAnsiTheme="minorEastAsia" w:eastAsiaTheme="minorEastAsia" w:cstheme="minorEastAsia"/>
                <w:color w:val="auto"/>
                <w:sz w:val="24"/>
                <w:szCs w:val="24"/>
                <w:lang w:val="en-US" w:eastAsia="zh-CN"/>
              </w:rPr>
              <w:t>法人代表资格证明书及授权书、被授权人身份证；(法人投标需提供法人身份证及法人代表资格证明书)</w:t>
            </w:r>
          </w:p>
        </w:tc>
        <w:tc>
          <w:tcPr>
            <w:tcW w:w="1170" w:type="dxa"/>
            <w:noWrap w:val="0"/>
            <w:vAlign w:val="top"/>
          </w:tcPr>
          <w:p>
            <w:pPr>
              <w:spacing w:line="300" w:lineRule="auto"/>
              <w:rPr>
                <w:rFonts w:hint="eastAsia" w:asciiTheme="minorEastAsia" w:hAnsiTheme="minorEastAsia" w:eastAsiaTheme="minorEastAsia" w:cstheme="minorEastAsia"/>
                <w:szCs w:val="21"/>
              </w:rPr>
            </w:pPr>
          </w:p>
        </w:tc>
        <w:tc>
          <w:tcPr>
            <w:tcW w:w="1110" w:type="dxa"/>
            <w:noWrap w:val="0"/>
            <w:vAlign w:val="top"/>
          </w:tcPr>
          <w:p>
            <w:pPr>
              <w:spacing w:line="300" w:lineRule="auto"/>
              <w:rPr>
                <w:rFonts w:hint="eastAsia" w:asciiTheme="minorEastAsia" w:hAnsiTheme="minorEastAsia" w:eastAsiaTheme="minorEastAsia" w:cstheme="minorEastAsia"/>
                <w:szCs w:val="21"/>
              </w:rPr>
            </w:pPr>
          </w:p>
        </w:tc>
        <w:tc>
          <w:tcPr>
            <w:tcW w:w="1125" w:type="dxa"/>
            <w:noWrap w:val="0"/>
            <w:vAlign w:val="top"/>
          </w:tcPr>
          <w:p>
            <w:pPr>
              <w:spacing w:line="300" w:lineRule="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564" w:type="dxa"/>
            <w:noWrap w:val="0"/>
            <w:vAlign w:val="center"/>
          </w:tcPr>
          <w:p>
            <w:pPr>
              <w:spacing w:line="300" w:lineRule="auto"/>
              <w:jc w:val="center"/>
              <w:rPr>
                <w:rFonts w:hint="eastAsia" w:asciiTheme="minorEastAsia" w:hAnsiTheme="minorEastAsia" w:eastAsiaTheme="minorEastAsia" w:cstheme="minorEastAsia"/>
                <w:spacing w:val="-2"/>
                <w:szCs w:val="21"/>
                <w:lang w:eastAsia="zh-CN"/>
              </w:rPr>
            </w:pPr>
            <w:r>
              <w:rPr>
                <w:rFonts w:hint="eastAsia" w:asciiTheme="minorEastAsia" w:hAnsiTheme="minorEastAsia" w:eastAsiaTheme="minorEastAsia" w:cstheme="minorEastAsia"/>
                <w:spacing w:val="-2"/>
                <w:szCs w:val="21"/>
                <w:lang w:val="en-US" w:eastAsia="zh-CN"/>
              </w:rPr>
              <w:t>3</w:t>
            </w:r>
          </w:p>
        </w:tc>
        <w:tc>
          <w:tcPr>
            <w:tcW w:w="63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spacing w:val="-2"/>
                <w:szCs w:val="21"/>
              </w:rPr>
            </w:pPr>
            <w:r>
              <w:rPr>
                <w:rFonts w:hint="eastAsia" w:asciiTheme="minorEastAsia" w:hAnsiTheme="minorEastAsia" w:eastAsiaTheme="minorEastAsia" w:cstheme="minorEastAsia"/>
                <w:color w:val="auto"/>
                <w:sz w:val="24"/>
                <w:szCs w:val="24"/>
                <w:lang w:val="en-US" w:eastAsia="zh-CN"/>
              </w:rPr>
              <w:t>提供有效的《医疗器械生产许可证》或《医疗器械经营许可证》（二类医疗器械需提供医疗器械备案凭证）</w:t>
            </w:r>
          </w:p>
        </w:tc>
        <w:tc>
          <w:tcPr>
            <w:tcW w:w="1170" w:type="dxa"/>
            <w:noWrap w:val="0"/>
            <w:vAlign w:val="top"/>
          </w:tcPr>
          <w:p>
            <w:pPr>
              <w:spacing w:line="300" w:lineRule="auto"/>
              <w:rPr>
                <w:rFonts w:hint="eastAsia" w:asciiTheme="minorEastAsia" w:hAnsiTheme="minorEastAsia" w:eastAsiaTheme="minorEastAsia" w:cstheme="minorEastAsia"/>
                <w:szCs w:val="21"/>
              </w:rPr>
            </w:pPr>
          </w:p>
        </w:tc>
        <w:tc>
          <w:tcPr>
            <w:tcW w:w="1110" w:type="dxa"/>
            <w:noWrap w:val="0"/>
            <w:vAlign w:val="top"/>
          </w:tcPr>
          <w:p>
            <w:pPr>
              <w:spacing w:line="300" w:lineRule="auto"/>
              <w:rPr>
                <w:rFonts w:hint="eastAsia" w:asciiTheme="minorEastAsia" w:hAnsiTheme="minorEastAsia" w:eastAsiaTheme="minorEastAsia" w:cstheme="minorEastAsia"/>
                <w:szCs w:val="21"/>
              </w:rPr>
            </w:pPr>
          </w:p>
        </w:tc>
        <w:tc>
          <w:tcPr>
            <w:tcW w:w="1125" w:type="dxa"/>
            <w:noWrap w:val="0"/>
            <w:vAlign w:val="top"/>
          </w:tcPr>
          <w:p>
            <w:pPr>
              <w:spacing w:line="300" w:lineRule="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564" w:type="dxa"/>
            <w:noWrap w:val="0"/>
            <w:vAlign w:val="center"/>
          </w:tcPr>
          <w:p>
            <w:pPr>
              <w:spacing w:line="300" w:lineRule="auto"/>
              <w:jc w:val="center"/>
              <w:rPr>
                <w:rFonts w:hint="eastAsia" w:asciiTheme="minorEastAsia" w:hAnsiTheme="minorEastAsia" w:eastAsiaTheme="minorEastAsia" w:cstheme="minorEastAsia"/>
                <w:spacing w:val="-2"/>
                <w:szCs w:val="21"/>
                <w:lang w:eastAsia="zh-CN"/>
              </w:rPr>
            </w:pPr>
            <w:r>
              <w:rPr>
                <w:rFonts w:hint="eastAsia" w:asciiTheme="minorEastAsia" w:hAnsiTheme="minorEastAsia" w:eastAsiaTheme="minorEastAsia" w:cstheme="minorEastAsia"/>
                <w:spacing w:val="-2"/>
                <w:szCs w:val="21"/>
                <w:lang w:val="en-US" w:eastAsia="zh-CN"/>
              </w:rPr>
              <w:t>4</w:t>
            </w:r>
          </w:p>
        </w:tc>
        <w:tc>
          <w:tcPr>
            <w:tcW w:w="63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spacing w:val="-2"/>
                <w:szCs w:val="21"/>
              </w:rPr>
            </w:pPr>
            <w:r>
              <w:rPr>
                <w:rFonts w:hint="eastAsia" w:asciiTheme="minorEastAsia" w:hAnsiTheme="minorEastAsia" w:eastAsiaTheme="minorEastAsia" w:cstheme="minorEastAsia"/>
                <w:color w:val="auto"/>
                <w:sz w:val="24"/>
                <w:szCs w:val="24"/>
                <w:lang w:val="en-US" w:eastAsia="zh-CN"/>
              </w:rPr>
              <w:t>近两年任意一年的财务审计报告（或新成立的公司提供近六个月内任意一个月的银行资信证明）</w:t>
            </w:r>
          </w:p>
        </w:tc>
        <w:tc>
          <w:tcPr>
            <w:tcW w:w="1170" w:type="dxa"/>
            <w:noWrap w:val="0"/>
            <w:vAlign w:val="top"/>
          </w:tcPr>
          <w:p>
            <w:pPr>
              <w:spacing w:line="300" w:lineRule="auto"/>
              <w:rPr>
                <w:rFonts w:hint="eastAsia" w:asciiTheme="minorEastAsia" w:hAnsiTheme="minorEastAsia" w:eastAsiaTheme="minorEastAsia" w:cstheme="minorEastAsia"/>
                <w:szCs w:val="21"/>
              </w:rPr>
            </w:pPr>
          </w:p>
        </w:tc>
        <w:tc>
          <w:tcPr>
            <w:tcW w:w="1110" w:type="dxa"/>
            <w:noWrap w:val="0"/>
            <w:vAlign w:val="top"/>
          </w:tcPr>
          <w:p>
            <w:pPr>
              <w:spacing w:line="300" w:lineRule="auto"/>
              <w:rPr>
                <w:rFonts w:hint="eastAsia" w:asciiTheme="minorEastAsia" w:hAnsiTheme="minorEastAsia" w:eastAsiaTheme="minorEastAsia" w:cstheme="minorEastAsia"/>
                <w:szCs w:val="21"/>
              </w:rPr>
            </w:pPr>
          </w:p>
        </w:tc>
        <w:tc>
          <w:tcPr>
            <w:tcW w:w="1125" w:type="dxa"/>
            <w:noWrap w:val="0"/>
            <w:vAlign w:val="top"/>
          </w:tcPr>
          <w:p>
            <w:pPr>
              <w:spacing w:line="300" w:lineRule="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564" w:type="dxa"/>
            <w:noWrap w:val="0"/>
            <w:vAlign w:val="center"/>
          </w:tcPr>
          <w:p>
            <w:pPr>
              <w:spacing w:line="300" w:lineRule="auto"/>
              <w:jc w:val="center"/>
              <w:rPr>
                <w:rFonts w:hint="eastAsia" w:asciiTheme="minorEastAsia" w:hAnsiTheme="minorEastAsia" w:eastAsiaTheme="minorEastAsia" w:cstheme="minorEastAsia"/>
                <w:spacing w:val="-2"/>
                <w:szCs w:val="21"/>
                <w:lang w:eastAsia="zh-CN"/>
              </w:rPr>
            </w:pPr>
            <w:r>
              <w:rPr>
                <w:rFonts w:hint="eastAsia" w:asciiTheme="minorEastAsia" w:hAnsiTheme="minorEastAsia" w:eastAsiaTheme="minorEastAsia" w:cstheme="minorEastAsia"/>
                <w:spacing w:val="-2"/>
                <w:szCs w:val="21"/>
                <w:lang w:val="en-US" w:eastAsia="zh-CN"/>
              </w:rPr>
              <w:t>5</w:t>
            </w:r>
          </w:p>
        </w:tc>
        <w:tc>
          <w:tcPr>
            <w:tcW w:w="63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spacing w:val="-2"/>
                <w:szCs w:val="21"/>
              </w:rPr>
            </w:pPr>
            <w:r>
              <w:rPr>
                <w:rFonts w:hint="eastAsia" w:asciiTheme="minorEastAsia" w:hAnsiTheme="minorEastAsia" w:eastAsiaTheme="minorEastAsia" w:cstheme="minorEastAsia"/>
                <w:color w:val="auto"/>
                <w:sz w:val="24"/>
                <w:szCs w:val="24"/>
                <w:lang w:val="en-US" w:eastAsia="zh-CN"/>
              </w:rPr>
              <w:t>依法缴纳近六个月任意一个月社会保险的凭据</w:t>
            </w:r>
          </w:p>
        </w:tc>
        <w:tc>
          <w:tcPr>
            <w:tcW w:w="1170" w:type="dxa"/>
            <w:noWrap w:val="0"/>
            <w:vAlign w:val="top"/>
          </w:tcPr>
          <w:p>
            <w:pPr>
              <w:spacing w:line="300" w:lineRule="auto"/>
              <w:rPr>
                <w:rFonts w:hint="eastAsia" w:asciiTheme="minorEastAsia" w:hAnsiTheme="minorEastAsia" w:eastAsiaTheme="minorEastAsia" w:cstheme="minorEastAsia"/>
                <w:szCs w:val="21"/>
              </w:rPr>
            </w:pPr>
          </w:p>
        </w:tc>
        <w:tc>
          <w:tcPr>
            <w:tcW w:w="1110" w:type="dxa"/>
            <w:noWrap w:val="0"/>
            <w:vAlign w:val="top"/>
          </w:tcPr>
          <w:p>
            <w:pPr>
              <w:spacing w:line="300" w:lineRule="auto"/>
              <w:rPr>
                <w:rFonts w:hint="eastAsia" w:asciiTheme="minorEastAsia" w:hAnsiTheme="minorEastAsia" w:eastAsiaTheme="minorEastAsia" w:cstheme="minorEastAsia"/>
                <w:szCs w:val="21"/>
              </w:rPr>
            </w:pPr>
          </w:p>
        </w:tc>
        <w:tc>
          <w:tcPr>
            <w:tcW w:w="1125" w:type="dxa"/>
            <w:noWrap w:val="0"/>
            <w:vAlign w:val="top"/>
          </w:tcPr>
          <w:p>
            <w:pPr>
              <w:spacing w:line="300" w:lineRule="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564" w:type="dxa"/>
            <w:noWrap w:val="0"/>
            <w:vAlign w:val="center"/>
          </w:tcPr>
          <w:p>
            <w:pPr>
              <w:spacing w:line="300" w:lineRule="auto"/>
              <w:jc w:val="center"/>
              <w:rPr>
                <w:rFonts w:hint="eastAsia" w:asciiTheme="minorEastAsia" w:hAnsiTheme="minorEastAsia" w:eastAsiaTheme="minorEastAsia" w:cstheme="minorEastAsia"/>
                <w:spacing w:val="-2"/>
                <w:szCs w:val="21"/>
                <w:lang w:eastAsia="zh-CN"/>
              </w:rPr>
            </w:pPr>
            <w:r>
              <w:rPr>
                <w:rFonts w:hint="eastAsia" w:asciiTheme="minorEastAsia" w:hAnsiTheme="minorEastAsia" w:eastAsiaTheme="minorEastAsia" w:cstheme="minorEastAsia"/>
                <w:spacing w:val="-2"/>
                <w:szCs w:val="21"/>
                <w:lang w:val="en-US" w:eastAsia="zh-CN"/>
              </w:rPr>
              <w:t>6</w:t>
            </w:r>
          </w:p>
        </w:tc>
        <w:tc>
          <w:tcPr>
            <w:tcW w:w="63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spacing w:val="-2"/>
                <w:szCs w:val="21"/>
              </w:rPr>
            </w:pPr>
            <w:r>
              <w:rPr>
                <w:rFonts w:hint="eastAsia" w:asciiTheme="minorEastAsia" w:hAnsiTheme="minorEastAsia" w:eastAsiaTheme="minorEastAsia" w:cstheme="minorEastAsia"/>
                <w:color w:val="auto"/>
                <w:sz w:val="24"/>
                <w:szCs w:val="24"/>
                <w:lang w:val="en-US" w:eastAsia="zh-CN"/>
              </w:rPr>
              <w:t>提供税务部门出具的近六个月任意一个月的完税证明</w:t>
            </w:r>
          </w:p>
        </w:tc>
        <w:tc>
          <w:tcPr>
            <w:tcW w:w="1170" w:type="dxa"/>
            <w:noWrap w:val="0"/>
            <w:vAlign w:val="top"/>
          </w:tcPr>
          <w:p>
            <w:pPr>
              <w:spacing w:line="300" w:lineRule="auto"/>
              <w:rPr>
                <w:rFonts w:hint="eastAsia" w:asciiTheme="minorEastAsia" w:hAnsiTheme="minorEastAsia" w:eastAsiaTheme="minorEastAsia" w:cstheme="minorEastAsia"/>
                <w:szCs w:val="21"/>
              </w:rPr>
            </w:pPr>
          </w:p>
        </w:tc>
        <w:tc>
          <w:tcPr>
            <w:tcW w:w="1110" w:type="dxa"/>
            <w:noWrap w:val="0"/>
            <w:vAlign w:val="top"/>
          </w:tcPr>
          <w:p>
            <w:pPr>
              <w:spacing w:line="300" w:lineRule="auto"/>
              <w:rPr>
                <w:rFonts w:hint="eastAsia" w:asciiTheme="minorEastAsia" w:hAnsiTheme="minorEastAsia" w:eastAsiaTheme="minorEastAsia" w:cstheme="minorEastAsia"/>
                <w:szCs w:val="21"/>
              </w:rPr>
            </w:pPr>
          </w:p>
        </w:tc>
        <w:tc>
          <w:tcPr>
            <w:tcW w:w="1125" w:type="dxa"/>
            <w:noWrap w:val="0"/>
            <w:vAlign w:val="top"/>
          </w:tcPr>
          <w:p>
            <w:pPr>
              <w:spacing w:line="300" w:lineRule="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564" w:type="dxa"/>
            <w:noWrap w:val="0"/>
            <w:vAlign w:val="center"/>
          </w:tcPr>
          <w:p>
            <w:pPr>
              <w:spacing w:line="300" w:lineRule="auto"/>
              <w:jc w:val="center"/>
              <w:rPr>
                <w:rFonts w:hint="eastAsia" w:asciiTheme="minorEastAsia" w:hAnsiTheme="minorEastAsia" w:eastAsiaTheme="minorEastAsia" w:cstheme="minorEastAsia"/>
                <w:spacing w:val="-2"/>
                <w:szCs w:val="21"/>
                <w:lang w:eastAsia="zh-CN"/>
              </w:rPr>
            </w:pPr>
            <w:r>
              <w:rPr>
                <w:rFonts w:hint="eastAsia" w:asciiTheme="minorEastAsia" w:hAnsiTheme="minorEastAsia" w:eastAsiaTheme="minorEastAsia" w:cstheme="minorEastAsia"/>
                <w:spacing w:val="-2"/>
                <w:szCs w:val="21"/>
                <w:lang w:val="en-US" w:eastAsia="zh-CN"/>
              </w:rPr>
              <w:t>7</w:t>
            </w:r>
          </w:p>
        </w:tc>
        <w:tc>
          <w:tcPr>
            <w:tcW w:w="63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spacing w:val="-2"/>
                <w:kern w:val="2"/>
                <w:sz w:val="21"/>
                <w:szCs w:val="21"/>
                <w:lang w:val="en-US" w:eastAsia="zh-CN" w:bidi="ar-SA"/>
              </w:rPr>
            </w:pPr>
            <w:r>
              <w:rPr>
                <w:rFonts w:hint="eastAsia" w:asciiTheme="minorEastAsia" w:hAnsiTheme="minorEastAsia" w:eastAsiaTheme="minorEastAsia" w:cstheme="minorEastAsia"/>
                <w:color w:val="auto"/>
                <w:sz w:val="24"/>
                <w:szCs w:val="24"/>
              </w:rPr>
              <w:t>未被“信用中国”网站（www.creditchina.gov.cn ）列入失信被执行人和重大税收违法案件当事人名单，未被“国家企业信息公示系统”网站（www.gsxt.gov.cn/index.html）列入失信被执行人，未被中国政府采购网（www.ccgp.gov.cn ）政府采购严重违法失信行为记录名单或被财政部门禁止参加政府采购活动时间及地域范围内</w:t>
            </w:r>
          </w:p>
        </w:tc>
        <w:tc>
          <w:tcPr>
            <w:tcW w:w="1170" w:type="dxa"/>
            <w:noWrap w:val="0"/>
            <w:vAlign w:val="top"/>
          </w:tcPr>
          <w:p>
            <w:pPr>
              <w:spacing w:line="300" w:lineRule="auto"/>
              <w:rPr>
                <w:rFonts w:hint="eastAsia" w:asciiTheme="minorEastAsia" w:hAnsiTheme="minorEastAsia" w:eastAsiaTheme="minorEastAsia" w:cstheme="minorEastAsia"/>
                <w:szCs w:val="21"/>
              </w:rPr>
            </w:pPr>
          </w:p>
        </w:tc>
        <w:tc>
          <w:tcPr>
            <w:tcW w:w="1110" w:type="dxa"/>
            <w:noWrap w:val="0"/>
            <w:vAlign w:val="top"/>
          </w:tcPr>
          <w:p>
            <w:pPr>
              <w:spacing w:line="300" w:lineRule="auto"/>
              <w:rPr>
                <w:rFonts w:hint="eastAsia" w:asciiTheme="minorEastAsia" w:hAnsiTheme="minorEastAsia" w:eastAsiaTheme="minorEastAsia" w:cstheme="minorEastAsia"/>
                <w:szCs w:val="21"/>
              </w:rPr>
            </w:pPr>
          </w:p>
        </w:tc>
        <w:tc>
          <w:tcPr>
            <w:tcW w:w="1125" w:type="dxa"/>
            <w:noWrap w:val="0"/>
            <w:vAlign w:val="top"/>
          </w:tcPr>
          <w:p>
            <w:pPr>
              <w:spacing w:line="300" w:lineRule="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564" w:type="dxa"/>
            <w:noWrap w:val="0"/>
            <w:vAlign w:val="center"/>
          </w:tcPr>
          <w:p>
            <w:pPr>
              <w:spacing w:line="300" w:lineRule="auto"/>
              <w:jc w:val="center"/>
              <w:rPr>
                <w:rFonts w:hint="eastAsia" w:asciiTheme="minorEastAsia" w:hAnsiTheme="minorEastAsia" w:eastAsiaTheme="minorEastAsia" w:cstheme="minorEastAsia"/>
                <w:spacing w:val="-2"/>
                <w:szCs w:val="21"/>
                <w:lang w:val="en-US" w:eastAsia="zh-CN"/>
              </w:rPr>
            </w:pPr>
            <w:r>
              <w:rPr>
                <w:rFonts w:hint="eastAsia" w:asciiTheme="minorEastAsia" w:hAnsiTheme="minorEastAsia" w:eastAsiaTheme="minorEastAsia" w:cstheme="minorEastAsia"/>
                <w:spacing w:val="-2"/>
                <w:szCs w:val="21"/>
                <w:lang w:val="en-US" w:eastAsia="zh-CN"/>
              </w:rPr>
              <w:t>8</w:t>
            </w:r>
          </w:p>
        </w:tc>
        <w:tc>
          <w:tcPr>
            <w:tcW w:w="63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spacing w:val="-2"/>
                <w:kern w:val="2"/>
                <w:sz w:val="21"/>
                <w:szCs w:val="21"/>
                <w:lang w:val="en-US" w:eastAsia="zh-CN" w:bidi="ar-SA"/>
              </w:rPr>
            </w:pPr>
            <w:r>
              <w:rPr>
                <w:rFonts w:hint="eastAsia" w:asciiTheme="minorEastAsia" w:hAnsiTheme="minorEastAsia" w:eastAsiaTheme="minorEastAsia" w:cstheme="minorEastAsia"/>
                <w:color w:val="auto"/>
                <w:sz w:val="24"/>
                <w:szCs w:val="24"/>
                <w:lang w:val="en-US" w:eastAsia="zh-CN"/>
              </w:rPr>
              <w:t>提供针对本次项目《反商业贿赂承诺书》</w:t>
            </w:r>
          </w:p>
        </w:tc>
        <w:tc>
          <w:tcPr>
            <w:tcW w:w="1170" w:type="dxa"/>
            <w:noWrap w:val="0"/>
            <w:vAlign w:val="top"/>
          </w:tcPr>
          <w:p>
            <w:pPr>
              <w:spacing w:line="300" w:lineRule="auto"/>
              <w:rPr>
                <w:rFonts w:hint="eastAsia" w:asciiTheme="minorEastAsia" w:hAnsiTheme="minorEastAsia" w:eastAsiaTheme="minorEastAsia" w:cstheme="minorEastAsia"/>
                <w:szCs w:val="21"/>
              </w:rPr>
            </w:pPr>
          </w:p>
        </w:tc>
        <w:tc>
          <w:tcPr>
            <w:tcW w:w="1110" w:type="dxa"/>
            <w:noWrap w:val="0"/>
            <w:vAlign w:val="top"/>
          </w:tcPr>
          <w:p>
            <w:pPr>
              <w:spacing w:line="300" w:lineRule="auto"/>
              <w:rPr>
                <w:rFonts w:hint="eastAsia" w:asciiTheme="minorEastAsia" w:hAnsiTheme="minorEastAsia" w:eastAsiaTheme="minorEastAsia" w:cstheme="minorEastAsia"/>
                <w:szCs w:val="21"/>
              </w:rPr>
            </w:pPr>
          </w:p>
        </w:tc>
        <w:tc>
          <w:tcPr>
            <w:tcW w:w="1125" w:type="dxa"/>
            <w:noWrap w:val="0"/>
            <w:vAlign w:val="top"/>
          </w:tcPr>
          <w:p>
            <w:pPr>
              <w:spacing w:line="300" w:lineRule="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64" w:type="dxa"/>
            <w:noWrap w:val="0"/>
            <w:vAlign w:val="center"/>
          </w:tcPr>
          <w:p>
            <w:pPr>
              <w:spacing w:line="300" w:lineRule="auto"/>
              <w:jc w:val="center"/>
              <w:rPr>
                <w:rFonts w:hint="eastAsia" w:asciiTheme="minorEastAsia" w:hAnsiTheme="minorEastAsia" w:eastAsiaTheme="minorEastAsia" w:cstheme="minorEastAsia"/>
                <w:spacing w:val="-2"/>
                <w:szCs w:val="21"/>
                <w:lang w:val="en-US" w:eastAsia="zh-CN"/>
              </w:rPr>
            </w:pPr>
            <w:r>
              <w:rPr>
                <w:rFonts w:hint="eastAsia" w:asciiTheme="minorEastAsia" w:hAnsiTheme="minorEastAsia" w:eastAsiaTheme="minorEastAsia" w:cstheme="minorEastAsia"/>
                <w:spacing w:val="-2"/>
                <w:szCs w:val="21"/>
                <w:lang w:val="en-US" w:eastAsia="zh-CN"/>
              </w:rPr>
              <w:t>9</w:t>
            </w:r>
          </w:p>
        </w:tc>
        <w:tc>
          <w:tcPr>
            <w:tcW w:w="63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spacing w:val="-2"/>
                <w:kern w:val="2"/>
                <w:sz w:val="21"/>
                <w:szCs w:val="21"/>
                <w:lang w:val="en-US" w:eastAsia="zh-CN" w:bidi="ar-SA"/>
              </w:rPr>
            </w:pPr>
            <w:r>
              <w:rPr>
                <w:rFonts w:hint="eastAsia" w:asciiTheme="minorEastAsia" w:hAnsiTheme="minorEastAsia" w:eastAsiaTheme="minorEastAsia" w:cstheme="minorEastAsia"/>
                <w:color w:val="auto"/>
                <w:sz w:val="24"/>
                <w:szCs w:val="24"/>
                <w:lang w:val="en-US" w:eastAsia="zh-CN"/>
              </w:rPr>
              <w:t>缴纳投标保证金银行转账回执单复印件</w:t>
            </w:r>
          </w:p>
        </w:tc>
        <w:tc>
          <w:tcPr>
            <w:tcW w:w="1170" w:type="dxa"/>
            <w:noWrap w:val="0"/>
            <w:vAlign w:val="top"/>
          </w:tcPr>
          <w:p>
            <w:pPr>
              <w:spacing w:line="300" w:lineRule="auto"/>
              <w:rPr>
                <w:rFonts w:hint="eastAsia" w:asciiTheme="minorEastAsia" w:hAnsiTheme="minorEastAsia" w:eastAsiaTheme="minorEastAsia" w:cstheme="minorEastAsia"/>
                <w:szCs w:val="21"/>
              </w:rPr>
            </w:pPr>
          </w:p>
        </w:tc>
        <w:tc>
          <w:tcPr>
            <w:tcW w:w="1110" w:type="dxa"/>
            <w:noWrap w:val="0"/>
            <w:vAlign w:val="top"/>
          </w:tcPr>
          <w:p>
            <w:pPr>
              <w:spacing w:line="300" w:lineRule="auto"/>
              <w:rPr>
                <w:rFonts w:hint="eastAsia" w:asciiTheme="minorEastAsia" w:hAnsiTheme="minorEastAsia" w:eastAsiaTheme="minorEastAsia" w:cstheme="minorEastAsia"/>
                <w:szCs w:val="21"/>
              </w:rPr>
            </w:pPr>
          </w:p>
        </w:tc>
        <w:tc>
          <w:tcPr>
            <w:tcW w:w="1125" w:type="dxa"/>
            <w:noWrap w:val="0"/>
            <w:vAlign w:val="top"/>
          </w:tcPr>
          <w:p>
            <w:pPr>
              <w:spacing w:line="300" w:lineRule="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564" w:type="dxa"/>
            <w:noWrap w:val="0"/>
            <w:vAlign w:val="center"/>
          </w:tcPr>
          <w:p>
            <w:pPr>
              <w:spacing w:line="300" w:lineRule="auto"/>
              <w:jc w:val="center"/>
              <w:rPr>
                <w:rFonts w:hint="eastAsia" w:asciiTheme="minorEastAsia" w:hAnsiTheme="minorEastAsia" w:eastAsiaTheme="minorEastAsia" w:cstheme="minorEastAsia"/>
                <w:szCs w:val="21"/>
              </w:rPr>
            </w:pPr>
          </w:p>
        </w:tc>
        <w:tc>
          <w:tcPr>
            <w:tcW w:w="6375" w:type="dxa"/>
            <w:noWrap w:val="0"/>
            <w:vAlign w:val="center"/>
          </w:tcPr>
          <w:p>
            <w:pPr>
              <w:spacing w:line="400" w:lineRule="exac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rPr>
              <w:t>结论</w:t>
            </w:r>
          </w:p>
        </w:tc>
        <w:tc>
          <w:tcPr>
            <w:tcW w:w="1170" w:type="dxa"/>
            <w:noWrap w:val="0"/>
            <w:vAlign w:val="top"/>
          </w:tcPr>
          <w:p>
            <w:pPr>
              <w:spacing w:line="300" w:lineRule="auto"/>
              <w:rPr>
                <w:rFonts w:hint="eastAsia" w:asciiTheme="minorEastAsia" w:hAnsiTheme="minorEastAsia" w:eastAsiaTheme="minorEastAsia" w:cstheme="minorEastAsia"/>
                <w:szCs w:val="21"/>
              </w:rPr>
            </w:pPr>
          </w:p>
        </w:tc>
        <w:tc>
          <w:tcPr>
            <w:tcW w:w="1110" w:type="dxa"/>
            <w:noWrap w:val="0"/>
            <w:vAlign w:val="top"/>
          </w:tcPr>
          <w:p>
            <w:pPr>
              <w:spacing w:line="300" w:lineRule="auto"/>
              <w:rPr>
                <w:rFonts w:hint="eastAsia" w:asciiTheme="minorEastAsia" w:hAnsiTheme="minorEastAsia" w:eastAsiaTheme="minorEastAsia" w:cstheme="minorEastAsia"/>
                <w:szCs w:val="21"/>
              </w:rPr>
            </w:pPr>
          </w:p>
        </w:tc>
        <w:tc>
          <w:tcPr>
            <w:tcW w:w="1125" w:type="dxa"/>
            <w:noWrap w:val="0"/>
            <w:vAlign w:val="top"/>
          </w:tcPr>
          <w:p>
            <w:pPr>
              <w:spacing w:line="300" w:lineRule="auto"/>
              <w:rPr>
                <w:rFonts w:hint="eastAsia" w:asciiTheme="minorEastAsia" w:hAnsiTheme="minorEastAsia" w:eastAsiaTheme="minorEastAsia" w:cstheme="minorEastAsia"/>
                <w:szCs w:val="21"/>
              </w:rPr>
            </w:pPr>
          </w:p>
        </w:tc>
      </w:tr>
    </w:tbl>
    <w:p>
      <w:pPr>
        <w:spacing w:line="30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说明：（1）上述各项中用“√”表示通过，“×”表示不通过；</w:t>
      </w:r>
    </w:p>
    <w:p>
      <w:pPr>
        <w:spacing w:line="30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（2）上述各项中如有一项为“×”，则结论为“×”，表示该投标文件中存在重大偏差，不能通过初步评审；评委对某一分项评审认为不合格时，必须要写明原因。</w:t>
      </w:r>
    </w:p>
    <w:p>
      <w:pPr>
        <w:spacing w:line="300" w:lineRule="auto"/>
        <w:ind w:left="6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（3）投标文件最终合格与否，以所有评委的评审意见中少数服从多数为原则定论。</w:t>
      </w:r>
    </w:p>
    <w:p>
      <w:pPr>
        <w:spacing w:line="240" w:lineRule="atLeast"/>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未通过资格审查的</w:t>
      </w:r>
      <w:r>
        <w:rPr>
          <w:rFonts w:hint="eastAsia" w:asciiTheme="minorEastAsia" w:hAnsiTheme="minorEastAsia" w:eastAsiaTheme="minorEastAsia" w:cstheme="minorEastAsia"/>
          <w:b/>
          <w:bCs/>
          <w:szCs w:val="21"/>
          <w:lang w:eastAsia="zh-CN"/>
        </w:rPr>
        <w:t>供应商</w:t>
      </w:r>
      <w:r>
        <w:rPr>
          <w:rFonts w:hint="eastAsia" w:asciiTheme="minorEastAsia" w:hAnsiTheme="minorEastAsia" w:eastAsiaTheme="minorEastAsia" w:cstheme="minorEastAsia"/>
          <w:b/>
          <w:bCs/>
          <w:szCs w:val="21"/>
        </w:rPr>
        <w:t>不进入评标；通过资格审查的</w:t>
      </w:r>
      <w:r>
        <w:rPr>
          <w:rFonts w:hint="eastAsia" w:asciiTheme="minorEastAsia" w:hAnsiTheme="minorEastAsia" w:eastAsiaTheme="minorEastAsia" w:cstheme="minorEastAsia"/>
          <w:b/>
          <w:bCs/>
          <w:szCs w:val="21"/>
          <w:lang w:eastAsia="zh-CN"/>
        </w:rPr>
        <w:t>供应商</w:t>
      </w:r>
      <w:r>
        <w:rPr>
          <w:rFonts w:hint="eastAsia" w:asciiTheme="minorEastAsia" w:hAnsiTheme="minorEastAsia" w:eastAsiaTheme="minorEastAsia" w:cstheme="minorEastAsia"/>
          <w:b/>
          <w:bCs/>
          <w:szCs w:val="21"/>
        </w:rPr>
        <w:t>少于不足三家的，不得评标。</w:t>
      </w:r>
    </w:p>
    <w:p>
      <w:pPr>
        <w:pStyle w:val="2"/>
        <w:rPr>
          <w:rFonts w:hint="eastAsia" w:asciiTheme="minorEastAsia" w:hAnsiTheme="minorEastAsia" w:eastAsiaTheme="minorEastAsia" w:cstheme="minorEastAsia"/>
          <w:b/>
          <w:bCs/>
          <w:szCs w:val="21"/>
        </w:rPr>
      </w:pPr>
    </w:p>
    <w:p>
      <w:pPr>
        <w:pStyle w:val="2"/>
        <w:rPr>
          <w:rFonts w:hint="eastAsia" w:asciiTheme="minorEastAsia" w:hAnsiTheme="minorEastAsia" w:eastAsiaTheme="minorEastAsia" w:cstheme="minorEastAsia"/>
          <w:b/>
          <w:bCs/>
          <w:szCs w:val="21"/>
        </w:rPr>
      </w:pPr>
    </w:p>
    <w:p>
      <w:pPr>
        <w:pStyle w:val="2"/>
        <w:rPr>
          <w:rFonts w:hint="eastAsia" w:asciiTheme="minorEastAsia" w:hAnsiTheme="minorEastAsia" w:eastAsiaTheme="minorEastAsia" w:cstheme="minorEastAsia"/>
          <w:b/>
          <w:bCs/>
          <w:szCs w:val="21"/>
        </w:rPr>
      </w:pPr>
    </w:p>
    <w:p>
      <w:pPr>
        <w:pStyle w:val="2"/>
        <w:rPr>
          <w:rFonts w:hint="eastAsia" w:asciiTheme="minorEastAsia" w:hAnsiTheme="minorEastAsia" w:eastAsiaTheme="minorEastAsia" w:cstheme="minorEastAsia"/>
          <w:b/>
          <w:bCs/>
          <w:szCs w:val="21"/>
        </w:rPr>
      </w:pPr>
    </w:p>
    <w:p>
      <w:pPr>
        <w:pStyle w:val="2"/>
        <w:rPr>
          <w:rFonts w:hint="eastAsia" w:asciiTheme="minorEastAsia" w:hAnsiTheme="minorEastAsia" w:eastAsiaTheme="minorEastAsia" w:cstheme="minorEastAsia"/>
          <w:b/>
          <w:bCs/>
          <w:szCs w:val="21"/>
        </w:rPr>
      </w:pPr>
    </w:p>
    <w:p>
      <w:pPr>
        <w:pStyle w:val="5"/>
        <w:rPr>
          <w:rFonts w:hint="eastAsia" w:asciiTheme="minorEastAsia" w:hAnsiTheme="minorEastAsia" w:eastAsiaTheme="minorEastAsia" w:cstheme="minorEastAsia"/>
        </w:rPr>
      </w:pPr>
      <w:bookmarkStart w:id="562" w:name="_Toc1615"/>
      <w:bookmarkStart w:id="563" w:name="_Toc273"/>
      <w:bookmarkStart w:id="564" w:name="_Toc27246"/>
      <w:r>
        <w:rPr>
          <w:rFonts w:hint="eastAsia" w:asciiTheme="minorEastAsia" w:hAnsiTheme="minorEastAsia" w:eastAsiaTheme="minorEastAsia" w:cstheme="minorEastAsia"/>
        </w:rPr>
        <w:t>初步评审—符合性审查表</w:t>
      </w:r>
      <w:bookmarkEnd w:id="562"/>
      <w:bookmarkEnd w:id="563"/>
      <w:bookmarkEnd w:id="564"/>
    </w:p>
    <w:tbl>
      <w:tblPr>
        <w:tblStyle w:val="19"/>
        <w:tblpPr w:leftFromText="180" w:rightFromText="180" w:vertAnchor="text" w:horzAnchor="page" w:tblpXSpec="center" w:tblpY="262"/>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7527"/>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8375" w:type="dxa"/>
            <w:gridSpan w:val="2"/>
            <w:noWrap w:val="0"/>
            <w:vAlign w:val="center"/>
          </w:tcPr>
          <w:p>
            <w:pPr>
              <w:spacing w:line="300" w:lineRule="auto"/>
              <w:jc w:val="center"/>
              <w:rPr>
                <w:rFonts w:hint="eastAsia" w:asciiTheme="minorEastAsia" w:hAnsiTheme="minorEastAsia" w:eastAsiaTheme="minorEastAsia" w:cstheme="minorEastAsia"/>
                <w:spacing w:val="-2"/>
                <w:szCs w:val="21"/>
              </w:rPr>
            </w:pPr>
            <w:r>
              <w:rPr>
                <w:rFonts w:hint="eastAsia" w:asciiTheme="minorEastAsia" w:hAnsiTheme="minorEastAsia" w:eastAsiaTheme="minorEastAsia" w:cstheme="minorEastAsia"/>
                <w:spacing w:val="-2"/>
                <w:szCs w:val="21"/>
              </w:rPr>
              <w:t>评审内容</w:t>
            </w:r>
          </w:p>
        </w:tc>
        <w:tc>
          <w:tcPr>
            <w:tcW w:w="1158" w:type="dxa"/>
            <w:noWrap w:val="0"/>
            <w:vAlign w:val="center"/>
          </w:tcPr>
          <w:p>
            <w:pPr>
              <w:spacing w:line="300" w:lineRule="auto"/>
              <w:jc w:val="center"/>
              <w:rPr>
                <w:rFonts w:hint="eastAsia" w:asciiTheme="minorEastAsia" w:hAnsiTheme="minorEastAsia" w:eastAsiaTheme="minorEastAsia" w:cstheme="minorEastAsia"/>
                <w:spacing w:val="-2"/>
                <w:szCs w:val="21"/>
              </w:rPr>
            </w:pPr>
            <w:r>
              <w:rPr>
                <w:rFonts w:hint="eastAsia" w:asciiTheme="minorEastAsia" w:hAnsiTheme="minorEastAsia" w:eastAsiaTheme="minorEastAsia" w:cstheme="minorEastAsia"/>
                <w:b/>
                <w:szCs w:val="21"/>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848" w:type="dxa"/>
            <w:noWrap w:val="0"/>
            <w:vAlign w:val="center"/>
          </w:tcPr>
          <w:p>
            <w:pPr>
              <w:spacing w:line="30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7527" w:type="dxa"/>
            <w:noWrap w:val="0"/>
            <w:vAlign w:val="center"/>
          </w:tcPr>
          <w:p>
            <w:pPr>
              <w:spacing w:line="300" w:lineRule="auto"/>
              <w:rPr>
                <w:rFonts w:hint="eastAsia" w:asciiTheme="minorEastAsia" w:hAnsiTheme="minorEastAsia" w:eastAsiaTheme="minorEastAsia" w:cstheme="minorEastAsia"/>
                <w:spacing w:val="-2"/>
                <w:szCs w:val="21"/>
              </w:rPr>
            </w:pPr>
          </w:p>
        </w:tc>
        <w:tc>
          <w:tcPr>
            <w:tcW w:w="1158" w:type="dxa"/>
            <w:noWrap w:val="0"/>
            <w:vAlign w:val="center"/>
          </w:tcPr>
          <w:p>
            <w:pPr>
              <w:spacing w:line="300" w:lineRule="auto"/>
              <w:jc w:val="center"/>
              <w:rPr>
                <w:rFonts w:hint="eastAsia" w:asciiTheme="minorEastAsia" w:hAnsiTheme="minorEastAsia" w:eastAsiaTheme="minorEastAsia" w:cstheme="minorEastAsia"/>
                <w:spacing w:val="-2"/>
                <w:szCs w:val="21"/>
              </w:rPr>
            </w:pPr>
            <w:r>
              <w:rPr>
                <w:rFonts w:hint="eastAsia" w:asciiTheme="minorEastAsia" w:hAnsiTheme="minorEastAsia" w:eastAsiaTheme="minorEastAsia" w:cstheme="minorEastAsia"/>
                <w:spacing w:val="-2"/>
                <w:szCs w:val="21"/>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48" w:type="dxa"/>
            <w:noWrap w:val="0"/>
            <w:vAlign w:val="center"/>
          </w:tcPr>
          <w:p>
            <w:pPr>
              <w:spacing w:line="300" w:lineRule="auto"/>
              <w:jc w:val="center"/>
              <w:rPr>
                <w:rFonts w:hint="eastAsia" w:asciiTheme="minorEastAsia" w:hAnsiTheme="minorEastAsia" w:eastAsiaTheme="minorEastAsia" w:cstheme="minorEastAsia"/>
                <w:spacing w:val="-2"/>
                <w:szCs w:val="21"/>
              </w:rPr>
            </w:pPr>
            <w:r>
              <w:rPr>
                <w:rFonts w:hint="eastAsia" w:asciiTheme="minorEastAsia" w:hAnsiTheme="minorEastAsia" w:eastAsiaTheme="minorEastAsia" w:cstheme="minorEastAsia"/>
                <w:spacing w:val="-2"/>
                <w:szCs w:val="21"/>
              </w:rPr>
              <w:t>1</w:t>
            </w:r>
          </w:p>
        </w:tc>
        <w:tc>
          <w:tcPr>
            <w:tcW w:w="7527" w:type="dxa"/>
            <w:noWrap w:val="0"/>
            <w:vAlign w:val="center"/>
          </w:tcPr>
          <w:p>
            <w:pPr>
              <w:keepNext w:val="0"/>
              <w:keepLines w:val="0"/>
              <w:suppressLineNumbers w:val="0"/>
              <w:spacing w:before="0" w:beforeAutospacing="0" w:after="0" w:afterAutospacing="0" w:line="300" w:lineRule="auto"/>
              <w:ind w:left="0" w:leftChars="0" w:right="0" w:rightChars="0"/>
              <w:jc w:val="left"/>
              <w:rPr>
                <w:rFonts w:hint="eastAsia" w:asciiTheme="minorEastAsia" w:hAnsiTheme="minorEastAsia" w:eastAsiaTheme="minorEastAsia" w:cstheme="minorEastAsia"/>
                <w:spacing w:val="-2"/>
                <w:szCs w:val="21"/>
              </w:rPr>
            </w:pPr>
            <w:r>
              <w:rPr>
                <w:rFonts w:hint="eastAsia" w:asciiTheme="minorEastAsia" w:hAnsiTheme="minorEastAsia" w:eastAsiaTheme="minorEastAsia" w:cstheme="minorEastAsia"/>
                <w:color w:val="auto"/>
                <w:spacing w:val="-2"/>
                <w:sz w:val="24"/>
                <w:szCs w:val="24"/>
              </w:rPr>
              <w:t>各</w:t>
            </w:r>
            <w:r>
              <w:rPr>
                <w:rFonts w:hint="eastAsia" w:asciiTheme="minorEastAsia" w:hAnsiTheme="minorEastAsia" w:eastAsiaTheme="minorEastAsia" w:cstheme="minorEastAsia"/>
                <w:color w:val="auto"/>
                <w:spacing w:val="-2"/>
                <w:sz w:val="24"/>
                <w:szCs w:val="24"/>
                <w:lang w:eastAsia="zh-CN"/>
              </w:rPr>
              <w:t>供应商</w:t>
            </w:r>
            <w:r>
              <w:rPr>
                <w:rFonts w:hint="eastAsia" w:asciiTheme="minorEastAsia" w:hAnsiTheme="minorEastAsia" w:eastAsiaTheme="minorEastAsia" w:cstheme="minorEastAsia"/>
                <w:color w:val="auto"/>
                <w:spacing w:val="-2"/>
                <w:sz w:val="24"/>
                <w:szCs w:val="24"/>
              </w:rPr>
              <w:t>投标报价未高于预算金额；</w:t>
            </w:r>
          </w:p>
        </w:tc>
        <w:tc>
          <w:tcPr>
            <w:tcW w:w="1158" w:type="dxa"/>
            <w:noWrap w:val="0"/>
            <w:vAlign w:val="center"/>
          </w:tcPr>
          <w:p>
            <w:pPr>
              <w:spacing w:line="300" w:lineRule="auto"/>
              <w:rPr>
                <w:rFonts w:hint="eastAsia" w:asciiTheme="minorEastAsia" w:hAnsiTheme="minorEastAsia" w:eastAsiaTheme="minorEastAsia" w:cstheme="minorEastAsia"/>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848" w:type="dxa"/>
            <w:noWrap w:val="0"/>
            <w:vAlign w:val="center"/>
          </w:tcPr>
          <w:p>
            <w:pPr>
              <w:spacing w:line="300" w:lineRule="auto"/>
              <w:jc w:val="center"/>
              <w:rPr>
                <w:rFonts w:hint="eastAsia" w:asciiTheme="minorEastAsia" w:hAnsiTheme="minorEastAsia" w:eastAsiaTheme="minorEastAsia" w:cstheme="minorEastAsia"/>
                <w:spacing w:val="-2"/>
                <w:szCs w:val="21"/>
              </w:rPr>
            </w:pPr>
            <w:r>
              <w:rPr>
                <w:rFonts w:hint="eastAsia" w:asciiTheme="minorEastAsia" w:hAnsiTheme="minorEastAsia" w:eastAsiaTheme="minorEastAsia" w:cstheme="minorEastAsia"/>
                <w:spacing w:val="-2"/>
                <w:szCs w:val="21"/>
              </w:rPr>
              <w:t>2</w:t>
            </w:r>
          </w:p>
        </w:tc>
        <w:tc>
          <w:tcPr>
            <w:tcW w:w="7527" w:type="dxa"/>
            <w:noWrap w:val="0"/>
            <w:vAlign w:val="center"/>
          </w:tcPr>
          <w:p>
            <w:pPr>
              <w:keepNext w:val="0"/>
              <w:keepLines w:val="0"/>
              <w:suppressLineNumbers w:val="0"/>
              <w:spacing w:before="0" w:beforeAutospacing="0" w:after="0" w:afterAutospacing="0" w:line="300" w:lineRule="auto"/>
              <w:ind w:left="0" w:leftChars="0" w:right="0" w:rightChars="0"/>
              <w:jc w:val="left"/>
              <w:rPr>
                <w:rFonts w:hint="eastAsia" w:asciiTheme="minorEastAsia" w:hAnsiTheme="minorEastAsia" w:eastAsiaTheme="minorEastAsia" w:cstheme="minorEastAsia"/>
                <w:spacing w:val="-2"/>
                <w:szCs w:val="21"/>
              </w:rPr>
            </w:pPr>
            <w:r>
              <w:rPr>
                <w:rFonts w:hint="eastAsia" w:asciiTheme="minorEastAsia" w:hAnsiTheme="minorEastAsia" w:eastAsiaTheme="minorEastAsia" w:cstheme="minorEastAsia"/>
                <w:color w:val="auto"/>
                <w:spacing w:val="-2"/>
                <w:sz w:val="24"/>
                <w:szCs w:val="24"/>
              </w:rPr>
              <w:t>评标委员会认为</w:t>
            </w:r>
            <w:r>
              <w:rPr>
                <w:rFonts w:hint="eastAsia" w:asciiTheme="minorEastAsia" w:hAnsiTheme="minorEastAsia" w:eastAsiaTheme="minorEastAsia" w:cstheme="minorEastAsia"/>
                <w:color w:val="auto"/>
                <w:spacing w:val="-2"/>
                <w:sz w:val="24"/>
                <w:szCs w:val="24"/>
                <w:lang w:eastAsia="zh-CN"/>
              </w:rPr>
              <w:t>供应商</w:t>
            </w:r>
            <w:r>
              <w:rPr>
                <w:rFonts w:hint="eastAsia" w:asciiTheme="minorEastAsia" w:hAnsiTheme="minorEastAsia" w:eastAsiaTheme="minorEastAsia" w:cstheme="minorEastAsia"/>
                <w:color w:val="auto"/>
                <w:spacing w:val="-2"/>
                <w:sz w:val="24"/>
                <w:szCs w:val="24"/>
              </w:rPr>
              <w:t>的报价无明显低于其他通过符合性审查</w:t>
            </w:r>
            <w:r>
              <w:rPr>
                <w:rFonts w:hint="eastAsia" w:asciiTheme="minorEastAsia" w:hAnsiTheme="minorEastAsia" w:eastAsiaTheme="minorEastAsia" w:cstheme="minorEastAsia"/>
                <w:color w:val="auto"/>
                <w:spacing w:val="-2"/>
                <w:sz w:val="24"/>
                <w:szCs w:val="24"/>
                <w:lang w:eastAsia="zh-CN"/>
              </w:rPr>
              <w:t>供应商</w:t>
            </w:r>
            <w:r>
              <w:rPr>
                <w:rFonts w:hint="eastAsia" w:asciiTheme="minorEastAsia" w:hAnsiTheme="minorEastAsia" w:eastAsiaTheme="minorEastAsia" w:cstheme="minorEastAsia"/>
                <w:color w:val="auto"/>
                <w:spacing w:val="-2"/>
                <w:sz w:val="24"/>
                <w:szCs w:val="24"/>
              </w:rPr>
              <w:t>的报价的，</w:t>
            </w:r>
            <w:r>
              <w:rPr>
                <w:rFonts w:hint="eastAsia" w:asciiTheme="minorEastAsia" w:hAnsiTheme="minorEastAsia" w:eastAsiaTheme="minorEastAsia" w:cstheme="minorEastAsia"/>
                <w:color w:val="auto"/>
                <w:spacing w:val="-2"/>
                <w:sz w:val="24"/>
                <w:szCs w:val="24"/>
                <w:lang w:eastAsia="zh-CN"/>
              </w:rPr>
              <w:t>供应商</w:t>
            </w:r>
            <w:r>
              <w:rPr>
                <w:rFonts w:hint="eastAsia" w:asciiTheme="minorEastAsia" w:hAnsiTheme="minorEastAsia" w:eastAsiaTheme="minorEastAsia" w:cstheme="minorEastAsia"/>
                <w:color w:val="auto"/>
                <w:spacing w:val="-2"/>
                <w:sz w:val="24"/>
                <w:szCs w:val="24"/>
              </w:rPr>
              <w:t>的报价不存在异常一致并成规律性的，其报价合理。</w:t>
            </w:r>
          </w:p>
        </w:tc>
        <w:tc>
          <w:tcPr>
            <w:tcW w:w="1158" w:type="dxa"/>
            <w:noWrap w:val="0"/>
            <w:vAlign w:val="center"/>
          </w:tcPr>
          <w:p>
            <w:pPr>
              <w:spacing w:line="300" w:lineRule="auto"/>
              <w:rPr>
                <w:rFonts w:hint="eastAsia" w:asciiTheme="minorEastAsia" w:hAnsiTheme="minorEastAsia" w:eastAsiaTheme="minorEastAsia" w:cstheme="minorEastAsia"/>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848" w:type="dxa"/>
            <w:noWrap w:val="0"/>
            <w:vAlign w:val="center"/>
          </w:tcPr>
          <w:p>
            <w:pPr>
              <w:spacing w:line="300" w:lineRule="auto"/>
              <w:jc w:val="center"/>
              <w:rPr>
                <w:rFonts w:hint="eastAsia" w:asciiTheme="minorEastAsia" w:hAnsiTheme="minorEastAsia" w:eastAsiaTheme="minorEastAsia" w:cstheme="minorEastAsia"/>
                <w:spacing w:val="-2"/>
                <w:szCs w:val="21"/>
              </w:rPr>
            </w:pPr>
            <w:r>
              <w:rPr>
                <w:rFonts w:hint="eastAsia" w:asciiTheme="minorEastAsia" w:hAnsiTheme="minorEastAsia" w:eastAsiaTheme="minorEastAsia" w:cstheme="minorEastAsia"/>
                <w:spacing w:val="-2"/>
                <w:szCs w:val="21"/>
              </w:rPr>
              <w:t>3</w:t>
            </w:r>
          </w:p>
        </w:tc>
        <w:tc>
          <w:tcPr>
            <w:tcW w:w="7527" w:type="dxa"/>
            <w:noWrap w:val="0"/>
            <w:vAlign w:val="center"/>
          </w:tcPr>
          <w:p>
            <w:pPr>
              <w:keepNext w:val="0"/>
              <w:keepLines w:val="0"/>
              <w:suppressLineNumbers w:val="0"/>
              <w:spacing w:before="0" w:beforeAutospacing="0" w:after="0" w:afterAutospacing="0" w:line="300" w:lineRule="auto"/>
              <w:ind w:left="0" w:leftChars="0" w:right="0" w:rightChars="0"/>
              <w:jc w:val="left"/>
              <w:rPr>
                <w:rFonts w:hint="eastAsia" w:asciiTheme="minorEastAsia" w:hAnsiTheme="minorEastAsia" w:eastAsiaTheme="minorEastAsia" w:cstheme="minorEastAsia"/>
                <w:spacing w:val="-2"/>
                <w:szCs w:val="21"/>
              </w:rPr>
            </w:pPr>
            <w:r>
              <w:rPr>
                <w:rFonts w:hint="eastAsia" w:asciiTheme="minorEastAsia" w:hAnsiTheme="minorEastAsia" w:eastAsiaTheme="minorEastAsia" w:cstheme="minorEastAsia"/>
                <w:color w:val="auto"/>
                <w:spacing w:val="-2"/>
                <w:sz w:val="24"/>
                <w:szCs w:val="24"/>
                <w:lang w:eastAsia="zh-CN"/>
              </w:rPr>
              <w:t>供应商</w:t>
            </w:r>
            <w:r>
              <w:rPr>
                <w:rFonts w:hint="eastAsia" w:asciiTheme="minorEastAsia" w:hAnsiTheme="minorEastAsia" w:eastAsiaTheme="minorEastAsia" w:cstheme="minorEastAsia"/>
                <w:color w:val="auto"/>
                <w:spacing w:val="-2"/>
                <w:sz w:val="24"/>
                <w:szCs w:val="24"/>
              </w:rPr>
              <w:t>按招标文件规定提交投标文件份数。</w:t>
            </w:r>
          </w:p>
        </w:tc>
        <w:tc>
          <w:tcPr>
            <w:tcW w:w="1158" w:type="dxa"/>
            <w:noWrap w:val="0"/>
            <w:vAlign w:val="center"/>
          </w:tcPr>
          <w:p>
            <w:pPr>
              <w:spacing w:line="300" w:lineRule="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848" w:type="dxa"/>
            <w:noWrap w:val="0"/>
            <w:vAlign w:val="center"/>
          </w:tcPr>
          <w:p>
            <w:pPr>
              <w:spacing w:line="300" w:lineRule="auto"/>
              <w:jc w:val="center"/>
              <w:rPr>
                <w:rFonts w:hint="eastAsia" w:asciiTheme="minorEastAsia" w:hAnsiTheme="minorEastAsia" w:eastAsiaTheme="minorEastAsia" w:cstheme="minorEastAsia"/>
                <w:spacing w:val="-2"/>
                <w:szCs w:val="21"/>
              </w:rPr>
            </w:pPr>
            <w:r>
              <w:rPr>
                <w:rFonts w:hint="eastAsia" w:asciiTheme="minorEastAsia" w:hAnsiTheme="minorEastAsia" w:eastAsiaTheme="minorEastAsia" w:cstheme="minorEastAsia"/>
                <w:spacing w:val="-2"/>
                <w:szCs w:val="21"/>
              </w:rPr>
              <w:t>4</w:t>
            </w:r>
          </w:p>
        </w:tc>
        <w:tc>
          <w:tcPr>
            <w:tcW w:w="7527" w:type="dxa"/>
            <w:noWrap w:val="0"/>
            <w:vAlign w:val="center"/>
          </w:tcPr>
          <w:p>
            <w:pPr>
              <w:keepNext w:val="0"/>
              <w:keepLines w:val="0"/>
              <w:suppressLineNumbers w:val="0"/>
              <w:spacing w:before="0" w:beforeAutospacing="0" w:after="0" w:afterAutospacing="0" w:line="300" w:lineRule="auto"/>
              <w:ind w:left="0" w:leftChars="0" w:right="0" w:rightChars="0"/>
              <w:jc w:val="left"/>
              <w:rPr>
                <w:rFonts w:hint="eastAsia" w:asciiTheme="minorEastAsia" w:hAnsiTheme="minorEastAsia" w:eastAsiaTheme="minorEastAsia" w:cstheme="minorEastAsia"/>
                <w:spacing w:val="-2"/>
                <w:szCs w:val="21"/>
              </w:rPr>
            </w:pPr>
            <w:r>
              <w:rPr>
                <w:rFonts w:hint="eastAsia" w:asciiTheme="minorEastAsia" w:hAnsiTheme="minorEastAsia" w:eastAsiaTheme="minorEastAsia" w:cstheme="minorEastAsia"/>
                <w:color w:val="auto"/>
                <w:spacing w:val="-2"/>
                <w:sz w:val="24"/>
                <w:szCs w:val="24"/>
              </w:rPr>
              <w:t>投标文件按照招标文件的规定编制、密封、标记及签署盖章的，法定代表人或其授权代表签字（章）和加盖</w:t>
            </w:r>
            <w:r>
              <w:rPr>
                <w:rFonts w:hint="eastAsia" w:asciiTheme="minorEastAsia" w:hAnsiTheme="minorEastAsia" w:eastAsiaTheme="minorEastAsia" w:cstheme="minorEastAsia"/>
                <w:color w:val="auto"/>
                <w:spacing w:val="-2"/>
                <w:sz w:val="24"/>
                <w:szCs w:val="24"/>
                <w:lang w:eastAsia="zh-CN"/>
              </w:rPr>
              <w:t>供应商</w:t>
            </w:r>
            <w:r>
              <w:rPr>
                <w:rFonts w:hint="eastAsia" w:asciiTheme="minorEastAsia" w:hAnsiTheme="minorEastAsia" w:eastAsiaTheme="minorEastAsia" w:cstheme="minorEastAsia"/>
                <w:color w:val="auto"/>
                <w:spacing w:val="-2"/>
                <w:sz w:val="24"/>
                <w:szCs w:val="24"/>
              </w:rPr>
              <w:t>公章的（投标文件正本的印章和签字不能为复印件）；</w:t>
            </w:r>
          </w:p>
        </w:tc>
        <w:tc>
          <w:tcPr>
            <w:tcW w:w="1158" w:type="dxa"/>
            <w:noWrap w:val="0"/>
            <w:vAlign w:val="center"/>
          </w:tcPr>
          <w:p>
            <w:pPr>
              <w:spacing w:line="300" w:lineRule="auto"/>
              <w:rPr>
                <w:rFonts w:hint="eastAsia" w:asciiTheme="minorEastAsia" w:hAnsiTheme="minorEastAsia" w:eastAsiaTheme="minorEastAsia" w:cstheme="minorEastAsia"/>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848" w:type="dxa"/>
            <w:noWrap w:val="0"/>
            <w:vAlign w:val="center"/>
          </w:tcPr>
          <w:p>
            <w:pPr>
              <w:spacing w:line="300" w:lineRule="auto"/>
              <w:jc w:val="center"/>
              <w:rPr>
                <w:rFonts w:hint="eastAsia" w:asciiTheme="minorEastAsia" w:hAnsiTheme="minorEastAsia" w:eastAsiaTheme="minorEastAsia" w:cstheme="minorEastAsia"/>
                <w:spacing w:val="-2"/>
                <w:szCs w:val="21"/>
              </w:rPr>
            </w:pPr>
            <w:r>
              <w:rPr>
                <w:rFonts w:hint="eastAsia" w:asciiTheme="minorEastAsia" w:hAnsiTheme="minorEastAsia" w:eastAsiaTheme="minorEastAsia" w:cstheme="minorEastAsia"/>
                <w:spacing w:val="-2"/>
                <w:szCs w:val="21"/>
              </w:rPr>
              <w:t>5</w:t>
            </w:r>
          </w:p>
        </w:tc>
        <w:tc>
          <w:tcPr>
            <w:tcW w:w="7527" w:type="dxa"/>
            <w:noWrap w:val="0"/>
            <w:vAlign w:val="center"/>
          </w:tcPr>
          <w:p>
            <w:pPr>
              <w:keepNext w:val="0"/>
              <w:keepLines w:val="0"/>
              <w:suppressLineNumbers w:val="0"/>
              <w:spacing w:before="0" w:beforeAutospacing="0" w:after="0" w:afterAutospacing="0" w:line="300" w:lineRule="auto"/>
              <w:ind w:left="0" w:leftChars="0" w:right="0" w:rightChars="0"/>
              <w:jc w:val="left"/>
              <w:rPr>
                <w:rFonts w:hint="eastAsia" w:asciiTheme="minorEastAsia" w:hAnsiTheme="minorEastAsia" w:eastAsiaTheme="minorEastAsia" w:cstheme="minorEastAsia"/>
                <w:spacing w:val="-2"/>
                <w:szCs w:val="21"/>
              </w:rPr>
            </w:pPr>
            <w:r>
              <w:rPr>
                <w:rFonts w:hint="eastAsia" w:asciiTheme="minorEastAsia" w:hAnsiTheme="minorEastAsia" w:eastAsiaTheme="minorEastAsia" w:cstheme="minorEastAsia"/>
                <w:color w:val="auto"/>
                <w:spacing w:val="-2"/>
                <w:sz w:val="24"/>
                <w:szCs w:val="24"/>
              </w:rPr>
              <w:t>按招标文件规定的格式填写，内容全或关键字迹清晰、数量等齐全的。</w:t>
            </w:r>
          </w:p>
        </w:tc>
        <w:tc>
          <w:tcPr>
            <w:tcW w:w="1158" w:type="dxa"/>
            <w:noWrap w:val="0"/>
            <w:vAlign w:val="center"/>
          </w:tcPr>
          <w:p>
            <w:pPr>
              <w:spacing w:line="300" w:lineRule="auto"/>
              <w:rPr>
                <w:rFonts w:hint="eastAsia" w:asciiTheme="minorEastAsia" w:hAnsiTheme="minorEastAsia" w:eastAsiaTheme="minorEastAsia" w:cstheme="minorEastAsia"/>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848" w:type="dxa"/>
            <w:noWrap w:val="0"/>
            <w:vAlign w:val="center"/>
          </w:tcPr>
          <w:p>
            <w:pPr>
              <w:spacing w:line="300" w:lineRule="auto"/>
              <w:jc w:val="center"/>
              <w:rPr>
                <w:rFonts w:hint="eastAsia" w:asciiTheme="minorEastAsia" w:hAnsiTheme="minorEastAsia" w:eastAsiaTheme="minorEastAsia" w:cstheme="minorEastAsia"/>
                <w:spacing w:val="-2"/>
                <w:szCs w:val="21"/>
              </w:rPr>
            </w:pPr>
            <w:r>
              <w:rPr>
                <w:rFonts w:hint="eastAsia" w:asciiTheme="minorEastAsia" w:hAnsiTheme="minorEastAsia" w:eastAsiaTheme="minorEastAsia" w:cstheme="minorEastAsia"/>
                <w:spacing w:val="-2"/>
                <w:szCs w:val="21"/>
              </w:rPr>
              <w:t>6</w:t>
            </w:r>
          </w:p>
        </w:tc>
        <w:tc>
          <w:tcPr>
            <w:tcW w:w="7527" w:type="dxa"/>
            <w:noWrap w:val="0"/>
            <w:vAlign w:val="center"/>
          </w:tcPr>
          <w:p>
            <w:pPr>
              <w:keepNext w:val="0"/>
              <w:keepLines w:val="0"/>
              <w:suppressLineNumbers w:val="0"/>
              <w:spacing w:before="0" w:beforeAutospacing="0" w:after="0" w:afterAutospacing="0" w:line="300" w:lineRule="auto"/>
              <w:ind w:left="0" w:leftChars="0" w:right="0" w:rightChars="0"/>
              <w:jc w:val="left"/>
              <w:rPr>
                <w:rFonts w:hint="eastAsia" w:asciiTheme="minorEastAsia" w:hAnsiTheme="minorEastAsia" w:eastAsiaTheme="minorEastAsia" w:cstheme="minorEastAsia"/>
                <w:spacing w:val="-2"/>
                <w:szCs w:val="21"/>
              </w:rPr>
            </w:pPr>
            <w:r>
              <w:rPr>
                <w:rFonts w:hint="eastAsia" w:asciiTheme="minorEastAsia" w:hAnsiTheme="minorEastAsia" w:eastAsiaTheme="minorEastAsia" w:cstheme="minorEastAsia"/>
                <w:color w:val="auto"/>
                <w:spacing w:val="-2"/>
                <w:sz w:val="24"/>
                <w:szCs w:val="24"/>
              </w:rPr>
              <w:t>没有采购人不能接受的附加条件的</w:t>
            </w:r>
          </w:p>
        </w:tc>
        <w:tc>
          <w:tcPr>
            <w:tcW w:w="1158" w:type="dxa"/>
            <w:noWrap w:val="0"/>
            <w:vAlign w:val="center"/>
          </w:tcPr>
          <w:p>
            <w:pPr>
              <w:spacing w:line="300" w:lineRule="auto"/>
              <w:rPr>
                <w:rFonts w:hint="eastAsia" w:asciiTheme="minorEastAsia" w:hAnsiTheme="minorEastAsia" w:eastAsiaTheme="minorEastAsia" w:cstheme="minorEastAsia"/>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848" w:type="dxa"/>
            <w:noWrap w:val="0"/>
            <w:vAlign w:val="center"/>
          </w:tcPr>
          <w:p>
            <w:pPr>
              <w:spacing w:line="300" w:lineRule="auto"/>
              <w:jc w:val="center"/>
              <w:rPr>
                <w:rFonts w:hint="eastAsia" w:asciiTheme="minorEastAsia" w:hAnsiTheme="minorEastAsia" w:eastAsiaTheme="minorEastAsia" w:cstheme="minorEastAsia"/>
                <w:spacing w:val="-2"/>
                <w:szCs w:val="21"/>
              </w:rPr>
            </w:pPr>
            <w:r>
              <w:rPr>
                <w:rFonts w:hint="eastAsia" w:asciiTheme="minorEastAsia" w:hAnsiTheme="minorEastAsia" w:eastAsiaTheme="minorEastAsia" w:cstheme="minorEastAsia"/>
                <w:spacing w:val="-2"/>
                <w:szCs w:val="21"/>
              </w:rPr>
              <w:t>7</w:t>
            </w:r>
          </w:p>
        </w:tc>
        <w:tc>
          <w:tcPr>
            <w:tcW w:w="7527" w:type="dxa"/>
            <w:noWrap w:val="0"/>
            <w:vAlign w:val="center"/>
          </w:tcPr>
          <w:p>
            <w:pPr>
              <w:keepNext w:val="0"/>
              <w:keepLines w:val="0"/>
              <w:suppressLineNumbers w:val="0"/>
              <w:spacing w:before="0" w:beforeAutospacing="0" w:after="0" w:afterAutospacing="0" w:line="300" w:lineRule="auto"/>
              <w:ind w:left="0" w:leftChars="0" w:right="0" w:rightChars="0"/>
              <w:jc w:val="left"/>
              <w:rPr>
                <w:rFonts w:hint="eastAsia" w:asciiTheme="minorEastAsia" w:hAnsiTheme="minorEastAsia" w:eastAsiaTheme="minorEastAsia" w:cstheme="minorEastAsia"/>
                <w:spacing w:val="-2"/>
                <w:szCs w:val="21"/>
              </w:rPr>
            </w:pPr>
            <w:r>
              <w:rPr>
                <w:rFonts w:hint="eastAsia" w:asciiTheme="minorEastAsia" w:hAnsiTheme="minorEastAsia" w:eastAsiaTheme="minorEastAsia" w:cstheme="minorEastAsia"/>
                <w:color w:val="auto"/>
                <w:spacing w:val="-2"/>
                <w:sz w:val="24"/>
                <w:szCs w:val="24"/>
              </w:rPr>
              <w:t>不同</w:t>
            </w:r>
            <w:r>
              <w:rPr>
                <w:rFonts w:hint="eastAsia" w:asciiTheme="minorEastAsia" w:hAnsiTheme="minorEastAsia" w:eastAsiaTheme="minorEastAsia" w:cstheme="minorEastAsia"/>
                <w:color w:val="auto"/>
                <w:spacing w:val="-2"/>
                <w:sz w:val="24"/>
                <w:szCs w:val="24"/>
                <w:lang w:eastAsia="zh-CN"/>
              </w:rPr>
              <w:t>供应商</w:t>
            </w:r>
            <w:r>
              <w:rPr>
                <w:rFonts w:hint="eastAsia" w:asciiTheme="minorEastAsia" w:hAnsiTheme="minorEastAsia" w:eastAsiaTheme="minorEastAsia" w:cstheme="minorEastAsia"/>
                <w:color w:val="auto"/>
                <w:spacing w:val="-2"/>
                <w:sz w:val="24"/>
                <w:szCs w:val="24"/>
              </w:rPr>
              <w:t>的投标文件没有错漏一致的情况</w:t>
            </w:r>
          </w:p>
        </w:tc>
        <w:tc>
          <w:tcPr>
            <w:tcW w:w="1158" w:type="dxa"/>
            <w:noWrap w:val="0"/>
            <w:vAlign w:val="center"/>
          </w:tcPr>
          <w:p>
            <w:pPr>
              <w:spacing w:line="300" w:lineRule="auto"/>
              <w:rPr>
                <w:rFonts w:hint="eastAsia" w:asciiTheme="minorEastAsia" w:hAnsiTheme="minorEastAsia" w:eastAsiaTheme="minorEastAsia" w:cstheme="minorEastAsia"/>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848" w:type="dxa"/>
            <w:noWrap w:val="0"/>
            <w:vAlign w:val="center"/>
          </w:tcPr>
          <w:p>
            <w:pPr>
              <w:spacing w:line="300" w:lineRule="auto"/>
              <w:jc w:val="center"/>
              <w:rPr>
                <w:rFonts w:hint="eastAsia" w:asciiTheme="minorEastAsia" w:hAnsiTheme="minorEastAsia" w:eastAsiaTheme="minorEastAsia" w:cstheme="minorEastAsia"/>
                <w:spacing w:val="-2"/>
                <w:szCs w:val="21"/>
              </w:rPr>
            </w:pPr>
            <w:r>
              <w:rPr>
                <w:rFonts w:hint="eastAsia" w:asciiTheme="minorEastAsia" w:hAnsiTheme="minorEastAsia" w:eastAsiaTheme="minorEastAsia" w:cstheme="minorEastAsia"/>
                <w:spacing w:val="-2"/>
                <w:szCs w:val="21"/>
              </w:rPr>
              <w:t>8</w:t>
            </w:r>
          </w:p>
        </w:tc>
        <w:tc>
          <w:tcPr>
            <w:tcW w:w="7527" w:type="dxa"/>
            <w:noWrap w:val="0"/>
            <w:vAlign w:val="center"/>
          </w:tcPr>
          <w:p>
            <w:pPr>
              <w:keepNext w:val="0"/>
              <w:keepLines w:val="0"/>
              <w:suppressLineNumbers w:val="0"/>
              <w:spacing w:before="0" w:beforeAutospacing="0" w:after="0" w:afterAutospacing="0" w:line="300" w:lineRule="auto"/>
              <w:ind w:left="0" w:leftChars="0" w:right="0" w:rightChars="0"/>
              <w:jc w:val="left"/>
              <w:rPr>
                <w:rFonts w:hint="eastAsia" w:asciiTheme="minorEastAsia" w:hAnsiTheme="minorEastAsia" w:eastAsiaTheme="minorEastAsia" w:cstheme="minorEastAsia"/>
                <w:spacing w:val="-2"/>
                <w:szCs w:val="21"/>
              </w:rPr>
            </w:pPr>
            <w:r>
              <w:rPr>
                <w:rFonts w:hint="eastAsia" w:asciiTheme="minorEastAsia" w:hAnsiTheme="minorEastAsia" w:eastAsiaTheme="minorEastAsia" w:cstheme="minorEastAsia"/>
                <w:color w:val="auto"/>
                <w:spacing w:val="-2"/>
                <w:sz w:val="24"/>
                <w:szCs w:val="24"/>
                <w:lang w:eastAsia="zh-CN"/>
              </w:rPr>
              <w:t>供应商</w:t>
            </w:r>
            <w:r>
              <w:rPr>
                <w:rFonts w:hint="eastAsia" w:asciiTheme="minorEastAsia" w:hAnsiTheme="minorEastAsia" w:eastAsiaTheme="minorEastAsia" w:cstheme="minorEastAsia"/>
                <w:color w:val="auto"/>
                <w:spacing w:val="-2"/>
                <w:sz w:val="24"/>
                <w:szCs w:val="24"/>
              </w:rPr>
              <w:t>附有详细地址、联系人、电话标明的。</w:t>
            </w:r>
          </w:p>
        </w:tc>
        <w:tc>
          <w:tcPr>
            <w:tcW w:w="1158" w:type="dxa"/>
            <w:noWrap w:val="0"/>
            <w:vAlign w:val="center"/>
          </w:tcPr>
          <w:p>
            <w:pPr>
              <w:spacing w:line="300" w:lineRule="auto"/>
              <w:rPr>
                <w:rFonts w:hint="eastAsia" w:asciiTheme="minorEastAsia" w:hAnsiTheme="minorEastAsia" w:eastAsiaTheme="minorEastAsia" w:cstheme="minorEastAsia"/>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8375" w:type="dxa"/>
            <w:gridSpan w:val="2"/>
            <w:noWrap w:val="0"/>
            <w:vAlign w:val="center"/>
          </w:tcPr>
          <w:p>
            <w:pPr>
              <w:spacing w:line="400" w:lineRule="exact"/>
              <w:ind w:firstLine="424" w:firstLineChars="180"/>
              <w:rPr>
                <w:rFonts w:hint="eastAsia" w:asciiTheme="minorEastAsia" w:hAnsiTheme="minorEastAsia" w:eastAsiaTheme="minorEastAsia" w:cstheme="minorEastAsia"/>
                <w:spacing w:val="-2"/>
                <w:sz w:val="24"/>
              </w:rPr>
            </w:pPr>
            <w:r>
              <w:rPr>
                <w:rFonts w:hint="eastAsia" w:asciiTheme="minorEastAsia" w:hAnsiTheme="minorEastAsia" w:eastAsiaTheme="minorEastAsia" w:cstheme="minorEastAsia"/>
                <w:spacing w:val="-2"/>
                <w:sz w:val="24"/>
              </w:rPr>
              <w:t>结论：通过评审打“√”，未通过评审打“×”</w:t>
            </w:r>
          </w:p>
        </w:tc>
        <w:tc>
          <w:tcPr>
            <w:tcW w:w="1158" w:type="dxa"/>
            <w:noWrap w:val="0"/>
            <w:vAlign w:val="center"/>
          </w:tcPr>
          <w:p>
            <w:pPr>
              <w:spacing w:line="300" w:lineRule="auto"/>
              <w:ind w:firstLine="370" w:firstLineChars="180"/>
              <w:rPr>
                <w:rFonts w:hint="eastAsia" w:asciiTheme="minorEastAsia" w:hAnsiTheme="minorEastAsia" w:eastAsiaTheme="minorEastAsia" w:cstheme="minorEastAsia"/>
                <w:spacing w:val="-2"/>
                <w:szCs w:val="21"/>
              </w:rPr>
            </w:pPr>
          </w:p>
        </w:tc>
      </w:tr>
    </w:tbl>
    <w:p>
      <w:pPr>
        <w:spacing w:line="300" w:lineRule="auto"/>
        <w:ind w:left="6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spacing w:line="300" w:lineRule="auto"/>
        <w:ind w:left="6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（1）上述各项中用“√”表示合格，“×”表示不合格；</w:t>
      </w:r>
    </w:p>
    <w:p>
      <w:pPr>
        <w:spacing w:line="300" w:lineRule="auto"/>
        <w:ind w:left="689" w:leftChars="28" w:hanging="630" w:hangingChars="3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（2）上述各项中如有一项为“×”，则结论为“×”，表示该投标文件中存在重大偏差，不能通过初步评审；评委对某一分项评审认为不合格时，必须要写明原因。</w:t>
      </w:r>
    </w:p>
    <w:p>
      <w:pPr>
        <w:pStyle w:val="7"/>
        <w:spacing w:line="300" w:lineRule="auto"/>
        <w:ind w:firstLine="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（3）投标文件最终合格与否，以所有评委的评审意见中少数服从多数为原则定论。</w:t>
      </w:r>
    </w:p>
    <w:p>
      <w:pPr>
        <w:spacing w:line="240" w:lineRule="atLeas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未通过资格审查的</w:t>
      </w:r>
      <w:r>
        <w:rPr>
          <w:rFonts w:hint="eastAsia" w:asciiTheme="minorEastAsia" w:hAnsiTheme="minorEastAsia" w:eastAsiaTheme="minorEastAsia" w:cstheme="minorEastAsia"/>
          <w:b/>
          <w:bCs/>
          <w:szCs w:val="21"/>
          <w:lang w:eastAsia="zh-CN"/>
        </w:rPr>
        <w:t>供应商</w:t>
      </w:r>
      <w:r>
        <w:rPr>
          <w:rFonts w:hint="eastAsia" w:asciiTheme="minorEastAsia" w:hAnsiTheme="minorEastAsia" w:eastAsiaTheme="minorEastAsia" w:cstheme="minorEastAsia"/>
          <w:b/>
          <w:bCs/>
          <w:szCs w:val="21"/>
        </w:rPr>
        <w:t>不进入评标；通过资格审查的</w:t>
      </w:r>
      <w:r>
        <w:rPr>
          <w:rFonts w:hint="eastAsia" w:asciiTheme="minorEastAsia" w:hAnsiTheme="minorEastAsia" w:eastAsiaTheme="minorEastAsia" w:cstheme="minorEastAsia"/>
          <w:b/>
          <w:bCs/>
          <w:szCs w:val="21"/>
          <w:lang w:eastAsia="zh-CN"/>
        </w:rPr>
        <w:t>供应商</w:t>
      </w:r>
      <w:r>
        <w:rPr>
          <w:rFonts w:hint="eastAsia" w:asciiTheme="minorEastAsia" w:hAnsiTheme="minorEastAsia" w:eastAsiaTheme="minorEastAsia" w:cstheme="minorEastAsia"/>
          <w:b/>
          <w:bCs/>
          <w:szCs w:val="21"/>
        </w:rPr>
        <w:t>少于不足三家的，不得评标。</w:t>
      </w:r>
    </w:p>
    <w:p>
      <w:pPr>
        <w:pStyle w:val="7"/>
        <w:spacing w:line="300" w:lineRule="auto"/>
        <w:ind w:firstLine="0"/>
        <w:rPr>
          <w:rFonts w:hint="eastAsia" w:asciiTheme="minorEastAsia" w:hAnsiTheme="minorEastAsia" w:eastAsiaTheme="minorEastAsia" w:cstheme="minorEastAsia"/>
          <w:sz w:val="21"/>
          <w:szCs w:val="21"/>
        </w:rPr>
        <w:sectPr>
          <w:headerReference r:id="rId11" w:type="default"/>
          <w:footerReference r:id="rId12" w:type="default"/>
          <w:pgSz w:w="11906" w:h="16838"/>
          <w:pgMar w:top="1418" w:right="946" w:bottom="567" w:left="1500" w:header="851" w:footer="992" w:gutter="0"/>
          <w:pgNumType w:fmt="decimal"/>
          <w:cols w:space="720" w:num="1"/>
          <w:docGrid w:type="lines" w:linePitch="312" w:charSpace="0"/>
        </w:sectPr>
      </w:pPr>
    </w:p>
    <w:p>
      <w:pPr>
        <w:pStyle w:val="9"/>
        <w:tabs>
          <w:tab w:val="clear" w:pos="567"/>
        </w:tabs>
        <w:spacing w:before="0" w:line="360" w:lineRule="exact"/>
        <w:rPr>
          <w:rFonts w:hint="eastAsia" w:asciiTheme="minorEastAsia" w:hAnsiTheme="minorEastAsia" w:eastAsiaTheme="minorEastAsia" w:cstheme="minorEastAsia"/>
          <w:i/>
          <w:color w:val="auto"/>
          <w:sz w:val="24"/>
          <w:szCs w:val="24"/>
        </w:rPr>
      </w:pPr>
      <w:bookmarkStart w:id="565" w:name="_Toc507399904"/>
    </w:p>
    <w:tbl>
      <w:tblPr>
        <w:tblStyle w:val="19"/>
        <w:tblW w:w="0" w:type="auto"/>
        <w:tblInd w:w="108" w:type="dxa"/>
        <w:tblLayout w:type="fixed"/>
        <w:tblCellMar>
          <w:top w:w="0" w:type="dxa"/>
          <w:left w:w="108" w:type="dxa"/>
          <w:bottom w:w="0" w:type="dxa"/>
          <w:right w:w="108" w:type="dxa"/>
        </w:tblCellMar>
      </w:tblPr>
      <w:tblGrid>
        <w:gridCol w:w="2126"/>
        <w:gridCol w:w="4137"/>
        <w:gridCol w:w="765"/>
        <w:gridCol w:w="855"/>
        <w:gridCol w:w="817"/>
      </w:tblGrid>
      <w:tr>
        <w:tblPrEx>
          <w:tblCellMar>
            <w:top w:w="0" w:type="dxa"/>
            <w:left w:w="108" w:type="dxa"/>
            <w:bottom w:w="0" w:type="dxa"/>
            <w:right w:w="108" w:type="dxa"/>
          </w:tblCellMar>
        </w:tblPrEx>
        <w:trPr>
          <w:trHeight w:val="585" w:hRule="atLeast"/>
        </w:trPr>
        <w:tc>
          <w:tcPr>
            <w:tcW w:w="8700" w:type="dxa"/>
            <w:gridSpan w:val="5"/>
            <w:tcBorders>
              <w:top w:val="nil"/>
              <w:left w:val="nil"/>
              <w:bottom w:val="single" w:color="auto" w:sz="4" w:space="0"/>
              <w:right w:val="nil"/>
            </w:tcBorders>
            <w:noWrap w:val="0"/>
            <w:vAlign w:val="center"/>
          </w:tcPr>
          <w:p>
            <w:pPr>
              <w:widowControl/>
              <w:spacing w:line="360" w:lineRule="exact"/>
              <w:jc w:val="center"/>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一、商务符合性审查表</w:t>
            </w:r>
          </w:p>
        </w:tc>
      </w:tr>
      <w:tr>
        <w:tblPrEx>
          <w:tblCellMar>
            <w:top w:w="0" w:type="dxa"/>
            <w:left w:w="108" w:type="dxa"/>
            <w:bottom w:w="0" w:type="dxa"/>
            <w:right w:w="108" w:type="dxa"/>
          </w:tblCellMar>
        </w:tblPrEx>
        <w:trPr>
          <w:trHeight w:val="754" w:hRule="atLeast"/>
        </w:trPr>
        <w:tc>
          <w:tcPr>
            <w:tcW w:w="626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审查事项</w:t>
            </w:r>
          </w:p>
        </w:tc>
        <w:tc>
          <w:tcPr>
            <w:tcW w:w="243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lang w:eastAsia="zh-CN"/>
              </w:rPr>
              <w:t>供应商</w:t>
            </w:r>
            <w:r>
              <w:rPr>
                <w:rFonts w:hint="eastAsia" w:asciiTheme="minorEastAsia" w:hAnsiTheme="minorEastAsia" w:eastAsiaTheme="minorEastAsia" w:cstheme="minorEastAsia"/>
                <w:b/>
                <w:color w:val="auto"/>
                <w:kern w:val="0"/>
                <w:sz w:val="24"/>
                <w:szCs w:val="24"/>
              </w:rPr>
              <w:t>名称及审查情况</w:t>
            </w:r>
          </w:p>
        </w:tc>
      </w:tr>
      <w:tr>
        <w:tblPrEx>
          <w:tblCellMar>
            <w:top w:w="0" w:type="dxa"/>
            <w:left w:w="108" w:type="dxa"/>
            <w:bottom w:w="0" w:type="dxa"/>
            <w:right w:w="108" w:type="dxa"/>
          </w:tblCellMar>
        </w:tblPrEx>
        <w:trPr>
          <w:trHeight w:val="57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lang w:eastAsia="zh-CN"/>
              </w:rPr>
              <w:t>招标文件</w:t>
            </w:r>
            <w:r>
              <w:rPr>
                <w:rFonts w:hint="eastAsia" w:asciiTheme="minorEastAsia" w:hAnsiTheme="minorEastAsia" w:eastAsiaTheme="minorEastAsia" w:cstheme="minorEastAsia"/>
                <w:b/>
                <w:color w:val="auto"/>
                <w:kern w:val="0"/>
                <w:sz w:val="24"/>
                <w:szCs w:val="24"/>
              </w:rPr>
              <w:t>条款（</w:t>
            </w:r>
            <w:r>
              <w:rPr>
                <w:rFonts w:hint="eastAsia" w:asciiTheme="minorEastAsia" w:hAnsiTheme="minorEastAsia" w:eastAsiaTheme="minorEastAsia" w:cstheme="minorEastAsia"/>
                <w:b/>
                <w:color w:val="auto"/>
                <w:kern w:val="0"/>
                <w:sz w:val="24"/>
                <w:szCs w:val="24"/>
                <w:lang w:eastAsia="zh-CN"/>
              </w:rPr>
              <w:t>供应商</w:t>
            </w:r>
            <w:r>
              <w:rPr>
                <w:rFonts w:hint="eastAsia" w:asciiTheme="minorEastAsia" w:hAnsiTheme="minorEastAsia" w:eastAsiaTheme="minorEastAsia" w:cstheme="minorEastAsia"/>
                <w:b/>
                <w:color w:val="auto"/>
                <w:kern w:val="0"/>
                <w:sz w:val="24"/>
                <w:szCs w:val="24"/>
              </w:rPr>
              <w:t>须知、</w:t>
            </w:r>
            <w:r>
              <w:rPr>
                <w:rFonts w:hint="eastAsia" w:asciiTheme="minorEastAsia" w:hAnsiTheme="minorEastAsia" w:eastAsiaTheme="minorEastAsia" w:cstheme="minorEastAsia"/>
                <w:b/>
                <w:color w:val="auto"/>
                <w:kern w:val="0"/>
                <w:sz w:val="24"/>
                <w:szCs w:val="24"/>
                <w:lang w:eastAsia="zh-CN"/>
              </w:rPr>
              <w:t>供应商</w:t>
            </w:r>
            <w:r>
              <w:rPr>
                <w:rFonts w:hint="eastAsia" w:asciiTheme="minorEastAsia" w:hAnsiTheme="minorEastAsia" w:eastAsiaTheme="minorEastAsia" w:cstheme="minorEastAsia"/>
                <w:b/>
                <w:color w:val="auto"/>
                <w:kern w:val="0"/>
                <w:sz w:val="24"/>
                <w:szCs w:val="24"/>
              </w:rPr>
              <w:t>须知资料表条款号）</w:t>
            </w:r>
          </w:p>
        </w:tc>
        <w:tc>
          <w:tcPr>
            <w:tcW w:w="413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本项目要求</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c>
          <w:tcPr>
            <w:tcW w:w="855"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c>
          <w:tcPr>
            <w:tcW w:w="817"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r>
      <w:tr>
        <w:tblPrEx>
          <w:tblCellMar>
            <w:top w:w="0" w:type="dxa"/>
            <w:left w:w="108" w:type="dxa"/>
            <w:bottom w:w="0" w:type="dxa"/>
            <w:right w:w="108" w:type="dxa"/>
          </w:tblCellMar>
        </w:tblPrEx>
        <w:trPr>
          <w:trHeight w:val="9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中小企业投标要求（1.3.6）</w:t>
            </w:r>
          </w:p>
        </w:tc>
        <w:tc>
          <w:tcPr>
            <w:tcW w:w="4137"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本项目</w:t>
            </w:r>
            <w:r>
              <w:rPr>
                <w:rFonts w:hint="eastAsia" w:asciiTheme="minorEastAsia" w:hAnsiTheme="minorEastAsia" w:eastAsiaTheme="minorEastAsia" w:cstheme="minorEastAsia"/>
                <w:i/>
                <w:iCs/>
                <w:color w:val="auto"/>
                <w:kern w:val="0"/>
                <w:sz w:val="24"/>
                <w:szCs w:val="24"/>
                <w:u w:val="single"/>
              </w:rPr>
              <w:t>适用</w:t>
            </w:r>
          </w:p>
        </w:tc>
        <w:tc>
          <w:tcPr>
            <w:tcW w:w="765"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p>
        </w:tc>
        <w:tc>
          <w:tcPr>
            <w:tcW w:w="855"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p>
        </w:tc>
        <w:tc>
          <w:tcPr>
            <w:tcW w:w="817"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联合体投标规定</w:t>
            </w:r>
          </w:p>
          <w:p>
            <w:pPr>
              <w:widowControl/>
              <w:spacing w:line="36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（1.4）</w:t>
            </w:r>
          </w:p>
        </w:tc>
        <w:tc>
          <w:tcPr>
            <w:tcW w:w="4137"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本项目</w:t>
            </w:r>
            <w:r>
              <w:rPr>
                <w:rFonts w:hint="eastAsia" w:asciiTheme="minorEastAsia" w:hAnsiTheme="minorEastAsia" w:eastAsiaTheme="minorEastAsia" w:cstheme="minorEastAsia"/>
                <w:i/>
                <w:iCs/>
                <w:color w:val="auto"/>
                <w:kern w:val="0"/>
                <w:sz w:val="24"/>
                <w:szCs w:val="24"/>
                <w:u w:val="single"/>
              </w:rPr>
              <w:t>不接受</w:t>
            </w:r>
            <w:r>
              <w:rPr>
                <w:rFonts w:hint="eastAsia" w:asciiTheme="minorEastAsia" w:hAnsiTheme="minorEastAsia" w:eastAsiaTheme="minorEastAsia" w:cstheme="minorEastAsia"/>
                <w:color w:val="auto"/>
                <w:kern w:val="0"/>
                <w:sz w:val="24"/>
                <w:szCs w:val="24"/>
              </w:rPr>
              <w:t>联合体投标</w:t>
            </w:r>
          </w:p>
        </w:tc>
        <w:tc>
          <w:tcPr>
            <w:tcW w:w="765"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c>
          <w:tcPr>
            <w:tcW w:w="855"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c>
          <w:tcPr>
            <w:tcW w:w="817"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eastAsia="zh-CN"/>
              </w:rPr>
              <w:t>供应商</w:t>
            </w:r>
            <w:r>
              <w:rPr>
                <w:rFonts w:hint="eastAsia" w:asciiTheme="minorEastAsia" w:hAnsiTheme="minorEastAsia" w:eastAsiaTheme="minorEastAsia" w:cstheme="minorEastAsia"/>
                <w:color w:val="auto"/>
                <w:kern w:val="0"/>
                <w:sz w:val="24"/>
                <w:szCs w:val="24"/>
              </w:rPr>
              <w:t>的关联性</w:t>
            </w:r>
          </w:p>
          <w:p>
            <w:pPr>
              <w:widowControl/>
              <w:spacing w:line="36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（1.5）</w:t>
            </w:r>
          </w:p>
        </w:tc>
        <w:tc>
          <w:tcPr>
            <w:tcW w:w="4137"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在同一标包内，单位负责人为非同一人或者不存在直接控股、管理关系的不同供应商。</w:t>
            </w:r>
          </w:p>
        </w:tc>
        <w:tc>
          <w:tcPr>
            <w:tcW w:w="765"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c>
          <w:tcPr>
            <w:tcW w:w="855"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c>
          <w:tcPr>
            <w:tcW w:w="817"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未发现影响采购人决策行为（1.5）</w:t>
            </w:r>
          </w:p>
        </w:tc>
        <w:tc>
          <w:tcPr>
            <w:tcW w:w="4137"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在投标过程中未向采购人提供、给予任何有价值的物品，影响其正常决策行为。</w:t>
            </w:r>
          </w:p>
        </w:tc>
        <w:tc>
          <w:tcPr>
            <w:tcW w:w="765"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p>
        </w:tc>
        <w:tc>
          <w:tcPr>
            <w:tcW w:w="855"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p>
        </w:tc>
        <w:tc>
          <w:tcPr>
            <w:tcW w:w="817"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满足投标范围的完整性要求（8.1）</w:t>
            </w:r>
          </w:p>
        </w:tc>
        <w:tc>
          <w:tcPr>
            <w:tcW w:w="4137"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对所投分包</w:t>
            </w:r>
            <w:r>
              <w:rPr>
                <w:rFonts w:hint="eastAsia" w:asciiTheme="minorEastAsia" w:hAnsiTheme="minorEastAsia" w:eastAsiaTheme="minorEastAsia" w:cstheme="minorEastAsia"/>
                <w:color w:val="auto"/>
                <w:sz w:val="24"/>
                <w:szCs w:val="24"/>
                <w:lang w:eastAsia="zh-CN"/>
              </w:rPr>
              <w:t>招标文件</w:t>
            </w:r>
            <w:r>
              <w:rPr>
                <w:rFonts w:hint="eastAsia" w:asciiTheme="minorEastAsia" w:hAnsiTheme="minorEastAsia" w:eastAsiaTheme="minorEastAsia" w:cstheme="minorEastAsia"/>
                <w:color w:val="auto"/>
                <w:sz w:val="24"/>
                <w:szCs w:val="24"/>
              </w:rPr>
              <w:t>中所列的所有内容进行投标。</w:t>
            </w:r>
          </w:p>
        </w:tc>
        <w:tc>
          <w:tcPr>
            <w:tcW w:w="765"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p>
        </w:tc>
        <w:tc>
          <w:tcPr>
            <w:tcW w:w="855"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p>
        </w:tc>
        <w:tc>
          <w:tcPr>
            <w:tcW w:w="817"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未包含价格调整要求（11.4）</w:t>
            </w:r>
          </w:p>
        </w:tc>
        <w:tc>
          <w:tcPr>
            <w:tcW w:w="4137"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所报的各分项投标报价在合同履行过程中是固定不变的，不得以任何理由予以变更。</w:t>
            </w:r>
          </w:p>
        </w:tc>
        <w:tc>
          <w:tcPr>
            <w:tcW w:w="765"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c>
          <w:tcPr>
            <w:tcW w:w="855"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c>
          <w:tcPr>
            <w:tcW w:w="817"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投标保证金（12.1）</w:t>
            </w:r>
          </w:p>
        </w:tc>
        <w:tc>
          <w:tcPr>
            <w:tcW w:w="4137"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符合</w:t>
            </w:r>
            <w:r>
              <w:rPr>
                <w:rFonts w:hint="eastAsia" w:asciiTheme="minorEastAsia" w:hAnsiTheme="minorEastAsia" w:eastAsiaTheme="minorEastAsia" w:cstheme="minorEastAsia"/>
                <w:color w:val="auto"/>
                <w:sz w:val="24"/>
                <w:szCs w:val="24"/>
                <w:lang w:eastAsia="zh-CN"/>
              </w:rPr>
              <w:t>招标文件</w:t>
            </w:r>
            <w:r>
              <w:rPr>
                <w:rFonts w:hint="eastAsia" w:asciiTheme="minorEastAsia" w:hAnsiTheme="minorEastAsia" w:eastAsiaTheme="minorEastAsia" w:cstheme="minorEastAsia"/>
                <w:color w:val="auto"/>
                <w:sz w:val="24"/>
                <w:szCs w:val="24"/>
              </w:rPr>
              <w:t>要求</w:t>
            </w:r>
          </w:p>
        </w:tc>
        <w:tc>
          <w:tcPr>
            <w:tcW w:w="765"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p>
        </w:tc>
        <w:tc>
          <w:tcPr>
            <w:tcW w:w="855"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p>
        </w:tc>
        <w:tc>
          <w:tcPr>
            <w:tcW w:w="817"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投标有效期满足要求（13.1）</w:t>
            </w:r>
          </w:p>
        </w:tc>
        <w:tc>
          <w:tcPr>
            <w:tcW w:w="4137"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自提交投标文件截止之日起</w:t>
            </w:r>
            <w:r>
              <w:rPr>
                <w:rFonts w:hint="eastAsia" w:asciiTheme="minorEastAsia" w:hAnsiTheme="minorEastAsia" w:eastAsiaTheme="minorEastAsia" w:cstheme="minorEastAsia"/>
                <w:color w:val="auto"/>
                <w:sz w:val="24"/>
                <w:szCs w:val="24"/>
                <w:u w:val="single"/>
                <w:lang w:val="en-US" w:eastAsia="zh-CN"/>
              </w:rPr>
              <w:t>60</w:t>
            </w:r>
            <w:r>
              <w:rPr>
                <w:rFonts w:hint="eastAsia" w:asciiTheme="minorEastAsia" w:hAnsiTheme="minorEastAsia" w:eastAsiaTheme="minorEastAsia" w:cstheme="minorEastAsia"/>
                <w:color w:val="auto"/>
                <w:sz w:val="24"/>
                <w:szCs w:val="24"/>
                <w:u w:val="single"/>
              </w:rPr>
              <w:t xml:space="preserve"> 日</w:t>
            </w:r>
            <w:r>
              <w:rPr>
                <w:rFonts w:hint="eastAsia" w:asciiTheme="minorEastAsia" w:hAnsiTheme="minorEastAsia" w:eastAsiaTheme="minorEastAsia" w:cstheme="minorEastAsia"/>
                <w:color w:val="auto"/>
                <w:sz w:val="24"/>
                <w:szCs w:val="24"/>
              </w:rPr>
              <w:t>历日</w:t>
            </w:r>
          </w:p>
        </w:tc>
        <w:tc>
          <w:tcPr>
            <w:tcW w:w="765"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c>
          <w:tcPr>
            <w:tcW w:w="855"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c>
          <w:tcPr>
            <w:tcW w:w="817"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r>
      <w:tr>
        <w:tblPrEx>
          <w:tblCellMar>
            <w:top w:w="0" w:type="dxa"/>
            <w:left w:w="108" w:type="dxa"/>
            <w:bottom w:w="0" w:type="dxa"/>
            <w:right w:w="108" w:type="dxa"/>
          </w:tblCellMar>
        </w:tblPrEx>
        <w:trPr>
          <w:trHeight w:val="57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投标文件的装订方式（14.3）</w:t>
            </w:r>
          </w:p>
        </w:tc>
        <w:tc>
          <w:tcPr>
            <w:tcW w:w="4137"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所有投标文件采用不可拆装的胶订方式装订</w:t>
            </w:r>
          </w:p>
        </w:tc>
        <w:tc>
          <w:tcPr>
            <w:tcW w:w="765"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c>
          <w:tcPr>
            <w:tcW w:w="855"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c>
          <w:tcPr>
            <w:tcW w:w="817"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r>
      <w:tr>
        <w:tblPrEx>
          <w:tblCellMar>
            <w:top w:w="0" w:type="dxa"/>
            <w:left w:w="108" w:type="dxa"/>
            <w:bottom w:w="0" w:type="dxa"/>
            <w:right w:w="108" w:type="dxa"/>
          </w:tblCellMar>
        </w:tblPrEx>
        <w:trPr>
          <w:trHeight w:val="57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投标文件的签署和盖章符合要求</w:t>
            </w:r>
          </w:p>
          <w:p>
            <w:pPr>
              <w:widowControl/>
              <w:spacing w:line="36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（14.2、14.4）</w:t>
            </w:r>
          </w:p>
        </w:tc>
        <w:tc>
          <w:tcPr>
            <w:tcW w:w="4137"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按照</w:t>
            </w:r>
            <w:r>
              <w:rPr>
                <w:rFonts w:hint="eastAsia" w:asciiTheme="minorEastAsia" w:hAnsiTheme="minorEastAsia" w:eastAsiaTheme="minorEastAsia" w:cstheme="minorEastAsia"/>
                <w:color w:val="auto"/>
                <w:sz w:val="24"/>
                <w:szCs w:val="24"/>
                <w:lang w:eastAsia="zh-CN"/>
              </w:rPr>
              <w:t>招标文件</w:t>
            </w:r>
            <w:r>
              <w:rPr>
                <w:rFonts w:hint="eastAsia" w:asciiTheme="minorEastAsia" w:hAnsiTheme="minorEastAsia" w:eastAsiaTheme="minorEastAsia" w:cstheme="minorEastAsia"/>
                <w:color w:val="auto"/>
                <w:sz w:val="24"/>
                <w:szCs w:val="24"/>
              </w:rPr>
              <w:t>规定要求签署、盖章。</w:t>
            </w:r>
          </w:p>
        </w:tc>
        <w:tc>
          <w:tcPr>
            <w:tcW w:w="765"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p>
        </w:tc>
        <w:tc>
          <w:tcPr>
            <w:tcW w:w="855"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p>
        </w:tc>
        <w:tc>
          <w:tcPr>
            <w:tcW w:w="817"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接受价格的算术修正（20.3）</w:t>
            </w:r>
          </w:p>
        </w:tc>
        <w:tc>
          <w:tcPr>
            <w:tcW w:w="4137"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投标文件报价出现前后不一致的，应按照</w:t>
            </w:r>
            <w:r>
              <w:rPr>
                <w:rFonts w:hint="eastAsia" w:asciiTheme="minorEastAsia" w:hAnsiTheme="minorEastAsia" w:eastAsiaTheme="minorEastAsia" w:cstheme="minorEastAsia"/>
                <w:color w:val="auto"/>
                <w:sz w:val="24"/>
                <w:szCs w:val="24"/>
                <w:lang w:eastAsia="zh-CN"/>
              </w:rPr>
              <w:t>招标文件</w:t>
            </w:r>
            <w:r>
              <w:rPr>
                <w:rFonts w:hint="eastAsia" w:asciiTheme="minorEastAsia" w:hAnsiTheme="minorEastAsia" w:eastAsiaTheme="minorEastAsia" w:cstheme="minorEastAsia"/>
                <w:color w:val="auto"/>
                <w:sz w:val="24"/>
                <w:szCs w:val="24"/>
              </w:rPr>
              <w:t>规定的顺序修正。修正后的报价经</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确认后产生约束力。</w:t>
            </w:r>
          </w:p>
        </w:tc>
        <w:tc>
          <w:tcPr>
            <w:tcW w:w="765"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c>
          <w:tcPr>
            <w:tcW w:w="855"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c>
          <w:tcPr>
            <w:tcW w:w="817"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符合强制采购节能产品要求（20.6）</w:t>
            </w:r>
          </w:p>
        </w:tc>
        <w:tc>
          <w:tcPr>
            <w:tcW w:w="4137"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本项目</w:t>
            </w:r>
            <w:r>
              <w:rPr>
                <w:rFonts w:hint="eastAsia" w:asciiTheme="minorEastAsia" w:hAnsiTheme="minorEastAsia" w:eastAsiaTheme="minorEastAsia" w:cstheme="minorEastAsia"/>
                <w:i/>
                <w:iCs/>
                <w:color w:val="auto"/>
                <w:kern w:val="0"/>
                <w:sz w:val="24"/>
                <w:szCs w:val="24"/>
                <w:u w:val="single"/>
              </w:rPr>
              <w:t>不适用</w:t>
            </w:r>
          </w:p>
        </w:tc>
        <w:tc>
          <w:tcPr>
            <w:tcW w:w="765"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c>
          <w:tcPr>
            <w:tcW w:w="855"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c>
          <w:tcPr>
            <w:tcW w:w="817"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未发现串通投标（22.2）</w:t>
            </w:r>
          </w:p>
        </w:tc>
        <w:tc>
          <w:tcPr>
            <w:tcW w:w="4137"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未与其他</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串通投标，或者与招标人串通投标。</w:t>
            </w:r>
          </w:p>
        </w:tc>
        <w:tc>
          <w:tcPr>
            <w:tcW w:w="765"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c>
          <w:tcPr>
            <w:tcW w:w="855"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c>
          <w:tcPr>
            <w:tcW w:w="817"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报价说明可以接受（22.2）</w:t>
            </w:r>
          </w:p>
        </w:tc>
        <w:tc>
          <w:tcPr>
            <w:tcW w:w="4137"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的报价明显低于其他通过符合性检查</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的报价，有可能影响履约的，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能按照规定证明其报价合理性。</w:t>
            </w:r>
          </w:p>
        </w:tc>
        <w:tc>
          <w:tcPr>
            <w:tcW w:w="765"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c>
          <w:tcPr>
            <w:tcW w:w="855"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c>
          <w:tcPr>
            <w:tcW w:w="817"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无采购人不能接受的附加条件（22.2）</w:t>
            </w:r>
          </w:p>
        </w:tc>
        <w:tc>
          <w:tcPr>
            <w:tcW w:w="4137"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投标文件未含有采购人不能接受的附加条件。</w:t>
            </w:r>
          </w:p>
        </w:tc>
        <w:tc>
          <w:tcPr>
            <w:tcW w:w="765"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p>
        </w:tc>
        <w:tc>
          <w:tcPr>
            <w:tcW w:w="855"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p>
        </w:tc>
        <w:tc>
          <w:tcPr>
            <w:tcW w:w="817"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p>
        </w:tc>
      </w:tr>
      <w:tr>
        <w:tblPrEx>
          <w:tblCellMar>
            <w:top w:w="0" w:type="dxa"/>
            <w:left w:w="108" w:type="dxa"/>
            <w:bottom w:w="0" w:type="dxa"/>
            <w:right w:w="108" w:type="dxa"/>
          </w:tblCellMar>
        </w:tblPrEx>
        <w:trPr>
          <w:trHeight w:val="774" w:hRule="atLeast"/>
        </w:trPr>
        <w:tc>
          <w:tcPr>
            <w:tcW w:w="626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kern w:val="0"/>
                <w:sz w:val="24"/>
                <w:szCs w:val="24"/>
              </w:rPr>
              <w:t>结论</w:t>
            </w:r>
          </w:p>
        </w:tc>
        <w:tc>
          <w:tcPr>
            <w:tcW w:w="765"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p>
        </w:tc>
        <w:tc>
          <w:tcPr>
            <w:tcW w:w="855"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p>
        </w:tc>
        <w:tc>
          <w:tcPr>
            <w:tcW w:w="817"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p>
        </w:tc>
      </w:tr>
    </w:tbl>
    <w:p>
      <w:pPr>
        <w:pStyle w:val="9"/>
        <w:tabs>
          <w:tab w:val="clear" w:pos="567"/>
        </w:tabs>
        <w:spacing w:before="0" w:line="360" w:lineRule="exact"/>
        <w:ind w:left="-181" w:leftChars="-86" w:firstLine="660" w:firstLineChars="27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br w:type="page"/>
      </w:r>
    </w:p>
    <w:tbl>
      <w:tblPr>
        <w:tblStyle w:val="19"/>
        <w:tblW w:w="0" w:type="auto"/>
        <w:tblInd w:w="108" w:type="dxa"/>
        <w:tblLayout w:type="fixed"/>
        <w:tblCellMar>
          <w:top w:w="0" w:type="dxa"/>
          <w:left w:w="108" w:type="dxa"/>
          <w:bottom w:w="0" w:type="dxa"/>
          <w:right w:w="108" w:type="dxa"/>
        </w:tblCellMar>
      </w:tblPr>
      <w:tblGrid>
        <w:gridCol w:w="2820"/>
        <w:gridCol w:w="920"/>
        <w:gridCol w:w="1505"/>
        <w:gridCol w:w="1843"/>
        <w:gridCol w:w="1612"/>
      </w:tblGrid>
      <w:tr>
        <w:tblPrEx>
          <w:tblCellMar>
            <w:top w:w="0" w:type="dxa"/>
            <w:left w:w="108" w:type="dxa"/>
            <w:bottom w:w="0" w:type="dxa"/>
            <w:right w:w="108" w:type="dxa"/>
          </w:tblCellMar>
        </w:tblPrEx>
        <w:trPr>
          <w:trHeight w:val="585" w:hRule="atLeast"/>
        </w:trPr>
        <w:tc>
          <w:tcPr>
            <w:tcW w:w="8700" w:type="dxa"/>
            <w:gridSpan w:val="5"/>
            <w:tcBorders>
              <w:top w:val="nil"/>
              <w:left w:val="nil"/>
              <w:bottom w:val="single" w:color="auto" w:sz="4" w:space="0"/>
              <w:right w:val="nil"/>
            </w:tcBorders>
            <w:noWrap w:val="0"/>
            <w:vAlign w:val="center"/>
          </w:tcPr>
          <w:p>
            <w:pPr>
              <w:widowControl/>
              <w:spacing w:line="360" w:lineRule="exact"/>
              <w:jc w:val="center"/>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技术符合性审查表</w:t>
            </w:r>
          </w:p>
        </w:tc>
      </w:tr>
      <w:tr>
        <w:tblPrEx>
          <w:tblCellMar>
            <w:top w:w="0" w:type="dxa"/>
            <w:left w:w="108" w:type="dxa"/>
            <w:bottom w:w="0" w:type="dxa"/>
            <w:right w:w="108" w:type="dxa"/>
          </w:tblCellMar>
        </w:tblPrEx>
        <w:trPr>
          <w:trHeight w:val="390" w:hRule="atLeast"/>
        </w:trPr>
        <w:tc>
          <w:tcPr>
            <w:tcW w:w="3740" w:type="dxa"/>
            <w:gridSpan w:val="2"/>
            <w:vMerge w:val="restart"/>
            <w:tcBorders>
              <w:top w:val="single" w:color="auto" w:sz="4" w:space="0"/>
              <w:left w:val="single" w:color="auto" w:sz="4" w:space="0"/>
              <w:bottom w:val="single" w:color="000000" w:sz="4" w:space="0"/>
              <w:right w:val="single" w:color="000000"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审查事项</w:t>
            </w:r>
          </w:p>
        </w:tc>
        <w:tc>
          <w:tcPr>
            <w:tcW w:w="1505"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eastAsia="zh-CN"/>
              </w:rPr>
              <w:t>供应商</w:t>
            </w:r>
            <w:r>
              <w:rPr>
                <w:rFonts w:hint="eastAsia" w:asciiTheme="minorEastAsia" w:hAnsiTheme="minorEastAsia" w:eastAsiaTheme="minorEastAsia" w:cstheme="minorEastAsia"/>
                <w:color w:val="auto"/>
                <w:kern w:val="0"/>
                <w:sz w:val="24"/>
                <w:szCs w:val="24"/>
              </w:rPr>
              <w:t>名称</w:t>
            </w:r>
          </w:p>
        </w:tc>
        <w:tc>
          <w:tcPr>
            <w:tcW w:w="1843"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eastAsia="zh-CN"/>
              </w:rPr>
              <w:t>供应商</w:t>
            </w:r>
            <w:r>
              <w:rPr>
                <w:rFonts w:hint="eastAsia" w:asciiTheme="minorEastAsia" w:hAnsiTheme="minorEastAsia" w:eastAsiaTheme="minorEastAsia" w:cstheme="minorEastAsia"/>
                <w:color w:val="auto"/>
                <w:kern w:val="0"/>
                <w:sz w:val="24"/>
                <w:szCs w:val="24"/>
              </w:rPr>
              <w:t>名称</w:t>
            </w:r>
          </w:p>
        </w:tc>
        <w:tc>
          <w:tcPr>
            <w:tcW w:w="1612"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eastAsia="zh-CN"/>
              </w:rPr>
              <w:t>供应商</w:t>
            </w:r>
            <w:r>
              <w:rPr>
                <w:rFonts w:hint="eastAsia" w:asciiTheme="minorEastAsia" w:hAnsiTheme="minorEastAsia" w:eastAsiaTheme="minorEastAsia" w:cstheme="minorEastAsia"/>
                <w:color w:val="auto"/>
                <w:kern w:val="0"/>
                <w:sz w:val="24"/>
                <w:szCs w:val="24"/>
              </w:rPr>
              <w:t>名称</w:t>
            </w:r>
          </w:p>
        </w:tc>
      </w:tr>
      <w:tr>
        <w:tblPrEx>
          <w:tblCellMar>
            <w:top w:w="0" w:type="dxa"/>
            <w:left w:w="108" w:type="dxa"/>
            <w:bottom w:w="0" w:type="dxa"/>
            <w:right w:w="108" w:type="dxa"/>
          </w:tblCellMar>
        </w:tblPrEx>
        <w:trPr>
          <w:trHeight w:val="570" w:hRule="atLeast"/>
        </w:trPr>
        <w:tc>
          <w:tcPr>
            <w:tcW w:w="3740" w:type="dxa"/>
            <w:gridSpan w:val="2"/>
            <w:vMerge w:val="continue"/>
            <w:tcBorders>
              <w:top w:val="single" w:color="auto" w:sz="4" w:space="0"/>
              <w:left w:val="single" w:color="auto" w:sz="4" w:space="0"/>
              <w:bottom w:val="single" w:color="000000" w:sz="4" w:space="0"/>
              <w:right w:val="single" w:color="000000"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p>
        </w:tc>
        <w:tc>
          <w:tcPr>
            <w:tcW w:w="1505"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c>
          <w:tcPr>
            <w:tcW w:w="1843"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c>
          <w:tcPr>
            <w:tcW w:w="1612"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r>
      <w:tr>
        <w:tblPrEx>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eastAsia="zh-CN"/>
              </w:rPr>
              <w:t>招标文件</w:t>
            </w:r>
            <w:r>
              <w:rPr>
                <w:rFonts w:hint="eastAsia" w:asciiTheme="minorEastAsia" w:hAnsiTheme="minorEastAsia" w:eastAsiaTheme="minorEastAsia" w:cstheme="minorEastAsia"/>
                <w:color w:val="auto"/>
                <w:kern w:val="0"/>
                <w:sz w:val="24"/>
                <w:szCs w:val="24"/>
              </w:rPr>
              <w:t>要求</w:t>
            </w:r>
          </w:p>
        </w:tc>
        <w:tc>
          <w:tcPr>
            <w:tcW w:w="92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条款号</w:t>
            </w:r>
          </w:p>
        </w:tc>
        <w:tc>
          <w:tcPr>
            <w:tcW w:w="1505"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c>
          <w:tcPr>
            <w:tcW w:w="1843"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c>
          <w:tcPr>
            <w:tcW w:w="1612"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r>
      <w:tr>
        <w:tblPrEx>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eastAsia="zh-CN"/>
              </w:rPr>
              <w:t>设备</w:t>
            </w:r>
            <w:r>
              <w:rPr>
                <w:rFonts w:hint="eastAsia" w:asciiTheme="minorEastAsia" w:hAnsiTheme="minorEastAsia" w:eastAsiaTheme="minorEastAsia" w:cstheme="minorEastAsia"/>
                <w:color w:val="auto"/>
                <w:kern w:val="0"/>
                <w:sz w:val="24"/>
                <w:szCs w:val="24"/>
              </w:rPr>
              <w:t>需求一览表</w:t>
            </w:r>
          </w:p>
        </w:tc>
        <w:tc>
          <w:tcPr>
            <w:tcW w:w="92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第5章</w:t>
            </w:r>
          </w:p>
        </w:tc>
        <w:tc>
          <w:tcPr>
            <w:tcW w:w="1505"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c>
          <w:tcPr>
            <w:tcW w:w="1843"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　</w:t>
            </w:r>
          </w:p>
        </w:tc>
        <w:tc>
          <w:tcPr>
            <w:tcW w:w="1612"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　</w:t>
            </w:r>
          </w:p>
        </w:tc>
      </w:tr>
      <w:tr>
        <w:tblPrEx>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p>
        </w:tc>
        <w:tc>
          <w:tcPr>
            <w:tcW w:w="92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p>
        </w:tc>
        <w:tc>
          <w:tcPr>
            <w:tcW w:w="1505"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c>
          <w:tcPr>
            <w:tcW w:w="1843"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c>
          <w:tcPr>
            <w:tcW w:w="1612"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r>
      <w:tr>
        <w:tblPrEx>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p>
        </w:tc>
        <w:tc>
          <w:tcPr>
            <w:tcW w:w="92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p>
        </w:tc>
        <w:tc>
          <w:tcPr>
            <w:tcW w:w="1505"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c>
          <w:tcPr>
            <w:tcW w:w="1843"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c>
          <w:tcPr>
            <w:tcW w:w="1612"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r>
      <w:tr>
        <w:tblPrEx>
          <w:tblCellMar>
            <w:top w:w="0" w:type="dxa"/>
            <w:left w:w="108" w:type="dxa"/>
            <w:bottom w:w="0" w:type="dxa"/>
            <w:right w:w="108" w:type="dxa"/>
          </w:tblCellMar>
        </w:tblPrEx>
        <w:trPr>
          <w:trHeight w:val="570" w:hRule="atLeast"/>
        </w:trPr>
        <w:tc>
          <w:tcPr>
            <w:tcW w:w="2820" w:type="dxa"/>
            <w:tcBorders>
              <w:top w:val="nil"/>
              <w:left w:val="single" w:color="auto" w:sz="4" w:space="0"/>
              <w:bottom w:val="nil"/>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p>
        </w:tc>
        <w:tc>
          <w:tcPr>
            <w:tcW w:w="920" w:type="dxa"/>
            <w:tcBorders>
              <w:top w:val="nil"/>
              <w:left w:val="nil"/>
              <w:bottom w:val="nil"/>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p>
        </w:tc>
        <w:tc>
          <w:tcPr>
            <w:tcW w:w="1505" w:type="dxa"/>
            <w:tcBorders>
              <w:top w:val="nil"/>
              <w:left w:val="nil"/>
              <w:bottom w:val="nil"/>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c>
          <w:tcPr>
            <w:tcW w:w="1843" w:type="dxa"/>
            <w:tcBorders>
              <w:top w:val="nil"/>
              <w:left w:val="nil"/>
              <w:bottom w:val="nil"/>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c>
          <w:tcPr>
            <w:tcW w:w="1612" w:type="dxa"/>
            <w:tcBorders>
              <w:top w:val="nil"/>
              <w:left w:val="nil"/>
              <w:bottom w:val="nil"/>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r>
      <w:tr>
        <w:tblPrEx>
          <w:tblCellMar>
            <w:top w:w="0" w:type="dxa"/>
            <w:left w:w="108" w:type="dxa"/>
            <w:bottom w:w="0" w:type="dxa"/>
            <w:right w:w="108" w:type="dxa"/>
          </w:tblCellMar>
        </w:tblPrEx>
        <w:trPr>
          <w:trHeight w:val="570" w:hRule="atLeast"/>
        </w:trPr>
        <w:tc>
          <w:tcPr>
            <w:tcW w:w="28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p>
        </w:tc>
        <w:tc>
          <w:tcPr>
            <w:tcW w:w="920"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p>
        </w:tc>
        <w:tc>
          <w:tcPr>
            <w:tcW w:w="1505"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c>
          <w:tcPr>
            <w:tcW w:w="1843"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c>
          <w:tcPr>
            <w:tcW w:w="1612"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r>
      <w:tr>
        <w:tblPrEx>
          <w:tblCellMar>
            <w:top w:w="0" w:type="dxa"/>
            <w:left w:w="108" w:type="dxa"/>
            <w:bottom w:w="0" w:type="dxa"/>
            <w:right w:w="108" w:type="dxa"/>
          </w:tblCellMar>
        </w:tblPrEx>
        <w:trPr>
          <w:trHeight w:val="558" w:hRule="atLeast"/>
        </w:trPr>
        <w:tc>
          <w:tcPr>
            <w:tcW w:w="2820"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p>
        </w:tc>
        <w:tc>
          <w:tcPr>
            <w:tcW w:w="92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p>
        </w:tc>
        <w:tc>
          <w:tcPr>
            <w:tcW w:w="1505"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c>
          <w:tcPr>
            <w:tcW w:w="1843"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c>
          <w:tcPr>
            <w:tcW w:w="1612"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r>
      <w:tr>
        <w:tblPrEx>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p>
        </w:tc>
        <w:tc>
          <w:tcPr>
            <w:tcW w:w="92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p>
        </w:tc>
        <w:tc>
          <w:tcPr>
            <w:tcW w:w="1505"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c>
          <w:tcPr>
            <w:tcW w:w="1843"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c>
          <w:tcPr>
            <w:tcW w:w="1612"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r>
      <w:tr>
        <w:tblPrEx>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p>
        </w:tc>
        <w:tc>
          <w:tcPr>
            <w:tcW w:w="92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p>
        </w:tc>
        <w:tc>
          <w:tcPr>
            <w:tcW w:w="1505"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c>
          <w:tcPr>
            <w:tcW w:w="1843"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c>
          <w:tcPr>
            <w:tcW w:w="1612"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r>
      <w:tr>
        <w:tblPrEx>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p>
        </w:tc>
        <w:tc>
          <w:tcPr>
            <w:tcW w:w="92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p>
        </w:tc>
        <w:tc>
          <w:tcPr>
            <w:tcW w:w="1505"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c>
          <w:tcPr>
            <w:tcW w:w="1843"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c>
          <w:tcPr>
            <w:tcW w:w="1612"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r>
      <w:tr>
        <w:tblPrEx>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p>
        </w:tc>
        <w:tc>
          <w:tcPr>
            <w:tcW w:w="92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p>
        </w:tc>
        <w:tc>
          <w:tcPr>
            <w:tcW w:w="1505"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c>
          <w:tcPr>
            <w:tcW w:w="1843"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c>
          <w:tcPr>
            <w:tcW w:w="1612"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r>
      <w:tr>
        <w:tblPrEx>
          <w:tblCellMar>
            <w:top w:w="0" w:type="dxa"/>
            <w:left w:w="108" w:type="dxa"/>
            <w:bottom w:w="0" w:type="dxa"/>
            <w:right w:w="108" w:type="dxa"/>
          </w:tblCellMar>
        </w:tblPrEx>
        <w:trPr>
          <w:trHeight w:val="570" w:hRule="atLeast"/>
        </w:trPr>
        <w:tc>
          <w:tcPr>
            <w:tcW w:w="37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结论</w:t>
            </w:r>
          </w:p>
        </w:tc>
        <w:tc>
          <w:tcPr>
            <w:tcW w:w="1505"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c>
          <w:tcPr>
            <w:tcW w:w="1843"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c>
          <w:tcPr>
            <w:tcW w:w="1612"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r>
      <w:tr>
        <w:tblPrEx>
          <w:tblCellMar>
            <w:top w:w="0" w:type="dxa"/>
            <w:left w:w="108" w:type="dxa"/>
            <w:bottom w:w="0" w:type="dxa"/>
            <w:right w:w="108" w:type="dxa"/>
          </w:tblCellMar>
        </w:tblPrEx>
        <w:trPr>
          <w:trHeight w:val="465" w:hRule="atLeast"/>
        </w:trPr>
        <w:tc>
          <w:tcPr>
            <w:tcW w:w="2820" w:type="dxa"/>
            <w:tcBorders>
              <w:top w:val="nil"/>
              <w:left w:val="nil"/>
              <w:bottom w:val="nil"/>
              <w:right w:val="nil"/>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p>
        </w:tc>
        <w:tc>
          <w:tcPr>
            <w:tcW w:w="920" w:type="dxa"/>
            <w:tcBorders>
              <w:top w:val="nil"/>
              <w:left w:val="nil"/>
              <w:bottom w:val="nil"/>
              <w:right w:val="nil"/>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p>
        </w:tc>
        <w:tc>
          <w:tcPr>
            <w:tcW w:w="1505" w:type="dxa"/>
            <w:tcBorders>
              <w:top w:val="nil"/>
              <w:left w:val="nil"/>
              <w:bottom w:val="nil"/>
              <w:right w:val="nil"/>
            </w:tcBorders>
            <w:noWrap w:val="0"/>
            <w:vAlign w:val="center"/>
          </w:tcPr>
          <w:p>
            <w:pPr>
              <w:widowControl/>
              <w:spacing w:line="360" w:lineRule="exact"/>
              <w:jc w:val="center"/>
              <w:rPr>
                <w:rFonts w:hint="eastAsia" w:asciiTheme="minorEastAsia" w:hAnsiTheme="minorEastAsia" w:eastAsiaTheme="minorEastAsia" w:cstheme="minorEastAsia"/>
                <w:color w:val="auto"/>
                <w:kern w:val="0"/>
                <w:sz w:val="24"/>
                <w:szCs w:val="24"/>
              </w:rPr>
            </w:pPr>
          </w:p>
        </w:tc>
        <w:tc>
          <w:tcPr>
            <w:tcW w:w="1843" w:type="dxa"/>
            <w:tcBorders>
              <w:top w:val="nil"/>
              <w:left w:val="nil"/>
              <w:bottom w:val="nil"/>
              <w:right w:val="nil"/>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p>
        </w:tc>
        <w:tc>
          <w:tcPr>
            <w:tcW w:w="1612" w:type="dxa"/>
            <w:tcBorders>
              <w:top w:val="nil"/>
              <w:left w:val="nil"/>
              <w:bottom w:val="nil"/>
              <w:right w:val="nil"/>
            </w:tcBorders>
            <w:noWrap w:val="0"/>
            <w:vAlign w:val="center"/>
          </w:tcPr>
          <w:p>
            <w:pPr>
              <w:widowControl/>
              <w:spacing w:line="360" w:lineRule="exact"/>
              <w:jc w:val="left"/>
              <w:rPr>
                <w:rFonts w:hint="eastAsia" w:asciiTheme="minorEastAsia" w:hAnsiTheme="minorEastAsia" w:eastAsiaTheme="minorEastAsia" w:cstheme="minorEastAsia"/>
                <w:color w:val="auto"/>
                <w:kern w:val="0"/>
                <w:sz w:val="24"/>
                <w:szCs w:val="24"/>
              </w:rPr>
            </w:pPr>
          </w:p>
        </w:tc>
      </w:tr>
    </w:tbl>
    <w:p>
      <w:pPr>
        <w:pStyle w:val="9"/>
        <w:tabs>
          <w:tab w:val="clear" w:pos="567"/>
        </w:tabs>
        <w:spacing w:before="0" w:line="360" w:lineRule="exact"/>
        <w:ind w:left="-181" w:leftChars="-86" w:firstLine="660" w:firstLineChars="275"/>
        <w:rPr>
          <w:rFonts w:hint="eastAsia" w:asciiTheme="minorEastAsia" w:hAnsiTheme="minorEastAsia" w:eastAsiaTheme="minorEastAsia" w:cstheme="minorEastAsia"/>
          <w:color w:val="auto"/>
          <w:sz w:val="24"/>
          <w:szCs w:val="24"/>
        </w:rPr>
      </w:pPr>
    </w:p>
    <w:p>
      <w:pPr>
        <w:spacing w:line="360" w:lineRule="exact"/>
        <w:jc w:val="center"/>
        <w:rPr>
          <w:rFonts w:hint="eastAsia" w:asciiTheme="minorEastAsia" w:hAnsiTheme="minorEastAsia" w:eastAsiaTheme="minorEastAsia" w:cstheme="minorEastAsia"/>
          <w:b/>
          <w:bCs/>
          <w:color w:val="auto"/>
          <w:sz w:val="24"/>
          <w:szCs w:val="24"/>
        </w:rPr>
      </w:pPr>
    </w:p>
    <w:p>
      <w:pPr>
        <w:spacing w:line="360" w:lineRule="exact"/>
        <w:jc w:val="center"/>
        <w:rPr>
          <w:rFonts w:hint="eastAsia" w:asciiTheme="minorEastAsia" w:hAnsiTheme="minorEastAsia" w:eastAsiaTheme="minorEastAsia" w:cstheme="minorEastAsia"/>
          <w:b/>
          <w:bCs/>
          <w:color w:val="auto"/>
          <w:sz w:val="24"/>
          <w:szCs w:val="24"/>
        </w:rPr>
      </w:pPr>
    </w:p>
    <w:p>
      <w:pPr>
        <w:spacing w:line="360" w:lineRule="exact"/>
        <w:jc w:val="center"/>
        <w:rPr>
          <w:rFonts w:hint="eastAsia" w:asciiTheme="minorEastAsia" w:hAnsiTheme="minorEastAsia" w:eastAsiaTheme="minorEastAsia" w:cstheme="minorEastAsia"/>
          <w:b/>
          <w:bCs/>
          <w:color w:val="auto"/>
          <w:sz w:val="24"/>
          <w:szCs w:val="24"/>
        </w:rPr>
      </w:pPr>
    </w:p>
    <w:p>
      <w:pPr>
        <w:spacing w:line="360" w:lineRule="exact"/>
        <w:jc w:val="center"/>
        <w:rPr>
          <w:rFonts w:hint="eastAsia" w:asciiTheme="minorEastAsia" w:hAnsiTheme="minorEastAsia" w:eastAsiaTheme="minorEastAsia" w:cstheme="minorEastAsia"/>
          <w:b/>
          <w:bCs/>
          <w:color w:val="auto"/>
          <w:sz w:val="24"/>
          <w:szCs w:val="24"/>
        </w:rPr>
      </w:pPr>
    </w:p>
    <w:p>
      <w:pPr>
        <w:spacing w:line="360" w:lineRule="exact"/>
        <w:jc w:val="center"/>
        <w:rPr>
          <w:rFonts w:hint="eastAsia" w:asciiTheme="minorEastAsia" w:hAnsiTheme="minorEastAsia" w:eastAsiaTheme="minorEastAsia" w:cstheme="minorEastAsia"/>
          <w:b/>
          <w:bCs/>
          <w:color w:val="auto"/>
          <w:sz w:val="24"/>
          <w:szCs w:val="24"/>
        </w:rPr>
      </w:pPr>
    </w:p>
    <w:p>
      <w:pPr>
        <w:spacing w:line="360" w:lineRule="exact"/>
        <w:jc w:val="center"/>
        <w:rPr>
          <w:rFonts w:hint="eastAsia" w:asciiTheme="minorEastAsia" w:hAnsiTheme="minorEastAsia" w:eastAsiaTheme="minorEastAsia" w:cstheme="minorEastAsia"/>
          <w:b/>
          <w:bCs/>
          <w:color w:val="auto"/>
          <w:sz w:val="24"/>
          <w:szCs w:val="24"/>
        </w:rPr>
      </w:pPr>
    </w:p>
    <w:p>
      <w:pPr>
        <w:spacing w:line="360" w:lineRule="exact"/>
        <w:jc w:val="center"/>
        <w:rPr>
          <w:rFonts w:hint="eastAsia" w:asciiTheme="minorEastAsia" w:hAnsiTheme="minorEastAsia" w:eastAsiaTheme="minorEastAsia" w:cstheme="minorEastAsia"/>
          <w:b/>
          <w:bCs/>
          <w:color w:val="auto"/>
          <w:sz w:val="24"/>
          <w:szCs w:val="24"/>
        </w:rPr>
      </w:pPr>
    </w:p>
    <w:p>
      <w:pPr>
        <w:pStyle w:val="7"/>
        <w:rPr>
          <w:rFonts w:hint="eastAsia" w:asciiTheme="minorEastAsia" w:hAnsiTheme="minorEastAsia" w:eastAsiaTheme="minorEastAsia" w:cstheme="minorEastAsia"/>
        </w:rPr>
      </w:pPr>
    </w:p>
    <w:p>
      <w:pPr>
        <w:spacing w:line="360" w:lineRule="exact"/>
        <w:jc w:val="center"/>
        <w:rPr>
          <w:rFonts w:hint="eastAsia" w:asciiTheme="minorEastAsia" w:hAnsiTheme="minorEastAsia" w:eastAsiaTheme="minorEastAsia" w:cstheme="minorEastAsia"/>
          <w:b/>
          <w:bCs/>
          <w:color w:val="auto"/>
          <w:sz w:val="24"/>
          <w:szCs w:val="24"/>
        </w:rPr>
      </w:pPr>
    </w:p>
    <w:p>
      <w:pPr>
        <w:pStyle w:val="7"/>
        <w:ind w:left="0" w:leftChars="0" w:firstLine="0" w:firstLineChars="0"/>
        <w:rPr>
          <w:rFonts w:hint="eastAsia" w:asciiTheme="minorEastAsia" w:hAnsiTheme="minorEastAsia" w:eastAsiaTheme="minorEastAsia" w:cstheme="minorEastAsia"/>
          <w:color w:val="auto"/>
        </w:rPr>
      </w:pPr>
    </w:p>
    <w:p>
      <w:pPr>
        <w:spacing w:line="360" w:lineRule="exact"/>
        <w:jc w:val="center"/>
        <w:outlineLvl w:val="9"/>
        <w:rPr>
          <w:rFonts w:hint="eastAsia" w:asciiTheme="minorEastAsia" w:hAnsiTheme="minorEastAsia" w:eastAsiaTheme="minorEastAsia" w:cstheme="minorEastAsia"/>
          <w:b/>
          <w:bCs/>
          <w:color w:val="auto"/>
          <w:sz w:val="24"/>
        </w:rPr>
      </w:pPr>
      <w:bookmarkStart w:id="566" w:name="_Toc26951"/>
      <w:bookmarkStart w:id="567" w:name="_Toc27612"/>
      <w:bookmarkStart w:id="568" w:name="_Toc5210"/>
      <w:bookmarkStart w:id="569" w:name="_Toc20666"/>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2"/>
        <w:rPr>
          <w:rFonts w:hint="eastAsia" w:asciiTheme="minorEastAsia" w:hAnsiTheme="minorEastAsia" w:eastAsiaTheme="minorEastAsia" w:cstheme="minorEastAsia"/>
          <w:b/>
          <w:bCs/>
          <w:color w:val="auto"/>
        </w:rPr>
      </w:pPr>
      <w:bookmarkStart w:id="570" w:name="_Toc26489"/>
      <w:bookmarkStart w:id="571" w:name="_Toc32712"/>
      <w:bookmarkStart w:id="572" w:name="_Toc14214"/>
      <w:bookmarkStart w:id="573" w:name="_Toc25081"/>
      <w:r>
        <w:rPr>
          <w:rFonts w:hint="eastAsia" w:asciiTheme="minorEastAsia" w:hAnsiTheme="minorEastAsia" w:eastAsiaTheme="minorEastAsia" w:cstheme="minorEastAsia"/>
          <w:b/>
          <w:bCs/>
          <w:color w:val="auto"/>
          <w:sz w:val="36"/>
          <w:szCs w:val="36"/>
        </w:rPr>
        <w:t>综合评分表</w:t>
      </w:r>
      <w:bookmarkEnd w:id="566"/>
      <w:bookmarkEnd w:id="567"/>
      <w:bookmarkEnd w:id="568"/>
      <w:bookmarkEnd w:id="569"/>
      <w:bookmarkEnd w:id="570"/>
      <w:bookmarkEnd w:id="571"/>
      <w:bookmarkEnd w:id="572"/>
      <w:bookmarkEnd w:id="573"/>
    </w:p>
    <w:tbl>
      <w:tblPr>
        <w:tblStyle w:val="19"/>
        <w:tblW w:w="10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107"/>
        <w:gridCol w:w="687"/>
        <w:gridCol w:w="6116"/>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850" w:type="dxa"/>
            <w:noWrap w:val="0"/>
            <w:vAlign w:val="center"/>
          </w:tcPr>
          <w:p>
            <w:pPr>
              <w:keepNext w:val="0"/>
              <w:keepLines w:val="0"/>
              <w:suppressLineNumbers w:val="0"/>
              <w:spacing w:before="0" w:beforeAutospacing="0" w:after="0" w:afterAutospacing="0" w:line="300" w:lineRule="exact"/>
              <w:ind w:left="0" w:right="0" w:firstLine="28"/>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序号</w:t>
            </w:r>
          </w:p>
        </w:tc>
        <w:tc>
          <w:tcPr>
            <w:tcW w:w="1107" w:type="dxa"/>
            <w:noWrap w:val="0"/>
            <w:vAlign w:val="center"/>
          </w:tcPr>
          <w:p>
            <w:pPr>
              <w:keepNext w:val="0"/>
              <w:keepLines w:val="0"/>
              <w:suppressLineNumbers w:val="0"/>
              <w:spacing w:before="0" w:beforeAutospacing="0" w:after="0" w:afterAutospacing="0" w:line="300" w:lineRule="exact"/>
              <w:ind w:left="0" w:right="0" w:firstLine="28"/>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评分因素</w:t>
            </w:r>
          </w:p>
          <w:p>
            <w:pPr>
              <w:keepNext w:val="0"/>
              <w:keepLines w:val="0"/>
              <w:suppressLineNumbers w:val="0"/>
              <w:spacing w:before="0" w:beforeAutospacing="0" w:after="0" w:afterAutospacing="0" w:line="300" w:lineRule="exact"/>
              <w:ind w:left="0" w:right="0" w:firstLine="28"/>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及权重</w:t>
            </w:r>
          </w:p>
        </w:tc>
        <w:tc>
          <w:tcPr>
            <w:tcW w:w="687" w:type="dxa"/>
            <w:noWrap w:val="0"/>
            <w:vAlign w:val="center"/>
          </w:tcPr>
          <w:p>
            <w:pPr>
              <w:keepNext w:val="0"/>
              <w:keepLines w:val="0"/>
              <w:suppressLineNumbers w:val="0"/>
              <w:spacing w:before="0" w:beforeAutospacing="0" w:after="0" w:afterAutospacing="0" w:line="300" w:lineRule="exact"/>
              <w:ind w:left="0" w:right="0" w:firstLine="28"/>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分值</w:t>
            </w:r>
          </w:p>
        </w:tc>
        <w:tc>
          <w:tcPr>
            <w:tcW w:w="6116" w:type="dxa"/>
            <w:noWrap w:val="0"/>
            <w:vAlign w:val="center"/>
          </w:tcPr>
          <w:p>
            <w:pPr>
              <w:keepNext w:val="0"/>
              <w:keepLines w:val="0"/>
              <w:suppressLineNumbers w:val="0"/>
              <w:spacing w:before="0" w:beforeAutospacing="0" w:after="0" w:afterAutospacing="0" w:line="300" w:lineRule="exact"/>
              <w:ind w:left="0" w:right="0" w:firstLine="28"/>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评分标准</w:t>
            </w:r>
          </w:p>
          <w:p>
            <w:pPr>
              <w:keepNext w:val="0"/>
              <w:keepLines w:val="0"/>
              <w:suppressLineNumbers w:val="0"/>
              <w:spacing w:before="0" w:beforeAutospacing="0" w:after="0" w:afterAutospacing="0" w:line="300" w:lineRule="exact"/>
              <w:ind w:left="0" w:right="0" w:firstLine="28"/>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价   格：30分  商   务：</w:t>
            </w:r>
            <w:r>
              <w:rPr>
                <w:rFonts w:hint="eastAsia" w:asciiTheme="minorEastAsia" w:hAnsiTheme="minorEastAsia" w:eastAsiaTheme="minorEastAsia" w:cstheme="minorEastAsia"/>
                <w:b/>
                <w:color w:val="auto"/>
                <w:szCs w:val="21"/>
                <w:lang w:val="en-US" w:eastAsia="zh-CN"/>
              </w:rPr>
              <w:t>5</w:t>
            </w:r>
            <w:r>
              <w:rPr>
                <w:rFonts w:hint="eastAsia" w:asciiTheme="minorEastAsia" w:hAnsiTheme="minorEastAsia" w:eastAsiaTheme="minorEastAsia" w:cstheme="minorEastAsia"/>
                <w:b/>
                <w:color w:val="auto"/>
                <w:szCs w:val="21"/>
              </w:rPr>
              <w:t>分   技   术：</w:t>
            </w:r>
            <w:r>
              <w:rPr>
                <w:rFonts w:hint="eastAsia" w:asciiTheme="minorEastAsia" w:hAnsiTheme="minorEastAsia" w:eastAsiaTheme="minorEastAsia" w:cstheme="minorEastAsia"/>
                <w:b/>
                <w:color w:val="auto"/>
                <w:szCs w:val="21"/>
                <w:lang w:val="en-US" w:eastAsia="zh-CN"/>
              </w:rPr>
              <w:t>65</w:t>
            </w:r>
            <w:r>
              <w:rPr>
                <w:rFonts w:hint="eastAsia" w:asciiTheme="minorEastAsia" w:hAnsiTheme="minorEastAsia" w:eastAsiaTheme="minorEastAsia" w:cstheme="minorEastAsia"/>
                <w:b/>
                <w:color w:val="auto"/>
                <w:szCs w:val="21"/>
              </w:rPr>
              <w:t xml:space="preserve">分  </w:t>
            </w:r>
            <w:r>
              <w:rPr>
                <w:rFonts w:hint="eastAsia" w:asciiTheme="minorEastAsia" w:hAnsiTheme="minorEastAsia" w:eastAsiaTheme="minorEastAsia" w:cstheme="minorEastAsia"/>
                <w:color w:val="auto"/>
                <w:szCs w:val="21"/>
              </w:rPr>
              <w:t xml:space="preserve">            </w:t>
            </w:r>
          </w:p>
        </w:tc>
        <w:tc>
          <w:tcPr>
            <w:tcW w:w="1544" w:type="dxa"/>
            <w:noWrap w:val="0"/>
            <w:vAlign w:val="center"/>
          </w:tcPr>
          <w:p>
            <w:pPr>
              <w:pStyle w:val="29"/>
              <w:keepNext w:val="0"/>
              <w:keepLines w:val="0"/>
              <w:suppressLineNumbers w:val="0"/>
              <w:spacing w:before="0" w:beforeAutospacing="0" w:after="0" w:afterAutospacing="0" w:line="300" w:lineRule="exact"/>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7" w:hRule="atLeast"/>
          <w:jc w:val="center"/>
        </w:trPr>
        <w:tc>
          <w:tcPr>
            <w:tcW w:w="850"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价格评分标准</w:t>
            </w:r>
          </w:p>
        </w:tc>
        <w:tc>
          <w:tcPr>
            <w:tcW w:w="1107"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投标报价</w:t>
            </w:r>
          </w:p>
        </w:tc>
        <w:tc>
          <w:tcPr>
            <w:tcW w:w="687"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30</w:t>
            </w:r>
          </w:p>
        </w:tc>
        <w:tc>
          <w:tcPr>
            <w:tcW w:w="6116"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完全满足招标文件参数的投标报价中的最低价为评标基准价，按照下列公式计算每个</w:t>
            </w:r>
            <w:r>
              <w:rPr>
                <w:rFonts w:hint="eastAsia" w:asciiTheme="minorEastAsia" w:hAnsiTheme="minorEastAsia" w:eastAsiaTheme="minorEastAsia" w:cstheme="minorEastAsia"/>
                <w:color w:val="auto"/>
                <w:lang w:eastAsia="zh-CN"/>
              </w:rPr>
              <w:t>供应商</w:t>
            </w:r>
            <w:r>
              <w:rPr>
                <w:rFonts w:hint="eastAsia" w:asciiTheme="minorEastAsia" w:hAnsiTheme="minorEastAsia" w:eastAsiaTheme="minorEastAsia" w:cstheme="minorEastAsia"/>
                <w:color w:val="auto"/>
              </w:rPr>
              <w:t>的投标价格得分。投标报价得分＝（基准价/投标报价）×价格权重×100。</w:t>
            </w:r>
          </w:p>
        </w:tc>
        <w:tc>
          <w:tcPr>
            <w:tcW w:w="1544"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投标报价超过采购预算价的按废标处理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1" w:hRule="atLeast"/>
          <w:jc w:val="center"/>
        </w:trPr>
        <w:tc>
          <w:tcPr>
            <w:tcW w:w="850" w:type="dxa"/>
            <w:vMerge w:val="restart"/>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商务评分标准</w:t>
            </w:r>
          </w:p>
        </w:tc>
        <w:tc>
          <w:tcPr>
            <w:tcW w:w="1107"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业绩</w:t>
            </w:r>
          </w:p>
        </w:tc>
        <w:tc>
          <w:tcPr>
            <w:tcW w:w="687"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3</w:t>
            </w:r>
          </w:p>
        </w:tc>
        <w:tc>
          <w:tcPr>
            <w:tcW w:w="6116"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近三年内</w:t>
            </w:r>
            <w:r>
              <w:rPr>
                <w:rFonts w:hint="eastAsia" w:asciiTheme="minorEastAsia" w:hAnsiTheme="minorEastAsia" w:eastAsiaTheme="minorEastAsia" w:cstheme="minorEastAsia"/>
                <w:color w:val="auto"/>
                <w:lang w:val="en-US" w:eastAsia="zh-CN"/>
              </w:rPr>
              <w:t>所投品牌设备参加政府采购中标项目数量，每个1分，最多3分；（注：附中标通知书或合同复印件。）</w:t>
            </w:r>
          </w:p>
        </w:tc>
        <w:tc>
          <w:tcPr>
            <w:tcW w:w="1544"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4" w:hRule="atLeast"/>
          <w:jc w:val="center"/>
        </w:trPr>
        <w:tc>
          <w:tcPr>
            <w:tcW w:w="850" w:type="dxa"/>
            <w:vMerge w:val="continue"/>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lang w:val="en-US" w:eastAsia="zh-CN"/>
              </w:rPr>
            </w:pPr>
          </w:p>
        </w:tc>
        <w:tc>
          <w:tcPr>
            <w:tcW w:w="1107"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授权书</w:t>
            </w:r>
          </w:p>
        </w:tc>
        <w:tc>
          <w:tcPr>
            <w:tcW w:w="687"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2</w:t>
            </w:r>
          </w:p>
        </w:tc>
        <w:tc>
          <w:tcPr>
            <w:tcW w:w="6116"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提供所投品牌设备的生产厂家针对本项目的唯一授权委托书得2分，否则不得分。</w:t>
            </w:r>
          </w:p>
        </w:tc>
        <w:tc>
          <w:tcPr>
            <w:tcW w:w="1544"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jc w:val="center"/>
        </w:trPr>
        <w:tc>
          <w:tcPr>
            <w:tcW w:w="850" w:type="dxa"/>
            <w:vMerge w:val="restart"/>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rPr>
            </w:pPr>
          </w:p>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技术评分标准</w:t>
            </w:r>
          </w:p>
        </w:tc>
        <w:tc>
          <w:tcPr>
            <w:tcW w:w="1107"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技术性能</w:t>
            </w:r>
          </w:p>
        </w:tc>
        <w:tc>
          <w:tcPr>
            <w:tcW w:w="687"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33</w:t>
            </w:r>
          </w:p>
        </w:tc>
        <w:tc>
          <w:tcPr>
            <w:tcW w:w="6116"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技术性能：根据所投产品的配置与性能指标响应程度打分完全满足招标要求的得</w:t>
            </w:r>
            <w:r>
              <w:rPr>
                <w:rFonts w:hint="eastAsia" w:asciiTheme="minorEastAsia" w:hAnsiTheme="minorEastAsia" w:eastAsiaTheme="minorEastAsia" w:cstheme="minorEastAsia"/>
                <w:color w:val="auto"/>
                <w:lang w:val="en-US" w:eastAsia="zh-CN"/>
              </w:rPr>
              <w:t>33</w:t>
            </w:r>
            <w:r>
              <w:rPr>
                <w:rFonts w:hint="eastAsia" w:asciiTheme="minorEastAsia" w:hAnsiTheme="minorEastAsia" w:eastAsiaTheme="minorEastAsia" w:cstheme="minorEastAsia"/>
                <w:color w:val="auto"/>
              </w:rPr>
              <w:t>分；</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号参数</w:t>
            </w:r>
            <w:r>
              <w:rPr>
                <w:rFonts w:hint="eastAsia" w:asciiTheme="minorEastAsia" w:hAnsiTheme="minorEastAsia" w:eastAsiaTheme="minorEastAsia" w:cstheme="minorEastAsia"/>
                <w:color w:val="auto"/>
                <w:highlight w:val="none"/>
                <w:lang w:eastAsia="zh-CN"/>
              </w:rPr>
              <w:t>有一项</w:t>
            </w:r>
            <w:r>
              <w:rPr>
                <w:rFonts w:hint="eastAsia" w:asciiTheme="minorEastAsia" w:hAnsiTheme="minorEastAsia" w:eastAsiaTheme="minorEastAsia" w:cstheme="minorEastAsia"/>
                <w:color w:val="auto"/>
                <w:highlight w:val="none"/>
                <w:lang w:val="en-US" w:eastAsia="zh-CN"/>
              </w:rPr>
              <w:t>负</w:t>
            </w:r>
            <w:r>
              <w:rPr>
                <w:rFonts w:hint="eastAsia" w:asciiTheme="minorEastAsia" w:hAnsiTheme="minorEastAsia" w:eastAsiaTheme="minorEastAsia" w:cstheme="minorEastAsia"/>
                <w:color w:val="auto"/>
                <w:highlight w:val="none"/>
                <w:lang w:eastAsia="zh-CN"/>
              </w:rPr>
              <w:t>偏离扣</w:t>
            </w:r>
            <w:r>
              <w:rPr>
                <w:rFonts w:hint="eastAsia" w:asciiTheme="minorEastAsia" w:hAnsiTheme="minorEastAsia" w:eastAsiaTheme="minorEastAsia" w:cstheme="minorEastAsia"/>
                <w:color w:val="auto"/>
                <w:highlight w:val="none"/>
                <w:lang w:val="en-US" w:eastAsia="zh-CN"/>
              </w:rPr>
              <w:t>5分，</w:t>
            </w:r>
            <w:r>
              <w:rPr>
                <w:rFonts w:hint="eastAsia" w:asciiTheme="minorEastAsia" w:hAnsiTheme="minorEastAsia" w:eastAsiaTheme="minorEastAsia" w:cstheme="minorEastAsia"/>
                <w:color w:val="auto"/>
                <w:highlight w:val="none"/>
              </w:rPr>
              <w:t>有一项</w:t>
            </w:r>
            <w:r>
              <w:rPr>
                <w:rFonts w:hint="eastAsia" w:asciiTheme="minorEastAsia" w:hAnsiTheme="minorEastAsia" w:eastAsiaTheme="minorEastAsia" w:cstheme="minorEastAsia"/>
                <w:color w:val="auto"/>
                <w:highlight w:val="none"/>
                <w:lang w:val="en-US" w:eastAsia="zh-CN"/>
              </w:rPr>
              <w:t>一般参数负偏离</w:t>
            </w:r>
            <w:r>
              <w:rPr>
                <w:rFonts w:hint="eastAsia" w:asciiTheme="minorEastAsia" w:hAnsiTheme="minorEastAsia" w:eastAsiaTheme="minorEastAsia" w:cstheme="minorEastAsia"/>
                <w:color w:val="auto"/>
                <w:highlight w:val="none"/>
              </w:rPr>
              <w:t>扣</w:t>
            </w:r>
            <w:r>
              <w:rPr>
                <w:rFonts w:hint="eastAsia" w:asciiTheme="minorEastAsia" w:hAnsiTheme="minorEastAsia" w:eastAsiaTheme="minorEastAsia" w:cstheme="minorEastAsia"/>
                <w:color w:val="auto"/>
                <w:highlight w:val="none"/>
                <w:lang w:val="en-US" w:eastAsia="zh-CN"/>
              </w:rPr>
              <w:t>3</w:t>
            </w:r>
            <w:r>
              <w:rPr>
                <w:rFonts w:hint="eastAsia" w:asciiTheme="minorEastAsia" w:hAnsiTheme="minorEastAsia" w:eastAsiaTheme="minorEastAsia" w:cstheme="minorEastAsia"/>
                <w:color w:val="auto"/>
                <w:highlight w:val="none"/>
              </w:rPr>
              <w:t>分，</w:t>
            </w:r>
            <w:r>
              <w:rPr>
                <w:rFonts w:hint="eastAsia" w:asciiTheme="minorEastAsia" w:hAnsiTheme="minorEastAsia" w:eastAsiaTheme="minorEastAsia" w:cstheme="minorEastAsia"/>
                <w:color w:val="auto"/>
                <w:lang w:eastAsia="zh-CN"/>
              </w:rPr>
              <w:t>直至扣完。</w:t>
            </w:r>
          </w:p>
        </w:tc>
        <w:tc>
          <w:tcPr>
            <w:tcW w:w="1544" w:type="dxa"/>
            <w:vMerge w:val="restart"/>
            <w:noWrap w:val="0"/>
            <w:vAlign w:val="center"/>
          </w:tcPr>
          <w:p>
            <w:pPr>
              <w:keepNext w:val="0"/>
              <w:keepLines w:val="0"/>
              <w:suppressLineNumbers w:val="0"/>
              <w:spacing w:before="0" w:beforeAutospacing="0" w:after="0" w:afterAutospacing="0" w:line="300" w:lineRule="exact"/>
              <w:ind w:left="0" w:right="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
                <w:bCs/>
                <w:color w:val="auto"/>
                <w:szCs w:val="21"/>
              </w:rPr>
              <w:t>根据需求提供必要的证明资料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850" w:type="dxa"/>
            <w:vMerge w:val="continue"/>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rPr>
            </w:pPr>
          </w:p>
        </w:tc>
        <w:tc>
          <w:tcPr>
            <w:tcW w:w="1107"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设备选型</w:t>
            </w:r>
          </w:p>
        </w:tc>
        <w:tc>
          <w:tcPr>
            <w:tcW w:w="687"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3</w:t>
            </w:r>
          </w:p>
        </w:tc>
        <w:tc>
          <w:tcPr>
            <w:tcW w:w="6116"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提供西门子、GE或PHILIPS品牌设备的得3分，否则不得分。</w:t>
            </w:r>
          </w:p>
        </w:tc>
        <w:tc>
          <w:tcPr>
            <w:tcW w:w="1544" w:type="dxa"/>
            <w:vMerge w:val="continue"/>
            <w:noWrap w:val="0"/>
            <w:vAlign w:val="center"/>
          </w:tcPr>
          <w:p>
            <w:pPr>
              <w:keepNext w:val="0"/>
              <w:keepLines w:val="0"/>
              <w:suppressLineNumbers w:val="0"/>
              <w:spacing w:before="0" w:beforeAutospacing="0" w:after="0" w:afterAutospacing="0" w:line="300" w:lineRule="exact"/>
              <w:ind w:left="0" w:right="0"/>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 w:hRule="atLeast"/>
          <w:jc w:val="center"/>
        </w:trPr>
        <w:tc>
          <w:tcPr>
            <w:tcW w:w="850" w:type="dxa"/>
            <w:vMerge w:val="continue"/>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rPr>
            </w:pPr>
          </w:p>
        </w:tc>
        <w:tc>
          <w:tcPr>
            <w:tcW w:w="1107"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检测报告</w:t>
            </w:r>
          </w:p>
        </w:tc>
        <w:tc>
          <w:tcPr>
            <w:tcW w:w="687"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3</w:t>
            </w:r>
          </w:p>
        </w:tc>
        <w:tc>
          <w:tcPr>
            <w:tcW w:w="6116"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提供所投设备且是国家权威部门或第三方出具的检测报告的得3分，否则不得分。</w:t>
            </w:r>
          </w:p>
        </w:tc>
        <w:tc>
          <w:tcPr>
            <w:tcW w:w="1544" w:type="dxa"/>
            <w:vMerge w:val="continue"/>
            <w:noWrap w:val="0"/>
            <w:vAlign w:val="center"/>
          </w:tcPr>
          <w:p>
            <w:pPr>
              <w:keepNext w:val="0"/>
              <w:keepLines w:val="0"/>
              <w:suppressLineNumbers w:val="0"/>
              <w:spacing w:before="0" w:beforeAutospacing="0" w:after="0" w:afterAutospacing="0" w:line="300" w:lineRule="exact"/>
              <w:ind w:left="0" w:right="0"/>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jc w:val="center"/>
        </w:trPr>
        <w:tc>
          <w:tcPr>
            <w:tcW w:w="850" w:type="dxa"/>
            <w:vMerge w:val="continue"/>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rPr>
            </w:pPr>
          </w:p>
        </w:tc>
        <w:tc>
          <w:tcPr>
            <w:tcW w:w="1107"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备品备件</w:t>
            </w:r>
          </w:p>
        </w:tc>
        <w:tc>
          <w:tcPr>
            <w:tcW w:w="687"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3</w:t>
            </w:r>
          </w:p>
        </w:tc>
        <w:tc>
          <w:tcPr>
            <w:tcW w:w="6116"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根据供应商在项目实施地点所提供的易损零部件配备的种类、数量、价格进行评议及打分，优得3分，良好得2分，一般得1分，差得0分。</w:t>
            </w:r>
          </w:p>
        </w:tc>
        <w:tc>
          <w:tcPr>
            <w:tcW w:w="1544" w:type="dxa"/>
            <w:vMerge w:val="continue"/>
            <w:noWrap w:val="0"/>
            <w:vAlign w:val="center"/>
          </w:tcPr>
          <w:p>
            <w:pPr>
              <w:keepNext w:val="0"/>
              <w:keepLines w:val="0"/>
              <w:suppressLineNumbers w:val="0"/>
              <w:spacing w:before="0" w:beforeAutospacing="0" w:after="0" w:afterAutospacing="0" w:line="300" w:lineRule="exact"/>
              <w:ind w:left="0" w:right="0"/>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1" w:hRule="atLeast"/>
          <w:jc w:val="center"/>
        </w:trPr>
        <w:tc>
          <w:tcPr>
            <w:tcW w:w="850" w:type="dxa"/>
            <w:vMerge w:val="continue"/>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rPr>
            </w:pPr>
          </w:p>
        </w:tc>
        <w:tc>
          <w:tcPr>
            <w:tcW w:w="1107" w:type="dxa"/>
            <w:vMerge w:val="restart"/>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rPr>
              <w:t>实施方案</w:t>
            </w:r>
          </w:p>
        </w:tc>
        <w:tc>
          <w:tcPr>
            <w:tcW w:w="687" w:type="dxa"/>
            <w:vMerge w:val="restart"/>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10</w:t>
            </w:r>
          </w:p>
        </w:tc>
        <w:tc>
          <w:tcPr>
            <w:tcW w:w="6116"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根据供应商针对本项目的设备质量保证措施、项目实施安全措施、突发事件处理措施、各个阶段时间安排进行评议并打分。按照优劣行评价，方案周全、实施性高，分析合理深刻、可行性强得8分；计划较为全面，实施性较高，分析具有一定的合理性、可行性得6分；计划全面性一般，实施性、分析不深刻、可行性一般得3分，较差或不满足得0分。</w:t>
            </w:r>
          </w:p>
        </w:tc>
        <w:tc>
          <w:tcPr>
            <w:tcW w:w="1544" w:type="dxa"/>
            <w:vMerge w:val="continue"/>
            <w:noWrap w:val="0"/>
            <w:vAlign w:val="center"/>
          </w:tcPr>
          <w:p>
            <w:pPr>
              <w:keepNext w:val="0"/>
              <w:keepLines w:val="0"/>
              <w:suppressLineNumbers w:val="0"/>
              <w:spacing w:before="0" w:beforeAutospacing="0" w:after="0" w:afterAutospacing="0" w:line="300" w:lineRule="exact"/>
              <w:ind w:left="0" w:right="0"/>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850" w:type="dxa"/>
            <w:vMerge w:val="continue"/>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rPr>
            </w:pPr>
          </w:p>
        </w:tc>
        <w:tc>
          <w:tcPr>
            <w:tcW w:w="1107" w:type="dxa"/>
            <w:vMerge w:val="continue"/>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rPr>
            </w:pPr>
          </w:p>
        </w:tc>
        <w:tc>
          <w:tcPr>
            <w:tcW w:w="687" w:type="dxa"/>
            <w:vMerge w:val="continue"/>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lang w:val="en-US" w:eastAsia="zh-CN"/>
              </w:rPr>
            </w:pPr>
          </w:p>
        </w:tc>
        <w:tc>
          <w:tcPr>
            <w:tcW w:w="6116"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根据供应商提供的人员培训计划及方案进行评议并打分，优得2分，良好得1分，差得0分。</w:t>
            </w:r>
          </w:p>
        </w:tc>
        <w:tc>
          <w:tcPr>
            <w:tcW w:w="1544" w:type="dxa"/>
            <w:vMerge w:val="continue"/>
            <w:noWrap w:val="0"/>
            <w:vAlign w:val="center"/>
          </w:tcPr>
          <w:p>
            <w:pPr>
              <w:keepNext w:val="0"/>
              <w:keepLines w:val="0"/>
              <w:suppressLineNumbers w:val="0"/>
              <w:spacing w:before="0" w:beforeAutospacing="0" w:after="0" w:afterAutospacing="0" w:line="300" w:lineRule="exact"/>
              <w:ind w:left="0" w:right="0"/>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9" w:hRule="atLeast"/>
          <w:jc w:val="center"/>
        </w:trPr>
        <w:tc>
          <w:tcPr>
            <w:tcW w:w="850" w:type="dxa"/>
            <w:vMerge w:val="continue"/>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rPr>
            </w:pPr>
          </w:p>
        </w:tc>
        <w:tc>
          <w:tcPr>
            <w:tcW w:w="1107"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质量保证及售后服务</w:t>
            </w:r>
          </w:p>
        </w:tc>
        <w:tc>
          <w:tcPr>
            <w:tcW w:w="687"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lang w:val="en-US"/>
              </w:rPr>
            </w:pPr>
            <w:r>
              <w:rPr>
                <w:rFonts w:hint="eastAsia" w:asciiTheme="minorEastAsia" w:hAnsiTheme="minorEastAsia" w:eastAsiaTheme="minorEastAsia" w:cstheme="minorEastAsia"/>
                <w:color w:val="auto"/>
                <w:lang w:val="en-US" w:eastAsia="zh-CN"/>
              </w:rPr>
              <w:t>11</w:t>
            </w:r>
          </w:p>
        </w:tc>
        <w:tc>
          <w:tcPr>
            <w:tcW w:w="6116" w:type="dxa"/>
            <w:noWrap w:val="0"/>
            <w:vAlign w:val="center"/>
          </w:tcPr>
          <w:p>
            <w:pPr>
              <w:keepNext w:val="0"/>
              <w:keepLines w:val="0"/>
              <w:numPr>
                <w:ilvl w:val="0"/>
                <w:numId w:val="0"/>
              </w:numPr>
              <w:suppressLineNumbers w:val="0"/>
              <w:spacing w:before="0" w:beforeAutospacing="0" w:after="0" w:afterAutospacing="0"/>
              <w:ind w:right="0" w:rightChars="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根据供应商提供的</w:t>
            </w:r>
            <w:r>
              <w:rPr>
                <w:rFonts w:hint="eastAsia" w:asciiTheme="minorEastAsia" w:hAnsiTheme="minorEastAsia" w:eastAsiaTheme="minorEastAsia" w:cstheme="minorEastAsia"/>
                <w:color w:val="auto"/>
              </w:rPr>
              <w:t>售后服务</w:t>
            </w:r>
            <w:r>
              <w:rPr>
                <w:rFonts w:hint="eastAsia" w:asciiTheme="minorEastAsia" w:hAnsiTheme="minorEastAsia" w:eastAsiaTheme="minorEastAsia" w:cstheme="minorEastAsia"/>
                <w:color w:val="auto"/>
                <w:lang w:val="en-US" w:eastAsia="zh-CN"/>
              </w:rPr>
              <w:t>方案（包括人员配备及对设备的维修保养、故障排除、应急抢修）进行评议</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lang w:val="en-US" w:eastAsia="zh-CN"/>
              </w:rPr>
              <w:t>按照优劣行评价，方案周全、实施性高，分析合理深刻、可行性强得11分；计划较为全面，实施性较高，分析具有一定的合理性、可行性得 8分；计划全面性一般，实施性、分析不深刻、可行性一般得5分，较差或不满足得0分。</w:t>
            </w:r>
          </w:p>
        </w:tc>
        <w:tc>
          <w:tcPr>
            <w:tcW w:w="1544" w:type="dxa"/>
            <w:vMerge w:val="continue"/>
            <w:noWrap w:val="0"/>
            <w:vAlign w:val="center"/>
          </w:tcPr>
          <w:p>
            <w:pPr>
              <w:keepNext w:val="0"/>
              <w:keepLines w:val="0"/>
              <w:suppressLineNumbers w:val="0"/>
              <w:spacing w:before="0" w:beforeAutospacing="0" w:after="0" w:afterAutospacing="0" w:line="300" w:lineRule="exact"/>
              <w:ind w:left="0" w:right="0"/>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850" w:type="dxa"/>
            <w:vMerge w:val="continue"/>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rPr>
            </w:pPr>
          </w:p>
        </w:tc>
        <w:tc>
          <w:tcPr>
            <w:tcW w:w="1107"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标书制作</w:t>
            </w:r>
          </w:p>
        </w:tc>
        <w:tc>
          <w:tcPr>
            <w:tcW w:w="687"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rPr>
              <w:t>2</w:t>
            </w:r>
          </w:p>
        </w:tc>
        <w:tc>
          <w:tcPr>
            <w:tcW w:w="6116"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投标文件目录清晰、页码连续、目录与页码对应准确，评审内容便于查找得2分，否则不得分。</w:t>
            </w:r>
          </w:p>
        </w:tc>
        <w:tc>
          <w:tcPr>
            <w:tcW w:w="1544" w:type="dxa"/>
            <w:vMerge w:val="continue"/>
            <w:noWrap w:val="0"/>
            <w:vAlign w:val="center"/>
          </w:tcPr>
          <w:p>
            <w:pPr>
              <w:keepNext w:val="0"/>
              <w:keepLines w:val="0"/>
              <w:suppressLineNumbers w:val="0"/>
              <w:spacing w:before="0" w:beforeAutospacing="0" w:after="0" w:afterAutospacing="0" w:line="300" w:lineRule="exact"/>
              <w:ind w:left="0" w:right="0"/>
              <w:rPr>
                <w:rFonts w:hint="eastAsia" w:asciiTheme="minorEastAsia" w:hAnsiTheme="minorEastAsia" w:eastAsiaTheme="minorEastAsia" w:cstheme="minorEastAsia"/>
                <w:color w:val="auto"/>
                <w:szCs w:val="21"/>
              </w:rPr>
            </w:pPr>
          </w:p>
        </w:tc>
      </w:tr>
    </w:tbl>
    <w:p>
      <w:pPr>
        <w:pStyle w:val="7"/>
        <w:ind w:firstLine="0"/>
        <w:rPr>
          <w:rFonts w:hint="eastAsia" w:asciiTheme="minorEastAsia" w:hAnsiTheme="minorEastAsia" w:eastAsiaTheme="minorEastAsia" w:cstheme="minorEastAsia"/>
          <w:b/>
          <w:bCs/>
          <w:color w:val="auto"/>
        </w:rPr>
        <w:sectPr>
          <w:pgSz w:w="11907" w:h="16840"/>
          <w:pgMar w:top="1474" w:right="1814" w:bottom="1474" w:left="1814" w:header="851" w:footer="851" w:gutter="0"/>
          <w:pgNumType w:fmt="decimal"/>
          <w:cols w:space="720" w:num="1"/>
          <w:docGrid w:linePitch="462" w:charSpace="0"/>
        </w:sectPr>
      </w:pPr>
    </w:p>
    <w:p>
      <w:pPr>
        <w:pStyle w:val="7"/>
        <w:rPr>
          <w:rFonts w:hint="eastAsia" w:asciiTheme="minorEastAsia" w:hAnsiTheme="minorEastAsia" w:eastAsiaTheme="minorEastAsia" w:cstheme="minorEastAsia"/>
          <w:b/>
          <w:sz w:val="32"/>
        </w:rPr>
      </w:pPr>
    </w:p>
    <w:p>
      <w:pPr>
        <w:pStyle w:val="7"/>
        <w:rPr>
          <w:rFonts w:hint="eastAsia" w:asciiTheme="minorEastAsia" w:hAnsiTheme="minorEastAsia" w:eastAsiaTheme="minorEastAsia" w:cstheme="minorEastAsia"/>
          <w:b/>
          <w:sz w:val="32"/>
        </w:rPr>
      </w:pPr>
    </w:p>
    <w:p>
      <w:pPr>
        <w:pStyle w:val="7"/>
        <w:rPr>
          <w:rFonts w:hint="eastAsia" w:asciiTheme="minorEastAsia" w:hAnsiTheme="minorEastAsia" w:eastAsiaTheme="minorEastAsia" w:cstheme="minorEastAsia"/>
          <w:b/>
          <w:sz w:val="32"/>
        </w:rPr>
      </w:pPr>
    </w:p>
    <w:p>
      <w:pPr>
        <w:pStyle w:val="7"/>
        <w:rPr>
          <w:rFonts w:hint="eastAsia" w:asciiTheme="minorEastAsia" w:hAnsiTheme="minorEastAsia" w:eastAsiaTheme="minorEastAsia" w:cstheme="minorEastAsia"/>
          <w:b/>
          <w:sz w:val="32"/>
        </w:rPr>
      </w:pPr>
    </w:p>
    <w:p>
      <w:pPr>
        <w:pStyle w:val="7"/>
        <w:rPr>
          <w:rFonts w:hint="eastAsia" w:asciiTheme="minorEastAsia" w:hAnsiTheme="minorEastAsia" w:eastAsiaTheme="minorEastAsia" w:cstheme="minorEastAsia"/>
          <w:b/>
          <w:sz w:val="32"/>
        </w:rPr>
      </w:pPr>
    </w:p>
    <w:p>
      <w:pPr>
        <w:pStyle w:val="7"/>
        <w:rPr>
          <w:rFonts w:hint="eastAsia" w:asciiTheme="minorEastAsia" w:hAnsiTheme="minorEastAsia" w:eastAsiaTheme="minorEastAsia" w:cstheme="minorEastAsia"/>
          <w:b/>
          <w:sz w:val="32"/>
        </w:rPr>
      </w:pPr>
    </w:p>
    <w:p>
      <w:pPr>
        <w:pStyle w:val="7"/>
        <w:rPr>
          <w:rFonts w:hint="eastAsia" w:asciiTheme="minorEastAsia" w:hAnsiTheme="minorEastAsia" w:eastAsiaTheme="minorEastAsia" w:cstheme="minorEastAsia"/>
          <w:b/>
          <w:sz w:val="32"/>
        </w:rPr>
      </w:pPr>
    </w:p>
    <w:p>
      <w:pPr>
        <w:pStyle w:val="7"/>
        <w:rPr>
          <w:rFonts w:hint="eastAsia" w:asciiTheme="minorEastAsia" w:hAnsiTheme="minorEastAsia" w:eastAsiaTheme="minorEastAsia" w:cstheme="minorEastAsia"/>
          <w:b/>
          <w:sz w:val="32"/>
        </w:rPr>
      </w:pPr>
    </w:p>
    <w:p>
      <w:pPr>
        <w:pStyle w:val="7"/>
        <w:rPr>
          <w:rFonts w:hint="eastAsia" w:asciiTheme="minorEastAsia" w:hAnsiTheme="minorEastAsia" w:eastAsiaTheme="minorEastAsia" w:cstheme="minorEastAsia"/>
          <w:b/>
          <w:sz w:val="32"/>
        </w:rPr>
      </w:pPr>
    </w:p>
    <w:p>
      <w:pPr>
        <w:pStyle w:val="7"/>
        <w:rPr>
          <w:rFonts w:hint="eastAsia" w:asciiTheme="minorEastAsia" w:hAnsiTheme="minorEastAsia" w:eastAsiaTheme="minorEastAsia" w:cstheme="minorEastAsia"/>
          <w:b/>
          <w:sz w:val="32"/>
        </w:rPr>
      </w:pPr>
    </w:p>
    <w:p>
      <w:pPr>
        <w:pStyle w:val="7"/>
        <w:rPr>
          <w:rFonts w:hint="eastAsia" w:asciiTheme="minorEastAsia" w:hAnsiTheme="minorEastAsia" w:eastAsiaTheme="minorEastAsia" w:cstheme="minorEastAsia"/>
          <w:b/>
          <w:sz w:val="32"/>
        </w:rPr>
      </w:pPr>
    </w:p>
    <w:p>
      <w:pPr>
        <w:pStyle w:val="7"/>
        <w:rPr>
          <w:rFonts w:hint="eastAsia" w:asciiTheme="minorEastAsia" w:hAnsiTheme="minorEastAsia" w:eastAsiaTheme="minorEastAsia" w:cstheme="minorEastAsia"/>
          <w:b/>
          <w:sz w:val="32"/>
        </w:rPr>
      </w:pPr>
    </w:p>
    <w:p>
      <w:pPr>
        <w:spacing w:line="240" w:lineRule="atLeast"/>
        <w:jc w:val="center"/>
        <w:rPr>
          <w:rFonts w:hint="eastAsia"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招 标 文 件</w:t>
      </w:r>
    </w:p>
    <w:p>
      <w:pPr>
        <w:spacing w:line="240" w:lineRule="atLeast"/>
        <w:jc w:val="center"/>
        <w:rPr>
          <w:rFonts w:hint="eastAsia" w:asciiTheme="minorEastAsia" w:hAnsiTheme="minorEastAsia" w:eastAsiaTheme="minorEastAsia" w:cstheme="minorEastAsia"/>
          <w:b/>
          <w:sz w:val="40"/>
          <w:szCs w:val="40"/>
        </w:rPr>
      </w:pPr>
    </w:p>
    <w:p>
      <w:pPr>
        <w:spacing w:line="240" w:lineRule="atLeast"/>
        <w:jc w:val="center"/>
        <w:rPr>
          <w:rFonts w:hint="eastAsia" w:asciiTheme="minorEastAsia" w:hAnsiTheme="minorEastAsia" w:eastAsiaTheme="minorEastAsia" w:cstheme="minorEastAsia"/>
          <w:b/>
          <w:sz w:val="40"/>
          <w:szCs w:val="40"/>
          <w:lang w:val="en-US" w:eastAsia="zh-CN"/>
        </w:rPr>
      </w:pPr>
      <w:bookmarkStart w:id="574" w:name="_Toc13284_WPSOffice_Level2"/>
      <w:r>
        <w:rPr>
          <w:rFonts w:hint="eastAsia" w:asciiTheme="minorEastAsia" w:hAnsiTheme="minorEastAsia" w:eastAsiaTheme="minorEastAsia" w:cstheme="minorEastAsia"/>
          <w:b/>
          <w:sz w:val="40"/>
          <w:szCs w:val="40"/>
        </w:rPr>
        <w:t>项目编号：</w:t>
      </w:r>
      <w:bookmarkEnd w:id="574"/>
      <w:r>
        <w:rPr>
          <w:rFonts w:hint="eastAsia" w:asciiTheme="minorEastAsia" w:hAnsiTheme="minorEastAsia" w:eastAsiaTheme="minorEastAsia" w:cstheme="minorEastAsia"/>
          <w:b/>
          <w:sz w:val="40"/>
          <w:szCs w:val="40"/>
          <w:lang w:eastAsia="zh-CN"/>
        </w:rPr>
        <w:t>21GJ-（GK）004</w:t>
      </w:r>
      <w:r>
        <w:rPr>
          <w:rFonts w:hint="eastAsia" w:asciiTheme="minorEastAsia" w:hAnsiTheme="minorEastAsia" w:eastAsiaTheme="minorEastAsia" w:cstheme="minorEastAsia"/>
          <w:b/>
          <w:sz w:val="40"/>
          <w:szCs w:val="40"/>
          <w:lang w:eastAsia="zh-CN"/>
        </w:rPr>
        <w:tab/>
      </w:r>
    </w:p>
    <w:p>
      <w:pPr>
        <w:spacing w:line="240" w:lineRule="atLeast"/>
        <w:jc w:val="center"/>
        <w:rPr>
          <w:rFonts w:hint="eastAsia" w:asciiTheme="minorEastAsia" w:hAnsiTheme="minorEastAsia" w:eastAsiaTheme="minorEastAsia" w:cstheme="minorEastAsia"/>
          <w:b/>
          <w:sz w:val="40"/>
          <w:szCs w:val="40"/>
        </w:rPr>
      </w:pPr>
      <w:r>
        <w:rPr>
          <w:rFonts w:hint="eastAsia" w:asciiTheme="minorEastAsia" w:hAnsiTheme="minorEastAsia" w:eastAsiaTheme="minorEastAsia" w:cstheme="minorEastAsia"/>
          <w:b/>
          <w:sz w:val="40"/>
          <w:szCs w:val="40"/>
        </w:rPr>
        <w:t>第 三 册</w:t>
      </w:r>
    </w:p>
    <w:p>
      <w:pPr>
        <w:spacing w:line="240" w:lineRule="atLeast"/>
        <w:jc w:val="center"/>
        <w:rPr>
          <w:rFonts w:hint="eastAsia" w:asciiTheme="minorEastAsia" w:hAnsiTheme="minorEastAsia" w:eastAsiaTheme="minorEastAsia" w:cstheme="minorEastAsia"/>
          <w:b/>
          <w:sz w:val="32"/>
        </w:rPr>
      </w:pPr>
    </w:p>
    <w:p>
      <w:pPr>
        <w:spacing w:line="240" w:lineRule="atLeast"/>
        <w:ind w:left="1080" w:leftChars="257" w:hanging="540"/>
        <w:jc w:val="center"/>
        <w:rPr>
          <w:rFonts w:hint="eastAsia" w:asciiTheme="minorEastAsia" w:hAnsiTheme="minorEastAsia" w:eastAsiaTheme="minorEastAsia" w:cstheme="minorEastAsia"/>
          <w:b/>
          <w:sz w:val="52"/>
        </w:rPr>
      </w:pPr>
    </w:p>
    <w:p>
      <w:pPr>
        <w:spacing w:line="240" w:lineRule="atLeast"/>
        <w:ind w:left="1080" w:leftChars="257" w:hanging="540"/>
        <w:jc w:val="center"/>
        <w:rPr>
          <w:rFonts w:hint="eastAsia" w:asciiTheme="minorEastAsia" w:hAnsiTheme="minorEastAsia" w:eastAsiaTheme="minorEastAsia" w:cstheme="minorEastAsia"/>
          <w:b/>
          <w:sz w:val="52"/>
        </w:rPr>
      </w:pPr>
    </w:p>
    <w:p>
      <w:pPr>
        <w:spacing w:line="240" w:lineRule="atLeast"/>
        <w:ind w:left="1080" w:leftChars="257" w:hanging="540"/>
        <w:jc w:val="center"/>
        <w:rPr>
          <w:rFonts w:hint="eastAsia" w:asciiTheme="minorEastAsia" w:hAnsiTheme="minorEastAsia" w:eastAsiaTheme="minorEastAsia" w:cstheme="minorEastAsia"/>
          <w:b/>
          <w:sz w:val="52"/>
        </w:rPr>
      </w:pPr>
    </w:p>
    <w:p>
      <w:pPr>
        <w:spacing w:line="240" w:lineRule="atLeast"/>
        <w:ind w:left="1080" w:leftChars="257" w:hanging="540"/>
        <w:jc w:val="center"/>
        <w:rPr>
          <w:rFonts w:hint="eastAsia" w:asciiTheme="minorEastAsia" w:hAnsiTheme="minorEastAsia" w:eastAsiaTheme="minorEastAsia" w:cstheme="minorEastAsia"/>
          <w:b/>
          <w:sz w:val="52"/>
        </w:rPr>
      </w:pPr>
    </w:p>
    <w:p>
      <w:pPr>
        <w:spacing w:line="240" w:lineRule="atLeast"/>
        <w:ind w:left="1080" w:leftChars="257" w:hanging="540"/>
        <w:jc w:val="center"/>
        <w:rPr>
          <w:rFonts w:hint="eastAsia" w:asciiTheme="minorEastAsia" w:hAnsiTheme="minorEastAsia" w:eastAsiaTheme="minorEastAsia" w:cstheme="minorEastAsia"/>
          <w:b/>
          <w:sz w:val="52"/>
        </w:rPr>
      </w:pPr>
    </w:p>
    <w:p>
      <w:pPr>
        <w:spacing w:line="240" w:lineRule="atLeast"/>
        <w:ind w:left="1080" w:leftChars="257" w:hanging="54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 w:val="52"/>
        </w:rPr>
        <w:t xml:space="preserve">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b/>
          <w:sz w:val="52"/>
        </w:rPr>
        <w:br w:type="page"/>
      </w:r>
    </w:p>
    <w:p>
      <w:pPr>
        <w:pStyle w:val="4"/>
        <w:tabs>
          <w:tab w:val="left" w:pos="0"/>
        </w:tabs>
        <w:spacing w:before="0" w:after="0" w:line="240" w:lineRule="atLeast"/>
        <w:ind w:left="-15"/>
        <w:rPr>
          <w:rFonts w:hint="eastAsia" w:asciiTheme="minorEastAsia" w:hAnsiTheme="minorEastAsia" w:eastAsiaTheme="minorEastAsia" w:cstheme="minorEastAsia"/>
        </w:rPr>
      </w:pPr>
      <w:bookmarkStart w:id="575" w:name="_Toc23920"/>
      <w:bookmarkStart w:id="576" w:name="_Toc515647833"/>
      <w:bookmarkStart w:id="577" w:name="_Toc6865"/>
      <w:bookmarkStart w:id="578" w:name="_Toc5704"/>
      <w:bookmarkStart w:id="579" w:name="_Toc28085"/>
      <w:bookmarkStart w:id="580" w:name="_Toc4796"/>
      <w:r>
        <w:rPr>
          <w:rFonts w:hint="eastAsia" w:asciiTheme="minorEastAsia" w:hAnsiTheme="minorEastAsia" w:eastAsiaTheme="minorEastAsia" w:cstheme="minorEastAsia"/>
          <w:lang w:eastAsia="zh-CN"/>
        </w:rPr>
        <w:t>第</w:t>
      </w:r>
      <w:r>
        <w:rPr>
          <w:rFonts w:hint="eastAsia" w:asciiTheme="minorEastAsia" w:hAnsiTheme="minorEastAsia" w:eastAsiaTheme="minorEastAsia" w:cstheme="minorEastAsia"/>
          <w:lang w:val="en-US" w:eastAsia="zh-CN"/>
        </w:rPr>
        <w:t xml:space="preserve">7章 </w:t>
      </w:r>
      <w:r>
        <w:rPr>
          <w:rFonts w:hint="eastAsia" w:asciiTheme="minorEastAsia" w:hAnsiTheme="minorEastAsia" w:eastAsiaTheme="minorEastAsia" w:cstheme="minorEastAsia"/>
        </w:rPr>
        <w:t>政府采购合同</w:t>
      </w:r>
      <w:bookmarkEnd w:id="565"/>
      <w:bookmarkEnd w:id="575"/>
      <w:bookmarkEnd w:id="576"/>
      <w:bookmarkEnd w:id="577"/>
      <w:bookmarkEnd w:id="578"/>
      <w:bookmarkEnd w:id="579"/>
      <w:bookmarkEnd w:id="580"/>
      <w:bookmarkStart w:id="581" w:name="_Hlt487972895"/>
      <w:bookmarkEnd w:id="581"/>
      <w:bookmarkStart w:id="582" w:name="_Toc487900382"/>
      <w:bookmarkStart w:id="583" w:name="_Toc216513788"/>
    </w:p>
    <w:bookmarkEnd w:id="582"/>
    <w:bookmarkEnd w:id="583"/>
    <w:p>
      <w:pPr>
        <w:spacing w:line="360" w:lineRule="exact"/>
        <w:rPr>
          <w:rFonts w:hint="eastAsia" w:asciiTheme="minorEastAsia" w:hAnsiTheme="minorEastAsia" w:eastAsiaTheme="minorEastAsia" w:cstheme="minorEastAsia"/>
          <w:color w:val="auto"/>
          <w:sz w:val="24"/>
          <w:u w:val="single"/>
        </w:rPr>
      </w:pPr>
      <w:r>
        <w:rPr>
          <w:rFonts w:hint="eastAsia" w:asciiTheme="minorEastAsia" w:hAnsiTheme="minorEastAsia" w:eastAsiaTheme="minorEastAsia" w:cstheme="minorEastAsia"/>
          <w:color w:val="auto"/>
          <w:sz w:val="24"/>
        </w:rPr>
        <w:t>合同编号：</w:t>
      </w:r>
      <w:r>
        <w:rPr>
          <w:rFonts w:hint="eastAsia" w:asciiTheme="minorEastAsia" w:hAnsiTheme="minorEastAsia" w:eastAsiaTheme="minorEastAsia" w:cstheme="minorEastAsia"/>
          <w:color w:val="auto"/>
          <w:sz w:val="24"/>
          <w:u w:val="single"/>
        </w:rPr>
        <w:t xml:space="preserve">           </w:t>
      </w:r>
    </w:p>
    <w:p>
      <w:pPr>
        <w:spacing w:line="360" w:lineRule="exact"/>
        <w:jc w:val="center"/>
        <w:rPr>
          <w:rFonts w:hint="eastAsia" w:asciiTheme="minorEastAsia" w:hAnsiTheme="minorEastAsia" w:eastAsiaTheme="minorEastAsia" w:cstheme="minorEastAsia"/>
          <w:b/>
          <w:color w:val="auto"/>
          <w:sz w:val="28"/>
          <w:szCs w:val="28"/>
        </w:rPr>
      </w:pPr>
    </w:p>
    <w:p>
      <w:pPr>
        <w:spacing w:line="360" w:lineRule="exact"/>
        <w:jc w:val="center"/>
        <w:rPr>
          <w:rFonts w:hint="eastAsia" w:asciiTheme="minorEastAsia" w:hAnsiTheme="minorEastAsia" w:eastAsiaTheme="minorEastAsia" w:cstheme="minorEastAsia"/>
          <w:b/>
          <w:color w:val="auto"/>
          <w:sz w:val="28"/>
          <w:szCs w:val="28"/>
        </w:rPr>
      </w:pPr>
    </w:p>
    <w:p>
      <w:pPr>
        <w:spacing w:line="500" w:lineRule="exact"/>
        <w:jc w:val="center"/>
        <w:rPr>
          <w:rFonts w:hint="eastAsia" w:asciiTheme="minorEastAsia" w:hAnsiTheme="minorEastAsia" w:eastAsiaTheme="minorEastAsia" w:cstheme="minorEastAsia"/>
          <w:b/>
          <w:color w:val="auto"/>
          <w:sz w:val="28"/>
          <w:szCs w:val="28"/>
        </w:rPr>
      </w:pPr>
    </w:p>
    <w:p>
      <w:pPr>
        <w:spacing w:line="500" w:lineRule="exact"/>
        <w:jc w:val="center"/>
        <w:rPr>
          <w:rFonts w:hint="eastAsia" w:asciiTheme="minorEastAsia" w:hAnsiTheme="minorEastAsia" w:eastAsiaTheme="minorEastAsia" w:cstheme="minorEastAsia"/>
          <w:b/>
          <w:color w:val="auto"/>
          <w:sz w:val="44"/>
          <w:szCs w:val="44"/>
        </w:rPr>
      </w:pPr>
      <w:r>
        <w:rPr>
          <w:rFonts w:hint="eastAsia" w:asciiTheme="minorEastAsia" w:hAnsiTheme="minorEastAsia" w:eastAsiaTheme="minorEastAsia" w:cstheme="minorEastAsia"/>
          <w:b/>
          <w:color w:val="auto"/>
          <w:sz w:val="44"/>
          <w:szCs w:val="44"/>
        </w:rPr>
        <w:t>政府采购合同参考范本</w:t>
      </w:r>
    </w:p>
    <w:p>
      <w:pPr>
        <w:spacing w:line="500" w:lineRule="exact"/>
        <w:jc w:val="center"/>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w:t>
      </w:r>
      <w:r>
        <w:rPr>
          <w:rFonts w:hint="eastAsia" w:asciiTheme="minorEastAsia" w:hAnsiTheme="minorEastAsia" w:eastAsiaTheme="minorEastAsia" w:cstheme="minorEastAsia"/>
          <w:b/>
          <w:color w:val="auto"/>
          <w:sz w:val="24"/>
          <w:lang w:val="en-US" w:eastAsia="zh-CN"/>
        </w:rPr>
        <w:t>货物</w:t>
      </w:r>
      <w:r>
        <w:rPr>
          <w:rFonts w:hint="eastAsia" w:asciiTheme="minorEastAsia" w:hAnsiTheme="minorEastAsia" w:eastAsiaTheme="minorEastAsia" w:cstheme="minorEastAsia"/>
          <w:b/>
          <w:color w:val="auto"/>
          <w:sz w:val="24"/>
        </w:rPr>
        <w:t>类）</w:t>
      </w:r>
    </w:p>
    <w:p>
      <w:pPr>
        <w:pStyle w:val="33"/>
        <w:spacing w:line="360" w:lineRule="exact"/>
        <w:ind w:firstLine="0"/>
        <w:rPr>
          <w:rFonts w:hint="eastAsia" w:asciiTheme="minorEastAsia" w:hAnsiTheme="minorEastAsia" w:eastAsiaTheme="minorEastAsia" w:cstheme="minorEastAsia"/>
          <w:color w:val="auto"/>
          <w:szCs w:val="24"/>
        </w:rPr>
      </w:pPr>
    </w:p>
    <w:p>
      <w:pPr>
        <w:pStyle w:val="33"/>
        <w:spacing w:line="360" w:lineRule="exact"/>
        <w:ind w:firstLine="0"/>
        <w:rPr>
          <w:rFonts w:hint="eastAsia" w:asciiTheme="minorEastAsia" w:hAnsiTheme="minorEastAsia" w:eastAsiaTheme="minorEastAsia" w:cstheme="minorEastAsia"/>
          <w:color w:val="auto"/>
          <w:szCs w:val="24"/>
        </w:rPr>
      </w:pPr>
    </w:p>
    <w:p>
      <w:pPr>
        <w:pStyle w:val="33"/>
        <w:spacing w:line="360" w:lineRule="exact"/>
        <w:ind w:firstLine="0"/>
        <w:rPr>
          <w:rFonts w:hint="eastAsia" w:asciiTheme="minorEastAsia" w:hAnsiTheme="minorEastAsia" w:eastAsiaTheme="minorEastAsia" w:cstheme="minorEastAsia"/>
          <w:color w:val="auto"/>
          <w:szCs w:val="24"/>
        </w:rPr>
      </w:pPr>
    </w:p>
    <w:p>
      <w:pPr>
        <w:pStyle w:val="33"/>
        <w:spacing w:line="360" w:lineRule="exact"/>
        <w:ind w:firstLine="0"/>
        <w:jc w:val="center"/>
        <w:rPr>
          <w:rFonts w:hint="eastAsia" w:asciiTheme="minorEastAsia" w:hAnsiTheme="minorEastAsia" w:eastAsiaTheme="minorEastAsia" w:cstheme="minorEastAsia"/>
          <w:b/>
          <w:color w:val="auto"/>
          <w:szCs w:val="24"/>
        </w:rPr>
      </w:pPr>
      <w:r>
        <w:rPr>
          <w:rFonts w:hint="eastAsia" w:asciiTheme="minorEastAsia" w:hAnsiTheme="minorEastAsia" w:eastAsiaTheme="minorEastAsia" w:cstheme="minorEastAsia"/>
          <w:b/>
          <w:color w:val="auto"/>
          <w:szCs w:val="24"/>
        </w:rPr>
        <w:t>第一部分 合同书</w:t>
      </w:r>
    </w:p>
    <w:p>
      <w:pPr>
        <w:pStyle w:val="33"/>
        <w:spacing w:line="360" w:lineRule="exact"/>
        <w:ind w:firstLine="0"/>
        <w:rPr>
          <w:rFonts w:hint="eastAsia" w:asciiTheme="minorEastAsia" w:hAnsiTheme="minorEastAsia" w:eastAsiaTheme="minorEastAsia" w:cstheme="minorEastAsia"/>
          <w:color w:val="auto"/>
          <w:szCs w:val="24"/>
        </w:rPr>
      </w:pPr>
    </w:p>
    <w:p>
      <w:pPr>
        <w:pStyle w:val="33"/>
        <w:spacing w:line="360" w:lineRule="exact"/>
        <w:ind w:firstLine="0"/>
        <w:rPr>
          <w:rFonts w:hint="eastAsia" w:asciiTheme="minorEastAsia" w:hAnsiTheme="minorEastAsia" w:eastAsiaTheme="minorEastAsia" w:cstheme="minorEastAsia"/>
          <w:color w:val="auto"/>
          <w:szCs w:val="24"/>
        </w:rPr>
      </w:pPr>
    </w:p>
    <w:p>
      <w:pPr>
        <w:spacing w:before="120" w:line="360" w:lineRule="exact"/>
        <w:rPr>
          <w:rFonts w:hint="eastAsia" w:asciiTheme="minorEastAsia" w:hAnsiTheme="minorEastAsia" w:eastAsiaTheme="minorEastAsia" w:cstheme="minorEastAsia"/>
          <w:color w:val="auto"/>
          <w:sz w:val="24"/>
        </w:rPr>
      </w:pPr>
    </w:p>
    <w:p>
      <w:pPr>
        <w:spacing w:before="120" w:line="360" w:lineRule="exact"/>
        <w:ind w:left="96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项目名称：</w:t>
      </w:r>
      <w:r>
        <w:rPr>
          <w:rFonts w:hint="eastAsia" w:asciiTheme="minorEastAsia" w:hAnsiTheme="minorEastAsia" w:eastAsiaTheme="minorEastAsia" w:cstheme="minorEastAsia"/>
          <w:color w:val="auto"/>
          <w:sz w:val="24"/>
          <w:u w:val="single"/>
        </w:rPr>
        <w:t xml:space="preserve">                                   </w:t>
      </w:r>
    </w:p>
    <w:p>
      <w:pPr>
        <w:pStyle w:val="34"/>
        <w:spacing w:before="120" w:line="360" w:lineRule="exact"/>
        <w:rPr>
          <w:rFonts w:hint="eastAsia" w:asciiTheme="minorEastAsia" w:hAnsiTheme="minorEastAsia" w:eastAsiaTheme="minorEastAsia" w:cstheme="minorEastAsia"/>
          <w:color w:val="auto"/>
          <w:szCs w:val="24"/>
        </w:rPr>
      </w:pPr>
    </w:p>
    <w:p>
      <w:pPr>
        <w:pStyle w:val="34"/>
        <w:spacing w:before="120" w:line="360" w:lineRule="exact"/>
        <w:rPr>
          <w:rFonts w:hint="eastAsia" w:asciiTheme="minorEastAsia" w:hAnsiTheme="minorEastAsia" w:eastAsiaTheme="minorEastAsia" w:cstheme="minorEastAsia"/>
          <w:color w:val="auto"/>
          <w:szCs w:val="24"/>
        </w:rPr>
      </w:pPr>
    </w:p>
    <w:p>
      <w:pPr>
        <w:spacing w:line="360" w:lineRule="exact"/>
        <w:rPr>
          <w:rFonts w:hint="eastAsia" w:asciiTheme="minorEastAsia" w:hAnsiTheme="minorEastAsia" w:eastAsiaTheme="minorEastAsia" w:cstheme="minorEastAsia"/>
          <w:color w:val="auto"/>
        </w:rPr>
      </w:pPr>
    </w:p>
    <w:p>
      <w:pPr>
        <w:spacing w:before="120" w:line="360" w:lineRule="exact"/>
        <w:ind w:left="960"/>
        <w:rPr>
          <w:rFonts w:hint="eastAsia" w:asciiTheme="minorEastAsia" w:hAnsiTheme="minorEastAsia" w:eastAsiaTheme="minorEastAsia" w:cstheme="minorEastAsia"/>
          <w:color w:val="auto"/>
          <w:sz w:val="24"/>
          <w:u w:val="single"/>
        </w:rPr>
      </w:pPr>
      <w:r>
        <w:rPr>
          <w:rFonts w:hint="eastAsia" w:asciiTheme="minorEastAsia" w:hAnsiTheme="minorEastAsia" w:eastAsiaTheme="minorEastAsia" w:cstheme="minorEastAsia"/>
          <w:color w:val="auto"/>
          <w:sz w:val="24"/>
        </w:rPr>
        <w:t>甲方：</w:t>
      </w:r>
      <w:r>
        <w:rPr>
          <w:rFonts w:hint="eastAsia" w:asciiTheme="minorEastAsia" w:hAnsiTheme="minorEastAsia" w:eastAsiaTheme="minorEastAsia" w:cstheme="minorEastAsia"/>
          <w:color w:val="auto"/>
          <w:sz w:val="24"/>
          <w:u w:val="single"/>
        </w:rPr>
        <w:t xml:space="preserve">                                       </w:t>
      </w:r>
    </w:p>
    <w:p>
      <w:pPr>
        <w:spacing w:before="120" w:line="360" w:lineRule="exact"/>
        <w:rPr>
          <w:rFonts w:hint="eastAsia" w:asciiTheme="minorEastAsia" w:hAnsiTheme="minorEastAsia" w:eastAsiaTheme="minorEastAsia" w:cstheme="minorEastAsia"/>
          <w:color w:val="auto"/>
          <w:sz w:val="24"/>
        </w:rPr>
      </w:pPr>
    </w:p>
    <w:p>
      <w:pPr>
        <w:spacing w:before="120" w:line="360" w:lineRule="exact"/>
        <w:ind w:left="960"/>
        <w:rPr>
          <w:rFonts w:hint="eastAsia" w:asciiTheme="minorEastAsia" w:hAnsiTheme="minorEastAsia" w:eastAsiaTheme="minorEastAsia" w:cstheme="minorEastAsia"/>
          <w:color w:val="auto"/>
          <w:sz w:val="24"/>
          <w:u w:val="single"/>
        </w:rPr>
      </w:pPr>
      <w:r>
        <w:rPr>
          <w:rFonts w:hint="eastAsia" w:asciiTheme="minorEastAsia" w:hAnsiTheme="minorEastAsia" w:eastAsiaTheme="minorEastAsia" w:cstheme="minorEastAsia"/>
          <w:color w:val="auto"/>
          <w:sz w:val="24"/>
        </w:rPr>
        <w:t>乙方：</w:t>
      </w:r>
      <w:r>
        <w:rPr>
          <w:rFonts w:hint="eastAsia" w:asciiTheme="minorEastAsia" w:hAnsiTheme="minorEastAsia" w:eastAsiaTheme="minorEastAsia" w:cstheme="minorEastAsia"/>
          <w:color w:val="auto"/>
          <w:sz w:val="24"/>
          <w:u w:val="single"/>
        </w:rPr>
        <w:t xml:space="preserve">                                       </w:t>
      </w:r>
    </w:p>
    <w:p>
      <w:pPr>
        <w:spacing w:before="120" w:line="360" w:lineRule="exact"/>
        <w:rPr>
          <w:rFonts w:hint="eastAsia" w:asciiTheme="minorEastAsia" w:hAnsiTheme="minorEastAsia" w:eastAsiaTheme="minorEastAsia" w:cstheme="minorEastAsia"/>
          <w:color w:val="auto"/>
          <w:sz w:val="24"/>
        </w:rPr>
      </w:pPr>
    </w:p>
    <w:p>
      <w:pPr>
        <w:spacing w:before="120" w:line="360" w:lineRule="exact"/>
        <w:ind w:firstLine="960" w:firstLineChars="400"/>
        <w:rPr>
          <w:rFonts w:hint="eastAsia" w:asciiTheme="minorEastAsia" w:hAnsiTheme="minorEastAsia" w:eastAsiaTheme="minorEastAsia" w:cstheme="minorEastAsia"/>
          <w:color w:val="auto"/>
          <w:sz w:val="24"/>
          <w:u w:val="single"/>
        </w:rPr>
      </w:pPr>
      <w:r>
        <w:rPr>
          <w:rFonts w:hint="eastAsia" w:asciiTheme="minorEastAsia" w:hAnsiTheme="minorEastAsia" w:eastAsiaTheme="minorEastAsia" w:cstheme="minorEastAsia"/>
          <w:color w:val="auto"/>
          <w:sz w:val="24"/>
        </w:rPr>
        <w:t>签订地：</w:t>
      </w:r>
      <w:r>
        <w:rPr>
          <w:rFonts w:hint="eastAsia" w:asciiTheme="minorEastAsia" w:hAnsiTheme="minorEastAsia" w:eastAsiaTheme="minorEastAsia" w:cstheme="minorEastAsia"/>
          <w:color w:val="auto"/>
          <w:sz w:val="24"/>
          <w:u w:val="single"/>
        </w:rPr>
        <w:t xml:space="preserve">                                     </w:t>
      </w:r>
    </w:p>
    <w:p>
      <w:pPr>
        <w:spacing w:before="120" w:line="360" w:lineRule="exact"/>
        <w:rPr>
          <w:rFonts w:hint="eastAsia" w:asciiTheme="minorEastAsia" w:hAnsiTheme="minorEastAsia" w:eastAsiaTheme="minorEastAsia" w:cstheme="minorEastAsia"/>
          <w:color w:val="auto"/>
          <w:sz w:val="24"/>
        </w:rPr>
      </w:pPr>
    </w:p>
    <w:p>
      <w:pPr>
        <w:spacing w:before="120" w:line="360" w:lineRule="exact"/>
        <w:ind w:firstLine="960" w:firstLineChars="400"/>
        <w:rPr>
          <w:rFonts w:hint="eastAsia" w:asciiTheme="minorEastAsia" w:hAnsiTheme="minorEastAsia" w:eastAsiaTheme="minorEastAsia" w:cstheme="minorEastAsia"/>
          <w:color w:val="auto"/>
          <w:sz w:val="24"/>
          <w:u w:val="single"/>
        </w:rPr>
      </w:pPr>
      <w:r>
        <w:rPr>
          <w:rFonts w:hint="eastAsia" w:asciiTheme="minorEastAsia" w:hAnsiTheme="minorEastAsia" w:eastAsiaTheme="minorEastAsia" w:cstheme="minorEastAsia"/>
          <w:color w:val="auto"/>
          <w:sz w:val="24"/>
        </w:rPr>
        <w:t>签订日期：</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年</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月</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日</w:t>
      </w:r>
    </w:p>
    <w:p>
      <w:pPr>
        <w:autoSpaceDE w:val="0"/>
        <w:autoSpaceDN w:val="0"/>
        <w:adjustRightInd w:val="0"/>
        <w:spacing w:line="360" w:lineRule="exact"/>
        <w:ind w:firstLine="640"/>
        <w:jc w:val="center"/>
        <w:rPr>
          <w:rFonts w:hint="eastAsia" w:asciiTheme="minorEastAsia" w:hAnsiTheme="minorEastAsia" w:eastAsiaTheme="minorEastAsia" w:cstheme="minorEastAsia"/>
          <w:color w:val="auto"/>
          <w:sz w:val="24"/>
        </w:rPr>
        <w:sectPr>
          <w:pgSz w:w="11907" w:h="16840"/>
          <w:pgMar w:top="1474" w:right="1814" w:bottom="1474" w:left="1814" w:header="851" w:footer="851" w:gutter="0"/>
          <w:pgNumType w:fmt="decimal"/>
          <w:cols w:space="720" w:num="1"/>
          <w:docGrid w:linePitch="462" w:charSpace="0"/>
        </w:sectPr>
      </w:pPr>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single"/>
          <w:lang w:val="zh-CN"/>
        </w:rPr>
        <w:t xml:space="preserve">        </w:t>
      </w:r>
      <w:r>
        <w:rPr>
          <w:rFonts w:hint="eastAsia" w:asciiTheme="minorEastAsia" w:hAnsiTheme="minorEastAsia" w:eastAsiaTheme="minorEastAsia" w:cstheme="minorEastAsia"/>
          <w:color w:val="auto"/>
          <w:sz w:val="24"/>
          <w:szCs w:val="24"/>
          <w:lang w:val="zh-CN"/>
        </w:rPr>
        <w:t>年</w:t>
      </w:r>
      <w:r>
        <w:rPr>
          <w:rFonts w:hint="eastAsia" w:asciiTheme="minorEastAsia" w:hAnsiTheme="minorEastAsia" w:eastAsiaTheme="minorEastAsia" w:cstheme="minorEastAsia"/>
          <w:color w:val="auto"/>
          <w:sz w:val="24"/>
          <w:szCs w:val="24"/>
          <w:u w:val="single"/>
          <w:lang w:val="zh-CN"/>
        </w:rPr>
        <w:t xml:space="preserve">    </w:t>
      </w:r>
      <w:r>
        <w:rPr>
          <w:rFonts w:hint="eastAsia" w:asciiTheme="minorEastAsia" w:hAnsiTheme="minorEastAsia" w:eastAsiaTheme="minorEastAsia" w:cstheme="minorEastAsia"/>
          <w:color w:val="auto"/>
          <w:sz w:val="24"/>
          <w:szCs w:val="24"/>
          <w:lang w:val="zh-CN"/>
        </w:rPr>
        <w:t>月</w:t>
      </w:r>
      <w:r>
        <w:rPr>
          <w:rFonts w:hint="eastAsia" w:asciiTheme="minorEastAsia" w:hAnsiTheme="minorEastAsia" w:eastAsiaTheme="minorEastAsia" w:cstheme="minorEastAsia"/>
          <w:color w:val="auto"/>
          <w:sz w:val="24"/>
          <w:szCs w:val="24"/>
          <w:u w:val="single"/>
          <w:lang w:val="zh-CN"/>
        </w:rPr>
        <w:t xml:space="preserve">    </w:t>
      </w:r>
      <w:r>
        <w:rPr>
          <w:rFonts w:hint="eastAsia" w:asciiTheme="minorEastAsia" w:hAnsiTheme="minorEastAsia" w:eastAsiaTheme="minorEastAsia" w:cstheme="minorEastAsia"/>
          <w:color w:val="auto"/>
          <w:sz w:val="24"/>
          <w:szCs w:val="24"/>
          <w:lang w:val="zh-CN"/>
        </w:rPr>
        <w:t>日</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u w:val="single"/>
        </w:rPr>
        <w:t xml:space="preserve">   （采购人名称）   </w:t>
      </w:r>
      <w:r>
        <w:rPr>
          <w:rFonts w:hint="eastAsia" w:asciiTheme="minorEastAsia" w:hAnsiTheme="minorEastAsia" w:eastAsiaTheme="minorEastAsia" w:cstheme="minorEastAsia"/>
          <w:color w:val="auto"/>
          <w:sz w:val="24"/>
          <w:szCs w:val="24"/>
        </w:rPr>
        <w:t>以</w:t>
      </w:r>
      <w:r>
        <w:rPr>
          <w:rFonts w:hint="eastAsia" w:asciiTheme="minorEastAsia" w:hAnsiTheme="minorEastAsia" w:eastAsiaTheme="minorEastAsia" w:cstheme="minorEastAsia"/>
          <w:color w:val="auto"/>
          <w:sz w:val="24"/>
          <w:szCs w:val="24"/>
          <w:u w:val="single"/>
        </w:rPr>
        <w:t xml:space="preserve">   （政府采购方式）  </w:t>
      </w:r>
      <w:r>
        <w:rPr>
          <w:rFonts w:hint="eastAsia" w:asciiTheme="minorEastAsia" w:hAnsiTheme="minorEastAsia" w:eastAsiaTheme="minorEastAsia" w:cstheme="minorEastAsia"/>
          <w:color w:val="auto"/>
          <w:sz w:val="24"/>
          <w:szCs w:val="24"/>
        </w:rPr>
        <w:t>对</w:t>
      </w:r>
      <w:r>
        <w:rPr>
          <w:rFonts w:hint="eastAsia" w:asciiTheme="minorEastAsia" w:hAnsiTheme="minorEastAsia" w:eastAsiaTheme="minorEastAsia" w:cstheme="minorEastAsia"/>
          <w:color w:val="auto"/>
          <w:sz w:val="24"/>
          <w:szCs w:val="24"/>
          <w:u w:val="single"/>
        </w:rPr>
        <w:t xml:space="preserve">   （同前页项目名称）   </w:t>
      </w:r>
      <w:r>
        <w:rPr>
          <w:rFonts w:hint="eastAsia" w:asciiTheme="minorEastAsia" w:hAnsiTheme="minorEastAsia" w:eastAsiaTheme="minorEastAsia" w:cstheme="minorEastAsia"/>
          <w:color w:val="auto"/>
          <w:sz w:val="24"/>
          <w:szCs w:val="24"/>
        </w:rPr>
        <w:t>项目进行了采购。经</w:t>
      </w:r>
      <w:r>
        <w:rPr>
          <w:rFonts w:hint="eastAsia" w:asciiTheme="minorEastAsia" w:hAnsiTheme="minorEastAsia" w:eastAsiaTheme="minorEastAsia" w:cstheme="minorEastAsia"/>
          <w:color w:val="auto"/>
          <w:sz w:val="24"/>
          <w:szCs w:val="24"/>
          <w:u w:val="single"/>
        </w:rPr>
        <w:t xml:space="preserve">   （相关评定主体名称）   </w:t>
      </w:r>
      <w:r>
        <w:rPr>
          <w:rFonts w:hint="eastAsia" w:asciiTheme="minorEastAsia" w:hAnsiTheme="minorEastAsia" w:eastAsiaTheme="minorEastAsia" w:cstheme="minorEastAsia"/>
          <w:color w:val="auto"/>
          <w:sz w:val="24"/>
          <w:szCs w:val="24"/>
        </w:rPr>
        <w:t>评定，</w:t>
      </w:r>
      <w:r>
        <w:rPr>
          <w:rFonts w:hint="eastAsia" w:asciiTheme="minorEastAsia" w:hAnsiTheme="minorEastAsia" w:eastAsiaTheme="minorEastAsia" w:cstheme="minorEastAsia"/>
          <w:color w:val="auto"/>
          <w:sz w:val="24"/>
          <w:szCs w:val="24"/>
          <w:u w:val="single"/>
        </w:rPr>
        <w:t xml:space="preserve">   （中标供应商名称）</w:t>
      </w:r>
      <w:r>
        <w:rPr>
          <w:rFonts w:hint="eastAsia" w:asciiTheme="minorEastAsia" w:hAnsiTheme="minorEastAsia" w:eastAsiaTheme="minorEastAsia" w:cstheme="minorEastAsia"/>
          <w:color w:val="auto"/>
          <w:sz w:val="24"/>
          <w:szCs w:val="24"/>
        </w:rPr>
        <w:t>为该项目中标供应商。现于中标通知书发出之日起三十日内，按照</w:t>
      </w:r>
      <w:r>
        <w:rPr>
          <w:rFonts w:hint="eastAsia" w:asciiTheme="minorEastAsia" w:hAnsiTheme="minorEastAsia" w:eastAsiaTheme="minorEastAsia" w:cstheme="minorEastAsia"/>
          <w:color w:val="auto"/>
          <w:sz w:val="24"/>
          <w:szCs w:val="24"/>
          <w:lang w:eastAsia="zh-CN"/>
        </w:rPr>
        <w:t>招标文件</w:t>
      </w:r>
      <w:r>
        <w:rPr>
          <w:rFonts w:hint="eastAsia" w:asciiTheme="minorEastAsia" w:hAnsiTheme="minorEastAsia" w:eastAsiaTheme="minorEastAsia" w:cstheme="minorEastAsia"/>
          <w:color w:val="auto"/>
          <w:sz w:val="24"/>
          <w:szCs w:val="24"/>
        </w:rPr>
        <w:t>确定的事项签订本合同。</w:t>
      </w:r>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zh-CN"/>
        </w:rPr>
        <w:t>根据《中华人民共和国合同法》、《中华人民共和国政府采购法》等相关法律法规之规定，按照平等、自愿、公平和诚实信用的原则，经</w:t>
      </w:r>
      <w:r>
        <w:rPr>
          <w:rFonts w:hint="eastAsia" w:asciiTheme="minorEastAsia" w:hAnsiTheme="minorEastAsia" w:eastAsiaTheme="minorEastAsia" w:cstheme="minorEastAsia"/>
          <w:color w:val="auto"/>
          <w:sz w:val="24"/>
          <w:szCs w:val="24"/>
          <w:u w:val="single"/>
        </w:rPr>
        <w:t xml:space="preserve">   （采购人名称）   </w:t>
      </w:r>
      <w:r>
        <w:rPr>
          <w:rFonts w:hint="eastAsia" w:asciiTheme="minorEastAsia" w:hAnsiTheme="minorEastAsia" w:eastAsiaTheme="minorEastAsia" w:cstheme="minorEastAsia"/>
          <w:color w:val="auto"/>
          <w:sz w:val="24"/>
          <w:szCs w:val="24"/>
          <w:lang w:val="zh-CN"/>
        </w:rPr>
        <w:t>(以下简称：甲方)和</w:t>
      </w:r>
      <w:r>
        <w:rPr>
          <w:rFonts w:hint="eastAsia" w:asciiTheme="minorEastAsia" w:hAnsiTheme="minorEastAsia" w:eastAsiaTheme="minorEastAsia" w:cstheme="minorEastAsia"/>
          <w:color w:val="auto"/>
          <w:sz w:val="24"/>
          <w:szCs w:val="24"/>
          <w:u w:val="single"/>
        </w:rPr>
        <w:t xml:space="preserve">   （中标供应商名称）   </w:t>
      </w:r>
      <w:r>
        <w:rPr>
          <w:rFonts w:hint="eastAsia" w:asciiTheme="minorEastAsia" w:hAnsiTheme="minorEastAsia" w:eastAsiaTheme="minorEastAsia" w:cstheme="minorEastAsia"/>
          <w:color w:val="auto"/>
          <w:sz w:val="24"/>
          <w:szCs w:val="24"/>
          <w:lang w:val="zh-CN"/>
        </w:rPr>
        <w:t>(以下简称：乙方)协商一致，约定以下合同</w:t>
      </w:r>
      <w:r>
        <w:rPr>
          <w:rFonts w:hint="eastAsia" w:asciiTheme="minorEastAsia" w:hAnsiTheme="minorEastAsia" w:eastAsiaTheme="minorEastAsia" w:cstheme="minorEastAsia"/>
          <w:color w:val="auto"/>
          <w:sz w:val="24"/>
          <w:szCs w:val="24"/>
        </w:rPr>
        <w:t>条款，以兹共同遵守、全面履行。</w:t>
      </w:r>
    </w:p>
    <w:p>
      <w:pPr>
        <w:keepNext w:val="0"/>
        <w:keepLines w:val="0"/>
        <w:pageBreakBefore w:val="0"/>
        <w:kinsoku/>
        <w:wordWrap/>
        <w:overflowPunct/>
        <w:topLinePunct w:val="0"/>
        <w:bidi w:val="0"/>
        <w:snapToGrid/>
        <w:spacing w:line="400" w:lineRule="exact"/>
        <w:ind w:firstLine="482" w:firstLineChars="200"/>
        <w:textAlignment w:val="auto"/>
        <w:outlineLvl w:val="0"/>
        <w:rPr>
          <w:rFonts w:hint="eastAsia" w:asciiTheme="minorEastAsia" w:hAnsiTheme="minorEastAsia" w:eastAsiaTheme="minorEastAsia" w:cstheme="minorEastAsia"/>
          <w:b/>
          <w:color w:val="auto"/>
          <w:sz w:val="24"/>
          <w:szCs w:val="24"/>
        </w:rPr>
      </w:pPr>
      <w:bookmarkStart w:id="584" w:name="_Toc26113"/>
      <w:bookmarkStart w:id="585" w:name="_Toc1846"/>
      <w:bookmarkStart w:id="586" w:name="_Toc32261"/>
      <w:bookmarkStart w:id="587" w:name="_Toc2467"/>
      <w:bookmarkStart w:id="588" w:name="_Toc2659"/>
      <w:bookmarkStart w:id="589" w:name="_Toc3029"/>
      <w:bookmarkStart w:id="590" w:name="_Toc18336"/>
      <w:bookmarkStart w:id="591" w:name="_Toc26721"/>
      <w:bookmarkStart w:id="592" w:name="_Toc2232"/>
      <w:bookmarkStart w:id="593" w:name="_Toc8049"/>
      <w:bookmarkStart w:id="594" w:name="_Toc24059"/>
      <w:r>
        <w:rPr>
          <w:rFonts w:hint="eastAsia" w:asciiTheme="minorEastAsia" w:hAnsiTheme="minorEastAsia" w:eastAsiaTheme="minorEastAsia" w:cstheme="minorEastAsia"/>
          <w:b/>
          <w:color w:val="auto"/>
          <w:sz w:val="24"/>
          <w:szCs w:val="24"/>
        </w:rPr>
        <w:t>1.1 合同组成部分</w:t>
      </w:r>
      <w:bookmarkEnd w:id="584"/>
      <w:bookmarkEnd w:id="585"/>
      <w:bookmarkEnd w:id="586"/>
      <w:bookmarkEnd w:id="587"/>
      <w:bookmarkEnd w:id="588"/>
      <w:bookmarkEnd w:id="589"/>
      <w:bookmarkEnd w:id="590"/>
      <w:bookmarkEnd w:id="591"/>
      <w:bookmarkEnd w:id="592"/>
      <w:bookmarkEnd w:id="593"/>
      <w:bookmarkEnd w:id="594"/>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下列文件为本合同的组成部分，并构成一个整体，需综合解释、相互补充。如果下列文件内容出现不一致的情形，那么在保证按照</w:t>
      </w:r>
      <w:r>
        <w:rPr>
          <w:rFonts w:hint="eastAsia" w:asciiTheme="minorEastAsia" w:hAnsiTheme="minorEastAsia" w:eastAsiaTheme="minorEastAsia" w:cstheme="minorEastAsia"/>
          <w:color w:val="auto"/>
          <w:sz w:val="24"/>
          <w:szCs w:val="24"/>
          <w:lang w:eastAsia="zh-CN"/>
        </w:rPr>
        <w:t>招标文件</w:t>
      </w:r>
      <w:r>
        <w:rPr>
          <w:rFonts w:hint="eastAsia" w:asciiTheme="minorEastAsia" w:hAnsiTheme="minorEastAsia" w:eastAsiaTheme="minorEastAsia" w:cstheme="minorEastAsia"/>
          <w:color w:val="auto"/>
          <w:sz w:val="24"/>
          <w:szCs w:val="24"/>
        </w:rPr>
        <w:t>确定的事项的前提下，组成本合同的多个文件的优先适用顺序如下：</w:t>
      </w:r>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1.1.1 本合同及其补充合同、变更协议；</w:t>
      </w:r>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1.1.2 中标通知书；</w:t>
      </w:r>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1.1.3 投标文件（含澄清或者说明文件）；</w:t>
      </w:r>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1.1.4 </w:t>
      </w:r>
      <w:r>
        <w:rPr>
          <w:rFonts w:hint="eastAsia" w:asciiTheme="minorEastAsia" w:hAnsiTheme="minorEastAsia" w:eastAsiaTheme="minorEastAsia" w:cstheme="minorEastAsia"/>
          <w:color w:val="auto"/>
          <w:sz w:val="24"/>
          <w:szCs w:val="24"/>
          <w:lang w:eastAsia="zh-CN"/>
        </w:rPr>
        <w:t>招标文件</w:t>
      </w:r>
      <w:r>
        <w:rPr>
          <w:rFonts w:hint="eastAsia" w:asciiTheme="minorEastAsia" w:hAnsiTheme="minorEastAsia" w:eastAsiaTheme="minorEastAsia" w:cstheme="minorEastAsia"/>
          <w:color w:val="auto"/>
          <w:sz w:val="24"/>
          <w:szCs w:val="24"/>
        </w:rPr>
        <w:t>（含澄清或者修改文件）；</w:t>
      </w:r>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1.1.5 其他相关</w:t>
      </w:r>
      <w:r>
        <w:rPr>
          <w:rFonts w:hint="eastAsia" w:asciiTheme="minorEastAsia" w:hAnsiTheme="minorEastAsia" w:eastAsiaTheme="minorEastAsia" w:cstheme="minorEastAsia"/>
          <w:color w:val="auto"/>
          <w:sz w:val="24"/>
          <w:szCs w:val="24"/>
          <w:lang w:eastAsia="zh-CN"/>
        </w:rPr>
        <w:t>招标文件</w:t>
      </w:r>
      <w:r>
        <w:rPr>
          <w:rFonts w:hint="eastAsia" w:asciiTheme="minorEastAsia" w:hAnsiTheme="minorEastAsia" w:eastAsiaTheme="minorEastAsia" w:cstheme="minorEastAsia"/>
          <w:color w:val="auto"/>
          <w:sz w:val="24"/>
          <w:szCs w:val="24"/>
        </w:rPr>
        <w:t>。</w:t>
      </w:r>
    </w:p>
    <w:p>
      <w:pPr>
        <w:keepNext w:val="0"/>
        <w:keepLines w:val="0"/>
        <w:pageBreakBefore w:val="0"/>
        <w:kinsoku/>
        <w:wordWrap/>
        <w:overflowPunct/>
        <w:topLinePunct w:val="0"/>
        <w:bidi w:val="0"/>
        <w:snapToGrid/>
        <w:spacing w:line="400" w:lineRule="exact"/>
        <w:ind w:firstLine="482" w:firstLineChars="200"/>
        <w:textAlignment w:val="auto"/>
        <w:outlineLvl w:val="0"/>
        <w:rPr>
          <w:rFonts w:hint="eastAsia" w:asciiTheme="minorEastAsia" w:hAnsiTheme="minorEastAsia" w:eastAsiaTheme="minorEastAsia" w:cstheme="minorEastAsia"/>
          <w:b/>
          <w:color w:val="auto"/>
          <w:sz w:val="24"/>
          <w:szCs w:val="24"/>
          <w:lang w:eastAsia="zh-CN"/>
        </w:rPr>
      </w:pPr>
      <w:bookmarkStart w:id="595" w:name="_Toc5906"/>
      <w:bookmarkStart w:id="596" w:name="_Toc27126"/>
      <w:bookmarkStart w:id="597" w:name="_Toc21295"/>
      <w:bookmarkStart w:id="598" w:name="_Toc14235"/>
      <w:bookmarkStart w:id="599" w:name="_Toc24300"/>
      <w:bookmarkStart w:id="600" w:name="_Toc13138"/>
      <w:bookmarkStart w:id="601" w:name="_Toc20839"/>
      <w:bookmarkStart w:id="602" w:name="_Toc21587"/>
      <w:bookmarkStart w:id="603" w:name="_Toc17572"/>
      <w:bookmarkStart w:id="604" w:name="_Toc9462"/>
      <w:bookmarkStart w:id="605" w:name="_Toc3119"/>
      <w:r>
        <w:rPr>
          <w:rFonts w:hint="eastAsia" w:asciiTheme="minorEastAsia" w:hAnsiTheme="minorEastAsia" w:eastAsiaTheme="minorEastAsia" w:cstheme="minorEastAsia"/>
          <w:b/>
          <w:color w:val="auto"/>
          <w:sz w:val="24"/>
          <w:szCs w:val="24"/>
        </w:rPr>
        <w:t xml:space="preserve">1.2 </w:t>
      </w:r>
      <w:bookmarkEnd w:id="595"/>
      <w:bookmarkEnd w:id="596"/>
      <w:bookmarkEnd w:id="597"/>
      <w:bookmarkEnd w:id="598"/>
      <w:bookmarkEnd w:id="599"/>
      <w:bookmarkEnd w:id="600"/>
      <w:r>
        <w:rPr>
          <w:rFonts w:hint="eastAsia" w:asciiTheme="minorEastAsia" w:hAnsiTheme="minorEastAsia" w:eastAsiaTheme="minorEastAsia" w:cstheme="minorEastAsia"/>
          <w:b/>
          <w:color w:val="auto"/>
          <w:sz w:val="24"/>
          <w:szCs w:val="24"/>
          <w:lang w:eastAsia="zh-CN"/>
        </w:rPr>
        <w:t>设备</w:t>
      </w:r>
      <w:bookmarkEnd w:id="601"/>
      <w:bookmarkEnd w:id="602"/>
      <w:bookmarkEnd w:id="603"/>
      <w:bookmarkEnd w:id="604"/>
      <w:bookmarkEnd w:id="605"/>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 xml:space="preserve">1.2.1 </w:t>
      </w:r>
      <w:r>
        <w:rPr>
          <w:rFonts w:hint="eastAsia" w:asciiTheme="minorEastAsia" w:hAnsiTheme="minorEastAsia" w:eastAsiaTheme="minorEastAsia" w:cstheme="minorEastAsia"/>
          <w:color w:val="auto"/>
          <w:sz w:val="24"/>
          <w:szCs w:val="24"/>
          <w:lang w:eastAsia="zh-CN"/>
        </w:rPr>
        <w:t>设备</w:t>
      </w:r>
      <w:r>
        <w:rPr>
          <w:rFonts w:hint="eastAsia" w:asciiTheme="minorEastAsia" w:hAnsiTheme="minorEastAsia" w:eastAsiaTheme="minorEastAsia" w:cstheme="minorEastAsia"/>
          <w:color w:val="auto"/>
          <w:sz w:val="24"/>
          <w:szCs w:val="24"/>
        </w:rPr>
        <w:t>名称：</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 xml:space="preserve">1.2.2 </w:t>
      </w:r>
      <w:r>
        <w:rPr>
          <w:rFonts w:hint="eastAsia" w:asciiTheme="minorEastAsia" w:hAnsiTheme="minorEastAsia" w:eastAsiaTheme="minorEastAsia" w:cstheme="minorEastAsia"/>
          <w:color w:val="auto"/>
          <w:sz w:val="24"/>
          <w:szCs w:val="24"/>
          <w:lang w:eastAsia="zh-CN"/>
        </w:rPr>
        <w:t>设备</w:t>
      </w:r>
      <w:r>
        <w:rPr>
          <w:rFonts w:hint="eastAsia" w:asciiTheme="minorEastAsia" w:hAnsiTheme="minorEastAsia" w:eastAsiaTheme="minorEastAsia" w:cstheme="minorEastAsia"/>
          <w:color w:val="auto"/>
          <w:sz w:val="24"/>
          <w:szCs w:val="24"/>
        </w:rPr>
        <w:t>数量：</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1.2.3 </w:t>
      </w:r>
      <w:r>
        <w:rPr>
          <w:rFonts w:hint="eastAsia" w:asciiTheme="minorEastAsia" w:hAnsiTheme="minorEastAsia" w:eastAsiaTheme="minorEastAsia" w:cstheme="minorEastAsia"/>
          <w:color w:val="auto"/>
          <w:sz w:val="24"/>
          <w:szCs w:val="24"/>
          <w:lang w:eastAsia="zh-CN"/>
        </w:rPr>
        <w:t>设备</w:t>
      </w:r>
      <w:r>
        <w:rPr>
          <w:rFonts w:hint="eastAsia" w:asciiTheme="minorEastAsia" w:hAnsiTheme="minorEastAsia" w:eastAsiaTheme="minorEastAsia" w:cstheme="minorEastAsia"/>
          <w:color w:val="auto"/>
          <w:sz w:val="24"/>
          <w:szCs w:val="24"/>
        </w:rPr>
        <w:t>质量：</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keepNext w:val="0"/>
        <w:keepLines w:val="0"/>
        <w:pageBreakBefore w:val="0"/>
        <w:kinsoku/>
        <w:wordWrap/>
        <w:overflowPunct/>
        <w:topLinePunct w:val="0"/>
        <w:bidi w:val="0"/>
        <w:snapToGrid/>
        <w:spacing w:line="400" w:lineRule="exact"/>
        <w:ind w:firstLine="482" w:firstLineChars="200"/>
        <w:textAlignment w:val="auto"/>
        <w:outlineLvl w:val="0"/>
        <w:rPr>
          <w:rFonts w:hint="eastAsia" w:asciiTheme="minorEastAsia" w:hAnsiTheme="minorEastAsia" w:eastAsiaTheme="minorEastAsia" w:cstheme="minorEastAsia"/>
          <w:b/>
          <w:color w:val="auto"/>
          <w:sz w:val="24"/>
          <w:szCs w:val="24"/>
        </w:rPr>
      </w:pPr>
      <w:bookmarkStart w:id="606" w:name="_Toc6883"/>
      <w:bookmarkStart w:id="607" w:name="_Toc7225"/>
      <w:bookmarkStart w:id="608" w:name="_Toc19582"/>
      <w:bookmarkStart w:id="609" w:name="_Toc30946"/>
      <w:bookmarkStart w:id="610" w:name="_Toc23292"/>
      <w:bookmarkStart w:id="611" w:name="_Toc21551"/>
      <w:bookmarkStart w:id="612" w:name="_Toc21631"/>
      <w:bookmarkStart w:id="613" w:name="_Toc26355"/>
      <w:bookmarkStart w:id="614" w:name="_Toc12266"/>
      <w:bookmarkStart w:id="615" w:name="_Toc11045"/>
      <w:bookmarkStart w:id="616" w:name="_Toc1267"/>
      <w:r>
        <w:rPr>
          <w:rFonts w:hint="eastAsia" w:asciiTheme="minorEastAsia" w:hAnsiTheme="minorEastAsia" w:eastAsiaTheme="minorEastAsia" w:cstheme="minorEastAsia"/>
          <w:b/>
          <w:color w:val="auto"/>
          <w:sz w:val="24"/>
          <w:szCs w:val="24"/>
        </w:rPr>
        <w:t>1.3 价款</w:t>
      </w:r>
      <w:bookmarkEnd w:id="606"/>
      <w:bookmarkEnd w:id="607"/>
      <w:bookmarkEnd w:id="608"/>
      <w:bookmarkEnd w:id="609"/>
      <w:bookmarkEnd w:id="610"/>
      <w:bookmarkEnd w:id="611"/>
      <w:bookmarkEnd w:id="612"/>
      <w:bookmarkEnd w:id="613"/>
      <w:bookmarkEnd w:id="614"/>
      <w:bookmarkEnd w:id="615"/>
      <w:bookmarkEnd w:id="616"/>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本合同总价为：￥</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元（大写：</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元人民币）。</w:t>
      </w:r>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分项价格：</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9"/>
        <w:gridCol w:w="3738"/>
        <w:gridCol w:w="2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319" w:type="dxa"/>
            <w:noWrap w:val="0"/>
            <w:vAlign w:val="center"/>
          </w:tcPr>
          <w:p>
            <w:pPr>
              <w:pStyle w:val="35"/>
              <w:keepNext w:val="0"/>
              <w:keepLines w:val="0"/>
              <w:pageBreakBefore w:val="0"/>
              <w:kinsoku/>
              <w:wordWrap/>
              <w:overflowPunct/>
              <w:topLinePunct w:val="0"/>
              <w:bidi w:val="0"/>
              <w:snapToGrid/>
              <w:spacing w:line="400" w:lineRule="exact"/>
              <w:jc w:val="center"/>
              <w:textAlignment w:val="auto"/>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序号</w:t>
            </w:r>
          </w:p>
        </w:tc>
        <w:tc>
          <w:tcPr>
            <w:tcW w:w="3738" w:type="dxa"/>
            <w:noWrap w:val="0"/>
            <w:vAlign w:val="center"/>
          </w:tcPr>
          <w:p>
            <w:pPr>
              <w:pStyle w:val="35"/>
              <w:keepNext w:val="0"/>
              <w:keepLines w:val="0"/>
              <w:pageBreakBefore w:val="0"/>
              <w:kinsoku/>
              <w:wordWrap/>
              <w:overflowPunct/>
              <w:topLinePunct w:val="0"/>
              <w:bidi w:val="0"/>
              <w:snapToGrid/>
              <w:spacing w:line="400" w:lineRule="exact"/>
              <w:ind w:firstLine="200"/>
              <w:jc w:val="center"/>
              <w:textAlignment w:val="auto"/>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分项名称</w:t>
            </w:r>
          </w:p>
        </w:tc>
        <w:tc>
          <w:tcPr>
            <w:tcW w:w="2803" w:type="dxa"/>
            <w:noWrap w:val="0"/>
            <w:vAlign w:val="center"/>
          </w:tcPr>
          <w:p>
            <w:pPr>
              <w:pStyle w:val="35"/>
              <w:keepNext w:val="0"/>
              <w:keepLines w:val="0"/>
              <w:pageBreakBefore w:val="0"/>
              <w:kinsoku/>
              <w:wordWrap/>
              <w:overflowPunct/>
              <w:topLinePunct w:val="0"/>
              <w:bidi w:val="0"/>
              <w:snapToGrid/>
              <w:spacing w:line="400" w:lineRule="exact"/>
              <w:jc w:val="center"/>
              <w:textAlignment w:val="auto"/>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319" w:type="dxa"/>
            <w:noWrap w:val="0"/>
            <w:vAlign w:val="center"/>
          </w:tcPr>
          <w:p>
            <w:pPr>
              <w:pStyle w:val="35"/>
              <w:keepNext w:val="0"/>
              <w:keepLines w:val="0"/>
              <w:pageBreakBefore w:val="0"/>
              <w:kinsoku/>
              <w:wordWrap/>
              <w:overflowPunct/>
              <w:topLinePunct w:val="0"/>
              <w:bidi w:val="0"/>
              <w:snapToGrid/>
              <w:spacing w:line="400" w:lineRule="exact"/>
              <w:ind w:firstLine="200"/>
              <w:jc w:val="center"/>
              <w:textAlignment w:val="auto"/>
              <w:rPr>
                <w:rFonts w:hint="eastAsia" w:asciiTheme="minorEastAsia" w:hAnsiTheme="minorEastAsia" w:eastAsiaTheme="minorEastAsia" w:cstheme="minorEastAsia"/>
                <w:color w:val="auto"/>
                <w:kern w:val="2"/>
                <w:sz w:val="24"/>
                <w:szCs w:val="24"/>
              </w:rPr>
            </w:pPr>
          </w:p>
        </w:tc>
        <w:tc>
          <w:tcPr>
            <w:tcW w:w="3738" w:type="dxa"/>
            <w:noWrap w:val="0"/>
            <w:vAlign w:val="center"/>
          </w:tcPr>
          <w:p>
            <w:pPr>
              <w:pStyle w:val="35"/>
              <w:keepNext w:val="0"/>
              <w:keepLines w:val="0"/>
              <w:pageBreakBefore w:val="0"/>
              <w:kinsoku/>
              <w:wordWrap/>
              <w:overflowPunct/>
              <w:topLinePunct w:val="0"/>
              <w:bidi w:val="0"/>
              <w:snapToGrid/>
              <w:spacing w:line="400" w:lineRule="exact"/>
              <w:ind w:firstLine="200"/>
              <w:jc w:val="center"/>
              <w:textAlignment w:val="auto"/>
              <w:rPr>
                <w:rFonts w:hint="eastAsia" w:asciiTheme="minorEastAsia" w:hAnsiTheme="minorEastAsia" w:eastAsiaTheme="minorEastAsia" w:cstheme="minorEastAsia"/>
                <w:color w:val="auto"/>
                <w:kern w:val="2"/>
                <w:sz w:val="24"/>
                <w:szCs w:val="24"/>
              </w:rPr>
            </w:pPr>
          </w:p>
        </w:tc>
        <w:tc>
          <w:tcPr>
            <w:tcW w:w="2803" w:type="dxa"/>
            <w:noWrap w:val="0"/>
            <w:vAlign w:val="center"/>
          </w:tcPr>
          <w:p>
            <w:pPr>
              <w:pStyle w:val="35"/>
              <w:keepNext w:val="0"/>
              <w:keepLines w:val="0"/>
              <w:pageBreakBefore w:val="0"/>
              <w:kinsoku/>
              <w:wordWrap/>
              <w:overflowPunct/>
              <w:topLinePunct w:val="0"/>
              <w:bidi w:val="0"/>
              <w:snapToGrid/>
              <w:spacing w:line="400" w:lineRule="exact"/>
              <w:ind w:firstLine="200"/>
              <w:jc w:val="center"/>
              <w:textAlignment w:val="auto"/>
              <w:rPr>
                <w:rFonts w:hint="eastAsia" w:asciiTheme="minorEastAsia" w:hAnsiTheme="minorEastAsia" w:eastAsiaTheme="minorEastAsia" w:cstheme="minorEastAsia"/>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319" w:type="dxa"/>
            <w:noWrap w:val="0"/>
            <w:vAlign w:val="center"/>
          </w:tcPr>
          <w:p>
            <w:pPr>
              <w:pStyle w:val="35"/>
              <w:keepNext w:val="0"/>
              <w:keepLines w:val="0"/>
              <w:pageBreakBefore w:val="0"/>
              <w:kinsoku/>
              <w:wordWrap/>
              <w:overflowPunct/>
              <w:topLinePunct w:val="0"/>
              <w:bidi w:val="0"/>
              <w:snapToGrid/>
              <w:spacing w:line="400" w:lineRule="exact"/>
              <w:ind w:firstLine="200"/>
              <w:jc w:val="center"/>
              <w:textAlignment w:val="auto"/>
              <w:rPr>
                <w:rFonts w:hint="eastAsia" w:asciiTheme="minorEastAsia" w:hAnsiTheme="minorEastAsia" w:eastAsiaTheme="minorEastAsia" w:cstheme="minorEastAsia"/>
                <w:color w:val="auto"/>
                <w:kern w:val="2"/>
                <w:sz w:val="24"/>
                <w:szCs w:val="24"/>
              </w:rPr>
            </w:pPr>
          </w:p>
        </w:tc>
        <w:tc>
          <w:tcPr>
            <w:tcW w:w="3738" w:type="dxa"/>
            <w:noWrap w:val="0"/>
            <w:vAlign w:val="center"/>
          </w:tcPr>
          <w:p>
            <w:pPr>
              <w:pStyle w:val="35"/>
              <w:keepNext w:val="0"/>
              <w:keepLines w:val="0"/>
              <w:pageBreakBefore w:val="0"/>
              <w:kinsoku/>
              <w:wordWrap/>
              <w:overflowPunct/>
              <w:topLinePunct w:val="0"/>
              <w:bidi w:val="0"/>
              <w:snapToGrid/>
              <w:spacing w:line="400" w:lineRule="exact"/>
              <w:ind w:firstLine="200"/>
              <w:jc w:val="center"/>
              <w:textAlignment w:val="auto"/>
              <w:rPr>
                <w:rFonts w:hint="eastAsia" w:asciiTheme="minorEastAsia" w:hAnsiTheme="minorEastAsia" w:eastAsiaTheme="minorEastAsia" w:cstheme="minorEastAsia"/>
                <w:color w:val="auto"/>
                <w:kern w:val="2"/>
                <w:sz w:val="24"/>
                <w:szCs w:val="24"/>
              </w:rPr>
            </w:pPr>
          </w:p>
        </w:tc>
        <w:tc>
          <w:tcPr>
            <w:tcW w:w="2803" w:type="dxa"/>
            <w:noWrap w:val="0"/>
            <w:vAlign w:val="center"/>
          </w:tcPr>
          <w:p>
            <w:pPr>
              <w:pStyle w:val="35"/>
              <w:keepNext w:val="0"/>
              <w:keepLines w:val="0"/>
              <w:pageBreakBefore w:val="0"/>
              <w:kinsoku/>
              <w:wordWrap/>
              <w:overflowPunct/>
              <w:topLinePunct w:val="0"/>
              <w:bidi w:val="0"/>
              <w:snapToGrid/>
              <w:spacing w:line="400" w:lineRule="exact"/>
              <w:ind w:firstLine="200"/>
              <w:jc w:val="center"/>
              <w:textAlignment w:val="auto"/>
              <w:rPr>
                <w:rFonts w:hint="eastAsia" w:asciiTheme="minorEastAsia" w:hAnsiTheme="minorEastAsia" w:eastAsiaTheme="minorEastAsia" w:cstheme="minorEastAsia"/>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057" w:type="dxa"/>
            <w:gridSpan w:val="2"/>
            <w:noWrap w:val="0"/>
            <w:vAlign w:val="center"/>
          </w:tcPr>
          <w:p>
            <w:pPr>
              <w:pStyle w:val="35"/>
              <w:keepNext w:val="0"/>
              <w:keepLines w:val="0"/>
              <w:pageBreakBefore w:val="0"/>
              <w:kinsoku/>
              <w:wordWrap/>
              <w:overflowPunct/>
              <w:topLinePunct w:val="0"/>
              <w:bidi w:val="0"/>
              <w:snapToGrid/>
              <w:spacing w:line="400" w:lineRule="exact"/>
              <w:ind w:firstLine="200"/>
              <w:jc w:val="center"/>
              <w:textAlignment w:val="auto"/>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总价</w:t>
            </w:r>
          </w:p>
        </w:tc>
        <w:tc>
          <w:tcPr>
            <w:tcW w:w="2803" w:type="dxa"/>
            <w:noWrap w:val="0"/>
            <w:vAlign w:val="center"/>
          </w:tcPr>
          <w:p>
            <w:pPr>
              <w:pStyle w:val="35"/>
              <w:keepNext w:val="0"/>
              <w:keepLines w:val="0"/>
              <w:pageBreakBefore w:val="0"/>
              <w:kinsoku/>
              <w:wordWrap/>
              <w:overflowPunct/>
              <w:topLinePunct w:val="0"/>
              <w:bidi w:val="0"/>
              <w:snapToGrid/>
              <w:spacing w:line="400" w:lineRule="exact"/>
              <w:ind w:firstLine="200"/>
              <w:jc w:val="center"/>
              <w:textAlignment w:val="auto"/>
              <w:rPr>
                <w:rFonts w:hint="eastAsia" w:asciiTheme="minorEastAsia" w:hAnsiTheme="minorEastAsia" w:eastAsiaTheme="minorEastAsia" w:cstheme="minorEastAsia"/>
                <w:color w:val="auto"/>
                <w:kern w:val="2"/>
                <w:sz w:val="24"/>
                <w:szCs w:val="24"/>
              </w:rPr>
            </w:pPr>
          </w:p>
        </w:tc>
      </w:tr>
    </w:tbl>
    <w:p>
      <w:pPr>
        <w:keepNext w:val="0"/>
        <w:keepLines w:val="0"/>
        <w:pageBreakBefore w:val="0"/>
        <w:kinsoku/>
        <w:wordWrap/>
        <w:overflowPunct/>
        <w:topLinePunct w:val="0"/>
        <w:bidi w:val="0"/>
        <w:snapToGrid/>
        <w:spacing w:line="400" w:lineRule="exact"/>
        <w:ind w:firstLine="482" w:firstLineChars="200"/>
        <w:textAlignment w:val="auto"/>
        <w:outlineLvl w:val="0"/>
        <w:rPr>
          <w:rFonts w:hint="eastAsia" w:asciiTheme="minorEastAsia" w:hAnsiTheme="minorEastAsia" w:eastAsiaTheme="minorEastAsia" w:cstheme="minorEastAsia"/>
          <w:b/>
          <w:color w:val="auto"/>
          <w:sz w:val="24"/>
          <w:szCs w:val="24"/>
        </w:rPr>
      </w:pPr>
      <w:bookmarkStart w:id="617" w:name="_Toc16271"/>
      <w:bookmarkStart w:id="618" w:name="_Toc22618"/>
      <w:bookmarkStart w:id="619" w:name="_Toc10340"/>
      <w:bookmarkStart w:id="620" w:name="_Toc28773"/>
      <w:bookmarkStart w:id="621" w:name="_Toc26415"/>
      <w:bookmarkStart w:id="622" w:name="_Toc6004"/>
      <w:bookmarkStart w:id="623" w:name="_Toc20229"/>
      <w:bookmarkStart w:id="624" w:name="_Toc30643"/>
      <w:bookmarkStart w:id="625" w:name="_Toc1814"/>
      <w:bookmarkStart w:id="626" w:name="_Toc31911"/>
      <w:bookmarkStart w:id="627" w:name="_Toc14302"/>
      <w:r>
        <w:rPr>
          <w:rFonts w:hint="eastAsia" w:asciiTheme="minorEastAsia" w:hAnsiTheme="minorEastAsia" w:eastAsiaTheme="minorEastAsia" w:cstheme="minorEastAsia"/>
          <w:b/>
          <w:color w:val="auto"/>
          <w:sz w:val="24"/>
          <w:szCs w:val="24"/>
        </w:rPr>
        <w:t>1.4 付款方式和发票开具方式</w:t>
      </w:r>
      <w:bookmarkEnd w:id="617"/>
      <w:bookmarkEnd w:id="618"/>
      <w:bookmarkEnd w:id="619"/>
      <w:bookmarkEnd w:id="620"/>
      <w:bookmarkEnd w:id="621"/>
      <w:bookmarkEnd w:id="622"/>
      <w:bookmarkEnd w:id="623"/>
      <w:bookmarkEnd w:id="624"/>
      <w:bookmarkEnd w:id="625"/>
      <w:bookmarkEnd w:id="626"/>
      <w:bookmarkEnd w:id="627"/>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1.4.1 付款方式：</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1.4.2 发票开具方式：</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keepNext w:val="0"/>
        <w:keepLines w:val="0"/>
        <w:pageBreakBefore w:val="0"/>
        <w:kinsoku/>
        <w:wordWrap/>
        <w:overflowPunct/>
        <w:topLinePunct w:val="0"/>
        <w:bidi w:val="0"/>
        <w:snapToGrid/>
        <w:spacing w:line="400" w:lineRule="exact"/>
        <w:ind w:firstLine="482" w:firstLineChars="200"/>
        <w:textAlignment w:val="auto"/>
        <w:outlineLvl w:val="0"/>
        <w:rPr>
          <w:rFonts w:hint="eastAsia" w:asciiTheme="minorEastAsia" w:hAnsiTheme="minorEastAsia" w:eastAsiaTheme="minorEastAsia" w:cstheme="minorEastAsia"/>
          <w:b/>
          <w:color w:val="auto"/>
          <w:sz w:val="24"/>
          <w:szCs w:val="24"/>
        </w:rPr>
      </w:pPr>
      <w:bookmarkStart w:id="628" w:name="_Toc9923"/>
      <w:bookmarkStart w:id="629" w:name="_Toc10276"/>
      <w:bookmarkStart w:id="630" w:name="_Toc2846"/>
      <w:bookmarkStart w:id="631" w:name="_Toc5278"/>
      <w:bookmarkStart w:id="632" w:name="_Toc10503"/>
      <w:bookmarkStart w:id="633" w:name="_Toc19304"/>
      <w:bookmarkStart w:id="634" w:name="_Toc20369"/>
      <w:bookmarkStart w:id="635" w:name="_Toc16823"/>
      <w:bookmarkStart w:id="636" w:name="_Toc11160"/>
      <w:bookmarkStart w:id="637" w:name="_Toc30447"/>
      <w:bookmarkStart w:id="638" w:name="_Toc32071"/>
      <w:r>
        <w:rPr>
          <w:rFonts w:hint="eastAsia" w:asciiTheme="minorEastAsia" w:hAnsiTheme="minorEastAsia" w:eastAsiaTheme="minorEastAsia" w:cstheme="minorEastAsia"/>
          <w:b/>
          <w:color w:val="auto"/>
          <w:sz w:val="24"/>
          <w:szCs w:val="24"/>
        </w:rPr>
        <w:t xml:space="preserve">1.5 </w:t>
      </w:r>
      <w:r>
        <w:rPr>
          <w:rFonts w:hint="eastAsia" w:asciiTheme="minorEastAsia" w:hAnsiTheme="minorEastAsia" w:eastAsiaTheme="minorEastAsia" w:cstheme="minorEastAsia"/>
          <w:b/>
          <w:color w:val="auto"/>
          <w:sz w:val="24"/>
          <w:szCs w:val="24"/>
          <w:lang w:eastAsia="zh-CN"/>
        </w:rPr>
        <w:t>设备</w:t>
      </w:r>
      <w:r>
        <w:rPr>
          <w:rFonts w:hint="eastAsia" w:asciiTheme="minorEastAsia" w:hAnsiTheme="minorEastAsia" w:eastAsiaTheme="minorEastAsia" w:cstheme="minorEastAsia"/>
          <w:b/>
          <w:color w:val="auto"/>
          <w:sz w:val="24"/>
          <w:szCs w:val="24"/>
        </w:rPr>
        <w:t>交付期限、地点和方式</w:t>
      </w:r>
      <w:bookmarkEnd w:id="628"/>
      <w:bookmarkEnd w:id="629"/>
      <w:bookmarkEnd w:id="630"/>
      <w:bookmarkEnd w:id="631"/>
      <w:bookmarkEnd w:id="632"/>
      <w:bookmarkEnd w:id="633"/>
      <w:bookmarkEnd w:id="634"/>
      <w:bookmarkEnd w:id="635"/>
      <w:bookmarkEnd w:id="636"/>
      <w:bookmarkEnd w:id="637"/>
      <w:bookmarkEnd w:id="638"/>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1.5.1 交付期限：</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1.5.2 交付地点：</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1.5.3 交付方式：</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keepNext w:val="0"/>
        <w:keepLines w:val="0"/>
        <w:pageBreakBefore w:val="0"/>
        <w:kinsoku/>
        <w:wordWrap/>
        <w:overflowPunct/>
        <w:topLinePunct w:val="0"/>
        <w:bidi w:val="0"/>
        <w:snapToGrid/>
        <w:spacing w:line="400" w:lineRule="exact"/>
        <w:ind w:firstLine="482" w:firstLineChars="200"/>
        <w:textAlignment w:val="auto"/>
        <w:outlineLvl w:val="0"/>
        <w:rPr>
          <w:rFonts w:hint="eastAsia" w:asciiTheme="minorEastAsia" w:hAnsiTheme="minorEastAsia" w:eastAsiaTheme="minorEastAsia" w:cstheme="minorEastAsia"/>
          <w:b/>
          <w:color w:val="auto"/>
          <w:sz w:val="24"/>
          <w:szCs w:val="24"/>
        </w:rPr>
      </w:pPr>
      <w:bookmarkStart w:id="639" w:name="_Toc23755"/>
      <w:bookmarkStart w:id="640" w:name="_Toc4493"/>
      <w:bookmarkStart w:id="641" w:name="_Toc15295"/>
      <w:bookmarkStart w:id="642" w:name="_Toc21423"/>
      <w:bookmarkStart w:id="643" w:name="_Toc4190"/>
      <w:bookmarkStart w:id="644" w:name="_Toc12629"/>
      <w:bookmarkStart w:id="645" w:name="_Toc19554"/>
      <w:bookmarkStart w:id="646" w:name="_Toc20018"/>
      <w:bookmarkStart w:id="647" w:name="_Toc13854"/>
      <w:bookmarkStart w:id="648" w:name="_Toc27250"/>
      <w:bookmarkStart w:id="649" w:name="_Toc14554"/>
      <w:r>
        <w:rPr>
          <w:rFonts w:hint="eastAsia" w:asciiTheme="minorEastAsia" w:hAnsiTheme="minorEastAsia" w:eastAsiaTheme="minorEastAsia" w:cstheme="minorEastAsia"/>
          <w:b/>
          <w:color w:val="auto"/>
          <w:sz w:val="24"/>
          <w:szCs w:val="24"/>
        </w:rPr>
        <w:t>1.6 违约责任</w:t>
      </w:r>
      <w:bookmarkEnd w:id="639"/>
      <w:bookmarkEnd w:id="640"/>
      <w:bookmarkEnd w:id="641"/>
      <w:bookmarkEnd w:id="642"/>
      <w:bookmarkEnd w:id="643"/>
      <w:bookmarkEnd w:id="644"/>
      <w:bookmarkEnd w:id="645"/>
      <w:bookmarkEnd w:id="646"/>
      <w:bookmarkEnd w:id="647"/>
      <w:bookmarkEnd w:id="648"/>
      <w:bookmarkEnd w:id="649"/>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1.6.1 除不可抗力外，如果乙方没有按照本合同约定的期限、地点和方式交付</w:t>
      </w:r>
      <w:r>
        <w:rPr>
          <w:rFonts w:hint="eastAsia" w:asciiTheme="minorEastAsia" w:hAnsiTheme="minorEastAsia" w:eastAsiaTheme="minorEastAsia" w:cstheme="minorEastAsia"/>
          <w:color w:val="auto"/>
          <w:sz w:val="24"/>
          <w:szCs w:val="24"/>
          <w:lang w:eastAsia="zh-CN"/>
        </w:rPr>
        <w:t>设备</w:t>
      </w:r>
      <w:r>
        <w:rPr>
          <w:rFonts w:hint="eastAsia" w:asciiTheme="minorEastAsia" w:hAnsiTheme="minorEastAsia" w:eastAsiaTheme="minorEastAsia" w:cstheme="minorEastAsia"/>
          <w:color w:val="auto"/>
          <w:sz w:val="24"/>
          <w:szCs w:val="24"/>
        </w:rPr>
        <w:t>，那么甲方可要求乙方支付违约金，违约金按每迟延交付</w:t>
      </w:r>
      <w:r>
        <w:rPr>
          <w:rFonts w:hint="eastAsia" w:asciiTheme="minorEastAsia" w:hAnsiTheme="minorEastAsia" w:eastAsiaTheme="minorEastAsia" w:cstheme="minorEastAsia"/>
          <w:color w:val="auto"/>
          <w:sz w:val="24"/>
          <w:szCs w:val="24"/>
          <w:lang w:eastAsia="zh-CN"/>
        </w:rPr>
        <w:t>设备</w:t>
      </w:r>
      <w:r>
        <w:rPr>
          <w:rFonts w:hint="eastAsia" w:asciiTheme="minorEastAsia" w:hAnsiTheme="minorEastAsia" w:eastAsiaTheme="minorEastAsia" w:cstheme="minorEastAsia"/>
          <w:color w:val="auto"/>
          <w:sz w:val="24"/>
          <w:szCs w:val="24"/>
        </w:rPr>
        <w:t>一日的应交付而未交付</w:t>
      </w:r>
      <w:r>
        <w:rPr>
          <w:rFonts w:hint="eastAsia" w:asciiTheme="minorEastAsia" w:hAnsiTheme="minorEastAsia" w:eastAsiaTheme="minorEastAsia" w:cstheme="minorEastAsia"/>
          <w:color w:val="auto"/>
          <w:sz w:val="24"/>
          <w:szCs w:val="24"/>
          <w:lang w:eastAsia="zh-CN"/>
        </w:rPr>
        <w:t>设备</w:t>
      </w:r>
      <w:r>
        <w:rPr>
          <w:rFonts w:hint="eastAsia" w:asciiTheme="minorEastAsia" w:hAnsiTheme="minorEastAsia" w:eastAsiaTheme="minorEastAsia" w:cstheme="minorEastAsia"/>
          <w:color w:val="auto"/>
          <w:sz w:val="24"/>
          <w:szCs w:val="24"/>
        </w:rPr>
        <w:t>价格的</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%计算，最高限额为本合同总价的</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%；迟延交付</w:t>
      </w:r>
      <w:r>
        <w:rPr>
          <w:rFonts w:hint="eastAsia" w:asciiTheme="minorEastAsia" w:hAnsiTheme="minorEastAsia" w:eastAsiaTheme="minorEastAsia" w:cstheme="minorEastAsia"/>
          <w:color w:val="auto"/>
          <w:sz w:val="24"/>
          <w:szCs w:val="24"/>
          <w:lang w:eastAsia="zh-CN"/>
        </w:rPr>
        <w:t>设备</w:t>
      </w:r>
      <w:r>
        <w:rPr>
          <w:rFonts w:hint="eastAsia" w:asciiTheme="minorEastAsia" w:hAnsiTheme="minorEastAsia" w:eastAsiaTheme="minorEastAsia" w:cstheme="minorEastAsia"/>
          <w:color w:val="auto"/>
          <w:sz w:val="24"/>
          <w:szCs w:val="24"/>
        </w:rPr>
        <w:t>的违约金计算数额达到前述最高限额之日起，甲方有权在要求乙方支付违约金的同时，书面通知乙方解除本合同；</w:t>
      </w:r>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1.6.2 除不可抗力外，如果甲方没有按照本合同约定的付款方式付款，那么乙方可要求甲方支付违约金，违约金按每迟延付款一日的应付而未付款的</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%计算，最高限额为本合同总价的</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%；迟延付款的违约金计算数额达到前述最高限额之日起，乙方有权在要求甲方支付违约金的同时，书面通知甲方解除本合同；</w:t>
      </w:r>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1.6.6 如果出现政府采购监督管理部门在处理投诉事项期间，书面通知甲方暂停采购活动的情形，或者询问或质疑事项可能影响中标结果的，导致甲方中止履行合同的情形，均不视为甲方违约。</w:t>
      </w:r>
    </w:p>
    <w:p>
      <w:pPr>
        <w:keepNext w:val="0"/>
        <w:keepLines w:val="0"/>
        <w:pageBreakBefore w:val="0"/>
        <w:kinsoku/>
        <w:wordWrap/>
        <w:overflowPunct/>
        <w:topLinePunct w:val="0"/>
        <w:bidi w:val="0"/>
        <w:snapToGrid/>
        <w:spacing w:line="400" w:lineRule="exact"/>
        <w:ind w:firstLine="482" w:firstLineChars="200"/>
        <w:textAlignment w:val="auto"/>
        <w:outlineLvl w:val="0"/>
        <w:rPr>
          <w:rFonts w:hint="eastAsia" w:asciiTheme="minorEastAsia" w:hAnsiTheme="minorEastAsia" w:eastAsiaTheme="minorEastAsia" w:cstheme="minorEastAsia"/>
          <w:b/>
          <w:color w:val="auto"/>
          <w:sz w:val="24"/>
          <w:szCs w:val="24"/>
        </w:rPr>
      </w:pPr>
      <w:bookmarkStart w:id="650" w:name="_Toc20432"/>
      <w:bookmarkStart w:id="651" w:name="_Toc9358"/>
      <w:bookmarkStart w:id="652" w:name="_Toc19011"/>
      <w:bookmarkStart w:id="653" w:name="_Toc28375"/>
      <w:bookmarkStart w:id="654" w:name="_Toc15583"/>
      <w:bookmarkStart w:id="655" w:name="_Toc17886"/>
      <w:bookmarkStart w:id="656" w:name="_Toc7216"/>
      <w:bookmarkStart w:id="657" w:name="_Toc27927"/>
      <w:bookmarkStart w:id="658" w:name="_Toc16021"/>
      <w:bookmarkStart w:id="659" w:name="_Toc17361"/>
      <w:r>
        <w:rPr>
          <w:rFonts w:hint="eastAsia" w:asciiTheme="minorEastAsia" w:hAnsiTheme="minorEastAsia" w:eastAsiaTheme="minorEastAsia" w:cstheme="minorEastAsia"/>
          <w:b/>
          <w:color w:val="auto"/>
          <w:sz w:val="24"/>
          <w:szCs w:val="24"/>
        </w:rPr>
        <w:t>1.7 合同争议的解决</w:t>
      </w:r>
      <w:bookmarkEnd w:id="650"/>
      <w:bookmarkEnd w:id="651"/>
      <w:bookmarkEnd w:id="652"/>
      <w:bookmarkEnd w:id="653"/>
      <w:bookmarkEnd w:id="654"/>
      <w:bookmarkEnd w:id="655"/>
      <w:bookmarkEnd w:id="656"/>
      <w:bookmarkEnd w:id="657"/>
      <w:bookmarkEnd w:id="658"/>
      <w:bookmarkEnd w:id="659"/>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本合同履行过程中发生的任何争议，双方当事人均可通过和解或者调解解决；不愿和解、调解或者和解、调解不成的，可以选择下列第</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种方式解决：</w:t>
      </w:r>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1.7.1 将争议提交</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仲裁委员会依申请仲裁时其现行有效的仲裁规则裁决；</w:t>
      </w:r>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1.7.2 向</w:t>
      </w:r>
      <w:r>
        <w:rPr>
          <w:rFonts w:hint="eastAsia" w:asciiTheme="minorEastAsia" w:hAnsiTheme="minorEastAsia" w:eastAsiaTheme="minorEastAsia" w:cstheme="minorEastAsia"/>
          <w:color w:val="auto"/>
          <w:sz w:val="24"/>
          <w:szCs w:val="24"/>
          <w:u w:val="single"/>
        </w:rPr>
        <w:t xml:space="preserve">   （被告住所地、合同履行地、合同签订地、原告住所地、标的物所在地等与争议有实际联系的地点中选出的人民法院名称）    </w:t>
      </w:r>
      <w:r>
        <w:rPr>
          <w:rFonts w:hint="eastAsia" w:asciiTheme="minorEastAsia" w:hAnsiTheme="minorEastAsia" w:eastAsiaTheme="minorEastAsia" w:cstheme="minorEastAsia"/>
          <w:color w:val="auto"/>
          <w:sz w:val="24"/>
          <w:szCs w:val="24"/>
        </w:rPr>
        <w:t>人民法院起诉。</w:t>
      </w:r>
    </w:p>
    <w:p>
      <w:pPr>
        <w:keepNext w:val="0"/>
        <w:keepLines w:val="0"/>
        <w:pageBreakBefore w:val="0"/>
        <w:kinsoku/>
        <w:wordWrap/>
        <w:overflowPunct/>
        <w:topLinePunct w:val="0"/>
        <w:bidi w:val="0"/>
        <w:snapToGrid/>
        <w:spacing w:line="400" w:lineRule="exact"/>
        <w:ind w:firstLine="482" w:firstLineChars="200"/>
        <w:textAlignment w:val="auto"/>
        <w:outlineLvl w:val="0"/>
        <w:rPr>
          <w:rFonts w:hint="eastAsia" w:asciiTheme="minorEastAsia" w:hAnsiTheme="minorEastAsia" w:eastAsiaTheme="minorEastAsia" w:cstheme="minorEastAsia"/>
          <w:b/>
          <w:color w:val="auto"/>
          <w:sz w:val="24"/>
          <w:szCs w:val="24"/>
        </w:rPr>
      </w:pPr>
      <w:bookmarkStart w:id="660" w:name="_Toc17882"/>
      <w:bookmarkStart w:id="661" w:name="_Toc15322"/>
      <w:bookmarkStart w:id="662" w:name="_Toc6411"/>
      <w:bookmarkStart w:id="663" w:name="_Toc1647"/>
      <w:bookmarkStart w:id="664" w:name="_Toc21112"/>
      <w:bookmarkStart w:id="665" w:name="_Toc11173"/>
      <w:bookmarkStart w:id="666" w:name="_Toc7245"/>
      <w:bookmarkStart w:id="667" w:name="_Toc15072"/>
      <w:bookmarkStart w:id="668" w:name="_Toc2894"/>
      <w:bookmarkStart w:id="669" w:name="_Toc26517"/>
      <w:bookmarkStart w:id="670" w:name="_Toc11148"/>
      <w:r>
        <w:rPr>
          <w:rFonts w:hint="eastAsia" w:asciiTheme="minorEastAsia" w:hAnsiTheme="minorEastAsia" w:eastAsiaTheme="minorEastAsia" w:cstheme="minorEastAsia"/>
          <w:b/>
          <w:color w:val="auto"/>
          <w:sz w:val="24"/>
          <w:szCs w:val="24"/>
        </w:rPr>
        <w:t>1.8 合同生效</w:t>
      </w:r>
      <w:bookmarkEnd w:id="660"/>
      <w:bookmarkEnd w:id="661"/>
      <w:bookmarkEnd w:id="662"/>
      <w:bookmarkEnd w:id="663"/>
      <w:bookmarkEnd w:id="664"/>
      <w:bookmarkEnd w:id="665"/>
      <w:bookmarkEnd w:id="666"/>
      <w:bookmarkEnd w:id="667"/>
      <w:bookmarkEnd w:id="668"/>
      <w:bookmarkEnd w:id="669"/>
      <w:bookmarkEnd w:id="670"/>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color w:val="auto"/>
          <w:sz w:val="24"/>
          <w:szCs w:val="24"/>
        </w:rPr>
        <w:t>本合同自双方当事人盖章或者签字时生效。</w:t>
      </w:r>
    </w:p>
    <w:p>
      <w:pPr>
        <w:keepNext w:val="0"/>
        <w:keepLines w:val="0"/>
        <w:pageBreakBefore w:val="0"/>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lang w:val="zh-CN"/>
        </w:rPr>
      </w:pPr>
    </w:p>
    <w:p>
      <w:pPr>
        <w:keepNext w:val="0"/>
        <w:keepLines w:val="0"/>
        <w:pageBreakBefore w:val="0"/>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b/>
          <w:color w:val="auto"/>
          <w:sz w:val="24"/>
          <w:szCs w:val="24"/>
          <w:lang w:val="zh-CN"/>
        </w:rPr>
        <w:t>甲方</w:t>
      </w:r>
      <w:r>
        <w:rPr>
          <w:rFonts w:hint="eastAsia" w:asciiTheme="minorEastAsia" w:hAnsiTheme="minorEastAsia" w:eastAsiaTheme="minorEastAsia" w:cstheme="minorEastAsia"/>
          <w:color w:val="auto"/>
          <w:sz w:val="24"/>
          <w:szCs w:val="24"/>
          <w:lang w:val="zh-CN"/>
        </w:rPr>
        <w:t xml:space="preserve">：                             </w:t>
      </w:r>
      <w:r>
        <w:rPr>
          <w:rFonts w:hint="eastAsia" w:asciiTheme="minorEastAsia" w:hAnsiTheme="minorEastAsia" w:eastAsiaTheme="minorEastAsia" w:cstheme="minorEastAsia"/>
          <w:b/>
          <w:color w:val="auto"/>
          <w:sz w:val="24"/>
          <w:szCs w:val="24"/>
          <w:lang w:val="zh-CN"/>
        </w:rPr>
        <w:t xml:space="preserve">      乙方</w:t>
      </w:r>
      <w:r>
        <w:rPr>
          <w:rFonts w:hint="eastAsia" w:asciiTheme="minorEastAsia" w:hAnsiTheme="minorEastAsia" w:eastAsiaTheme="minorEastAsia" w:cstheme="minorEastAsia"/>
          <w:color w:val="auto"/>
          <w:sz w:val="24"/>
          <w:szCs w:val="24"/>
          <w:lang w:val="zh-CN"/>
        </w:rPr>
        <w:t>：</w:t>
      </w:r>
    </w:p>
    <w:p>
      <w:pPr>
        <w:keepNext w:val="0"/>
        <w:keepLines w:val="0"/>
        <w:pageBreakBefore w:val="0"/>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统一社会信用代码：                        统一社会信用代码或身份证号码：</w:t>
      </w:r>
    </w:p>
    <w:p>
      <w:pPr>
        <w:keepNext w:val="0"/>
        <w:keepLines w:val="0"/>
        <w:pageBreakBefore w:val="0"/>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lang w:val="zh-CN"/>
        </w:rPr>
      </w:pPr>
    </w:p>
    <w:p>
      <w:pPr>
        <w:keepNext w:val="0"/>
        <w:keepLines w:val="0"/>
        <w:pageBreakBefore w:val="0"/>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住所：                                   住所：</w:t>
      </w:r>
    </w:p>
    <w:p>
      <w:pPr>
        <w:keepNext w:val="0"/>
        <w:keepLines w:val="0"/>
        <w:pageBreakBefore w:val="0"/>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法定代表人或                             法定代表人</w:t>
      </w:r>
    </w:p>
    <w:p>
      <w:pPr>
        <w:keepNext w:val="0"/>
        <w:keepLines w:val="0"/>
        <w:pageBreakBefore w:val="0"/>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 xml:space="preserve">授权代表（签字）：                        或授权代表（签字）: </w:t>
      </w:r>
    </w:p>
    <w:p>
      <w:pPr>
        <w:keepNext w:val="0"/>
        <w:keepLines w:val="0"/>
        <w:pageBreakBefore w:val="0"/>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联系人：                                 联系人：</w:t>
      </w:r>
    </w:p>
    <w:p>
      <w:pPr>
        <w:keepNext w:val="0"/>
        <w:keepLines w:val="0"/>
        <w:pageBreakBefore w:val="0"/>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约定送达地址：                           约定送达地址：</w:t>
      </w:r>
    </w:p>
    <w:p>
      <w:pPr>
        <w:keepNext w:val="0"/>
        <w:keepLines w:val="0"/>
        <w:pageBreakBefore w:val="0"/>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邮政编码：                               邮政编码：</w:t>
      </w:r>
    </w:p>
    <w:p>
      <w:pPr>
        <w:keepNext w:val="0"/>
        <w:keepLines w:val="0"/>
        <w:pageBreakBefore w:val="0"/>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 xml:space="preserve">电话:                                    电话: </w:t>
      </w:r>
    </w:p>
    <w:p>
      <w:pPr>
        <w:keepNext w:val="0"/>
        <w:keepLines w:val="0"/>
        <w:pageBreakBefore w:val="0"/>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传真:                                    传真:</w:t>
      </w:r>
    </w:p>
    <w:p>
      <w:pPr>
        <w:keepNext w:val="0"/>
        <w:keepLines w:val="0"/>
        <w:pageBreakBefore w:val="0"/>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zh-CN"/>
        </w:rPr>
        <w:t>电子邮箱：                               电子邮箱：</w:t>
      </w:r>
    </w:p>
    <w:p>
      <w:pPr>
        <w:keepNext w:val="0"/>
        <w:keepLines w:val="0"/>
        <w:pageBreakBefore w:val="0"/>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开户银行：                               开户银行： </w:t>
      </w:r>
    </w:p>
    <w:p>
      <w:pPr>
        <w:keepNext w:val="0"/>
        <w:keepLines w:val="0"/>
        <w:pageBreakBefore w:val="0"/>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开户名称：                               开户名称： </w:t>
      </w:r>
    </w:p>
    <w:p>
      <w:pPr>
        <w:keepNext w:val="0"/>
        <w:keepLines w:val="0"/>
        <w:pageBreakBefore w:val="0"/>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color w:val="auto"/>
          <w:sz w:val="24"/>
          <w:szCs w:val="24"/>
        </w:rPr>
        <w:t>开户账号：</w:t>
      </w:r>
      <w:r>
        <w:rPr>
          <w:rFonts w:hint="eastAsia" w:asciiTheme="minorEastAsia" w:hAnsiTheme="minorEastAsia" w:eastAsiaTheme="minorEastAsia" w:cstheme="minorEastAsia"/>
          <w:color w:val="auto"/>
          <w:sz w:val="24"/>
          <w:szCs w:val="24"/>
          <w:lang w:val="zh-CN"/>
        </w:rPr>
        <w:t xml:space="preserve">                               </w:t>
      </w:r>
      <w:r>
        <w:rPr>
          <w:rFonts w:hint="eastAsia" w:asciiTheme="minorEastAsia" w:hAnsiTheme="minorEastAsia" w:eastAsiaTheme="minorEastAsia" w:cstheme="minorEastAsia"/>
          <w:color w:val="auto"/>
          <w:sz w:val="24"/>
          <w:szCs w:val="24"/>
        </w:rPr>
        <w:t>开户账号：</w:t>
      </w:r>
      <w:bookmarkStart w:id="671" w:name="_Toc331685783"/>
    </w:p>
    <w:p>
      <w:pPr>
        <w:keepNext w:val="0"/>
        <w:keepLines w:val="0"/>
        <w:pageBreakBefore w:val="0"/>
        <w:widowControl/>
        <w:kinsoku/>
        <w:wordWrap/>
        <w:overflowPunct/>
        <w:topLinePunct w:val="0"/>
        <w:bidi w:val="0"/>
        <w:snapToGrid/>
        <w:spacing w:line="400" w:lineRule="exact"/>
        <w:jc w:val="left"/>
        <w:textAlignment w:val="auto"/>
        <w:rPr>
          <w:rFonts w:hint="eastAsia" w:asciiTheme="minorEastAsia" w:hAnsiTheme="minorEastAsia" w:eastAsiaTheme="minorEastAsia" w:cstheme="minorEastAsia"/>
          <w:b/>
          <w:color w:val="auto"/>
          <w:sz w:val="24"/>
          <w:szCs w:val="24"/>
        </w:rPr>
      </w:pPr>
    </w:p>
    <w:p>
      <w:pPr>
        <w:pStyle w:val="33"/>
        <w:keepNext w:val="0"/>
        <w:keepLines w:val="0"/>
        <w:pageBreakBefore w:val="0"/>
        <w:kinsoku/>
        <w:wordWrap/>
        <w:overflowPunct/>
        <w:topLinePunct w:val="0"/>
        <w:bidi w:val="0"/>
        <w:snapToGrid/>
        <w:spacing w:line="400" w:lineRule="exact"/>
        <w:ind w:firstLine="200"/>
        <w:jc w:val="center"/>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第二部分 合同一般条款</w:t>
      </w:r>
      <w:bookmarkEnd w:id="671"/>
    </w:p>
    <w:p>
      <w:pPr>
        <w:keepNext w:val="0"/>
        <w:keepLines w:val="0"/>
        <w:pageBreakBefore w:val="0"/>
        <w:kinsoku/>
        <w:wordWrap/>
        <w:overflowPunct/>
        <w:topLinePunct w:val="0"/>
        <w:bidi w:val="0"/>
        <w:snapToGrid/>
        <w:spacing w:line="400" w:lineRule="exact"/>
        <w:ind w:firstLine="482" w:firstLineChars="200"/>
        <w:textAlignment w:val="auto"/>
        <w:outlineLvl w:val="0"/>
        <w:rPr>
          <w:rFonts w:hint="eastAsia" w:asciiTheme="minorEastAsia" w:hAnsiTheme="minorEastAsia" w:eastAsiaTheme="minorEastAsia" w:cstheme="minorEastAsia"/>
          <w:b/>
          <w:color w:val="auto"/>
          <w:sz w:val="24"/>
          <w:szCs w:val="24"/>
        </w:rPr>
      </w:pPr>
      <w:bookmarkStart w:id="672" w:name="_Ref467379109"/>
      <w:bookmarkStart w:id="673" w:name="_Ref467379205"/>
      <w:bookmarkStart w:id="674" w:name="_Ref467379225"/>
      <w:bookmarkStart w:id="675" w:name="_Toc16917"/>
      <w:bookmarkStart w:id="676" w:name="_Toc487900349"/>
      <w:bookmarkStart w:id="677" w:name="_Toc279701240"/>
      <w:bookmarkStart w:id="678" w:name="_Ref467378463"/>
      <w:bookmarkStart w:id="679" w:name="_Toc32076"/>
      <w:bookmarkStart w:id="680" w:name="_Ref467378404"/>
      <w:bookmarkStart w:id="681" w:name="_Toc31417"/>
      <w:bookmarkStart w:id="682" w:name="_Ref467379195"/>
      <w:bookmarkStart w:id="683" w:name="_Toc21560"/>
      <w:bookmarkStart w:id="684" w:name="_Ref467379101"/>
      <w:bookmarkStart w:id="685" w:name="_Toc28763"/>
      <w:bookmarkStart w:id="686" w:name="_Ref467378499"/>
      <w:bookmarkStart w:id="687" w:name="_Toc19614"/>
      <w:bookmarkStart w:id="688" w:name="_Toc26573"/>
      <w:bookmarkStart w:id="689" w:name="_Toc259093669"/>
      <w:bookmarkStart w:id="690" w:name="_Ref467379214"/>
      <w:bookmarkStart w:id="691" w:name="_Ref467379094"/>
      <w:bookmarkStart w:id="692" w:name="_Toc19418"/>
      <w:bookmarkStart w:id="693" w:name="_Toc32624"/>
      <w:bookmarkStart w:id="694" w:name="_Toc28681"/>
      <w:bookmarkStart w:id="695" w:name="_Toc17718"/>
      <w:r>
        <w:rPr>
          <w:rFonts w:hint="eastAsia" w:asciiTheme="minorEastAsia" w:hAnsiTheme="minorEastAsia" w:eastAsiaTheme="minorEastAsia" w:cstheme="minorEastAsia"/>
          <w:b/>
          <w:color w:val="auto"/>
          <w:sz w:val="24"/>
          <w:szCs w:val="24"/>
        </w:rPr>
        <w:t>2.1 定义</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本合同中的下列词语应按以下内容进行解释：</w:t>
      </w:r>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2.1.1 “合同”系指采购人和中标供应商签订的载明双方当事人所达成的协议，并包括所有的附件、附录和构成合同的其他文件。</w:t>
      </w:r>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2.1.2 “合同价”系指根据合同约定，中标供应商在完全履行合同义务后，采购人应支付给中标供应商的价格。</w:t>
      </w:r>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2.1.3 “</w:t>
      </w:r>
      <w:r>
        <w:rPr>
          <w:rFonts w:hint="eastAsia" w:asciiTheme="minorEastAsia" w:hAnsiTheme="minorEastAsia" w:eastAsiaTheme="minorEastAsia" w:cstheme="minorEastAsia"/>
          <w:color w:val="auto"/>
          <w:sz w:val="24"/>
          <w:szCs w:val="24"/>
          <w:lang w:eastAsia="zh-CN"/>
        </w:rPr>
        <w:t>设备</w:t>
      </w:r>
      <w:r>
        <w:rPr>
          <w:rFonts w:hint="eastAsia" w:asciiTheme="minorEastAsia" w:hAnsiTheme="minorEastAsia" w:eastAsiaTheme="minorEastAsia" w:cstheme="minorEastAsia"/>
          <w:color w:val="auto"/>
          <w:sz w:val="24"/>
          <w:szCs w:val="24"/>
        </w:rPr>
        <w:t>”系指中标供应商根据合同约定应向采购人交付的一切各种形态和种类的物品，包括原材料、燃料、</w:t>
      </w:r>
      <w:r>
        <w:rPr>
          <w:rFonts w:hint="eastAsia" w:asciiTheme="minorEastAsia" w:hAnsiTheme="minorEastAsia" w:eastAsiaTheme="minorEastAsia" w:cstheme="minorEastAsia"/>
          <w:color w:val="auto"/>
          <w:sz w:val="24"/>
          <w:szCs w:val="24"/>
          <w:lang w:eastAsia="zh-CN"/>
        </w:rPr>
        <w:t>设备</w:t>
      </w:r>
      <w:r>
        <w:rPr>
          <w:rFonts w:hint="eastAsia" w:asciiTheme="minorEastAsia" w:hAnsiTheme="minorEastAsia" w:eastAsiaTheme="minorEastAsia" w:cstheme="minorEastAsia"/>
          <w:color w:val="auto"/>
          <w:sz w:val="24"/>
          <w:szCs w:val="24"/>
        </w:rPr>
        <w:t>、机械、仪表、备件、计算机软件、产品等，并包括工具、手册等其他相关资料。</w:t>
      </w:r>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bookmarkStart w:id="696" w:name="_Ref467378840"/>
      <w:r>
        <w:rPr>
          <w:rFonts w:hint="eastAsia" w:asciiTheme="minorEastAsia" w:hAnsiTheme="minorEastAsia" w:eastAsiaTheme="minorEastAsia" w:cstheme="minorEastAsia"/>
          <w:color w:val="auto"/>
          <w:sz w:val="24"/>
          <w:szCs w:val="24"/>
        </w:rPr>
        <w:t>2.1.4 “甲方”系指与中标供应商签署合同的采购人</w:t>
      </w:r>
      <w:bookmarkEnd w:id="696"/>
      <w:r>
        <w:rPr>
          <w:rFonts w:hint="eastAsia" w:asciiTheme="minorEastAsia" w:hAnsiTheme="minorEastAsia" w:eastAsiaTheme="minorEastAsia" w:cstheme="minorEastAsia"/>
          <w:color w:val="auto"/>
          <w:sz w:val="24"/>
          <w:szCs w:val="24"/>
        </w:rPr>
        <w:t>；采购人委托采购代理机构代表其与乙方签订合同的，采购人的授权委托书作为合同附件。</w:t>
      </w:r>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bookmarkStart w:id="697" w:name="_Ref467379400"/>
      <w:r>
        <w:rPr>
          <w:rFonts w:hint="eastAsia" w:asciiTheme="minorEastAsia" w:hAnsiTheme="minorEastAsia" w:eastAsiaTheme="minorEastAsia" w:cstheme="minorEastAsia"/>
          <w:color w:val="auto"/>
          <w:sz w:val="24"/>
          <w:szCs w:val="24"/>
        </w:rPr>
        <w:t>2.1.5 “乙方”系指根据合同约定交付</w:t>
      </w:r>
      <w:r>
        <w:rPr>
          <w:rFonts w:hint="eastAsia" w:asciiTheme="minorEastAsia" w:hAnsiTheme="minorEastAsia" w:eastAsiaTheme="minorEastAsia" w:cstheme="minorEastAsia"/>
          <w:color w:val="auto"/>
          <w:sz w:val="24"/>
          <w:szCs w:val="24"/>
          <w:lang w:eastAsia="zh-CN"/>
        </w:rPr>
        <w:t>设备</w:t>
      </w:r>
      <w:r>
        <w:rPr>
          <w:rFonts w:hint="eastAsia" w:asciiTheme="minorEastAsia" w:hAnsiTheme="minorEastAsia" w:eastAsiaTheme="minorEastAsia" w:cstheme="minorEastAsia"/>
          <w:color w:val="auto"/>
          <w:sz w:val="24"/>
          <w:szCs w:val="24"/>
        </w:rPr>
        <w:t>的中标供应商</w:t>
      </w:r>
      <w:bookmarkEnd w:id="697"/>
      <w:r>
        <w:rPr>
          <w:rFonts w:hint="eastAsia" w:asciiTheme="minorEastAsia" w:hAnsiTheme="minorEastAsia" w:eastAsiaTheme="minorEastAsia" w:cstheme="minorEastAsia"/>
          <w:color w:val="auto"/>
          <w:sz w:val="24"/>
          <w:szCs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bookmarkStart w:id="698" w:name="_Ref467379436"/>
      <w:r>
        <w:rPr>
          <w:rFonts w:hint="eastAsia" w:asciiTheme="minorEastAsia" w:hAnsiTheme="minorEastAsia" w:eastAsiaTheme="minorEastAsia" w:cstheme="minorEastAsia"/>
          <w:color w:val="auto"/>
          <w:sz w:val="24"/>
          <w:szCs w:val="24"/>
        </w:rPr>
        <w:t>2.1.6 “现场”系指合同约定</w:t>
      </w:r>
      <w:r>
        <w:rPr>
          <w:rFonts w:hint="eastAsia" w:asciiTheme="minorEastAsia" w:hAnsiTheme="minorEastAsia" w:eastAsiaTheme="minorEastAsia" w:cstheme="minorEastAsia"/>
          <w:color w:val="auto"/>
          <w:sz w:val="24"/>
          <w:szCs w:val="24"/>
          <w:lang w:eastAsia="zh-CN"/>
        </w:rPr>
        <w:t>设备</w:t>
      </w:r>
      <w:r>
        <w:rPr>
          <w:rFonts w:hint="eastAsia" w:asciiTheme="minorEastAsia" w:hAnsiTheme="minorEastAsia" w:eastAsiaTheme="minorEastAsia" w:cstheme="minorEastAsia"/>
          <w:color w:val="auto"/>
          <w:sz w:val="24"/>
          <w:szCs w:val="24"/>
        </w:rPr>
        <w:t>将要运至或者安装的地点。</w:t>
      </w:r>
      <w:bookmarkEnd w:id="698"/>
    </w:p>
    <w:p>
      <w:pPr>
        <w:keepNext w:val="0"/>
        <w:keepLines w:val="0"/>
        <w:pageBreakBefore w:val="0"/>
        <w:kinsoku/>
        <w:wordWrap/>
        <w:overflowPunct/>
        <w:topLinePunct w:val="0"/>
        <w:bidi w:val="0"/>
        <w:snapToGrid/>
        <w:spacing w:line="400" w:lineRule="exact"/>
        <w:ind w:firstLine="482" w:firstLineChars="200"/>
        <w:textAlignment w:val="auto"/>
        <w:outlineLvl w:val="0"/>
        <w:rPr>
          <w:rFonts w:hint="eastAsia" w:asciiTheme="minorEastAsia" w:hAnsiTheme="minorEastAsia" w:eastAsiaTheme="minorEastAsia" w:cstheme="minorEastAsia"/>
          <w:b/>
          <w:color w:val="auto"/>
          <w:sz w:val="24"/>
          <w:szCs w:val="24"/>
        </w:rPr>
      </w:pPr>
      <w:bookmarkStart w:id="699" w:name="_Toc26369"/>
      <w:bookmarkStart w:id="700" w:name="_Toc13275"/>
      <w:bookmarkStart w:id="701" w:name="_Toc279701241"/>
      <w:bookmarkStart w:id="702" w:name="_Toc32504"/>
      <w:bookmarkStart w:id="703" w:name="_Toc1221"/>
      <w:bookmarkStart w:id="704" w:name="_Toc25957"/>
      <w:bookmarkStart w:id="705" w:name="_Toc13336"/>
      <w:bookmarkStart w:id="706" w:name="_Toc27635"/>
      <w:bookmarkStart w:id="707" w:name="_Toc12562"/>
      <w:bookmarkStart w:id="708" w:name="_Toc487900350"/>
      <w:bookmarkStart w:id="709" w:name="_Toc23689"/>
      <w:bookmarkStart w:id="710" w:name="_Toc25056"/>
      <w:bookmarkStart w:id="711" w:name="_Toc1183"/>
      <w:bookmarkStart w:id="712" w:name="_Toc259093670"/>
      <w:r>
        <w:rPr>
          <w:rFonts w:hint="eastAsia" w:asciiTheme="minorEastAsia" w:hAnsiTheme="minorEastAsia" w:eastAsiaTheme="minorEastAsia" w:cstheme="minorEastAsia"/>
          <w:b/>
          <w:color w:val="auto"/>
          <w:sz w:val="24"/>
          <w:szCs w:val="24"/>
        </w:rPr>
        <w:t>2.2 技术规范</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设备</w:t>
      </w:r>
      <w:r>
        <w:rPr>
          <w:rFonts w:hint="eastAsia" w:asciiTheme="minorEastAsia" w:hAnsiTheme="minorEastAsia" w:eastAsiaTheme="minorEastAsia" w:cstheme="minorEastAsia"/>
          <w:color w:val="auto"/>
          <w:sz w:val="24"/>
          <w:szCs w:val="24"/>
        </w:rPr>
        <w:t>所应遵守的技术规范应与</w:t>
      </w:r>
      <w:r>
        <w:rPr>
          <w:rFonts w:hint="eastAsia" w:asciiTheme="minorEastAsia" w:hAnsiTheme="minorEastAsia" w:eastAsiaTheme="minorEastAsia" w:cstheme="minorEastAsia"/>
          <w:color w:val="auto"/>
          <w:sz w:val="24"/>
          <w:szCs w:val="24"/>
          <w:lang w:eastAsia="zh-CN"/>
        </w:rPr>
        <w:t>招标文件</w:t>
      </w:r>
      <w:r>
        <w:rPr>
          <w:rFonts w:hint="eastAsia" w:asciiTheme="minorEastAsia" w:hAnsiTheme="minorEastAsia" w:eastAsiaTheme="minorEastAsia" w:cstheme="minorEastAsia"/>
          <w:color w:val="auto"/>
          <w:sz w:val="24"/>
          <w:szCs w:val="24"/>
        </w:rPr>
        <w:t>规定的技术规范和技术规范附件(如果有的话)及其技术规范偏差表(如果被甲方接受的话)相一致；如果</w:t>
      </w:r>
      <w:r>
        <w:rPr>
          <w:rFonts w:hint="eastAsia" w:asciiTheme="minorEastAsia" w:hAnsiTheme="minorEastAsia" w:eastAsiaTheme="minorEastAsia" w:cstheme="minorEastAsia"/>
          <w:color w:val="auto"/>
          <w:sz w:val="24"/>
          <w:szCs w:val="24"/>
          <w:lang w:eastAsia="zh-CN"/>
        </w:rPr>
        <w:t>招标文件</w:t>
      </w:r>
      <w:r>
        <w:rPr>
          <w:rFonts w:hint="eastAsia" w:asciiTheme="minorEastAsia" w:hAnsiTheme="minorEastAsia" w:eastAsiaTheme="minorEastAsia" w:cstheme="minorEastAsia"/>
          <w:color w:val="auto"/>
          <w:sz w:val="24"/>
          <w:szCs w:val="24"/>
        </w:rPr>
        <w:t>中没有技术规范的相应说明，那么应以国家有关部门最新颁布的相应标准和规范为准。</w:t>
      </w:r>
    </w:p>
    <w:p>
      <w:pPr>
        <w:keepNext w:val="0"/>
        <w:keepLines w:val="0"/>
        <w:pageBreakBefore w:val="0"/>
        <w:kinsoku/>
        <w:wordWrap/>
        <w:overflowPunct/>
        <w:topLinePunct w:val="0"/>
        <w:bidi w:val="0"/>
        <w:snapToGrid/>
        <w:spacing w:line="400" w:lineRule="exact"/>
        <w:ind w:firstLine="482" w:firstLineChars="200"/>
        <w:textAlignment w:val="auto"/>
        <w:outlineLvl w:val="0"/>
        <w:rPr>
          <w:rFonts w:hint="eastAsia" w:asciiTheme="minorEastAsia" w:hAnsiTheme="minorEastAsia" w:eastAsiaTheme="minorEastAsia" w:cstheme="minorEastAsia"/>
          <w:b/>
          <w:color w:val="auto"/>
          <w:sz w:val="24"/>
          <w:szCs w:val="24"/>
        </w:rPr>
      </w:pPr>
      <w:bookmarkStart w:id="713" w:name="_Toc4029"/>
      <w:bookmarkStart w:id="714" w:name="_Toc15733"/>
      <w:bookmarkStart w:id="715" w:name="_Toc279701242"/>
      <w:bookmarkStart w:id="716" w:name="_Toc27853"/>
      <w:bookmarkStart w:id="717" w:name="_Toc487900351"/>
      <w:bookmarkStart w:id="718" w:name="_Toc8794"/>
      <w:bookmarkStart w:id="719" w:name="_Toc3899"/>
      <w:bookmarkStart w:id="720" w:name="_Toc9094"/>
      <w:bookmarkStart w:id="721" w:name="_Toc7722"/>
      <w:bookmarkStart w:id="722" w:name="_Toc5039"/>
      <w:bookmarkStart w:id="723" w:name="_Toc700"/>
      <w:bookmarkStart w:id="724" w:name="_Toc9829"/>
      <w:bookmarkStart w:id="725" w:name="_Toc259093671"/>
      <w:bookmarkStart w:id="726" w:name="_Toc31634"/>
      <w:r>
        <w:rPr>
          <w:rFonts w:hint="eastAsia" w:asciiTheme="minorEastAsia" w:hAnsiTheme="minorEastAsia" w:eastAsiaTheme="minorEastAsia" w:cstheme="minorEastAsia"/>
          <w:b/>
          <w:color w:val="auto"/>
          <w:sz w:val="24"/>
          <w:szCs w:val="24"/>
        </w:rPr>
        <w:t>2.3 知识产权</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2.3.1 乙方应保证甲方在使用该</w:t>
      </w:r>
      <w:r>
        <w:rPr>
          <w:rFonts w:hint="eastAsia" w:asciiTheme="minorEastAsia" w:hAnsiTheme="minorEastAsia" w:eastAsiaTheme="minorEastAsia" w:cstheme="minorEastAsia"/>
          <w:color w:val="auto"/>
          <w:sz w:val="24"/>
          <w:szCs w:val="24"/>
          <w:lang w:eastAsia="zh-CN"/>
        </w:rPr>
        <w:t>设备</w:t>
      </w:r>
      <w:r>
        <w:rPr>
          <w:rFonts w:hint="eastAsia" w:asciiTheme="minorEastAsia" w:hAnsiTheme="minorEastAsia" w:eastAsiaTheme="minorEastAsia" w:cstheme="minorEastAsia"/>
          <w:color w:val="auto"/>
          <w:sz w:val="24"/>
          <w:szCs w:val="24"/>
        </w:rPr>
        <w:t>或其任何一部分时不受任何第三方提出的侵犯其著作权、商标权、专利权等知识产权方面的起诉；如果任何第三方提出侵权指控，那么乙方须与该第三方交涉并承担由此发生的一切责任、费用和赔偿；</w:t>
      </w:r>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2.3.2具有知识产权的计算机软件等</w:t>
      </w:r>
      <w:r>
        <w:rPr>
          <w:rFonts w:hint="eastAsia" w:asciiTheme="minorEastAsia" w:hAnsiTheme="minorEastAsia" w:eastAsiaTheme="minorEastAsia" w:cstheme="minorEastAsia"/>
          <w:color w:val="auto"/>
          <w:sz w:val="24"/>
          <w:szCs w:val="24"/>
          <w:lang w:eastAsia="zh-CN"/>
        </w:rPr>
        <w:t>设备</w:t>
      </w:r>
      <w:r>
        <w:rPr>
          <w:rFonts w:hint="eastAsia" w:asciiTheme="minorEastAsia" w:hAnsiTheme="minorEastAsia" w:eastAsiaTheme="minorEastAsia" w:cstheme="minorEastAsia"/>
          <w:color w:val="auto"/>
          <w:sz w:val="24"/>
          <w:szCs w:val="24"/>
        </w:rPr>
        <w:t>的知识产权归属，详见</w:t>
      </w:r>
      <w:r>
        <w:rPr>
          <w:rFonts w:hint="eastAsia" w:asciiTheme="minorEastAsia" w:hAnsiTheme="minorEastAsia" w:eastAsiaTheme="minorEastAsia" w:cstheme="minorEastAsia"/>
          <w:b/>
          <w:i/>
          <w:color w:val="auto"/>
          <w:sz w:val="24"/>
          <w:szCs w:val="24"/>
          <w:u w:val="single"/>
        </w:rPr>
        <w:t>合同专用条款</w:t>
      </w:r>
      <w:r>
        <w:rPr>
          <w:rFonts w:hint="eastAsia" w:asciiTheme="minorEastAsia" w:hAnsiTheme="minorEastAsia" w:eastAsiaTheme="minorEastAsia" w:cstheme="minorEastAsia"/>
          <w:color w:val="auto"/>
          <w:sz w:val="24"/>
          <w:szCs w:val="24"/>
        </w:rPr>
        <w:t>。</w:t>
      </w:r>
    </w:p>
    <w:p>
      <w:pPr>
        <w:keepNext w:val="0"/>
        <w:keepLines w:val="0"/>
        <w:pageBreakBefore w:val="0"/>
        <w:kinsoku/>
        <w:wordWrap/>
        <w:overflowPunct/>
        <w:topLinePunct w:val="0"/>
        <w:bidi w:val="0"/>
        <w:snapToGrid/>
        <w:spacing w:line="400" w:lineRule="exact"/>
        <w:ind w:firstLine="482" w:firstLineChars="200"/>
        <w:textAlignment w:val="auto"/>
        <w:outlineLvl w:val="0"/>
        <w:rPr>
          <w:rFonts w:hint="eastAsia" w:asciiTheme="minorEastAsia" w:hAnsiTheme="minorEastAsia" w:eastAsiaTheme="minorEastAsia" w:cstheme="minorEastAsia"/>
          <w:b/>
          <w:color w:val="auto"/>
          <w:sz w:val="24"/>
          <w:szCs w:val="24"/>
        </w:rPr>
      </w:pPr>
      <w:bookmarkStart w:id="727" w:name="_Toc10546"/>
      <w:bookmarkStart w:id="728" w:name="_Toc25767"/>
      <w:bookmarkStart w:id="729" w:name="_Toc12219"/>
      <w:bookmarkStart w:id="730" w:name="_Toc20906"/>
      <w:bookmarkStart w:id="731" w:name="_Toc21111"/>
      <w:bookmarkStart w:id="732" w:name="_Toc23334"/>
      <w:bookmarkStart w:id="733" w:name="_Toc29149"/>
      <w:bookmarkStart w:id="734" w:name="_Toc23209"/>
      <w:bookmarkStart w:id="735" w:name="_Toc4194"/>
      <w:bookmarkStart w:id="736" w:name="_Toc11932"/>
      <w:bookmarkStart w:id="737" w:name="_Toc31504"/>
      <w:r>
        <w:rPr>
          <w:rFonts w:hint="eastAsia" w:asciiTheme="minorEastAsia" w:hAnsiTheme="minorEastAsia" w:eastAsiaTheme="minorEastAsia" w:cstheme="minorEastAsia"/>
          <w:b/>
          <w:color w:val="auto"/>
          <w:sz w:val="24"/>
          <w:szCs w:val="24"/>
        </w:rPr>
        <w:t>2.4 包装和装运</w:t>
      </w:r>
      <w:bookmarkEnd w:id="727"/>
      <w:bookmarkEnd w:id="728"/>
      <w:bookmarkEnd w:id="729"/>
      <w:bookmarkEnd w:id="730"/>
      <w:bookmarkEnd w:id="731"/>
      <w:bookmarkEnd w:id="732"/>
      <w:bookmarkEnd w:id="733"/>
      <w:bookmarkEnd w:id="734"/>
      <w:bookmarkEnd w:id="735"/>
      <w:bookmarkEnd w:id="736"/>
      <w:bookmarkEnd w:id="737"/>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2.4.1除</w:t>
      </w:r>
      <w:r>
        <w:rPr>
          <w:rFonts w:hint="eastAsia" w:asciiTheme="minorEastAsia" w:hAnsiTheme="minorEastAsia" w:eastAsiaTheme="minorEastAsia" w:cstheme="minorEastAsia"/>
          <w:b/>
          <w:i/>
          <w:color w:val="auto"/>
          <w:sz w:val="24"/>
          <w:szCs w:val="24"/>
          <w:u w:val="single"/>
        </w:rPr>
        <w:t>合同专用条款</w:t>
      </w:r>
      <w:r>
        <w:rPr>
          <w:rFonts w:hint="eastAsia" w:asciiTheme="minorEastAsia" w:hAnsiTheme="minorEastAsia" w:eastAsiaTheme="minorEastAsia" w:cstheme="minorEastAsia"/>
          <w:color w:val="auto"/>
          <w:sz w:val="24"/>
          <w:szCs w:val="24"/>
        </w:rPr>
        <w:t>另有约定外,乙方交付的全部</w:t>
      </w:r>
      <w:r>
        <w:rPr>
          <w:rFonts w:hint="eastAsia" w:asciiTheme="minorEastAsia" w:hAnsiTheme="minorEastAsia" w:eastAsiaTheme="minorEastAsia" w:cstheme="minorEastAsia"/>
          <w:color w:val="auto"/>
          <w:sz w:val="24"/>
          <w:szCs w:val="24"/>
          <w:lang w:eastAsia="zh-CN"/>
        </w:rPr>
        <w:t>设备</w:t>
      </w:r>
      <w:r>
        <w:rPr>
          <w:rFonts w:hint="eastAsia" w:asciiTheme="minorEastAsia" w:hAnsiTheme="minorEastAsia" w:eastAsiaTheme="minorEastAsia" w:cstheme="minorEastAsia"/>
          <w:color w:val="auto"/>
          <w:sz w:val="24"/>
          <w:szCs w:val="24"/>
        </w:rPr>
        <w:t>,均应采用本行业通用的方式进行包装，没有通用方式的，应当采取足以保护</w:t>
      </w:r>
      <w:r>
        <w:rPr>
          <w:rFonts w:hint="eastAsia" w:asciiTheme="minorEastAsia" w:hAnsiTheme="minorEastAsia" w:eastAsiaTheme="minorEastAsia" w:cstheme="minorEastAsia"/>
          <w:color w:val="auto"/>
          <w:sz w:val="24"/>
          <w:szCs w:val="24"/>
          <w:lang w:eastAsia="zh-CN"/>
        </w:rPr>
        <w:t>设备</w:t>
      </w:r>
      <w:r>
        <w:rPr>
          <w:rFonts w:hint="eastAsia" w:asciiTheme="minorEastAsia" w:hAnsiTheme="minorEastAsia" w:eastAsiaTheme="minorEastAsia" w:cstheme="minorEastAsia"/>
          <w:color w:val="auto"/>
          <w:sz w:val="24"/>
          <w:szCs w:val="24"/>
        </w:rPr>
        <w:t>的包装方式，且该包装应符合国家有关包装的法律、法规的规定。如有必要，包装应适用于远距离运输、防潮、防震、防锈和防粗暴装卸，确保</w:t>
      </w:r>
      <w:r>
        <w:rPr>
          <w:rFonts w:hint="eastAsia" w:asciiTheme="minorEastAsia" w:hAnsiTheme="minorEastAsia" w:eastAsiaTheme="minorEastAsia" w:cstheme="minorEastAsia"/>
          <w:color w:val="auto"/>
          <w:sz w:val="24"/>
          <w:szCs w:val="24"/>
          <w:lang w:eastAsia="zh-CN"/>
        </w:rPr>
        <w:t>设备</w:t>
      </w:r>
      <w:r>
        <w:rPr>
          <w:rFonts w:hint="eastAsia" w:asciiTheme="minorEastAsia" w:hAnsiTheme="minorEastAsia" w:eastAsiaTheme="minorEastAsia" w:cstheme="minorEastAsia"/>
          <w:color w:val="auto"/>
          <w:sz w:val="24"/>
          <w:szCs w:val="24"/>
        </w:rPr>
        <w:t>安全无损地运抵现场。由于包装不善所引起的</w:t>
      </w:r>
      <w:r>
        <w:rPr>
          <w:rFonts w:hint="eastAsia" w:asciiTheme="minorEastAsia" w:hAnsiTheme="minorEastAsia" w:eastAsiaTheme="minorEastAsia" w:cstheme="minorEastAsia"/>
          <w:color w:val="auto"/>
          <w:sz w:val="24"/>
          <w:szCs w:val="24"/>
          <w:lang w:eastAsia="zh-CN"/>
        </w:rPr>
        <w:t>设备</w:t>
      </w:r>
      <w:r>
        <w:rPr>
          <w:rFonts w:hint="eastAsia" w:asciiTheme="minorEastAsia" w:hAnsiTheme="minorEastAsia" w:eastAsiaTheme="minorEastAsia" w:cstheme="minorEastAsia"/>
          <w:color w:val="auto"/>
          <w:sz w:val="24"/>
          <w:szCs w:val="24"/>
        </w:rPr>
        <w:t>锈蚀、损坏和损失等一切风险均由乙方承担。</w:t>
      </w:r>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2.4.2 装运</w:t>
      </w:r>
      <w:r>
        <w:rPr>
          <w:rFonts w:hint="eastAsia" w:asciiTheme="minorEastAsia" w:hAnsiTheme="minorEastAsia" w:eastAsiaTheme="minorEastAsia" w:cstheme="minorEastAsia"/>
          <w:color w:val="auto"/>
          <w:sz w:val="24"/>
          <w:szCs w:val="24"/>
          <w:lang w:eastAsia="zh-CN"/>
        </w:rPr>
        <w:t>设备</w:t>
      </w:r>
      <w:r>
        <w:rPr>
          <w:rFonts w:hint="eastAsia" w:asciiTheme="minorEastAsia" w:hAnsiTheme="minorEastAsia" w:eastAsiaTheme="minorEastAsia" w:cstheme="minorEastAsia"/>
          <w:color w:val="auto"/>
          <w:sz w:val="24"/>
          <w:szCs w:val="24"/>
        </w:rPr>
        <w:t>的要求和通知，详见</w:t>
      </w:r>
      <w:r>
        <w:rPr>
          <w:rFonts w:hint="eastAsia" w:asciiTheme="minorEastAsia" w:hAnsiTheme="minorEastAsia" w:eastAsiaTheme="minorEastAsia" w:cstheme="minorEastAsia"/>
          <w:b/>
          <w:i/>
          <w:color w:val="auto"/>
          <w:sz w:val="24"/>
          <w:szCs w:val="24"/>
          <w:u w:val="single"/>
        </w:rPr>
        <w:t>合同专用条款</w:t>
      </w:r>
      <w:r>
        <w:rPr>
          <w:rFonts w:hint="eastAsia" w:asciiTheme="minorEastAsia" w:hAnsiTheme="minorEastAsia" w:eastAsiaTheme="minorEastAsia" w:cstheme="minorEastAsia"/>
          <w:color w:val="auto"/>
          <w:sz w:val="24"/>
          <w:szCs w:val="24"/>
        </w:rPr>
        <w:t>。</w:t>
      </w:r>
    </w:p>
    <w:p>
      <w:pPr>
        <w:keepNext w:val="0"/>
        <w:keepLines w:val="0"/>
        <w:pageBreakBefore w:val="0"/>
        <w:kinsoku/>
        <w:wordWrap/>
        <w:overflowPunct/>
        <w:topLinePunct w:val="0"/>
        <w:bidi w:val="0"/>
        <w:snapToGrid/>
        <w:spacing w:line="400" w:lineRule="exact"/>
        <w:ind w:firstLine="482" w:firstLineChars="200"/>
        <w:textAlignment w:val="auto"/>
        <w:outlineLvl w:val="0"/>
        <w:rPr>
          <w:rFonts w:hint="eastAsia" w:asciiTheme="minorEastAsia" w:hAnsiTheme="minorEastAsia" w:eastAsiaTheme="minorEastAsia" w:cstheme="minorEastAsia"/>
          <w:b/>
          <w:color w:val="auto"/>
          <w:sz w:val="24"/>
          <w:szCs w:val="24"/>
        </w:rPr>
      </w:pPr>
      <w:bookmarkStart w:id="738" w:name="_Toc279701245"/>
      <w:bookmarkStart w:id="739" w:name="_Ref467378541"/>
      <w:bookmarkStart w:id="740" w:name="_Ref467378591"/>
      <w:bookmarkStart w:id="741" w:name="_Ref467379527"/>
      <w:bookmarkStart w:id="742" w:name="_Ref467379536"/>
      <w:bookmarkStart w:id="743" w:name="_Toc259093674"/>
      <w:bookmarkStart w:id="744" w:name="_Toc487900354"/>
      <w:bookmarkStart w:id="745" w:name="_Ref467379542"/>
      <w:bookmarkStart w:id="746" w:name="_Toc30272"/>
      <w:bookmarkStart w:id="747" w:name="_Toc10617"/>
      <w:bookmarkStart w:id="748" w:name="_Toc13899"/>
      <w:bookmarkStart w:id="749" w:name="_Toc18515"/>
      <w:bookmarkStart w:id="750" w:name="_Toc26182"/>
      <w:bookmarkStart w:id="751" w:name="_Toc15088"/>
      <w:bookmarkStart w:id="752" w:name="_Toc25559"/>
      <w:bookmarkStart w:id="753" w:name="_Toc19074"/>
      <w:bookmarkStart w:id="754" w:name="_Toc26201"/>
      <w:bookmarkStart w:id="755" w:name="_Toc28937"/>
      <w:bookmarkStart w:id="756" w:name="_Toc15512"/>
      <w:r>
        <w:rPr>
          <w:rFonts w:hint="eastAsia" w:asciiTheme="minorEastAsia" w:hAnsiTheme="minorEastAsia" w:eastAsiaTheme="minorEastAsia" w:cstheme="minorEastAsia"/>
          <w:b/>
          <w:color w:val="auto"/>
          <w:sz w:val="24"/>
          <w:szCs w:val="24"/>
        </w:rPr>
        <w:t>2.</w:t>
      </w:r>
      <w:bookmarkEnd w:id="738"/>
      <w:bookmarkEnd w:id="739"/>
      <w:bookmarkEnd w:id="740"/>
      <w:bookmarkEnd w:id="741"/>
      <w:bookmarkEnd w:id="742"/>
      <w:bookmarkEnd w:id="743"/>
      <w:bookmarkEnd w:id="744"/>
      <w:bookmarkEnd w:id="745"/>
      <w:r>
        <w:rPr>
          <w:rFonts w:hint="eastAsia" w:asciiTheme="minorEastAsia" w:hAnsiTheme="minorEastAsia" w:eastAsiaTheme="minorEastAsia" w:cstheme="minorEastAsia"/>
          <w:b/>
          <w:color w:val="auto"/>
          <w:sz w:val="24"/>
          <w:szCs w:val="24"/>
        </w:rPr>
        <w:t>5 履约检查和问题反馈</w:t>
      </w:r>
      <w:bookmarkEnd w:id="746"/>
      <w:bookmarkEnd w:id="747"/>
      <w:bookmarkEnd w:id="748"/>
      <w:bookmarkEnd w:id="749"/>
      <w:bookmarkEnd w:id="750"/>
      <w:bookmarkEnd w:id="751"/>
      <w:bookmarkEnd w:id="752"/>
      <w:bookmarkEnd w:id="753"/>
      <w:bookmarkEnd w:id="754"/>
      <w:bookmarkEnd w:id="755"/>
      <w:bookmarkEnd w:id="756"/>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bookmarkStart w:id="757" w:name="_Ref467379657"/>
      <w:r>
        <w:rPr>
          <w:rFonts w:hint="eastAsia" w:asciiTheme="minorEastAsia" w:hAnsiTheme="minorEastAsia" w:eastAsiaTheme="minorEastAsia" w:cstheme="minorEastAsia"/>
          <w:color w:val="auto"/>
          <w:sz w:val="24"/>
          <w:szCs w:val="24"/>
        </w:rPr>
        <w:t>2.5.1</w:t>
      </w:r>
      <w:bookmarkEnd w:id="757"/>
      <w:bookmarkStart w:id="758" w:name="_Toc186431854"/>
      <w:bookmarkStart w:id="759" w:name="_Ref467379807"/>
      <w:bookmarkStart w:id="760" w:name="_Toc259093676"/>
      <w:bookmarkStart w:id="761" w:name="_Toc487900357"/>
      <w:bookmarkStart w:id="762" w:name="_Ref467379793"/>
      <w:bookmarkStart w:id="763" w:name="_Toc279701247"/>
      <w:r>
        <w:rPr>
          <w:rFonts w:hint="eastAsia" w:asciiTheme="minorEastAsia" w:hAnsiTheme="minorEastAsia" w:eastAsiaTheme="minorEastAsia" w:cstheme="minorEastAsia"/>
          <w:color w:val="auto"/>
          <w:sz w:val="24"/>
          <w:szCs w:val="24"/>
        </w:rPr>
        <w:t>甲方有权在其认为必要时，对乙方是否能够按照合同约定交付</w:t>
      </w:r>
      <w:r>
        <w:rPr>
          <w:rFonts w:hint="eastAsia" w:asciiTheme="minorEastAsia" w:hAnsiTheme="minorEastAsia" w:eastAsiaTheme="minorEastAsia" w:cstheme="minorEastAsia"/>
          <w:color w:val="auto"/>
          <w:sz w:val="24"/>
          <w:szCs w:val="24"/>
          <w:lang w:eastAsia="zh-CN"/>
        </w:rPr>
        <w:t>设备</w:t>
      </w:r>
      <w:r>
        <w:rPr>
          <w:rFonts w:hint="eastAsia" w:asciiTheme="minorEastAsia" w:hAnsiTheme="minorEastAsia" w:eastAsiaTheme="minorEastAsia" w:cstheme="minorEastAsia"/>
          <w:color w:val="auto"/>
          <w:sz w:val="24"/>
          <w:szCs w:val="24"/>
        </w:rPr>
        <w:t>进行履约检查，以确保乙方所交付的</w:t>
      </w:r>
      <w:r>
        <w:rPr>
          <w:rFonts w:hint="eastAsia" w:asciiTheme="minorEastAsia" w:hAnsiTheme="minorEastAsia" w:eastAsiaTheme="minorEastAsia" w:cstheme="minorEastAsia"/>
          <w:color w:val="auto"/>
          <w:sz w:val="24"/>
          <w:szCs w:val="24"/>
          <w:lang w:eastAsia="zh-CN"/>
        </w:rPr>
        <w:t>设备</w:t>
      </w:r>
      <w:r>
        <w:rPr>
          <w:rFonts w:hint="eastAsia" w:asciiTheme="minorEastAsia" w:hAnsiTheme="minorEastAsia" w:eastAsiaTheme="minorEastAsia" w:cstheme="minorEastAsia"/>
          <w:color w:val="auto"/>
          <w:sz w:val="24"/>
          <w:szCs w:val="24"/>
        </w:rPr>
        <w:t>能够依约满足甲方之项目需求，但不得因履约检查妨碍乙方的正常工作，乙方应予积极配合；</w:t>
      </w:r>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2.5.2 合同履行期间，甲方有权将履行过程中出现的问题反馈给乙方，双方当事人应以书面形式约定需要完善和改进的内容</w:t>
      </w:r>
      <w:bookmarkEnd w:id="758"/>
      <w:bookmarkStart w:id="764" w:name="_Toc186431855"/>
      <w:r>
        <w:rPr>
          <w:rFonts w:hint="eastAsia" w:asciiTheme="minorEastAsia" w:hAnsiTheme="minorEastAsia" w:eastAsiaTheme="minorEastAsia" w:cstheme="minorEastAsia"/>
          <w:color w:val="auto"/>
          <w:sz w:val="24"/>
          <w:szCs w:val="24"/>
        </w:rPr>
        <w:t>。</w:t>
      </w:r>
    </w:p>
    <w:bookmarkEnd w:id="764"/>
    <w:p>
      <w:pPr>
        <w:keepNext w:val="0"/>
        <w:keepLines w:val="0"/>
        <w:pageBreakBefore w:val="0"/>
        <w:kinsoku/>
        <w:wordWrap/>
        <w:overflowPunct/>
        <w:topLinePunct w:val="0"/>
        <w:bidi w:val="0"/>
        <w:snapToGrid/>
        <w:spacing w:line="400" w:lineRule="exact"/>
        <w:ind w:firstLine="482" w:firstLineChars="200"/>
        <w:textAlignment w:val="auto"/>
        <w:outlineLvl w:val="0"/>
        <w:rPr>
          <w:rFonts w:hint="eastAsia" w:asciiTheme="minorEastAsia" w:hAnsiTheme="minorEastAsia" w:eastAsiaTheme="minorEastAsia" w:cstheme="minorEastAsia"/>
          <w:b/>
          <w:color w:val="auto"/>
          <w:sz w:val="24"/>
          <w:szCs w:val="24"/>
        </w:rPr>
      </w:pPr>
      <w:bookmarkStart w:id="765" w:name="_Toc5304"/>
      <w:bookmarkStart w:id="766" w:name="_Toc14629"/>
      <w:bookmarkStart w:id="767" w:name="_Toc22380"/>
      <w:bookmarkStart w:id="768" w:name="_Toc234"/>
      <w:bookmarkStart w:id="769" w:name="_Toc7836"/>
      <w:bookmarkStart w:id="770" w:name="_Toc7338"/>
      <w:bookmarkStart w:id="771" w:name="_Toc26232"/>
      <w:bookmarkStart w:id="772" w:name="_Toc17903"/>
      <w:bookmarkStart w:id="773" w:name="_Toc28451"/>
      <w:bookmarkStart w:id="774" w:name="_Toc12814"/>
      <w:bookmarkStart w:id="775" w:name="_Toc19219"/>
      <w:r>
        <w:rPr>
          <w:rFonts w:hint="eastAsia" w:asciiTheme="minorEastAsia" w:hAnsiTheme="minorEastAsia" w:eastAsiaTheme="minorEastAsia" w:cstheme="minorEastAsia"/>
          <w:b/>
          <w:color w:val="auto"/>
          <w:sz w:val="24"/>
          <w:szCs w:val="24"/>
        </w:rPr>
        <w:t>2.6 结算方式和付款条件</w:t>
      </w:r>
      <w:bookmarkEnd w:id="759"/>
      <w:bookmarkEnd w:id="760"/>
      <w:bookmarkEnd w:id="761"/>
      <w:bookmarkEnd w:id="762"/>
      <w:bookmarkEnd w:id="763"/>
      <w:bookmarkEnd w:id="765"/>
      <w:bookmarkEnd w:id="766"/>
      <w:bookmarkEnd w:id="767"/>
      <w:bookmarkEnd w:id="768"/>
      <w:bookmarkEnd w:id="769"/>
      <w:bookmarkEnd w:id="770"/>
      <w:bookmarkEnd w:id="771"/>
      <w:bookmarkEnd w:id="772"/>
      <w:bookmarkEnd w:id="773"/>
      <w:bookmarkEnd w:id="774"/>
      <w:bookmarkEnd w:id="775"/>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详见</w:t>
      </w:r>
      <w:r>
        <w:rPr>
          <w:rFonts w:hint="eastAsia" w:asciiTheme="minorEastAsia" w:hAnsiTheme="minorEastAsia" w:eastAsiaTheme="minorEastAsia" w:cstheme="minorEastAsia"/>
          <w:b/>
          <w:i/>
          <w:color w:val="auto"/>
          <w:sz w:val="24"/>
          <w:szCs w:val="24"/>
          <w:u w:val="single"/>
        </w:rPr>
        <w:t>合同专用条款</w:t>
      </w:r>
      <w:r>
        <w:rPr>
          <w:rFonts w:hint="eastAsia" w:asciiTheme="minorEastAsia" w:hAnsiTheme="minorEastAsia" w:eastAsiaTheme="minorEastAsia" w:cstheme="minorEastAsia"/>
          <w:color w:val="auto"/>
          <w:sz w:val="24"/>
          <w:szCs w:val="24"/>
        </w:rPr>
        <w:t>。</w:t>
      </w:r>
    </w:p>
    <w:p>
      <w:pPr>
        <w:keepNext w:val="0"/>
        <w:keepLines w:val="0"/>
        <w:pageBreakBefore w:val="0"/>
        <w:kinsoku/>
        <w:wordWrap/>
        <w:overflowPunct/>
        <w:topLinePunct w:val="0"/>
        <w:bidi w:val="0"/>
        <w:snapToGrid/>
        <w:spacing w:line="400" w:lineRule="exact"/>
        <w:ind w:firstLine="482" w:firstLineChars="200"/>
        <w:textAlignment w:val="auto"/>
        <w:outlineLvl w:val="0"/>
        <w:rPr>
          <w:rFonts w:hint="eastAsia" w:asciiTheme="minorEastAsia" w:hAnsiTheme="minorEastAsia" w:eastAsiaTheme="minorEastAsia" w:cstheme="minorEastAsia"/>
          <w:b/>
          <w:color w:val="auto"/>
          <w:sz w:val="24"/>
          <w:szCs w:val="24"/>
        </w:rPr>
      </w:pPr>
      <w:bookmarkStart w:id="776" w:name="_Ref467379923"/>
      <w:bookmarkStart w:id="777" w:name="_Ref467379863"/>
      <w:bookmarkStart w:id="778" w:name="_Toc279701248"/>
      <w:bookmarkStart w:id="779" w:name="_Ref467379852"/>
      <w:bookmarkStart w:id="780" w:name="_Toc487900358"/>
      <w:bookmarkStart w:id="781" w:name="_Toc259093677"/>
      <w:bookmarkStart w:id="782" w:name="_Toc17051"/>
      <w:bookmarkStart w:id="783" w:name="_Toc3225"/>
      <w:bookmarkStart w:id="784" w:name="_Toc13023"/>
      <w:bookmarkStart w:id="785" w:name="_Toc16720"/>
      <w:bookmarkStart w:id="786" w:name="_Toc28515"/>
      <w:bookmarkStart w:id="787" w:name="_Toc16110"/>
      <w:bookmarkStart w:id="788" w:name="_Toc15339"/>
      <w:bookmarkStart w:id="789" w:name="_Toc29030"/>
      <w:bookmarkStart w:id="790" w:name="_Toc774"/>
      <w:bookmarkStart w:id="791" w:name="_Toc32580"/>
      <w:bookmarkStart w:id="792" w:name="_Toc27025"/>
      <w:r>
        <w:rPr>
          <w:rFonts w:hint="eastAsia" w:asciiTheme="minorEastAsia" w:hAnsiTheme="minorEastAsia" w:eastAsiaTheme="minorEastAsia" w:cstheme="minorEastAsia"/>
          <w:b/>
          <w:color w:val="auto"/>
          <w:sz w:val="24"/>
          <w:szCs w:val="24"/>
        </w:rPr>
        <w:t>2.7 技术资料</w:t>
      </w:r>
      <w:bookmarkEnd w:id="776"/>
      <w:bookmarkEnd w:id="777"/>
      <w:bookmarkEnd w:id="778"/>
      <w:bookmarkEnd w:id="779"/>
      <w:bookmarkEnd w:id="780"/>
      <w:bookmarkEnd w:id="781"/>
      <w:r>
        <w:rPr>
          <w:rFonts w:hint="eastAsia" w:asciiTheme="minorEastAsia" w:hAnsiTheme="minorEastAsia" w:eastAsiaTheme="minorEastAsia" w:cstheme="minorEastAsia"/>
          <w:b/>
          <w:color w:val="auto"/>
          <w:sz w:val="24"/>
          <w:szCs w:val="24"/>
        </w:rPr>
        <w:t>和保密义务</w:t>
      </w:r>
      <w:bookmarkEnd w:id="782"/>
      <w:bookmarkEnd w:id="783"/>
      <w:bookmarkEnd w:id="784"/>
      <w:bookmarkEnd w:id="785"/>
      <w:bookmarkEnd w:id="786"/>
      <w:bookmarkEnd w:id="787"/>
      <w:bookmarkEnd w:id="788"/>
      <w:bookmarkEnd w:id="789"/>
      <w:bookmarkEnd w:id="790"/>
      <w:bookmarkEnd w:id="791"/>
      <w:bookmarkEnd w:id="792"/>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2.7.1 乙方有权依据合同约定和项目需要，向甲方了解有关情况，调阅有关资料等，甲方应予积极配合；</w:t>
      </w:r>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2.7.2 乙方有义务妥善保管和保护由甲方提供的前款信息和资料等；</w:t>
      </w:r>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keepNext w:val="0"/>
        <w:keepLines w:val="0"/>
        <w:pageBreakBefore w:val="0"/>
        <w:kinsoku/>
        <w:wordWrap/>
        <w:overflowPunct/>
        <w:topLinePunct w:val="0"/>
        <w:bidi w:val="0"/>
        <w:snapToGrid/>
        <w:spacing w:line="400" w:lineRule="exact"/>
        <w:ind w:firstLine="482" w:firstLineChars="200"/>
        <w:textAlignment w:val="auto"/>
        <w:outlineLvl w:val="0"/>
        <w:rPr>
          <w:rFonts w:hint="eastAsia" w:asciiTheme="minorEastAsia" w:hAnsiTheme="minorEastAsia" w:eastAsiaTheme="minorEastAsia" w:cstheme="minorEastAsia"/>
          <w:b/>
          <w:color w:val="auto"/>
          <w:sz w:val="24"/>
          <w:szCs w:val="24"/>
        </w:rPr>
      </w:pPr>
      <w:bookmarkStart w:id="793" w:name="_Toc3156"/>
      <w:bookmarkStart w:id="794" w:name="_Toc23185"/>
      <w:bookmarkStart w:id="795" w:name="_Toc11530"/>
      <w:bookmarkStart w:id="796" w:name="_Toc15095"/>
      <w:bookmarkStart w:id="797" w:name="_Toc7860"/>
      <w:bookmarkStart w:id="798" w:name="_Toc31166"/>
      <w:bookmarkStart w:id="799" w:name="_Toc15687"/>
      <w:bookmarkStart w:id="800" w:name="_Toc5200"/>
      <w:bookmarkStart w:id="801" w:name="_Toc8451"/>
      <w:r>
        <w:rPr>
          <w:rFonts w:hint="eastAsia" w:asciiTheme="minorEastAsia" w:hAnsiTheme="minorEastAsia" w:eastAsiaTheme="minorEastAsia" w:cstheme="minorEastAsia"/>
          <w:b/>
          <w:color w:val="auto"/>
          <w:sz w:val="24"/>
          <w:szCs w:val="24"/>
        </w:rPr>
        <w:t>2.8 质量保证</w:t>
      </w:r>
      <w:bookmarkEnd w:id="793"/>
      <w:bookmarkEnd w:id="794"/>
      <w:bookmarkEnd w:id="795"/>
      <w:bookmarkEnd w:id="796"/>
      <w:bookmarkEnd w:id="797"/>
      <w:bookmarkEnd w:id="798"/>
      <w:bookmarkEnd w:id="799"/>
      <w:bookmarkEnd w:id="800"/>
      <w:bookmarkEnd w:id="801"/>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2.8.1 乙方应建立和完善履行合同的内部质量保证体系，并提供相关内部规章制度给甲方，以便甲方进行监督检查；</w:t>
      </w:r>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2.8.2 乙方应保证履行合同的人员数量和素质、软件和硬件</w:t>
      </w:r>
      <w:r>
        <w:rPr>
          <w:rFonts w:hint="eastAsia" w:asciiTheme="minorEastAsia" w:hAnsiTheme="minorEastAsia" w:eastAsiaTheme="minorEastAsia" w:cstheme="minorEastAsia"/>
          <w:color w:val="auto"/>
          <w:sz w:val="24"/>
          <w:szCs w:val="24"/>
          <w:lang w:eastAsia="zh-CN"/>
        </w:rPr>
        <w:t>设备</w:t>
      </w:r>
      <w:r>
        <w:rPr>
          <w:rFonts w:hint="eastAsia" w:asciiTheme="minorEastAsia" w:hAnsiTheme="minorEastAsia" w:eastAsiaTheme="minorEastAsia" w:cstheme="minorEastAsia"/>
          <w:color w:val="auto"/>
          <w:sz w:val="24"/>
          <w:szCs w:val="24"/>
        </w:rPr>
        <w:t>的配置、场地、环境和设施等满足全面履行合同的要求，并应接受甲方的监督检查。</w:t>
      </w:r>
    </w:p>
    <w:p>
      <w:pPr>
        <w:keepNext w:val="0"/>
        <w:keepLines w:val="0"/>
        <w:pageBreakBefore w:val="0"/>
        <w:kinsoku/>
        <w:wordWrap/>
        <w:overflowPunct/>
        <w:topLinePunct w:val="0"/>
        <w:bidi w:val="0"/>
        <w:snapToGrid/>
        <w:spacing w:line="400" w:lineRule="exact"/>
        <w:ind w:firstLine="482" w:firstLineChars="200"/>
        <w:textAlignment w:val="auto"/>
        <w:outlineLvl w:val="0"/>
        <w:rPr>
          <w:rFonts w:hint="eastAsia" w:asciiTheme="minorEastAsia" w:hAnsiTheme="minorEastAsia" w:eastAsiaTheme="minorEastAsia" w:cstheme="minorEastAsia"/>
          <w:b/>
          <w:color w:val="auto"/>
          <w:sz w:val="24"/>
          <w:szCs w:val="24"/>
        </w:rPr>
      </w:pPr>
      <w:bookmarkStart w:id="802" w:name="_Toc1773"/>
      <w:bookmarkStart w:id="803" w:name="_Toc19774"/>
      <w:bookmarkStart w:id="804" w:name="_Toc27234"/>
      <w:bookmarkStart w:id="805" w:name="_Toc21351"/>
      <w:bookmarkStart w:id="806" w:name="_Toc17030"/>
      <w:bookmarkStart w:id="807" w:name="_Toc23172"/>
      <w:bookmarkStart w:id="808" w:name="_Toc17244"/>
      <w:bookmarkStart w:id="809" w:name="_Toc13199"/>
      <w:bookmarkStart w:id="810" w:name="_Toc6735"/>
      <w:bookmarkStart w:id="811" w:name="_Toc487900362"/>
      <w:bookmarkStart w:id="812" w:name="_Toc259093681"/>
      <w:bookmarkStart w:id="813" w:name="_Toc279701252"/>
      <w:r>
        <w:rPr>
          <w:rFonts w:hint="eastAsia" w:asciiTheme="minorEastAsia" w:hAnsiTheme="minorEastAsia" w:eastAsiaTheme="minorEastAsia" w:cstheme="minorEastAsia"/>
          <w:b/>
          <w:color w:val="auto"/>
          <w:sz w:val="24"/>
          <w:szCs w:val="24"/>
        </w:rPr>
        <w:t xml:space="preserve">2.9 </w:t>
      </w:r>
      <w:r>
        <w:rPr>
          <w:rFonts w:hint="eastAsia" w:asciiTheme="minorEastAsia" w:hAnsiTheme="minorEastAsia" w:eastAsiaTheme="minorEastAsia" w:cstheme="minorEastAsia"/>
          <w:b/>
          <w:color w:val="auto"/>
          <w:sz w:val="24"/>
          <w:szCs w:val="24"/>
          <w:lang w:eastAsia="zh-CN"/>
        </w:rPr>
        <w:t>设备</w:t>
      </w:r>
      <w:r>
        <w:rPr>
          <w:rFonts w:hint="eastAsia" w:asciiTheme="minorEastAsia" w:hAnsiTheme="minorEastAsia" w:eastAsiaTheme="minorEastAsia" w:cstheme="minorEastAsia"/>
          <w:b/>
          <w:color w:val="auto"/>
          <w:sz w:val="24"/>
          <w:szCs w:val="24"/>
        </w:rPr>
        <w:t>的风险负担</w:t>
      </w:r>
      <w:bookmarkEnd w:id="802"/>
      <w:bookmarkEnd w:id="803"/>
      <w:bookmarkEnd w:id="804"/>
      <w:bookmarkEnd w:id="805"/>
      <w:bookmarkEnd w:id="806"/>
      <w:bookmarkEnd w:id="807"/>
      <w:bookmarkEnd w:id="808"/>
      <w:bookmarkEnd w:id="809"/>
      <w:bookmarkEnd w:id="810"/>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color w:val="auto"/>
          <w:sz w:val="24"/>
          <w:szCs w:val="24"/>
          <w:lang w:eastAsia="zh-CN"/>
        </w:rPr>
        <w:t>设备</w:t>
      </w:r>
      <w:r>
        <w:rPr>
          <w:rFonts w:hint="eastAsia" w:asciiTheme="minorEastAsia" w:hAnsiTheme="minorEastAsia" w:eastAsiaTheme="minorEastAsia" w:cstheme="minorEastAsia"/>
          <w:color w:val="auto"/>
          <w:sz w:val="24"/>
          <w:szCs w:val="24"/>
        </w:rPr>
        <w:t>或者在途</w:t>
      </w:r>
      <w:r>
        <w:rPr>
          <w:rFonts w:hint="eastAsia" w:asciiTheme="minorEastAsia" w:hAnsiTheme="minorEastAsia" w:eastAsiaTheme="minorEastAsia" w:cstheme="minorEastAsia"/>
          <w:color w:val="auto"/>
          <w:sz w:val="24"/>
          <w:szCs w:val="24"/>
          <w:lang w:eastAsia="zh-CN"/>
        </w:rPr>
        <w:t>设备</w:t>
      </w:r>
      <w:r>
        <w:rPr>
          <w:rFonts w:hint="eastAsia" w:asciiTheme="minorEastAsia" w:hAnsiTheme="minorEastAsia" w:eastAsiaTheme="minorEastAsia" w:cstheme="minorEastAsia"/>
          <w:color w:val="auto"/>
          <w:sz w:val="24"/>
          <w:szCs w:val="24"/>
        </w:rPr>
        <w:t>或者交付给第一承运人后的</w:t>
      </w:r>
      <w:r>
        <w:rPr>
          <w:rFonts w:hint="eastAsia" w:asciiTheme="minorEastAsia" w:hAnsiTheme="minorEastAsia" w:eastAsiaTheme="minorEastAsia" w:cstheme="minorEastAsia"/>
          <w:color w:val="auto"/>
          <w:sz w:val="24"/>
          <w:szCs w:val="24"/>
          <w:lang w:eastAsia="zh-CN"/>
        </w:rPr>
        <w:t>设备</w:t>
      </w:r>
      <w:r>
        <w:rPr>
          <w:rFonts w:hint="eastAsia" w:asciiTheme="minorEastAsia" w:hAnsiTheme="minorEastAsia" w:eastAsiaTheme="minorEastAsia" w:cstheme="minorEastAsia"/>
          <w:color w:val="auto"/>
          <w:sz w:val="24"/>
          <w:szCs w:val="24"/>
        </w:rPr>
        <w:t>毁损、灭失的风险负担详见</w:t>
      </w:r>
      <w:r>
        <w:rPr>
          <w:rFonts w:hint="eastAsia" w:asciiTheme="minorEastAsia" w:hAnsiTheme="minorEastAsia" w:eastAsiaTheme="minorEastAsia" w:cstheme="minorEastAsia"/>
          <w:b/>
          <w:i/>
          <w:color w:val="auto"/>
          <w:sz w:val="24"/>
          <w:szCs w:val="24"/>
          <w:u w:val="single"/>
        </w:rPr>
        <w:t>合同专用条款</w:t>
      </w:r>
      <w:r>
        <w:rPr>
          <w:rFonts w:hint="eastAsia" w:asciiTheme="minorEastAsia" w:hAnsiTheme="minorEastAsia" w:eastAsiaTheme="minorEastAsia" w:cstheme="minorEastAsia"/>
          <w:color w:val="auto"/>
          <w:sz w:val="24"/>
          <w:szCs w:val="24"/>
        </w:rPr>
        <w:t>。</w:t>
      </w:r>
    </w:p>
    <w:p>
      <w:pPr>
        <w:keepNext w:val="0"/>
        <w:keepLines w:val="0"/>
        <w:pageBreakBefore w:val="0"/>
        <w:kinsoku/>
        <w:wordWrap/>
        <w:overflowPunct/>
        <w:topLinePunct w:val="0"/>
        <w:bidi w:val="0"/>
        <w:snapToGrid/>
        <w:spacing w:line="400" w:lineRule="exact"/>
        <w:ind w:firstLine="482" w:firstLineChars="200"/>
        <w:textAlignment w:val="auto"/>
        <w:outlineLvl w:val="0"/>
        <w:rPr>
          <w:rFonts w:hint="eastAsia" w:asciiTheme="minorEastAsia" w:hAnsiTheme="minorEastAsia" w:eastAsiaTheme="minorEastAsia" w:cstheme="minorEastAsia"/>
          <w:b/>
          <w:color w:val="auto"/>
          <w:sz w:val="24"/>
          <w:szCs w:val="24"/>
        </w:rPr>
      </w:pPr>
      <w:bookmarkStart w:id="814" w:name="_Toc32533"/>
      <w:bookmarkStart w:id="815" w:name="_Toc15972"/>
      <w:bookmarkStart w:id="816" w:name="_Toc14055"/>
      <w:bookmarkStart w:id="817" w:name="_Toc9604"/>
      <w:bookmarkStart w:id="818" w:name="_Toc19684"/>
      <w:bookmarkStart w:id="819" w:name="_Toc6657"/>
      <w:bookmarkStart w:id="820" w:name="_Toc22259"/>
      <w:bookmarkStart w:id="821" w:name="_Toc14227"/>
      <w:bookmarkStart w:id="822" w:name="_Toc6602"/>
      <w:r>
        <w:rPr>
          <w:rFonts w:hint="eastAsia" w:asciiTheme="minorEastAsia" w:hAnsiTheme="minorEastAsia" w:eastAsiaTheme="minorEastAsia" w:cstheme="minorEastAsia"/>
          <w:b/>
          <w:color w:val="auto"/>
          <w:sz w:val="24"/>
          <w:szCs w:val="24"/>
        </w:rPr>
        <w:t>2.10 延迟交货</w:t>
      </w:r>
      <w:bookmarkEnd w:id="811"/>
      <w:bookmarkEnd w:id="812"/>
      <w:bookmarkEnd w:id="813"/>
      <w:bookmarkEnd w:id="814"/>
      <w:bookmarkEnd w:id="815"/>
      <w:bookmarkEnd w:id="816"/>
      <w:bookmarkEnd w:id="817"/>
      <w:bookmarkEnd w:id="818"/>
      <w:bookmarkEnd w:id="819"/>
      <w:bookmarkEnd w:id="820"/>
      <w:bookmarkEnd w:id="821"/>
      <w:bookmarkEnd w:id="822"/>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在合同履行过程中，如果乙方遇到不能按时交付</w:t>
      </w:r>
      <w:r>
        <w:rPr>
          <w:rFonts w:hint="eastAsia" w:asciiTheme="minorEastAsia" w:hAnsiTheme="minorEastAsia" w:eastAsiaTheme="minorEastAsia" w:cstheme="minorEastAsia"/>
          <w:color w:val="auto"/>
          <w:sz w:val="24"/>
          <w:szCs w:val="24"/>
          <w:lang w:eastAsia="zh-CN"/>
        </w:rPr>
        <w:t>设备</w:t>
      </w:r>
      <w:r>
        <w:rPr>
          <w:rFonts w:hint="eastAsia" w:asciiTheme="minorEastAsia" w:hAnsiTheme="minorEastAsia" w:eastAsiaTheme="minorEastAsia" w:cstheme="minorEastAsia"/>
          <w:color w:val="auto"/>
          <w:sz w:val="24"/>
          <w:szCs w:val="24"/>
        </w:rPr>
        <w:t>的情况，应及时以书面形式将不能按时交付</w:t>
      </w:r>
      <w:r>
        <w:rPr>
          <w:rFonts w:hint="eastAsia" w:asciiTheme="minorEastAsia" w:hAnsiTheme="minorEastAsia" w:eastAsiaTheme="minorEastAsia" w:cstheme="minorEastAsia"/>
          <w:color w:val="auto"/>
          <w:sz w:val="24"/>
          <w:szCs w:val="24"/>
          <w:lang w:eastAsia="zh-CN"/>
        </w:rPr>
        <w:t>设备</w:t>
      </w:r>
      <w:r>
        <w:rPr>
          <w:rFonts w:hint="eastAsia" w:asciiTheme="minorEastAsia" w:hAnsiTheme="minorEastAsia" w:eastAsiaTheme="minorEastAsia" w:cstheme="minorEastAsia"/>
          <w:color w:val="auto"/>
          <w:sz w:val="24"/>
          <w:szCs w:val="24"/>
        </w:rPr>
        <w:t>的理由、预期延误时间通知甲方；甲方收到乙方通知后，认为其理由正当的，可以书面形式酌情同意乙方可以延长交货的具体时间。</w:t>
      </w:r>
    </w:p>
    <w:p>
      <w:pPr>
        <w:keepNext w:val="0"/>
        <w:keepLines w:val="0"/>
        <w:pageBreakBefore w:val="0"/>
        <w:kinsoku/>
        <w:wordWrap/>
        <w:overflowPunct/>
        <w:topLinePunct w:val="0"/>
        <w:bidi w:val="0"/>
        <w:snapToGrid/>
        <w:spacing w:line="400" w:lineRule="exact"/>
        <w:ind w:firstLine="482" w:firstLineChars="200"/>
        <w:textAlignment w:val="auto"/>
        <w:outlineLvl w:val="0"/>
        <w:rPr>
          <w:rFonts w:hint="eastAsia" w:asciiTheme="minorEastAsia" w:hAnsiTheme="minorEastAsia" w:eastAsiaTheme="minorEastAsia" w:cstheme="minorEastAsia"/>
          <w:b/>
          <w:color w:val="auto"/>
          <w:sz w:val="24"/>
          <w:szCs w:val="24"/>
        </w:rPr>
      </w:pPr>
      <w:bookmarkStart w:id="823" w:name="_Toc12175"/>
      <w:bookmarkStart w:id="824" w:name="_Toc13588"/>
      <w:bookmarkStart w:id="825" w:name="_Toc507"/>
      <w:bookmarkStart w:id="826" w:name="_Toc7281"/>
      <w:bookmarkStart w:id="827" w:name="_Toc6915"/>
      <w:bookmarkStart w:id="828" w:name="_Toc21640"/>
      <w:bookmarkStart w:id="829" w:name="_Toc22350"/>
      <w:bookmarkStart w:id="830" w:name="_Toc14851"/>
      <w:bookmarkStart w:id="831" w:name="_Toc7502"/>
      <w:bookmarkStart w:id="832" w:name="_Toc487900364"/>
      <w:bookmarkStart w:id="833" w:name="_Ref467378121"/>
      <w:bookmarkStart w:id="834" w:name="_Toc279701254"/>
      <w:bookmarkStart w:id="835" w:name="_Toc259093683"/>
      <w:r>
        <w:rPr>
          <w:rFonts w:hint="eastAsia" w:asciiTheme="minorEastAsia" w:hAnsiTheme="minorEastAsia" w:eastAsiaTheme="minorEastAsia" w:cstheme="minorEastAsia"/>
          <w:b/>
          <w:color w:val="auto"/>
          <w:sz w:val="24"/>
          <w:szCs w:val="24"/>
        </w:rPr>
        <w:t>2.11 合同变更</w:t>
      </w:r>
      <w:bookmarkEnd w:id="823"/>
      <w:bookmarkEnd w:id="824"/>
      <w:bookmarkEnd w:id="825"/>
      <w:bookmarkEnd w:id="826"/>
      <w:bookmarkEnd w:id="827"/>
      <w:bookmarkEnd w:id="828"/>
      <w:bookmarkEnd w:id="829"/>
      <w:bookmarkEnd w:id="830"/>
      <w:bookmarkEnd w:id="831"/>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2.11.1双方当事人协商一致，可以签订书面补充合同的形式变更合同，但不得违背</w:t>
      </w:r>
      <w:r>
        <w:rPr>
          <w:rFonts w:hint="eastAsia" w:asciiTheme="minorEastAsia" w:hAnsiTheme="minorEastAsia" w:eastAsiaTheme="minorEastAsia" w:cstheme="minorEastAsia"/>
          <w:color w:val="auto"/>
          <w:sz w:val="24"/>
          <w:szCs w:val="24"/>
          <w:lang w:eastAsia="zh-CN"/>
        </w:rPr>
        <w:t>招标文件</w:t>
      </w:r>
      <w:r>
        <w:rPr>
          <w:rFonts w:hint="eastAsia" w:asciiTheme="minorEastAsia" w:hAnsiTheme="minorEastAsia" w:eastAsiaTheme="minorEastAsia" w:cstheme="minorEastAsia"/>
          <w:color w:val="auto"/>
          <w:sz w:val="24"/>
          <w:szCs w:val="24"/>
        </w:rPr>
        <w:t>确定的事项，且如果系追加与合同标的相同的</w:t>
      </w:r>
      <w:r>
        <w:rPr>
          <w:rFonts w:hint="eastAsia" w:asciiTheme="minorEastAsia" w:hAnsiTheme="minorEastAsia" w:eastAsiaTheme="minorEastAsia" w:cstheme="minorEastAsia"/>
          <w:color w:val="auto"/>
          <w:sz w:val="24"/>
          <w:szCs w:val="24"/>
          <w:lang w:eastAsia="zh-CN"/>
        </w:rPr>
        <w:t>设备</w:t>
      </w:r>
      <w:r>
        <w:rPr>
          <w:rFonts w:hint="eastAsia" w:asciiTheme="minorEastAsia" w:hAnsiTheme="minorEastAsia" w:eastAsiaTheme="minorEastAsia" w:cstheme="minorEastAsia"/>
          <w:color w:val="auto"/>
          <w:sz w:val="24"/>
          <w:szCs w:val="24"/>
        </w:rPr>
        <w:t>的，那么所有补充合同的采购金额不得超过原合同价的10%；</w:t>
      </w:r>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2.11.2 合同继续履行将损害国家利益和社会公共利益的，双方当事人应当以书面形式变更合同。有过错的一方应当承担赔偿责任，双方当事人都有过错的，各自承担相应的责任。</w:t>
      </w:r>
      <w:bookmarkStart w:id="836" w:name="_Toc487900369"/>
      <w:bookmarkStart w:id="837" w:name="_Toc259093688"/>
      <w:bookmarkStart w:id="838" w:name="_Toc279701259"/>
    </w:p>
    <w:p>
      <w:pPr>
        <w:keepNext w:val="0"/>
        <w:keepLines w:val="0"/>
        <w:pageBreakBefore w:val="0"/>
        <w:kinsoku/>
        <w:wordWrap/>
        <w:overflowPunct/>
        <w:topLinePunct w:val="0"/>
        <w:bidi w:val="0"/>
        <w:snapToGrid/>
        <w:spacing w:line="400" w:lineRule="exact"/>
        <w:ind w:firstLine="482" w:firstLineChars="200"/>
        <w:textAlignment w:val="auto"/>
        <w:outlineLvl w:val="0"/>
        <w:rPr>
          <w:rFonts w:hint="eastAsia" w:asciiTheme="minorEastAsia" w:hAnsiTheme="minorEastAsia" w:eastAsiaTheme="minorEastAsia" w:cstheme="minorEastAsia"/>
          <w:b/>
          <w:color w:val="auto"/>
          <w:sz w:val="24"/>
          <w:szCs w:val="24"/>
        </w:rPr>
      </w:pPr>
      <w:bookmarkStart w:id="839" w:name="_Toc28579"/>
      <w:bookmarkStart w:id="840" w:name="_Toc17428"/>
      <w:bookmarkStart w:id="841" w:name="_Toc16034"/>
      <w:bookmarkStart w:id="842" w:name="_Toc11626"/>
      <w:bookmarkStart w:id="843" w:name="_Toc27515"/>
      <w:bookmarkStart w:id="844" w:name="_Toc16714"/>
      <w:bookmarkStart w:id="845" w:name="_Toc27772"/>
      <w:bookmarkStart w:id="846" w:name="_Toc24511"/>
      <w:bookmarkStart w:id="847" w:name="_Toc22955"/>
      <w:bookmarkStart w:id="848" w:name="_Toc10366"/>
      <w:bookmarkStart w:id="849" w:name="_Toc15237"/>
      <w:r>
        <w:rPr>
          <w:rFonts w:hint="eastAsia" w:asciiTheme="minorEastAsia" w:hAnsiTheme="minorEastAsia" w:eastAsiaTheme="minorEastAsia" w:cstheme="minorEastAsia"/>
          <w:b/>
          <w:color w:val="auto"/>
          <w:sz w:val="24"/>
          <w:szCs w:val="24"/>
        </w:rPr>
        <w:t>2.12 合同转让</w:t>
      </w:r>
      <w:bookmarkEnd w:id="836"/>
      <w:bookmarkEnd w:id="837"/>
      <w:bookmarkEnd w:id="838"/>
      <w:r>
        <w:rPr>
          <w:rFonts w:hint="eastAsia" w:asciiTheme="minorEastAsia" w:hAnsiTheme="minorEastAsia" w:eastAsiaTheme="minorEastAsia" w:cstheme="minorEastAsia"/>
          <w:b/>
          <w:color w:val="auto"/>
          <w:sz w:val="24"/>
          <w:szCs w:val="24"/>
        </w:rPr>
        <w:t>和分包</w:t>
      </w:r>
      <w:bookmarkEnd w:id="839"/>
      <w:bookmarkEnd w:id="840"/>
      <w:bookmarkEnd w:id="841"/>
      <w:bookmarkEnd w:id="842"/>
      <w:bookmarkEnd w:id="843"/>
      <w:bookmarkEnd w:id="844"/>
      <w:bookmarkEnd w:id="845"/>
      <w:bookmarkEnd w:id="846"/>
      <w:bookmarkEnd w:id="847"/>
      <w:bookmarkEnd w:id="848"/>
      <w:bookmarkEnd w:id="849"/>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keepNext w:val="0"/>
        <w:keepLines w:val="0"/>
        <w:pageBreakBefore w:val="0"/>
        <w:kinsoku/>
        <w:wordWrap/>
        <w:overflowPunct/>
        <w:topLinePunct w:val="0"/>
        <w:bidi w:val="0"/>
        <w:snapToGrid/>
        <w:spacing w:line="400" w:lineRule="exact"/>
        <w:ind w:firstLine="482" w:firstLineChars="200"/>
        <w:textAlignment w:val="auto"/>
        <w:outlineLvl w:val="0"/>
        <w:rPr>
          <w:rFonts w:hint="eastAsia" w:asciiTheme="minorEastAsia" w:hAnsiTheme="minorEastAsia" w:eastAsiaTheme="minorEastAsia" w:cstheme="minorEastAsia"/>
          <w:b/>
          <w:color w:val="auto"/>
          <w:sz w:val="24"/>
          <w:szCs w:val="24"/>
        </w:rPr>
      </w:pPr>
      <w:bookmarkStart w:id="850" w:name="_Toc3959"/>
      <w:bookmarkStart w:id="851" w:name="_Toc17498"/>
      <w:bookmarkStart w:id="852" w:name="_Toc23154"/>
      <w:bookmarkStart w:id="853" w:name="_Toc5567"/>
      <w:bookmarkStart w:id="854" w:name="_Toc23379"/>
      <w:bookmarkStart w:id="855" w:name="_Toc16508"/>
      <w:bookmarkStart w:id="856" w:name="_Toc13557"/>
      <w:bookmarkStart w:id="857" w:name="_Toc14066"/>
      <w:bookmarkStart w:id="858" w:name="_Toc12809"/>
      <w:bookmarkStart w:id="859" w:name="_Toc6172"/>
      <w:bookmarkStart w:id="860" w:name="_Toc13566"/>
      <w:r>
        <w:rPr>
          <w:rFonts w:hint="eastAsia" w:asciiTheme="minorEastAsia" w:hAnsiTheme="minorEastAsia" w:eastAsiaTheme="minorEastAsia" w:cstheme="minorEastAsia"/>
          <w:b/>
          <w:color w:val="auto"/>
          <w:sz w:val="24"/>
          <w:szCs w:val="24"/>
        </w:rPr>
        <w:t>2.13 不可抗力</w:t>
      </w:r>
      <w:bookmarkEnd w:id="850"/>
      <w:bookmarkEnd w:id="851"/>
      <w:bookmarkEnd w:id="852"/>
      <w:bookmarkEnd w:id="853"/>
      <w:bookmarkEnd w:id="854"/>
      <w:bookmarkEnd w:id="855"/>
      <w:bookmarkEnd w:id="856"/>
      <w:bookmarkEnd w:id="857"/>
      <w:bookmarkEnd w:id="858"/>
      <w:bookmarkEnd w:id="859"/>
      <w:bookmarkEnd w:id="860"/>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2.13.1如果任何一方遭遇法律规定的不可抗力，致使合同履行受阻时，履行合同的期限应予延长，延长的期限应相当于不可抗力所影响的时间；</w:t>
      </w:r>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2.13.2 因不可抗力致使不能实现合同目的的，当事人可以解除合同；</w:t>
      </w:r>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2.13.3 因不可抗力致使合同有变更必要的，双方当事人应在</w:t>
      </w:r>
      <w:r>
        <w:rPr>
          <w:rFonts w:hint="eastAsia" w:asciiTheme="minorEastAsia" w:hAnsiTheme="minorEastAsia" w:eastAsiaTheme="minorEastAsia" w:cstheme="minorEastAsia"/>
          <w:b/>
          <w:i/>
          <w:color w:val="auto"/>
          <w:sz w:val="24"/>
          <w:szCs w:val="24"/>
          <w:u w:val="single"/>
        </w:rPr>
        <w:t>合同专用条款</w:t>
      </w:r>
      <w:r>
        <w:rPr>
          <w:rFonts w:hint="eastAsia" w:asciiTheme="minorEastAsia" w:hAnsiTheme="minorEastAsia" w:eastAsiaTheme="minorEastAsia" w:cstheme="minorEastAsia"/>
          <w:color w:val="auto"/>
          <w:sz w:val="24"/>
          <w:szCs w:val="24"/>
        </w:rPr>
        <w:t>约定时间内以书面形式变更合同；</w:t>
      </w:r>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2.13.4受不可抗力影响的一方在不可抗力发生后，应在</w:t>
      </w:r>
      <w:r>
        <w:rPr>
          <w:rFonts w:hint="eastAsia" w:asciiTheme="minorEastAsia" w:hAnsiTheme="minorEastAsia" w:eastAsiaTheme="minorEastAsia" w:cstheme="minorEastAsia"/>
          <w:b/>
          <w:i/>
          <w:color w:val="auto"/>
          <w:sz w:val="24"/>
          <w:szCs w:val="24"/>
          <w:u w:val="single"/>
        </w:rPr>
        <w:t>合同专用条款</w:t>
      </w:r>
      <w:r>
        <w:rPr>
          <w:rFonts w:hint="eastAsia" w:asciiTheme="minorEastAsia" w:hAnsiTheme="minorEastAsia" w:eastAsiaTheme="minorEastAsia" w:cstheme="minorEastAsia"/>
          <w:color w:val="auto"/>
          <w:sz w:val="24"/>
          <w:szCs w:val="24"/>
        </w:rPr>
        <w:t>约定时间内以书面形式通知对方当事人，并在</w:t>
      </w:r>
      <w:r>
        <w:rPr>
          <w:rFonts w:hint="eastAsia" w:asciiTheme="minorEastAsia" w:hAnsiTheme="minorEastAsia" w:eastAsiaTheme="minorEastAsia" w:cstheme="minorEastAsia"/>
          <w:b/>
          <w:i/>
          <w:color w:val="auto"/>
          <w:sz w:val="24"/>
          <w:szCs w:val="24"/>
          <w:u w:val="single"/>
        </w:rPr>
        <w:t>合同专用条款</w:t>
      </w:r>
      <w:r>
        <w:rPr>
          <w:rFonts w:hint="eastAsia" w:asciiTheme="minorEastAsia" w:hAnsiTheme="minorEastAsia" w:eastAsiaTheme="minorEastAsia" w:cstheme="minorEastAsia"/>
          <w:color w:val="auto"/>
          <w:sz w:val="24"/>
          <w:szCs w:val="24"/>
        </w:rPr>
        <w:t>约定时间内，将有关部门出具的证明文件送达对方当事人。</w:t>
      </w:r>
    </w:p>
    <w:p>
      <w:pPr>
        <w:keepNext w:val="0"/>
        <w:keepLines w:val="0"/>
        <w:pageBreakBefore w:val="0"/>
        <w:kinsoku/>
        <w:wordWrap/>
        <w:overflowPunct/>
        <w:topLinePunct w:val="0"/>
        <w:bidi w:val="0"/>
        <w:snapToGrid/>
        <w:spacing w:line="400" w:lineRule="exact"/>
        <w:ind w:firstLine="482" w:firstLineChars="200"/>
        <w:textAlignment w:val="auto"/>
        <w:outlineLvl w:val="0"/>
        <w:rPr>
          <w:rFonts w:hint="eastAsia" w:asciiTheme="minorEastAsia" w:hAnsiTheme="minorEastAsia" w:eastAsiaTheme="minorEastAsia" w:cstheme="minorEastAsia"/>
          <w:b/>
          <w:color w:val="auto"/>
          <w:sz w:val="24"/>
          <w:szCs w:val="24"/>
        </w:rPr>
      </w:pPr>
      <w:bookmarkStart w:id="861" w:name="_Toc6969"/>
      <w:bookmarkStart w:id="862" w:name="_Toc30676"/>
      <w:bookmarkStart w:id="863" w:name="_Toc259093684"/>
      <w:bookmarkStart w:id="864" w:name="_Toc31597"/>
      <w:bookmarkStart w:id="865" w:name="_Toc9847"/>
      <w:bookmarkStart w:id="866" w:name="_Toc6288"/>
      <w:bookmarkStart w:id="867" w:name="_Toc279701255"/>
      <w:bookmarkStart w:id="868" w:name="_Toc19708"/>
      <w:bookmarkStart w:id="869" w:name="_Toc689"/>
      <w:bookmarkStart w:id="870" w:name="_Toc2611"/>
      <w:bookmarkStart w:id="871" w:name="_Toc487900365"/>
      <w:bookmarkStart w:id="872" w:name="_Toc11423"/>
      <w:bookmarkStart w:id="873" w:name="_Toc15388"/>
      <w:bookmarkStart w:id="874" w:name="_Toc24494"/>
      <w:r>
        <w:rPr>
          <w:rFonts w:hint="eastAsia" w:asciiTheme="minorEastAsia" w:hAnsiTheme="minorEastAsia" w:eastAsiaTheme="minorEastAsia" w:cstheme="minorEastAsia"/>
          <w:b/>
          <w:color w:val="auto"/>
          <w:sz w:val="24"/>
          <w:szCs w:val="24"/>
        </w:rPr>
        <w:t>2.14 税费</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与合同有关的一切税费，均按照中华人民共和国法律的相关规定。</w:t>
      </w:r>
    </w:p>
    <w:p>
      <w:pPr>
        <w:keepNext w:val="0"/>
        <w:keepLines w:val="0"/>
        <w:pageBreakBefore w:val="0"/>
        <w:kinsoku/>
        <w:wordWrap/>
        <w:overflowPunct/>
        <w:topLinePunct w:val="0"/>
        <w:bidi w:val="0"/>
        <w:snapToGrid/>
        <w:spacing w:line="400" w:lineRule="exact"/>
        <w:ind w:firstLine="482" w:firstLineChars="200"/>
        <w:textAlignment w:val="auto"/>
        <w:outlineLvl w:val="0"/>
        <w:rPr>
          <w:rFonts w:hint="eastAsia" w:asciiTheme="minorEastAsia" w:hAnsiTheme="minorEastAsia" w:eastAsiaTheme="minorEastAsia" w:cstheme="minorEastAsia"/>
          <w:b/>
          <w:color w:val="auto"/>
          <w:sz w:val="24"/>
          <w:szCs w:val="24"/>
        </w:rPr>
      </w:pPr>
      <w:bookmarkStart w:id="875" w:name="_Toc25260"/>
      <w:bookmarkStart w:id="876" w:name="_Toc29869"/>
      <w:bookmarkStart w:id="877" w:name="_Toc259093687"/>
      <w:bookmarkStart w:id="878" w:name="_Toc487900368"/>
      <w:bookmarkStart w:id="879" w:name="_Toc3166"/>
      <w:bookmarkStart w:id="880" w:name="_Toc4231"/>
      <w:bookmarkStart w:id="881" w:name="_Toc24121"/>
      <w:bookmarkStart w:id="882" w:name="_Toc279701258"/>
      <w:bookmarkStart w:id="883" w:name="_Toc12141"/>
      <w:bookmarkStart w:id="884" w:name="_Toc4687"/>
      <w:bookmarkStart w:id="885" w:name="_Toc16959"/>
      <w:bookmarkStart w:id="886" w:name="_Toc7102"/>
      <w:bookmarkStart w:id="887" w:name="_Toc8298"/>
      <w:bookmarkStart w:id="888" w:name="_Toc24933"/>
      <w:r>
        <w:rPr>
          <w:rFonts w:hint="eastAsia" w:asciiTheme="minorEastAsia" w:hAnsiTheme="minorEastAsia" w:eastAsiaTheme="minorEastAsia" w:cstheme="minorEastAsia"/>
          <w:b/>
          <w:color w:val="auto"/>
          <w:sz w:val="24"/>
          <w:szCs w:val="24"/>
        </w:rPr>
        <w:t>2.15 乙方破产</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keepNext w:val="0"/>
        <w:keepLines w:val="0"/>
        <w:pageBreakBefore w:val="0"/>
        <w:kinsoku/>
        <w:wordWrap/>
        <w:overflowPunct/>
        <w:topLinePunct w:val="0"/>
        <w:bidi w:val="0"/>
        <w:snapToGrid/>
        <w:spacing w:line="400" w:lineRule="exact"/>
        <w:ind w:firstLine="482" w:firstLineChars="200"/>
        <w:textAlignment w:val="auto"/>
        <w:outlineLvl w:val="0"/>
        <w:rPr>
          <w:rFonts w:hint="eastAsia" w:asciiTheme="minorEastAsia" w:hAnsiTheme="minorEastAsia" w:eastAsiaTheme="minorEastAsia" w:cstheme="minorEastAsia"/>
          <w:b/>
          <w:color w:val="auto"/>
          <w:sz w:val="24"/>
          <w:szCs w:val="24"/>
        </w:rPr>
      </w:pPr>
      <w:bookmarkStart w:id="889" w:name="_Toc24573"/>
      <w:bookmarkStart w:id="890" w:name="_Toc15387"/>
      <w:bookmarkStart w:id="891" w:name="_Toc10262"/>
      <w:bookmarkStart w:id="892" w:name="_Toc4227"/>
      <w:bookmarkStart w:id="893" w:name="_Toc16606"/>
      <w:bookmarkStart w:id="894" w:name="_Toc24976"/>
      <w:bookmarkStart w:id="895" w:name="_Toc24867"/>
      <w:bookmarkStart w:id="896" w:name="_Toc29333"/>
      <w:bookmarkStart w:id="897" w:name="_Toc4487"/>
      <w:bookmarkStart w:id="898" w:name="_Toc31907"/>
      <w:bookmarkStart w:id="899" w:name="_Toc6134"/>
      <w:r>
        <w:rPr>
          <w:rFonts w:hint="eastAsia" w:asciiTheme="minorEastAsia" w:hAnsiTheme="minorEastAsia" w:eastAsiaTheme="minorEastAsia" w:cstheme="minorEastAsia"/>
          <w:b/>
          <w:color w:val="auto"/>
          <w:sz w:val="24"/>
          <w:szCs w:val="24"/>
        </w:rPr>
        <w:t>2.16 合同中止、终止</w:t>
      </w:r>
      <w:bookmarkEnd w:id="889"/>
      <w:bookmarkEnd w:id="890"/>
      <w:bookmarkEnd w:id="891"/>
      <w:bookmarkEnd w:id="892"/>
      <w:bookmarkEnd w:id="893"/>
      <w:bookmarkEnd w:id="894"/>
      <w:bookmarkEnd w:id="895"/>
      <w:bookmarkEnd w:id="896"/>
      <w:bookmarkEnd w:id="897"/>
      <w:bookmarkEnd w:id="898"/>
      <w:bookmarkEnd w:id="899"/>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2.16.1 双方当事人不得擅自中止或者终止合同；</w:t>
      </w:r>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2.16.2合同继续履行将损害国家利益和社会公共利益的，双方当事人应当中止或者终止合同。有过错的一方应当承担赔偿责任，双方当事人都有过错的，各自承担相应的责任。</w:t>
      </w:r>
    </w:p>
    <w:p>
      <w:pPr>
        <w:keepNext w:val="0"/>
        <w:keepLines w:val="0"/>
        <w:pageBreakBefore w:val="0"/>
        <w:kinsoku/>
        <w:wordWrap/>
        <w:overflowPunct/>
        <w:topLinePunct w:val="0"/>
        <w:bidi w:val="0"/>
        <w:snapToGrid/>
        <w:spacing w:line="400" w:lineRule="exact"/>
        <w:ind w:firstLine="482" w:firstLineChars="200"/>
        <w:textAlignment w:val="auto"/>
        <w:outlineLvl w:val="0"/>
        <w:rPr>
          <w:rFonts w:hint="eastAsia" w:asciiTheme="minorEastAsia" w:hAnsiTheme="minorEastAsia" w:eastAsiaTheme="minorEastAsia" w:cstheme="minorEastAsia"/>
          <w:b/>
          <w:color w:val="auto"/>
          <w:sz w:val="24"/>
          <w:szCs w:val="24"/>
        </w:rPr>
      </w:pPr>
      <w:bookmarkStart w:id="900" w:name="_Toc10996"/>
      <w:bookmarkStart w:id="901" w:name="_Toc20145"/>
      <w:bookmarkStart w:id="902" w:name="_Toc6596"/>
      <w:bookmarkStart w:id="903" w:name="_Toc1536"/>
      <w:bookmarkStart w:id="904" w:name="_Toc1125"/>
      <w:bookmarkStart w:id="905" w:name="_Toc30476"/>
      <w:bookmarkStart w:id="906" w:name="_Toc24773"/>
      <w:bookmarkStart w:id="907" w:name="_Toc19029"/>
      <w:bookmarkStart w:id="908" w:name="_Toc30958"/>
      <w:bookmarkStart w:id="909" w:name="_Toc14563"/>
      <w:bookmarkStart w:id="910" w:name="_Toc392"/>
      <w:r>
        <w:rPr>
          <w:rFonts w:hint="eastAsia" w:asciiTheme="minorEastAsia" w:hAnsiTheme="minorEastAsia" w:eastAsiaTheme="minorEastAsia" w:cstheme="minorEastAsia"/>
          <w:b/>
          <w:color w:val="auto"/>
          <w:sz w:val="24"/>
          <w:szCs w:val="24"/>
        </w:rPr>
        <w:t>2.17 检验和验收</w:t>
      </w:r>
      <w:bookmarkEnd w:id="900"/>
      <w:bookmarkEnd w:id="901"/>
      <w:bookmarkEnd w:id="902"/>
      <w:bookmarkEnd w:id="903"/>
      <w:bookmarkEnd w:id="904"/>
      <w:bookmarkEnd w:id="905"/>
      <w:bookmarkEnd w:id="906"/>
      <w:bookmarkEnd w:id="907"/>
      <w:bookmarkEnd w:id="908"/>
      <w:bookmarkEnd w:id="909"/>
      <w:bookmarkEnd w:id="910"/>
    </w:p>
    <w:p>
      <w:pPr>
        <w:keepNext w:val="0"/>
        <w:keepLines w:val="0"/>
        <w:pageBreakBefore w:val="0"/>
        <w:tabs>
          <w:tab w:val="left" w:pos="360"/>
          <w:tab w:val="left" w:pos="540"/>
          <w:tab w:val="left" w:pos="1080"/>
        </w:tabs>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2.17.1</w:t>
      </w:r>
      <w:r>
        <w:rPr>
          <w:rFonts w:hint="eastAsia" w:asciiTheme="minorEastAsia" w:hAnsiTheme="minorEastAsia" w:eastAsiaTheme="minorEastAsia" w:cstheme="minorEastAsia"/>
          <w:color w:val="auto"/>
          <w:sz w:val="24"/>
          <w:szCs w:val="24"/>
          <w:lang w:eastAsia="zh-CN"/>
        </w:rPr>
        <w:t>设备</w:t>
      </w:r>
      <w:r>
        <w:rPr>
          <w:rFonts w:hint="eastAsia" w:asciiTheme="minorEastAsia" w:hAnsiTheme="minorEastAsia" w:eastAsiaTheme="minorEastAsia" w:cstheme="minorEastAsia"/>
          <w:color w:val="auto"/>
          <w:sz w:val="24"/>
          <w:szCs w:val="24"/>
        </w:rPr>
        <w:t>交付前，乙方应对</w:t>
      </w:r>
      <w:r>
        <w:rPr>
          <w:rFonts w:hint="eastAsia" w:asciiTheme="minorEastAsia" w:hAnsiTheme="minorEastAsia" w:eastAsiaTheme="minorEastAsia" w:cstheme="minorEastAsia"/>
          <w:color w:val="auto"/>
          <w:sz w:val="24"/>
          <w:szCs w:val="24"/>
          <w:lang w:eastAsia="zh-CN"/>
        </w:rPr>
        <w:t>设备</w:t>
      </w:r>
      <w:r>
        <w:rPr>
          <w:rFonts w:hint="eastAsia" w:asciiTheme="minorEastAsia" w:hAnsiTheme="minorEastAsia" w:eastAsiaTheme="minorEastAsia" w:cstheme="minorEastAsia"/>
          <w:color w:val="auto"/>
          <w:sz w:val="24"/>
          <w:szCs w:val="24"/>
        </w:rPr>
        <w:t>的质量、数量等方面进行详细、全面的检验，并向甲方出具证明</w:t>
      </w:r>
      <w:r>
        <w:rPr>
          <w:rFonts w:hint="eastAsia" w:asciiTheme="minorEastAsia" w:hAnsiTheme="minorEastAsia" w:eastAsiaTheme="minorEastAsia" w:cstheme="minorEastAsia"/>
          <w:color w:val="auto"/>
          <w:sz w:val="24"/>
          <w:szCs w:val="24"/>
          <w:lang w:eastAsia="zh-CN"/>
        </w:rPr>
        <w:t>设备</w:t>
      </w:r>
      <w:r>
        <w:rPr>
          <w:rFonts w:hint="eastAsia" w:asciiTheme="minorEastAsia" w:hAnsiTheme="minorEastAsia" w:eastAsiaTheme="minorEastAsia" w:cstheme="minorEastAsia"/>
          <w:color w:val="auto"/>
          <w:sz w:val="24"/>
          <w:szCs w:val="24"/>
        </w:rPr>
        <w:t>符合合同约定的文件；</w:t>
      </w:r>
      <w:r>
        <w:rPr>
          <w:rFonts w:hint="eastAsia" w:asciiTheme="minorEastAsia" w:hAnsiTheme="minorEastAsia" w:eastAsiaTheme="minorEastAsia" w:cstheme="minorEastAsia"/>
          <w:color w:val="auto"/>
          <w:sz w:val="24"/>
          <w:szCs w:val="24"/>
          <w:lang w:eastAsia="zh-CN"/>
        </w:rPr>
        <w:t>设备</w:t>
      </w:r>
      <w:r>
        <w:rPr>
          <w:rFonts w:hint="eastAsia" w:asciiTheme="minorEastAsia" w:hAnsiTheme="minorEastAsia" w:eastAsiaTheme="minorEastAsia" w:cstheme="minorEastAsia"/>
          <w:color w:val="auto"/>
          <w:sz w:val="24"/>
          <w:szCs w:val="24"/>
        </w:rPr>
        <w:t>交付时，乙方在</w:t>
      </w:r>
      <w:r>
        <w:rPr>
          <w:rFonts w:hint="eastAsia" w:asciiTheme="minorEastAsia" w:hAnsiTheme="minorEastAsia" w:eastAsiaTheme="minorEastAsia" w:cstheme="minorEastAsia"/>
          <w:b/>
          <w:i/>
          <w:color w:val="auto"/>
          <w:sz w:val="24"/>
          <w:szCs w:val="24"/>
          <w:u w:val="single"/>
        </w:rPr>
        <w:t>合同专用条款</w:t>
      </w:r>
      <w:r>
        <w:rPr>
          <w:rFonts w:hint="eastAsia" w:asciiTheme="minorEastAsia" w:hAnsiTheme="minorEastAsia" w:eastAsiaTheme="minorEastAsia" w:cstheme="minorEastAsia"/>
          <w:color w:val="auto"/>
          <w:sz w:val="24"/>
          <w:szCs w:val="24"/>
        </w:rPr>
        <w:t>约定时间内组织验收，并可依法邀请相关方参加，验收应出具验收书。</w:t>
      </w:r>
    </w:p>
    <w:p>
      <w:pPr>
        <w:keepNext w:val="0"/>
        <w:keepLines w:val="0"/>
        <w:pageBreakBefore w:val="0"/>
        <w:tabs>
          <w:tab w:val="left" w:pos="360"/>
          <w:tab w:val="left" w:pos="540"/>
          <w:tab w:val="left" w:pos="1080"/>
        </w:tabs>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keepNext w:val="0"/>
        <w:keepLines w:val="0"/>
        <w:pageBreakBefore w:val="0"/>
        <w:tabs>
          <w:tab w:val="left" w:pos="360"/>
          <w:tab w:val="left" w:pos="540"/>
          <w:tab w:val="left" w:pos="1080"/>
        </w:tabs>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2.17.3 检验和验收标准、程序等具体内容以及前述验收书的效力详见</w:t>
      </w:r>
      <w:r>
        <w:rPr>
          <w:rFonts w:hint="eastAsia" w:asciiTheme="minorEastAsia" w:hAnsiTheme="minorEastAsia" w:eastAsiaTheme="minorEastAsia" w:cstheme="minorEastAsia"/>
          <w:b/>
          <w:i/>
          <w:color w:val="auto"/>
          <w:sz w:val="24"/>
          <w:szCs w:val="24"/>
          <w:u w:val="single"/>
        </w:rPr>
        <w:t>合同专用条款</w:t>
      </w:r>
      <w:r>
        <w:rPr>
          <w:rFonts w:hint="eastAsia" w:asciiTheme="minorEastAsia" w:hAnsiTheme="minorEastAsia" w:eastAsiaTheme="minorEastAsia" w:cstheme="minorEastAsia"/>
          <w:i/>
          <w:color w:val="auto"/>
          <w:sz w:val="24"/>
          <w:szCs w:val="24"/>
        </w:rPr>
        <w:t>。</w:t>
      </w:r>
    </w:p>
    <w:bookmarkEnd w:id="832"/>
    <w:bookmarkEnd w:id="833"/>
    <w:bookmarkEnd w:id="834"/>
    <w:bookmarkEnd w:id="835"/>
    <w:p>
      <w:pPr>
        <w:keepNext w:val="0"/>
        <w:keepLines w:val="0"/>
        <w:pageBreakBefore w:val="0"/>
        <w:kinsoku/>
        <w:wordWrap/>
        <w:overflowPunct/>
        <w:topLinePunct w:val="0"/>
        <w:bidi w:val="0"/>
        <w:snapToGrid/>
        <w:spacing w:line="400" w:lineRule="exact"/>
        <w:ind w:firstLine="482" w:firstLineChars="200"/>
        <w:textAlignment w:val="auto"/>
        <w:outlineLvl w:val="0"/>
        <w:rPr>
          <w:rFonts w:hint="eastAsia" w:asciiTheme="minorEastAsia" w:hAnsiTheme="minorEastAsia" w:eastAsiaTheme="minorEastAsia" w:cstheme="minorEastAsia"/>
          <w:b/>
          <w:color w:val="auto"/>
          <w:sz w:val="24"/>
          <w:szCs w:val="24"/>
        </w:rPr>
      </w:pPr>
      <w:bookmarkStart w:id="911" w:name="_Toc259093690"/>
      <w:bookmarkStart w:id="912" w:name="_Toc487900371"/>
      <w:bookmarkStart w:id="913" w:name="_Toc279701261"/>
      <w:bookmarkStart w:id="914" w:name="_Toc1744"/>
      <w:bookmarkStart w:id="915" w:name="_Toc25182"/>
      <w:bookmarkStart w:id="916" w:name="_Toc15228"/>
      <w:bookmarkStart w:id="917" w:name="_Toc19604"/>
      <w:bookmarkStart w:id="918" w:name="_Toc13220"/>
      <w:bookmarkStart w:id="919" w:name="_Toc23305"/>
      <w:bookmarkStart w:id="920" w:name="_Toc22021"/>
      <w:bookmarkStart w:id="921" w:name="_Toc11284"/>
      <w:bookmarkStart w:id="922" w:name="_Toc7139"/>
      <w:bookmarkStart w:id="923" w:name="_Toc14242"/>
      <w:bookmarkStart w:id="924" w:name="_Toc31421"/>
      <w:r>
        <w:rPr>
          <w:rFonts w:hint="eastAsia" w:asciiTheme="minorEastAsia" w:hAnsiTheme="minorEastAsia" w:eastAsiaTheme="minorEastAsia" w:cstheme="minorEastAsia"/>
          <w:b/>
          <w:color w:val="auto"/>
          <w:sz w:val="24"/>
          <w:szCs w:val="24"/>
        </w:rPr>
        <w:t>2.18 通知</w:t>
      </w:r>
      <w:bookmarkEnd w:id="911"/>
      <w:bookmarkEnd w:id="912"/>
      <w:bookmarkEnd w:id="913"/>
      <w:r>
        <w:rPr>
          <w:rFonts w:hint="eastAsia" w:asciiTheme="minorEastAsia" w:hAnsiTheme="minorEastAsia" w:eastAsiaTheme="minorEastAsia" w:cstheme="minorEastAsia"/>
          <w:b/>
          <w:color w:val="auto"/>
          <w:sz w:val="24"/>
          <w:szCs w:val="24"/>
        </w:rPr>
        <w:t>和送达</w:t>
      </w:r>
      <w:bookmarkEnd w:id="914"/>
      <w:bookmarkEnd w:id="915"/>
      <w:bookmarkEnd w:id="916"/>
      <w:bookmarkEnd w:id="917"/>
      <w:bookmarkEnd w:id="918"/>
      <w:bookmarkEnd w:id="919"/>
      <w:bookmarkEnd w:id="920"/>
      <w:bookmarkEnd w:id="921"/>
      <w:bookmarkEnd w:id="922"/>
      <w:bookmarkEnd w:id="923"/>
      <w:bookmarkEnd w:id="924"/>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bookmarkStart w:id="925" w:name="_Toc6698"/>
      <w:bookmarkStart w:id="926" w:name="_Toc3135"/>
      <w:bookmarkStart w:id="927" w:name="_Toc259093691"/>
      <w:bookmarkStart w:id="928" w:name="_Toc487900372"/>
      <w:bookmarkStart w:id="929" w:name="_Toc279701262"/>
      <w:r>
        <w:rPr>
          <w:rFonts w:hint="eastAsia" w:asciiTheme="minorEastAsia" w:hAnsiTheme="minorEastAsia" w:eastAsiaTheme="minorEastAsia" w:cstheme="minorEastAsia"/>
          <w:color w:val="auto"/>
          <w:sz w:val="24"/>
          <w:szCs w:val="24"/>
        </w:rPr>
        <w:t>2.18.1 任何一方因履行合同而以合同第一部分尾部所列明的</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发出的所有通知、文件、材料，均视为已向对方当事人送达；任何一方变更上述送达方式或者地址的，应于</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个工作日内书面通知对方当事人，在对方当事人收到有关变更通知之前，变更前的约定送达方式或者地址仍视为有效。</w:t>
      </w:r>
      <w:bookmarkEnd w:id="925"/>
      <w:bookmarkEnd w:id="926"/>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bookmarkStart w:id="930" w:name="_Toc23128"/>
      <w:bookmarkStart w:id="931" w:name="_Toc23294"/>
      <w:r>
        <w:rPr>
          <w:rFonts w:hint="eastAsia" w:asciiTheme="minorEastAsia" w:hAnsiTheme="minorEastAsia" w:eastAsiaTheme="minorEastAsia" w:cstheme="minorEastAsia"/>
          <w:color w:val="auto"/>
          <w:sz w:val="24"/>
          <w:szCs w:val="24"/>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930"/>
      <w:bookmarkEnd w:id="931"/>
    </w:p>
    <w:p>
      <w:pPr>
        <w:keepNext w:val="0"/>
        <w:keepLines w:val="0"/>
        <w:pageBreakBefore w:val="0"/>
        <w:kinsoku/>
        <w:wordWrap/>
        <w:overflowPunct/>
        <w:topLinePunct w:val="0"/>
        <w:bidi w:val="0"/>
        <w:snapToGrid/>
        <w:spacing w:line="400" w:lineRule="exact"/>
        <w:ind w:firstLine="482" w:firstLineChars="200"/>
        <w:textAlignment w:val="auto"/>
        <w:outlineLvl w:val="0"/>
        <w:rPr>
          <w:rFonts w:hint="eastAsia" w:asciiTheme="minorEastAsia" w:hAnsiTheme="minorEastAsia" w:eastAsiaTheme="minorEastAsia" w:cstheme="minorEastAsia"/>
          <w:b/>
          <w:color w:val="auto"/>
          <w:sz w:val="24"/>
          <w:szCs w:val="24"/>
        </w:rPr>
      </w:pPr>
      <w:bookmarkStart w:id="932" w:name="_Toc29864"/>
      <w:bookmarkStart w:id="933" w:name="_Toc31195"/>
      <w:bookmarkStart w:id="934" w:name="_Toc30599"/>
      <w:bookmarkStart w:id="935" w:name="_Toc2623"/>
      <w:bookmarkStart w:id="936" w:name="_Toc18540"/>
      <w:bookmarkStart w:id="937" w:name="_Toc27585"/>
      <w:bookmarkStart w:id="938" w:name="_Toc3642"/>
      <w:bookmarkStart w:id="939" w:name="_Toc21923"/>
      <w:bookmarkStart w:id="940" w:name="_Toc29856"/>
      <w:bookmarkStart w:id="941" w:name="_Toc9371"/>
      <w:bookmarkStart w:id="942" w:name="_Toc4355"/>
      <w:r>
        <w:rPr>
          <w:rFonts w:hint="eastAsia" w:asciiTheme="minorEastAsia" w:hAnsiTheme="minorEastAsia" w:eastAsiaTheme="minorEastAsia" w:cstheme="minorEastAsia"/>
          <w:b/>
          <w:color w:val="auto"/>
          <w:sz w:val="24"/>
          <w:szCs w:val="24"/>
        </w:rPr>
        <w:t>2.19 计量单位</w:t>
      </w:r>
      <w:bookmarkEnd w:id="927"/>
      <w:bookmarkEnd w:id="928"/>
      <w:bookmarkEnd w:id="929"/>
      <w:bookmarkEnd w:id="932"/>
      <w:bookmarkEnd w:id="933"/>
      <w:bookmarkEnd w:id="934"/>
      <w:bookmarkEnd w:id="935"/>
      <w:bookmarkEnd w:id="936"/>
      <w:bookmarkEnd w:id="937"/>
      <w:bookmarkEnd w:id="938"/>
      <w:bookmarkEnd w:id="939"/>
      <w:bookmarkEnd w:id="940"/>
      <w:bookmarkEnd w:id="941"/>
      <w:bookmarkEnd w:id="942"/>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除技术规范中另有规定外,合同的计量单位均使用国家法定计量单位。</w:t>
      </w:r>
    </w:p>
    <w:p>
      <w:pPr>
        <w:keepNext w:val="0"/>
        <w:keepLines w:val="0"/>
        <w:pageBreakBefore w:val="0"/>
        <w:kinsoku/>
        <w:wordWrap/>
        <w:overflowPunct/>
        <w:topLinePunct w:val="0"/>
        <w:bidi w:val="0"/>
        <w:snapToGrid/>
        <w:spacing w:line="400" w:lineRule="exact"/>
        <w:ind w:firstLine="482" w:firstLineChars="200"/>
        <w:textAlignment w:val="auto"/>
        <w:outlineLvl w:val="0"/>
        <w:rPr>
          <w:rFonts w:hint="eastAsia" w:asciiTheme="minorEastAsia" w:hAnsiTheme="minorEastAsia" w:eastAsiaTheme="minorEastAsia" w:cstheme="minorEastAsia"/>
          <w:b/>
          <w:color w:val="auto"/>
          <w:sz w:val="24"/>
          <w:szCs w:val="24"/>
        </w:rPr>
      </w:pPr>
      <w:bookmarkStart w:id="943" w:name="_Toc17517"/>
      <w:bookmarkStart w:id="944" w:name="_Toc8335"/>
      <w:bookmarkStart w:id="945" w:name="_Toc28784"/>
      <w:bookmarkStart w:id="946" w:name="_Toc487900373"/>
      <w:bookmarkStart w:id="947" w:name="_Toc30437"/>
      <w:bookmarkStart w:id="948" w:name="_Toc259093692"/>
      <w:bookmarkStart w:id="949" w:name="_Toc12773"/>
      <w:bookmarkStart w:id="950" w:name="_Toc12518"/>
      <w:bookmarkStart w:id="951" w:name="_Toc10330"/>
      <w:bookmarkStart w:id="952" w:name="_Toc5796"/>
      <w:bookmarkStart w:id="953" w:name="_Toc279701263"/>
      <w:bookmarkStart w:id="954" w:name="_Toc18567"/>
      <w:bookmarkStart w:id="955" w:name="_Toc17534"/>
      <w:bookmarkStart w:id="956" w:name="_Toc21229"/>
      <w:r>
        <w:rPr>
          <w:rFonts w:hint="eastAsia" w:asciiTheme="minorEastAsia" w:hAnsiTheme="minorEastAsia" w:eastAsiaTheme="minorEastAsia" w:cstheme="minorEastAsia"/>
          <w:b/>
          <w:color w:val="auto"/>
          <w:sz w:val="24"/>
          <w:szCs w:val="24"/>
        </w:rPr>
        <w:t>2.20 合同使用的文字和适用的法律</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2.20.1 合同使用汉语书就、变更和解释；</w:t>
      </w:r>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2.20.2 合同适用中华人民共和国法律。</w:t>
      </w:r>
    </w:p>
    <w:p>
      <w:pPr>
        <w:keepNext w:val="0"/>
        <w:keepLines w:val="0"/>
        <w:pageBreakBefore w:val="0"/>
        <w:kinsoku/>
        <w:wordWrap/>
        <w:overflowPunct/>
        <w:topLinePunct w:val="0"/>
        <w:bidi w:val="0"/>
        <w:snapToGrid/>
        <w:spacing w:line="400" w:lineRule="exact"/>
        <w:ind w:firstLine="482" w:firstLineChars="200"/>
        <w:textAlignment w:val="auto"/>
        <w:outlineLvl w:val="0"/>
        <w:rPr>
          <w:rFonts w:hint="eastAsia" w:asciiTheme="minorEastAsia" w:hAnsiTheme="minorEastAsia" w:eastAsiaTheme="minorEastAsia" w:cstheme="minorEastAsia"/>
          <w:b/>
          <w:color w:val="auto"/>
          <w:sz w:val="24"/>
          <w:szCs w:val="24"/>
        </w:rPr>
      </w:pPr>
      <w:bookmarkStart w:id="957" w:name="_Toc259093693"/>
      <w:bookmarkStart w:id="958" w:name="_Toc16673"/>
      <w:bookmarkStart w:id="959" w:name="_Toc5000"/>
      <w:bookmarkStart w:id="960" w:name="_Toc18928"/>
      <w:bookmarkStart w:id="961" w:name="_Toc25551"/>
      <w:bookmarkStart w:id="962" w:name="_Toc279701264"/>
      <w:bookmarkStart w:id="963" w:name="_Toc12836"/>
      <w:bookmarkStart w:id="964" w:name="_Toc26176"/>
      <w:bookmarkStart w:id="965" w:name="_Toc23602"/>
      <w:bookmarkStart w:id="966" w:name="_Toc3148"/>
      <w:bookmarkStart w:id="967" w:name="_Toc32024"/>
      <w:bookmarkStart w:id="968" w:name="_Toc12004"/>
      <w:bookmarkStart w:id="969" w:name="_Toc14308"/>
      <w:bookmarkStart w:id="970" w:name="_Toc487900374"/>
      <w:r>
        <w:rPr>
          <w:rFonts w:hint="eastAsia" w:asciiTheme="minorEastAsia" w:hAnsiTheme="minorEastAsia" w:eastAsiaTheme="minorEastAsia" w:cstheme="minorEastAsia"/>
          <w:b/>
          <w:color w:val="auto"/>
          <w:sz w:val="24"/>
          <w:szCs w:val="24"/>
        </w:rPr>
        <w:t>2.21 履约保证金</w:t>
      </w:r>
      <w:bookmarkEnd w:id="957"/>
      <w:bookmarkEnd w:id="958"/>
      <w:bookmarkEnd w:id="959"/>
      <w:bookmarkEnd w:id="960"/>
      <w:bookmarkEnd w:id="961"/>
      <w:bookmarkEnd w:id="962"/>
      <w:bookmarkEnd w:id="963"/>
      <w:bookmarkEnd w:id="964"/>
      <w:bookmarkEnd w:id="965"/>
      <w:bookmarkEnd w:id="966"/>
      <w:bookmarkEnd w:id="967"/>
      <w:bookmarkEnd w:id="968"/>
      <w:bookmarkEnd w:id="969"/>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2.21.1 </w:t>
      </w:r>
      <w:r>
        <w:rPr>
          <w:rFonts w:hint="eastAsia" w:asciiTheme="minorEastAsia" w:hAnsiTheme="minorEastAsia" w:eastAsiaTheme="minorEastAsia" w:cstheme="minorEastAsia"/>
          <w:color w:val="auto"/>
          <w:sz w:val="24"/>
          <w:szCs w:val="24"/>
          <w:lang w:eastAsia="zh-CN"/>
        </w:rPr>
        <w:t>招标文件</w:t>
      </w:r>
      <w:r>
        <w:rPr>
          <w:rFonts w:hint="eastAsia" w:asciiTheme="minorEastAsia" w:hAnsiTheme="minorEastAsia" w:eastAsiaTheme="minorEastAsia" w:cstheme="minorEastAsia"/>
          <w:color w:val="auto"/>
          <w:sz w:val="24"/>
          <w:szCs w:val="24"/>
        </w:rPr>
        <w:t>要求乙方提交履约保证金的，乙方应按</w:t>
      </w:r>
      <w:r>
        <w:rPr>
          <w:rFonts w:hint="eastAsia" w:asciiTheme="minorEastAsia" w:hAnsiTheme="minorEastAsia" w:eastAsiaTheme="minorEastAsia" w:cstheme="minorEastAsia"/>
          <w:b/>
          <w:i/>
          <w:color w:val="auto"/>
          <w:sz w:val="24"/>
          <w:szCs w:val="24"/>
          <w:u w:val="single"/>
        </w:rPr>
        <w:t>合同专用条款</w:t>
      </w:r>
      <w:r>
        <w:rPr>
          <w:rFonts w:hint="eastAsia" w:asciiTheme="minorEastAsia" w:hAnsiTheme="minorEastAsia" w:eastAsiaTheme="minorEastAsia" w:cstheme="minorEastAsia"/>
          <w:color w:val="auto"/>
          <w:sz w:val="24"/>
          <w:szCs w:val="24"/>
        </w:rPr>
        <w:t>约定的方式，以支票、汇票、本票或者金融机构、担保机构出具的保函等非现金形式，提交不超过合同价10%的履约保证金；</w:t>
      </w:r>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2.21.2  履约保证金在</w:t>
      </w:r>
      <w:r>
        <w:rPr>
          <w:rFonts w:hint="eastAsia" w:asciiTheme="minorEastAsia" w:hAnsiTheme="minorEastAsia" w:eastAsiaTheme="minorEastAsia" w:cstheme="minorEastAsia"/>
          <w:b/>
          <w:i/>
          <w:color w:val="auto"/>
          <w:sz w:val="24"/>
          <w:szCs w:val="24"/>
          <w:u w:val="single"/>
        </w:rPr>
        <w:t>合同专用条款</w:t>
      </w:r>
      <w:r>
        <w:rPr>
          <w:rFonts w:hint="eastAsia" w:asciiTheme="minorEastAsia" w:hAnsiTheme="minorEastAsia" w:eastAsiaTheme="minorEastAsia" w:cstheme="minorEastAsia"/>
          <w:color w:val="auto"/>
          <w:sz w:val="24"/>
          <w:szCs w:val="24"/>
        </w:rPr>
        <w:t>约定期间内或者</w:t>
      </w:r>
      <w:r>
        <w:rPr>
          <w:rFonts w:hint="eastAsia" w:asciiTheme="minorEastAsia" w:hAnsiTheme="minorEastAsia" w:eastAsiaTheme="minorEastAsia" w:cstheme="minorEastAsia"/>
          <w:color w:val="auto"/>
          <w:sz w:val="24"/>
          <w:szCs w:val="24"/>
          <w:lang w:eastAsia="zh-CN"/>
        </w:rPr>
        <w:t>设备</w:t>
      </w:r>
      <w:r>
        <w:rPr>
          <w:rFonts w:hint="eastAsia" w:asciiTheme="minorEastAsia" w:hAnsiTheme="minorEastAsia" w:eastAsiaTheme="minorEastAsia" w:cstheme="minorEastAsia"/>
          <w:color w:val="auto"/>
          <w:sz w:val="24"/>
          <w:szCs w:val="24"/>
        </w:rPr>
        <w:t>质量保证期内不予退还或者应完全有效，前述约定期间届满或者</w:t>
      </w:r>
      <w:r>
        <w:rPr>
          <w:rFonts w:hint="eastAsia" w:asciiTheme="minorEastAsia" w:hAnsiTheme="minorEastAsia" w:eastAsiaTheme="minorEastAsia" w:cstheme="minorEastAsia"/>
          <w:color w:val="auto"/>
          <w:sz w:val="24"/>
          <w:szCs w:val="24"/>
          <w:lang w:eastAsia="zh-CN"/>
        </w:rPr>
        <w:t>设备</w:t>
      </w:r>
      <w:r>
        <w:rPr>
          <w:rFonts w:hint="eastAsia" w:asciiTheme="minorEastAsia" w:hAnsiTheme="minorEastAsia" w:eastAsiaTheme="minorEastAsia" w:cstheme="minorEastAsia"/>
          <w:color w:val="auto"/>
          <w:sz w:val="24"/>
          <w:szCs w:val="24"/>
        </w:rPr>
        <w:t>质量保证期届满之日起</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个工作日内，甲方应将履约保证金退还乙方；</w:t>
      </w:r>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970"/>
    <w:p>
      <w:pPr>
        <w:keepNext w:val="0"/>
        <w:keepLines w:val="0"/>
        <w:pageBreakBefore w:val="0"/>
        <w:kinsoku/>
        <w:wordWrap/>
        <w:overflowPunct/>
        <w:topLinePunct w:val="0"/>
        <w:bidi w:val="0"/>
        <w:snapToGrid/>
        <w:spacing w:line="400" w:lineRule="exact"/>
        <w:ind w:firstLine="482" w:firstLineChars="200"/>
        <w:textAlignment w:val="auto"/>
        <w:outlineLvl w:val="0"/>
        <w:rPr>
          <w:rFonts w:hint="eastAsia" w:asciiTheme="minorEastAsia" w:hAnsiTheme="minorEastAsia" w:eastAsiaTheme="minorEastAsia" w:cstheme="minorEastAsia"/>
          <w:b/>
          <w:color w:val="auto"/>
          <w:sz w:val="24"/>
          <w:szCs w:val="24"/>
        </w:rPr>
      </w:pPr>
      <w:bookmarkStart w:id="971" w:name="_Toc16480"/>
      <w:bookmarkStart w:id="972" w:name="_Toc6356"/>
      <w:bookmarkStart w:id="973" w:name="_Toc9782"/>
      <w:bookmarkStart w:id="974" w:name="_Toc27057"/>
      <w:bookmarkStart w:id="975" w:name="_Toc29847"/>
      <w:bookmarkStart w:id="976" w:name="_Toc19890"/>
      <w:bookmarkStart w:id="977" w:name="_Toc14001"/>
      <w:bookmarkStart w:id="978" w:name="_Toc25691"/>
      <w:bookmarkStart w:id="979" w:name="_Toc30496"/>
      <w:bookmarkStart w:id="980" w:name="_Toc32408"/>
      <w:bookmarkStart w:id="981" w:name="_Toc6885"/>
      <w:r>
        <w:rPr>
          <w:rFonts w:hint="eastAsia" w:asciiTheme="minorEastAsia" w:hAnsiTheme="minorEastAsia" w:eastAsiaTheme="minorEastAsia" w:cstheme="minorEastAsia"/>
          <w:b/>
          <w:color w:val="auto"/>
          <w:sz w:val="24"/>
          <w:szCs w:val="24"/>
        </w:rPr>
        <w:t>2.22 合同份数</w:t>
      </w:r>
      <w:bookmarkEnd w:id="971"/>
      <w:bookmarkEnd w:id="972"/>
      <w:bookmarkEnd w:id="973"/>
      <w:bookmarkEnd w:id="974"/>
      <w:bookmarkEnd w:id="975"/>
      <w:bookmarkEnd w:id="976"/>
      <w:bookmarkEnd w:id="977"/>
      <w:bookmarkEnd w:id="978"/>
      <w:bookmarkEnd w:id="979"/>
      <w:bookmarkEnd w:id="980"/>
      <w:bookmarkEnd w:id="981"/>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合同份数按</w:t>
      </w:r>
      <w:r>
        <w:rPr>
          <w:rFonts w:hint="eastAsia" w:asciiTheme="minorEastAsia" w:hAnsiTheme="minorEastAsia" w:eastAsiaTheme="minorEastAsia" w:cstheme="minorEastAsia"/>
          <w:b/>
          <w:i/>
          <w:color w:val="auto"/>
          <w:sz w:val="24"/>
          <w:szCs w:val="24"/>
          <w:u w:val="single"/>
        </w:rPr>
        <w:t>合同专用条款</w:t>
      </w:r>
      <w:r>
        <w:rPr>
          <w:rFonts w:hint="eastAsia" w:asciiTheme="minorEastAsia" w:hAnsiTheme="minorEastAsia" w:eastAsiaTheme="minorEastAsia" w:cstheme="minorEastAsia"/>
          <w:color w:val="auto"/>
          <w:sz w:val="24"/>
          <w:szCs w:val="24"/>
        </w:rPr>
        <w:t>规定，每份均具有同等法律效力。</w:t>
      </w:r>
    </w:p>
    <w:p>
      <w:pPr>
        <w:pStyle w:val="33"/>
        <w:keepNext w:val="0"/>
        <w:keepLines w:val="0"/>
        <w:pageBreakBefore w:val="0"/>
        <w:kinsoku/>
        <w:wordWrap/>
        <w:overflowPunct/>
        <w:topLinePunct w:val="0"/>
        <w:bidi w:val="0"/>
        <w:snapToGrid/>
        <w:spacing w:line="400" w:lineRule="exact"/>
        <w:ind w:firstLine="0"/>
        <w:jc w:val="center"/>
        <w:textAlignment w:val="auto"/>
        <w:rPr>
          <w:rFonts w:hint="eastAsia" w:asciiTheme="minorEastAsia" w:hAnsiTheme="minorEastAsia" w:eastAsiaTheme="minorEastAsia" w:cstheme="minorEastAsia"/>
          <w:b/>
          <w:color w:val="auto"/>
          <w:sz w:val="24"/>
          <w:szCs w:val="24"/>
        </w:rPr>
      </w:pPr>
      <w:bookmarkStart w:id="982" w:name="_Toc331685784"/>
      <w:r>
        <w:rPr>
          <w:rFonts w:hint="eastAsia" w:asciiTheme="minorEastAsia" w:hAnsiTheme="minorEastAsia" w:eastAsiaTheme="minorEastAsia" w:cstheme="minorEastAsia"/>
          <w:b/>
          <w:color w:val="auto"/>
          <w:sz w:val="24"/>
          <w:szCs w:val="24"/>
        </w:rPr>
        <w:t>第三部分  合同专用条款</w:t>
      </w:r>
      <w:bookmarkEnd w:id="982"/>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9"/>
        <w:tblW w:w="843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条款号</w:t>
            </w:r>
          </w:p>
        </w:tc>
        <w:tc>
          <w:tcPr>
            <w:tcW w:w="7633" w:type="dxa"/>
            <w:noWrap w:val="0"/>
            <w:vAlign w:val="center"/>
          </w:tcPr>
          <w:p>
            <w:pPr>
              <w:keepNext w:val="0"/>
              <w:keepLines w:val="0"/>
              <w:pageBreakBefore w:val="0"/>
              <w:kinsoku/>
              <w:wordWrap/>
              <w:overflowPunct/>
              <w:topLinePunct w:val="0"/>
              <w:bidi w:val="0"/>
              <w:snapToGrid/>
              <w:spacing w:line="400" w:lineRule="exact"/>
              <w:jc w:val="center"/>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noWrap w:val="0"/>
            <w:vAlign w:val="center"/>
          </w:tcPr>
          <w:p>
            <w:pPr>
              <w:keepNext w:val="0"/>
              <w:keepLines w:val="0"/>
              <w:pageBreakBefore w:val="0"/>
              <w:kinsoku/>
              <w:wordWrap/>
              <w:overflowPunct/>
              <w:topLinePunct w:val="0"/>
              <w:bidi w:val="0"/>
              <w:snapToGrid/>
              <w:spacing w:line="400" w:lineRule="exact"/>
              <w:textAlignment w:val="auto"/>
              <w:rPr>
                <w:rFonts w:hint="eastAsia" w:asciiTheme="minorEastAsia" w:hAnsiTheme="minorEastAsia" w:eastAsiaTheme="minorEastAsia" w:cstheme="minorEastAsia"/>
                <w:color w:val="auto"/>
                <w:sz w:val="24"/>
                <w:szCs w:val="24"/>
              </w:rPr>
            </w:pPr>
          </w:p>
        </w:tc>
        <w:tc>
          <w:tcPr>
            <w:tcW w:w="7633" w:type="dxa"/>
            <w:noWrap w:val="0"/>
            <w:vAlign w:val="center"/>
          </w:tcPr>
          <w:p>
            <w:pPr>
              <w:keepNext w:val="0"/>
              <w:keepLines w:val="0"/>
              <w:pageBreakBefore w:val="0"/>
              <w:kinsoku/>
              <w:wordWrap/>
              <w:overflowPunct/>
              <w:topLinePunct w:val="0"/>
              <w:bidi w:val="0"/>
              <w:snapToGrid/>
              <w:spacing w:line="400" w:lineRule="exact"/>
              <w:textAlignment w:val="auto"/>
              <w:rPr>
                <w:rFonts w:hint="eastAsia" w:asciiTheme="minorEastAsia" w:hAnsiTheme="minorEastAsia" w:eastAsiaTheme="minorEastAsia" w:cstheme="minorEastAsia"/>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noWrap w:val="0"/>
            <w:vAlign w:val="center"/>
          </w:tcPr>
          <w:p>
            <w:pPr>
              <w:keepNext w:val="0"/>
              <w:keepLines w:val="0"/>
              <w:pageBreakBefore w:val="0"/>
              <w:kinsoku/>
              <w:wordWrap/>
              <w:overflowPunct/>
              <w:topLinePunct w:val="0"/>
              <w:bidi w:val="0"/>
              <w:snapToGrid/>
              <w:spacing w:line="400" w:lineRule="exact"/>
              <w:textAlignment w:val="auto"/>
              <w:rPr>
                <w:rFonts w:hint="eastAsia" w:asciiTheme="minorEastAsia" w:hAnsiTheme="minorEastAsia" w:eastAsiaTheme="minorEastAsia" w:cstheme="minorEastAsia"/>
                <w:color w:val="auto"/>
                <w:sz w:val="24"/>
                <w:szCs w:val="24"/>
              </w:rPr>
            </w:pPr>
          </w:p>
        </w:tc>
        <w:tc>
          <w:tcPr>
            <w:tcW w:w="7633" w:type="dxa"/>
            <w:noWrap w:val="0"/>
            <w:vAlign w:val="center"/>
          </w:tcPr>
          <w:p>
            <w:pPr>
              <w:keepNext w:val="0"/>
              <w:keepLines w:val="0"/>
              <w:pageBreakBefore w:val="0"/>
              <w:kinsoku/>
              <w:wordWrap/>
              <w:overflowPunct/>
              <w:topLinePunct w:val="0"/>
              <w:bidi w:val="0"/>
              <w:snapToGrid/>
              <w:spacing w:line="400" w:lineRule="exact"/>
              <w:textAlignment w:val="auto"/>
              <w:rPr>
                <w:rFonts w:hint="eastAsia" w:asciiTheme="minorEastAsia" w:hAnsiTheme="minorEastAsia" w:eastAsiaTheme="minorEastAsia" w:cstheme="minorEastAsia"/>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noWrap w:val="0"/>
            <w:vAlign w:val="center"/>
          </w:tcPr>
          <w:p>
            <w:pPr>
              <w:keepNext w:val="0"/>
              <w:keepLines w:val="0"/>
              <w:pageBreakBefore w:val="0"/>
              <w:kinsoku/>
              <w:wordWrap/>
              <w:overflowPunct/>
              <w:topLinePunct w:val="0"/>
              <w:bidi w:val="0"/>
              <w:snapToGrid/>
              <w:spacing w:line="400" w:lineRule="exact"/>
              <w:textAlignment w:val="auto"/>
              <w:rPr>
                <w:rFonts w:hint="eastAsia" w:asciiTheme="minorEastAsia" w:hAnsiTheme="minorEastAsia" w:eastAsiaTheme="minorEastAsia" w:cstheme="minorEastAsia"/>
                <w:color w:val="auto"/>
                <w:sz w:val="24"/>
                <w:szCs w:val="24"/>
              </w:rPr>
            </w:pPr>
          </w:p>
        </w:tc>
        <w:tc>
          <w:tcPr>
            <w:tcW w:w="7633" w:type="dxa"/>
            <w:noWrap w:val="0"/>
            <w:vAlign w:val="center"/>
          </w:tcPr>
          <w:p>
            <w:pPr>
              <w:keepNext w:val="0"/>
              <w:keepLines w:val="0"/>
              <w:pageBreakBefore w:val="0"/>
              <w:kinsoku/>
              <w:wordWrap/>
              <w:overflowPunct/>
              <w:topLinePunct w:val="0"/>
              <w:bidi w:val="0"/>
              <w:snapToGrid/>
              <w:spacing w:line="400" w:lineRule="exact"/>
              <w:textAlignment w:val="auto"/>
              <w:rPr>
                <w:rFonts w:hint="eastAsia" w:asciiTheme="minorEastAsia" w:hAnsiTheme="minorEastAsia" w:eastAsiaTheme="minorEastAsia" w:cstheme="minorEastAsia"/>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noWrap w:val="0"/>
            <w:vAlign w:val="center"/>
          </w:tcPr>
          <w:p>
            <w:pPr>
              <w:keepNext w:val="0"/>
              <w:keepLines w:val="0"/>
              <w:pageBreakBefore w:val="0"/>
              <w:kinsoku/>
              <w:wordWrap/>
              <w:overflowPunct/>
              <w:topLinePunct w:val="0"/>
              <w:bidi w:val="0"/>
              <w:snapToGrid/>
              <w:spacing w:line="400" w:lineRule="exact"/>
              <w:textAlignment w:val="auto"/>
              <w:rPr>
                <w:rFonts w:hint="eastAsia" w:asciiTheme="minorEastAsia" w:hAnsiTheme="minorEastAsia" w:eastAsiaTheme="minorEastAsia" w:cstheme="minorEastAsia"/>
                <w:color w:val="auto"/>
                <w:sz w:val="24"/>
                <w:szCs w:val="24"/>
              </w:rPr>
            </w:pPr>
          </w:p>
        </w:tc>
        <w:tc>
          <w:tcPr>
            <w:tcW w:w="7633" w:type="dxa"/>
            <w:noWrap w:val="0"/>
            <w:vAlign w:val="center"/>
          </w:tcPr>
          <w:p>
            <w:pPr>
              <w:keepNext w:val="0"/>
              <w:keepLines w:val="0"/>
              <w:pageBreakBefore w:val="0"/>
              <w:kinsoku/>
              <w:wordWrap/>
              <w:overflowPunct/>
              <w:topLinePunct w:val="0"/>
              <w:bidi w:val="0"/>
              <w:snapToGrid/>
              <w:spacing w:line="400" w:lineRule="exact"/>
              <w:textAlignment w:val="auto"/>
              <w:rPr>
                <w:rFonts w:hint="eastAsia" w:asciiTheme="minorEastAsia" w:hAnsiTheme="minorEastAsia" w:eastAsiaTheme="minorEastAsia" w:cstheme="minorEastAsia"/>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keepNext w:val="0"/>
              <w:keepLines w:val="0"/>
              <w:pageBreakBefore w:val="0"/>
              <w:kinsoku/>
              <w:wordWrap/>
              <w:overflowPunct/>
              <w:topLinePunct w:val="0"/>
              <w:bidi w:val="0"/>
              <w:snapToGrid/>
              <w:spacing w:line="400" w:lineRule="exact"/>
              <w:textAlignment w:val="auto"/>
              <w:rPr>
                <w:rFonts w:hint="eastAsia" w:asciiTheme="minorEastAsia" w:hAnsiTheme="minorEastAsia" w:eastAsiaTheme="minorEastAsia" w:cstheme="minorEastAsia"/>
                <w:color w:val="auto"/>
                <w:sz w:val="24"/>
                <w:szCs w:val="24"/>
              </w:rPr>
            </w:pPr>
          </w:p>
        </w:tc>
        <w:tc>
          <w:tcPr>
            <w:tcW w:w="7633" w:type="dxa"/>
            <w:noWrap w:val="0"/>
            <w:vAlign w:val="center"/>
          </w:tcPr>
          <w:p>
            <w:pPr>
              <w:keepNext w:val="0"/>
              <w:keepLines w:val="0"/>
              <w:pageBreakBefore w:val="0"/>
              <w:kinsoku/>
              <w:wordWrap/>
              <w:overflowPunct/>
              <w:topLinePunct w:val="0"/>
              <w:bidi w:val="0"/>
              <w:snapToGrid/>
              <w:spacing w:line="400" w:lineRule="exact"/>
              <w:textAlignment w:val="auto"/>
              <w:rPr>
                <w:rFonts w:hint="eastAsia" w:asciiTheme="minorEastAsia" w:hAnsiTheme="minorEastAsia" w:eastAsiaTheme="minorEastAsia" w:cstheme="minorEastAsia"/>
                <w:color w:val="auto"/>
                <w:sz w:val="24"/>
                <w:szCs w:val="24"/>
                <w:u w:val="single"/>
              </w:rPr>
            </w:pPr>
          </w:p>
        </w:tc>
      </w:tr>
    </w:tbl>
    <w:p>
      <w:pPr>
        <w:pStyle w:val="7"/>
        <w:keepNext w:val="0"/>
        <w:keepLines w:val="0"/>
        <w:pageBreakBefore w:val="0"/>
        <w:kinsoku/>
        <w:wordWrap/>
        <w:overflowPunct/>
        <w:topLinePunct w:val="0"/>
        <w:bidi w:val="0"/>
        <w:snapToGrid/>
        <w:spacing w:line="400" w:lineRule="exact"/>
        <w:ind w:firstLine="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 w:val="24"/>
          <w:szCs w:val="24"/>
        </w:rPr>
        <w:t xml:space="preserve"> </w:t>
      </w:r>
    </w:p>
    <w:sectPr>
      <w:footerReference r:id="rId13" w:type="default"/>
      <w:pgSz w:w="11907" w:h="16840"/>
      <w:pgMar w:top="1474" w:right="1814" w:bottom="1474" w:left="1814" w:header="851" w:footer="851" w:gutter="0"/>
      <w:pgNumType w:fmt="decimal"/>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0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jc w:val="right"/>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w:t>
                    </w:r>
                    <w:r>
                      <w:fldChar w:fldCharType="end"/>
                    </w:r>
                  </w:p>
                </w:txbxContent>
              </v:textbox>
            </v:shape>
          </w:pict>
        </mc:Fallback>
      </mc:AlternateContent>
    </w:r>
  </w:p>
  <w:p>
    <w:pPr>
      <w:pStyle w:val="12"/>
      <w:ind w:right="360"/>
      <w:jc w:val="center"/>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Pr>
    </w:pPr>
    <w:r>
      <w:fldChar w:fldCharType="begin"/>
    </w:r>
    <w:r>
      <w:rPr>
        <w:rStyle w:val="23"/>
      </w:rPr>
      <w:instrText xml:space="preserve">PAGE  </w:instrText>
    </w:r>
    <w:r>
      <w:fldChar w:fldCharType="end"/>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38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38</w:t>
                    </w:r>
                    <w:r>
                      <w:fldChar w:fldCharType="end"/>
                    </w:r>
                  </w:p>
                </w:txbxContent>
              </v:textbox>
            </v:shape>
          </w:pict>
        </mc:Fallback>
      </mc:AlternateContent>
    </w:r>
  </w:p>
  <w:p>
    <w:pPr>
      <w:pStyle w:val="12"/>
      <w:ind w:right="360"/>
      <w:jc w:val="center"/>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49</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57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57</w:t>
                    </w:r>
                    <w:r>
                      <w:fldChar w:fldCharType="end"/>
                    </w:r>
                  </w:p>
                </w:txbxContent>
              </v:textbox>
            </v:shape>
          </w:pict>
        </mc:Fallback>
      </mc:AlternateContent>
    </w:r>
  </w:p>
  <w:p>
    <w:pPr>
      <w:pStyle w:val="12"/>
      <w:ind w:right="360"/>
      <w:jc w:val="right"/>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double" w:color="auto" w:sz="8" w:space="0"/>
      </w:pBdr>
      <w:jc w:val="left"/>
    </w:pPr>
    <w:r>
      <w:rPr>
        <w:rFonts w:hint="eastAsia"/>
      </w:rPr>
      <w:drawing>
        <wp:inline distT="0" distB="0" distL="114300" distR="114300">
          <wp:extent cx="2992755" cy="429260"/>
          <wp:effectExtent l="0" t="0" r="17145" b="8890"/>
          <wp:docPr id="1" name="图片 1" descr="7fb26b890cf49d76afa2453ec3c9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fb26b890cf49d76afa2453ec3c9120"/>
                  <pic:cNvPicPr>
                    <a:picLocks noChangeAspect="1"/>
                  </pic:cNvPicPr>
                </pic:nvPicPr>
                <pic:blipFill>
                  <a:blip r:embed="rId1"/>
                  <a:stretch>
                    <a:fillRect/>
                  </a:stretch>
                </pic:blipFill>
                <pic:spPr>
                  <a:xfrm>
                    <a:off x="0" y="0"/>
                    <a:ext cx="2992755" cy="4292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double" w:color="auto" w:sz="8" w:space="0"/>
      </w:pBdr>
      <w:jc w:val="left"/>
    </w:pPr>
    <w:r>
      <w:rPr>
        <w:rFonts w:hint="eastAsia"/>
      </w:rPr>
      <w:drawing>
        <wp:inline distT="0" distB="0" distL="114300" distR="114300">
          <wp:extent cx="2992755" cy="429260"/>
          <wp:effectExtent l="0" t="0" r="17145" b="8890"/>
          <wp:docPr id="8" name="图片 8" descr="7fb26b890cf49d76afa2453ec3c9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7fb26b890cf49d76afa2453ec3c9120"/>
                  <pic:cNvPicPr>
                    <a:picLocks noChangeAspect="1"/>
                  </pic:cNvPicPr>
                </pic:nvPicPr>
                <pic:blipFill>
                  <a:blip r:embed="rId1"/>
                  <a:stretch>
                    <a:fillRect/>
                  </a:stretch>
                </pic:blipFill>
                <pic:spPr>
                  <a:xfrm>
                    <a:off x="0" y="0"/>
                    <a:ext cx="2992755" cy="4292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double" w:color="auto" w:sz="8" w:space="0"/>
      </w:pBdr>
      <w:jc w:val="left"/>
    </w:pPr>
    <w:r>
      <w:rPr>
        <w:rFonts w:hint="eastAsia"/>
      </w:rPr>
      <w:drawing>
        <wp:inline distT="0" distB="0" distL="114300" distR="114300">
          <wp:extent cx="2992755" cy="429260"/>
          <wp:effectExtent l="0" t="0" r="17145" b="8890"/>
          <wp:docPr id="2" name="图片 2" descr="7fb26b890cf49d76afa2453ec3c9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fb26b890cf49d76afa2453ec3c9120"/>
                  <pic:cNvPicPr>
                    <a:picLocks noChangeAspect="1"/>
                  </pic:cNvPicPr>
                </pic:nvPicPr>
                <pic:blipFill>
                  <a:blip r:embed="rId1"/>
                  <a:stretch>
                    <a:fillRect/>
                  </a:stretch>
                </pic:blipFill>
                <pic:spPr>
                  <a:xfrm>
                    <a:off x="0" y="0"/>
                    <a:ext cx="2992755" cy="42926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double" w:color="auto" w:sz="8" w:space="0"/>
      </w:pBdr>
      <w:jc w:val="left"/>
    </w:pPr>
    <w:r>
      <w:rPr>
        <w:rFonts w:hint="eastAsia"/>
      </w:rPr>
      <w:drawing>
        <wp:inline distT="0" distB="0" distL="114300" distR="114300">
          <wp:extent cx="2992755" cy="429260"/>
          <wp:effectExtent l="0" t="0" r="17145" b="8890"/>
          <wp:docPr id="3" name="图片 3" descr="7fb26b890cf49d76afa2453ec3c9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fb26b890cf49d76afa2453ec3c9120"/>
                  <pic:cNvPicPr>
                    <a:picLocks noChangeAspect="1"/>
                  </pic:cNvPicPr>
                </pic:nvPicPr>
                <pic:blipFill>
                  <a:blip r:embed="rId1"/>
                  <a:stretch>
                    <a:fillRect/>
                  </a:stretch>
                </pic:blipFill>
                <pic:spPr>
                  <a:xfrm>
                    <a:off x="0" y="0"/>
                    <a:ext cx="2992755" cy="4292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194E78"/>
    <w:multiLevelType w:val="singleLevel"/>
    <w:tmpl w:val="93194E78"/>
    <w:lvl w:ilvl="0" w:tentative="0">
      <w:start w:val="2"/>
      <w:numFmt w:val="decimal"/>
      <w:suff w:val="nothing"/>
      <w:lvlText w:val="%1、"/>
      <w:lvlJc w:val="left"/>
    </w:lvl>
  </w:abstractNum>
  <w:abstractNum w:abstractNumId="1">
    <w:nsid w:val="B19421D5"/>
    <w:multiLevelType w:val="singleLevel"/>
    <w:tmpl w:val="B19421D5"/>
    <w:lvl w:ilvl="0" w:tentative="0">
      <w:start w:val="5"/>
      <w:numFmt w:val="decimal"/>
      <w:suff w:val="space"/>
      <w:lvlText w:val="第%1章"/>
      <w:lvlJc w:val="left"/>
    </w:lvl>
  </w:abstractNum>
  <w:abstractNum w:abstractNumId="2">
    <w:nsid w:val="CEFC9534"/>
    <w:multiLevelType w:val="singleLevel"/>
    <w:tmpl w:val="CEFC9534"/>
    <w:lvl w:ilvl="0" w:tentative="0">
      <w:start w:val="3"/>
      <w:numFmt w:val="decimal"/>
      <w:suff w:val="space"/>
      <w:lvlText w:val="第%1章"/>
      <w:lvlJc w:val="left"/>
    </w:lvl>
  </w:abstractNum>
  <w:abstractNum w:abstractNumId="3">
    <w:nsid w:val="00000002"/>
    <w:multiLevelType w:val="multilevel"/>
    <w:tmpl w:val="00000002"/>
    <w:lvl w:ilvl="0" w:tentative="0">
      <w:start w:val="18"/>
      <w:numFmt w:val="decimal"/>
      <w:lvlText w:val="%1."/>
      <w:lvlJc w:val="left"/>
    </w:lvl>
    <w:lvl w:ilvl="1" w:tentative="0">
      <w:start w:val="1"/>
      <w:numFmt w:val="decimal"/>
      <w:lvlText w:val="%1.%2"/>
      <w:lvlJc w:val="left"/>
      <w:pPr>
        <w:tabs>
          <w:tab w:val="left" w:pos="312"/>
        </w:tabs>
        <w:ind w:left="0" w:firstLine="0"/>
      </w:pPr>
      <w:rPr>
        <w:rFonts w:hint="default"/>
      </w:rPr>
    </w:lvl>
    <w:lvl w:ilvl="2" w:tentative="0">
      <w:start w:val="1"/>
      <w:numFmt w:val="decimal"/>
      <w:lvlText w:val="%1.%2.%3"/>
      <w:lvlJc w:val="left"/>
      <w:pPr>
        <w:tabs>
          <w:tab w:val="left" w:pos="312"/>
        </w:tabs>
        <w:ind w:left="0" w:firstLine="0"/>
      </w:pPr>
      <w:rPr>
        <w:rFonts w:hint="default"/>
      </w:rPr>
    </w:lvl>
    <w:lvl w:ilvl="3" w:tentative="0">
      <w:start w:val="1"/>
      <w:numFmt w:val="decimal"/>
      <w:lvlText w:val="%1.%2.%3.%4"/>
      <w:lvlJc w:val="left"/>
      <w:pPr>
        <w:tabs>
          <w:tab w:val="left" w:pos="312"/>
        </w:tabs>
        <w:ind w:left="0" w:firstLine="0"/>
      </w:pPr>
      <w:rPr>
        <w:rFonts w:hint="default"/>
      </w:rPr>
    </w:lvl>
    <w:lvl w:ilvl="4" w:tentative="0">
      <w:start w:val="1"/>
      <w:numFmt w:val="decimal"/>
      <w:lvlText w:val="%1.%2.%3.%4.%5"/>
      <w:lvlJc w:val="left"/>
      <w:pPr>
        <w:tabs>
          <w:tab w:val="left" w:pos="312"/>
        </w:tabs>
        <w:ind w:left="0" w:firstLine="0"/>
      </w:pPr>
      <w:rPr>
        <w:rFonts w:hint="default"/>
      </w:rPr>
    </w:lvl>
    <w:lvl w:ilvl="5" w:tentative="0">
      <w:start w:val="1"/>
      <w:numFmt w:val="decimal"/>
      <w:lvlText w:val="%1.%2.%3.%4.%5.%6"/>
      <w:lvlJc w:val="left"/>
      <w:pPr>
        <w:tabs>
          <w:tab w:val="left" w:pos="312"/>
        </w:tabs>
        <w:ind w:left="0" w:firstLine="0"/>
      </w:pPr>
      <w:rPr>
        <w:rFonts w:hint="default"/>
      </w:rPr>
    </w:lvl>
    <w:lvl w:ilvl="6" w:tentative="0">
      <w:start w:val="1"/>
      <w:numFmt w:val="decimal"/>
      <w:lvlText w:val="%1.%2.%3.%4.%5.%6.%7"/>
      <w:lvlJc w:val="left"/>
      <w:pPr>
        <w:tabs>
          <w:tab w:val="left" w:pos="312"/>
        </w:tabs>
        <w:ind w:left="0" w:firstLine="0"/>
      </w:pPr>
      <w:rPr>
        <w:rFonts w:hint="default"/>
      </w:rPr>
    </w:lvl>
    <w:lvl w:ilvl="7" w:tentative="0">
      <w:start w:val="1"/>
      <w:numFmt w:val="decimal"/>
      <w:lvlText w:val="%1.%2.%3.%4.%5.%6.%7.%8"/>
      <w:lvlJc w:val="left"/>
      <w:pPr>
        <w:tabs>
          <w:tab w:val="left" w:pos="312"/>
        </w:tabs>
        <w:ind w:left="0" w:firstLine="0"/>
      </w:pPr>
      <w:rPr>
        <w:rFonts w:hint="default"/>
      </w:rPr>
    </w:lvl>
    <w:lvl w:ilvl="8" w:tentative="0">
      <w:start w:val="1"/>
      <w:numFmt w:val="decimal"/>
      <w:lvlText w:val="%1.%2.%3.%4.%5.%6.%7.%8.%9"/>
      <w:lvlJc w:val="left"/>
      <w:pPr>
        <w:tabs>
          <w:tab w:val="left" w:pos="312"/>
        </w:tabs>
        <w:ind w:left="0" w:firstLine="0"/>
      </w:pPr>
      <w:rPr>
        <w:rFonts w:hint="default"/>
      </w:rPr>
    </w:lvl>
  </w:abstractNum>
  <w:abstractNum w:abstractNumId="4">
    <w:nsid w:val="00000006"/>
    <w:multiLevelType w:val="multilevel"/>
    <w:tmpl w:val="00000006"/>
    <w:lvl w:ilvl="0" w:tentative="0">
      <w:start w:val="1"/>
      <w:numFmt w:val="decimal"/>
      <w:lvlText w:val="（%1）"/>
      <w:lvlJc w:val="left"/>
      <w:pPr>
        <w:tabs>
          <w:tab w:val="left" w:pos="1571"/>
        </w:tabs>
        <w:ind w:left="1571" w:hanging="720"/>
      </w:pPr>
      <w:rPr>
        <w:rFonts w:ascii="仿宋_GB2312" w:hAnsi="宋体" w:eastAsia="仿宋_GB2312" w:cs="Times New Roman"/>
      </w:rPr>
    </w:lvl>
    <w:lvl w:ilvl="1" w:tentative="0">
      <w:start w:val="1"/>
      <w:numFmt w:val="lowerLetter"/>
      <w:lvlText w:val="%2)"/>
      <w:lvlJc w:val="left"/>
      <w:pPr>
        <w:tabs>
          <w:tab w:val="left" w:pos="1739"/>
        </w:tabs>
        <w:ind w:left="1739" w:hanging="420"/>
      </w:pPr>
    </w:lvl>
    <w:lvl w:ilvl="2" w:tentative="0">
      <w:start w:val="1"/>
      <w:numFmt w:val="lowerRoman"/>
      <w:lvlText w:val="%3."/>
      <w:lvlJc w:val="right"/>
      <w:pPr>
        <w:tabs>
          <w:tab w:val="left" w:pos="2159"/>
        </w:tabs>
        <w:ind w:left="2159" w:hanging="420"/>
      </w:pPr>
    </w:lvl>
    <w:lvl w:ilvl="3" w:tentative="0">
      <w:start w:val="1"/>
      <w:numFmt w:val="decimal"/>
      <w:lvlText w:val="%4."/>
      <w:lvlJc w:val="left"/>
      <w:pPr>
        <w:tabs>
          <w:tab w:val="left" w:pos="2579"/>
        </w:tabs>
        <w:ind w:left="2579" w:hanging="420"/>
      </w:pPr>
    </w:lvl>
    <w:lvl w:ilvl="4" w:tentative="0">
      <w:start w:val="1"/>
      <w:numFmt w:val="lowerLetter"/>
      <w:lvlText w:val="%5)"/>
      <w:lvlJc w:val="left"/>
      <w:pPr>
        <w:tabs>
          <w:tab w:val="left" w:pos="2999"/>
        </w:tabs>
        <w:ind w:left="2999" w:hanging="420"/>
      </w:pPr>
    </w:lvl>
    <w:lvl w:ilvl="5" w:tentative="0">
      <w:start w:val="1"/>
      <w:numFmt w:val="lowerRoman"/>
      <w:lvlText w:val="%6."/>
      <w:lvlJc w:val="right"/>
      <w:pPr>
        <w:tabs>
          <w:tab w:val="left" w:pos="3419"/>
        </w:tabs>
        <w:ind w:left="3419" w:hanging="420"/>
      </w:pPr>
    </w:lvl>
    <w:lvl w:ilvl="6" w:tentative="0">
      <w:start w:val="1"/>
      <w:numFmt w:val="decimal"/>
      <w:lvlText w:val="%7."/>
      <w:lvlJc w:val="left"/>
      <w:pPr>
        <w:tabs>
          <w:tab w:val="left" w:pos="3839"/>
        </w:tabs>
        <w:ind w:left="3839" w:hanging="420"/>
      </w:pPr>
    </w:lvl>
    <w:lvl w:ilvl="7" w:tentative="0">
      <w:start w:val="1"/>
      <w:numFmt w:val="lowerLetter"/>
      <w:lvlText w:val="%8)"/>
      <w:lvlJc w:val="left"/>
      <w:pPr>
        <w:tabs>
          <w:tab w:val="left" w:pos="4259"/>
        </w:tabs>
        <w:ind w:left="4259" w:hanging="420"/>
      </w:pPr>
    </w:lvl>
    <w:lvl w:ilvl="8" w:tentative="0">
      <w:start w:val="1"/>
      <w:numFmt w:val="lowerRoman"/>
      <w:lvlText w:val="%9."/>
      <w:lvlJc w:val="right"/>
      <w:pPr>
        <w:tabs>
          <w:tab w:val="left" w:pos="4679"/>
        </w:tabs>
        <w:ind w:left="4679" w:hanging="420"/>
      </w:pPr>
    </w:lvl>
  </w:abstractNum>
  <w:abstractNum w:abstractNumId="5">
    <w:nsid w:val="00000007"/>
    <w:multiLevelType w:val="multilevel"/>
    <w:tmpl w:val="00000007"/>
    <w:lvl w:ilvl="0" w:tentative="0">
      <w:start w:val="1"/>
      <w:numFmt w:val="decimal"/>
      <w:lvlText w:val="%1"/>
      <w:lvlJc w:val="left"/>
      <w:pPr>
        <w:tabs>
          <w:tab w:val="left" w:pos="900"/>
        </w:tabs>
        <w:ind w:left="900" w:hanging="900"/>
      </w:pPr>
      <w:rPr>
        <w:rFonts w:hint="eastAsia"/>
      </w:rPr>
    </w:lvl>
    <w:lvl w:ilvl="1" w:tentative="0">
      <w:start w:val="1"/>
      <w:numFmt w:val="decimal"/>
      <w:lvlText w:val="%1.%2"/>
      <w:lvlJc w:val="left"/>
      <w:pPr>
        <w:tabs>
          <w:tab w:val="left" w:pos="900"/>
        </w:tabs>
        <w:ind w:left="900" w:hanging="900"/>
      </w:pPr>
      <w:rPr>
        <w:rFonts w:hint="eastAsia"/>
      </w:rPr>
    </w:lvl>
    <w:lvl w:ilvl="2" w:tentative="0">
      <w:start w:val="1"/>
      <w:numFmt w:val="decimal"/>
      <w:lvlText w:val="%1.%2.%3"/>
      <w:lvlJc w:val="left"/>
      <w:pPr>
        <w:tabs>
          <w:tab w:val="left" w:pos="900"/>
        </w:tabs>
        <w:ind w:left="900" w:hanging="900"/>
      </w:pPr>
      <w:rPr>
        <w:rFonts w:hint="eastAsia"/>
      </w:rPr>
    </w:lvl>
    <w:lvl w:ilvl="3" w:tentative="0">
      <w:start w:val="1"/>
      <w:numFmt w:val="decimal"/>
      <w:lvlText w:val="%1.%2.%3.%4"/>
      <w:lvlJc w:val="left"/>
      <w:pPr>
        <w:tabs>
          <w:tab w:val="left" w:pos="900"/>
        </w:tabs>
        <w:ind w:left="900" w:hanging="900"/>
      </w:pPr>
      <w:rPr>
        <w:rFonts w:hint="eastAsia"/>
      </w:rPr>
    </w:lvl>
    <w:lvl w:ilvl="4" w:tentative="0">
      <w:start w:val="1"/>
      <w:numFmt w:val="decimal"/>
      <w:lvlText w:val="%1.%2.%3.%4.%5"/>
      <w:lvlJc w:val="left"/>
      <w:pPr>
        <w:tabs>
          <w:tab w:val="left" w:pos="900"/>
        </w:tabs>
        <w:ind w:left="900" w:hanging="900"/>
      </w:pPr>
      <w:rPr>
        <w:rFonts w:hint="eastAsia"/>
      </w:rPr>
    </w:lvl>
    <w:lvl w:ilvl="5" w:tentative="0">
      <w:start w:val="1"/>
      <w:numFmt w:val="decimal"/>
      <w:lvlText w:val="%1.%2.%3.%4.%5.%6"/>
      <w:lvlJc w:val="left"/>
      <w:pPr>
        <w:tabs>
          <w:tab w:val="left" w:pos="900"/>
        </w:tabs>
        <w:ind w:left="900" w:hanging="900"/>
      </w:pPr>
      <w:rPr>
        <w:rFonts w:hint="eastAsia"/>
      </w:rPr>
    </w:lvl>
    <w:lvl w:ilvl="6" w:tentative="0">
      <w:start w:val="1"/>
      <w:numFmt w:val="decimal"/>
      <w:lvlText w:val="%1.%2.%3.%4.%5.%6.%7"/>
      <w:lvlJc w:val="left"/>
      <w:pPr>
        <w:tabs>
          <w:tab w:val="left" w:pos="900"/>
        </w:tabs>
        <w:ind w:left="900" w:hanging="900"/>
      </w:pPr>
      <w:rPr>
        <w:rFonts w:hint="eastAsia"/>
      </w:rPr>
    </w:lvl>
    <w:lvl w:ilvl="7" w:tentative="0">
      <w:start w:val="1"/>
      <w:numFmt w:val="decimal"/>
      <w:lvlText w:val="%1.%2.%3.%4.%5.%6.%7.%8"/>
      <w:lvlJc w:val="left"/>
      <w:pPr>
        <w:tabs>
          <w:tab w:val="left" w:pos="900"/>
        </w:tabs>
        <w:ind w:left="900" w:hanging="900"/>
      </w:pPr>
      <w:rPr>
        <w:rFonts w:hint="eastAsia"/>
      </w:rPr>
    </w:lvl>
    <w:lvl w:ilvl="8" w:tentative="0">
      <w:start w:val="1"/>
      <w:numFmt w:val="decimal"/>
      <w:lvlText w:val="%1.%2.%3.%4.%5.%6.%7.%8.%9"/>
      <w:lvlJc w:val="left"/>
      <w:pPr>
        <w:tabs>
          <w:tab w:val="left" w:pos="900"/>
        </w:tabs>
        <w:ind w:left="900" w:hanging="900"/>
      </w:pPr>
      <w:rPr>
        <w:rFonts w:hint="eastAsia"/>
      </w:rPr>
    </w:lvl>
  </w:abstractNum>
  <w:abstractNum w:abstractNumId="6">
    <w:nsid w:val="00000009"/>
    <w:multiLevelType w:val="multilevel"/>
    <w:tmpl w:val="00000009"/>
    <w:lvl w:ilvl="0" w:tentative="0">
      <w:start w:val="1"/>
      <w:numFmt w:val="decimal"/>
      <w:suff w:val="nothing"/>
      <w:lvlText w:val="（%1）"/>
      <w:lvlJc w:val="left"/>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7">
    <w:nsid w:val="0000000C"/>
    <w:multiLevelType w:val="multilevel"/>
    <w:tmpl w:val="0000000C"/>
    <w:lvl w:ilvl="0" w:tentative="0">
      <w:start w:val="1"/>
      <w:numFmt w:val="decimal"/>
      <w:lvlText w:val="第%1章"/>
      <w:lvlJc w:val="left"/>
      <w:pPr>
        <w:tabs>
          <w:tab w:val="left" w:pos="1680"/>
        </w:tabs>
        <w:ind w:left="1680" w:hanging="1140"/>
      </w:pPr>
      <w:rPr>
        <w:rFonts w:hint="eastAsia"/>
      </w:rPr>
    </w:lvl>
    <w:lvl w:ilvl="1" w:tentative="0">
      <w:start w:val="1"/>
      <w:numFmt w:val="lowerLetter"/>
      <w:lvlText w:val="%2)"/>
      <w:lvlJc w:val="left"/>
      <w:pPr>
        <w:tabs>
          <w:tab w:val="left" w:pos="1380"/>
        </w:tabs>
        <w:ind w:left="1380" w:hanging="420"/>
      </w:pPr>
      <w:rPr>
        <w:rFonts w:hint="eastAsia"/>
      </w:rPr>
    </w:lvl>
    <w:lvl w:ilvl="2" w:tentative="0">
      <w:start w:val="1"/>
      <w:numFmt w:val="lowerRoman"/>
      <w:lvlText w:val="%3."/>
      <w:lvlJc w:val="right"/>
      <w:pPr>
        <w:tabs>
          <w:tab w:val="left" w:pos="1800"/>
        </w:tabs>
        <w:ind w:left="1800" w:hanging="420"/>
      </w:pPr>
      <w:rPr>
        <w:rFonts w:hint="eastAsia"/>
      </w:rPr>
    </w:lvl>
    <w:lvl w:ilvl="3" w:tentative="0">
      <w:start w:val="1"/>
      <w:numFmt w:val="decimal"/>
      <w:lvlText w:val="%4."/>
      <w:lvlJc w:val="left"/>
      <w:pPr>
        <w:tabs>
          <w:tab w:val="left" w:pos="2220"/>
        </w:tabs>
        <w:ind w:left="2220" w:hanging="420"/>
      </w:pPr>
      <w:rPr>
        <w:rFonts w:hint="eastAsia"/>
      </w:rPr>
    </w:lvl>
    <w:lvl w:ilvl="4" w:tentative="0">
      <w:start w:val="1"/>
      <w:numFmt w:val="lowerLetter"/>
      <w:lvlText w:val="%5)"/>
      <w:lvlJc w:val="left"/>
      <w:pPr>
        <w:tabs>
          <w:tab w:val="left" w:pos="2640"/>
        </w:tabs>
        <w:ind w:left="2640" w:hanging="420"/>
      </w:pPr>
      <w:rPr>
        <w:rFonts w:hint="eastAsia"/>
      </w:rPr>
    </w:lvl>
    <w:lvl w:ilvl="5" w:tentative="0">
      <w:start w:val="1"/>
      <w:numFmt w:val="lowerRoman"/>
      <w:lvlText w:val="%6."/>
      <w:lvlJc w:val="right"/>
      <w:pPr>
        <w:tabs>
          <w:tab w:val="left" w:pos="3060"/>
        </w:tabs>
        <w:ind w:left="3060" w:hanging="420"/>
      </w:pPr>
      <w:rPr>
        <w:rFonts w:hint="eastAsia"/>
      </w:rPr>
    </w:lvl>
    <w:lvl w:ilvl="6" w:tentative="0">
      <w:start w:val="1"/>
      <w:numFmt w:val="decimal"/>
      <w:lvlText w:val="%7."/>
      <w:lvlJc w:val="left"/>
      <w:pPr>
        <w:tabs>
          <w:tab w:val="left" w:pos="3480"/>
        </w:tabs>
        <w:ind w:left="3480" w:hanging="420"/>
      </w:pPr>
      <w:rPr>
        <w:rFonts w:hint="eastAsia"/>
      </w:rPr>
    </w:lvl>
    <w:lvl w:ilvl="7" w:tentative="0">
      <w:start w:val="1"/>
      <w:numFmt w:val="lowerLetter"/>
      <w:lvlText w:val="%8)"/>
      <w:lvlJc w:val="left"/>
      <w:pPr>
        <w:tabs>
          <w:tab w:val="left" w:pos="3900"/>
        </w:tabs>
        <w:ind w:left="3900" w:hanging="420"/>
      </w:pPr>
      <w:rPr>
        <w:rFonts w:hint="eastAsia"/>
      </w:rPr>
    </w:lvl>
    <w:lvl w:ilvl="8" w:tentative="0">
      <w:start w:val="1"/>
      <w:numFmt w:val="lowerRoman"/>
      <w:lvlText w:val="%9."/>
      <w:lvlJc w:val="right"/>
      <w:pPr>
        <w:tabs>
          <w:tab w:val="left" w:pos="4320"/>
        </w:tabs>
        <w:ind w:left="4320" w:hanging="420"/>
      </w:pPr>
      <w:rPr>
        <w:rFonts w:hint="eastAsia"/>
      </w:rPr>
    </w:lvl>
  </w:abstractNum>
  <w:num w:numId="1">
    <w:abstractNumId w:val="5"/>
  </w:num>
  <w:num w:numId="2">
    <w:abstractNumId w:val="7"/>
  </w:num>
  <w:num w:numId="3">
    <w:abstractNumId w:val="3"/>
  </w:num>
  <w:num w:numId="4">
    <w:abstractNumId w:val="4"/>
  </w:num>
  <w:num w:numId="5">
    <w:abstractNumId w:val="0"/>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766714"/>
    <w:rsid w:val="00762E0D"/>
    <w:rsid w:val="00C12D06"/>
    <w:rsid w:val="00F25C2E"/>
    <w:rsid w:val="0173449E"/>
    <w:rsid w:val="01930049"/>
    <w:rsid w:val="01AF5B93"/>
    <w:rsid w:val="024669A7"/>
    <w:rsid w:val="02CC5F75"/>
    <w:rsid w:val="02D325AC"/>
    <w:rsid w:val="03D3032B"/>
    <w:rsid w:val="04352768"/>
    <w:rsid w:val="048A1E3C"/>
    <w:rsid w:val="07BB20EC"/>
    <w:rsid w:val="08172045"/>
    <w:rsid w:val="08795CB9"/>
    <w:rsid w:val="09B74019"/>
    <w:rsid w:val="0A373445"/>
    <w:rsid w:val="0B08758F"/>
    <w:rsid w:val="0B700426"/>
    <w:rsid w:val="0B9F6E61"/>
    <w:rsid w:val="0BC12813"/>
    <w:rsid w:val="0C1B5CA7"/>
    <w:rsid w:val="0C230B0A"/>
    <w:rsid w:val="0CE32FAD"/>
    <w:rsid w:val="0DED35E5"/>
    <w:rsid w:val="0E4D5348"/>
    <w:rsid w:val="11187D0C"/>
    <w:rsid w:val="1260771D"/>
    <w:rsid w:val="13784C7F"/>
    <w:rsid w:val="141D6E9E"/>
    <w:rsid w:val="14D10EBD"/>
    <w:rsid w:val="17C04692"/>
    <w:rsid w:val="1A6666BC"/>
    <w:rsid w:val="1B401BBF"/>
    <w:rsid w:val="1BCC4229"/>
    <w:rsid w:val="1CD63E20"/>
    <w:rsid w:val="1DE5080D"/>
    <w:rsid w:val="1E615491"/>
    <w:rsid w:val="20A36D4A"/>
    <w:rsid w:val="21E37747"/>
    <w:rsid w:val="23421E97"/>
    <w:rsid w:val="25654E16"/>
    <w:rsid w:val="25C20F29"/>
    <w:rsid w:val="28473A5D"/>
    <w:rsid w:val="293F72F6"/>
    <w:rsid w:val="2B766714"/>
    <w:rsid w:val="2C197370"/>
    <w:rsid w:val="2CA12884"/>
    <w:rsid w:val="2CD00D59"/>
    <w:rsid w:val="2CF51A62"/>
    <w:rsid w:val="2E616C6E"/>
    <w:rsid w:val="2F584A6F"/>
    <w:rsid w:val="2FB95C78"/>
    <w:rsid w:val="30356E56"/>
    <w:rsid w:val="33B301C3"/>
    <w:rsid w:val="34316E39"/>
    <w:rsid w:val="34342EBB"/>
    <w:rsid w:val="34B022B0"/>
    <w:rsid w:val="34B61BCD"/>
    <w:rsid w:val="35C3285B"/>
    <w:rsid w:val="364136FB"/>
    <w:rsid w:val="366046FC"/>
    <w:rsid w:val="36F9081E"/>
    <w:rsid w:val="386E3B3A"/>
    <w:rsid w:val="39DE3714"/>
    <w:rsid w:val="3A5C0A0C"/>
    <w:rsid w:val="3B463897"/>
    <w:rsid w:val="3E5A66EA"/>
    <w:rsid w:val="3EBF2D48"/>
    <w:rsid w:val="3EEB21A7"/>
    <w:rsid w:val="3F8E5134"/>
    <w:rsid w:val="405E7345"/>
    <w:rsid w:val="40F35205"/>
    <w:rsid w:val="436615EF"/>
    <w:rsid w:val="43E9414D"/>
    <w:rsid w:val="4408393A"/>
    <w:rsid w:val="44B570BA"/>
    <w:rsid w:val="44FD6B9D"/>
    <w:rsid w:val="452F6E4C"/>
    <w:rsid w:val="47021BAC"/>
    <w:rsid w:val="47F13BB2"/>
    <w:rsid w:val="488858F6"/>
    <w:rsid w:val="4A945766"/>
    <w:rsid w:val="4A9E7269"/>
    <w:rsid w:val="4B1C7A29"/>
    <w:rsid w:val="4BFC7069"/>
    <w:rsid w:val="4C8307F7"/>
    <w:rsid w:val="4DA8655A"/>
    <w:rsid w:val="4F417866"/>
    <w:rsid w:val="519A53BA"/>
    <w:rsid w:val="52A81D39"/>
    <w:rsid w:val="53BF4B7B"/>
    <w:rsid w:val="544B39A8"/>
    <w:rsid w:val="554E658A"/>
    <w:rsid w:val="55BF0BC1"/>
    <w:rsid w:val="56636AE2"/>
    <w:rsid w:val="5689670F"/>
    <w:rsid w:val="56BE0138"/>
    <w:rsid w:val="572E480B"/>
    <w:rsid w:val="5CC61D7F"/>
    <w:rsid w:val="5D1404A4"/>
    <w:rsid w:val="5D5F37FD"/>
    <w:rsid w:val="5E3377A7"/>
    <w:rsid w:val="5ECC491E"/>
    <w:rsid w:val="5FF02169"/>
    <w:rsid w:val="607E67E4"/>
    <w:rsid w:val="60AC3CA0"/>
    <w:rsid w:val="62791F66"/>
    <w:rsid w:val="65744E0C"/>
    <w:rsid w:val="65832E51"/>
    <w:rsid w:val="65B249A0"/>
    <w:rsid w:val="67123D66"/>
    <w:rsid w:val="673F60DB"/>
    <w:rsid w:val="69A02812"/>
    <w:rsid w:val="69D86461"/>
    <w:rsid w:val="6A391AFB"/>
    <w:rsid w:val="6CE90904"/>
    <w:rsid w:val="6D241511"/>
    <w:rsid w:val="6DEE390E"/>
    <w:rsid w:val="6E83548A"/>
    <w:rsid w:val="6F990573"/>
    <w:rsid w:val="707A37E5"/>
    <w:rsid w:val="749F04B4"/>
    <w:rsid w:val="75356342"/>
    <w:rsid w:val="760651AD"/>
    <w:rsid w:val="790A070B"/>
    <w:rsid w:val="7B4B7F3B"/>
    <w:rsid w:val="7C0021CA"/>
    <w:rsid w:val="7D255107"/>
    <w:rsid w:val="7FEC7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8"/>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26"/>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5">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cs="Times New Roman"/>
      <w:b/>
      <w:kern w:val="0"/>
      <w:sz w:val="30"/>
      <w:szCs w:val="20"/>
    </w:rPr>
  </w:style>
  <w:style w:type="paragraph" w:styleId="6">
    <w:name w:val="heading 3"/>
    <w:basedOn w:val="1"/>
    <w:next w:val="7"/>
    <w:qFormat/>
    <w:uiPriority w:val="0"/>
    <w:pPr>
      <w:keepNext/>
      <w:keepLines/>
      <w:autoSpaceDE w:val="0"/>
      <w:autoSpaceDN w:val="0"/>
      <w:adjustRightInd w:val="0"/>
      <w:spacing w:before="360" w:after="120"/>
      <w:jc w:val="left"/>
      <w:outlineLvl w:val="2"/>
    </w:pPr>
    <w:rPr>
      <w:rFonts w:ascii="宋体" w:hAnsi="Times New Roman" w:eastAsia="宋体" w:cs="Times New Roman"/>
      <w:b/>
      <w:kern w:val="0"/>
      <w:sz w:val="24"/>
      <w:szCs w:val="20"/>
      <w:u w:val="single"/>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Times New Roman" w:hAnsi="Times New Roman" w:eastAsia="宋体" w:cs="Times New Roman"/>
      <w:szCs w:val="24"/>
    </w:rPr>
  </w:style>
  <w:style w:type="paragraph" w:styleId="3">
    <w:name w:val="Body Text Indent"/>
    <w:basedOn w:val="1"/>
    <w:qFormat/>
    <w:uiPriority w:val="0"/>
    <w:pPr>
      <w:spacing w:line="360" w:lineRule="auto"/>
      <w:ind w:firstLine="570"/>
    </w:pPr>
    <w:rPr>
      <w:rFonts w:ascii="Times New Roman" w:hAnsi="Times New Roman" w:eastAsia="宋体" w:cs="Times New Roman"/>
      <w:sz w:val="24"/>
    </w:rPr>
  </w:style>
  <w:style w:type="paragraph" w:styleId="7">
    <w:name w:val="Normal Indent"/>
    <w:basedOn w:val="1"/>
    <w:next w:val="1"/>
    <w:qFormat/>
    <w:uiPriority w:val="0"/>
    <w:pPr>
      <w:autoSpaceDE w:val="0"/>
      <w:autoSpaceDN w:val="0"/>
      <w:adjustRightInd w:val="0"/>
      <w:ind w:firstLine="420"/>
      <w:jc w:val="left"/>
    </w:pPr>
    <w:rPr>
      <w:rFonts w:ascii="宋体" w:hAnsi="Times New Roman" w:eastAsia="宋体" w:cs="Times New Roman"/>
      <w:kern w:val="0"/>
      <w:sz w:val="24"/>
      <w:szCs w:val="20"/>
    </w:rPr>
  </w:style>
  <w:style w:type="paragraph" w:styleId="8">
    <w:name w:val="toa heading"/>
    <w:basedOn w:val="1"/>
    <w:next w:val="1"/>
    <w:qFormat/>
    <w:uiPriority w:val="0"/>
    <w:pPr>
      <w:widowControl/>
      <w:spacing w:before="120" w:after="0" w:line="240" w:lineRule="auto"/>
      <w:ind w:left="0" w:firstLine="3584"/>
    </w:pPr>
  </w:style>
  <w:style w:type="paragraph" w:styleId="9">
    <w:name w:val="Body Text"/>
    <w:basedOn w:val="1"/>
    <w:qFormat/>
    <w:uiPriority w:val="0"/>
    <w:pPr>
      <w:tabs>
        <w:tab w:val="left" w:pos="567"/>
      </w:tabs>
      <w:spacing w:before="120" w:line="22" w:lineRule="atLeast"/>
    </w:pPr>
    <w:rPr>
      <w:rFonts w:ascii="宋体" w:hAnsi="宋体" w:eastAsia="宋体" w:cs="Times New Roman"/>
      <w:sz w:val="24"/>
    </w:rPr>
  </w:style>
  <w:style w:type="paragraph" w:styleId="10">
    <w:name w:val="toc 3"/>
    <w:basedOn w:val="1"/>
    <w:next w:val="1"/>
    <w:qFormat/>
    <w:uiPriority w:val="0"/>
    <w:pPr>
      <w:ind w:left="840" w:leftChars="400"/>
    </w:pPr>
  </w:style>
  <w:style w:type="paragraph" w:styleId="11">
    <w:name w:val="Plain Text"/>
    <w:basedOn w:val="1"/>
    <w:qFormat/>
    <w:uiPriority w:val="0"/>
    <w:rPr>
      <w:rFonts w:ascii="宋体" w:hAnsi="Courier New" w:eastAsia="宋体" w:cs="Times New Roman"/>
      <w:szCs w:val="20"/>
    </w:rPr>
  </w:style>
  <w:style w:type="paragraph" w:styleId="12">
    <w:name w:val="footer"/>
    <w:basedOn w:val="1"/>
    <w:qFormat/>
    <w:uiPriority w:val="0"/>
    <w:pPr>
      <w:tabs>
        <w:tab w:val="center" w:pos="4153"/>
        <w:tab w:val="right" w:pos="8306"/>
      </w:tabs>
      <w:autoSpaceDE w:val="0"/>
      <w:autoSpaceDN w:val="0"/>
      <w:adjustRightInd w:val="0"/>
      <w:snapToGrid w:val="0"/>
      <w:jc w:val="left"/>
    </w:pPr>
    <w:rPr>
      <w:rFonts w:ascii="宋体" w:hAnsi="Times New Roman" w:eastAsia="宋体" w:cs="Times New Roman"/>
      <w:kern w:val="0"/>
      <w:sz w:val="18"/>
      <w:szCs w:val="20"/>
    </w:rPr>
  </w:style>
  <w:style w:type="paragraph" w:styleId="13">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4">
    <w:name w:val="toc 1"/>
    <w:basedOn w:val="1"/>
    <w:next w:val="1"/>
    <w:qFormat/>
    <w:uiPriority w:val="0"/>
    <w:rPr>
      <w:rFonts w:ascii="Times New Roman" w:hAnsi="Times New Roman" w:eastAsia="宋体" w:cs="Times New Roman"/>
    </w:rPr>
  </w:style>
  <w:style w:type="paragraph" w:styleId="15">
    <w:name w:val="footnote text"/>
    <w:basedOn w:val="1"/>
    <w:qFormat/>
    <w:uiPriority w:val="0"/>
    <w:pPr>
      <w:snapToGrid w:val="0"/>
      <w:jc w:val="left"/>
    </w:pPr>
    <w:rPr>
      <w:rFonts w:ascii="Times New Roman" w:hAnsi="Times New Roman" w:eastAsia="宋体" w:cs="Times New Roman"/>
      <w:sz w:val="18"/>
    </w:rPr>
  </w:style>
  <w:style w:type="paragraph" w:styleId="16">
    <w:name w:val="toc 2"/>
    <w:basedOn w:val="1"/>
    <w:next w:val="1"/>
    <w:qFormat/>
    <w:uiPriority w:val="0"/>
    <w:pPr>
      <w:ind w:left="420" w:leftChars="200"/>
    </w:pPr>
    <w:rPr>
      <w:rFonts w:ascii="Times New Roman" w:hAnsi="Times New Roman" w:eastAsia="宋体" w:cs="Times New Roman"/>
    </w:rPr>
  </w:style>
  <w:style w:type="paragraph" w:styleId="17">
    <w:name w:val="Normal (Web)"/>
    <w:basedOn w:val="1"/>
    <w:next w:val="18"/>
    <w:qFormat/>
    <w:uiPriority w:val="0"/>
    <w:pPr>
      <w:spacing w:beforeAutospacing="1" w:afterAutospacing="1"/>
      <w:jc w:val="left"/>
    </w:pPr>
    <w:rPr>
      <w:rFonts w:ascii="Calibri" w:hAnsi="Calibri" w:eastAsia="宋体"/>
      <w:kern w:val="0"/>
      <w:sz w:val="24"/>
    </w:rPr>
  </w:style>
  <w:style w:type="paragraph" w:customStyle="1" w:styleId="18">
    <w:name w:val="目录 41"/>
    <w:next w:val="1"/>
    <w:qFormat/>
    <w:uiPriority w:val="0"/>
    <w:pPr>
      <w:wordWrap w:val="0"/>
      <w:ind w:left="1275"/>
      <w:jc w:val="both"/>
    </w:pPr>
    <w:rPr>
      <w:rFonts w:ascii="Times New Roman" w:hAnsi="Times New Roman" w:eastAsia="宋体" w:cs="Times New Roman"/>
      <w:sz w:val="21"/>
      <w:lang w:val="en-US" w:eastAsia="zh-CN" w:bidi="ar-SA"/>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qFormat/>
    <w:uiPriority w:val="0"/>
    <w:rPr>
      <w:b/>
      <w:bCs/>
    </w:rPr>
  </w:style>
  <w:style w:type="character" w:styleId="23">
    <w:name w:val="page number"/>
    <w:basedOn w:val="21"/>
    <w:qFormat/>
    <w:uiPriority w:val="0"/>
    <w:rPr>
      <w:rFonts w:ascii="Times New Roman" w:hAnsi="Times New Roman" w:eastAsia="宋体" w:cs="Times New Roman"/>
    </w:rPr>
  </w:style>
  <w:style w:type="paragraph" w:customStyle="1" w:styleId="24">
    <w:name w:val="BodyText"/>
    <w:basedOn w:val="1"/>
    <w:qFormat/>
    <w:uiPriority w:val="0"/>
    <w:pPr>
      <w:spacing w:after="120"/>
    </w:pPr>
  </w:style>
  <w:style w:type="paragraph" w:customStyle="1" w:styleId="25">
    <w:name w:val="Default"/>
    <w:qFormat/>
    <w:uiPriority w:val="0"/>
    <w:pPr>
      <w:widowControl w:val="0"/>
      <w:autoSpaceDE w:val="0"/>
      <w:autoSpaceDN w:val="0"/>
    </w:pPr>
    <w:rPr>
      <w:rFonts w:ascii="宋体" w:hAnsi="Calibri" w:eastAsia="宋体" w:cs="宋体"/>
      <w:color w:val="000000"/>
      <w:sz w:val="24"/>
      <w:szCs w:val="24"/>
      <w:lang w:val="en-US" w:eastAsia="zh-CN" w:bidi="ar-SA"/>
    </w:rPr>
  </w:style>
  <w:style w:type="character" w:customStyle="1" w:styleId="26">
    <w:name w:val="标题 1 Char"/>
    <w:link w:val="4"/>
    <w:qFormat/>
    <w:uiPriority w:val="0"/>
    <w:rPr>
      <w:rFonts w:ascii="宋体"/>
      <w:b/>
      <w:kern w:val="44"/>
      <w:sz w:val="32"/>
      <w:szCs w:val="20"/>
    </w:rPr>
  </w:style>
  <w:style w:type="paragraph" w:styleId="27">
    <w:name w:val="No Spacing"/>
    <w:qFormat/>
    <w:uiPriority w:val="1"/>
    <w:pPr>
      <w:widowControl w:val="0"/>
      <w:jc w:val="both"/>
    </w:pPr>
    <w:rPr>
      <w:rFonts w:ascii="Calibri" w:hAnsi="Calibri" w:eastAsia="宋体" w:cs="Times New Roman"/>
      <w:kern w:val="2"/>
      <w:sz w:val="21"/>
      <w:szCs w:val="24"/>
      <w:lang w:val="en-US" w:eastAsia="zh-CN" w:bidi="ar-SA"/>
    </w:rPr>
  </w:style>
  <w:style w:type="character" w:customStyle="1" w:styleId="28">
    <w:name w:val="NormalCharacter"/>
    <w:link w:val="1"/>
    <w:semiHidden/>
    <w:qFormat/>
    <w:uiPriority w:val="0"/>
    <w:rPr>
      <w:rFonts w:ascii="Calibri" w:hAnsi="Calibri" w:eastAsia="宋体" w:cs="Times New Roman"/>
      <w:kern w:val="2"/>
      <w:sz w:val="21"/>
      <w:szCs w:val="24"/>
      <w:lang w:val="en-US" w:eastAsia="zh-CN" w:bidi="ar-SA"/>
    </w:rPr>
  </w:style>
  <w:style w:type="paragraph" w:customStyle="1" w:styleId="29">
    <w:name w:val="图例"/>
    <w:basedOn w:val="1"/>
    <w:qFormat/>
    <w:uiPriority w:val="0"/>
    <w:pPr>
      <w:spacing w:before="120" w:beforeLines="0" w:after="120" w:afterLines="0" w:line="360" w:lineRule="auto"/>
      <w:jc w:val="center"/>
    </w:pPr>
    <w:rPr>
      <w:rFonts w:eastAsia="仿宋_GB2312"/>
      <w:b/>
      <w:sz w:val="24"/>
    </w:rPr>
  </w:style>
  <w:style w:type="paragraph" w:customStyle="1" w:styleId="30">
    <w:name w:val="列出段落1"/>
    <w:basedOn w:val="1"/>
    <w:qFormat/>
    <w:uiPriority w:val="0"/>
    <w:pPr>
      <w:ind w:firstLine="420" w:firstLineChars="200"/>
    </w:pPr>
    <w:rPr>
      <w:rFonts w:ascii="Calibri" w:hAnsi="Calibri" w:eastAsia="宋体" w:cs="Times New Roman"/>
    </w:rPr>
  </w:style>
  <w:style w:type="paragraph" w:styleId="31">
    <w:name w:val="List Paragraph"/>
    <w:basedOn w:val="1"/>
    <w:qFormat/>
    <w:uiPriority w:val="34"/>
    <w:pPr>
      <w:ind w:firstLine="420" w:firstLineChars="200"/>
    </w:pPr>
  </w:style>
  <w:style w:type="paragraph" w:customStyle="1" w:styleId="32">
    <w:name w:val="正文-manu"/>
    <w:basedOn w:val="1"/>
    <w:qFormat/>
    <w:uiPriority w:val="0"/>
    <w:pPr>
      <w:spacing w:line="300" w:lineRule="auto"/>
    </w:pPr>
    <w:rPr>
      <w:b/>
      <w:snapToGrid w:val="0"/>
      <w:kern w:val="0"/>
      <w:sz w:val="24"/>
      <w:szCs w:val="20"/>
    </w:rPr>
  </w:style>
  <w:style w:type="paragraph" w:customStyle="1" w:styleId="33">
    <w:name w:val="正文缩进1"/>
    <w:basedOn w:val="1"/>
    <w:qFormat/>
    <w:uiPriority w:val="0"/>
    <w:pPr>
      <w:autoSpaceDE w:val="0"/>
      <w:autoSpaceDN w:val="0"/>
      <w:adjustRightInd w:val="0"/>
      <w:ind w:firstLine="420"/>
      <w:jc w:val="left"/>
    </w:pPr>
    <w:rPr>
      <w:rFonts w:ascii="宋体"/>
      <w:kern w:val="0"/>
      <w:sz w:val="24"/>
      <w:szCs w:val="20"/>
    </w:rPr>
  </w:style>
  <w:style w:type="paragraph" w:customStyle="1" w:styleId="34">
    <w:name w:val="索引 11"/>
    <w:basedOn w:val="1"/>
    <w:next w:val="1"/>
    <w:qFormat/>
    <w:uiPriority w:val="0"/>
    <w:pPr>
      <w:spacing w:line="360" w:lineRule="auto"/>
    </w:pPr>
    <w:rPr>
      <w:rFonts w:ascii="仿宋_GB2312" w:hAnsi="Calibri" w:eastAsia="仿宋_GB2312" w:cs="Times New Roman"/>
      <w:sz w:val="24"/>
      <w:szCs w:val="20"/>
    </w:rPr>
  </w:style>
  <w:style w:type="paragraph" w:customStyle="1" w:styleId="35">
    <w:name w:val="纯文本1"/>
    <w:basedOn w:val="1"/>
    <w:qFormat/>
    <w:uiPriority w:val="0"/>
    <w:rPr>
      <w:rFonts w:ascii="宋体" w:hAnsi="Courier New"/>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2020-07-08T09:02:00Z</dcterms:created>
  <dc:creator>WPS_1542621076</dc:creator>
  <cp:lastModifiedBy>不至</cp:lastModifiedBy>
  <cp:lastPrinted>2020-09-22T03:49:00Z</cp:lastPrinted>
  <dcterms:modified xsi:type="dcterms:W3CDTF">2021-01-15T02:57:43Z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