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77BB0">
      <w:pPr>
        <w:pStyle w:val="28"/>
        <w:spacing w:line="7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棉花公检实验室恒温恒湿空调设备</w:t>
      </w:r>
    </w:p>
    <w:p w14:paraId="5292DE77">
      <w:pPr>
        <w:pStyle w:val="28"/>
        <w:spacing w:line="7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采购及改造项目</w:t>
      </w:r>
    </w:p>
    <w:p w14:paraId="0B79F7F1">
      <w:pPr>
        <w:pStyle w:val="28"/>
        <w:spacing w:line="760" w:lineRule="exact"/>
        <w:jc w:val="center"/>
        <w:rPr>
          <w:rFonts w:hint="eastAsia" w:ascii="宋体" w:hAnsi="宋体" w:eastAsia="宋体" w:cs="宋体"/>
          <w:b/>
          <w:bCs/>
          <w:color w:val="auto"/>
          <w:sz w:val="36"/>
          <w:szCs w:val="36"/>
          <w:highlight w:val="none"/>
        </w:rPr>
      </w:pPr>
    </w:p>
    <w:p w14:paraId="66187153">
      <w:pPr>
        <w:pStyle w:val="28"/>
        <w:spacing w:line="760" w:lineRule="exact"/>
        <w:jc w:val="center"/>
        <w:rPr>
          <w:rFonts w:hint="default" w:ascii="宋体" w:hAnsi="宋体" w:eastAsia="宋体" w:cs="宋体"/>
          <w:color w:val="auto"/>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eastAsia="宋体" w:cs="宋体"/>
          <w:b/>
          <w:bCs/>
          <w:color w:val="auto"/>
          <w:sz w:val="36"/>
          <w:szCs w:val="36"/>
          <w:highlight w:val="none"/>
          <w:lang w:val="en-US" w:eastAsia="zh-CN"/>
        </w:rPr>
        <w:t>KZZB-2025</w:t>
      </w:r>
      <w:r>
        <w:rPr>
          <w:rFonts w:hint="eastAsia" w:hAnsi="宋体" w:cs="宋体"/>
          <w:b/>
          <w:bCs/>
          <w:color w:val="auto"/>
          <w:sz w:val="36"/>
          <w:szCs w:val="36"/>
          <w:highlight w:val="none"/>
          <w:lang w:val="en-US" w:eastAsia="zh-CN"/>
        </w:rPr>
        <w:t>089</w:t>
      </w:r>
    </w:p>
    <w:p w14:paraId="4C8E6EF2">
      <w:pPr>
        <w:pStyle w:val="28"/>
        <w:rPr>
          <w:rFonts w:hint="eastAsia" w:ascii="宋体" w:hAnsi="宋体" w:eastAsia="宋体" w:cs="宋体"/>
          <w:color w:val="auto"/>
          <w:highlight w:val="none"/>
        </w:rPr>
      </w:pPr>
    </w:p>
    <w:p w14:paraId="2E9536B1">
      <w:pPr>
        <w:pStyle w:val="28"/>
        <w:jc w:val="center"/>
        <w:rPr>
          <w:rFonts w:hint="eastAsia" w:ascii="宋体" w:hAnsi="宋体" w:eastAsia="宋体" w:cs="宋体"/>
          <w:b/>
          <w:bCs/>
          <w:color w:val="auto"/>
          <w:sz w:val="96"/>
          <w:szCs w:val="96"/>
          <w:highlight w:val="none"/>
          <w:lang w:eastAsia="zh-CN"/>
        </w:rPr>
      </w:pPr>
      <w:r>
        <w:rPr>
          <w:rFonts w:hint="eastAsia" w:ascii="宋体" w:hAnsi="宋体" w:eastAsia="宋体" w:cs="宋体"/>
          <w:b/>
          <w:color w:val="auto"/>
          <w:sz w:val="96"/>
          <w:szCs w:val="96"/>
          <w:highlight w:val="none"/>
          <w:lang w:eastAsia="zh-CN"/>
        </w:rPr>
        <w:t>谈</w:t>
      </w:r>
    </w:p>
    <w:p w14:paraId="0BE008BC">
      <w:pPr>
        <w:pStyle w:val="28"/>
        <w:jc w:val="center"/>
        <w:rPr>
          <w:rFonts w:hint="eastAsia" w:ascii="宋体" w:hAnsi="宋体" w:eastAsia="宋体" w:cs="宋体"/>
          <w:b/>
          <w:bCs/>
          <w:color w:val="auto"/>
          <w:sz w:val="96"/>
          <w:szCs w:val="96"/>
          <w:highlight w:val="none"/>
          <w:lang w:eastAsia="zh-CN"/>
        </w:rPr>
      </w:pPr>
      <w:r>
        <w:rPr>
          <w:rFonts w:hint="eastAsia" w:ascii="宋体" w:hAnsi="宋体" w:eastAsia="宋体" w:cs="宋体"/>
          <w:b/>
          <w:bCs/>
          <w:color w:val="auto"/>
          <w:sz w:val="96"/>
          <w:szCs w:val="96"/>
          <w:highlight w:val="none"/>
          <w:lang w:eastAsia="zh-CN"/>
        </w:rPr>
        <w:t>判</w:t>
      </w:r>
    </w:p>
    <w:p w14:paraId="093E4726">
      <w:pPr>
        <w:pStyle w:val="28"/>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14:paraId="5470F8C6">
      <w:pPr>
        <w:pStyle w:val="28"/>
        <w:jc w:val="center"/>
        <w:rPr>
          <w:rFonts w:hint="eastAsia" w:ascii="宋体" w:hAnsi="宋体" w:eastAsia="宋体" w:cs="宋体"/>
          <w:color w:val="auto"/>
          <w:sz w:val="84"/>
          <w:szCs w:val="84"/>
          <w:highlight w:val="none"/>
        </w:rPr>
      </w:pPr>
      <w:r>
        <w:rPr>
          <w:rFonts w:hint="eastAsia" w:ascii="宋体" w:hAnsi="宋体" w:eastAsia="宋体" w:cs="宋体"/>
          <w:b/>
          <w:bCs/>
          <w:color w:val="auto"/>
          <w:sz w:val="96"/>
          <w:szCs w:val="96"/>
          <w:highlight w:val="none"/>
        </w:rPr>
        <w:t>件</w:t>
      </w:r>
    </w:p>
    <w:p w14:paraId="6D9DCDE1">
      <w:pPr>
        <w:pStyle w:val="28"/>
        <w:rPr>
          <w:rFonts w:hint="eastAsia" w:ascii="宋体" w:hAnsi="宋体" w:eastAsia="宋体" w:cs="宋体"/>
          <w:color w:val="auto"/>
          <w:highlight w:val="none"/>
        </w:rPr>
      </w:pPr>
    </w:p>
    <w:p w14:paraId="54DB03D6">
      <w:pPr>
        <w:pStyle w:val="28"/>
        <w:rPr>
          <w:rFonts w:hint="eastAsia" w:ascii="宋体" w:hAnsi="宋体" w:eastAsia="宋体" w:cs="宋体"/>
          <w:color w:val="auto"/>
          <w:highlight w:val="none"/>
        </w:rPr>
      </w:pPr>
    </w:p>
    <w:p w14:paraId="43DCDCCC">
      <w:pPr>
        <w:spacing w:line="70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采购单位：克孜勒苏柯尔克孜自治州质量与计量检验检测中心</w:t>
      </w:r>
    </w:p>
    <w:p w14:paraId="21375DCB">
      <w:pPr>
        <w:spacing w:line="70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联</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系</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人：</w:t>
      </w:r>
      <w:r>
        <w:rPr>
          <w:rFonts w:hint="eastAsia" w:ascii="宋体" w:hAnsi="宋体" w:eastAsia="宋体" w:cs="宋体"/>
          <w:b/>
          <w:bCs/>
          <w:color w:val="auto"/>
          <w:sz w:val="32"/>
          <w:szCs w:val="32"/>
          <w:highlight w:val="none"/>
          <w:lang w:val="en-US" w:eastAsia="zh-CN"/>
        </w:rPr>
        <w:t>托女士</w:t>
      </w:r>
    </w:p>
    <w:p w14:paraId="5ACEBBB8">
      <w:pPr>
        <w:spacing w:line="70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联系电话：13659909235</w:t>
      </w:r>
    </w:p>
    <w:p w14:paraId="14179FCE">
      <w:pPr>
        <w:spacing w:line="7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eastAsia="zh-CN"/>
        </w:rPr>
        <w:t>新疆誉诚信工程项目管理有限责任公司</w:t>
      </w:r>
    </w:p>
    <w:p w14:paraId="5C5F1769">
      <w:pPr>
        <w:spacing w:line="70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联 系 人：</w:t>
      </w:r>
      <w:r>
        <w:rPr>
          <w:rFonts w:hint="eastAsia" w:ascii="宋体" w:hAnsi="宋体" w:eastAsia="宋体" w:cs="宋体"/>
          <w:b/>
          <w:bCs/>
          <w:color w:val="auto"/>
          <w:sz w:val="32"/>
          <w:szCs w:val="32"/>
          <w:highlight w:val="none"/>
          <w:lang w:val="en-US" w:eastAsia="zh-CN"/>
        </w:rPr>
        <w:t>温女士</w:t>
      </w:r>
    </w:p>
    <w:p w14:paraId="6EAF0340">
      <w:pPr>
        <w:spacing w:line="700" w:lineRule="exac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 xml:space="preserve">联系电话: </w:t>
      </w:r>
      <w:r>
        <w:rPr>
          <w:rFonts w:hint="eastAsia" w:ascii="宋体" w:hAnsi="宋体" w:eastAsia="宋体" w:cs="宋体"/>
          <w:b/>
          <w:bCs/>
          <w:color w:val="auto"/>
          <w:sz w:val="32"/>
          <w:szCs w:val="32"/>
          <w:highlight w:val="none"/>
          <w:lang w:val="en-US" w:eastAsia="zh-CN"/>
        </w:rPr>
        <w:t>19199746726</w:t>
      </w:r>
    </w:p>
    <w:p w14:paraId="32257103">
      <w:pPr>
        <w:pStyle w:val="29"/>
        <w:spacing w:before="0" w:line="360" w:lineRule="auto"/>
        <w:jc w:val="center"/>
        <w:rPr>
          <w:rFonts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目    录</w:t>
      </w:r>
    </w:p>
    <w:p w14:paraId="3EA9D809">
      <w:pPr>
        <w:rPr>
          <w:rFonts w:ascii="仿宋" w:hAnsi="仿宋" w:eastAsia="仿宋" w:cs="仿宋"/>
          <w:color w:val="auto"/>
          <w:sz w:val="30"/>
          <w:szCs w:val="30"/>
          <w:highlight w:val="none"/>
          <w:lang w:val="zh-CN"/>
        </w:rPr>
      </w:pPr>
    </w:p>
    <w:p w14:paraId="4C0C649E">
      <w:pPr>
        <w:spacing w:line="360" w:lineRule="auto"/>
        <w:rPr>
          <w:rFonts w:ascii="仿宋" w:hAnsi="仿宋" w:eastAsia="仿宋" w:cs="仿宋"/>
          <w:color w:val="auto"/>
          <w:sz w:val="30"/>
          <w:szCs w:val="30"/>
          <w:highlight w:val="none"/>
        </w:rPr>
      </w:pPr>
    </w:p>
    <w:p w14:paraId="6D4E9F3F">
      <w:pPr>
        <w:widowControl/>
        <w:rPr>
          <w:rFonts w:ascii="仿宋" w:hAnsi="仿宋" w:eastAsia="仿宋" w:cs="仿宋"/>
          <w:color w:val="auto"/>
          <w:sz w:val="30"/>
          <w:szCs w:val="30"/>
          <w:highlight w:val="none"/>
        </w:rPr>
      </w:pPr>
    </w:p>
    <w:p w14:paraId="357EE61D">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竞争性</w:t>
      </w:r>
      <w:r>
        <w:rPr>
          <w:rFonts w:hint="eastAsia" w:ascii="仿宋" w:hAnsi="仿宋" w:eastAsia="仿宋" w:cs="仿宋"/>
          <w:b/>
          <w:color w:val="auto"/>
          <w:sz w:val="30"/>
          <w:szCs w:val="30"/>
          <w:highlight w:val="none"/>
          <w:lang w:eastAsia="zh-CN"/>
        </w:rPr>
        <w:t>谈判</w:t>
      </w:r>
      <w:r>
        <w:rPr>
          <w:rFonts w:hint="eastAsia" w:ascii="仿宋" w:hAnsi="仿宋" w:eastAsia="仿宋" w:cs="仿宋"/>
          <w:b/>
          <w:color w:val="auto"/>
          <w:sz w:val="30"/>
          <w:szCs w:val="30"/>
          <w:highlight w:val="none"/>
        </w:rPr>
        <w:t>公告</w:t>
      </w:r>
    </w:p>
    <w:p w14:paraId="70F7BE6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供应商须知</w:t>
      </w:r>
    </w:p>
    <w:p w14:paraId="1F1EDC5A">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第三部分      </w:t>
      </w:r>
      <w:r>
        <w:rPr>
          <w:rFonts w:hint="eastAsia" w:ascii="仿宋" w:hAnsi="仿宋" w:eastAsia="仿宋" w:cs="仿宋"/>
          <w:b/>
          <w:color w:val="auto"/>
          <w:sz w:val="30"/>
          <w:szCs w:val="30"/>
          <w:highlight w:val="none"/>
          <w:lang w:eastAsia="zh-CN"/>
        </w:rPr>
        <w:t>技术要</w:t>
      </w:r>
      <w:r>
        <w:rPr>
          <w:rFonts w:hint="eastAsia" w:ascii="仿宋" w:hAnsi="仿宋" w:eastAsia="仿宋" w:cs="仿宋"/>
          <w:b/>
          <w:color w:val="auto"/>
          <w:sz w:val="30"/>
          <w:szCs w:val="30"/>
          <w:highlight w:val="none"/>
        </w:rPr>
        <w:t>求</w:t>
      </w:r>
    </w:p>
    <w:p w14:paraId="2A26323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第四部分      合同文本（参考）</w:t>
      </w:r>
    </w:p>
    <w:p w14:paraId="77CE0A73">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第五部分      响应文件格式</w:t>
      </w:r>
    </w:p>
    <w:p w14:paraId="2F870B2D">
      <w:pPr>
        <w:pStyle w:val="8"/>
        <w:numPr>
          <w:ilvl w:val="0"/>
          <w:numId w:val="0"/>
        </w:numPr>
        <w:tabs>
          <w:tab w:val="clear" w:pos="780"/>
        </w:tabs>
        <w:rPr>
          <w:rFonts w:ascii="仿宋" w:hAnsi="仿宋" w:eastAsia="仿宋" w:cs="仿宋"/>
          <w:color w:val="auto"/>
          <w:highlight w:val="none"/>
        </w:rPr>
      </w:pPr>
    </w:p>
    <w:p w14:paraId="228A3CA8">
      <w:pPr>
        <w:rPr>
          <w:rFonts w:ascii="仿宋" w:hAnsi="仿宋" w:eastAsia="仿宋" w:cs="仿宋"/>
          <w:color w:val="auto"/>
          <w:highlight w:val="none"/>
        </w:rPr>
      </w:pPr>
    </w:p>
    <w:p w14:paraId="226C8D0A">
      <w:pPr>
        <w:pStyle w:val="5"/>
        <w:rPr>
          <w:rFonts w:ascii="仿宋" w:hAnsi="仿宋" w:eastAsia="仿宋" w:cs="仿宋"/>
          <w:color w:val="auto"/>
          <w:highlight w:val="none"/>
          <w:lang w:eastAsia="zh-CN"/>
        </w:rPr>
      </w:pPr>
    </w:p>
    <w:p w14:paraId="0413E098">
      <w:pPr>
        <w:rPr>
          <w:rFonts w:ascii="仿宋" w:hAnsi="仿宋" w:eastAsia="仿宋" w:cs="仿宋"/>
          <w:color w:val="auto"/>
          <w:highlight w:val="none"/>
        </w:rPr>
      </w:pPr>
    </w:p>
    <w:p w14:paraId="78A95C1D">
      <w:pPr>
        <w:rPr>
          <w:rFonts w:ascii="仿宋" w:hAnsi="仿宋" w:eastAsia="仿宋" w:cs="仿宋"/>
          <w:color w:val="auto"/>
          <w:highlight w:val="none"/>
        </w:rPr>
      </w:pPr>
    </w:p>
    <w:p w14:paraId="6733200B">
      <w:pPr>
        <w:pStyle w:val="5"/>
        <w:rPr>
          <w:rFonts w:ascii="仿宋" w:hAnsi="仿宋" w:eastAsia="仿宋" w:cs="仿宋"/>
          <w:color w:val="auto"/>
          <w:highlight w:val="none"/>
        </w:rPr>
      </w:pPr>
    </w:p>
    <w:p w14:paraId="7BD393DC">
      <w:pPr>
        <w:rPr>
          <w:rFonts w:ascii="仿宋" w:hAnsi="仿宋" w:eastAsia="仿宋" w:cs="仿宋"/>
          <w:color w:val="auto"/>
          <w:highlight w:val="none"/>
        </w:rPr>
      </w:pPr>
    </w:p>
    <w:p w14:paraId="7BDE26FC">
      <w:pPr>
        <w:pStyle w:val="5"/>
        <w:rPr>
          <w:rFonts w:ascii="仿宋" w:hAnsi="仿宋" w:eastAsia="仿宋" w:cs="仿宋"/>
          <w:color w:val="auto"/>
          <w:highlight w:val="none"/>
        </w:rPr>
      </w:pPr>
    </w:p>
    <w:p w14:paraId="1F0A8037">
      <w:pPr>
        <w:rPr>
          <w:rFonts w:ascii="仿宋" w:hAnsi="仿宋" w:eastAsia="仿宋" w:cs="仿宋"/>
          <w:color w:val="auto"/>
          <w:highlight w:val="none"/>
        </w:rPr>
      </w:pPr>
    </w:p>
    <w:p w14:paraId="2570DF32">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p>
    <w:p w14:paraId="4D911F7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highlight w:val="none"/>
        </w:rPr>
      </w:pPr>
    </w:p>
    <w:p w14:paraId="751B4007">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sectPr>
          <w:footerReference r:id="rId3" w:type="default"/>
          <w:pgSz w:w="11905" w:h="16838"/>
          <w:pgMar w:top="1417" w:right="1417" w:bottom="1134" w:left="1417" w:header="850" w:footer="992" w:gutter="0"/>
          <w:pgNumType w:fmt="decimal" w:start="1"/>
          <w:cols w:space="0" w:num="1"/>
          <w:rtlGutter w:val="0"/>
          <w:docGrid w:type="linesAndChars" w:linePitch="332" w:charSpace="1057"/>
        </w:sectPr>
      </w:pPr>
    </w:p>
    <w:p w14:paraId="4E8B0454">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竞争性谈判公告</w:t>
      </w:r>
      <w:bookmarkStart w:id="0" w:name="_Toc28359001"/>
      <w:bookmarkStart w:id="1" w:name="_Toc35393789"/>
    </w:p>
    <w:bookmarkEnd w:id="0"/>
    <w:bookmarkEnd w:id="1"/>
    <w:p w14:paraId="4F00A07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棉花公检实验室恒温恒湿空调设备采购及改造项目</w:t>
      </w:r>
    </w:p>
    <w:p w14:paraId="09E7770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Times New Roman" w:hAnsi="Times New Roman" w:cs="Times New Roman"/>
          <w:i w:val="0"/>
          <w:iCs w:val="0"/>
          <w:caps w:val="0"/>
          <w:color w:val="auto"/>
          <w:spacing w:val="0"/>
          <w:sz w:val="28"/>
          <w:szCs w:val="28"/>
          <w:highlight w:val="none"/>
        </w:rPr>
      </w:pPr>
      <w:r>
        <w:rPr>
          <w:rFonts w:hint="eastAsia" w:ascii="新宋体" w:hAnsi="新宋体" w:eastAsia="新宋体" w:cs="新宋体"/>
          <w:b/>
          <w:bCs/>
          <w:color w:val="auto"/>
          <w:kern w:val="0"/>
          <w:sz w:val="36"/>
          <w:szCs w:val="36"/>
          <w:highlight w:val="none"/>
          <w:u w:val="none"/>
          <w:lang w:val="en-US" w:eastAsia="zh-CN" w:bidi="ar"/>
        </w:rPr>
        <w:t>竞争性谈判公告</w:t>
      </w:r>
    </w:p>
    <w:p w14:paraId="55D6FE2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i w:val="0"/>
          <w:caps w:val="0"/>
          <w:color w:val="auto"/>
          <w:spacing w:val="0"/>
          <w:kern w:val="0"/>
          <w:sz w:val="21"/>
          <w:szCs w:val="21"/>
          <w:highlight w:val="none"/>
        </w:rPr>
        <w:t>项目概况</w:t>
      </w:r>
    </w:p>
    <w:p w14:paraId="6CFF12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新宋体" w:hAnsi="新宋体" w:eastAsia="新宋体" w:cs="新宋体"/>
          <w:i w:val="0"/>
          <w:caps w:val="0"/>
          <w:color w:val="auto"/>
          <w:spacing w:val="0"/>
          <w:kern w:val="0"/>
          <w:sz w:val="21"/>
          <w:szCs w:val="21"/>
          <w:highlight w:val="none"/>
          <w:lang w:val="en-US" w:eastAsia="zh-CN"/>
        </w:rPr>
        <w:t>棉花公检实验室恒温恒湿空调设备采购及改造项目的潜在供应商应在登陆政采云平台http://www.zcygov.cn/，在线申请（登录政府采购云平台 → 项目采购 → 获取竞争性谈判文件→申请，审核通过后可下载竞争性谈判文件，如有操作性问题，可与政采云在线客服进行咨询，咨询电话：95763）获取采购文件，并于2025年06月23日 10:30（北京时间）前提交响应文件。</w:t>
      </w:r>
    </w:p>
    <w:p w14:paraId="52050BD6">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30"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14:paraId="0F15D6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项目编号：KZZB-2025089</w:t>
      </w:r>
    </w:p>
    <w:p w14:paraId="67CBC2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项目名称：棉花公检实验室恒温恒湿空调设备采购及改造项目</w:t>
      </w:r>
    </w:p>
    <w:p w14:paraId="325D62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采购方式：竞争性谈判</w:t>
      </w:r>
    </w:p>
    <w:p w14:paraId="030DAE6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预算金额（元）：1500000.00</w:t>
      </w:r>
    </w:p>
    <w:p w14:paraId="3B3707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最高限价（元）：1500000.00</w:t>
      </w:r>
    </w:p>
    <w:p w14:paraId="498862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采购需求：</w:t>
      </w:r>
    </w:p>
    <w:p w14:paraId="05272A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标项名称:棉花公检实验室恒温恒湿空调设备采购及改造项目</w:t>
      </w:r>
    </w:p>
    <w:p w14:paraId="10E2F2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14:paraId="062EA3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预算金额（元）：1500000.00</w:t>
      </w:r>
    </w:p>
    <w:p w14:paraId="10E6E5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单位：批</w:t>
      </w:r>
    </w:p>
    <w:p w14:paraId="631456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简要规格描述或项目基本概况介绍、用途：采购恒温恒湿空调机组、节能型常温水除尘机组、外置精密除尘设备等。</w:t>
      </w:r>
    </w:p>
    <w:p w14:paraId="14172B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备注：具体内容详见竞争性谈判文件</w:t>
      </w:r>
    </w:p>
    <w:p w14:paraId="25CBD8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合同履行期限：标项1，成交通知书发出后20日内（包含物流时间）主要设备、材料必须全部进场，按谈判文件技术要求进行验收（如超过20天或不符合谈判文件技术要求，则终止合同重新招标）；签订合同后45日内完成全部设备安装及配套设施施工并达到整体交付使用标准。  </w:t>
      </w:r>
    </w:p>
    <w:p w14:paraId="21963E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本项目（否）接受联合体投标</w:t>
      </w:r>
    </w:p>
    <w:p w14:paraId="6F0C6253">
      <w:pPr>
        <w:pStyle w:val="19"/>
        <w:keepNext w:val="0"/>
        <w:keepLines w:val="0"/>
        <w:pageBreakBefore w:val="0"/>
        <w:widowControl/>
        <w:suppressLineNumbers w:val="0"/>
        <w:kinsoku/>
        <w:wordWrap/>
        <w:overflowPunct/>
        <w:topLinePunct w:val="0"/>
        <w:autoSpaceDE w:val="0"/>
        <w:autoSpaceDN/>
        <w:bidi w:val="0"/>
        <w:adjustRightInd/>
        <w:snapToGrid/>
        <w:spacing w:before="255" w:beforeAutospacing="0" w:after="255" w:afterAutospacing="0" w:line="380" w:lineRule="exact"/>
        <w:ind w:left="0" w:right="0" w:firstLine="430" w:firstLineChars="200"/>
        <w:jc w:val="both"/>
        <w:textAlignment w:val="auto"/>
        <w:rPr>
          <w:rFonts w:hint="eastAsia" w:ascii="新宋体" w:hAnsi="新宋体" w:eastAsia="新宋体" w:cs="新宋体"/>
          <w:b/>
          <w:bCs w:val="0"/>
          <w:color w:val="auto"/>
          <w:sz w:val="21"/>
          <w:szCs w:val="21"/>
          <w:highlight w:val="none"/>
        </w:rPr>
      </w:pPr>
      <w:r>
        <w:rPr>
          <w:rFonts w:hint="eastAsia" w:ascii="新宋体" w:hAnsi="新宋体" w:eastAsia="新宋体" w:cs="新宋体"/>
          <w:b/>
          <w:bCs w:val="0"/>
          <w:i w:val="0"/>
          <w:caps w:val="0"/>
          <w:color w:val="auto"/>
          <w:spacing w:val="0"/>
          <w:sz w:val="21"/>
          <w:szCs w:val="21"/>
          <w:highlight w:val="none"/>
        </w:rPr>
        <w:t>二、申请人的资格要求：</w:t>
      </w:r>
    </w:p>
    <w:p w14:paraId="0446A7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p>
    <w:p w14:paraId="2AC09E3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14:paraId="25303C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3.本项目的特定资格要求：标项1： </w:t>
      </w:r>
    </w:p>
    <w:p w14:paraId="1DC8E7C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（1）具备三证合一营业执照副本；</w:t>
      </w:r>
      <w:r>
        <w:rPr>
          <w:rFonts w:hint="eastAsia" w:ascii="新宋体" w:hAnsi="新宋体" w:eastAsia="新宋体" w:cs="新宋体"/>
          <w:i w:val="0"/>
          <w:caps w:val="0"/>
          <w:color w:val="auto"/>
          <w:spacing w:val="0"/>
          <w:kern w:val="0"/>
          <w:sz w:val="21"/>
          <w:szCs w:val="21"/>
          <w:highlight w:val="none"/>
          <w:lang w:val="en-US" w:eastAsia="zh-CN"/>
        </w:rPr>
        <w:tab/>
      </w:r>
    </w:p>
    <w:p w14:paraId="087F2E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（2）法定代表人投标需提供法定代表人资格证明书，委托代理人投标需提供法定代表人授权委托书；</w:t>
      </w:r>
    </w:p>
    <w:p w14:paraId="1EE2D7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（3）投标企业须提供投标人（被授权在职人员）近6个月内任意一个月有效的社保证明；</w:t>
      </w:r>
    </w:p>
    <w:p w14:paraId="741892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369BB6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（5）供应商须同时具备建筑机电安装工程专业承包贰级（含）以上资质、电子与智能化工程专业承包贰级（含）以上资质、防水防腐保温工程专业承包贰级（含）以上资质；具有有效的安全生产许可证。</w:t>
      </w:r>
    </w:p>
    <w:p w14:paraId="1E58A67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三、获取采购文件</w:t>
      </w:r>
    </w:p>
    <w:p w14:paraId="3E26DD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时间：2025年06月16日至2025年06月18日，每天上午10:00至14:00，下午16:00至20：00（北京时间，法定节假日除外）</w:t>
      </w:r>
    </w:p>
    <w:p w14:paraId="1A76945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3FAC6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方式：供应商登录政采云平台https://www.zcygov.cn/在线申请获取竞争性谈判文件（进入“项目采购”应用，在获取竞争性谈判文件菜单中选择项目，申请获取竞争性谈判文件）。</w:t>
      </w:r>
    </w:p>
    <w:p w14:paraId="63B810B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14:paraId="44272D56">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四、响应文件提交</w:t>
      </w:r>
    </w:p>
    <w:p w14:paraId="462213CB">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截止时间：2025年06月23日 10:30（北京时间）</w:t>
      </w:r>
    </w:p>
    <w:p w14:paraId="1023D415">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地点：请登录政采云投标客户端投标</w:t>
      </w:r>
    </w:p>
    <w:p w14:paraId="5A5A01B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五、响应文件开启</w:t>
      </w:r>
    </w:p>
    <w:p w14:paraId="0F99BB3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开启时间：2025年06月23日 10:30（北京时间）</w:t>
      </w:r>
    </w:p>
    <w:p w14:paraId="7F53B3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地点：投标人登录政采云平台https://www.zcygov.cn/，进入“项目采购-开标评标-右边选择对应项目点击“进入项目”进入开标大厅</w:t>
      </w:r>
    </w:p>
    <w:p w14:paraId="0FCF7DD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六、公告期限</w:t>
      </w:r>
    </w:p>
    <w:p w14:paraId="752A7B7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自本公告发布之日起3个工作日</w:t>
      </w:r>
    </w:p>
    <w:p w14:paraId="2E678303">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七、其他补充事宜</w:t>
      </w:r>
    </w:p>
    <w:p w14:paraId="5F590637">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1、本项目实行网上投标，采用电子投标文件。</w:t>
      </w:r>
    </w:p>
    <w:p w14:paraId="5671E367">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ABC97D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1A3B9A5">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4、其他事项：/</w:t>
      </w:r>
    </w:p>
    <w:p w14:paraId="1A8B5A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r>
        <w:rPr>
          <w:rFonts w:hint="eastAsia" w:ascii="仿宋" w:hAnsi="仿宋" w:eastAsia="仿宋" w:cs="仿宋"/>
          <w:i w:val="0"/>
          <w:iCs w:val="0"/>
          <w:caps w:val="0"/>
          <w:color w:val="auto"/>
          <w:spacing w:val="0"/>
          <w:kern w:val="0"/>
          <w:sz w:val="21"/>
          <w:szCs w:val="21"/>
          <w:highlight w:val="none"/>
          <w:lang w:val="en-US" w:eastAsia="zh-CN" w:bidi="ar"/>
        </w:rPr>
        <w:br w:type="textWrapping"/>
      </w: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0FC329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2、超过200万元的货物和服务采购项目，预留该部分采购项目预算总额的30%以上专门面向中小企业采购，其中预留给小微企业的比例不低于60%。</w:t>
      </w:r>
    </w:p>
    <w:p w14:paraId="18B7DC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630553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4EE8E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4B4FE86">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八、对本次采购提出询问，请按以下方式联系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6868A467">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1.采购人信息</w:t>
      </w:r>
    </w:p>
    <w:p w14:paraId="091C3E0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称：克孜勒苏柯尔克孜自治州质量与计量检验检测中心         </w:t>
      </w:r>
    </w:p>
    <w:p w14:paraId="27027CED">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址：阿图什市友谊路北三院  </w:t>
      </w:r>
    </w:p>
    <w:p w14:paraId="025F55E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联系方式：13659909235  </w:t>
      </w:r>
    </w:p>
    <w:p w14:paraId="1B71D066">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2.采购代理机构信息</w:t>
      </w:r>
    </w:p>
    <w:p w14:paraId="0FE071C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称：新疆誉诚信工程项目管理有限责任公司    </w:t>
      </w:r>
    </w:p>
    <w:p w14:paraId="541156A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址：阿图什市友谊路141号         </w:t>
      </w:r>
    </w:p>
    <w:p w14:paraId="67DD59D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联系方式：19199746726 </w:t>
      </w:r>
    </w:p>
    <w:p w14:paraId="7A39561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3.项目联系方式</w:t>
      </w:r>
    </w:p>
    <w:p w14:paraId="7307ED4A">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项目联系人：温女士</w:t>
      </w:r>
    </w:p>
    <w:p w14:paraId="3D2E530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电 话：19199746726</w:t>
      </w:r>
    </w:p>
    <w:p w14:paraId="3CAF6E09">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341A9E2A">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highlight w:val="none"/>
        </w:rPr>
      </w:pPr>
    </w:p>
    <w:p w14:paraId="5BF2542F">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第二部分供应商须知</w:t>
      </w:r>
    </w:p>
    <w:p w14:paraId="12E0E218">
      <w:pPr>
        <w:pStyle w:val="31"/>
        <w:spacing w:after="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tbl>
      <w:tblPr>
        <w:tblStyle w:val="22"/>
        <w:tblW w:w="9888" w:type="dxa"/>
        <w:jc w:val="center"/>
        <w:tblLayout w:type="fixed"/>
        <w:tblCellMar>
          <w:top w:w="0" w:type="dxa"/>
          <w:left w:w="108" w:type="dxa"/>
          <w:bottom w:w="0" w:type="dxa"/>
          <w:right w:w="108" w:type="dxa"/>
        </w:tblCellMar>
      </w:tblPr>
      <w:tblGrid>
        <w:gridCol w:w="784"/>
        <w:gridCol w:w="1818"/>
        <w:gridCol w:w="7286"/>
      </w:tblGrid>
      <w:tr w14:paraId="68968CB6">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C13FE78">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1818" w:type="dxa"/>
            <w:tcBorders>
              <w:top w:val="single" w:color="auto" w:sz="4" w:space="0"/>
              <w:left w:val="single" w:color="auto" w:sz="4" w:space="0"/>
              <w:bottom w:val="single" w:color="auto" w:sz="4" w:space="0"/>
              <w:right w:val="single" w:color="auto" w:sz="4" w:space="0"/>
            </w:tcBorders>
            <w:vAlign w:val="center"/>
          </w:tcPr>
          <w:p w14:paraId="6F344702">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286" w:type="dxa"/>
            <w:tcBorders>
              <w:top w:val="single" w:color="auto" w:sz="4" w:space="0"/>
              <w:left w:val="single" w:color="auto" w:sz="4" w:space="0"/>
              <w:bottom w:val="single" w:color="auto" w:sz="4" w:space="0"/>
              <w:right w:val="single" w:color="auto" w:sz="4" w:space="0"/>
            </w:tcBorders>
            <w:vAlign w:val="center"/>
          </w:tcPr>
          <w:p w14:paraId="2FE8B9AC">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3237DB8D">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28FACE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w:t>
            </w:r>
          </w:p>
        </w:tc>
        <w:tc>
          <w:tcPr>
            <w:tcW w:w="1818" w:type="dxa"/>
            <w:tcBorders>
              <w:top w:val="single" w:color="auto" w:sz="4" w:space="0"/>
              <w:left w:val="single" w:color="auto" w:sz="4" w:space="0"/>
              <w:bottom w:val="single" w:color="auto" w:sz="4" w:space="0"/>
              <w:right w:val="single" w:color="auto" w:sz="4" w:space="0"/>
            </w:tcBorders>
            <w:vAlign w:val="center"/>
          </w:tcPr>
          <w:p w14:paraId="2390D090">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w:t>
            </w:r>
          </w:p>
          <w:p w14:paraId="3E4B5FFC">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w:t>
            </w:r>
          </w:p>
          <w:p w14:paraId="4A18681F">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w:t>
            </w:r>
          </w:p>
          <w:p w14:paraId="3BFDA5AE">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p>
        </w:tc>
        <w:tc>
          <w:tcPr>
            <w:tcW w:w="7286" w:type="dxa"/>
            <w:tcBorders>
              <w:top w:val="single" w:color="auto" w:sz="4" w:space="0"/>
              <w:left w:val="single" w:color="auto" w:sz="4" w:space="0"/>
              <w:bottom w:val="single" w:color="auto" w:sz="4" w:space="0"/>
              <w:right w:val="single" w:color="auto" w:sz="4" w:space="0"/>
            </w:tcBorders>
            <w:vAlign w:val="center"/>
          </w:tcPr>
          <w:p w14:paraId="63F143E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项目名称：棉花公检实验室恒温恒湿空调设备采购及改造项目</w:t>
            </w:r>
          </w:p>
          <w:p w14:paraId="0856D37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项目编号：KZZB-2025</w:t>
            </w:r>
            <w:r>
              <w:rPr>
                <w:rFonts w:hint="eastAsia" w:hAnsi="宋体" w:eastAsia="宋体" w:cs="宋体"/>
                <w:color w:val="auto"/>
                <w:sz w:val="21"/>
                <w:szCs w:val="21"/>
                <w:highlight w:val="none"/>
                <w:u w:val="none" w:color="000000"/>
                <w:lang w:val="en-US" w:eastAsia="zh-CN" w:bidi="en-US"/>
              </w:rPr>
              <w:t>089</w:t>
            </w:r>
            <w:r>
              <w:rPr>
                <w:rFonts w:hint="eastAsia" w:ascii="宋体" w:hAnsi="宋体" w:eastAsia="宋体" w:cs="宋体"/>
                <w:color w:val="auto"/>
                <w:sz w:val="21"/>
                <w:szCs w:val="21"/>
                <w:highlight w:val="none"/>
                <w:u w:val="none" w:color="000000"/>
                <w:lang w:val="en-US" w:eastAsia="zh-CN" w:bidi="en-US"/>
              </w:rPr>
              <w:t xml:space="preserve"> </w:t>
            </w:r>
          </w:p>
          <w:p w14:paraId="47F1F11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采购内容：采购恒温恒湿空调机组、节能型常温水除尘机组、外置精密除尘设备等。（具体内容详见竞争性谈判文件）</w:t>
            </w:r>
          </w:p>
          <w:p w14:paraId="377E410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 xml:space="preserve">通知书发出后20日内（包含物流时间）主要设备、材料必须全部进场，按谈判文件技术要求进行验收（如超过20天或不符合谈判文件技术要求，则终止合同重新招标）；签订合同后45日内完成全部设备安装及配套设施施工并达到整体交付使用标准。 </w:t>
            </w:r>
          </w:p>
        </w:tc>
      </w:tr>
      <w:tr w14:paraId="5C934260">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A243E5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w:t>
            </w:r>
          </w:p>
        </w:tc>
        <w:tc>
          <w:tcPr>
            <w:tcW w:w="1818" w:type="dxa"/>
            <w:tcBorders>
              <w:top w:val="single" w:color="auto" w:sz="4" w:space="0"/>
              <w:left w:val="single" w:color="auto" w:sz="4" w:space="0"/>
              <w:bottom w:val="single" w:color="auto" w:sz="4" w:space="0"/>
              <w:right w:val="single" w:color="auto" w:sz="4" w:space="0"/>
            </w:tcBorders>
            <w:vAlign w:val="center"/>
          </w:tcPr>
          <w:p w14:paraId="20F9413F">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采购人信息</w:t>
            </w:r>
          </w:p>
        </w:tc>
        <w:tc>
          <w:tcPr>
            <w:tcW w:w="7286" w:type="dxa"/>
            <w:tcBorders>
              <w:top w:val="single" w:color="auto" w:sz="4" w:space="0"/>
              <w:left w:val="single" w:color="auto" w:sz="4" w:space="0"/>
              <w:bottom w:val="single" w:color="auto" w:sz="4" w:space="0"/>
              <w:right w:val="single" w:color="auto" w:sz="4" w:space="0"/>
            </w:tcBorders>
            <w:vAlign w:val="center"/>
          </w:tcPr>
          <w:p w14:paraId="03D700A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名  称：克孜勒苏柯尔克孜自治州质量与计量检验检测中心</w:t>
            </w:r>
          </w:p>
          <w:p w14:paraId="53CF707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联系人：托女士      电  话：13659909235</w:t>
            </w:r>
          </w:p>
        </w:tc>
      </w:tr>
      <w:tr w14:paraId="0AC5DFF8">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915C3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w:t>
            </w:r>
          </w:p>
        </w:tc>
        <w:tc>
          <w:tcPr>
            <w:tcW w:w="1818" w:type="dxa"/>
            <w:tcBorders>
              <w:top w:val="single" w:color="auto" w:sz="4" w:space="0"/>
              <w:left w:val="single" w:color="auto" w:sz="4" w:space="0"/>
              <w:bottom w:val="single" w:color="auto" w:sz="4" w:space="0"/>
              <w:right w:val="single" w:color="auto" w:sz="4" w:space="0"/>
            </w:tcBorders>
            <w:vAlign w:val="center"/>
          </w:tcPr>
          <w:p w14:paraId="4EC3A634">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采购代理机构</w:t>
            </w:r>
          </w:p>
        </w:tc>
        <w:tc>
          <w:tcPr>
            <w:tcW w:w="7286" w:type="dxa"/>
            <w:tcBorders>
              <w:top w:val="single" w:color="auto" w:sz="4" w:space="0"/>
              <w:left w:val="single" w:color="auto" w:sz="4" w:space="0"/>
              <w:bottom w:val="single" w:color="auto" w:sz="4" w:space="0"/>
              <w:right w:val="single" w:color="auto" w:sz="4" w:space="0"/>
            </w:tcBorders>
            <w:vAlign w:val="center"/>
          </w:tcPr>
          <w:p w14:paraId="32A9DD1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名  称：新疆誉诚信工程项目管理有限责任公司</w:t>
            </w:r>
          </w:p>
          <w:p w14:paraId="3F9AA47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地  址：阿图什市友谊路141号 </w:t>
            </w:r>
          </w:p>
          <w:p w14:paraId="6883E03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联系人：温女士  联系电话：19199746726</w:t>
            </w:r>
          </w:p>
        </w:tc>
      </w:tr>
      <w:tr w14:paraId="50A7622B">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BB08118">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4</w:t>
            </w:r>
          </w:p>
        </w:tc>
        <w:tc>
          <w:tcPr>
            <w:tcW w:w="1818" w:type="dxa"/>
            <w:tcBorders>
              <w:top w:val="single" w:color="auto" w:sz="4" w:space="0"/>
              <w:left w:val="single" w:color="auto" w:sz="4" w:space="0"/>
              <w:bottom w:val="single" w:color="auto" w:sz="4" w:space="0"/>
              <w:right w:val="single" w:color="auto" w:sz="4" w:space="0"/>
            </w:tcBorders>
            <w:vAlign w:val="center"/>
          </w:tcPr>
          <w:p w14:paraId="66D6B120">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最终交货地点</w:t>
            </w:r>
          </w:p>
        </w:tc>
        <w:tc>
          <w:tcPr>
            <w:tcW w:w="7286" w:type="dxa"/>
            <w:tcBorders>
              <w:top w:val="single" w:color="auto" w:sz="4" w:space="0"/>
              <w:left w:val="single" w:color="auto" w:sz="4" w:space="0"/>
              <w:bottom w:val="single" w:color="auto" w:sz="4" w:space="0"/>
              <w:right w:val="single" w:color="auto" w:sz="4" w:space="0"/>
            </w:tcBorders>
            <w:vAlign w:val="center"/>
          </w:tcPr>
          <w:p w14:paraId="49D5F24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采购单位指定地点</w:t>
            </w:r>
          </w:p>
        </w:tc>
      </w:tr>
      <w:tr w14:paraId="3A1FB1B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FA8F4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5</w:t>
            </w:r>
          </w:p>
        </w:tc>
        <w:tc>
          <w:tcPr>
            <w:tcW w:w="1818" w:type="dxa"/>
            <w:tcBorders>
              <w:top w:val="single" w:color="auto" w:sz="4" w:space="0"/>
              <w:left w:val="single" w:color="auto" w:sz="4" w:space="0"/>
              <w:bottom w:val="single" w:color="auto" w:sz="4" w:space="0"/>
              <w:right w:val="single" w:color="auto" w:sz="4" w:space="0"/>
            </w:tcBorders>
            <w:vAlign w:val="center"/>
          </w:tcPr>
          <w:p w14:paraId="504A6248">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资格要求</w:t>
            </w:r>
          </w:p>
        </w:tc>
        <w:tc>
          <w:tcPr>
            <w:tcW w:w="7286" w:type="dxa"/>
            <w:tcBorders>
              <w:top w:val="single" w:color="auto" w:sz="4" w:space="0"/>
              <w:left w:val="single" w:color="auto" w:sz="4" w:space="0"/>
              <w:bottom w:val="single" w:color="auto" w:sz="4" w:space="0"/>
              <w:right w:val="single" w:color="auto" w:sz="4" w:space="0"/>
            </w:tcBorders>
            <w:vAlign w:val="center"/>
          </w:tcPr>
          <w:p w14:paraId="7B0B0AF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1.满足《中华人民共和国政府采购法》第二十二条规定；</w:t>
            </w:r>
          </w:p>
          <w:p w14:paraId="2BDEE9B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2.落实政府采购政策需满足的资格要求：供应商为中小企业。 </w:t>
            </w:r>
          </w:p>
          <w:p w14:paraId="27E752C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3.本项目的特定资格要求：</w:t>
            </w:r>
          </w:p>
          <w:p w14:paraId="7D889AE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（1）具备三证合一营业执照副本；</w:t>
            </w:r>
            <w:r>
              <w:rPr>
                <w:rFonts w:hint="eastAsia" w:ascii="宋体" w:hAnsi="宋体" w:eastAsia="宋体" w:cs="宋体"/>
                <w:color w:val="auto"/>
                <w:sz w:val="21"/>
                <w:szCs w:val="21"/>
                <w:highlight w:val="none"/>
                <w:u w:val="none" w:color="000000"/>
                <w:lang w:val="en-US" w:eastAsia="zh-CN" w:bidi="en-US"/>
              </w:rPr>
              <w:tab/>
            </w:r>
          </w:p>
          <w:p w14:paraId="621B6CF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（2）法定代表人投标需提供法定代表人资格证明书，委托代理人投标需提供法定代表人授权委托书；</w:t>
            </w:r>
          </w:p>
          <w:p w14:paraId="1E0713B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（3）投标企业须提供投标人（被授权在职人员）近6个月内任意一个月有效的社保证明；</w:t>
            </w:r>
          </w:p>
          <w:p w14:paraId="78A622C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（4）未被“信用中国”（www.creditchina.gov.cn）、中国政府采购网（www.ccgp.gov.cn）列入失信被执行人、重大税收违法案件当事人名单、政府采购严重违法失信行为记录名单；</w:t>
            </w:r>
          </w:p>
          <w:p w14:paraId="7C4D5A8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（5）供应商须同时具备建筑机电安装工程专业承包贰级（含）以上资质、电子与智能化工程专业承包贰级（含）以上资质、防水防腐保温工程专业承包贰级（含）以上资质；具有有效的安全生产许可证；</w:t>
            </w:r>
          </w:p>
          <w:p w14:paraId="53BD4B7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（6）供应商须提供中小企业声明函；</w:t>
            </w:r>
          </w:p>
          <w:p w14:paraId="6DBBE40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（7）投标保证金缴纳凭证或保函等票据。</w:t>
            </w:r>
          </w:p>
          <w:p w14:paraId="4BF552E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4.本项目不接受联合体投标。</w:t>
            </w:r>
          </w:p>
        </w:tc>
      </w:tr>
      <w:tr w14:paraId="0EE7B473">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793E48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6</w:t>
            </w:r>
          </w:p>
        </w:tc>
        <w:tc>
          <w:tcPr>
            <w:tcW w:w="1818" w:type="dxa"/>
            <w:tcBorders>
              <w:top w:val="single" w:color="auto" w:sz="4" w:space="0"/>
              <w:left w:val="single" w:color="auto" w:sz="4" w:space="0"/>
              <w:bottom w:val="single" w:color="auto" w:sz="4" w:space="0"/>
              <w:right w:val="single" w:color="auto" w:sz="4" w:space="0"/>
            </w:tcBorders>
            <w:vAlign w:val="center"/>
          </w:tcPr>
          <w:p w14:paraId="0C47045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资金来源</w:t>
            </w:r>
          </w:p>
        </w:tc>
        <w:tc>
          <w:tcPr>
            <w:tcW w:w="7286" w:type="dxa"/>
            <w:tcBorders>
              <w:top w:val="single" w:color="auto" w:sz="4" w:space="0"/>
              <w:left w:val="single" w:color="auto" w:sz="4" w:space="0"/>
              <w:bottom w:val="single" w:color="auto" w:sz="4" w:space="0"/>
              <w:right w:val="single" w:color="auto" w:sz="4" w:space="0"/>
            </w:tcBorders>
            <w:vAlign w:val="center"/>
          </w:tcPr>
          <w:p w14:paraId="2A46CE4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专项经费</w:t>
            </w:r>
          </w:p>
        </w:tc>
      </w:tr>
      <w:tr w14:paraId="47C6510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36A54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7</w:t>
            </w:r>
          </w:p>
        </w:tc>
        <w:tc>
          <w:tcPr>
            <w:tcW w:w="1818" w:type="dxa"/>
            <w:tcBorders>
              <w:top w:val="single" w:color="auto" w:sz="4" w:space="0"/>
              <w:left w:val="single" w:color="auto" w:sz="4" w:space="0"/>
              <w:bottom w:val="single" w:color="auto" w:sz="4" w:space="0"/>
              <w:right w:val="single" w:color="auto" w:sz="4" w:space="0"/>
            </w:tcBorders>
            <w:vAlign w:val="center"/>
          </w:tcPr>
          <w:p w14:paraId="45C86ADB">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招标方式</w:t>
            </w:r>
          </w:p>
        </w:tc>
        <w:tc>
          <w:tcPr>
            <w:tcW w:w="7286" w:type="dxa"/>
            <w:tcBorders>
              <w:top w:val="single" w:color="auto" w:sz="4" w:space="0"/>
              <w:left w:val="single" w:color="auto" w:sz="4" w:space="0"/>
              <w:bottom w:val="single" w:color="auto" w:sz="4" w:space="0"/>
              <w:right w:val="single" w:color="auto" w:sz="4" w:space="0"/>
            </w:tcBorders>
            <w:vAlign w:val="center"/>
          </w:tcPr>
          <w:p w14:paraId="1460BDB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竞争性谈判(本项目采用网上电子招投标)  </w:t>
            </w:r>
          </w:p>
        </w:tc>
      </w:tr>
      <w:tr w14:paraId="36EF8D9A">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1E9A4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8</w:t>
            </w:r>
          </w:p>
        </w:tc>
        <w:tc>
          <w:tcPr>
            <w:tcW w:w="1818" w:type="dxa"/>
            <w:tcBorders>
              <w:top w:val="single" w:color="auto" w:sz="4" w:space="0"/>
              <w:left w:val="single" w:color="auto" w:sz="4" w:space="0"/>
              <w:bottom w:val="single" w:color="auto" w:sz="4" w:space="0"/>
              <w:right w:val="single" w:color="auto" w:sz="4" w:space="0"/>
            </w:tcBorders>
            <w:vAlign w:val="center"/>
          </w:tcPr>
          <w:p w14:paraId="57A22D6D">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供应商信用查询</w:t>
            </w:r>
          </w:p>
        </w:tc>
        <w:tc>
          <w:tcPr>
            <w:tcW w:w="7286" w:type="dxa"/>
            <w:tcBorders>
              <w:top w:val="single" w:color="auto" w:sz="4" w:space="0"/>
              <w:left w:val="single" w:color="auto" w:sz="4" w:space="0"/>
              <w:bottom w:val="single" w:color="auto" w:sz="4" w:space="0"/>
              <w:right w:val="single" w:color="auto" w:sz="4" w:space="0"/>
            </w:tcBorders>
            <w:vAlign w:val="center"/>
          </w:tcPr>
          <w:p w14:paraId="4198030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1、查询渠道：信用中国（网址：http://www.creditchina.gov.cn）、中国政府采购网(网址：http://www.ccgp.gov.cn）。</w:t>
            </w:r>
          </w:p>
          <w:p w14:paraId="1A2659A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2、截止时点：开标后评标前。</w:t>
            </w:r>
          </w:p>
          <w:p w14:paraId="1FED702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3、信用信息查询记录和证据留存的具体方式：由采购组织机构在规定查询时间内打印信用信息查询记录并归入项目档案。</w:t>
            </w:r>
          </w:p>
          <w:p w14:paraId="2E7C618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93E80BD">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972E89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9</w:t>
            </w:r>
          </w:p>
        </w:tc>
        <w:tc>
          <w:tcPr>
            <w:tcW w:w="1818" w:type="dxa"/>
            <w:tcBorders>
              <w:top w:val="single" w:color="auto" w:sz="4" w:space="0"/>
              <w:left w:val="single" w:color="auto" w:sz="4" w:space="0"/>
              <w:bottom w:val="single" w:color="auto" w:sz="4" w:space="0"/>
              <w:right w:val="single" w:color="auto" w:sz="4" w:space="0"/>
            </w:tcBorders>
            <w:vAlign w:val="center"/>
          </w:tcPr>
          <w:p w14:paraId="7DA813F0">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是否接受联合体投标</w:t>
            </w:r>
          </w:p>
        </w:tc>
        <w:tc>
          <w:tcPr>
            <w:tcW w:w="7286" w:type="dxa"/>
            <w:tcBorders>
              <w:top w:val="single" w:color="auto" w:sz="4" w:space="0"/>
              <w:left w:val="single" w:color="auto" w:sz="4" w:space="0"/>
              <w:bottom w:val="single" w:color="auto" w:sz="4" w:space="0"/>
              <w:right w:val="single" w:color="auto" w:sz="4" w:space="0"/>
            </w:tcBorders>
            <w:vAlign w:val="center"/>
          </w:tcPr>
          <w:p w14:paraId="7F9A207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☑不接受</w:t>
            </w:r>
          </w:p>
          <w:p w14:paraId="2CC346C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□接  受</w:t>
            </w:r>
          </w:p>
        </w:tc>
      </w:tr>
      <w:tr w14:paraId="4C54D0DF">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0426226">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10</w:t>
            </w:r>
          </w:p>
        </w:tc>
        <w:tc>
          <w:tcPr>
            <w:tcW w:w="1818" w:type="dxa"/>
            <w:tcBorders>
              <w:top w:val="single" w:color="auto" w:sz="4" w:space="0"/>
              <w:left w:val="single" w:color="auto" w:sz="4" w:space="0"/>
              <w:bottom w:val="single" w:color="auto" w:sz="4" w:space="0"/>
              <w:right w:val="single" w:color="auto" w:sz="4" w:space="0"/>
            </w:tcBorders>
            <w:vAlign w:val="center"/>
          </w:tcPr>
          <w:p w14:paraId="7425C836">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踏勘现场</w:t>
            </w:r>
          </w:p>
        </w:tc>
        <w:tc>
          <w:tcPr>
            <w:tcW w:w="7286" w:type="dxa"/>
            <w:tcBorders>
              <w:top w:val="single" w:color="auto" w:sz="4" w:space="0"/>
              <w:left w:val="single" w:color="auto" w:sz="4" w:space="0"/>
              <w:bottom w:val="single" w:color="auto" w:sz="4" w:space="0"/>
              <w:right w:val="single" w:color="auto" w:sz="4" w:space="0"/>
            </w:tcBorders>
            <w:vAlign w:val="center"/>
          </w:tcPr>
          <w:p w14:paraId="686C8E0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不组织,投标人自行组织踏勘现场。</w:t>
            </w:r>
          </w:p>
        </w:tc>
      </w:tr>
      <w:tr w14:paraId="3820D13E">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251DF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11</w:t>
            </w:r>
          </w:p>
        </w:tc>
        <w:tc>
          <w:tcPr>
            <w:tcW w:w="1818" w:type="dxa"/>
            <w:tcBorders>
              <w:top w:val="single" w:color="auto" w:sz="4" w:space="0"/>
              <w:left w:val="single" w:color="auto" w:sz="4" w:space="0"/>
              <w:bottom w:val="single" w:color="auto" w:sz="4" w:space="0"/>
              <w:right w:val="single" w:color="auto" w:sz="4" w:space="0"/>
            </w:tcBorders>
            <w:vAlign w:val="center"/>
          </w:tcPr>
          <w:p w14:paraId="7E937937">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投标截止时间 （开标时间）</w:t>
            </w:r>
          </w:p>
        </w:tc>
        <w:tc>
          <w:tcPr>
            <w:tcW w:w="7286" w:type="dxa"/>
            <w:tcBorders>
              <w:top w:val="single" w:color="auto" w:sz="4" w:space="0"/>
              <w:left w:val="single" w:color="auto" w:sz="4" w:space="0"/>
              <w:bottom w:val="single" w:color="auto" w:sz="4" w:space="0"/>
              <w:right w:val="single" w:color="auto" w:sz="4" w:space="0"/>
            </w:tcBorders>
            <w:vAlign w:val="center"/>
          </w:tcPr>
          <w:p w14:paraId="2FF22B5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截止时间：2025年</w:t>
            </w:r>
            <w:r>
              <w:rPr>
                <w:rFonts w:hint="eastAsia" w:hAnsi="宋体" w:eastAsia="宋体" w:cs="宋体"/>
                <w:color w:val="auto"/>
                <w:sz w:val="21"/>
                <w:szCs w:val="21"/>
                <w:highlight w:val="none"/>
                <w:u w:val="none" w:color="000000"/>
                <w:lang w:val="en-US" w:eastAsia="zh-CN" w:bidi="en-US"/>
              </w:rPr>
              <w:t>06</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23</w:t>
            </w:r>
            <w:r>
              <w:rPr>
                <w:rFonts w:hint="eastAsia" w:ascii="宋体" w:hAnsi="宋体" w:eastAsia="宋体" w:cs="宋体"/>
                <w:color w:val="auto"/>
                <w:sz w:val="21"/>
                <w:szCs w:val="21"/>
                <w:highlight w:val="none"/>
                <w:u w:val="none" w:color="000000"/>
                <w:lang w:val="en-US" w:eastAsia="zh-CN" w:bidi="en-US"/>
              </w:rPr>
              <w:t>日上午10时30分（北京时间）</w:t>
            </w:r>
          </w:p>
        </w:tc>
      </w:tr>
      <w:tr w14:paraId="13F802F9">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AC2B09">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12</w:t>
            </w:r>
          </w:p>
        </w:tc>
        <w:tc>
          <w:tcPr>
            <w:tcW w:w="1818" w:type="dxa"/>
            <w:tcBorders>
              <w:top w:val="single" w:color="auto" w:sz="4" w:space="0"/>
              <w:left w:val="single" w:color="auto" w:sz="4" w:space="0"/>
              <w:bottom w:val="single" w:color="auto" w:sz="4" w:space="0"/>
              <w:right w:val="single" w:color="auto" w:sz="4" w:space="0"/>
            </w:tcBorders>
            <w:vAlign w:val="center"/>
          </w:tcPr>
          <w:p w14:paraId="6CAD7F12">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w:t>
            </w:r>
          </w:p>
        </w:tc>
        <w:tc>
          <w:tcPr>
            <w:tcW w:w="7286" w:type="dxa"/>
            <w:tcBorders>
              <w:top w:val="single" w:color="auto" w:sz="4" w:space="0"/>
              <w:left w:val="single" w:color="auto" w:sz="4" w:space="0"/>
              <w:bottom w:val="single" w:color="auto" w:sz="4" w:space="0"/>
              <w:right w:val="single" w:color="auto" w:sz="4" w:space="0"/>
            </w:tcBorders>
            <w:vAlign w:val="center"/>
          </w:tcPr>
          <w:p w14:paraId="1BC6B01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投标有效期为 60 日历天（从投标截止之日算起）。在此期限内，凡符合本谈判文件要求的响应文件均保持有效。</w:t>
            </w:r>
          </w:p>
        </w:tc>
      </w:tr>
      <w:tr w14:paraId="1CD53FB7">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99B07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13</w:t>
            </w:r>
          </w:p>
        </w:tc>
        <w:tc>
          <w:tcPr>
            <w:tcW w:w="1818" w:type="dxa"/>
            <w:tcBorders>
              <w:top w:val="single" w:color="auto" w:sz="4" w:space="0"/>
              <w:left w:val="single" w:color="auto" w:sz="4" w:space="0"/>
              <w:bottom w:val="single" w:color="auto" w:sz="4" w:space="0"/>
              <w:right w:val="single" w:color="auto" w:sz="4" w:space="0"/>
            </w:tcBorders>
            <w:vAlign w:val="center"/>
          </w:tcPr>
          <w:p w14:paraId="2C676035">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w:t>
            </w:r>
          </w:p>
        </w:tc>
        <w:tc>
          <w:tcPr>
            <w:tcW w:w="7286" w:type="dxa"/>
            <w:tcBorders>
              <w:top w:val="single" w:color="auto" w:sz="4" w:space="0"/>
              <w:left w:val="single" w:color="auto" w:sz="4" w:space="0"/>
              <w:bottom w:val="single" w:color="auto" w:sz="4" w:space="0"/>
              <w:right w:val="single" w:color="auto" w:sz="4" w:space="0"/>
            </w:tcBorders>
            <w:vAlign w:val="center"/>
          </w:tcPr>
          <w:p w14:paraId="7FD37AE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投标保证金交纳方式：投标保证金应当以支票、汇票、本票、网上银行支付或者金融机构、担保机构出具的保函等非现金形式缴纳。</w:t>
            </w:r>
          </w:p>
          <w:p w14:paraId="7D47916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投标保证金的金额：30000元（叁万元整） </w:t>
            </w:r>
          </w:p>
          <w:p w14:paraId="6DDF507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一、投标保证金缴纳要求：</w:t>
            </w:r>
          </w:p>
          <w:p w14:paraId="21546203">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1、投标保证金以电汇、网银形式提交的，应在投标截止前以总公司的基本账户一次性汇入指定账户（以到账时间为准），不接受现金及任何个人汇款。汇款凭证作为该项目投标保证金的缴纳依据。</w:t>
            </w:r>
          </w:p>
          <w:p w14:paraId="3666BB4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2、其他特殊情况处理：有效投标保证金成功交纳后，截止开标时间，供应商无正当理由不参加该项目投标且不递交弃标函，投标保证金不予退还。</w:t>
            </w:r>
          </w:p>
          <w:p w14:paraId="514D69C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户名：克孜勒苏柯尔克孜自治州政务服务和公共资源交易中心</w:t>
            </w:r>
          </w:p>
          <w:p w14:paraId="7427AED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账号：30456301040005069</w:t>
            </w:r>
          </w:p>
          <w:p w14:paraId="4B33299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行名：中国农业银行阿图什市天山分理处</w:t>
            </w:r>
          </w:p>
          <w:p w14:paraId="517F71A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行号：103893045636</w:t>
            </w:r>
          </w:p>
          <w:p w14:paraId="272401C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联系人：孙先生</w:t>
            </w:r>
          </w:p>
          <w:p w14:paraId="5484609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电话：0908-4220265   15155770782</w:t>
            </w:r>
          </w:p>
          <w:p w14:paraId="562047B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（备注：必须写清楚xx公司xx项目保证金）</w:t>
            </w:r>
          </w:p>
          <w:p w14:paraId="70E4A1F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二、申请退还投标保证金资料（招投标结束中标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结果公示后）：</w:t>
            </w:r>
          </w:p>
          <w:p w14:paraId="6396F65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1、投标人：待开标完成后，未中标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企业3个工作日内政资中心将收取的项目投标保证金按投标人基本户退回。</w:t>
            </w:r>
          </w:p>
          <w:p w14:paraId="25B41BE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人：需提供已签订合同复印件一份，复印件每页需加盖单位鲜章（并携带合同原件，由中心工作人员核对后退还）。</w:t>
            </w:r>
          </w:p>
          <w:p w14:paraId="46EE2AD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三、其他特殊情况处理：</w:t>
            </w:r>
          </w:p>
          <w:p w14:paraId="51AB8FC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按照招标文件要求规定：投标人无正当理由不参加该项目投标且在规定开标时间前不递交弃标函，投标保证金不予退还。    </w:t>
            </w:r>
          </w:p>
        </w:tc>
      </w:tr>
      <w:tr w14:paraId="2C1F3352">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F69D2C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14</w:t>
            </w:r>
          </w:p>
        </w:tc>
        <w:tc>
          <w:tcPr>
            <w:tcW w:w="1818" w:type="dxa"/>
            <w:tcBorders>
              <w:top w:val="single" w:color="auto" w:sz="4" w:space="0"/>
              <w:left w:val="single" w:color="auto" w:sz="4" w:space="0"/>
              <w:bottom w:val="single" w:color="auto" w:sz="4" w:space="0"/>
              <w:right w:val="single" w:color="auto" w:sz="4" w:space="0"/>
            </w:tcBorders>
            <w:vAlign w:val="center"/>
          </w:tcPr>
          <w:p w14:paraId="32E0A44E">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是否允许递交备选  投标方案</w:t>
            </w:r>
          </w:p>
        </w:tc>
        <w:tc>
          <w:tcPr>
            <w:tcW w:w="7286" w:type="dxa"/>
            <w:tcBorders>
              <w:top w:val="single" w:color="auto" w:sz="4" w:space="0"/>
              <w:left w:val="single" w:color="auto" w:sz="4" w:space="0"/>
              <w:bottom w:val="single" w:color="auto" w:sz="4" w:space="0"/>
              <w:right w:val="single" w:color="auto" w:sz="4" w:space="0"/>
            </w:tcBorders>
            <w:vAlign w:val="center"/>
          </w:tcPr>
          <w:p w14:paraId="14DE397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☑不允许</w:t>
            </w:r>
          </w:p>
          <w:p w14:paraId="2E2194B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□允  许</w:t>
            </w:r>
          </w:p>
        </w:tc>
      </w:tr>
      <w:tr w14:paraId="646418B7">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0EAD7F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15</w:t>
            </w:r>
          </w:p>
        </w:tc>
        <w:tc>
          <w:tcPr>
            <w:tcW w:w="1818" w:type="dxa"/>
            <w:tcBorders>
              <w:top w:val="single" w:color="auto" w:sz="4" w:space="0"/>
              <w:left w:val="single" w:color="auto" w:sz="4" w:space="0"/>
              <w:bottom w:val="single" w:color="auto" w:sz="4" w:space="0"/>
              <w:right w:val="single" w:color="auto" w:sz="4" w:space="0"/>
            </w:tcBorders>
            <w:vAlign w:val="center"/>
          </w:tcPr>
          <w:p w14:paraId="6B014290">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谈判文件领取</w:t>
            </w:r>
          </w:p>
        </w:tc>
        <w:tc>
          <w:tcPr>
            <w:tcW w:w="7286" w:type="dxa"/>
            <w:tcBorders>
              <w:top w:val="single" w:color="auto" w:sz="4" w:space="0"/>
              <w:left w:val="single" w:color="auto" w:sz="4" w:space="0"/>
              <w:bottom w:val="single" w:color="auto" w:sz="4" w:space="0"/>
              <w:right w:val="single" w:color="auto" w:sz="4" w:space="0"/>
            </w:tcBorders>
            <w:vAlign w:val="center"/>
          </w:tcPr>
          <w:p w14:paraId="5D7C03D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时间：</w:t>
            </w:r>
            <w:r>
              <w:rPr>
                <w:rFonts w:hint="eastAsia" w:ascii="宋体" w:hAnsi="宋体" w:eastAsia="宋体" w:cs="宋体"/>
                <w:color w:val="auto"/>
                <w:sz w:val="21"/>
                <w:szCs w:val="21"/>
                <w:highlight w:val="none"/>
                <w:u w:val="none" w:color="000000"/>
                <w:lang w:val="en-US" w:eastAsia="zh-CN" w:bidi="en-US"/>
              </w:rPr>
              <w:t>2025年</w:t>
            </w:r>
            <w:r>
              <w:rPr>
                <w:rFonts w:hint="eastAsia" w:hAnsi="宋体" w:eastAsia="宋体" w:cs="宋体"/>
                <w:color w:val="auto"/>
                <w:sz w:val="21"/>
                <w:szCs w:val="21"/>
                <w:highlight w:val="none"/>
                <w:u w:val="none" w:color="000000"/>
                <w:lang w:val="en-US" w:eastAsia="zh-CN" w:bidi="en-US"/>
              </w:rPr>
              <w:t>06</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16</w:t>
            </w:r>
            <w:r>
              <w:rPr>
                <w:rFonts w:hint="eastAsia" w:ascii="宋体" w:hAnsi="宋体" w:eastAsia="宋体" w:cs="宋体"/>
                <w:color w:val="auto"/>
                <w:sz w:val="21"/>
                <w:szCs w:val="21"/>
                <w:highlight w:val="none"/>
                <w:u w:val="none" w:color="000000"/>
                <w:lang w:val="en-US" w:eastAsia="zh-CN" w:bidi="en-US"/>
              </w:rPr>
              <w:t>日至2025年</w:t>
            </w:r>
            <w:r>
              <w:rPr>
                <w:rFonts w:hint="eastAsia" w:hAnsi="宋体" w:eastAsia="宋体" w:cs="宋体"/>
                <w:color w:val="auto"/>
                <w:sz w:val="21"/>
                <w:szCs w:val="21"/>
                <w:highlight w:val="none"/>
                <w:u w:val="none" w:color="000000"/>
                <w:lang w:val="en-US" w:eastAsia="zh-CN" w:bidi="en-US"/>
              </w:rPr>
              <w:t>06</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18</w:t>
            </w:r>
            <w:r>
              <w:rPr>
                <w:rFonts w:hint="eastAsia" w:ascii="宋体" w:hAnsi="宋体" w:eastAsia="宋体" w:cs="宋体"/>
                <w:color w:val="auto"/>
                <w:sz w:val="21"/>
                <w:szCs w:val="21"/>
                <w:highlight w:val="none"/>
                <w:u w:val="none" w:color="000000"/>
                <w:lang w:val="en-US" w:eastAsia="zh-CN" w:bidi="en-US"/>
              </w:rPr>
              <w:t>日，每天上午10:00至14:00，下午16:00至20：00</w:t>
            </w:r>
            <w:r>
              <w:rPr>
                <w:rFonts w:hint="eastAsia" w:ascii="宋体" w:hAnsi="宋体" w:eastAsia="宋体" w:cs="宋体"/>
                <w:color w:val="auto"/>
                <w:sz w:val="21"/>
                <w:szCs w:val="21"/>
                <w:highlight w:val="none"/>
                <w:u w:val="none" w:color="000000"/>
                <w:lang w:val="en-US" w:eastAsia="zh-CN" w:bidi="en-US"/>
              </w:rPr>
              <w:t>（北京时间，法定节假日除外）</w:t>
            </w:r>
          </w:p>
          <w:p w14:paraId="0C3C1AB3">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2D69477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方式：供应商登录政采云平台https://www.zcygov.cn/在线申请获取竞争性谈判文件（进入“项目采购”应用，在获取竞争性谈判文件菜单中选择项目，申请获取竞争性谈判文件）。</w:t>
            </w:r>
          </w:p>
        </w:tc>
      </w:tr>
      <w:tr w14:paraId="0B0A3820">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BB0A1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16</w:t>
            </w:r>
          </w:p>
        </w:tc>
        <w:tc>
          <w:tcPr>
            <w:tcW w:w="1818" w:type="dxa"/>
            <w:tcBorders>
              <w:top w:val="single" w:color="auto" w:sz="4" w:space="0"/>
              <w:left w:val="single" w:color="auto" w:sz="4" w:space="0"/>
              <w:bottom w:val="single" w:color="auto" w:sz="4" w:space="0"/>
              <w:right w:val="single" w:color="auto" w:sz="4" w:space="0"/>
            </w:tcBorders>
            <w:vAlign w:val="center"/>
          </w:tcPr>
          <w:p w14:paraId="03F3465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响应文件形式</w:t>
            </w:r>
          </w:p>
        </w:tc>
        <w:tc>
          <w:tcPr>
            <w:tcW w:w="7286" w:type="dxa"/>
            <w:tcBorders>
              <w:top w:val="single" w:color="auto" w:sz="4" w:space="0"/>
              <w:left w:val="single" w:color="auto" w:sz="4" w:space="0"/>
              <w:bottom w:val="single" w:color="auto" w:sz="4" w:space="0"/>
              <w:right w:val="single" w:color="auto" w:sz="4" w:space="0"/>
            </w:tcBorders>
            <w:vAlign w:val="center"/>
          </w:tcPr>
          <w:p w14:paraId="3C0C046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电子响应文件包括“电子加密响应文件”和“备份响应文件”，在响应文件编制完成后同时生成。</w:t>
            </w:r>
          </w:p>
          <w:p w14:paraId="288485D3">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1、“电子加密响应文件”是指通过“政采云电子交易客户端”完成响应文件编制后生成并加密的数据电文形式的响应文件。</w:t>
            </w:r>
          </w:p>
          <w:p w14:paraId="5ECB4BC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2、“备份响应文件”是指与“电子加密响应文件”同时生成的数据电文形式的电子文件（备份标书，用于供应商标书解密异常时应急使用），其他方式编制的备份响应文件视为无效备份响应文件。</w:t>
            </w:r>
          </w:p>
        </w:tc>
      </w:tr>
      <w:tr w14:paraId="0D62BE6C">
        <w:tblPrEx>
          <w:tblCellMar>
            <w:top w:w="0" w:type="dxa"/>
            <w:left w:w="108" w:type="dxa"/>
            <w:bottom w:w="0" w:type="dxa"/>
            <w:right w:w="108" w:type="dxa"/>
          </w:tblCellMar>
        </w:tblPrEx>
        <w:trPr>
          <w:trHeight w:val="99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C07B70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17</w:t>
            </w:r>
          </w:p>
        </w:tc>
        <w:tc>
          <w:tcPr>
            <w:tcW w:w="1818" w:type="dxa"/>
            <w:tcBorders>
              <w:top w:val="single" w:color="auto" w:sz="4" w:space="0"/>
              <w:left w:val="single" w:color="auto" w:sz="4" w:space="0"/>
              <w:bottom w:val="single" w:color="auto" w:sz="4" w:space="0"/>
              <w:right w:val="single" w:color="auto" w:sz="4" w:space="0"/>
            </w:tcBorders>
            <w:vAlign w:val="center"/>
          </w:tcPr>
          <w:p w14:paraId="41DE929A">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响应文件份数及要求</w:t>
            </w:r>
          </w:p>
        </w:tc>
        <w:tc>
          <w:tcPr>
            <w:tcW w:w="7286" w:type="dxa"/>
            <w:tcBorders>
              <w:top w:val="single" w:color="auto" w:sz="4" w:space="0"/>
              <w:left w:val="single" w:color="auto" w:sz="4" w:space="0"/>
              <w:bottom w:val="single" w:color="auto" w:sz="4" w:space="0"/>
              <w:right w:val="single" w:color="auto" w:sz="4" w:space="0"/>
            </w:tcBorders>
            <w:vAlign w:val="center"/>
          </w:tcPr>
          <w:p w14:paraId="27C0007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1、一份电子加密标书（“.jmbs”格式），一份备份标书文件（“.bfbs”格式）。</w:t>
            </w:r>
          </w:p>
          <w:p w14:paraId="5008DBB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2、每份电子响应文件应包括资格证明文件和商务及技术文件两部分。</w:t>
            </w:r>
          </w:p>
        </w:tc>
      </w:tr>
      <w:tr w14:paraId="1EACE6CE">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045B84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18</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00D40142">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响应文件的上传和递交</w:t>
            </w:r>
          </w:p>
        </w:tc>
        <w:tc>
          <w:tcPr>
            <w:tcW w:w="7286" w:type="dxa"/>
            <w:tcBorders>
              <w:top w:val="single" w:color="auto" w:sz="4" w:space="0"/>
              <w:left w:val="single" w:color="auto" w:sz="4" w:space="0"/>
              <w:bottom w:val="single" w:color="auto" w:sz="4" w:space="0"/>
              <w:right w:val="single" w:color="auto" w:sz="4" w:space="0"/>
            </w:tcBorders>
            <w:vAlign w:val="center"/>
          </w:tcPr>
          <w:p w14:paraId="74BF874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1.电子加密响应文件：响应文件制作完成并生成加密标书，在投标截止时间前，供应商需将加密的响应文件上传至政采云平台，在开标时间开始后，待采购组织机构发出解密通知后30分钟内解密响应文件。</w:t>
            </w:r>
          </w:p>
          <w:p w14:paraId="4E05A15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a.供应商未能在投标截止时间前成功上传电子加密响应文件的投标无效。</w:t>
            </w:r>
          </w:p>
          <w:p w14:paraId="2B989BE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b.供应商成功上传电子加密响应文件后，可自行打印响应文件接收回执。</w:t>
            </w:r>
          </w:p>
        </w:tc>
      </w:tr>
      <w:tr w14:paraId="410A3A3B">
        <w:tblPrEx>
          <w:tblCellMar>
            <w:top w:w="0" w:type="dxa"/>
            <w:left w:w="108" w:type="dxa"/>
            <w:bottom w:w="0" w:type="dxa"/>
            <w:right w:w="108" w:type="dxa"/>
          </w:tblCellMar>
        </w:tblPrEx>
        <w:trPr>
          <w:trHeight w:val="73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FAEF29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1E040B27">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177CF61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2.备份响应文件：供应商在投标截止时间前将加密的响应文件上传至政府采购云平台，还可以在投标截止时间前以电子邮件方式提供备份响应文件1份（接收人邮箱：546123694@qq.com，接收人：</w:t>
            </w:r>
            <w:r>
              <w:rPr>
                <w:rFonts w:hint="eastAsia" w:hAnsi="宋体" w:eastAsia="宋体" w:cs="宋体"/>
                <w:color w:val="auto"/>
                <w:sz w:val="21"/>
                <w:szCs w:val="21"/>
                <w:highlight w:val="none"/>
                <w:u w:val="none" w:color="000000"/>
                <w:lang w:val="en-US" w:eastAsia="zh-CN" w:bidi="en-US"/>
              </w:rPr>
              <w:t>温女士</w:t>
            </w:r>
            <w:r>
              <w:rPr>
                <w:rFonts w:hint="eastAsia" w:ascii="宋体" w:hAnsi="宋体" w:eastAsia="宋体" w:cs="宋体"/>
                <w:color w:val="auto"/>
                <w:sz w:val="21"/>
                <w:szCs w:val="21"/>
                <w:highlight w:val="none"/>
                <w:u w:val="none" w:color="000000"/>
                <w:lang w:val="en-US" w:eastAsia="zh-CN" w:bidi="en-US"/>
              </w:rPr>
              <w:t>，电话：</w:t>
            </w:r>
            <w:r>
              <w:rPr>
                <w:rFonts w:hint="eastAsia" w:hAnsi="宋体" w:eastAsia="宋体" w:cs="宋体"/>
                <w:color w:val="auto"/>
                <w:sz w:val="21"/>
                <w:szCs w:val="21"/>
                <w:highlight w:val="none"/>
                <w:u w:val="none" w:color="000000"/>
                <w:lang w:val="en-US" w:eastAsia="zh-CN" w:bidi="en-US"/>
              </w:rPr>
              <w:t>19199746726</w:t>
            </w:r>
            <w:r>
              <w:rPr>
                <w:rFonts w:hint="eastAsia" w:ascii="宋体" w:hAnsi="宋体" w:eastAsia="宋体" w:cs="宋体"/>
                <w:color w:val="auto"/>
                <w:sz w:val="21"/>
                <w:szCs w:val="21"/>
                <w:highlight w:val="none"/>
                <w:u w:val="none" w:color="000000"/>
                <w:lang w:val="en-US" w:eastAsia="zh-CN" w:bidi="en-US"/>
              </w:rPr>
              <w:t>），“备份响应文件”由供应商自愿提供，谈判文件不作强制性要求；如不提供或未按要求提供的，当电子响应文件无法解密时，将导致无备份响应文件而失去投标资格。</w:t>
            </w:r>
          </w:p>
          <w:p w14:paraId="48D91FE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5CD53B2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A99EAC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828941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19</w:t>
            </w:r>
          </w:p>
        </w:tc>
        <w:tc>
          <w:tcPr>
            <w:tcW w:w="1818" w:type="dxa"/>
            <w:tcBorders>
              <w:top w:val="single" w:color="auto" w:sz="4" w:space="0"/>
              <w:left w:val="single" w:color="auto" w:sz="4" w:space="0"/>
              <w:bottom w:val="single" w:color="auto" w:sz="4" w:space="0"/>
              <w:right w:val="single" w:color="auto" w:sz="4" w:space="0"/>
            </w:tcBorders>
            <w:vAlign w:val="center"/>
          </w:tcPr>
          <w:p w14:paraId="0DE8E629">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评标委员会的组建</w:t>
            </w:r>
          </w:p>
        </w:tc>
        <w:tc>
          <w:tcPr>
            <w:tcW w:w="7286" w:type="dxa"/>
            <w:tcBorders>
              <w:top w:val="single" w:color="auto" w:sz="4" w:space="0"/>
              <w:left w:val="single" w:color="auto" w:sz="4" w:space="0"/>
              <w:bottom w:val="single" w:color="auto" w:sz="4" w:space="0"/>
              <w:right w:val="single" w:color="auto" w:sz="4" w:space="0"/>
            </w:tcBorders>
            <w:vAlign w:val="center"/>
          </w:tcPr>
          <w:p w14:paraId="0F26627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评标委员会由招标人依法组建，由采购人代表1人，评审专家2人，共3人组成。</w:t>
            </w:r>
          </w:p>
          <w:p w14:paraId="7226C06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评审专家确定方式：评审专家由招标人在开标前从政采云专家库中随机抽取。</w:t>
            </w:r>
          </w:p>
        </w:tc>
      </w:tr>
      <w:tr w14:paraId="3037415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0E913B">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20</w:t>
            </w:r>
          </w:p>
        </w:tc>
        <w:tc>
          <w:tcPr>
            <w:tcW w:w="1818" w:type="dxa"/>
            <w:tcBorders>
              <w:top w:val="single" w:color="auto" w:sz="4" w:space="0"/>
              <w:left w:val="single" w:color="auto" w:sz="4" w:space="0"/>
              <w:bottom w:val="single" w:color="auto" w:sz="4" w:space="0"/>
              <w:right w:val="single" w:color="auto" w:sz="4" w:space="0"/>
            </w:tcBorders>
            <w:vAlign w:val="center"/>
          </w:tcPr>
          <w:p w14:paraId="5688A743">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是否授权评标委员会确定中标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候选人</w:t>
            </w:r>
          </w:p>
        </w:tc>
        <w:tc>
          <w:tcPr>
            <w:tcW w:w="7286" w:type="dxa"/>
            <w:tcBorders>
              <w:top w:val="single" w:color="auto" w:sz="4" w:space="0"/>
              <w:left w:val="single" w:color="auto" w:sz="4" w:space="0"/>
              <w:bottom w:val="single" w:color="auto" w:sz="4" w:space="0"/>
              <w:right w:val="single" w:color="auto" w:sz="4" w:space="0"/>
            </w:tcBorders>
            <w:vAlign w:val="center"/>
          </w:tcPr>
          <w:p w14:paraId="600ABD5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是。</w:t>
            </w:r>
          </w:p>
        </w:tc>
      </w:tr>
      <w:tr w14:paraId="3609087D">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70012B">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21</w:t>
            </w:r>
          </w:p>
        </w:tc>
        <w:tc>
          <w:tcPr>
            <w:tcW w:w="1818" w:type="dxa"/>
            <w:tcBorders>
              <w:top w:val="single" w:color="auto" w:sz="4" w:space="0"/>
              <w:left w:val="single" w:color="auto" w:sz="4" w:space="0"/>
              <w:bottom w:val="single" w:color="auto" w:sz="4" w:space="0"/>
              <w:right w:val="single" w:color="auto" w:sz="4" w:space="0"/>
            </w:tcBorders>
            <w:vAlign w:val="center"/>
          </w:tcPr>
          <w:p w14:paraId="22D1ACD7">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递交响应文件地点</w:t>
            </w:r>
          </w:p>
        </w:tc>
        <w:tc>
          <w:tcPr>
            <w:tcW w:w="7286" w:type="dxa"/>
            <w:tcBorders>
              <w:top w:val="single" w:color="auto" w:sz="4" w:space="0"/>
              <w:left w:val="single" w:color="auto" w:sz="4" w:space="0"/>
              <w:bottom w:val="single" w:color="auto" w:sz="4" w:space="0"/>
              <w:right w:val="single" w:color="auto" w:sz="4" w:space="0"/>
            </w:tcBorders>
            <w:vAlign w:val="center"/>
          </w:tcPr>
          <w:p w14:paraId="7C440CC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截止时间：2025年</w:t>
            </w:r>
            <w:r>
              <w:rPr>
                <w:rFonts w:hint="eastAsia" w:hAnsi="宋体" w:eastAsia="宋体" w:cs="宋体"/>
                <w:color w:val="auto"/>
                <w:sz w:val="21"/>
                <w:szCs w:val="21"/>
                <w:highlight w:val="none"/>
                <w:u w:val="none" w:color="000000"/>
                <w:lang w:val="en-US" w:eastAsia="zh-CN" w:bidi="en-US"/>
              </w:rPr>
              <w:t>06</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23</w:t>
            </w:r>
            <w:r>
              <w:rPr>
                <w:rFonts w:hint="eastAsia" w:ascii="宋体" w:hAnsi="宋体" w:eastAsia="宋体" w:cs="宋体"/>
                <w:color w:val="auto"/>
                <w:sz w:val="21"/>
                <w:szCs w:val="21"/>
                <w:highlight w:val="none"/>
                <w:u w:val="none" w:color="000000"/>
                <w:lang w:val="en-US" w:eastAsia="zh-CN" w:bidi="en-US"/>
              </w:rPr>
              <w:t>日上午10时30分（北京时间）</w:t>
            </w:r>
          </w:p>
          <w:p w14:paraId="242ACBD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投标地点：请登录政采云投标客户端投标</w:t>
            </w:r>
          </w:p>
        </w:tc>
      </w:tr>
      <w:tr w14:paraId="089D24F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D5896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22</w:t>
            </w:r>
          </w:p>
        </w:tc>
        <w:tc>
          <w:tcPr>
            <w:tcW w:w="1818" w:type="dxa"/>
            <w:tcBorders>
              <w:top w:val="single" w:color="auto" w:sz="4" w:space="0"/>
              <w:left w:val="single" w:color="auto" w:sz="4" w:space="0"/>
              <w:bottom w:val="single" w:color="auto" w:sz="4" w:space="0"/>
              <w:right w:val="single" w:color="auto" w:sz="4" w:space="0"/>
            </w:tcBorders>
            <w:vAlign w:val="center"/>
          </w:tcPr>
          <w:p w14:paraId="0021717D">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开标时间和地点</w:t>
            </w:r>
          </w:p>
        </w:tc>
        <w:tc>
          <w:tcPr>
            <w:tcW w:w="7286" w:type="dxa"/>
            <w:tcBorders>
              <w:top w:val="single" w:color="auto" w:sz="4" w:space="0"/>
              <w:left w:val="single" w:color="auto" w:sz="4" w:space="0"/>
              <w:bottom w:val="single" w:color="auto" w:sz="4" w:space="0"/>
              <w:right w:val="single" w:color="auto" w:sz="4" w:space="0"/>
            </w:tcBorders>
            <w:vAlign w:val="center"/>
          </w:tcPr>
          <w:p w14:paraId="5D7854E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开标时间：2025年</w:t>
            </w:r>
            <w:r>
              <w:rPr>
                <w:rFonts w:hint="eastAsia" w:hAnsi="宋体" w:eastAsia="宋体" w:cs="宋体"/>
                <w:color w:val="auto"/>
                <w:sz w:val="21"/>
                <w:szCs w:val="21"/>
                <w:highlight w:val="none"/>
                <w:u w:val="none" w:color="000000"/>
                <w:lang w:val="en-US" w:eastAsia="zh-CN" w:bidi="en-US"/>
              </w:rPr>
              <w:t>06</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23</w:t>
            </w:r>
            <w:r>
              <w:rPr>
                <w:rFonts w:hint="eastAsia" w:ascii="宋体" w:hAnsi="宋体" w:eastAsia="宋体" w:cs="宋体"/>
                <w:color w:val="auto"/>
                <w:sz w:val="21"/>
                <w:szCs w:val="21"/>
                <w:highlight w:val="none"/>
                <w:u w:val="none" w:color="000000"/>
                <w:lang w:val="en-US" w:eastAsia="zh-CN" w:bidi="en-US"/>
              </w:rPr>
              <w:t>日上午10时30分（北京时间）</w:t>
            </w:r>
          </w:p>
          <w:p w14:paraId="0E104694">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开标地点：投标人登录政采云平台https://www.zcygov.cn/，进入“项目采购-开标评标-右边选择对应项目点击“进入项目”进入开标大厅。         </w:t>
            </w:r>
          </w:p>
        </w:tc>
      </w:tr>
      <w:tr w14:paraId="25F6F305">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30266A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23</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76334099">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重要说明</w:t>
            </w:r>
          </w:p>
        </w:tc>
        <w:tc>
          <w:tcPr>
            <w:tcW w:w="7286" w:type="dxa"/>
            <w:tcBorders>
              <w:top w:val="single" w:color="auto" w:sz="4" w:space="0"/>
              <w:left w:val="single" w:color="auto" w:sz="4" w:space="0"/>
              <w:bottom w:val="single" w:color="auto" w:sz="4" w:space="0"/>
              <w:right w:val="single" w:color="auto" w:sz="4" w:space="0"/>
            </w:tcBorders>
            <w:vAlign w:val="center"/>
          </w:tcPr>
          <w:p w14:paraId="3141B04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1.本项目采用全流程不见面电子开评标，投标供应商需要使用CA加密设备，供应商可通过新疆数字证书认证中心官网（https://www.xjca.com.cn/）或下载“新疆政务通”APP自行进行申领。</w:t>
            </w:r>
          </w:p>
          <w:p w14:paraId="4D4A972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2.本项目实行网上投标，采用加密电子响应文件(供应商须使用CA加密设备通过政采云电子投标客户端制作响应文件)。若供应商参与投标，自行承担投标一切费用。</w:t>
            </w:r>
          </w:p>
          <w:p w14:paraId="260181A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E5D1C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70A7C9D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5.供应商在开标时须使用制作加密电子响应文件所使用的CA锁及电脑，电脑须提前配置好浏览器（建议使用谷歌浏览器），以便开标时解锁。</w:t>
            </w:r>
          </w:p>
          <w:p w14:paraId="2455D7E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F5EB1F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7.为了保证开评标顺利进行，政采云线上开标功能完全实现，供应商开标所使用的电脑设备须具有视频及语音功能。</w:t>
            </w:r>
          </w:p>
        </w:tc>
      </w:tr>
      <w:tr w14:paraId="206589B1">
        <w:tblPrEx>
          <w:tblCellMar>
            <w:top w:w="0" w:type="dxa"/>
            <w:left w:w="108" w:type="dxa"/>
            <w:bottom w:w="0" w:type="dxa"/>
            <w:right w:w="108" w:type="dxa"/>
          </w:tblCellMar>
        </w:tblPrEx>
        <w:trPr>
          <w:trHeight w:val="71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78065EB">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7F6D3871">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7693302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1、电子招投标情况说明：</w:t>
            </w:r>
          </w:p>
          <w:p w14:paraId="49BA7D8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（1）电子招投标：本项目以数据电文形式，依托“政府采购云平台（www.zcygov.cn）”进行招投标活动。</w:t>
            </w:r>
          </w:p>
          <w:p w14:paraId="38BCB07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F2A86A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（3）谈判文件的获取：使用账号登录或者短信验证码或者使用CA登录政采云平台；进入“项目采购”应用，在获取谈判文件 菜单中选择项目，获取谈判文件 。</w:t>
            </w:r>
          </w:p>
          <w:p w14:paraId="7B5235E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（4）响应文件的制作：在“政采云电子交易客户端”中完成“填写基本信息”、“导入响应文件”、“标书关联”、“标书检查”、“电子签名”、“生成电子标书”等操作。</w:t>
            </w:r>
          </w:p>
          <w:p w14:paraId="1277E11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响应文件的传输递交：供应商在投标截止时间前将加密的响应文件上传至政府采购云平台，还可以在投标截止时间前以电子邮件方式提供备份响应文件1份（接收人邮箱：546123694@qq.com，接收人：温女士，电话：19199746726），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07C19CF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1327F0C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（7）具体操作指南：详见政采云平台“服务中心-帮助文档-项目采购-操作流程-电子招投标-政府采购项目电子交易管理操作指南-供应商”。</w:t>
            </w:r>
          </w:p>
          <w:p w14:paraId="785AEF0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（8）供应商在进行上述操作时，如遇技术问题可登录政采云（https://</w:t>
            </w:r>
            <w:r>
              <w:rPr>
                <w:rFonts w:hint="eastAsia" w:ascii="宋体" w:hAnsi="宋体" w:eastAsia="宋体" w:cs="宋体"/>
                <w:color w:val="auto"/>
                <w:sz w:val="21"/>
                <w:szCs w:val="21"/>
                <w:highlight w:val="none"/>
                <w:u w:val="none" w:color="000000"/>
                <w:lang w:val="en-US" w:eastAsia="zh-CN" w:bidi="en-US"/>
              </w:rPr>
              <w:fldChar w:fldCharType="begin"/>
            </w:r>
            <w:r>
              <w:rPr>
                <w:rFonts w:hint="eastAsia" w:ascii="宋体" w:hAnsi="宋体" w:eastAsia="宋体" w:cs="宋体"/>
                <w:color w:val="auto"/>
                <w:sz w:val="21"/>
                <w:szCs w:val="21"/>
                <w:highlight w:val="none"/>
                <w:u w:val="none" w:color="000000"/>
                <w:lang w:val="en-US" w:eastAsia="zh-CN" w:bidi="en-US"/>
              </w:rPr>
              <w:instrText xml:space="preserve"> HYPERLINK "http://www.zcygov.cn/" \h </w:instrText>
            </w:r>
            <w:r>
              <w:rPr>
                <w:rFonts w:hint="eastAsia" w:ascii="宋体" w:hAnsi="宋体" w:eastAsia="宋体" w:cs="宋体"/>
                <w:color w:val="auto"/>
                <w:sz w:val="21"/>
                <w:szCs w:val="21"/>
                <w:highlight w:val="none"/>
                <w:u w:val="none" w:color="000000"/>
                <w:lang w:val="en-US" w:eastAsia="zh-CN" w:bidi="en-US"/>
              </w:rPr>
              <w:fldChar w:fldCharType="separate"/>
            </w:r>
            <w:r>
              <w:rPr>
                <w:rFonts w:hint="eastAsia" w:ascii="宋体" w:hAnsi="宋体" w:eastAsia="宋体" w:cs="宋体"/>
                <w:color w:val="auto"/>
                <w:sz w:val="21"/>
                <w:szCs w:val="21"/>
                <w:highlight w:val="none"/>
                <w:u w:val="none" w:color="000000"/>
                <w:lang w:val="en-US" w:eastAsia="zh-CN" w:bidi="en-US"/>
              </w:rPr>
              <w:t>www.zcygov.cn/</w:t>
            </w:r>
            <w:r>
              <w:rPr>
                <w:rFonts w:hint="eastAsia" w:ascii="宋体" w:hAnsi="宋体" w:eastAsia="宋体" w:cs="宋体"/>
                <w:color w:val="auto"/>
                <w:sz w:val="21"/>
                <w:szCs w:val="21"/>
                <w:highlight w:val="none"/>
                <w:u w:val="none" w:color="000000"/>
                <w:lang w:val="en-US" w:eastAsia="zh-CN" w:bidi="en-US"/>
              </w:rPr>
              <w:fldChar w:fldCharType="end"/>
            </w:r>
            <w:r>
              <w:rPr>
                <w:rFonts w:hint="eastAsia" w:ascii="宋体" w:hAnsi="宋体" w:eastAsia="宋体" w:cs="宋体"/>
                <w:color w:val="auto"/>
                <w:sz w:val="21"/>
                <w:szCs w:val="21"/>
                <w:highlight w:val="none"/>
                <w:u w:val="none" w:color="000000"/>
                <w:lang w:val="en-US" w:eastAsia="zh-CN" w:bidi="en-US"/>
              </w:rPr>
              <w:t>），点击右侧咨询小采，获取采小蜜智能服务管家帮助，或拨打政采云服务热线 95763 获取热线服务帮助。</w:t>
            </w:r>
          </w:p>
          <w:p w14:paraId="5426CCF1">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温馨提醒：供应商应提前上传，以便在上传时遇到技术问题，有充足的时间请教平台的技术人员。</w:t>
            </w:r>
          </w:p>
          <w:p w14:paraId="3789F81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4A8B0E9">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27D91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24</w:t>
            </w:r>
          </w:p>
        </w:tc>
        <w:tc>
          <w:tcPr>
            <w:tcW w:w="1818" w:type="dxa"/>
            <w:tcBorders>
              <w:top w:val="single" w:color="auto" w:sz="4" w:space="0"/>
              <w:left w:val="single" w:color="auto" w:sz="4" w:space="0"/>
              <w:bottom w:val="single" w:color="auto" w:sz="4" w:space="0"/>
              <w:right w:val="single" w:color="auto" w:sz="4" w:space="0"/>
            </w:tcBorders>
            <w:vAlign w:val="center"/>
          </w:tcPr>
          <w:p w14:paraId="0DC8BB29">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成交候选人公示媒介</w:t>
            </w:r>
          </w:p>
        </w:tc>
        <w:tc>
          <w:tcPr>
            <w:tcW w:w="7286" w:type="dxa"/>
            <w:tcBorders>
              <w:top w:val="single" w:color="auto" w:sz="4" w:space="0"/>
              <w:left w:val="single" w:color="auto" w:sz="4" w:space="0"/>
              <w:bottom w:val="single" w:color="auto" w:sz="4" w:space="0"/>
              <w:right w:val="single" w:color="auto" w:sz="4" w:space="0"/>
            </w:tcBorders>
            <w:vAlign w:val="center"/>
          </w:tcPr>
          <w:p w14:paraId="7812380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新疆政府采购网、克州公共资源交易网，公示期为一个工作日。</w:t>
            </w:r>
          </w:p>
        </w:tc>
      </w:tr>
      <w:tr w14:paraId="7706C205">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51FE7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25</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7312E913">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招标代理服务费</w:t>
            </w:r>
          </w:p>
        </w:tc>
      </w:tr>
      <w:tr w14:paraId="711759A9">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0DDA42">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2953A0F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招标代理费根据《中华人民共和国招标投标法》、《中华人民共和国招标投标法实施条</w:t>
            </w:r>
            <w:r>
              <w:rPr>
                <w:rFonts w:hint="default" w:ascii="宋体" w:hAnsi="宋体" w:eastAsia="宋体" w:cs="宋体"/>
                <w:color w:val="auto"/>
                <w:sz w:val="21"/>
                <w:szCs w:val="21"/>
                <w:highlight w:val="none"/>
                <w:u w:val="none" w:color="000000"/>
                <w:lang w:val="en-US" w:eastAsia="zh-CN" w:bidi="en-US"/>
              </w:rPr>
              <w:t>例》</w:t>
            </w:r>
            <w:r>
              <w:rPr>
                <w:rFonts w:hint="eastAsia" w:ascii="宋体" w:hAnsi="宋体" w:eastAsia="宋体" w:cs="宋体"/>
                <w:color w:val="auto"/>
                <w:sz w:val="21"/>
                <w:szCs w:val="21"/>
                <w:highlight w:val="none"/>
                <w:u w:val="none" w:color="000000"/>
                <w:lang w:val="en-US" w:eastAsia="zh-CN" w:bidi="en-US"/>
              </w:rPr>
              <w:t>、</w:t>
            </w:r>
            <w:r>
              <w:rPr>
                <w:rFonts w:hint="default" w:ascii="宋体" w:hAnsi="宋体" w:eastAsia="宋体" w:cs="宋体"/>
                <w:color w:val="auto"/>
                <w:sz w:val="21"/>
                <w:szCs w:val="21"/>
                <w:highlight w:val="none"/>
                <w:u w:val="none" w:color="000000"/>
                <w:lang w:val="en-US" w:eastAsia="zh-CN" w:bidi="en-US"/>
              </w:rPr>
              <w:t>《国家发展改革委关于进一步放开建设项目专业服务价格的通知》（发改价格【2015】299 号）文件等规定收费基准价格计取。</w:t>
            </w:r>
          </w:p>
        </w:tc>
      </w:tr>
      <w:tr w14:paraId="27FF4B7D">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5F4FD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26</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1F1F8D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评标办法：本项目采用最低评标价法</w:t>
            </w:r>
          </w:p>
        </w:tc>
      </w:tr>
      <w:tr w14:paraId="1BE08BAA">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195EC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27</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0FC6CE2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不管投标结果如何，投标人均应承担自己投标所需一切费用。</w:t>
            </w:r>
          </w:p>
        </w:tc>
      </w:tr>
      <w:tr w14:paraId="7769168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B30656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28</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0D20D3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本次招标预算价：1500000.00元，投标总报价超过招标预算价的按废标处理。</w:t>
            </w:r>
          </w:p>
        </w:tc>
      </w:tr>
      <w:tr w14:paraId="75EFB6EE">
        <w:tblPrEx>
          <w:tblCellMar>
            <w:top w:w="0" w:type="dxa"/>
            <w:left w:w="108" w:type="dxa"/>
            <w:bottom w:w="0" w:type="dxa"/>
            <w:right w:w="108" w:type="dxa"/>
          </w:tblCellMar>
        </w:tblPrEx>
        <w:trPr>
          <w:trHeight w:val="4352"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146F884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29</w:t>
            </w:r>
          </w:p>
        </w:tc>
        <w:tc>
          <w:tcPr>
            <w:tcW w:w="1818" w:type="dxa"/>
            <w:tcBorders>
              <w:top w:val="single" w:color="auto" w:sz="4" w:space="0"/>
              <w:left w:val="single" w:color="auto" w:sz="4" w:space="0"/>
              <w:bottom w:val="single" w:color="auto" w:sz="4" w:space="0"/>
              <w:right w:val="single" w:color="auto" w:sz="4" w:space="0"/>
            </w:tcBorders>
            <w:vAlign w:val="center"/>
          </w:tcPr>
          <w:p w14:paraId="443762B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w:t>
            </w:r>
          </w:p>
        </w:tc>
        <w:tc>
          <w:tcPr>
            <w:tcW w:w="7286" w:type="dxa"/>
            <w:tcBorders>
              <w:top w:val="single" w:color="auto" w:sz="4" w:space="0"/>
              <w:left w:val="single" w:color="auto" w:sz="4" w:space="0"/>
              <w:bottom w:val="single" w:color="auto" w:sz="4" w:space="0"/>
              <w:right w:val="single" w:color="auto" w:sz="4" w:space="0"/>
            </w:tcBorders>
            <w:vAlign w:val="center"/>
          </w:tcPr>
          <w:p w14:paraId="6DFCB35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货物）》。</w:t>
            </w:r>
          </w:p>
          <w:p w14:paraId="625383F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2B3F9AD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AB41840">
        <w:tblPrEx>
          <w:tblCellMar>
            <w:top w:w="0" w:type="dxa"/>
            <w:left w:w="108" w:type="dxa"/>
            <w:bottom w:w="0" w:type="dxa"/>
            <w:right w:w="108" w:type="dxa"/>
          </w:tblCellMar>
        </w:tblPrEx>
        <w:trPr>
          <w:trHeight w:val="312"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EC9F3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tcBorders>
              <w:top w:val="single" w:color="auto" w:sz="4" w:space="0"/>
              <w:left w:val="single" w:color="auto" w:sz="4" w:space="0"/>
              <w:bottom w:val="single" w:color="auto" w:sz="4" w:space="0"/>
              <w:right w:val="single" w:color="auto" w:sz="4" w:space="0"/>
            </w:tcBorders>
            <w:vAlign w:val="center"/>
          </w:tcPr>
          <w:p w14:paraId="4E9173E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中小微企业政策文件说明</w:t>
            </w:r>
          </w:p>
        </w:tc>
        <w:tc>
          <w:tcPr>
            <w:tcW w:w="7286" w:type="dxa"/>
            <w:tcBorders>
              <w:top w:val="single" w:color="auto" w:sz="4" w:space="0"/>
              <w:left w:val="single" w:color="auto" w:sz="4" w:space="0"/>
              <w:bottom w:val="single" w:color="auto" w:sz="4" w:space="0"/>
              <w:right w:val="single" w:color="auto" w:sz="4" w:space="0"/>
            </w:tcBorders>
            <w:vAlign w:val="center"/>
          </w:tcPr>
          <w:p w14:paraId="6FC80A9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1.本项目为专门面向中小企业项目，资金为全部预留。</w:t>
            </w:r>
          </w:p>
          <w:p w14:paraId="1A05B33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2.本采购项目中小企业划分标准所属行业为：工业。</w:t>
            </w:r>
          </w:p>
          <w:p w14:paraId="5390935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3.着重提醒：投标供应商在提供《中小企业声明函》时，必须将招标文件采购标的物全部列入《中小企业声明函》，否则按废标处理。</w:t>
            </w:r>
          </w:p>
        </w:tc>
      </w:tr>
      <w:tr w14:paraId="39F2A843">
        <w:tblPrEx>
          <w:tblCellMar>
            <w:top w:w="0" w:type="dxa"/>
            <w:left w:w="108" w:type="dxa"/>
            <w:bottom w:w="0" w:type="dxa"/>
            <w:right w:w="108" w:type="dxa"/>
          </w:tblCellMar>
        </w:tblPrEx>
        <w:trPr>
          <w:trHeight w:val="31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AC823">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30</w:t>
            </w:r>
          </w:p>
        </w:tc>
        <w:tc>
          <w:tcPr>
            <w:tcW w:w="1818" w:type="dxa"/>
            <w:tcBorders>
              <w:top w:val="single" w:color="auto" w:sz="4" w:space="0"/>
              <w:left w:val="single" w:color="auto" w:sz="4" w:space="0"/>
              <w:bottom w:val="single" w:color="auto" w:sz="4" w:space="0"/>
              <w:right w:val="single" w:color="auto" w:sz="4" w:space="0"/>
            </w:tcBorders>
            <w:vAlign w:val="center"/>
          </w:tcPr>
          <w:p w14:paraId="13B46258">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各行业划型标准为：</w:t>
            </w:r>
          </w:p>
        </w:tc>
        <w:tc>
          <w:tcPr>
            <w:tcW w:w="7286" w:type="dxa"/>
            <w:tcBorders>
              <w:top w:val="single" w:color="auto" w:sz="4" w:space="0"/>
              <w:left w:val="single" w:color="auto" w:sz="4" w:space="0"/>
              <w:bottom w:val="single" w:color="auto" w:sz="4" w:space="0"/>
              <w:right w:val="single" w:color="auto" w:sz="4" w:space="0"/>
            </w:tcBorders>
            <w:vAlign w:val="center"/>
          </w:tcPr>
          <w:p w14:paraId="297CDF11">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C10C81">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5BE1F5F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2B9E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607C97">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4D71E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19268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9E61A0">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ACF08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97E30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620A1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D871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D1347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78648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2A05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CB155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0F84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58AB3E">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五、企业类型的划分以统计部门的统计数据为依据。</w:t>
            </w:r>
          </w:p>
          <w:p w14:paraId="64F9D92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2F993CF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A095CAC">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八、本规定由工业和信息化部、国家统计局会同有关部门根据《国民经济行业分类》修订情况和企业发展变化情况适时修订。</w:t>
            </w:r>
          </w:p>
          <w:p w14:paraId="746B5684">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九、本规定由工业和信息化部、国家统计局会同有关部门负责解释。</w:t>
            </w:r>
          </w:p>
          <w:p w14:paraId="3935343F">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十、本规定自发布之日起执行，原国家经贸委、原国家计委、财政部和国家统计局2003年颁布的《中小企业标准暂行规定》同时废止。</w:t>
            </w:r>
          </w:p>
        </w:tc>
      </w:tr>
      <w:tr w14:paraId="4D3E6DCF">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78CB4BC">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31</w:t>
            </w:r>
          </w:p>
        </w:tc>
        <w:tc>
          <w:tcPr>
            <w:tcW w:w="1818" w:type="dxa"/>
            <w:tcBorders>
              <w:top w:val="single" w:color="auto" w:sz="4" w:space="0"/>
              <w:left w:val="single" w:color="auto" w:sz="4" w:space="0"/>
              <w:bottom w:val="single" w:color="auto" w:sz="4" w:space="0"/>
              <w:right w:val="single" w:color="auto" w:sz="4" w:space="0"/>
            </w:tcBorders>
            <w:vAlign w:val="center"/>
          </w:tcPr>
          <w:p w14:paraId="595E5F09">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履约保证金</w:t>
            </w:r>
          </w:p>
        </w:tc>
        <w:tc>
          <w:tcPr>
            <w:tcW w:w="7286" w:type="dxa"/>
            <w:tcBorders>
              <w:top w:val="single" w:color="auto" w:sz="4" w:space="0"/>
              <w:left w:val="single" w:color="auto" w:sz="4" w:space="0"/>
              <w:bottom w:val="single" w:color="auto" w:sz="4" w:space="0"/>
              <w:right w:val="single" w:color="auto" w:sz="4" w:space="0"/>
            </w:tcBorders>
            <w:vAlign w:val="center"/>
          </w:tcPr>
          <w:p w14:paraId="0A48533D">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应在领取《成交通知书》后的十个日历日内，办理履约保证金，</w:t>
            </w:r>
            <w:r>
              <w:rPr>
                <w:rFonts w:hint="eastAsia" w:ascii="宋体" w:hAnsi="宋体" w:eastAsia="宋体" w:cs="宋体"/>
                <w:color w:val="auto"/>
                <w:sz w:val="21"/>
                <w:szCs w:val="21"/>
                <w:highlight w:val="none"/>
                <w:u w:val="none" w:color="000000"/>
                <w:lang w:val="zh-CN" w:eastAsia="zh-CN" w:bidi="en-US"/>
              </w:rPr>
              <w:t>金额为不超过合同总价的</w:t>
            </w:r>
            <w:r>
              <w:rPr>
                <w:rFonts w:hint="eastAsia" w:ascii="宋体" w:hAnsi="宋体" w:eastAsia="宋体" w:cs="宋体"/>
                <w:color w:val="auto"/>
                <w:sz w:val="21"/>
                <w:szCs w:val="21"/>
                <w:highlight w:val="none"/>
                <w:u w:val="none" w:color="000000"/>
                <w:lang w:val="en-US" w:eastAsia="zh-CN" w:bidi="en-US"/>
              </w:rPr>
              <w:t>10</w:t>
            </w:r>
            <w:r>
              <w:rPr>
                <w:rFonts w:hint="eastAsia" w:ascii="宋体" w:hAnsi="宋体" w:eastAsia="宋体" w:cs="宋体"/>
                <w:color w:val="auto"/>
                <w:sz w:val="21"/>
                <w:szCs w:val="21"/>
                <w:highlight w:val="none"/>
                <w:u w:val="none" w:color="000000"/>
                <w:lang w:val="zh-CN" w:eastAsia="zh-CN" w:bidi="en-US"/>
              </w:rPr>
              <w:t>%，</w:t>
            </w:r>
            <w:r>
              <w:rPr>
                <w:rFonts w:hint="eastAsia" w:ascii="宋体" w:hAnsi="宋体" w:eastAsia="宋体" w:cs="宋体"/>
                <w:color w:val="auto"/>
                <w:sz w:val="21"/>
                <w:szCs w:val="21"/>
                <w:highlight w:val="none"/>
                <w:u w:val="none" w:color="000000"/>
                <w:lang w:val="en-US" w:eastAsia="zh-CN" w:bidi="en-US"/>
              </w:rPr>
              <w:t>否则招标人可取消</w:t>
            </w: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的</w:t>
            </w:r>
            <w:r>
              <w:rPr>
                <w:rFonts w:hint="eastAsia" w:ascii="宋体" w:hAnsi="宋体" w:eastAsia="宋体" w:cs="宋体"/>
                <w:color w:val="auto"/>
                <w:sz w:val="21"/>
                <w:szCs w:val="21"/>
                <w:highlight w:val="none"/>
                <w:u w:val="none" w:color="000000"/>
                <w:lang w:val="zh-CN" w:eastAsia="zh-CN" w:bidi="en-US"/>
              </w:rPr>
              <w:t>成交</w:t>
            </w:r>
            <w:r>
              <w:rPr>
                <w:rFonts w:hint="eastAsia" w:ascii="宋体" w:hAnsi="宋体" w:eastAsia="宋体" w:cs="宋体"/>
                <w:color w:val="auto"/>
                <w:sz w:val="21"/>
                <w:szCs w:val="21"/>
                <w:highlight w:val="none"/>
                <w:u w:val="none" w:color="000000"/>
                <w:lang w:val="en-US" w:eastAsia="zh-CN" w:bidi="en-US"/>
              </w:rPr>
              <w:t>资格，并没收其投标保证金。</w:t>
            </w:r>
          </w:p>
        </w:tc>
      </w:tr>
      <w:tr w14:paraId="7B3A38EC">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23CB7E5">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备注</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718CCA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1、着重提醒各投标人注意，并认真查看采购文件中的每一个条款及要求，因误读采购文件而造成的后果，招标人概不负责。</w:t>
            </w:r>
          </w:p>
          <w:p w14:paraId="2D72CC37">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除法律、法规和规章规定外，采购文件中用“拒绝”、“不接受”、“无效”、“不得”等文字规定，对其中任何一条的偏离，在评审时将其视为无效文件。未用上述文字规定或符号标注的条款为非实质性要求条款(即一般条款)。</w:t>
            </w:r>
          </w:p>
          <w:p w14:paraId="56876310">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670A08AA">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CB2A03E">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5、投标人使用相同IP地址的，一经发现，相关部门将进一步核实，查实后按串通投标处理。</w:t>
            </w:r>
          </w:p>
          <w:p w14:paraId="78D20C42">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66D7652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7、其他：</w:t>
            </w:r>
          </w:p>
          <w:p w14:paraId="78BBA7CB">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（1）投标企业严格遵守国家的法律法规及招标纪律，无违法违纪及商业贿赂行为。</w:t>
            </w:r>
          </w:p>
          <w:p w14:paraId="06D9D07C">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（2）不管投标结果如何，供应商均应自行承担投标所需一切费用。</w:t>
            </w:r>
          </w:p>
          <w:p w14:paraId="14A3C38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（3）供应商应以书面形式保证成交后由本公司组织实施，不得以任何理由将项目转包给其他机构。</w:t>
            </w:r>
          </w:p>
          <w:p w14:paraId="3641F665">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（4）采购文件中如出现前后不一致情况，均以前附表内容为准。</w:t>
            </w:r>
          </w:p>
          <w:p w14:paraId="7930BAD6">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8、签订合同后采购人支付合同总价的50%，2025年-2026年棉花检验周期结束后支付50%，如设备在检验周期内无法满足检验温湿度要求及除尘要求，视为乙方违约，需退还已支付金额，同时乙方需拆除设备并进行还原。</w:t>
            </w:r>
          </w:p>
        </w:tc>
      </w:tr>
    </w:tbl>
    <w:p w14:paraId="3F67CAC5">
      <w:pPr>
        <w:pStyle w:val="26"/>
        <w:ind w:left="0" w:leftChars="0" w:firstLine="0" w:firstLineChars="0"/>
        <w:rPr>
          <w:rFonts w:hint="eastAsia" w:ascii="新宋体" w:hAnsi="新宋体" w:eastAsia="新宋体" w:cs="新宋体"/>
          <w:i w:val="0"/>
          <w:caps w:val="0"/>
          <w:color w:val="auto"/>
          <w:spacing w:val="0"/>
          <w:kern w:val="0"/>
          <w:sz w:val="21"/>
          <w:szCs w:val="21"/>
          <w:highlight w:val="none"/>
          <w:lang w:val="en-US" w:eastAsia="zh-CN" w:bidi="en-US"/>
        </w:rPr>
      </w:pPr>
    </w:p>
    <w:p w14:paraId="53717E0F">
      <w:pPr>
        <w:rPr>
          <w:rFonts w:hint="eastAsia"/>
          <w:color w:val="auto"/>
          <w:highlight w:val="none"/>
        </w:rPr>
      </w:pPr>
    </w:p>
    <w:p w14:paraId="37D4C743">
      <w:pPr>
        <w:rPr>
          <w:rFonts w:hint="eastAsia"/>
          <w:color w:val="auto"/>
          <w:highlight w:val="none"/>
        </w:rPr>
      </w:pPr>
    </w:p>
    <w:p w14:paraId="5A66B8FA">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0D2C79C9">
      <w:pPr>
        <w:pStyle w:val="19"/>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rPr>
        <w:t>（一）项目名称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棉花公检实验室恒温恒湿空调设备采购及改造项目</w:t>
      </w:r>
    </w:p>
    <w:p w14:paraId="4D66C67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（二）采购方式</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本项目采取</w:t>
      </w:r>
      <w:r>
        <w:rPr>
          <w:rFonts w:hint="eastAsia" w:ascii="仿宋" w:hAnsi="仿宋" w:eastAsia="仿宋" w:cs="仿宋"/>
          <w:color w:val="auto"/>
          <w:sz w:val="24"/>
          <w:szCs w:val="24"/>
          <w:highlight w:val="none"/>
          <w:u w:val="single"/>
          <w:lang w:eastAsia="zh-CN"/>
        </w:rPr>
        <w:t>竞争性谈判</w:t>
      </w:r>
      <w:r>
        <w:rPr>
          <w:rFonts w:hint="eastAsia" w:ascii="仿宋" w:hAnsi="仿宋" w:eastAsia="仿宋" w:cs="仿宋"/>
          <w:color w:val="auto"/>
          <w:sz w:val="24"/>
          <w:szCs w:val="24"/>
          <w:highlight w:val="none"/>
        </w:rPr>
        <w:t>方式采购。</w:t>
      </w:r>
    </w:p>
    <w:p w14:paraId="04E3A7EB">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（三）合格的供应商</w:t>
      </w:r>
    </w:p>
    <w:p w14:paraId="1E5B71E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详见供应商须知前附表</w:t>
      </w:r>
    </w:p>
    <w:p w14:paraId="2463B96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（四）适用法律</w:t>
      </w:r>
    </w:p>
    <w:p w14:paraId="366911F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本次招标及由本次招标产生的合同受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eastAsia="zh-CN"/>
        </w:rPr>
        <w:t>政府采购非招标采购方式管理办法【74号】</w:t>
      </w:r>
      <w:r>
        <w:rPr>
          <w:rFonts w:hint="eastAsia" w:ascii="仿宋" w:hAnsi="仿宋" w:eastAsia="仿宋" w:cs="仿宋"/>
          <w:color w:val="auto"/>
          <w:sz w:val="24"/>
          <w:szCs w:val="24"/>
          <w:highlight w:val="none"/>
        </w:rPr>
        <w:t>》等相关法律、法规制约和保护。</w:t>
      </w:r>
    </w:p>
    <w:p w14:paraId="674763A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（五）招标费用</w:t>
      </w:r>
    </w:p>
    <w:p w14:paraId="03646B56">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供应商应自行承担所有参加招标有关的费用。</w:t>
      </w:r>
    </w:p>
    <w:p w14:paraId="35A4985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的约束力</w:t>
      </w:r>
    </w:p>
    <w:p w14:paraId="271408A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供应商一旦报名参加本项目投标，即被认为接受了本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中的所有条件和规定。</w:t>
      </w:r>
    </w:p>
    <w:p w14:paraId="35DD0F72">
      <w:pPr>
        <w:pStyle w:val="4"/>
        <w:rPr>
          <w:rFonts w:hint="eastAsia" w:ascii="仿宋" w:hAnsi="仿宋" w:eastAsia="仿宋" w:cs="仿宋"/>
          <w:color w:val="auto"/>
          <w:sz w:val="28"/>
          <w:szCs w:val="28"/>
          <w:highlight w:val="none"/>
        </w:rPr>
      </w:pPr>
      <w:bookmarkStart w:id="2" w:name="_Toc452657552"/>
      <w:bookmarkStart w:id="3" w:name="_Toc497129137"/>
      <w:r>
        <w:rPr>
          <w:rFonts w:hint="eastAsia" w:ascii="仿宋" w:hAnsi="仿宋" w:eastAsia="仿宋" w:cs="仿宋"/>
          <w:color w:val="auto"/>
          <w:sz w:val="28"/>
          <w:szCs w:val="28"/>
          <w:highlight w:val="none"/>
        </w:rPr>
        <w:t>二、</w:t>
      </w:r>
      <w:bookmarkEnd w:id="2"/>
      <w:bookmarkEnd w:id="3"/>
      <w:r>
        <w:rPr>
          <w:rFonts w:hint="eastAsia" w:ascii="仿宋" w:hAnsi="仿宋" w:eastAsia="仿宋" w:cs="仿宋"/>
          <w:color w:val="auto"/>
          <w:sz w:val="28"/>
          <w:szCs w:val="28"/>
          <w:highlight w:val="none"/>
          <w:lang w:eastAsia="zh-CN"/>
        </w:rPr>
        <w:t>谈判文件</w:t>
      </w:r>
    </w:p>
    <w:p w14:paraId="6B49347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构成</w:t>
      </w:r>
    </w:p>
    <w:p w14:paraId="37DA1FD2">
      <w:pPr>
        <w:snapToGrid w:val="0"/>
        <w:spacing w:line="360" w:lineRule="auto"/>
        <w:ind w:firstLine="49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竞争性谈判</w:t>
      </w:r>
      <w:r>
        <w:rPr>
          <w:rFonts w:hint="eastAsia" w:ascii="仿宋" w:hAnsi="仿宋" w:eastAsia="仿宋" w:cs="仿宋"/>
          <w:color w:val="auto"/>
          <w:sz w:val="24"/>
          <w:szCs w:val="24"/>
          <w:highlight w:val="none"/>
        </w:rPr>
        <w:t>公</w:t>
      </w:r>
      <w:r>
        <w:rPr>
          <w:rFonts w:hint="eastAsia" w:ascii="仿宋" w:hAnsi="仿宋" w:eastAsia="仿宋" w:cs="仿宋"/>
          <w:color w:val="auto"/>
          <w:sz w:val="24"/>
          <w:szCs w:val="24"/>
          <w:highlight w:val="none"/>
          <w:lang w:eastAsia="zh-CN"/>
        </w:rPr>
        <w:t>告</w:t>
      </w:r>
    </w:p>
    <w:p w14:paraId="2BD9D5A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2.供应商须知</w:t>
      </w:r>
    </w:p>
    <w:p w14:paraId="51980F83">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3.技术要求</w:t>
      </w:r>
    </w:p>
    <w:p w14:paraId="09CDC539">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4.合同文本（参考）</w:t>
      </w:r>
    </w:p>
    <w:p w14:paraId="1DA28F50">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5.响应文件格式</w:t>
      </w:r>
    </w:p>
    <w:p w14:paraId="201DDE7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后，应仔细检查文件页数和附件数量，如发现有缺漏，请及时与采购代理机构联系补全。如果供应商不按上述要求操作而造成不良后果，采购代理机构不承担责任。</w:t>
      </w:r>
    </w:p>
    <w:p w14:paraId="25D4B68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的澄清</w:t>
      </w:r>
    </w:p>
    <w:p w14:paraId="1D038F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任何要求对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澄清的供应商，均应在在响应文件接收截止时间5日之前，</w:t>
      </w:r>
      <w:r>
        <w:rPr>
          <w:rFonts w:hint="eastAsia" w:ascii="仿宋" w:hAnsi="仿宋" w:eastAsia="仿宋" w:cs="仿宋"/>
          <w:color w:val="auto"/>
          <w:sz w:val="24"/>
          <w:szCs w:val="24"/>
          <w:highlight w:val="none"/>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highlight w:val="none"/>
          <w:u w:val="single"/>
          <w:lang w:eastAsia="zh-CN"/>
        </w:rPr>
        <w:t>棉花公检实验室恒温恒湿空调设备采购及改造项目</w:t>
      </w:r>
      <w:r>
        <w:rPr>
          <w:rFonts w:hint="eastAsia" w:ascii="仿宋" w:hAnsi="仿宋" w:eastAsia="仿宋" w:cs="仿宋"/>
          <w:color w:val="auto"/>
          <w:sz w:val="24"/>
          <w:szCs w:val="24"/>
          <w:highlight w:val="none"/>
          <w:lang w:eastAsia="zh-CN"/>
        </w:rPr>
        <w:t>澄清或质疑使用”字样，并由身份证持有人签章确认。上述资料均须加盖公章。</w:t>
      </w:r>
      <w:r>
        <w:rPr>
          <w:rFonts w:hint="eastAsia" w:ascii="仿宋" w:hAnsi="仿宋" w:eastAsia="仿宋" w:cs="仿宋"/>
          <w:color w:val="auto"/>
          <w:sz w:val="24"/>
          <w:szCs w:val="24"/>
          <w:highlight w:val="none"/>
        </w:rPr>
        <w:t>采购代理机构对规定时间内收到的澄清要求以书面形式予以答复，答复不包括问题的来源。</w:t>
      </w:r>
    </w:p>
    <w:p w14:paraId="0387416D">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的修改</w:t>
      </w:r>
    </w:p>
    <w:p w14:paraId="741F2C0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1、在响应文件接收截止5日前，采购代理机构可以更正文件以补充文件的形式对</w:t>
      </w:r>
      <w:r>
        <w:rPr>
          <w:rFonts w:hint="eastAsia" w:ascii="仿宋" w:hAnsi="仿宋" w:eastAsia="仿宋" w:cs="仿宋"/>
          <w:bCs/>
          <w:color w:val="auto"/>
          <w:sz w:val="24"/>
          <w:szCs w:val="24"/>
          <w:highlight w:val="none"/>
          <w:lang w:eastAsia="zh-CN"/>
        </w:rPr>
        <w:t>竞争性谈判</w:t>
      </w:r>
      <w:r>
        <w:rPr>
          <w:rFonts w:hint="eastAsia" w:ascii="仿宋" w:hAnsi="仿宋" w:eastAsia="仿宋" w:cs="仿宋"/>
          <w:color w:val="auto"/>
          <w:sz w:val="24"/>
          <w:szCs w:val="24"/>
          <w:highlight w:val="none"/>
        </w:rPr>
        <w:t>进行修改。</w:t>
      </w:r>
    </w:p>
    <w:p w14:paraId="78970F84">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2、为使供应商有充分的时间对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的修改部分进行分析、研究，采购代理机构有权推迟响应文件接收截止日期和招标时间，并将此变更在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以变更通知的形式予以公布或以书面通知所有购买</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w:t>
      </w:r>
    </w:p>
    <w:p w14:paraId="6118507E">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、采购代理机构发出的所有补充、修改和变更文件均作为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的组成部分，与</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具有同等法律效力。</w:t>
      </w:r>
    </w:p>
    <w:p w14:paraId="36DEEC72">
      <w:pPr>
        <w:pStyle w:val="4"/>
        <w:rPr>
          <w:rFonts w:hint="eastAsia" w:ascii="仿宋" w:hAnsi="仿宋" w:eastAsia="仿宋" w:cs="仿宋"/>
          <w:color w:val="auto"/>
          <w:sz w:val="28"/>
          <w:szCs w:val="28"/>
          <w:highlight w:val="none"/>
        </w:rPr>
      </w:pPr>
      <w:bookmarkStart w:id="4" w:name="_Toc452657553"/>
      <w:bookmarkStart w:id="5" w:name="_Toc497129138"/>
      <w:r>
        <w:rPr>
          <w:rFonts w:hint="eastAsia" w:ascii="仿宋" w:hAnsi="仿宋" w:eastAsia="仿宋" w:cs="仿宋"/>
          <w:color w:val="auto"/>
          <w:sz w:val="28"/>
          <w:szCs w:val="28"/>
          <w:highlight w:val="none"/>
        </w:rPr>
        <w:t>三、响应文件的编制</w:t>
      </w:r>
      <w:bookmarkEnd w:id="4"/>
      <w:bookmarkEnd w:id="5"/>
    </w:p>
    <w:p w14:paraId="6A38F8B4">
      <w:pPr>
        <w:snapToGrid w:val="0"/>
        <w:spacing w:line="360" w:lineRule="auto"/>
        <w:ind w:firstLine="245"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（十）响应文件的编制要求</w:t>
      </w:r>
    </w:p>
    <w:p w14:paraId="5B380E8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供应商应仔细阅读“</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”的所有内容，按“</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”的要求编制“响应文件”，并保证所提供的全部资料的真实性、完整性及有效性，以使其投标对“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”做出</w:t>
      </w:r>
      <w:r>
        <w:rPr>
          <w:rFonts w:hint="eastAsia" w:ascii="仿宋" w:hAnsi="仿宋" w:eastAsia="仿宋" w:cs="仿宋"/>
          <w:b/>
          <w:color w:val="auto"/>
          <w:sz w:val="24"/>
          <w:szCs w:val="24"/>
          <w:highlight w:val="none"/>
        </w:rPr>
        <w:t>实质性响应</w:t>
      </w:r>
      <w:r>
        <w:rPr>
          <w:rFonts w:hint="eastAsia" w:ascii="仿宋" w:hAnsi="仿宋" w:eastAsia="仿宋" w:cs="仿宋"/>
          <w:color w:val="auto"/>
          <w:sz w:val="24"/>
          <w:szCs w:val="24"/>
          <w:highlight w:val="none"/>
        </w:rPr>
        <w:t>。否则，可能被拒绝。</w:t>
      </w:r>
    </w:p>
    <w:p w14:paraId="655F3AA4">
      <w:pPr>
        <w:snapToGrid w:val="0"/>
        <w:spacing w:line="360" w:lineRule="auto"/>
        <w:ind w:firstLine="245"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（十一）响应文件构成</w:t>
      </w:r>
    </w:p>
    <w:p w14:paraId="1058F96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资格证明文件和商务及技术文件两部分</w:t>
      </w:r>
    </w:p>
    <w:p w14:paraId="6ACB03E1">
      <w:pPr>
        <w:snapToGrid w:val="0"/>
        <w:spacing w:line="360" w:lineRule="auto"/>
        <w:ind w:firstLine="490"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资格证明文件（包括但不限于）</w:t>
      </w:r>
    </w:p>
    <w:p w14:paraId="42EB7589">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资格证明文件是证明投标人有资格参加投标和成交后有能力履行合同的文件，这些文件应能满足招标的要求，否则作无效投标处理。</w:t>
      </w:r>
    </w:p>
    <w:p w14:paraId="70C2DCCE">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0CF4001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7EFF3E">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4AB63E8F">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0E6D2774">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7824D340">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237CDF8A">
      <w:pPr>
        <w:snapToGrid w:val="0"/>
        <w:spacing w:line="360" w:lineRule="auto"/>
        <w:ind w:firstLine="49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7、供应商须同时具备建筑机电安装工程专业承包贰级（含）以上资质、电子与智能化工程专业承包贰级（含）以上资质、防水防腐保温工程专业承包贰级（含）以上资质；具有有效的安全生产许可证；</w:t>
      </w:r>
    </w:p>
    <w:p w14:paraId="4071F28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 xml:space="preserve">投标人须知资料表要求的其他资格证明文件; </w:t>
      </w:r>
    </w:p>
    <w:p w14:paraId="7CF4EFA0">
      <w:pPr>
        <w:snapToGrid w:val="0"/>
        <w:spacing w:line="360" w:lineRule="auto"/>
        <w:ind w:firstLine="245"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（2）商务及技术文件（包括但不限于）</w:t>
      </w:r>
    </w:p>
    <w:p w14:paraId="4CBE4383">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w:t>
      </w:r>
    </w:p>
    <w:p w14:paraId="42A3CCC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2、开标一览表</w:t>
      </w:r>
    </w:p>
    <w:p w14:paraId="164F7AD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3、货物说明一览表</w:t>
      </w:r>
    </w:p>
    <w:p w14:paraId="7BDB3DA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4、投标分项报价明细表</w:t>
      </w:r>
    </w:p>
    <w:p w14:paraId="31E49760">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5、技术规格偏离表</w:t>
      </w:r>
    </w:p>
    <w:p w14:paraId="281CD5E4">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6、商务条款偏离表</w:t>
      </w:r>
    </w:p>
    <w:p w14:paraId="1F9788DD">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7、投标人基本情况表</w:t>
      </w:r>
    </w:p>
    <w:p w14:paraId="476AE2D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8、成交服务费支付承诺书</w:t>
      </w:r>
    </w:p>
    <w:p w14:paraId="1A3D9219">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9、中小企业声明函(货物)</w:t>
      </w:r>
    </w:p>
    <w:p w14:paraId="083C098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10、残疾人福利性单位声明函</w:t>
      </w:r>
    </w:p>
    <w:p w14:paraId="3FF9196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11、质量保证及售后服务（格式自拟）</w:t>
      </w:r>
    </w:p>
    <w:p w14:paraId="1A592F46">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12、投标人认为有必要提供的其他证明材料</w:t>
      </w:r>
    </w:p>
    <w:p w14:paraId="3CFA622E">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highlight w:val="none"/>
          <w:lang w:val="en-US" w:eastAsia="zh-CN"/>
        </w:rPr>
        <w:t xml:space="preserve"> </w:t>
      </w:r>
    </w:p>
    <w:p w14:paraId="69EE448A">
      <w:pPr>
        <w:snapToGrid w:val="0"/>
        <w:spacing w:line="360" w:lineRule="auto"/>
        <w:ind w:firstLine="49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lang w:val="en-US" w:eastAsia="zh-CN"/>
        </w:rPr>
        <w:t>2.以上材料须加盖单位公章。</w:t>
      </w:r>
      <w:r>
        <w:rPr>
          <w:rFonts w:hint="eastAsia" w:ascii="仿宋" w:hAnsi="仿宋" w:eastAsia="仿宋" w:cs="仿宋"/>
          <w:b/>
          <w:bCs/>
          <w:color w:val="auto"/>
          <w:sz w:val="24"/>
          <w:szCs w:val="24"/>
          <w:highlight w:val="none"/>
          <w:lang w:val="en-US" w:eastAsia="zh-CN"/>
        </w:rPr>
        <w:t xml:space="preserve"> </w:t>
      </w:r>
    </w:p>
    <w:p w14:paraId="7F31D604">
      <w:pPr>
        <w:snapToGrid w:val="0"/>
        <w:spacing w:line="360" w:lineRule="auto"/>
        <w:ind w:firstLine="490"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3.请各投标供应商根据项目实际需求，并结合企业自身情况以及相关评标办法进行编制。</w:t>
      </w:r>
    </w:p>
    <w:p w14:paraId="7AD3D5A5">
      <w:pPr>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（十二）响应文件格式</w:t>
      </w:r>
    </w:p>
    <w:p w14:paraId="02F34CE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3A52F2D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（2）响应文件格式应按本谈判文件第五章格式要求编制，不得对谈判文件格式进行增删更改，否则按无效标处理。</w:t>
      </w:r>
    </w:p>
    <w:p w14:paraId="60EAB697">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（3）对谈判文件格式可更改的例外情况：谈判文件第五部分附件格式要求中明确规定表格中行数不够用时可按相同格式增加行数，其他一切内容和格式不得更改。 </w:t>
      </w:r>
    </w:p>
    <w:p w14:paraId="7916013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（4）响应文件为电子响应文件，电子响应文件按“政采云供应商项目采购-电子招投标操作指南”及本谈判文件要求制作、加密传输。</w:t>
      </w:r>
    </w:p>
    <w:p w14:paraId="75D94B11">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（5）响应文件未在投标截止时间前完成传输的，视为响应文件撤回；响应文件未按时解密也未提供备份响应文件的，亦视为响应文件撤回。</w:t>
      </w:r>
    </w:p>
    <w:p w14:paraId="379CB09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（十三）</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p>
    <w:p w14:paraId="1BF63B1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报价为“招标范围”内的总报价。</w:t>
      </w:r>
    </w:p>
    <w:p w14:paraId="270B69A3">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2、凡要求供应商考虑在报价中的内容供应商在响应文件中没有考虑、没有计入的或未单独列出，采购人认为供应商已将此项费用涵盖在其它费用价格中。</w:t>
      </w:r>
    </w:p>
    <w:p w14:paraId="6B763FEA">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报价应包含项目实施过程中涉及到的一切费用。</w:t>
      </w:r>
    </w:p>
    <w:p w14:paraId="571FFCE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4、报价注意事项：</w:t>
      </w:r>
    </w:p>
    <w:p w14:paraId="7DD042B8">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供应商报价时应充分考虑所有可能影响到报价的报价因素，一旦招标结束最终成交，总价将固定，不予调整。如发生漏、缺、少项，都将被认为是成交人的报价让利行为，损失自负。</w:t>
      </w:r>
    </w:p>
    <w:p w14:paraId="10CED23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（十四）投标有效期</w:t>
      </w:r>
    </w:p>
    <w:p w14:paraId="3099F4C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1、投标有效期为</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规定的供应商提交响应文件截止之日起</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0</w:t>
      </w:r>
      <w:r>
        <w:rPr>
          <w:rFonts w:hint="eastAsia" w:ascii="仿宋" w:hAnsi="仿宋" w:eastAsia="仿宋" w:cs="仿宋"/>
          <w:color w:val="auto"/>
          <w:sz w:val="24"/>
          <w:szCs w:val="24"/>
          <w:highlight w:val="none"/>
        </w:rPr>
        <w:t>天。投标有效期不满足</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要求的将视为非响应性文件而予以拒绝。</w:t>
      </w:r>
    </w:p>
    <w:p w14:paraId="4F82503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5A5ADCB7">
      <w:pPr>
        <w:snapToGrid w:val="0"/>
        <w:spacing w:line="360" w:lineRule="auto"/>
        <w:ind w:firstLine="239" w:firstLineChars="98"/>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）响应文件</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签署</w:t>
      </w:r>
    </w:p>
    <w:p w14:paraId="4D3644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14:paraId="5C4FFC58">
      <w:pPr>
        <w:snapToGrid w:val="0"/>
        <w:spacing w:line="360" w:lineRule="auto"/>
        <w:ind w:firstLine="490" w:firstLineChars="200"/>
        <w:rPr>
          <w:rFonts w:hint="eastAsia" w:ascii="仿宋" w:hAnsi="仿宋" w:eastAsia="仿宋" w:cs="仿宋"/>
          <w:color w:val="auto"/>
          <w:sz w:val="24"/>
          <w:szCs w:val="24"/>
          <w:highlight w:val="none"/>
        </w:rPr>
      </w:pPr>
    </w:p>
    <w:p w14:paraId="339F0C31">
      <w:pPr>
        <w:pStyle w:val="4"/>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的制作、上传及递交要求</w:t>
      </w:r>
    </w:p>
    <w:p w14:paraId="6E65E030">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（十六）响应文件</w:t>
      </w:r>
      <w:r>
        <w:rPr>
          <w:rFonts w:hint="eastAsia" w:ascii="仿宋" w:hAnsi="仿宋" w:eastAsia="仿宋" w:cs="仿宋"/>
          <w:b/>
          <w:bCs/>
          <w:color w:val="auto"/>
          <w:sz w:val="24"/>
          <w:szCs w:val="24"/>
          <w:highlight w:val="none"/>
        </w:rPr>
        <w:t>的制作要求</w:t>
      </w:r>
    </w:p>
    <w:p w14:paraId="2B09D62D">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（1）供应商应按照</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组成内容及项目招标需求和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的将视情况处理（拒收等），由此产生的责任由供应商自行承担。</w:t>
      </w:r>
    </w:p>
    <w:p w14:paraId="30046A68">
      <w:pPr>
        <w:pStyle w:val="6"/>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部分：供应商应根据“政采云供应商项目采购-电子招投标操作指南”及本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规定的格式和顺序编制电子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并进行关联定位。本文件《</w:t>
      </w:r>
      <w:r>
        <w:rPr>
          <w:rFonts w:hint="eastAsia" w:ascii="仿宋" w:hAnsi="仿宋" w:eastAsia="仿宋" w:cs="仿宋"/>
          <w:color w:val="auto"/>
          <w:sz w:val="24"/>
          <w:szCs w:val="24"/>
          <w:highlight w:val="none"/>
          <w:lang w:eastAsia="zh-CN"/>
        </w:rPr>
        <w:t>第五部分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highlight w:val="none"/>
          <w:lang w:eastAsia="zh-CN"/>
        </w:rPr>
        <w:t>第五部分响应文件</w:t>
      </w:r>
      <w:r>
        <w:rPr>
          <w:rFonts w:hint="eastAsia" w:ascii="仿宋" w:hAnsi="仿宋" w:eastAsia="仿宋" w:cs="仿宋"/>
          <w:color w:val="auto"/>
          <w:sz w:val="24"/>
          <w:szCs w:val="24"/>
          <w:highlight w:val="none"/>
        </w:rPr>
        <w:t>格式》未提供格式的，请供应商自行拟定格式，并加盖单位公章，否则视为未提供。</w:t>
      </w:r>
    </w:p>
    <w:p w14:paraId="30C6B312">
      <w:pPr>
        <w:pStyle w:val="6"/>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：通过“政采云”平台电子投标工具制作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所产生的备份文件。</w:t>
      </w:r>
    </w:p>
    <w:p w14:paraId="76218B44">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（2）供应商应对所提供的全部资料的真实性、有效性承担法律责任，电子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中所须加盖公章部分均采用CA签章。</w:t>
      </w:r>
    </w:p>
    <w:p w14:paraId="67CE15E8">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以及供应商与采购组织机构就有关投标事宜的所有来往函电，均应以中文汉语书写。除</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、盖章、专用名称等特殊情形外，以中文汉语以外的文字表述的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视同未提供。</w:t>
      </w:r>
    </w:p>
    <w:p w14:paraId="54C469E8">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已有明确规定的，使用</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规定的计量单位；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没有规定的，应采用中华人民共和国法定计量单位（货币单位：人民币元）。</w:t>
      </w:r>
    </w:p>
    <w:p w14:paraId="744C5B7C">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的要求提供资格审查材料，其风险由供应商自行承担。</w:t>
      </w:r>
    </w:p>
    <w:p w14:paraId="2870DF3D">
      <w:pPr>
        <w:pStyle w:val="6"/>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（6）与本次投标无关的内容请不要制作在内，确保</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有针对性、简洁明</w:t>
      </w:r>
      <w:r>
        <w:rPr>
          <w:rFonts w:hint="eastAsia" w:ascii="仿宋" w:hAnsi="仿宋" w:eastAsia="仿宋" w:cs="仿宋"/>
          <w:bCs/>
          <w:color w:val="auto"/>
          <w:sz w:val="24"/>
          <w:szCs w:val="24"/>
          <w:highlight w:val="none"/>
        </w:rPr>
        <w:t>了。</w:t>
      </w:r>
    </w:p>
    <w:p w14:paraId="6B93B48F">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（十七）响应文件</w:t>
      </w:r>
      <w:r>
        <w:rPr>
          <w:rFonts w:hint="eastAsia" w:ascii="仿宋" w:hAnsi="仿宋" w:eastAsia="仿宋" w:cs="仿宋"/>
          <w:b/>
          <w:bCs/>
          <w:color w:val="auto"/>
          <w:sz w:val="24"/>
          <w:szCs w:val="24"/>
          <w:highlight w:val="none"/>
        </w:rPr>
        <w:t>的上传</w:t>
      </w:r>
    </w:p>
    <w:p w14:paraId="7BF6DCF4">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（1）电子加密响应文件（“.jmbs”格式）：</w:t>
      </w:r>
    </w:p>
    <w:p w14:paraId="3E362671">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 供应商应在投标截止时间前将电子加密响应文件成功上传递交至新疆政府采购云平台，否则投标无效；</w:t>
      </w:r>
    </w:p>
    <w:p w14:paraId="21867991">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b.供应商成功上传电子加密响应文件后，可自行打印响应文件接收回执。</w:t>
      </w:r>
    </w:p>
    <w:p w14:paraId="6444C84C">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（2）备份响应文件（“.bfbs”格式）：</w:t>
      </w:r>
    </w:p>
    <w:p w14:paraId="045DE8D3">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highlight w:val="none"/>
        </w:rPr>
        <w:fldChar w:fldCharType="begin"/>
      </w:r>
      <w:r>
        <w:rPr>
          <w:color w:val="auto"/>
          <w:sz w:val="24"/>
          <w:szCs w:val="24"/>
          <w:highlight w:val="none"/>
        </w:rPr>
        <w:instrText xml:space="preserve"> HYPERLINK "mailto:1207446769@qq.com，接收人：陈加轲，电话：15157655122" </w:instrText>
      </w:r>
      <w:r>
        <w:rPr>
          <w:color w:val="auto"/>
          <w:sz w:val="24"/>
          <w:szCs w:val="24"/>
          <w:highlight w:val="none"/>
        </w:rPr>
        <w:fldChar w:fldCharType="separate"/>
      </w:r>
      <w:r>
        <w:rPr>
          <w:rFonts w:hint="eastAsia" w:ascii="仿宋" w:hAnsi="仿宋" w:eastAsia="仿宋" w:cs="仿宋"/>
          <w:color w:val="auto"/>
          <w:sz w:val="24"/>
          <w:szCs w:val="24"/>
          <w:highlight w:val="none"/>
          <w:lang w:val="en-US" w:eastAsia="zh-CN"/>
        </w:rPr>
        <w:t>546123694</w:t>
      </w:r>
      <w:r>
        <w:rPr>
          <w:rFonts w:hint="eastAsia" w:ascii="仿宋" w:hAnsi="仿宋" w:eastAsia="仿宋" w:cs="仿宋"/>
          <w:color w:val="auto"/>
          <w:sz w:val="24"/>
          <w:szCs w:val="24"/>
          <w:highlight w:val="none"/>
        </w:rPr>
        <w:t>@qq.com，接收人：</w:t>
      </w:r>
      <w:r>
        <w:rPr>
          <w:rFonts w:hint="eastAsia" w:ascii="仿宋" w:hAnsi="仿宋" w:eastAsia="仿宋" w:cs="仿宋"/>
          <w:color w:val="auto"/>
          <w:sz w:val="24"/>
          <w:szCs w:val="24"/>
          <w:highlight w:val="none"/>
          <w:lang w:val="en-US" w:eastAsia="zh-CN"/>
        </w:rPr>
        <w:t>温女士</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19199746726</w:t>
      </w:r>
      <w:r>
        <w:rPr>
          <w:rFonts w:hint="eastAsia" w:ascii="仿宋" w:hAnsi="仿宋" w:eastAsia="仿宋" w:cs="仿宋"/>
          <w:color w:val="auto"/>
          <w:sz w:val="24"/>
          <w:szCs w:val="24"/>
          <w:highlight w:val="none"/>
        </w:rPr>
        <w:t>）；</w:t>
      </w:r>
    </w:p>
    <w:p w14:paraId="42FDAB07">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7B4EC377">
      <w:pPr>
        <w:pStyle w:val="6"/>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（十八）响应文件</w:t>
      </w:r>
      <w:r>
        <w:rPr>
          <w:rFonts w:hint="eastAsia" w:ascii="仿宋" w:hAnsi="仿宋" w:eastAsia="仿宋" w:cs="仿宋"/>
          <w:b/>
          <w:bCs/>
          <w:color w:val="auto"/>
          <w:sz w:val="24"/>
          <w:szCs w:val="24"/>
          <w:highlight w:val="none"/>
        </w:rPr>
        <w:t>的递交要求</w:t>
      </w:r>
    </w:p>
    <w:p w14:paraId="07B9196B">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和政采云平台的要求编制并加密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递交截止时间以前完成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的传输递交，截止时间后递交的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，将被拒收。</w:t>
      </w:r>
    </w:p>
    <w:p w14:paraId="309C2DB9">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必须在投标截止时间前送达指定的投标地点。备份电子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在截止时间后提交，采购组织机构将拒绝接收。</w:t>
      </w:r>
    </w:p>
    <w:p w14:paraId="09C1D26D">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0BAD44FC">
      <w:pPr>
        <w:pStyle w:val="6"/>
        <w:snapToGrid w:val="0"/>
        <w:spacing w:line="360" w:lineRule="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（十九）响应文件的补充、修改与撤回</w:t>
      </w:r>
    </w:p>
    <w:p w14:paraId="1F6904AB">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撤回。投标截止时间后传输递交的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，“政府采购云平台”将予以拒收。投标截止时间后，供应商不得修改（补充）或撤回其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375E53FC">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五、无效标、废标条款</w:t>
      </w:r>
      <w:bookmarkStart w:id="6" w:name="_Toc497129141"/>
      <w:bookmarkStart w:id="7" w:name="_Toc452657556"/>
    </w:p>
    <w:p w14:paraId="4745F4DC">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（二十）无效标</w:t>
      </w:r>
    </w:p>
    <w:p w14:paraId="32030D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有下列情形之一的，响应文件按无效标处理：</w:t>
      </w:r>
    </w:p>
    <w:p w14:paraId="259CEA0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报名的投标人与参加投标的投标人发生实质性变更的且未提供有效证明的；</w:t>
      </w:r>
    </w:p>
    <w:p w14:paraId="2C7E4B0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投标人提交两份或两份以上内容不同的响应文件，未声明哪一份有效的；</w:t>
      </w:r>
    </w:p>
    <w:p w14:paraId="31F9F19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3、响应文件非投标人法定代表人签署的，未提供或提供无效的法定代表人授权书；</w:t>
      </w:r>
    </w:p>
    <w:p w14:paraId="424D055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4、响应文件内容未按谈判文件规定签章或盖章的；</w:t>
      </w:r>
    </w:p>
    <w:p w14:paraId="3DA764DB">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、响应文件组成漏项或未按规定的格式编制或响应文件正、副本份数不足或内容不全或内容字迹模糊辨认不清的等而导致评标活动无法正常进行；</w:t>
      </w:r>
    </w:p>
    <w:p w14:paraId="32B007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、投标人未按谈判文件变更通知更改响应文件的；</w:t>
      </w:r>
    </w:p>
    <w:p w14:paraId="4390773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、《开标一览表》和《投标分项报价表》内容不完整且不接受修正意见或字迹不能辨认的或未提供；</w:t>
      </w:r>
    </w:p>
    <w:p w14:paraId="0E90044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、投标报价超过谈判文件规定的预算金额或最高限价；</w:t>
      </w:r>
    </w:p>
    <w:p w14:paraId="58D2F42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因投标人原因编制错误造成经评标委员会修正后的报价达到或超过投标报价的0.5%；</w:t>
      </w:r>
    </w:p>
    <w:p w14:paraId="19C5B5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、投标人的报价明显低于其他通过符合性审查投标人的报价，有可能影响产品质量或者不能诚信履约的，且在规定时间内不能合理说明原因并提供证明材料的；</w:t>
      </w:r>
    </w:p>
    <w:p w14:paraId="70FB5A3D">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未实质性响应谈判文件中条款要求的响应文件；</w:t>
      </w:r>
    </w:p>
    <w:p w14:paraId="1CE753A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、不符合招标范围、技术规格、技术标准的要求无法满足采购人使用要求；</w:t>
      </w:r>
    </w:p>
    <w:p w14:paraId="16965EA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、响应文件附有采购人不能接受的条款；</w:t>
      </w:r>
    </w:p>
    <w:p w14:paraId="5537E69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、响应文件中提供了赠品或者与本项目采购无关的其他商品、服务；</w:t>
      </w:r>
    </w:p>
    <w:p w14:paraId="016D75F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、响应文件中承诺的投标有效期少于谈判文件中载明的投标有效期；</w:t>
      </w:r>
    </w:p>
    <w:p w14:paraId="381265A2">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、投标人串通投标，妨碍其他投标人的竞争行为，损害采购人或者其他投标人的合法权益；</w:t>
      </w:r>
    </w:p>
    <w:p w14:paraId="4405F0E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、违反国家及政府部门相关法律、法规、文件规定或经评标委员会认定的其他属于重大偏离；</w:t>
      </w:r>
    </w:p>
    <w:p w14:paraId="7CB717BB">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（二十一）废标</w:t>
      </w:r>
    </w:p>
    <w:p w14:paraId="085EB15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符合谈判文件规定废标情形的；</w:t>
      </w:r>
    </w:p>
    <w:p w14:paraId="37660057">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出现影响采购公正的违法、违规行为的；</w:t>
      </w:r>
    </w:p>
    <w:p w14:paraId="5FA5E134">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供应商的报价均超过了采购预算（或最高限价），采购人不能支付的;</w:t>
      </w:r>
    </w:p>
    <w:p w14:paraId="26F04F2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因重大变故，采购任务取消的。</w:t>
      </w:r>
    </w:p>
    <w:p w14:paraId="3E1857C4">
      <w:pPr>
        <w:spacing w:line="440" w:lineRule="exact"/>
        <w:ind w:firstLine="245" w:firstLineChars="10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（二十二）突发情况处理</w:t>
      </w:r>
    </w:p>
    <w:p w14:paraId="025A625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采购过程中出现以下情形，导致电子交易平台无法正常运行，或者无法保证电子交易的公平、公正和安全时，采购组织机构可中止电子交易活动：</w:t>
      </w:r>
    </w:p>
    <w:p w14:paraId="2A2B221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（1）电子交易平台发生故障而无法登录访问的； </w:t>
      </w:r>
    </w:p>
    <w:p w14:paraId="0F8AD6CC">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（2）电子交易平台应用或数据库出现错误，不能进行正常操作的；</w:t>
      </w:r>
    </w:p>
    <w:p w14:paraId="2777EDB3">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（3）电子交易平台发现严重安全漏洞，有潜在泄密危险的；</w:t>
      </w:r>
    </w:p>
    <w:p w14:paraId="7FCFF5A6">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（4）病毒发作导致不能进行正常操作的； </w:t>
      </w:r>
    </w:p>
    <w:p w14:paraId="70CA77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（5）其他无法保证电子交易的公平、公正和安全的情况。</w:t>
      </w:r>
    </w:p>
    <w:p w14:paraId="0F776FA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919D98">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采购代理机构或评审小组因不可抗力（不可抗力包括但不限于自然灾害、断电、传播疫病等）原因造成电子交易活动无法正常运行的，将采取以下措施：</w:t>
      </w:r>
    </w:p>
    <w:p w14:paraId="2B03EEB7">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（1）短时间内能消除不可抗力因素的，采购代理机构或评审小组在消除不可抗力因素后继续组织电子交易活动； </w:t>
      </w:r>
    </w:p>
    <w:p w14:paraId="5FA6DF7F">
      <w:pPr>
        <w:spacing w:line="440" w:lineRule="exact"/>
        <w:ind w:firstLine="245"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（2）长时间内无法消除不可抗力因素的，采购代理机构或评审小组将中止电子交易活动。中止电子交易活动的，采购人应当重新组织政府采购活动。</w:t>
      </w:r>
    </w:p>
    <w:p w14:paraId="4C895597">
      <w:pPr>
        <w:pStyle w:val="4"/>
        <w:jc w:val="center"/>
        <w:rPr>
          <w:rFonts w:hint="eastAsia" w:ascii="仿宋" w:hAnsi="仿宋" w:eastAsia="仿宋" w:cs="仿宋"/>
          <w:color w:val="auto"/>
          <w:sz w:val="28"/>
          <w:szCs w:val="28"/>
          <w:highlight w:val="none"/>
        </w:rPr>
      </w:pPr>
    </w:p>
    <w:p w14:paraId="4169597B">
      <w:pPr>
        <w:pStyle w:val="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六、开标</w:t>
      </w:r>
      <w:r>
        <w:rPr>
          <w:rFonts w:hint="eastAsia" w:ascii="仿宋" w:hAnsi="仿宋" w:eastAsia="仿宋" w:cs="仿宋"/>
          <w:color w:val="auto"/>
          <w:sz w:val="28"/>
          <w:szCs w:val="28"/>
          <w:highlight w:val="none"/>
          <w:lang w:eastAsia="zh-CN"/>
        </w:rPr>
        <w:t>、评标和定标</w:t>
      </w:r>
      <w:bookmarkEnd w:id="6"/>
      <w:bookmarkEnd w:id="7"/>
    </w:p>
    <w:p w14:paraId="4380C402">
      <w:pPr>
        <w:snapToGrid w:val="0"/>
        <w:spacing w:line="360" w:lineRule="auto"/>
        <w:ind w:firstLine="359" w:firstLineChars="14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）开标程序</w:t>
      </w:r>
    </w:p>
    <w:p w14:paraId="15DE8E5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开标时间到后，主持人宣布开标会议开始。</w:t>
      </w:r>
    </w:p>
    <w:p w14:paraId="5D938C4F">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（2）响应文件</w:t>
      </w:r>
      <w:r>
        <w:rPr>
          <w:rFonts w:hint="eastAsia" w:ascii="仿宋" w:hAnsi="仿宋" w:eastAsia="仿宋" w:cs="仿宋"/>
          <w:color w:val="auto"/>
          <w:sz w:val="24"/>
          <w:szCs w:val="24"/>
          <w:highlight w:val="none"/>
        </w:rPr>
        <w:t>解密（</w:t>
      </w:r>
      <w:r>
        <w:rPr>
          <w:rFonts w:hint="eastAsia" w:ascii="仿宋" w:hAnsi="仿宋" w:eastAsia="仿宋" w:cs="仿宋"/>
          <w:b/>
          <w:color w:val="auto"/>
          <w:sz w:val="24"/>
          <w:szCs w:val="24"/>
          <w:highlight w:val="none"/>
        </w:rPr>
        <w:t>解密规定见《供应商须知前附表》</w:t>
      </w:r>
      <w:r>
        <w:rPr>
          <w:rFonts w:hint="eastAsia" w:ascii="仿宋" w:hAnsi="仿宋" w:eastAsia="仿宋" w:cs="仿宋"/>
          <w:color w:val="auto"/>
          <w:sz w:val="24"/>
          <w:szCs w:val="24"/>
          <w:highlight w:val="none"/>
        </w:rPr>
        <w:t>）。</w:t>
      </w:r>
    </w:p>
    <w:p w14:paraId="07313B7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（3）响应文件</w:t>
      </w:r>
      <w:r>
        <w:rPr>
          <w:rFonts w:hint="eastAsia" w:ascii="仿宋" w:hAnsi="仿宋" w:eastAsia="仿宋" w:cs="仿宋"/>
          <w:color w:val="auto"/>
          <w:sz w:val="24"/>
          <w:szCs w:val="24"/>
          <w:highlight w:val="none"/>
        </w:rPr>
        <w:t>解密异常情况处理（</w:t>
      </w:r>
      <w:r>
        <w:rPr>
          <w:rFonts w:hint="eastAsia" w:ascii="仿宋" w:hAnsi="仿宋" w:eastAsia="仿宋" w:cs="仿宋"/>
          <w:b/>
          <w:color w:val="auto"/>
          <w:sz w:val="24"/>
          <w:szCs w:val="24"/>
          <w:highlight w:val="none"/>
        </w:rPr>
        <w:t>处理办法见《供应商须知前附表》</w:t>
      </w:r>
      <w:r>
        <w:rPr>
          <w:rFonts w:hint="eastAsia" w:ascii="仿宋" w:hAnsi="仿宋" w:eastAsia="仿宋" w:cs="仿宋"/>
          <w:color w:val="auto"/>
          <w:sz w:val="24"/>
          <w:szCs w:val="24"/>
          <w:highlight w:val="none"/>
        </w:rPr>
        <w:t>）。</w:t>
      </w:r>
    </w:p>
    <w:p w14:paraId="32156DB4">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公布</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解密情况（</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成功解密的供应商名单等信息）。</w:t>
      </w:r>
    </w:p>
    <w:p w14:paraId="02AEECD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开启标书信息（资格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文件、商务技术文件）。标书信息开启后，首先由采购人或采购代理机构</w:t>
      </w:r>
      <w:r>
        <w:rPr>
          <w:rFonts w:hint="eastAsia" w:ascii="仿宋" w:hAnsi="仿宋" w:eastAsia="仿宋" w:cs="仿宋"/>
          <w:color w:val="auto"/>
          <w:sz w:val="24"/>
          <w:szCs w:val="24"/>
          <w:highlight w:val="none"/>
          <w:lang w:eastAsia="zh-CN"/>
        </w:rPr>
        <w:t>或评审小组</w:t>
      </w:r>
      <w:r>
        <w:rPr>
          <w:rFonts w:hint="eastAsia" w:ascii="仿宋" w:hAnsi="仿宋" w:eastAsia="仿宋" w:cs="仿宋"/>
          <w:color w:val="auto"/>
          <w:sz w:val="24"/>
          <w:szCs w:val="24"/>
          <w:highlight w:val="none"/>
        </w:rPr>
        <w:t>依法对投标供应商的资格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文件进行审查（具体见资格性检查）， 审查结束公布投标供应商的资格符合情况。资格审查未获通过的供应商，其商务技术文件及报价文件不再进入评审。</w:t>
      </w:r>
    </w:p>
    <w:p w14:paraId="1D35003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sz w:val="24"/>
          <w:szCs w:val="24"/>
          <w:highlight w:val="none"/>
        </w:rPr>
        <w:t>。开标结束后，由评标委员会对报价的合理性、准确性等进行审查核实。</w:t>
      </w:r>
    </w:p>
    <w:p w14:paraId="5E854735">
      <w:pPr>
        <w:snapToGrid w:val="0"/>
        <w:spacing w:line="360" w:lineRule="auto"/>
        <w:ind w:firstLine="490" w:firstLineChars="200"/>
        <w:rPr>
          <w:color w:val="auto"/>
          <w:sz w:val="24"/>
          <w:szCs w:val="24"/>
          <w:highlight w:val="none"/>
        </w:rPr>
      </w:pPr>
      <w:r>
        <w:rPr>
          <w:rFonts w:hint="eastAsia" w:ascii="仿宋" w:hAnsi="仿宋" w:eastAsia="仿宋" w:cs="仿宋"/>
          <w:color w:val="auto"/>
          <w:sz w:val="24"/>
          <w:szCs w:val="24"/>
          <w:highlight w:val="none"/>
          <w:lang w:eastAsia="zh-CN"/>
        </w:rPr>
        <w:t>（7）商务技术评审结束后，主持人公布商务技术评审无效投标供应商名单和商务技术评审有效投标供应商名单。商务技术评审无效的供应商，其报价不再进入评审。</w:t>
      </w:r>
    </w:p>
    <w:p w14:paraId="6381502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评审结束后，采购代理机构在系统上公布评审结果。</w:t>
      </w:r>
    </w:p>
    <w:p w14:paraId="5435B653">
      <w:pPr>
        <w:snapToGrid w:val="0"/>
        <w:spacing w:line="360" w:lineRule="auto"/>
        <w:ind w:left="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BFFF8BE">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（1）本项目采用电子交易，如遇“</w:t>
      </w:r>
      <w:r>
        <w:rPr>
          <w:rFonts w:hint="eastAsia" w:ascii="仿宋" w:hAnsi="仿宋" w:eastAsia="仿宋" w:cs="仿宋"/>
          <w:b/>
          <w:color w:val="auto"/>
          <w:sz w:val="24"/>
          <w:szCs w:val="24"/>
          <w:highlight w:val="none"/>
          <w:lang w:eastAsia="zh-CN"/>
        </w:rPr>
        <w:t>新疆</w:t>
      </w:r>
      <w:r>
        <w:rPr>
          <w:rFonts w:hint="eastAsia" w:ascii="仿宋" w:hAnsi="仿宋" w:eastAsia="仿宋" w:cs="仿宋"/>
          <w:b/>
          <w:color w:val="auto"/>
          <w:sz w:val="24"/>
          <w:szCs w:val="24"/>
          <w:highlight w:val="none"/>
        </w:rPr>
        <w:t>政府采购云平台”电子化开标或评审程序调整的，按调整后程序执行。</w:t>
      </w:r>
    </w:p>
    <w:p w14:paraId="08402FB7">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（2）开标过程中需要相关当事人进行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或盖章确认的材料将通过“政府采购云平台”进行，若因“政府采购云平台”技术问题无法进行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或盖章确认的，采购组织机构将通过电子邮件等形式予以确认，</w:t>
      </w:r>
      <w:r>
        <w:rPr>
          <w:rFonts w:hint="eastAsia" w:ascii="仿宋" w:hAnsi="仿宋" w:eastAsia="仿宋" w:cs="仿宋"/>
          <w:b/>
          <w:color w:val="auto"/>
          <w:sz w:val="24"/>
          <w:szCs w:val="24"/>
          <w:highlight w:val="none"/>
          <w:u w:val="single"/>
        </w:rPr>
        <w:t>请供应商保证办理投标事宜人员电话畅通、网络在线，</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或盖章确认的时间为20分钟。如未及时</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或盖章确认的，视为无异议</w:t>
      </w:r>
      <w:r>
        <w:rPr>
          <w:rFonts w:hint="eastAsia" w:ascii="仿宋" w:hAnsi="仿宋" w:eastAsia="仿宋" w:cs="仿宋"/>
          <w:b/>
          <w:color w:val="auto"/>
          <w:sz w:val="24"/>
          <w:szCs w:val="24"/>
          <w:highlight w:val="none"/>
        </w:rPr>
        <w:t>。</w:t>
      </w:r>
    </w:p>
    <w:p w14:paraId="44A9E141">
      <w:pPr>
        <w:snapToGrid w:val="0"/>
        <w:spacing w:line="360" w:lineRule="auto"/>
        <w:ind w:firstLine="490"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投标供应商资格审查：</w:t>
      </w:r>
    </w:p>
    <w:p w14:paraId="34CCA5A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开标（标书信息开启）后，采购人或采购代理机构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bCs/>
          <w:color w:val="auto"/>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301F5C23">
      <w:pPr>
        <w:pStyle w:val="6"/>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（2）投标供应商提交的资格证明材料无法证明其符合</w:t>
      </w:r>
      <w:r>
        <w:rPr>
          <w:rFonts w:hint="eastAsia" w:ascii="仿宋" w:hAnsi="仿宋" w:eastAsia="仿宋" w:cs="仿宋"/>
          <w:bCs/>
          <w:color w:val="auto"/>
          <w:sz w:val="24"/>
          <w:szCs w:val="24"/>
          <w:highlight w:val="none"/>
          <w:lang w:eastAsia="zh-CN"/>
        </w:rPr>
        <w:t xml:space="preserve">谈判文件 </w:t>
      </w:r>
      <w:r>
        <w:rPr>
          <w:rFonts w:hint="eastAsia" w:ascii="仿宋" w:hAnsi="仿宋" w:eastAsia="仿宋" w:cs="仿宋"/>
          <w:bCs/>
          <w:color w:val="auto"/>
          <w:sz w:val="24"/>
          <w:szCs w:val="24"/>
          <w:highlight w:val="none"/>
        </w:rPr>
        <w:t>规定的“投标供应商资格要求”的，采购人或采购代理机构将对其作“资格审查不合格”处理（无效投标），并不再将其投标提交评标委员会进行后续评审。</w:t>
      </w:r>
    </w:p>
    <w:p w14:paraId="173261D3">
      <w:pPr>
        <w:pStyle w:val="6"/>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（3）供应商信用记录查询与使用：见《供应商须知前附表》。</w:t>
      </w:r>
    </w:p>
    <w:p w14:paraId="79E9A6F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highlight w:val="none"/>
        </w:rPr>
      </w:pPr>
      <w:bookmarkStart w:id="8" w:name="_Toc213839741"/>
      <w:r>
        <w:rPr>
          <w:rFonts w:hint="eastAsia" w:ascii="仿宋" w:hAnsi="仿宋" w:eastAsia="仿宋" w:cs="仿宋"/>
          <w:b/>
          <w:color w:val="auto"/>
          <w:sz w:val="24"/>
          <w:szCs w:val="24"/>
          <w:highlight w:val="none"/>
        </w:rPr>
        <w:t>（二十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报价方式</w:t>
      </w:r>
    </w:p>
    <w:p w14:paraId="149CA821">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1、供应商提交的响应性文件中的报价，该报价只允许有一个报价，任何有选择性的报价将不予接受。</w:t>
      </w:r>
    </w:p>
    <w:p w14:paraId="02ECD80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所有成员与供应商进行单独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有关的其他供应商的技术资料、价格和其他信息。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有实质性变动的，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应以书面形式通知所有参加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w:t>
      </w:r>
    </w:p>
    <w:p w14:paraId="068D421C">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结束后，供应商可根据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情况，进行第二次报价</w:t>
      </w:r>
      <w:r>
        <w:rPr>
          <w:rFonts w:hint="eastAsia" w:ascii="仿宋" w:hAnsi="仿宋" w:eastAsia="仿宋" w:cs="仿宋"/>
          <w:color w:val="auto"/>
          <w:sz w:val="24"/>
          <w:szCs w:val="24"/>
          <w:highlight w:val="none"/>
          <w:lang w:eastAsia="zh-CN"/>
        </w:rPr>
        <w:t>，采购人也可以根据谈判情况开启多轮报价，</w:t>
      </w:r>
      <w:r>
        <w:rPr>
          <w:rFonts w:hint="eastAsia" w:ascii="仿宋" w:hAnsi="仿宋" w:eastAsia="仿宋" w:cs="仿宋"/>
          <w:color w:val="auto"/>
          <w:sz w:val="24"/>
          <w:szCs w:val="24"/>
          <w:highlight w:val="none"/>
        </w:rPr>
        <w:t>该报价为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的最终报价。</w:t>
      </w:r>
    </w:p>
    <w:p w14:paraId="2069DF5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4、第二次报价</w:t>
      </w:r>
      <w:r>
        <w:rPr>
          <w:rFonts w:hint="eastAsia" w:ascii="仿宋" w:hAnsi="仿宋" w:eastAsia="仿宋" w:cs="仿宋"/>
          <w:color w:val="auto"/>
          <w:sz w:val="24"/>
          <w:szCs w:val="24"/>
          <w:highlight w:val="none"/>
          <w:lang w:eastAsia="zh-CN"/>
        </w:rPr>
        <w:t>在政采云不见面开评标系统</w:t>
      </w:r>
      <w:r>
        <w:rPr>
          <w:rFonts w:hint="eastAsia" w:ascii="仿宋" w:hAnsi="仿宋" w:eastAsia="仿宋" w:cs="仿宋"/>
          <w:color w:val="auto"/>
          <w:sz w:val="24"/>
          <w:szCs w:val="24"/>
          <w:highlight w:val="none"/>
        </w:rPr>
        <w:t>填写提交。所有供应商的二次报价收集齐全后，二次报价不进行公开唱标</w:t>
      </w:r>
      <w:r>
        <w:rPr>
          <w:rFonts w:hint="eastAsia" w:ascii="仿宋" w:hAnsi="仿宋" w:eastAsia="仿宋" w:cs="仿宋"/>
          <w:color w:val="auto"/>
          <w:sz w:val="24"/>
          <w:szCs w:val="24"/>
          <w:highlight w:val="none"/>
          <w:lang w:eastAsia="zh-CN"/>
        </w:rPr>
        <w:t>，依次类推。</w:t>
      </w:r>
    </w:p>
    <w:p w14:paraId="4F945C8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8"/>
    </w:p>
    <w:p w14:paraId="0D31F183">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七、评标</w:t>
      </w:r>
      <w:r>
        <w:rPr>
          <w:rFonts w:hint="eastAsia" w:ascii="仿宋" w:hAnsi="仿宋" w:eastAsia="仿宋" w:cs="仿宋"/>
          <w:color w:val="auto"/>
          <w:sz w:val="28"/>
          <w:szCs w:val="28"/>
          <w:highlight w:val="none"/>
          <w:lang w:eastAsia="zh-CN"/>
        </w:rPr>
        <w:t>程序</w:t>
      </w:r>
    </w:p>
    <w:p w14:paraId="3FE56D49">
      <w:pPr>
        <w:snapToGrid w:val="0"/>
        <w:spacing w:line="360" w:lineRule="auto"/>
        <w:ind w:firstLine="479"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）评标原则</w:t>
      </w:r>
    </w:p>
    <w:p w14:paraId="7C929B85">
      <w:pPr>
        <w:adjustRightInd w:val="0"/>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“公开、公平、公正、客观、择优”为评标的基本原则，</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小组将根据这一原则，公正、平等地对待各供应商。</w:t>
      </w:r>
    </w:p>
    <w:p w14:paraId="4DC7C6AF">
      <w:pPr>
        <w:adjustRightInd w:val="0"/>
        <w:snapToGrid w:val="0"/>
        <w:spacing w:line="360" w:lineRule="auto"/>
        <w:ind w:firstLine="359" w:firstLineChars="147"/>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小组</w:t>
      </w:r>
    </w:p>
    <w:p w14:paraId="53F8B479">
      <w:pPr>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评标委员会成员由招标人的代表1名和随机抽取的有关方面的专家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名组成，成员共为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人，评标委员会的成员在评标过程中必须严格遵守政府采购的有关规定。专家从</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rPr>
        <w:t>专家库中随机抽取产生，负责对响应文件进行审查、质询、评审、推选</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7EB3EFA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1、评标事务由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小组负责，并独立履行下列职责：</w:t>
      </w:r>
    </w:p>
    <w:p w14:paraId="2554DF3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（a）审查响应文件是否符合本文件要求，并做出评价；</w:t>
      </w:r>
    </w:p>
    <w:p w14:paraId="48B2B09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（b）要求供应商对响应文件有关事项做出澄清或答复；</w:t>
      </w:r>
    </w:p>
    <w:p w14:paraId="57B2C39D">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（c）推荐</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候选人名单，或者直接确定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54EF62A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（d）向招标采购单位或者有关部门报告非法干预评标工作的行为。</w:t>
      </w:r>
    </w:p>
    <w:p w14:paraId="0A3169E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小组成员的义务</w:t>
      </w:r>
    </w:p>
    <w:p w14:paraId="257A7EF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（a）遵纪守法，客观、公正、廉洁地履行职责；</w:t>
      </w:r>
    </w:p>
    <w:p w14:paraId="2BB0246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规定的评标方法和标准进行评标，对评审意见承担个人责任；</w:t>
      </w:r>
    </w:p>
    <w:p w14:paraId="2488097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（c）对评标过程和结果，以及供应商的商业秘密保密；</w:t>
      </w:r>
    </w:p>
    <w:p w14:paraId="24ADFB2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（d）参与评标报告的起草；</w:t>
      </w:r>
    </w:p>
    <w:p w14:paraId="125D4A6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（e）配合财政部门的投诉处理工作；</w:t>
      </w:r>
    </w:p>
    <w:p w14:paraId="4FEE9C9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（f）配合招标采购单位答复供应商提出的质疑。</w:t>
      </w:r>
    </w:p>
    <w:p w14:paraId="13195E8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3.评标程序</w:t>
      </w:r>
    </w:p>
    <w:p w14:paraId="201C590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本次评标首先由评标委员会对投标人的响应文件进行初审，对未能通过初审的响应文件作无效标处理；</w:t>
      </w:r>
    </w:p>
    <w:p w14:paraId="75B8C2F7">
      <w:pPr>
        <w:pStyle w:val="27"/>
        <w:keepNext w:val="0"/>
        <w:keepLines w:val="0"/>
        <w:pageBreakBefore w:val="0"/>
        <w:kinsoku/>
        <w:wordWrap/>
        <w:overflowPunct/>
        <w:topLinePunct w:val="0"/>
        <w:autoSpaceDE/>
        <w:autoSpaceDN/>
        <w:bidi w:val="0"/>
        <w:snapToGrid w:val="0"/>
        <w:spacing w:line="305" w:lineRule="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bidi="en-US"/>
        </w:rPr>
        <w:t>4.对通过初审的投标人的响应文件进行详细的比较和评价。如需要，进行必要的澄清工作；</w:t>
      </w:r>
    </w:p>
    <w:p w14:paraId="6CB7A29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3BE712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E344E0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6F09E1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293ADA72">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33F9A2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E02BDC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3FDAB64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50AFC2D3">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5EAA85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3218B0C1">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B9FCD4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AA5B13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561A0A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8F9C85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38656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79A2F89B">
      <w:pPr>
        <w:pStyle w:val="5"/>
        <w:rPr>
          <w:rFonts w:hint="eastAsia"/>
          <w:color w:val="auto"/>
          <w:highlight w:val="none"/>
          <w:lang w:val="en-US" w:eastAsia="zh-CN"/>
        </w:rPr>
      </w:pPr>
    </w:p>
    <w:p w14:paraId="11925B99">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13A3F125">
      <w:pPr>
        <w:pStyle w:val="2"/>
        <w:rPr>
          <w:rFonts w:hint="eastAsia" w:ascii="仿宋" w:hAnsi="仿宋" w:eastAsia="仿宋" w:cs="仿宋"/>
          <w:b/>
          <w:color w:val="auto"/>
          <w:sz w:val="24"/>
          <w:szCs w:val="24"/>
          <w:highlight w:val="none"/>
          <w:lang w:val="en-US" w:eastAsia="zh-CN"/>
        </w:rPr>
      </w:pPr>
    </w:p>
    <w:p w14:paraId="25339CD9">
      <w:pPr>
        <w:rPr>
          <w:rFonts w:hint="eastAsia"/>
          <w:color w:val="auto"/>
          <w:highlight w:val="none"/>
          <w:lang w:val="en-US" w:eastAsia="zh-CN"/>
        </w:rPr>
      </w:pPr>
    </w:p>
    <w:p w14:paraId="557EAC3B">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0D529CB">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2DB609B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响应文件初审</w:t>
      </w:r>
    </w:p>
    <w:p w14:paraId="187EDF58">
      <w:pPr>
        <w:spacing w:line="400" w:lineRule="exact"/>
        <w:ind w:firstLine="359" w:firstLineChars="147"/>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6.资格性审查:</w:t>
      </w:r>
    </w:p>
    <w:p w14:paraId="378D398A">
      <w:pPr>
        <w:spacing w:line="400" w:lineRule="exact"/>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5281"/>
        <w:gridCol w:w="1304"/>
        <w:gridCol w:w="1273"/>
      </w:tblGrid>
      <w:tr w14:paraId="353B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3D13ED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5828" w:type="dxa"/>
            <w:gridSpan w:val="2"/>
            <w:vMerge w:val="restart"/>
            <w:vAlign w:val="center"/>
          </w:tcPr>
          <w:p w14:paraId="7332ED5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577" w:type="dxa"/>
            <w:gridSpan w:val="2"/>
            <w:vAlign w:val="center"/>
          </w:tcPr>
          <w:p w14:paraId="2BB5AE8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3D7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6D1069E6">
            <w:pPr>
              <w:rPr>
                <w:rFonts w:ascii="仿宋" w:hAnsi="仿宋" w:eastAsia="仿宋" w:cs="仿宋"/>
                <w:color w:val="auto"/>
                <w:sz w:val="24"/>
                <w:szCs w:val="24"/>
                <w:highlight w:val="none"/>
              </w:rPr>
            </w:pPr>
          </w:p>
        </w:tc>
        <w:tc>
          <w:tcPr>
            <w:tcW w:w="5828" w:type="dxa"/>
            <w:gridSpan w:val="2"/>
            <w:vMerge w:val="continue"/>
          </w:tcPr>
          <w:p w14:paraId="36A8DCD5">
            <w:pPr>
              <w:rPr>
                <w:rFonts w:ascii="仿宋" w:hAnsi="仿宋" w:eastAsia="仿宋" w:cs="仿宋"/>
                <w:color w:val="auto"/>
                <w:sz w:val="24"/>
                <w:szCs w:val="24"/>
                <w:highlight w:val="none"/>
              </w:rPr>
            </w:pPr>
          </w:p>
        </w:tc>
        <w:tc>
          <w:tcPr>
            <w:tcW w:w="1304" w:type="dxa"/>
            <w:vAlign w:val="center"/>
          </w:tcPr>
          <w:p w14:paraId="090413AC">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1273" w:type="dxa"/>
            <w:vAlign w:val="center"/>
          </w:tcPr>
          <w:p w14:paraId="21E33C7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322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53A6377">
            <w:pPr>
              <w:jc w:val="center"/>
              <w:rPr>
                <w:rFonts w:ascii="仿宋" w:hAnsi="仿宋" w:eastAsia="仿宋" w:cs="仿宋"/>
                <w:color w:val="auto"/>
                <w:sz w:val="24"/>
                <w:szCs w:val="24"/>
                <w:highlight w:val="none"/>
                <w:lang w:eastAsia="zh-CN"/>
              </w:rPr>
            </w:pPr>
          </w:p>
        </w:tc>
        <w:tc>
          <w:tcPr>
            <w:tcW w:w="547" w:type="dxa"/>
            <w:vAlign w:val="center"/>
          </w:tcPr>
          <w:p w14:paraId="0A65AFA6">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5281" w:type="dxa"/>
            <w:vAlign w:val="center"/>
          </w:tcPr>
          <w:p w14:paraId="7B8B974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具备三证合一营业执照副本；</w:t>
            </w:r>
            <w:r>
              <w:rPr>
                <w:rFonts w:hint="eastAsia" w:ascii="仿宋" w:hAnsi="仿宋" w:eastAsia="仿宋" w:cs="仿宋"/>
                <w:color w:val="auto"/>
                <w:highlight w:val="none"/>
                <w:lang w:val="en-US" w:eastAsia="zh-CN"/>
              </w:rPr>
              <w:tab/>
            </w:r>
          </w:p>
        </w:tc>
        <w:tc>
          <w:tcPr>
            <w:tcW w:w="1304" w:type="dxa"/>
            <w:vAlign w:val="top"/>
          </w:tcPr>
          <w:p w14:paraId="069E7408">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113E6672">
            <w:pPr>
              <w:widowControl/>
              <w:shd w:val="clear" w:color="auto" w:fill="auto"/>
              <w:jc w:val="left"/>
              <w:textAlignment w:val="center"/>
              <w:rPr>
                <w:rFonts w:hint="eastAsia" w:ascii="仿宋" w:hAnsi="仿宋" w:eastAsia="仿宋" w:cs="仿宋"/>
                <w:color w:val="auto"/>
                <w:highlight w:val="none"/>
                <w:lang w:eastAsia="zh-CN"/>
              </w:rPr>
            </w:pPr>
          </w:p>
        </w:tc>
      </w:tr>
      <w:tr w14:paraId="1EF7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B171F5D">
            <w:pPr>
              <w:rPr>
                <w:rFonts w:ascii="仿宋" w:hAnsi="仿宋" w:eastAsia="仿宋" w:cs="仿宋"/>
                <w:color w:val="auto"/>
                <w:sz w:val="24"/>
                <w:szCs w:val="24"/>
                <w:highlight w:val="none"/>
                <w:lang w:eastAsia="zh-CN"/>
              </w:rPr>
            </w:pPr>
          </w:p>
        </w:tc>
        <w:tc>
          <w:tcPr>
            <w:tcW w:w="547" w:type="dxa"/>
            <w:vAlign w:val="center"/>
          </w:tcPr>
          <w:p w14:paraId="5CD292C5">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5281" w:type="dxa"/>
            <w:vAlign w:val="center"/>
          </w:tcPr>
          <w:p w14:paraId="1742A17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法定代表人投标需提供法定代表人资格证明书，委托代理人投标需提供法定代表人授权委托书；</w:t>
            </w:r>
          </w:p>
        </w:tc>
        <w:tc>
          <w:tcPr>
            <w:tcW w:w="1304" w:type="dxa"/>
            <w:vAlign w:val="top"/>
          </w:tcPr>
          <w:p w14:paraId="6239302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4C5295C4">
            <w:pPr>
              <w:widowControl/>
              <w:shd w:val="clear" w:color="auto" w:fill="auto"/>
              <w:jc w:val="left"/>
              <w:textAlignment w:val="center"/>
              <w:rPr>
                <w:rFonts w:hint="eastAsia" w:ascii="仿宋" w:hAnsi="仿宋" w:eastAsia="仿宋" w:cs="仿宋"/>
                <w:color w:val="auto"/>
                <w:highlight w:val="none"/>
                <w:lang w:eastAsia="zh-CN"/>
              </w:rPr>
            </w:pPr>
          </w:p>
        </w:tc>
      </w:tr>
      <w:tr w14:paraId="6742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352E28BE">
            <w:pPr>
              <w:rPr>
                <w:rFonts w:ascii="仿宋" w:hAnsi="仿宋" w:eastAsia="仿宋" w:cs="仿宋"/>
                <w:color w:val="auto"/>
                <w:sz w:val="24"/>
                <w:szCs w:val="24"/>
                <w:highlight w:val="none"/>
                <w:lang w:eastAsia="zh-CN"/>
              </w:rPr>
            </w:pPr>
          </w:p>
        </w:tc>
        <w:tc>
          <w:tcPr>
            <w:tcW w:w="547" w:type="dxa"/>
            <w:vAlign w:val="center"/>
          </w:tcPr>
          <w:p w14:paraId="38CF4777">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5281" w:type="dxa"/>
            <w:vAlign w:val="center"/>
          </w:tcPr>
          <w:p w14:paraId="244F949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投标企业须提供投标人（被授权在职人员）近6个月内任意一个月有效的社保证明；</w:t>
            </w:r>
          </w:p>
        </w:tc>
        <w:tc>
          <w:tcPr>
            <w:tcW w:w="1304" w:type="dxa"/>
            <w:vAlign w:val="top"/>
          </w:tcPr>
          <w:p w14:paraId="7B3E22E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7D932829">
            <w:pPr>
              <w:widowControl/>
              <w:shd w:val="clear" w:color="auto" w:fill="auto"/>
              <w:jc w:val="left"/>
              <w:textAlignment w:val="center"/>
              <w:rPr>
                <w:rFonts w:hint="eastAsia" w:ascii="仿宋" w:hAnsi="仿宋" w:eastAsia="仿宋" w:cs="仿宋"/>
                <w:color w:val="auto"/>
                <w:highlight w:val="none"/>
                <w:lang w:eastAsia="zh-CN"/>
              </w:rPr>
            </w:pPr>
          </w:p>
        </w:tc>
      </w:tr>
      <w:tr w14:paraId="218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6967A282">
            <w:pPr>
              <w:rPr>
                <w:rFonts w:ascii="仿宋" w:hAnsi="仿宋" w:eastAsia="仿宋" w:cs="仿宋"/>
                <w:color w:val="auto"/>
                <w:sz w:val="24"/>
                <w:szCs w:val="24"/>
                <w:highlight w:val="none"/>
                <w:lang w:eastAsia="zh-CN"/>
              </w:rPr>
            </w:pPr>
          </w:p>
        </w:tc>
        <w:tc>
          <w:tcPr>
            <w:tcW w:w="547" w:type="dxa"/>
            <w:vAlign w:val="center"/>
          </w:tcPr>
          <w:p w14:paraId="48036D63">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5281" w:type="dxa"/>
            <w:vAlign w:val="center"/>
          </w:tcPr>
          <w:p w14:paraId="602F634C">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未被“信用中国”（www.creditchina.gov.cn）、中国政府采购网（www.ccgp.gov.cn）列入失信被执行人、重大税收违法案件当事人名单、政府采购严重违法失信行为记录名单；</w:t>
            </w:r>
          </w:p>
        </w:tc>
        <w:tc>
          <w:tcPr>
            <w:tcW w:w="1304" w:type="dxa"/>
            <w:vAlign w:val="top"/>
          </w:tcPr>
          <w:p w14:paraId="3D2EB8F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5D28B22">
            <w:pPr>
              <w:widowControl/>
              <w:shd w:val="clear" w:color="auto" w:fill="auto"/>
              <w:jc w:val="left"/>
              <w:textAlignment w:val="center"/>
              <w:rPr>
                <w:rFonts w:hint="eastAsia" w:ascii="仿宋" w:hAnsi="仿宋" w:eastAsia="仿宋" w:cs="仿宋"/>
                <w:color w:val="auto"/>
                <w:highlight w:val="none"/>
                <w:lang w:eastAsia="zh-CN"/>
              </w:rPr>
            </w:pPr>
          </w:p>
        </w:tc>
      </w:tr>
      <w:tr w14:paraId="090F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404D6175">
            <w:pPr>
              <w:rPr>
                <w:rFonts w:ascii="仿宋" w:hAnsi="仿宋" w:eastAsia="仿宋" w:cs="仿宋"/>
                <w:color w:val="auto"/>
                <w:sz w:val="24"/>
                <w:szCs w:val="24"/>
                <w:highlight w:val="none"/>
                <w:lang w:eastAsia="zh-CN"/>
              </w:rPr>
            </w:pPr>
          </w:p>
        </w:tc>
        <w:tc>
          <w:tcPr>
            <w:tcW w:w="547" w:type="dxa"/>
            <w:vAlign w:val="center"/>
          </w:tcPr>
          <w:p w14:paraId="3F885E01">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5281" w:type="dxa"/>
            <w:vAlign w:val="center"/>
          </w:tcPr>
          <w:p w14:paraId="40CEECC6">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供应商须同时具备建筑机电安装工程专业承包贰级（含）以上资质、电子与智能化工程专业承包贰级（含）以上资质、防水防腐保温工程专业承包贰级（含）以上资质；具有有效的安全生产许可证；</w:t>
            </w:r>
          </w:p>
        </w:tc>
        <w:tc>
          <w:tcPr>
            <w:tcW w:w="1304" w:type="dxa"/>
            <w:vAlign w:val="top"/>
          </w:tcPr>
          <w:p w14:paraId="34B14048">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60A64A33">
            <w:pPr>
              <w:widowControl/>
              <w:shd w:val="clear" w:color="auto" w:fill="auto"/>
              <w:jc w:val="left"/>
              <w:textAlignment w:val="center"/>
              <w:rPr>
                <w:rFonts w:hint="eastAsia" w:ascii="仿宋" w:hAnsi="仿宋" w:eastAsia="仿宋" w:cs="仿宋"/>
                <w:color w:val="auto"/>
                <w:highlight w:val="none"/>
                <w:lang w:eastAsia="zh-CN"/>
              </w:rPr>
            </w:pPr>
          </w:p>
        </w:tc>
      </w:tr>
      <w:tr w14:paraId="11ED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vMerge w:val="continue"/>
            <w:vAlign w:val="center"/>
          </w:tcPr>
          <w:p w14:paraId="54920370">
            <w:pPr>
              <w:rPr>
                <w:rFonts w:ascii="仿宋" w:hAnsi="仿宋" w:eastAsia="仿宋" w:cs="仿宋"/>
                <w:color w:val="auto"/>
                <w:sz w:val="24"/>
                <w:szCs w:val="24"/>
                <w:highlight w:val="none"/>
                <w:lang w:eastAsia="zh-CN"/>
              </w:rPr>
            </w:pPr>
          </w:p>
        </w:tc>
        <w:tc>
          <w:tcPr>
            <w:tcW w:w="547" w:type="dxa"/>
            <w:vAlign w:val="center"/>
          </w:tcPr>
          <w:p w14:paraId="2C9908DB">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281" w:type="dxa"/>
            <w:vAlign w:val="center"/>
          </w:tcPr>
          <w:p w14:paraId="2D53D2AA">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投标保证金缴纳凭证或保函等票据</w:t>
            </w:r>
            <w:r>
              <w:rPr>
                <w:rFonts w:hint="eastAsia" w:ascii="仿宋" w:hAnsi="仿宋" w:eastAsia="仿宋" w:cs="仿宋"/>
                <w:color w:val="auto"/>
                <w:highlight w:val="none"/>
                <w:lang w:val="en-US" w:eastAsia="zh-CN"/>
              </w:rPr>
              <w:t>。</w:t>
            </w:r>
          </w:p>
        </w:tc>
        <w:tc>
          <w:tcPr>
            <w:tcW w:w="1304" w:type="dxa"/>
            <w:vAlign w:val="top"/>
          </w:tcPr>
          <w:p w14:paraId="4F50DBF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0A5D88F">
            <w:pPr>
              <w:widowControl/>
              <w:shd w:val="clear" w:color="auto" w:fill="auto"/>
              <w:jc w:val="left"/>
              <w:textAlignment w:val="center"/>
              <w:rPr>
                <w:rFonts w:hint="eastAsia" w:ascii="仿宋" w:hAnsi="仿宋" w:eastAsia="仿宋" w:cs="仿宋"/>
                <w:color w:val="auto"/>
                <w:highlight w:val="none"/>
                <w:lang w:eastAsia="zh-CN"/>
              </w:rPr>
            </w:pPr>
          </w:p>
        </w:tc>
      </w:tr>
      <w:tr w14:paraId="58C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543D85">
            <w:pPr>
              <w:rPr>
                <w:rFonts w:ascii="仿宋" w:hAnsi="仿宋" w:eastAsia="仿宋" w:cs="仿宋"/>
                <w:color w:val="auto"/>
                <w:sz w:val="24"/>
                <w:szCs w:val="24"/>
                <w:highlight w:val="none"/>
                <w:lang w:eastAsia="zh-CN"/>
              </w:rPr>
            </w:pPr>
          </w:p>
        </w:tc>
        <w:tc>
          <w:tcPr>
            <w:tcW w:w="547" w:type="dxa"/>
            <w:vAlign w:val="center"/>
          </w:tcPr>
          <w:p w14:paraId="515947BD">
            <w:pPr>
              <w:widowControl/>
              <w:shd w:val="clear" w:color="auto" w:fill="auto"/>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5281" w:type="dxa"/>
            <w:vAlign w:val="center"/>
          </w:tcPr>
          <w:p w14:paraId="022DDB0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供应商应为中小企业</w:t>
            </w:r>
          </w:p>
        </w:tc>
        <w:tc>
          <w:tcPr>
            <w:tcW w:w="2577" w:type="dxa"/>
            <w:gridSpan w:val="2"/>
            <w:vAlign w:val="top"/>
          </w:tcPr>
          <w:p w14:paraId="1119359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请根据要求单独上传《中小企业声明函》。格式以采购文件要求为准。</w:t>
            </w:r>
          </w:p>
        </w:tc>
      </w:tr>
      <w:tr w14:paraId="4A80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5C6134A9">
            <w:pPr>
              <w:jc w:val="center"/>
              <w:rPr>
                <w:rFonts w:ascii="仿宋" w:hAnsi="仿宋" w:eastAsia="仿宋" w:cs="仿宋"/>
                <w:color w:val="auto"/>
                <w:sz w:val="24"/>
                <w:szCs w:val="24"/>
                <w:highlight w:val="none"/>
                <w:lang w:eastAsia="zh-CN"/>
              </w:rPr>
            </w:pPr>
          </w:p>
        </w:tc>
        <w:tc>
          <w:tcPr>
            <w:tcW w:w="8405" w:type="dxa"/>
            <w:gridSpan w:val="4"/>
          </w:tcPr>
          <w:p w14:paraId="623EBEB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结论：是否通过评审（须填写通过或不通过）</w:t>
            </w:r>
          </w:p>
          <w:p w14:paraId="69919D5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注：如有一项不合格，作废标处理。</w:t>
            </w:r>
          </w:p>
        </w:tc>
      </w:tr>
    </w:tbl>
    <w:p w14:paraId="02046AAB">
      <w:pPr>
        <w:spacing w:line="400" w:lineRule="exact"/>
        <w:ind w:firstLine="590" w:firstLineChars="24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685312EC">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79A85C4E">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2899DC87">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A6860F3">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2377315">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1ECB1464">
      <w:pPr>
        <w:spacing w:before="156" w:beforeLines="50" w:line="440" w:lineRule="exact"/>
        <w:ind w:firstLine="359"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7</w:t>
      </w:r>
      <w:r>
        <w:rPr>
          <w:rFonts w:hint="eastAsia" w:ascii="仿宋" w:hAnsi="仿宋" w:eastAsia="仿宋" w:cs="仿宋"/>
          <w:b/>
          <w:color w:val="auto"/>
          <w:sz w:val="24"/>
          <w:szCs w:val="24"/>
          <w:highlight w:val="none"/>
        </w:rPr>
        <w:t>.符合性审查</w:t>
      </w:r>
    </w:p>
    <w:p w14:paraId="606AF9C2">
      <w:pPr>
        <w:spacing w:line="440" w:lineRule="exact"/>
        <w:ind w:firstLine="367"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F603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07F001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7C3B3CE2">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31A940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3F6A0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9D37CAB">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3AE82AA9">
            <w:pPr>
              <w:spacing w:line="240" w:lineRule="auto"/>
              <w:rPr>
                <w:rFonts w:ascii="仿宋" w:hAnsi="仿宋" w:eastAsia="仿宋" w:cs="仿宋"/>
                <w:color w:val="auto"/>
                <w:highlight w:val="none"/>
              </w:rPr>
            </w:pPr>
          </w:p>
        </w:tc>
        <w:tc>
          <w:tcPr>
            <w:tcW w:w="749" w:type="dxa"/>
            <w:vAlign w:val="center"/>
          </w:tcPr>
          <w:p w14:paraId="25F5D84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40F54ABA">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42E1F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714CF3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3AAAC3E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3AA4D97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6819E6C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37D1209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5A2AA58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19A54B7D">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009CAC66">
            <w:pPr>
              <w:spacing w:line="240" w:lineRule="auto"/>
              <w:jc w:val="center"/>
              <w:rPr>
                <w:rFonts w:ascii="仿宋" w:hAnsi="仿宋" w:eastAsia="仿宋" w:cs="仿宋"/>
                <w:b/>
                <w:color w:val="auto"/>
                <w:szCs w:val="21"/>
                <w:highlight w:val="none"/>
                <w:lang w:eastAsia="zh-CN"/>
              </w:rPr>
            </w:pPr>
          </w:p>
        </w:tc>
      </w:tr>
      <w:tr w14:paraId="6D5D2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46A1AD2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46C16D4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661EF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法定代表人身份证明及授权委托书有效，且符合竞争性谈判文件规定的格式。</w:t>
            </w:r>
          </w:p>
        </w:tc>
        <w:tc>
          <w:tcPr>
            <w:tcW w:w="749" w:type="dxa"/>
            <w:tcBorders>
              <w:left w:val="single" w:color="auto" w:sz="4" w:space="0"/>
            </w:tcBorders>
          </w:tcPr>
          <w:p w14:paraId="77C966D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3B32B18E">
            <w:pPr>
              <w:spacing w:line="240" w:lineRule="auto"/>
              <w:rPr>
                <w:rFonts w:ascii="仿宋" w:hAnsi="仿宋" w:eastAsia="仿宋" w:cs="仿宋"/>
                <w:color w:val="auto"/>
                <w:szCs w:val="21"/>
                <w:highlight w:val="none"/>
                <w:lang w:eastAsia="zh-CN"/>
              </w:rPr>
            </w:pPr>
          </w:p>
        </w:tc>
      </w:tr>
      <w:tr w14:paraId="050A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1752497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66A86A3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2090A68D">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5D2F353A">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39CFC09D">
            <w:pPr>
              <w:spacing w:line="240" w:lineRule="auto"/>
              <w:rPr>
                <w:rFonts w:ascii="仿宋" w:hAnsi="仿宋" w:eastAsia="仿宋" w:cs="仿宋"/>
                <w:color w:val="auto"/>
                <w:szCs w:val="21"/>
                <w:highlight w:val="none"/>
              </w:rPr>
            </w:pPr>
          </w:p>
        </w:tc>
      </w:tr>
      <w:tr w14:paraId="7DD0B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49648329">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167B397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4EA616E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47FF415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A5B68A3">
            <w:pPr>
              <w:spacing w:line="240" w:lineRule="auto"/>
              <w:rPr>
                <w:rFonts w:ascii="仿宋" w:hAnsi="仿宋" w:eastAsia="仿宋" w:cs="仿宋"/>
                <w:color w:val="auto"/>
                <w:szCs w:val="21"/>
                <w:highlight w:val="none"/>
                <w:lang w:eastAsia="zh-CN"/>
              </w:rPr>
            </w:pPr>
          </w:p>
        </w:tc>
      </w:tr>
      <w:tr w14:paraId="03BC7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443637D5">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3A13908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B39EB0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4C614A2E">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6A7610B">
            <w:pPr>
              <w:spacing w:line="240" w:lineRule="auto"/>
              <w:rPr>
                <w:rFonts w:ascii="仿宋" w:hAnsi="仿宋" w:eastAsia="仿宋" w:cs="仿宋"/>
                <w:color w:val="auto"/>
                <w:szCs w:val="21"/>
                <w:highlight w:val="none"/>
                <w:lang w:eastAsia="zh-CN"/>
              </w:rPr>
            </w:pPr>
          </w:p>
        </w:tc>
      </w:tr>
      <w:tr w14:paraId="594F6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EF13FA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FD4A38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2C3A6A0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2615462B">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6EF9E7BF">
            <w:pPr>
              <w:spacing w:line="240" w:lineRule="auto"/>
              <w:rPr>
                <w:rFonts w:ascii="仿宋" w:hAnsi="仿宋" w:eastAsia="仿宋" w:cs="仿宋"/>
                <w:color w:val="auto"/>
                <w:szCs w:val="21"/>
                <w:highlight w:val="none"/>
                <w:lang w:eastAsia="zh-CN"/>
              </w:rPr>
            </w:pPr>
          </w:p>
        </w:tc>
      </w:tr>
      <w:tr w14:paraId="51653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0076DA64">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43710A6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528DEAF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1F2E5ED">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6FA12350">
            <w:pPr>
              <w:spacing w:line="240" w:lineRule="auto"/>
              <w:rPr>
                <w:rFonts w:ascii="仿宋" w:hAnsi="仿宋" w:eastAsia="仿宋" w:cs="仿宋"/>
                <w:color w:val="auto"/>
                <w:szCs w:val="21"/>
                <w:highlight w:val="none"/>
                <w:lang w:eastAsia="zh-CN"/>
              </w:rPr>
            </w:pPr>
          </w:p>
        </w:tc>
      </w:tr>
      <w:tr w14:paraId="04A4D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19E5CB6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2B3FAB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116D57E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33A1290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B19D1A2">
            <w:pPr>
              <w:spacing w:line="240" w:lineRule="auto"/>
              <w:rPr>
                <w:rFonts w:ascii="仿宋" w:hAnsi="仿宋" w:eastAsia="仿宋" w:cs="仿宋"/>
                <w:color w:val="auto"/>
                <w:szCs w:val="21"/>
                <w:highlight w:val="none"/>
                <w:lang w:eastAsia="zh-CN"/>
              </w:rPr>
            </w:pPr>
          </w:p>
        </w:tc>
      </w:tr>
      <w:tr w14:paraId="4943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11AEA74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1396B82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7EF93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0725BC00">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936C0DC">
            <w:pPr>
              <w:spacing w:line="240" w:lineRule="auto"/>
              <w:rPr>
                <w:rFonts w:ascii="仿宋" w:hAnsi="仿宋" w:eastAsia="仿宋" w:cs="仿宋"/>
                <w:color w:val="auto"/>
                <w:szCs w:val="21"/>
                <w:highlight w:val="none"/>
                <w:lang w:eastAsia="zh-CN"/>
              </w:rPr>
            </w:pPr>
          </w:p>
        </w:tc>
      </w:tr>
      <w:tr w14:paraId="30B8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767A3CE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710A80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25FA26B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7404CD09">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D8CD042">
            <w:pPr>
              <w:spacing w:line="240" w:lineRule="auto"/>
              <w:rPr>
                <w:rFonts w:ascii="仿宋" w:hAnsi="仿宋" w:eastAsia="仿宋" w:cs="仿宋"/>
                <w:color w:val="auto"/>
                <w:szCs w:val="21"/>
                <w:highlight w:val="none"/>
                <w:lang w:eastAsia="zh-CN"/>
              </w:rPr>
            </w:pPr>
          </w:p>
        </w:tc>
      </w:tr>
      <w:tr w14:paraId="0B717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28E23913">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54A12AB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CB793C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3961CA68">
            <w:pPr>
              <w:spacing w:line="240" w:lineRule="auto"/>
              <w:rPr>
                <w:rFonts w:ascii="仿宋" w:hAnsi="仿宋" w:eastAsia="仿宋" w:cs="仿宋"/>
                <w:color w:val="auto"/>
                <w:szCs w:val="21"/>
                <w:highlight w:val="none"/>
                <w:lang w:eastAsia="zh-CN"/>
              </w:rPr>
            </w:pPr>
          </w:p>
        </w:tc>
      </w:tr>
    </w:tbl>
    <w:p w14:paraId="2F90F866">
      <w:pPr>
        <w:numPr>
          <w:ilvl w:val="0"/>
          <w:numId w:val="0"/>
        </w:numPr>
        <w:spacing w:line="400" w:lineRule="exact"/>
        <w:ind w:firstLine="490" w:firstLineChars="200"/>
        <w:rPr>
          <w:rFonts w:hint="eastAsia" w:ascii="仿宋" w:hAnsi="仿宋" w:eastAsia="仿宋" w:cs="仿宋"/>
          <w:color w:val="auto"/>
          <w:sz w:val="24"/>
          <w:szCs w:val="24"/>
          <w:highlight w:val="none"/>
          <w:lang w:val="en-US" w:eastAsia="zh-CN"/>
        </w:rPr>
      </w:pPr>
    </w:p>
    <w:p w14:paraId="311EF391">
      <w:pPr>
        <w:numPr>
          <w:ilvl w:val="0"/>
          <w:numId w:val="0"/>
        </w:num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评委会判定</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的响应性只根据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本身的内容，而不寻求外部的证</w:t>
      </w:r>
    </w:p>
    <w:p w14:paraId="7B63F4C7">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据，但投标有不真实不正确的内容时除外。</w:t>
      </w:r>
    </w:p>
    <w:p w14:paraId="0AB9F8E4">
      <w:pPr>
        <w:spacing w:line="400" w:lineRule="exact"/>
        <w:ind w:left="49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41BCEB03">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投标人可在现场20分钟内对评标委员会的评审结论提出异议，评标委员会根据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及有关规定对投标人的异议进行复议</w:t>
      </w:r>
    </w:p>
    <w:p w14:paraId="623EEEDF">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只有通过初审的投标人才能进入下一步评标程序。</w:t>
      </w:r>
    </w:p>
    <w:p w14:paraId="70707B49">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1DEB4486">
      <w:pPr>
        <w:spacing w:beforeLines="50" w:line="400" w:lineRule="exact"/>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（二）响应文件</w:t>
      </w:r>
      <w:r>
        <w:rPr>
          <w:rFonts w:hint="eastAsia" w:ascii="仿宋" w:hAnsi="仿宋" w:eastAsia="仿宋" w:cs="仿宋"/>
          <w:b/>
          <w:color w:val="auto"/>
          <w:sz w:val="24"/>
          <w:szCs w:val="24"/>
          <w:highlight w:val="none"/>
        </w:rPr>
        <w:t>的澄清和补正</w:t>
      </w:r>
    </w:p>
    <w:p w14:paraId="5F1E60D9">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5、澄清、说明或补正的形式</w:t>
      </w:r>
    </w:p>
    <w:p w14:paraId="35388B2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69A496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753E37A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FD9B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9．错误修正的原则</w:t>
      </w:r>
    </w:p>
    <w:p w14:paraId="3DF39B3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电子交易平台客户端里开标一览表录入的投标报价或优惠率与扫描上传的报价文件信息不一致的，以扫描上传的报价文件信息为准进行修正。</w:t>
      </w:r>
    </w:p>
    <w:p w14:paraId="17B24C0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响应文件报价出现前后不一致的，除谈判文件 另有规定外，按照下列规定修正：</w:t>
      </w:r>
    </w:p>
    <w:p w14:paraId="5680F4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10、投标函中表述的内容与报价表中不一致的，以报价表为准；报价表中的内容与报价明细表不一致的，以报价表为准；</w:t>
      </w:r>
    </w:p>
    <w:p w14:paraId="2D32E7F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11、响应文件中的大写金额和小写金额不一致的，以大写金额为准；</w:t>
      </w:r>
    </w:p>
    <w:p w14:paraId="5806AE8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12、单价金额小数点或者百分比有明显错位的，以开标一览表的总价为准，并修改单价；</w:t>
      </w:r>
    </w:p>
    <w:p w14:paraId="49A0DD5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13、总价金额与按单价汇总金额不一致的，以单价金额计算结果为准；</w:t>
      </w:r>
    </w:p>
    <w:p w14:paraId="77CC36E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14、若用文字表示的数值与用数字表示的数值不一致，以文字表示的数值为准；</w:t>
      </w:r>
    </w:p>
    <w:p w14:paraId="67FAED0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15、如有多报（指数量超出谈判文件 需求）、重报（指同一货物重复报价），其投标总价在评标过程中不予调整，如其成交，其合同价按其投标单价予以调整；</w:t>
      </w:r>
    </w:p>
    <w:p w14:paraId="777FCADF">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16、对不同文字文本响应文件的解释发生异议的，以中文文本为准；</w:t>
      </w:r>
    </w:p>
    <w:p w14:paraId="6340162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255C293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17、供应商需要注意的其它事项：</w:t>
      </w:r>
    </w:p>
    <w:p w14:paraId="51BBE57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02B2700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2、供应商应遵守有关法律、法规，不得采取不正当的竞争手段，否则，其后果由供应商自负。</w:t>
      </w:r>
    </w:p>
    <w:p w14:paraId="3796512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3、在谈判会直至宣布结果之前，供应商不得向谈判评审专家询问谈判情况，不得进行旨在影响成交结果的活动，否则，其竞争性谈判无效并追究相应责任。</w:t>
      </w:r>
    </w:p>
    <w:p w14:paraId="08A05CC7">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4、本谈判文件的未尽事项，按现行的有关法律、法规及规章执行</w:t>
      </w:r>
    </w:p>
    <w:p w14:paraId="1C34B82B">
      <w:pPr>
        <w:pStyle w:val="27"/>
        <w:rPr>
          <w:color w:val="auto"/>
          <w:sz w:val="24"/>
          <w:szCs w:val="24"/>
          <w:highlight w:val="none"/>
        </w:rPr>
      </w:pPr>
    </w:p>
    <w:p w14:paraId="62CF5EA2">
      <w:pPr>
        <w:pStyle w:val="4"/>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八、成交及合同签订</w:t>
      </w:r>
    </w:p>
    <w:p w14:paraId="20750EC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二十七</w:t>
      </w:r>
      <w:r>
        <w:rPr>
          <w:rFonts w:hint="eastAsia" w:ascii="仿宋" w:hAnsi="仿宋" w:eastAsia="仿宋" w:cs="仿宋"/>
          <w:b/>
          <w:bCs/>
          <w:color w:val="auto"/>
          <w:sz w:val="24"/>
          <w:szCs w:val="24"/>
          <w:highlight w:val="none"/>
        </w:rPr>
        <w:t>）成交候选供应商推荐原则</w:t>
      </w:r>
    </w:p>
    <w:p w14:paraId="565F2C55">
      <w:pPr>
        <w:numPr>
          <w:ilvl w:val="0"/>
          <w:numId w:val="2"/>
        </w:num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5740877B">
      <w:pPr>
        <w:numPr>
          <w:ilvl w:val="0"/>
          <w:numId w:val="0"/>
        </w:num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候选供应商确定为成交供应商，如第一成交候选供应商放弃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390EEB9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候选供应商因前款规定的同样原因不能签订合同的，可确定第三成交候选供应商为成交候应商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172873A4">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成交候选供应商中所投标商品为同一品牌、性能配置相同时，则以最终报价最低者成交。</w:t>
      </w:r>
    </w:p>
    <w:p w14:paraId="7A5CE97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2584B77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二十八</w:t>
      </w:r>
      <w:r>
        <w:rPr>
          <w:rFonts w:hint="eastAsia" w:ascii="仿宋" w:hAnsi="仿宋" w:eastAsia="仿宋" w:cs="仿宋"/>
          <w:b/>
          <w:bCs/>
          <w:color w:val="auto"/>
          <w:sz w:val="24"/>
          <w:szCs w:val="24"/>
          <w:highlight w:val="none"/>
        </w:rPr>
        <w:t>）资格条件</w:t>
      </w:r>
    </w:p>
    <w:p w14:paraId="7A0AB3E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360387E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2F530C17">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3、如果成交候选供应商被确认为不具备执行合同的能力，采购人将考虑按同样的程序审查下一个成交候选供应商。</w:t>
      </w:r>
    </w:p>
    <w:p w14:paraId="1FD317E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二十九</w:t>
      </w:r>
      <w:r>
        <w:rPr>
          <w:rFonts w:hint="eastAsia" w:ascii="仿宋" w:hAnsi="仿宋" w:eastAsia="仿宋" w:cs="仿宋"/>
          <w:b/>
          <w:bCs/>
          <w:color w:val="auto"/>
          <w:sz w:val="24"/>
          <w:szCs w:val="24"/>
          <w:highlight w:val="none"/>
        </w:rPr>
        <w:t>）成交通知书</w:t>
      </w:r>
    </w:p>
    <w:p w14:paraId="381C50D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1、定标后，经采购人同意，采购代理机构应当向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w:t>
      </w:r>
    </w:p>
    <w:p w14:paraId="5310CBBC">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应及时到采购代理机构领取成交通知书，成交通知书是签订合同的依据和组成部分。</w:t>
      </w:r>
    </w:p>
    <w:p w14:paraId="1B7A2A0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（三十）签订合同</w:t>
      </w:r>
    </w:p>
    <w:p w14:paraId="0D1F863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在自成交通知书发出之日起30日内，依据《中华人民共和国民法典》和有关法规及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、响应文件与采购人签订合同。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供应商的响应文件及服务承诺文件以及评标过程中有关澄清文件均作为合同附件，合同经采购人审核盖章后实施。</w:t>
      </w:r>
    </w:p>
    <w:p w14:paraId="14D31EF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未能按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要求与采购单位签订采购合同，逾期将视为自动放弃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标资格，采购人将顺延下一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，依次类推或依法重新进行采购。</w:t>
      </w:r>
    </w:p>
    <w:p w14:paraId="7C8F498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w:t>
      </w:r>
      <w:bookmarkStart w:id="9" w:name="_bookmark10"/>
      <w:bookmarkEnd w:id="9"/>
      <w:r>
        <w:rPr>
          <w:rFonts w:hint="eastAsia" w:ascii="仿宋" w:hAnsi="仿宋" w:eastAsia="仿宋" w:cs="仿宋"/>
          <w:color w:val="auto"/>
          <w:sz w:val="24"/>
          <w:szCs w:val="24"/>
          <w:highlight w:val="none"/>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资格，监管部门依法进行处理。</w:t>
      </w:r>
    </w:p>
    <w:p w14:paraId="11A1340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候选供应商被确认为不具备执行合同的能力，采购人将考虑按同样的程序审查下一个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候选供应商或依法重新招标。</w:t>
      </w:r>
    </w:p>
    <w:p w14:paraId="66C7D5EA">
      <w:pPr>
        <w:snapToGrid w:val="0"/>
        <w:spacing w:line="360" w:lineRule="auto"/>
        <w:ind w:firstLine="490"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成交</w:t>
      </w:r>
      <w:r>
        <w:rPr>
          <w:rFonts w:hint="eastAsia" w:ascii="仿宋" w:hAnsi="仿宋" w:eastAsia="仿宋" w:cs="仿宋"/>
          <w:b/>
          <w:bCs/>
          <w:color w:val="auto"/>
          <w:sz w:val="24"/>
          <w:szCs w:val="24"/>
          <w:highlight w:val="none"/>
        </w:rPr>
        <w:t>服务费计算方法</w:t>
      </w:r>
    </w:p>
    <w:p w14:paraId="4E02181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成交</w:t>
      </w:r>
      <w:r>
        <w:rPr>
          <w:rFonts w:hint="eastAsia" w:ascii="仿宋" w:hAnsi="仿宋" w:eastAsia="仿宋" w:cs="仿宋"/>
          <w:b w:val="0"/>
          <w:bCs w:val="0"/>
          <w:color w:val="auto"/>
          <w:sz w:val="24"/>
          <w:szCs w:val="24"/>
          <w:highlight w:val="none"/>
        </w:rPr>
        <w:t>供应商向招标代理机构支付，详见前附表。</w:t>
      </w:r>
    </w:p>
    <w:p w14:paraId="3AC27A41">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highlight w:val="none"/>
        </w:rPr>
      </w:pPr>
    </w:p>
    <w:p w14:paraId="71EE1F58">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、法律责任</w:t>
      </w:r>
    </w:p>
    <w:p w14:paraId="719549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采购活动，并予以公告，有违法所得的，并处没收违法所得，情节严重的，由行政管理机关吊销营业执照；构成犯罪的，依法追究刑事责任：</w:t>
      </w:r>
    </w:p>
    <w:p w14:paraId="0505B30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34A0C4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2DC6659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3、与采购人、其他供应商或采购代理机构恶意串通的；</w:t>
      </w:r>
    </w:p>
    <w:p w14:paraId="7D7FBC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0141F4C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5、在招标过程中与招标采购单位进行协商谈判、不按照</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的响应文件订立合同，或者与采购人另行订立背离合同实质性内容的协议的；</w:t>
      </w:r>
    </w:p>
    <w:p w14:paraId="494451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6、拒绝有关部门监督检查或者提供虚假情况的。供应商有前款情形之一的，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4DC7BA9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有下列情形之一的，情节严重的，由财政部门将其列入不良行为记录名单，在一至三年内禁止参加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采购活动，并予以通报：</w:t>
      </w:r>
    </w:p>
    <w:p w14:paraId="4166ADB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后无正当理由不与采购人签订合同，或者与采购人另行订立背离合同实质性内容的协议的；</w:t>
      </w:r>
    </w:p>
    <w:p w14:paraId="10C3025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项目转让给他人，或者在响应文件中未说明，且未经采购人同意，将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项目分包给他人的；</w:t>
      </w:r>
    </w:p>
    <w:p w14:paraId="6F99B0D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6C4ABE53">
      <w:pPr>
        <w:snapToGrid w:val="0"/>
        <w:spacing w:line="360" w:lineRule="auto"/>
        <w:ind w:firstLine="49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3C74A06D">
      <w:pPr>
        <w:snapToGrid w:val="0"/>
        <w:spacing w:line="360" w:lineRule="auto"/>
        <w:ind w:firstLine="49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按照以上条款规定，经同级或其上级财政部门认定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无效的，可按</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候选顺序重新确定，或重新进行采购。</w:t>
      </w:r>
      <w:bookmarkStart w:id="10" w:name="_Toc497129227"/>
    </w:p>
    <w:p w14:paraId="073752D1">
      <w:pPr>
        <w:pStyle w:val="4"/>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质疑与投诉</w:t>
      </w:r>
    </w:p>
    <w:p w14:paraId="56195AA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0F21757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FFF5D85">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2056E781">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40C52F1E">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32714004">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2225C2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72ED30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4742EF5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246E0D6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.5供应商有下列情形之一的，采购代理机构上报至克州财政局政府采购办，将其列入不良行为记录名单：</w:t>
      </w:r>
    </w:p>
    <w:p w14:paraId="78627EEF">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B2A01E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665843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0B63F261">
      <w:pPr>
        <w:spacing w:line="360" w:lineRule="exact"/>
        <w:jc w:val="center"/>
        <w:rPr>
          <w:rFonts w:ascii="仿宋" w:hAnsi="仿宋" w:eastAsia="仿宋" w:cs="仿宋"/>
          <w:color w:val="auto"/>
          <w:sz w:val="30"/>
          <w:szCs w:val="30"/>
          <w:highlight w:val="none"/>
          <w:lang w:eastAsia="zh-CN"/>
        </w:rPr>
      </w:pPr>
    </w:p>
    <w:p w14:paraId="6A5714C0">
      <w:pPr>
        <w:pStyle w:val="27"/>
        <w:rPr>
          <w:rFonts w:ascii="仿宋" w:hAnsi="仿宋" w:eastAsia="仿宋" w:cs="仿宋"/>
          <w:color w:val="auto"/>
          <w:sz w:val="30"/>
          <w:szCs w:val="30"/>
          <w:highlight w:val="none"/>
          <w:lang w:eastAsia="zh-CN"/>
        </w:rPr>
      </w:pPr>
    </w:p>
    <w:p w14:paraId="4AF4F326">
      <w:pPr>
        <w:pStyle w:val="27"/>
        <w:rPr>
          <w:rFonts w:ascii="仿宋" w:hAnsi="仿宋" w:eastAsia="仿宋" w:cs="仿宋"/>
          <w:color w:val="auto"/>
          <w:sz w:val="30"/>
          <w:szCs w:val="30"/>
          <w:highlight w:val="none"/>
          <w:lang w:eastAsia="zh-CN"/>
        </w:rPr>
      </w:pPr>
    </w:p>
    <w:p w14:paraId="5423350D">
      <w:pPr>
        <w:pStyle w:val="27"/>
        <w:rPr>
          <w:rFonts w:ascii="仿宋" w:hAnsi="仿宋" w:eastAsia="仿宋" w:cs="仿宋"/>
          <w:color w:val="auto"/>
          <w:sz w:val="30"/>
          <w:szCs w:val="30"/>
          <w:highlight w:val="none"/>
          <w:lang w:eastAsia="zh-CN"/>
        </w:rPr>
      </w:pPr>
    </w:p>
    <w:p w14:paraId="053A7259">
      <w:pPr>
        <w:rPr>
          <w:rFonts w:hint="eastAsia" w:ascii="仿宋" w:hAnsi="仿宋" w:eastAsia="仿宋" w:cs="仿宋"/>
          <w:b/>
          <w:bCs/>
          <w:color w:val="auto"/>
          <w:highlight w:val="none"/>
          <w:lang w:eastAsia="zh-CN"/>
        </w:rPr>
      </w:pPr>
    </w:p>
    <w:p w14:paraId="2C025082">
      <w:pPr>
        <w:rPr>
          <w:rFonts w:hint="eastAsia" w:ascii="仿宋" w:hAnsi="仿宋" w:eastAsia="仿宋" w:cs="仿宋"/>
          <w:b/>
          <w:bCs/>
          <w:color w:val="auto"/>
          <w:highlight w:val="none"/>
          <w:lang w:eastAsia="zh-CN"/>
        </w:rPr>
      </w:pPr>
    </w:p>
    <w:p w14:paraId="053C034A">
      <w:pPr>
        <w:rPr>
          <w:rFonts w:hint="eastAsia" w:ascii="仿宋" w:hAnsi="仿宋" w:eastAsia="仿宋" w:cs="仿宋"/>
          <w:b/>
          <w:bCs/>
          <w:color w:val="auto"/>
          <w:highlight w:val="none"/>
          <w:lang w:eastAsia="zh-CN"/>
        </w:rPr>
      </w:pPr>
    </w:p>
    <w:p w14:paraId="0D0DDD90">
      <w:pPr>
        <w:rPr>
          <w:rFonts w:hint="eastAsia" w:ascii="仿宋" w:hAnsi="仿宋" w:eastAsia="仿宋" w:cs="仿宋"/>
          <w:b/>
          <w:bCs/>
          <w:color w:val="auto"/>
          <w:highlight w:val="none"/>
          <w:lang w:eastAsia="zh-CN"/>
        </w:rPr>
      </w:pPr>
    </w:p>
    <w:p w14:paraId="7258C59E">
      <w:pPr>
        <w:rPr>
          <w:rFonts w:hint="eastAsia" w:ascii="仿宋" w:hAnsi="仿宋" w:eastAsia="仿宋" w:cs="仿宋"/>
          <w:b/>
          <w:bCs/>
          <w:color w:val="auto"/>
          <w:highlight w:val="none"/>
          <w:lang w:eastAsia="zh-CN"/>
        </w:rPr>
      </w:pPr>
    </w:p>
    <w:p w14:paraId="6247A070">
      <w:pPr>
        <w:rPr>
          <w:rFonts w:hint="eastAsia" w:ascii="仿宋" w:hAnsi="仿宋" w:eastAsia="仿宋" w:cs="仿宋"/>
          <w:b/>
          <w:bCs/>
          <w:color w:val="auto"/>
          <w:highlight w:val="none"/>
          <w:lang w:eastAsia="zh-CN"/>
        </w:rPr>
      </w:pPr>
    </w:p>
    <w:p w14:paraId="412CE7D1">
      <w:pPr>
        <w:rPr>
          <w:rFonts w:hint="eastAsia" w:ascii="仿宋" w:hAnsi="仿宋" w:eastAsia="仿宋" w:cs="仿宋"/>
          <w:b/>
          <w:bCs/>
          <w:color w:val="auto"/>
          <w:highlight w:val="none"/>
          <w:lang w:eastAsia="zh-CN"/>
        </w:rPr>
      </w:pPr>
    </w:p>
    <w:p w14:paraId="6D3E44CD">
      <w:pPr>
        <w:rPr>
          <w:rFonts w:hint="eastAsia" w:ascii="仿宋" w:hAnsi="仿宋" w:eastAsia="仿宋" w:cs="仿宋"/>
          <w:b/>
          <w:bCs/>
          <w:color w:val="auto"/>
          <w:highlight w:val="none"/>
          <w:lang w:eastAsia="zh-CN"/>
        </w:rPr>
      </w:pPr>
    </w:p>
    <w:p w14:paraId="0C6CEEAA">
      <w:pPr>
        <w:rPr>
          <w:rFonts w:hint="eastAsia" w:ascii="仿宋" w:hAnsi="仿宋" w:eastAsia="仿宋" w:cs="仿宋"/>
          <w:b/>
          <w:bCs/>
          <w:color w:val="auto"/>
          <w:highlight w:val="none"/>
          <w:lang w:eastAsia="zh-CN"/>
        </w:rPr>
      </w:pPr>
    </w:p>
    <w:p w14:paraId="3D1D3C20">
      <w:pPr>
        <w:rPr>
          <w:rFonts w:hint="eastAsia" w:ascii="仿宋" w:hAnsi="仿宋" w:eastAsia="仿宋" w:cs="仿宋"/>
          <w:b/>
          <w:bCs/>
          <w:color w:val="auto"/>
          <w:highlight w:val="none"/>
          <w:lang w:eastAsia="zh-CN"/>
        </w:rPr>
      </w:pPr>
    </w:p>
    <w:p w14:paraId="140B59B9">
      <w:pPr>
        <w:pStyle w:val="2"/>
        <w:rPr>
          <w:rFonts w:hint="eastAsia" w:ascii="仿宋" w:hAnsi="仿宋" w:eastAsia="仿宋" w:cs="仿宋"/>
          <w:b/>
          <w:bCs/>
          <w:color w:val="auto"/>
          <w:highlight w:val="none"/>
          <w:lang w:eastAsia="zh-CN"/>
        </w:rPr>
      </w:pPr>
    </w:p>
    <w:p w14:paraId="19CD325A">
      <w:pPr>
        <w:rPr>
          <w:rFonts w:hint="eastAsia" w:ascii="仿宋" w:hAnsi="仿宋" w:eastAsia="仿宋" w:cs="仿宋"/>
          <w:b/>
          <w:bCs/>
          <w:color w:val="auto"/>
          <w:highlight w:val="none"/>
          <w:lang w:eastAsia="zh-CN"/>
        </w:rPr>
      </w:pPr>
    </w:p>
    <w:p w14:paraId="0A410306">
      <w:pPr>
        <w:pStyle w:val="2"/>
        <w:rPr>
          <w:rFonts w:hint="eastAsia" w:ascii="仿宋" w:hAnsi="仿宋" w:eastAsia="仿宋" w:cs="仿宋"/>
          <w:b/>
          <w:bCs/>
          <w:color w:val="auto"/>
          <w:highlight w:val="none"/>
          <w:lang w:eastAsia="zh-CN"/>
        </w:rPr>
      </w:pPr>
    </w:p>
    <w:p w14:paraId="6997DD68">
      <w:pPr>
        <w:rPr>
          <w:rFonts w:hint="eastAsia" w:ascii="仿宋" w:hAnsi="仿宋" w:eastAsia="仿宋" w:cs="仿宋"/>
          <w:b/>
          <w:bCs/>
          <w:color w:val="auto"/>
          <w:highlight w:val="none"/>
          <w:lang w:eastAsia="zh-CN"/>
        </w:rPr>
      </w:pPr>
    </w:p>
    <w:p w14:paraId="1C7B4831">
      <w:pPr>
        <w:pStyle w:val="2"/>
        <w:rPr>
          <w:rFonts w:hint="eastAsia" w:ascii="仿宋" w:hAnsi="仿宋" w:eastAsia="仿宋" w:cs="仿宋"/>
          <w:b/>
          <w:bCs/>
          <w:color w:val="auto"/>
          <w:highlight w:val="none"/>
          <w:lang w:eastAsia="zh-CN"/>
        </w:rPr>
      </w:pPr>
    </w:p>
    <w:p w14:paraId="0C3D4E0C">
      <w:pPr>
        <w:rPr>
          <w:rFonts w:hint="eastAsia" w:ascii="仿宋" w:hAnsi="仿宋" w:eastAsia="仿宋" w:cs="仿宋"/>
          <w:b/>
          <w:bCs/>
          <w:color w:val="auto"/>
          <w:highlight w:val="none"/>
          <w:lang w:eastAsia="zh-CN"/>
        </w:rPr>
      </w:pPr>
    </w:p>
    <w:p w14:paraId="0E0106D6">
      <w:pPr>
        <w:pStyle w:val="2"/>
        <w:rPr>
          <w:rFonts w:hint="eastAsia" w:ascii="仿宋" w:hAnsi="仿宋" w:eastAsia="仿宋" w:cs="仿宋"/>
          <w:b/>
          <w:bCs/>
          <w:color w:val="auto"/>
          <w:highlight w:val="none"/>
          <w:lang w:eastAsia="zh-CN"/>
        </w:rPr>
      </w:pPr>
    </w:p>
    <w:p w14:paraId="51754301">
      <w:pPr>
        <w:rPr>
          <w:rFonts w:hint="eastAsia" w:ascii="仿宋" w:hAnsi="仿宋" w:eastAsia="仿宋" w:cs="仿宋"/>
          <w:b/>
          <w:bCs/>
          <w:color w:val="auto"/>
          <w:highlight w:val="none"/>
          <w:lang w:eastAsia="zh-CN"/>
        </w:rPr>
      </w:pPr>
    </w:p>
    <w:p w14:paraId="50058F1B">
      <w:pPr>
        <w:pStyle w:val="2"/>
        <w:rPr>
          <w:rFonts w:hint="eastAsia" w:ascii="仿宋" w:hAnsi="仿宋" w:eastAsia="仿宋" w:cs="仿宋"/>
          <w:b/>
          <w:bCs/>
          <w:color w:val="auto"/>
          <w:highlight w:val="none"/>
          <w:lang w:eastAsia="zh-CN"/>
        </w:rPr>
      </w:pPr>
    </w:p>
    <w:p w14:paraId="5A8718BD">
      <w:pPr>
        <w:rPr>
          <w:rFonts w:hint="eastAsia" w:ascii="仿宋" w:hAnsi="仿宋" w:eastAsia="仿宋" w:cs="仿宋"/>
          <w:b/>
          <w:bCs/>
          <w:color w:val="auto"/>
          <w:highlight w:val="none"/>
          <w:lang w:eastAsia="zh-CN"/>
        </w:rPr>
      </w:pPr>
    </w:p>
    <w:p w14:paraId="44E530A6">
      <w:pPr>
        <w:pStyle w:val="2"/>
        <w:rPr>
          <w:rFonts w:hint="eastAsia" w:ascii="仿宋" w:hAnsi="仿宋" w:eastAsia="仿宋" w:cs="仿宋"/>
          <w:b/>
          <w:bCs/>
          <w:color w:val="auto"/>
          <w:highlight w:val="none"/>
          <w:lang w:eastAsia="zh-CN"/>
        </w:rPr>
      </w:pPr>
    </w:p>
    <w:p w14:paraId="19F1947D">
      <w:pPr>
        <w:rPr>
          <w:rFonts w:hint="eastAsia" w:ascii="仿宋" w:hAnsi="仿宋" w:eastAsia="仿宋" w:cs="仿宋"/>
          <w:b/>
          <w:bCs/>
          <w:color w:val="auto"/>
          <w:highlight w:val="none"/>
          <w:lang w:eastAsia="zh-CN"/>
        </w:rPr>
      </w:pPr>
    </w:p>
    <w:p w14:paraId="7FF10E5C">
      <w:pPr>
        <w:pStyle w:val="2"/>
        <w:rPr>
          <w:rFonts w:hint="eastAsia" w:ascii="仿宋" w:hAnsi="仿宋" w:eastAsia="仿宋" w:cs="仿宋"/>
          <w:b/>
          <w:bCs/>
          <w:color w:val="auto"/>
          <w:highlight w:val="none"/>
          <w:lang w:eastAsia="zh-CN"/>
        </w:rPr>
      </w:pPr>
    </w:p>
    <w:p w14:paraId="5E757FF9">
      <w:pPr>
        <w:rPr>
          <w:rFonts w:hint="eastAsia" w:ascii="仿宋" w:hAnsi="仿宋" w:eastAsia="仿宋" w:cs="仿宋"/>
          <w:b/>
          <w:bCs/>
          <w:color w:val="auto"/>
          <w:highlight w:val="none"/>
          <w:lang w:eastAsia="zh-CN"/>
        </w:rPr>
      </w:pPr>
    </w:p>
    <w:p w14:paraId="06223116">
      <w:pPr>
        <w:pStyle w:val="2"/>
        <w:rPr>
          <w:rFonts w:hint="eastAsia" w:ascii="仿宋" w:hAnsi="仿宋" w:eastAsia="仿宋" w:cs="仿宋"/>
          <w:b/>
          <w:bCs/>
          <w:color w:val="auto"/>
          <w:highlight w:val="none"/>
          <w:lang w:eastAsia="zh-CN"/>
        </w:rPr>
      </w:pPr>
    </w:p>
    <w:p w14:paraId="3ACF53D7">
      <w:pPr>
        <w:rPr>
          <w:rFonts w:hint="eastAsia" w:ascii="仿宋" w:hAnsi="仿宋" w:eastAsia="仿宋" w:cs="仿宋"/>
          <w:b/>
          <w:bCs/>
          <w:color w:val="auto"/>
          <w:highlight w:val="none"/>
          <w:lang w:eastAsia="zh-CN"/>
        </w:rPr>
      </w:pPr>
    </w:p>
    <w:p w14:paraId="7FC02053">
      <w:pPr>
        <w:pStyle w:val="2"/>
        <w:rPr>
          <w:rFonts w:hint="eastAsia" w:ascii="仿宋" w:hAnsi="仿宋" w:eastAsia="仿宋" w:cs="仿宋"/>
          <w:b/>
          <w:bCs/>
          <w:color w:val="auto"/>
          <w:highlight w:val="none"/>
          <w:lang w:eastAsia="zh-CN"/>
        </w:rPr>
      </w:pPr>
    </w:p>
    <w:p w14:paraId="208AEAF0">
      <w:pPr>
        <w:rPr>
          <w:rFonts w:hint="eastAsia"/>
          <w:color w:val="auto"/>
          <w:highlight w:val="none"/>
          <w:lang w:eastAsia="zh-CN"/>
        </w:rPr>
      </w:pPr>
    </w:p>
    <w:p w14:paraId="7E8C7F11">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336812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744B05CE">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254A3311">
      <w:pPr>
        <w:spacing w:line="400" w:lineRule="exact"/>
        <w:rPr>
          <w:rFonts w:ascii="仿宋" w:hAnsi="仿宋" w:eastAsia="仿宋" w:cs="仿宋"/>
          <w:color w:val="auto"/>
          <w:highlight w:val="none"/>
          <w:lang w:eastAsia="zh-CN"/>
        </w:rPr>
      </w:pPr>
    </w:p>
    <w:p w14:paraId="2737A274">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18F21FA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CB7FDE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41F58C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E43666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49F8CD86">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02045CE9">
      <w:pPr>
        <w:spacing w:line="400" w:lineRule="exact"/>
        <w:ind w:firstLine="490" w:firstLineChars="200"/>
        <w:rPr>
          <w:rFonts w:ascii="仿宋" w:hAnsi="仿宋" w:eastAsia="仿宋" w:cs="仿宋"/>
          <w:color w:val="auto"/>
          <w:highlight w:val="none"/>
          <w:lang w:eastAsia="zh-CN"/>
        </w:rPr>
      </w:pPr>
    </w:p>
    <w:p w14:paraId="2DA54FB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69CA96A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24D600F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5D466E5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4319576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656331B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73A2B09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58F9CBC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334FDAA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00C8BF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0341692A">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18413FB1">
      <w:pPr>
        <w:spacing w:line="400" w:lineRule="exact"/>
        <w:jc w:val="center"/>
        <w:rPr>
          <w:rFonts w:ascii="仿宋" w:hAnsi="仿宋" w:eastAsia="仿宋" w:cs="仿宋"/>
          <w:color w:val="auto"/>
          <w:highlight w:val="none"/>
          <w:lang w:eastAsia="zh-CN"/>
        </w:rPr>
      </w:pPr>
    </w:p>
    <w:p w14:paraId="2BAD69CF">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3015B8D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7BFDB8BB">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E500988">
      <w:pPr>
        <w:spacing w:line="400" w:lineRule="exact"/>
        <w:rPr>
          <w:rFonts w:ascii="仿宋" w:hAnsi="仿宋" w:eastAsia="仿宋" w:cs="仿宋"/>
          <w:color w:val="auto"/>
          <w:highlight w:val="none"/>
          <w:lang w:eastAsia="zh-CN"/>
        </w:rPr>
      </w:pPr>
    </w:p>
    <w:p w14:paraId="21A5EB5B">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63638C2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11" w:name="_Toc17515"/>
    </w:p>
    <w:p w14:paraId="0672DA56">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11"/>
    </w:p>
    <w:p w14:paraId="6AD04479">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0D42A6F">
      <w:pPr>
        <w:numPr>
          <w:ilvl w:val="0"/>
          <w:numId w:val="3"/>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12" w:name="_Toc11499"/>
      <w:r>
        <w:rPr>
          <w:rFonts w:hint="eastAsia" w:ascii="仿宋" w:hAnsi="仿宋" w:eastAsia="仿宋" w:cs="仿宋"/>
          <w:b/>
          <w:bCs/>
          <w:color w:val="auto"/>
          <w:sz w:val="24"/>
          <w:szCs w:val="24"/>
          <w:highlight w:val="none"/>
        </w:rPr>
        <w:t>质疑前置及时间要求</w:t>
      </w:r>
      <w:bookmarkEnd w:id="12"/>
    </w:p>
    <w:p w14:paraId="7DF0BB1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F789B2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53923F7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A9880D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974046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82422A4">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13" w:name="_Toc13508"/>
      <w:r>
        <w:rPr>
          <w:rFonts w:hint="eastAsia" w:ascii="仿宋" w:hAnsi="仿宋" w:eastAsia="仿宋" w:cs="仿宋"/>
          <w:b/>
          <w:bCs/>
          <w:color w:val="auto"/>
          <w:sz w:val="21"/>
          <w:szCs w:val="21"/>
          <w:highlight w:val="none"/>
          <w:lang w:eastAsia="zh-CN"/>
        </w:rPr>
        <w:t>二、书面方式</w:t>
      </w:r>
      <w:bookmarkEnd w:id="13"/>
    </w:p>
    <w:p w14:paraId="6E9CBAA6">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3706015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A667F8E">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EAD3635">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42C05180">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976951">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0C14809">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A15E35E">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658F75D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AC1EE5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0166C9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1A5E0BE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741694C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4AA18EE4">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38FFA13B">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565A6F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3FD886C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6EFCA0AA">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DF7EF1F">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14" w:name="_Toc5978"/>
      <w:r>
        <w:rPr>
          <w:rFonts w:hint="eastAsia" w:ascii="仿宋" w:hAnsi="仿宋" w:eastAsia="仿宋" w:cs="仿宋"/>
          <w:b/>
          <w:bCs/>
          <w:color w:val="auto"/>
          <w:highlight w:val="none"/>
          <w:lang w:eastAsia="zh-CN"/>
        </w:rPr>
        <w:t>三、虚假、恶意投诉法律责任</w:t>
      </w:r>
      <w:bookmarkEnd w:id="14"/>
    </w:p>
    <w:p w14:paraId="51DEC11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3324B8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268F258A">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175A07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18AF9EE4">
      <w:pPr>
        <w:spacing w:line="400" w:lineRule="exact"/>
        <w:rPr>
          <w:rFonts w:ascii="仿宋" w:hAnsi="仿宋" w:eastAsia="仿宋" w:cs="仿宋"/>
          <w:color w:val="auto"/>
          <w:sz w:val="21"/>
          <w:szCs w:val="21"/>
          <w:highlight w:val="none"/>
          <w:lang w:eastAsia="zh-CN"/>
        </w:rPr>
      </w:pPr>
    </w:p>
    <w:p w14:paraId="69349897">
      <w:pPr>
        <w:spacing w:line="400" w:lineRule="exact"/>
        <w:rPr>
          <w:rFonts w:ascii="仿宋" w:hAnsi="仿宋" w:eastAsia="仿宋" w:cs="仿宋"/>
          <w:color w:val="auto"/>
          <w:sz w:val="21"/>
          <w:szCs w:val="21"/>
          <w:highlight w:val="none"/>
          <w:lang w:eastAsia="zh-CN"/>
        </w:rPr>
      </w:pPr>
    </w:p>
    <w:p w14:paraId="23F21A28">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67C3788A">
      <w:pPr>
        <w:jc w:val="right"/>
        <w:rPr>
          <w:rFonts w:ascii="仿宋" w:hAnsi="仿宋" w:eastAsia="仿宋" w:cs="仿宋"/>
          <w:color w:val="auto"/>
          <w:sz w:val="32"/>
          <w:szCs w:val="32"/>
          <w:highlight w:val="none"/>
          <w:lang w:eastAsia="zh-CN"/>
        </w:rPr>
      </w:pPr>
    </w:p>
    <w:p w14:paraId="2520DBC8">
      <w:pPr>
        <w:spacing w:line="540" w:lineRule="exact"/>
        <w:jc w:val="center"/>
        <w:rPr>
          <w:rFonts w:ascii="仿宋" w:hAnsi="仿宋" w:eastAsia="仿宋" w:cs="仿宋"/>
          <w:b/>
          <w:bCs/>
          <w:color w:val="auto"/>
          <w:sz w:val="44"/>
          <w:szCs w:val="44"/>
          <w:highlight w:val="none"/>
          <w:lang w:eastAsia="zh-CN"/>
        </w:rPr>
      </w:pPr>
    </w:p>
    <w:p w14:paraId="3C86EBF7">
      <w:pPr>
        <w:spacing w:line="540" w:lineRule="exact"/>
        <w:jc w:val="center"/>
        <w:rPr>
          <w:rFonts w:ascii="仿宋" w:hAnsi="仿宋" w:eastAsia="仿宋" w:cs="仿宋"/>
          <w:b/>
          <w:bCs/>
          <w:color w:val="auto"/>
          <w:sz w:val="44"/>
          <w:szCs w:val="44"/>
          <w:highlight w:val="none"/>
          <w:lang w:eastAsia="zh-CN"/>
        </w:rPr>
      </w:pPr>
    </w:p>
    <w:p w14:paraId="41BDB4BC">
      <w:pPr>
        <w:spacing w:line="540" w:lineRule="exact"/>
        <w:jc w:val="center"/>
        <w:rPr>
          <w:rFonts w:ascii="仿宋" w:hAnsi="仿宋" w:eastAsia="仿宋" w:cs="仿宋"/>
          <w:b/>
          <w:bCs/>
          <w:color w:val="auto"/>
          <w:sz w:val="44"/>
          <w:szCs w:val="44"/>
          <w:highlight w:val="none"/>
          <w:lang w:eastAsia="zh-CN"/>
        </w:rPr>
      </w:pPr>
    </w:p>
    <w:p w14:paraId="0C01503B">
      <w:pPr>
        <w:spacing w:line="540" w:lineRule="exact"/>
        <w:jc w:val="center"/>
        <w:rPr>
          <w:rFonts w:ascii="仿宋" w:hAnsi="仿宋" w:eastAsia="仿宋" w:cs="仿宋"/>
          <w:b/>
          <w:bCs/>
          <w:color w:val="auto"/>
          <w:sz w:val="44"/>
          <w:szCs w:val="44"/>
          <w:highlight w:val="none"/>
          <w:lang w:eastAsia="zh-CN"/>
        </w:rPr>
      </w:pPr>
    </w:p>
    <w:p w14:paraId="2CFAB9BF">
      <w:pPr>
        <w:spacing w:line="540" w:lineRule="exact"/>
        <w:jc w:val="center"/>
        <w:rPr>
          <w:rFonts w:ascii="仿宋" w:hAnsi="仿宋" w:eastAsia="仿宋" w:cs="仿宋"/>
          <w:b/>
          <w:bCs/>
          <w:color w:val="auto"/>
          <w:sz w:val="44"/>
          <w:szCs w:val="44"/>
          <w:highlight w:val="none"/>
          <w:lang w:eastAsia="zh-CN"/>
        </w:rPr>
      </w:pPr>
    </w:p>
    <w:p w14:paraId="3CDCCFDC">
      <w:pPr>
        <w:spacing w:line="540" w:lineRule="exact"/>
        <w:jc w:val="center"/>
        <w:rPr>
          <w:rFonts w:ascii="仿宋" w:hAnsi="仿宋" w:eastAsia="仿宋" w:cs="仿宋"/>
          <w:b/>
          <w:bCs/>
          <w:color w:val="auto"/>
          <w:sz w:val="44"/>
          <w:szCs w:val="44"/>
          <w:highlight w:val="none"/>
          <w:lang w:eastAsia="zh-CN"/>
        </w:rPr>
      </w:pPr>
    </w:p>
    <w:p w14:paraId="442D0B3B">
      <w:pPr>
        <w:spacing w:line="540" w:lineRule="exact"/>
        <w:jc w:val="center"/>
        <w:rPr>
          <w:rFonts w:ascii="仿宋" w:hAnsi="仿宋" w:eastAsia="仿宋" w:cs="仿宋"/>
          <w:b/>
          <w:bCs/>
          <w:color w:val="auto"/>
          <w:sz w:val="44"/>
          <w:szCs w:val="44"/>
          <w:highlight w:val="none"/>
          <w:lang w:eastAsia="zh-CN"/>
        </w:rPr>
      </w:pPr>
    </w:p>
    <w:p w14:paraId="0402D936">
      <w:pPr>
        <w:spacing w:line="540" w:lineRule="exact"/>
        <w:jc w:val="center"/>
        <w:outlineLvl w:val="0"/>
        <w:rPr>
          <w:rFonts w:hint="eastAsia" w:ascii="仿宋" w:hAnsi="仿宋" w:eastAsia="仿宋" w:cs="仿宋"/>
          <w:b/>
          <w:bCs/>
          <w:color w:val="auto"/>
          <w:sz w:val="32"/>
          <w:szCs w:val="32"/>
          <w:highlight w:val="none"/>
          <w:lang w:eastAsia="zh-CN"/>
        </w:rPr>
      </w:pPr>
      <w:bookmarkStart w:id="15" w:name="_Toc1697"/>
    </w:p>
    <w:p w14:paraId="1A0ED585">
      <w:pPr>
        <w:spacing w:line="540" w:lineRule="exact"/>
        <w:jc w:val="center"/>
        <w:outlineLvl w:val="0"/>
        <w:rPr>
          <w:rFonts w:hint="eastAsia" w:ascii="仿宋" w:hAnsi="仿宋" w:eastAsia="仿宋" w:cs="仿宋"/>
          <w:b/>
          <w:bCs/>
          <w:color w:val="auto"/>
          <w:sz w:val="32"/>
          <w:szCs w:val="32"/>
          <w:highlight w:val="none"/>
          <w:lang w:eastAsia="zh-CN"/>
        </w:rPr>
      </w:pPr>
    </w:p>
    <w:p w14:paraId="303D05F7">
      <w:pPr>
        <w:pStyle w:val="2"/>
        <w:rPr>
          <w:rFonts w:hint="eastAsia" w:ascii="仿宋" w:hAnsi="仿宋" w:eastAsia="仿宋" w:cs="仿宋"/>
          <w:b/>
          <w:bCs/>
          <w:color w:val="auto"/>
          <w:sz w:val="32"/>
          <w:szCs w:val="32"/>
          <w:highlight w:val="none"/>
          <w:lang w:eastAsia="zh-CN"/>
        </w:rPr>
      </w:pPr>
    </w:p>
    <w:p w14:paraId="4018E29A">
      <w:pPr>
        <w:rPr>
          <w:rFonts w:hint="eastAsia" w:ascii="仿宋" w:hAnsi="仿宋" w:eastAsia="仿宋" w:cs="仿宋"/>
          <w:b/>
          <w:bCs/>
          <w:color w:val="auto"/>
          <w:sz w:val="32"/>
          <w:szCs w:val="32"/>
          <w:highlight w:val="none"/>
          <w:lang w:eastAsia="zh-CN"/>
        </w:rPr>
      </w:pPr>
    </w:p>
    <w:p w14:paraId="1569AD1E">
      <w:pPr>
        <w:pStyle w:val="2"/>
        <w:rPr>
          <w:rFonts w:hint="eastAsia" w:ascii="仿宋" w:hAnsi="仿宋" w:eastAsia="仿宋" w:cs="仿宋"/>
          <w:b/>
          <w:bCs/>
          <w:color w:val="auto"/>
          <w:sz w:val="32"/>
          <w:szCs w:val="32"/>
          <w:highlight w:val="none"/>
          <w:lang w:eastAsia="zh-CN"/>
        </w:rPr>
      </w:pPr>
    </w:p>
    <w:p w14:paraId="70F14485">
      <w:pPr>
        <w:rPr>
          <w:rFonts w:hint="eastAsia"/>
          <w:color w:val="auto"/>
          <w:highlight w:val="none"/>
          <w:lang w:eastAsia="zh-CN"/>
        </w:rPr>
      </w:pPr>
    </w:p>
    <w:p w14:paraId="3736108A">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15"/>
    </w:p>
    <w:p w14:paraId="04B23344">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16" w:name="_Toc9061"/>
      <w:r>
        <w:rPr>
          <w:rFonts w:hint="eastAsia" w:ascii="仿宋" w:hAnsi="仿宋" w:eastAsia="仿宋" w:cs="仿宋"/>
          <w:bCs/>
          <w:color w:val="auto"/>
          <w:highlight w:val="none"/>
          <w:lang w:eastAsia="zh-CN"/>
        </w:rPr>
        <w:t>一、质疑供应商基本信息</w:t>
      </w:r>
      <w:bookmarkEnd w:id="16"/>
    </w:p>
    <w:p w14:paraId="1834BB2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3CFE335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B98F448">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21D5CD22">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314FDED3">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983116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236747A">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7" w:name="_Toc15938"/>
      <w:r>
        <w:rPr>
          <w:rFonts w:hint="eastAsia" w:ascii="仿宋" w:hAnsi="仿宋" w:eastAsia="仿宋" w:cs="仿宋"/>
          <w:bCs/>
          <w:color w:val="auto"/>
          <w:highlight w:val="none"/>
          <w:lang w:eastAsia="zh-CN"/>
        </w:rPr>
        <w:t>二、质疑项目基本情况</w:t>
      </w:r>
      <w:bookmarkEnd w:id="17"/>
    </w:p>
    <w:p w14:paraId="52EE928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69E78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37BE7B1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3C8BCF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7F953D3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8" w:name="_Toc18271"/>
      <w:r>
        <w:rPr>
          <w:rFonts w:hint="eastAsia" w:ascii="仿宋" w:hAnsi="仿宋" w:eastAsia="仿宋" w:cs="仿宋"/>
          <w:bCs/>
          <w:color w:val="auto"/>
          <w:highlight w:val="none"/>
          <w:lang w:eastAsia="zh-CN"/>
        </w:rPr>
        <w:t>三、质疑事项具体内容</w:t>
      </w:r>
      <w:bookmarkEnd w:id="18"/>
    </w:p>
    <w:p w14:paraId="17BDBFF8">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636CF69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C60EF80">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357C832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4220F677">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05F162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9" w:name="_Toc22365"/>
      <w:r>
        <w:rPr>
          <w:rFonts w:hint="eastAsia" w:ascii="仿宋" w:hAnsi="仿宋" w:eastAsia="仿宋" w:cs="仿宋"/>
          <w:bCs/>
          <w:color w:val="auto"/>
          <w:highlight w:val="none"/>
          <w:lang w:eastAsia="zh-CN"/>
        </w:rPr>
        <w:t>四、与质疑事项相关的质疑请求</w:t>
      </w:r>
      <w:bookmarkEnd w:id="19"/>
    </w:p>
    <w:p w14:paraId="7734596D">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2BC73AFB">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4CC7D26">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18C1CA54">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p>
    <w:p w14:paraId="7037376C">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highlight w:val="none"/>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20" w:name="_Toc340225294"/>
      <w:bookmarkStart w:id="21" w:name="_Toc267320052"/>
    </w:p>
    <w:bookmarkEnd w:id="10"/>
    <w:bookmarkEnd w:id="20"/>
    <w:bookmarkEnd w:id="21"/>
    <w:p w14:paraId="2CFE32D7">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pacing w:val="-1"/>
          <w:sz w:val="28"/>
          <w:szCs w:val="28"/>
          <w:highlight w:val="none"/>
        </w:rPr>
        <w:t>一、项目概况</w:t>
      </w:r>
    </w:p>
    <w:p w14:paraId="140FE40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项目名称：棉花公检实验室恒温恒湿空调设备采购及改造项目</w:t>
      </w:r>
    </w:p>
    <w:p w14:paraId="2C1A018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项目地点：采购单位指定地点</w:t>
      </w:r>
    </w:p>
    <w:p w14:paraId="20481AD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项目内容：采购恒温恒湿空调机组、节能型常温水除尘机组、外置精密除尘设备等</w:t>
      </w:r>
    </w:p>
    <w:p w14:paraId="62B3AFB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1、实验室工艺设备</w:t>
      </w:r>
    </w:p>
    <w:p w14:paraId="51F3FA6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（1）HVI操作间原恒温恒湿机组不能满足实验室要求，拆除原有机组，现根据实验室实际使用需求，更换恒温恒湿空调机组，新增节能型常温水除尘机组；</w:t>
      </w:r>
      <w:r>
        <w:rPr>
          <w:rFonts w:hint="eastAsia" w:ascii="宋体" w:hAnsi="宋体" w:eastAsia="宋体" w:cs="宋体"/>
          <w:b/>
          <w:bCs w:val="0"/>
          <w:color w:val="auto"/>
          <w:sz w:val="24"/>
          <w:szCs w:val="24"/>
          <w:highlight w:val="none"/>
          <w:lang w:val="en-US" w:eastAsia="zh-CN"/>
        </w:rPr>
        <w:t>更新后的机组需满足检验间运转温湿度要求（温度20℃（±2），湿度65％（±3））；</w:t>
      </w:r>
    </w:p>
    <w:p w14:paraId="0BA0CB0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（2）拆除空调机房内的水箱、水管、阀门等，增设纯水系统，按照需求重新安装水箱、管道、阀门；</w:t>
      </w:r>
    </w:p>
    <w:p w14:paraId="28102DB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（3）HVI操作间内的送风管道拆除，按照需求重新制作、安装送风管道及风阀等。新安装送风管道外需有保温处理。</w:t>
      </w:r>
    </w:p>
    <w:p w14:paraId="4C5199A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2、装修保温围护及回风沟改造</w:t>
      </w:r>
    </w:p>
    <w:p w14:paraId="5A8718F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（1）缓冲走廊与HVI检测间的玻璃隔断及上部墙体密封检查，封堵缝隙，封堵洞口；</w:t>
      </w:r>
    </w:p>
    <w:p w14:paraId="02254D9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拆除</w:t>
      </w:r>
      <w:r>
        <w:rPr>
          <w:rFonts w:hint="eastAsia" w:ascii="宋体" w:hAnsi="宋体" w:eastAsia="宋体" w:cs="宋体"/>
          <w:bCs/>
          <w:color w:val="auto"/>
          <w:sz w:val="24"/>
          <w:szCs w:val="24"/>
          <w:highlight w:val="none"/>
          <w:lang w:val="en-US" w:eastAsia="zh-CN"/>
        </w:rPr>
        <w:t>HVI检测间原</w:t>
      </w:r>
      <w:r>
        <w:rPr>
          <w:rFonts w:hint="default" w:ascii="宋体" w:hAnsi="宋体" w:eastAsia="宋体" w:cs="宋体"/>
          <w:bCs/>
          <w:color w:val="auto"/>
          <w:sz w:val="24"/>
          <w:szCs w:val="24"/>
          <w:highlight w:val="none"/>
          <w:lang w:val="en-US" w:eastAsia="zh-CN"/>
        </w:rPr>
        <w:t>吊顶、</w:t>
      </w:r>
      <w:r>
        <w:rPr>
          <w:rFonts w:hint="eastAsia" w:ascii="宋体" w:hAnsi="宋体" w:eastAsia="宋体" w:cs="宋体"/>
          <w:bCs/>
          <w:color w:val="auto"/>
          <w:sz w:val="24"/>
          <w:szCs w:val="24"/>
          <w:highlight w:val="none"/>
          <w:lang w:val="en-US" w:eastAsia="zh-CN"/>
        </w:rPr>
        <w:t>等通风机电气隐蔽工程完工后，重新做吊顶，龙骨新做，微孔送风板利旧；</w:t>
      </w:r>
    </w:p>
    <w:p w14:paraId="0C4E238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（3）现有回风口太少，影响回风回速，回风不均匀，造成温湿度波动。将现有主回风地沟上盖板（地面）开孔增加7个回风口，原有和新增的回风口全部安装可调节风量回风口。</w:t>
      </w:r>
    </w:p>
    <w:p w14:paraId="1646529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（4）设备机房的地面及空调机组底部回风沟需要做防水。</w:t>
      </w:r>
    </w:p>
    <w:p w14:paraId="1B95508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3、实验室供配电</w:t>
      </w:r>
    </w:p>
    <w:p w14:paraId="578714F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（1）新增空调机组、节能型常温水除尘机组供配电、新增机组与室外机连接控制电缆及电力电缆。</w:t>
      </w:r>
    </w:p>
    <w:p w14:paraId="03DCD5F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（2）HVI检验间原照明系统拆除，灯具（利旧）重新安装，照明管线重新采购及安装。</w:t>
      </w:r>
    </w:p>
    <w:p w14:paraId="54DD291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具体内容详见采购清单。</w:t>
      </w:r>
    </w:p>
    <w:p w14:paraId="15DE982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交付期：</w:t>
      </w:r>
      <w:r>
        <w:rPr>
          <w:rFonts w:hint="eastAsia" w:ascii="宋体" w:hAnsi="宋体" w:eastAsia="宋体" w:cs="宋体"/>
          <w:b w:val="0"/>
          <w:bCs w:val="0"/>
          <w:color w:val="auto"/>
          <w:sz w:val="24"/>
          <w:szCs w:val="24"/>
          <w:highlight w:val="none"/>
          <w:lang w:val="en-US" w:eastAsia="zh-CN"/>
        </w:rPr>
        <w:t>成交通知书发放后30日之内（包含物流时间）主要设备、材料必须全部进场，后续25日内完成全部设备安装及配套设施施工并达到整体交付使用标准。</w:t>
      </w:r>
    </w:p>
    <w:p w14:paraId="3116A19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质保期：一年，一年内对甲方实验室空调进行免费维保，出现问题8小时内响应并赶到现场进行维修。</w:t>
      </w:r>
    </w:p>
    <w:p w14:paraId="766D2AB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质量标准：</w:t>
      </w:r>
      <w:r>
        <w:rPr>
          <w:rFonts w:hint="eastAsia" w:ascii="宋体" w:hAnsi="宋体" w:eastAsia="宋体" w:cs="宋体"/>
          <w:bCs/>
          <w:color w:val="auto"/>
          <w:sz w:val="24"/>
          <w:szCs w:val="24"/>
          <w:highlight w:val="none"/>
          <w:lang w:val="en-US" w:eastAsia="zh-CN"/>
        </w:rPr>
        <w:t>合格。</w:t>
      </w:r>
    </w:p>
    <w:p w14:paraId="45BFF389">
      <w:pPr>
        <w:keepNext w:val="0"/>
        <w:keepLines w:val="0"/>
        <w:pageBreakBefore w:val="0"/>
        <w:wordWrap/>
        <w:overflowPunct/>
        <w:topLinePunct w:val="0"/>
        <w:bidi w:val="0"/>
        <w:adjustRightInd/>
        <w:snapToGrid/>
        <w:spacing w:line="360" w:lineRule="auto"/>
        <w:ind w:left="40"/>
        <w:jc w:val="both"/>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二</w:t>
      </w:r>
      <w:r>
        <w:rPr>
          <w:rFonts w:hint="eastAsia" w:ascii="宋体" w:hAnsi="宋体" w:eastAsia="宋体" w:cs="宋体"/>
          <w:b/>
          <w:bCs/>
          <w:color w:val="auto"/>
          <w:spacing w:val="-1"/>
          <w:sz w:val="28"/>
          <w:szCs w:val="28"/>
          <w:highlight w:val="none"/>
        </w:rPr>
        <w:t>、技术要求</w:t>
      </w:r>
    </w:p>
    <w:p w14:paraId="50E859F4">
      <w:pPr>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（一）恒温恒湿空调机组（核心产品）</w:t>
      </w:r>
    </w:p>
    <w:p w14:paraId="1D84AF5D">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1、空调机组应采用恒温恒湿型单元式空气调节机，投标型号的空调机组必须具备《中国节能认证产品认证证书》，提供有效证书复印件。</w:t>
      </w:r>
    </w:p>
    <w:p w14:paraId="53A94903">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2、投标型号设备需满足GB/T 19413-2010标准。</w:t>
      </w:r>
    </w:p>
    <w:p w14:paraId="0293B4A4">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3、空调设备室内机本体尺寸1725x890x1980mm(±5%）,室外机本体尺寸2000*1130*1265mm(±5%）和1250*1300*1360 mm(±5%）。</w:t>
      </w:r>
    </w:p>
    <w:p w14:paraId="65890532">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4、投标型号设备全年能效比实测值：≥</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(提供投标型号设备的第三方试验报告)。</w:t>
      </w:r>
    </w:p>
    <w:p w14:paraId="313EA845">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5、压缩机：采用变频控制涡旋式压缩机（压缩机室外放置），输出功率在30～100％无级可调,提供照片证明。</w:t>
      </w:r>
    </w:p>
    <w:p w14:paraId="6025CDD0">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6、每台空调采用两个制冷系统（两个冷凝器），单个冷凝器为两片式“V”结构，压缩机和翅片换热器为水平并列式放置，单台室外机采用2台高效轴流风机，底部为不锈钢平板基础（非框架），压缩机为独立舱室放置，且压缩机和储液罐油气分离等制冷管路六面空间均处于钣金结构封闭保护（提供三维图和冷凝器实物细节照片）。</w:t>
      </w:r>
    </w:p>
    <w:p w14:paraId="6D1DC64A">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7、风机：每台恒温恒湿空调机组室内风机（内机）采用多个无蜗壳离心式EC直连风机，风量无级调节方式，单台室内风机效率≥64%。</w:t>
      </w:r>
    </w:p>
    <w:p w14:paraId="43399C25">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8、空调设备室内机应采用内螺纹铜管亲水翅片式换热器，翅片式换热器Eva为两片式“V”型结构，迎风面积不小于2.3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p>
    <w:p w14:paraId="2677DA29">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9、电加热：电加热器采用不锈钢电加热管，SCR无级控制。不锈钢加热器应放置在风机后端的空调内部，电热加湿器为PLC</w:t>
      </w:r>
      <w:bookmarkStart w:id="45" w:name="_GoBack"/>
      <w:bookmarkEnd w:id="45"/>
      <w:r>
        <w:rPr>
          <w:rFonts w:hint="eastAsia" w:ascii="宋体" w:hAnsi="宋体" w:eastAsia="宋体" w:cs="宋体"/>
          <w:bCs/>
          <w:color w:val="auto"/>
          <w:sz w:val="24"/>
          <w:szCs w:val="24"/>
          <w:highlight w:val="none"/>
          <w:lang w:eastAsia="zh-CN"/>
        </w:rPr>
        <w:t>精确控制，侧壁外挂式安装（提供三维图和照片）。</w:t>
      </w:r>
    </w:p>
    <w:p w14:paraId="18E2B5E3">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10、过滤网：配置不可燃型空气过滤网，采用高级过滤棉，纤维层密度呈递增结构；其耐高温达到100℃，100%相对湿度的耐湿度性。</w:t>
      </w:r>
    </w:p>
    <w:p w14:paraId="64432A12">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11、电热式加湿器：加湿器必须为304以上不锈钢材质，厚度≥1.5mm,装满水后容水量≥11L, 密封圈必须整体为耐高温耐高压材质无拼缝柔性无毒材料，加湿器采用独立精确控制单元，可根据空调温湿度传感器独立通过SSR方式0-100%输出调节控制加湿量，有≥2个温度探头（顶部和底部烧水侧各至少有1个温度探头）其中1个为Pt100探头能查看加湿罐实时温度和设置报警温度。</w:t>
      </w:r>
    </w:p>
    <w:p w14:paraId="207DF59B">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12、传感器：配置高精密温湿度传感器。传感器的校准结果为被校准仪器示值平均值温度不超过标准器示值±0.03℃（在标准器示值温度19.5℃-20.5℃时），修正值湿度不超过±0.6%RH（在标准器示值湿度50%±0.5% 70%±0.5%时）。</w:t>
      </w:r>
    </w:p>
    <w:p w14:paraId="725F7D1C">
      <w:pPr>
        <w:widowControl w:val="0"/>
        <w:kinsoku/>
        <w:autoSpaceDE/>
        <w:autoSpaceDN/>
        <w:adjustRightInd/>
        <w:snapToGrid/>
        <w:spacing w:line="312"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、棉花公证实验室温湿度精度要求高，需要生产厂家具有相应的技术能力，并保证技术原创性和技术成熟性。</w:t>
      </w:r>
    </w:p>
    <w:p w14:paraId="7529333C">
      <w:pPr>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（二）节能型常温水除尘机组</w:t>
      </w:r>
    </w:p>
    <w:p w14:paraId="7333E52A">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▲1、机组的作用是对于室内回风空气进行除尘等净化空气，同时进行制冷和加湿，除尘机组和恒温恒湿空调机组应分别为独立设备独立运行。（提供机组结构图）</w:t>
      </w:r>
    </w:p>
    <w:p w14:paraId="7E968B74">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▲2、机组符合GB/T17758-2010和GB19576-2019的要求。采用框架式结构，轻质保温箱板，三明治密封式结构。内侧全不锈钢板，中间PU发泡保温板，外侧白色喷涂彩钢板。</w:t>
      </w:r>
    </w:p>
    <w:p w14:paraId="26C2D4F4">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3、箱体上设置圆形密封观察视窗，巡检防水照明灯。</w:t>
      </w:r>
    </w:p>
    <w:p w14:paraId="5F99BD58">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▲4、工作介质为常温水，污水箱和补水箱内置设备内，净化水罐外置。净化水罐内径500mm，水罐总体高度</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lang w:eastAsia="zh-CN"/>
        </w:rPr>
        <w:t>1600mm；水容积</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lang w:eastAsia="zh-CN"/>
        </w:rPr>
        <w:t>215L，SUS304 外表面镜面抛光， 耐压压力0.6Mpa；内部有4个袋式滤网+不锈钢滤网U型滤框，滤框内径</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eastAsia="zh-CN"/>
        </w:rPr>
        <w:t>162mm长度700mm并带有4mm厚密封垫圈密封，滤框外面全部开洞</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eastAsia="zh-CN"/>
        </w:rPr>
        <w:t>4，6mm一个孔进行阵列满布，滤网框内安装滤网采用60目一体式过滤材质4件。补水水箱采用模拟式水位计，能在控制界面中准确实时显示现水位，告警水位和低水位。</w:t>
      </w:r>
    </w:p>
    <w:p w14:paraId="0A273329">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5、污水箱和净水箱均采用不锈钢材质。</w:t>
      </w:r>
    </w:p>
    <w:p w14:paraId="0D11D1B2">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6、水箱安装防水紫外线杀菌灯。</w:t>
      </w:r>
    </w:p>
    <w:p w14:paraId="3882F716">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▲7、采用常温自来水形成水幕，多回路喷淋设计。喷淋水泵为卧式，不接受水雾喷淋方式以免飘水。设备应能自动清污收集污物（提供实物照片验证）。</w:t>
      </w:r>
    </w:p>
    <w:p w14:paraId="17FE0E50">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8、棉尘隔离采用不锈钢框架+不锈钢过滤网，拆卸更换简便快速。</w:t>
      </w:r>
    </w:p>
    <w:p w14:paraId="5F43A9F4">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9、采用湿膜或高分子挡水墙。</w:t>
      </w:r>
    </w:p>
    <w:p w14:paraId="39B3A5CB">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▲10、风机采用无蜗壳离心式EC直连风机，风量无级调节方式，带风压差传感器。（提供实物照片证明）</w:t>
      </w:r>
    </w:p>
    <w:p w14:paraId="168D6DF5">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机组采用PLC控制器+彩色液晶触摸显示屏，对于部件工作状态有直观显示，能精确控制加湿量符合房间内的湿度要求（提供实物照片证明）；并需要和后端恒温恒湿空调控制器组网协调以避免工作状态冲突能与实验室专用恒温恒湿空调机组实现系统无缝对接，统一协调运行（提供控制图）。</w:t>
      </w:r>
    </w:p>
    <w:p w14:paraId="582E2575">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、节能型常温水除尘机组制冷量实测值应不小于29000W，制冷消耗功率实测值应不大于7900W，制冷季节耗电量（CSTE）实测值应不大于6200W，制冷季节能源消耗功率（SEER）实测值应不小于3.9。</w:t>
      </w:r>
    </w:p>
    <w:p w14:paraId="00AB14D6">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、节能型常温水除尘机组风机采用EC风机，且EC风机的效率不低于57.5%。</w:t>
      </w:r>
    </w:p>
    <w:p w14:paraId="76C5BB29">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、节能型常温水除尘机组的翅片式换热器Eva迎风面积不大于1.05m</w:t>
      </w:r>
      <w:r>
        <w:rPr>
          <w:rFonts w:hint="eastAsia" w:ascii="宋体" w:hAnsi="宋体" w:eastAsia="宋体" w:cs="宋体"/>
          <w:color w:val="auto"/>
          <w:sz w:val="24"/>
          <w:szCs w:val="24"/>
          <w:highlight w:val="none"/>
          <w:vertAlign w:val="superscript"/>
          <w:lang w:eastAsia="zh-CN"/>
        </w:rPr>
        <w:t>2</w:t>
      </w:r>
      <w:r>
        <w:rPr>
          <w:rFonts w:hint="eastAsia" w:ascii="宋体" w:hAnsi="宋体" w:eastAsia="宋体" w:cs="宋体"/>
          <w:color w:val="auto"/>
          <w:sz w:val="24"/>
          <w:szCs w:val="24"/>
          <w:highlight w:val="none"/>
          <w:lang w:eastAsia="zh-CN"/>
        </w:rPr>
        <w:t>，L*W*H(展开尺寸)不小于950*43*1100。</w:t>
      </w:r>
    </w:p>
    <w:p w14:paraId="5A7BE1FA">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、节能型常温水除尘机组的翅片式换热器Con迎风面积不大于1.05m</w:t>
      </w:r>
      <w:r>
        <w:rPr>
          <w:rFonts w:hint="eastAsia" w:ascii="宋体" w:hAnsi="宋体" w:eastAsia="宋体" w:cs="宋体"/>
          <w:color w:val="auto"/>
          <w:sz w:val="24"/>
          <w:szCs w:val="24"/>
          <w:highlight w:val="none"/>
          <w:vertAlign w:val="superscript"/>
          <w:lang w:eastAsia="zh-CN"/>
        </w:rPr>
        <w:t>2</w:t>
      </w:r>
      <w:r>
        <w:rPr>
          <w:rFonts w:hint="eastAsia" w:ascii="宋体" w:hAnsi="宋体" w:eastAsia="宋体" w:cs="宋体"/>
          <w:color w:val="auto"/>
          <w:sz w:val="24"/>
          <w:szCs w:val="24"/>
          <w:highlight w:val="none"/>
          <w:lang w:eastAsia="zh-CN"/>
        </w:rPr>
        <w:t>，L*W*H(展开尺寸)不小于950*43*1100。</w:t>
      </w:r>
    </w:p>
    <w:p w14:paraId="4A833A2B">
      <w:pPr>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（三）智能化要求</w:t>
      </w:r>
    </w:p>
    <w:p w14:paraId="27DFBA24">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1、智能联动控制</w:t>
      </w:r>
    </w:p>
    <w:p w14:paraId="4E3022F4">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棉花公检实验室为恒温恒湿环境，通过恒温恒湿空调机组和节能型常温水除尘机组对实验室环境湿度及温度进行精密控制，要求恒温恒湿空调控制系统稳定性好、控制精度高、智能化等特点，同时要求恒温 恒湿空调系统与除尘系统软、硬件无缝对接，实现对实验室湿度的联动控制。恒温恒湿空调控制 系统要求如下：</w:t>
      </w:r>
    </w:p>
    <w:p w14:paraId="630C1349">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1.1系统要有相序检测模块，来检测压缩机方向，防止压缩机由于相序不对对压缩机造成损坏，并且当压缩机的接线相序出现错误，控制器可以检测到相序的故障并且可以显示屏上面显示出来。</w:t>
      </w:r>
    </w:p>
    <w:p w14:paraId="189B8AFB">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1.2系统要有压缩机低压高压保护，以检测铜管里面的冷媒达到压缩机正常工作的范围之内，并且当铜管里面的冷媒低于和高于正常压力水平，控制器可以检测到冷媒的高低压故障并且可以在微处 理器上面显示出来。</w:t>
      </w:r>
    </w:p>
    <w:p w14:paraId="74A8857D">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1.3系统要有温湿度传感器，温湿度传感器检测到室内的温湿度，并且把检测到的温湿度通过电流信号或者电压信号传输给控制器，控制器可以准确的检测到室内的温度，并且和微处理器上面设定 的温度来做对比并且控制器可以设置加热启动温度偏差，加热结束温度偏差，制冷启动温度偏差，制冷结束温度偏差，加湿启动湿度偏差，加湿停止温度偏差，使空调的温度湿度控制在正常范围内。</w:t>
      </w:r>
    </w:p>
    <w:p w14:paraId="47559B0E">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1.4系统和除尘系统要通过程序进行无缝的对接，对温湿度进行精准调控，当室内的湿度达到一定程度，系统可以选择减少机组的加湿量或者来减少除尘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的加湿量，使室内的湿度达到客户需要的数值，同时机组要和除尘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风量相匹配，使节能型常温水除尘机组正常的工作。机组的风量过大和过小都不能保证除尘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正常使用，当机组的风量大于</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的风量，造成气流震荡干扰，影响设备内部的气流分布，从而会影响检测的温湿度信号和设备内部运行机效，造成房间温湿度波动大，当机组风量小于节能型常温水除尘机组风量，房间内换气次数达不到实验室使用要求，造成实验室温湿度空间梯度加大，并且等焓加湿量直线下降，达不到实验室温湿度精度控制和节能最大化使用要求。同时机组和节能型常温水除尘机组系统要进行电气联动，当机组启动时</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随时启动，并且相对参数要和</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一致。(提供恒温恒湿空调</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系统的控制图)</w:t>
      </w:r>
    </w:p>
    <w:p w14:paraId="62C84451">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2、信号及传输要求</w:t>
      </w:r>
    </w:p>
    <w:p w14:paraId="6269D01E">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棉花公检实验室为高精密的恒温恒湿环境，而高精密的控制取决于高精度的信号数字采集传输和控制信号无干扰输出，而从控制精度和节能出发，现场使用了大量的变频交流电机和变频直流电机控 制，干扰源众多干扰强度大，所以对信号传输的线缆及布置放置有明确的专业要求，并且对整体信号指标有明确要求。</w:t>
      </w:r>
    </w:p>
    <w:p w14:paraId="77831322">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信号通信线缆：屏蔽类，护套材质为PVC, 工作电容≤5.0nF/100m, 单根导体直流电阻：≤8.90/100m, 线对直流电阻不平衡≤0.2%,最小传播相速度(1-100MHz) 大于63%,相时延(最大值，1-100MHz) 小于525ns/100m。</w:t>
      </w:r>
    </w:p>
    <w:p w14:paraId="234C7328">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信号线缆施工物理要求：敷设弯曲半径&gt;8倍线缆外径，敷设拉力&lt;110N, 使用拉力长期拉力&lt;20N。</w:t>
      </w:r>
    </w:p>
    <w:p w14:paraId="054C2DC4">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信号指标：</w:t>
      </w:r>
    </w:p>
    <w:p w14:paraId="3C6EC7B3">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交流电源端频率0.15-30MHz, 连续骚扰电压项目QuasiPeak不大于56dBμV。</w:t>
      </w:r>
    </w:p>
    <w:p w14:paraId="4E51B266">
      <w:pPr>
        <w:widowControl w:val="0"/>
        <w:kinsoku/>
        <w:autoSpaceDE/>
        <w:autoSpaceDN/>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控制线端频率10-30MHz, 端子骚扰电压项目QuasiPeak不大于64dBμV。</w:t>
      </w:r>
    </w:p>
    <w:p w14:paraId="682826EA">
      <w:pPr>
        <w:spacing w:line="360" w:lineRule="auto"/>
        <w:ind w:firstLine="49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（四）变风量阀</w:t>
      </w:r>
    </w:p>
    <w:p w14:paraId="4557C627">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需符合以下标准，并</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lang w:eastAsia="zh-CN"/>
        </w:rPr>
        <w:t>下资料：</w:t>
      </w:r>
    </w:p>
    <w:p w14:paraId="0537F23C">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JG/T436-2014《空调通风风量调节阀》,变风量蝶阀阀体漏风量(2000Fa)、阀片漏风量(2000Pa)检测报告；</w:t>
      </w:r>
    </w:p>
    <w:p w14:paraId="33E6C488">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防火等级：变风量蝶阀V0登记，垂直燃烧测试要求检测报告；</w:t>
      </w:r>
    </w:p>
    <w:p w14:paraId="0F113729">
      <w:pPr>
        <w:spacing w:line="360" w:lineRule="auto"/>
        <w:ind w:firstLine="49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变风量蝶阀风量系数标定装置第三方风量标定设备的</w:t>
      </w:r>
      <w:r>
        <w:rPr>
          <w:rFonts w:hint="eastAsia" w:ascii="宋体" w:hAnsi="宋体" w:eastAsia="宋体" w:cs="宋体"/>
          <w:color w:val="auto"/>
          <w:sz w:val="24"/>
          <w:szCs w:val="24"/>
          <w:highlight w:val="none"/>
          <w:lang w:val="en-US" w:eastAsia="zh-CN"/>
        </w:rPr>
        <w:t>评定</w:t>
      </w:r>
      <w:r>
        <w:rPr>
          <w:rFonts w:hint="eastAsia" w:ascii="宋体" w:hAnsi="宋体" w:eastAsia="宋体" w:cs="宋体"/>
          <w:color w:val="auto"/>
          <w:sz w:val="24"/>
          <w:szCs w:val="24"/>
          <w:highlight w:val="none"/>
          <w:lang w:eastAsia="zh-CN"/>
        </w:rPr>
        <w:t>报告。</w:t>
      </w:r>
    </w:p>
    <w:p w14:paraId="6358E129">
      <w:pPr>
        <w:keepNext w:val="0"/>
        <w:keepLines w:val="0"/>
        <w:pageBreakBefore w:val="0"/>
        <w:wordWrap/>
        <w:overflowPunct/>
        <w:topLinePunct w:val="0"/>
        <w:bidi w:val="0"/>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（五）纯水处理机组</w:t>
      </w:r>
    </w:p>
    <w:p w14:paraId="69FAC30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1、水处理量：500L/h。</w:t>
      </w:r>
    </w:p>
    <w:p w14:paraId="4C76EC7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2、水利用率：≥60%。 </w:t>
      </w:r>
    </w:p>
    <w:p w14:paraId="3BA0874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3、脱盐率：≥99%。</w:t>
      </w:r>
    </w:p>
    <w:p w14:paraId="3C25F11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4、产水水质：纯水电导率：≤20us/cm(25℃)。</w:t>
      </w:r>
    </w:p>
    <w:p w14:paraId="61EA02D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5、工艺要求：—级反渗透。</w:t>
      </w:r>
    </w:p>
    <w:p w14:paraId="4BE5AC9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6、设备主要功能要求</w:t>
      </w:r>
    </w:p>
    <w:p w14:paraId="3E97D45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6.1预处理系统自动冲洗及再生运行；</w:t>
      </w:r>
    </w:p>
    <w:p w14:paraId="0226905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6.2具有反渗主机开机、停止自动清洗保养功能；</w:t>
      </w:r>
    </w:p>
    <w:p w14:paraId="6E39DD5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6.3具备无水保护，压力保护等多种安全自锁装置；</w:t>
      </w:r>
    </w:p>
    <w:p w14:paraId="00BA201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6.4同时实现水质、流量、压力在线监测显示功能；</w:t>
      </w:r>
    </w:p>
    <w:p w14:paraId="641E507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6.5软水、纯水具有独立的供水管路，可分别多点取水。</w:t>
      </w:r>
    </w:p>
    <w:p w14:paraId="79F87AC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7、罐体规格为1054树脂罐预处理系统</w:t>
      </w:r>
    </w:p>
    <w:p w14:paraId="085220D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▲(1)多介质过滤器：滤料为石英砂；(提供检测报告)</w:t>
      </w:r>
    </w:p>
    <w:p w14:paraId="37F3E7F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▲(2)活性炭过滤器：滤料为优质椰壳碳；(提供检测报告)</w:t>
      </w:r>
    </w:p>
    <w:p w14:paraId="1F639BA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8、反渗透系统</w:t>
      </w:r>
    </w:p>
    <w:p w14:paraId="2070DA7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(1)高压泵要求：一级独立增压泵，泵体材质为不锈钢、流量≥2m3/h；</w:t>
      </w:r>
    </w:p>
    <w:p w14:paraId="6F6A043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▲(2)膜元件要求：脱盐率≥99%、膜片类型为：芳香族聚酰胺复合膜产水量为≥0.25m³/H/支，膜元件数量：2根/套；(提供检测报告)</w:t>
      </w:r>
    </w:p>
    <w:p w14:paraId="6CA3BE86">
      <w:pPr>
        <w:keepNext w:val="0"/>
        <w:keepLines w:val="0"/>
        <w:pageBreakBefore w:val="0"/>
        <w:wordWrap/>
        <w:overflowPunct/>
        <w:topLinePunct w:val="0"/>
        <w:bidi w:val="0"/>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（六）设备管道防腐保温技术要求</w:t>
      </w:r>
    </w:p>
    <w:p w14:paraId="205D13F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.1管道支吊架与设备防腐技术要求： </w:t>
      </w:r>
    </w:p>
    <w:p w14:paraId="688E548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eastAsia="zh-CN"/>
        </w:rPr>
        <w:t>应符合GB/T50726-2023《工业设备及管道防腐蚀工程技术标准》要求，</w:t>
      </w:r>
      <w:r>
        <w:rPr>
          <w:rFonts w:hint="eastAsia" w:ascii="宋体" w:hAnsi="宋体" w:eastAsia="宋体" w:cs="宋体"/>
          <w:bCs/>
          <w:color w:val="auto"/>
          <w:sz w:val="24"/>
          <w:szCs w:val="24"/>
          <w:highlight w:val="none"/>
        </w:rPr>
        <w:t>选用的防腐涂料应符合设计要求；配制及涂刷方法</w:t>
      </w:r>
      <w:r>
        <w:rPr>
          <w:rFonts w:hint="eastAsia" w:ascii="宋体" w:hAnsi="宋体" w:eastAsia="宋体" w:cs="宋体"/>
          <w:bCs/>
          <w:color w:val="auto"/>
          <w:sz w:val="24"/>
          <w:szCs w:val="24"/>
          <w:highlight w:val="none"/>
          <w:lang w:val="en-US" w:eastAsia="zh-CN"/>
        </w:rPr>
        <w:t>要</w:t>
      </w:r>
      <w:r>
        <w:rPr>
          <w:rFonts w:hint="eastAsia" w:ascii="宋体" w:hAnsi="宋体" w:eastAsia="宋体" w:cs="宋体"/>
          <w:bCs/>
          <w:color w:val="auto"/>
          <w:sz w:val="24"/>
          <w:szCs w:val="24"/>
          <w:highlight w:val="none"/>
        </w:rPr>
        <w:t>明确，施工方案</w:t>
      </w:r>
      <w:r>
        <w:rPr>
          <w:rFonts w:hint="eastAsia" w:ascii="宋体" w:hAnsi="宋体" w:eastAsia="宋体" w:cs="宋体"/>
          <w:bCs/>
          <w:color w:val="auto"/>
          <w:sz w:val="24"/>
          <w:szCs w:val="24"/>
          <w:highlight w:val="none"/>
          <w:lang w:val="en-US" w:eastAsia="zh-CN"/>
        </w:rPr>
        <w:t>要经过</w:t>
      </w:r>
      <w:r>
        <w:rPr>
          <w:rFonts w:hint="eastAsia" w:ascii="宋体" w:hAnsi="宋体" w:eastAsia="宋体" w:cs="宋体"/>
          <w:bCs/>
          <w:color w:val="auto"/>
          <w:sz w:val="24"/>
          <w:szCs w:val="24"/>
          <w:highlight w:val="none"/>
        </w:rPr>
        <w:t>批准；采用的技术标准和质量控制措施文件</w:t>
      </w:r>
      <w:r>
        <w:rPr>
          <w:rFonts w:hint="eastAsia" w:ascii="宋体" w:hAnsi="宋体" w:eastAsia="宋体" w:cs="宋体"/>
          <w:bCs/>
          <w:color w:val="auto"/>
          <w:sz w:val="24"/>
          <w:szCs w:val="24"/>
          <w:highlight w:val="none"/>
          <w:lang w:val="en-US" w:eastAsia="zh-CN"/>
        </w:rPr>
        <w:t>应</w:t>
      </w:r>
      <w:r>
        <w:rPr>
          <w:rFonts w:hint="eastAsia" w:ascii="宋体" w:hAnsi="宋体" w:eastAsia="宋体" w:cs="宋体"/>
          <w:bCs/>
          <w:color w:val="auto"/>
          <w:sz w:val="24"/>
          <w:szCs w:val="24"/>
          <w:highlight w:val="none"/>
        </w:rPr>
        <w:t>齐全；</w:t>
      </w:r>
    </w:p>
    <w:p w14:paraId="6411536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.1.2管道与设备面涂层与底层涂料的品种宜相同；当不同时，应确认其亲溶性，合格后再施工； </w:t>
      </w:r>
    </w:p>
    <w:p w14:paraId="488FDB7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管道与设备表面除锈后不应有残留锈迹、焊渣和积尘，除锈等级应符合设计及防腐涂料产品技术文件的要求。</w:t>
      </w:r>
    </w:p>
    <w:p w14:paraId="5A161DB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手工涂刷材料时，应根据涂刷部位选用相应的刷子，宜采用纵、横交叉涂抹的作业方法。快干涂料不宜采用手工涂刷。 </w:t>
      </w:r>
    </w:p>
    <w:p w14:paraId="07F657A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底层涂料与金属表面结合应紧密。其他层涂料涂刷应精细，不宜过厚。面层涂料为调和漆或瓷器漆时，涂刷应薄而均匀。每一层漆干燥后再涂下一层。 </w:t>
      </w:r>
    </w:p>
    <w:p w14:paraId="27FB117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机械喷涂时，涂料射流应垂直喷漆面。漆面为平面时，喷嘴与漆面距宜为250mm～350mm；漆面为曲面时，喷嘴与漆面的距离宜为400mm。喷嘴的移动应均匀，速度宜保持在13m/min～18m/min。喷漆使用的压缩空气压力宜为0.3MPa～0.4MPa。 </w:t>
      </w:r>
    </w:p>
    <w:p w14:paraId="1193126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空调风管绝热层技术要求： </w:t>
      </w:r>
    </w:p>
    <w:p w14:paraId="5DF0253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管道保温应符合GB50264-2013《工业设备及管道绝热工程设计规范》要求。</w:t>
      </w:r>
    </w:p>
    <w:p w14:paraId="5F19D04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.2绝热层与风管、部件及设备应紧密贴合，无裂缝、空隙等缺陷，且纵、横向的拼缝应错开。 </w:t>
      </w:r>
    </w:p>
    <w:p w14:paraId="279AADD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.3阀门、三通、弯头等部位的绝热层宜采用绝热板材切割预组合后，再进行。 </w:t>
      </w:r>
    </w:p>
    <w:p w14:paraId="1DE891D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.4风管部件的绝热不应影响其操作功能。调节阀绝热要留出调节转轴或调节手柄的位置，并标明启闭位置，保证操作灵活方便。</w:t>
      </w:r>
    </w:p>
    <w:p w14:paraId="1BE3AA3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.5风管系统上经常拆卸的法兰、阀门、过滤器及监测点等应采用能单独拆卸的绝热结构，其绝热层的厚度不应小于风管绝热层的厚度，与固定绝热层结构之间的连接应紧密。 </w:t>
      </w:r>
    </w:p>
    <w:p w14:paraId="4EC1EF0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.6软接风管宜采用软性的绝热材料，绝热层应留有变形伸缩的余量。 </w:t>
      </w:r>
    </w:p>
    <w:p w14:paraId="02CE4BB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风管穿楼板和穿墙处管内的绝热层应连续不间断，且空隙处应用不燃材料进行密封封堵。 </w:t>
      </w:r>
    </w:p>
    <w:p w14:paraId="5FC4C875">
      <w:pPr>
        <w:keepNext w:val="0"/>
        <w:keepLines w:val="0"/>
        <w:pageBreakBefore w:val="0"/>
        <w:wordWrap/>
        <w:overflowPunct/>
        <w:topLinePunct w:val="0"/>
        <w:bidi w:val="0"/>
        <w:adjustRightInd/>
        <w:snapToGrid/>
        <w:spacing w:line="360" w:lineRule="auto"/>
        <w:ind w:firstLine="490"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（七）装修改造要求</w:t>
      </w:r>
    </w:p>
    <w:p w14:paraId="24214B2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1、缓冲走廊与HVI检测间的玻璃隔断及上部墙体密封检查，封堵缝隙，封堵洞口。</w:t>
      </w:r>
    </w:p>
    <w:p w14:paraId="0663BB2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拆除</w:t>
      </w:r>
      <w:r>
        <w:rPr>
          <w:rFonts w:hint="eastAsia" w:ascii="宋体" w:hAnsi="宋体" w:eastAsia="宋体" w:cs="宋体"/>
          <w:bCs/>
          <w:color w:val="auto"/>
          <w:sz w:val="24"/>
          <w:szCs w:val="24"/>
          <w:highlight w:val="none"/>
          <w:lang w:val="en-US" w:eastAsia="zh-CN"/>
        </w:rPr>
        <w:t>HVI检测间原</w:t>
      </w:r>
      <w:r>
        <w:rPr>
          <w:rFonts w:hint="default" w:ascii="宋体" w:hAnsi="宋体" w:eastAsia="宋体" w:cs="宋体"/>
          <w:bCs/>
          <w:color w:val="auto"/>
          <w:sz w:val="24"/>
          <w:szCs w:val="24"/>
          <w:highlight w:val="none"/>
          <w:lang w:val="en-US" w:eastAsia="zh-CN"/>
        </w:rPr>
        <w:t>吊顶、</w:t>
      </w:r>
      <w:r>
        <w:rPr>
          <w:rFonts w:hint="eastAsia" w:ascii="宋体" w:hAnsi="宋体" w:eastAsia="宋体" w:cs="宋体"/>
          <w:bCs/>
          <w:color w:val="auto"/>
          <w:sz w:val="24"/>
          <w:szCs w:val="24"/>
          <w:highlight w:val="none"/>
          <w:lang w:val="en-US" w:eastAsia="zh-CN"/>
        </w:rPr>
        <w:t>等通风机电气隐蔽工程完工后，重新做吊顶，龙骨新做，微孔送风板利旧。</w:t>
      </w:r>
    </w:p>
    <w:p w14:paraId="471C5B2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3、现有回风口太少，影响回风回速，回风不均匀，造成温湿度波动。将现有主回风地沟上盖板（地面）开孔增加7个回风口，原有和新增的回风口全部安装可调节风量回风口。</w:t>
      </w:r>
    </w:p>
    <w:p w14:paraId="166B47B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4、防水技术要求</w:t>
      </w:r>
    </w:p>
    <w:p w14:paraId="609E6F4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4.1材质要求 </w:t>
      </w:r>
    </w:p>
    <w:p w14:paraId="279C384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要求防水涂料</w:t>
      </w:r>
      <w:r>
        <w:rPr>
          <w:rFonts w:hint="default" w:ascii="宋体" w:hAnsi="宋体" w:eastAsia="宋体" w:cs="宋体"/>
          <w:bCs/>
          <w:color w:val="auto"/>
          <w:sz w:val="24"/>
          <w:szCs w:val="24"/>
          <w:highlight w:val="none"/>
          <w:lang w:val="en-US" w:eastAsia="zh-CN"/>
        </w:rPr>
        <w:t xml:space="preserve">耐老化，防腐蚀，耐热，耐寒，延伸强度大，具有良好的弹性，耐酸碱性,附着力强，粘结力高，对混凝土，木材，金属，陶瓷等表面有极强的附着力。 </w:t>
      </w:r>
    </w:p>
    <w:p w14:paraId="6F3F93B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基层要求及处理 </w:t>
      </w:r>
    </w:p>
    <w:p w14:paraId="36BBD93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4.2.1</w:t>
      </w:r>
      <w:r>
        <w:rPr>
          <w:rFonts w:hint="default" w:ascii="宋体" w:hAnsi="宋体" w:eastAsia="宋体" w:cs="宋体"/>
          <w:bCs/>
          <w:color w:val="auto"/>
          <w:sz w:val="24"/>
          <w:szCs w:val="24"/>
          <w:highlight w:val="none"/>
          <w:lang w:val="en-US" w:eastAsia="zh-CN"/>
        </w:rPr>
        <w:t xml:space="preserve">防水基层应按设计要求用 1：3 的水泥砂浆抹成 1/50 的泛水坡度， 其表面要抹平压光，不允许有凹凸不平、松动和起砂掉灰等缺陷存在。排水口或地漏部位应低于整个防水层，以便排除积水。有套管的管道部位应高出基层表面 20MM以上。阴阳角部位应做成半径10MM的小圆角，以便涂料施工。 </w:t>
      </w:r>
    </w:p>
    <w:p w14:paraId="764D176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2 所有管件、卫生设备、地漏或排水口等必须安装牢固，接缝严密，收头圆滑，不得有任何松动现象。 </w:t>
      </w:r>
    </w:p>
    <w:p w14:paraId="695E385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3 施工时，传统聚氨酯防水涂料施工时，防水基层应基本呈干燥状态，含水率小于9%为宜，其简单测定方法是将面积为 1㎡、厚度为 1.5～2.0MM的橡胶板覆盖在基层面上，放置 2～3 小时，如覆盖的基层表面无水印，紧贴基层一侧的橡胶板又无凝结水印，根据经验说明其含水率已小于9%，符合施工要求。 </w:t>
      </w:r>
    </w:p>
    <w:p w14:paraId="7792BE9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4 施工前，先以铲刀和扫帚将基层表面的突起物、砂浆疙瘩等异物铲除，并将尘土杂物彻底清扫干净。对阴阳角、管道根部、地漏和排水沟口等部位更应认真清理，如发现有油污、铁锈等，要用钢丝刷、砂纸和有机溶剂等将其彻底清除干净。 </w:t>
      </w:r>
    </w:p>
    <w:p w14:paraId="7054230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施工技术要求 </w:t>
      </w:r>
    </w:p>
    <w:p w14:paraId="59F128C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.1 涂布底胶：此工序相当于传统沥青防水施工涂刷冷底子油，其目的是隔断基层潮气，防止防水涂膜起鼓脱落；加固基层，提高涂膜与基层的粘结强度，防止涂层出现针气孔等缺陷。我公司建议用聚氨酯底胶作为基层处理。聚氨酯底胶的配制：将聚氨酯预聚体（甲料）、固化体（乙料）按比例 1：2～3（重量比）配合(其它涂层按产品规格规定比例配合)。当固化体较稠时，可用专用稀释剂稀释，切不可用含酸性或含油性稀释剂稀释，以免影响原产品质量。在配制时，应先把固化体稀释搅拌 2-3 分钟，如不需稀释，可直接用预聚体、固化体分配和搅拌 5-10 分钟，把搅拌器提起，可见到均匀液体慢慢滑自容器为佳，同时应注意，打开料应立刻盖严，以免凝固报废，混合料应根据实际用量，即配即用。 </w:t>
      </w:r>
    </w:p>
    <w:p w14:paraId="751057C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.2 局部增强：对伸缩缝、控制缝、阴阳角、管道缝等处，可由一层加筋布增强，固化后再进行整体防水施工。 </w:t>
      </w:r>
    </w:p>
    <w:p w14:paraId="5697670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.3 靠前遍涂层施工：在底胶基本干燥固化后，用塑料或橡胶刮板均匀涂刮一层涂料，涂刮时要求均匀一致，不可过厚或过薄，涂刮厚度一般为0.8MM 左右为宜。开始涂刮时，应根据施工面积大小、形状和用料，统一考 虑施工退路和涂刮顺序。 </w:t>
      </w:r>
    </w:p>
    <w:p w14:paraId="61F58A9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.4 第二遍涂层施工：在靠前遍涂层基本固化后，再在其表面刮涂第二遍涂层，涂刮方法同靠前遍涂层。为了确保防水工程质量，涂刮的方向必须与靠前层的涂刮方向垂直。重涂时间的间隔，由施工时的温度和涂膜固化的程度（以手触不粘）来确定。 </w:t>
      </w:r>
    </w:p>
    <w:p w14:paraId="1F58464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.5 在第二遍涂膜固化后，再按上述方法涂刮第三遍涂膜。 </w:t>
      </w:r>
    </w:p>
    <w:p w14:paraId="5A99DEA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.6 铺贴保护层或饰面材：在第三遍涂膜施工完毕又未完全固化时，可在其表面稀撒上少量干净的砂粒（直径不大于2MM），以增加涂膜层与将要覆盖的水泥砂浆之间的粘结能力。当涂膜固化完全和检查验收合格后，即可抹水泥砂浆保护层或粘贴面砖等饰面层。 </w:t>
      </w:r>
    </w:p>
    <w:p w14:paraId="525CB89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 xml:space="preserve">施工注意事项 </w:t>
      </w:r>
    </w:p>
    <w:p w14:paraId="05E7E53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 xml:space="preserve">.1 当涂料粘度过大，不便进行刮涂施工时，可加入少量的专用稀释剂进行稀释，以降低粘度，加入量不得大于乙料的10%。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 </w:t>
      </w:r>
    </w:p>
    <w:p w14:paraId="0BCEFB1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 xml:space="preserve">2 </w:t>
      </w:r>
      <w:r>
        <w:rPr>
          <w:rFonts w:hint="default" w:ascii="宋体" w:hAnsi="宋体" w:eastAsia="宋体" w:cs="宋体"/>
          <w:bCs/>
          <w:color w:val="auto"/>
          <w:sz w:val="24"/>
          <w:szCs w:val="24"/>
          <w:highlight w:val="none"/>
          <w:lang w:val="en-US" w:eastAsia="zh-CN"/>
        </w:rPr>
        <w:t xml:space="preserve">起鼓：基层有起皮、起砂、开裂、不干燥，使涂膜粘结不良；基层施工应认真操作、养护，待基层干燥后，先涂底层涂料，固化后，再按防水层施工工艺逐层涂刷。 </w:t>
      </w:r>
    </w:p>
    <w:p w14:paraId="3BDDDA0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3</w:t>
      </w:r>
      <w:r>
        <w:rPr>
          <w:rFonts w:hint="default" w:ascii="宋体" w:hAnsi="宋体" w:eastAsia="宋体" w:cs="宋体"/>
          <w:bCs/>
          <w:color w:val="auto"/>
          <w:sz w:val="24"/>
          <w:szCs w:val="24"/>
          <w:highlight w:val="none"/>
          <w:lang w:val="en-US" w:eastAsia="zh-CN"/>
        </w:rPr>
        <w:t xml:space="preserve"> 涂膜翘边：防水层的边沿、分项刷的搭接处，出现同基层剥离翘边现象。主要原因是基层不洁净或不干燥，收头操作不细致，密封不好，底层涂料粘结力不强等造成翘边。故基层要保证洁净、干燥，操作要细致。 </w:t>
      </w:r>
    </w:p>
    <w:p w14:paraId="1731B86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 xml:space="preserve"> 破损：涂膜防水层分层施工过程中或全部涂膜施工完，未等涂膜固化就上人操作活动，或放置工具材料等，将涂膜碰坏。划伤。施工中应保护涂膜的完整。 </w:t>
      </w:r>
    </w:p>
    <w:p w14:paraId="57AA2BA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 xml:space="preserve"> 施工时应注意防火，施工人员应采取防护措施，施工现场要求通风良好，以防溶剂中毒。 </w:t>
      </w:r>
    </w:p>
    <w:p w14:paraId="1139143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6</w:t>
      </w:r>
      <w:r>
        <w:rPr>
          <w:rFonts w:hint="default" w:ascii="宋体" w:hAnsi="宋体" w:eastAsia="宋体" w:cs="宋体"/>
          <w:bCs/>
          <w:color w:val="auto"/>
          <w:sz w:val="24"/>
          <w:szCs w:val="24"/>
          <w:highlight w:val="none"/>
          <w:lang w:val="en-US" w:eastAsia="zh-CN"/>
        </w:rPr>
        <w:t xml:space="preserve">如发现工料有沉淀现象，应搅拌均匀后再使用，以免影响质量。 </w:t>
      </w:r>
    </w:p>
    <w:p w14:paraId="0C7F751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7</w:t>
      </w:r>
      <w:r>
        <w:rPr>
          <w:rFonts w:hint="default" w:ascii="宋体" w:hAnsi="宋体" w:eastAsia="宋体" w:cs="宋体"/>
          <w:bCs/>
          <w:color w:val="auto"/>
          <w:sz w:val="24"/>
          <w:szCs w:val="24"/>
          <w:highlight w:val="none"/>
          <w:lang w:val="en-US" w:eastAsia="zh-CN"/>
        </w:rPr>
        <w:t xml:space="preserve"> 甲、乙两种材料均为铁桶包装，易燃、有毒，贮存时应密封，放在阴凉、干燥、无强日光直晒的场地。 </w:t>
      </w:r>
    </w:p>
    <w:p w14:paraId="08BB01C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8</w:t>
      </w:r>
      <w:r>
        <w:rPr>
          <w:rFonts w:hint="default" w:ascii="宋体" w:hAnsi="宋体" w:eastAsia="宋体" w:cs="宋体"/>
          <w:bCs/>
          <w:color w:val="auto"/>
          <w:sz w:val="24"/>
          <w:szCs w:val="24"/>
          <w:highlight w:val="none"/>
          <w:lang w:val="en-US" w:eastAsia="zh-CN"/>
        </w:rPr>
        <w:t>施工温度宜在 5℃以上。</w:t>
      </w:r>
    </w:p>
    <w:p w14:paraId="46902DE3">
      <w:pPr>
        <w:keepNext w:val="0"/>
        <w:keepLines w:val="0"/>
        <w:pageBreakBefore/>
        <w:widowControl w:val="0"/>
        <w:kinsoku w:val="0"/>
        <w:wordWrap/>
        <w:overflowPunct/>
        <w:topLinePunct w:val="0"/>
        <w:autoSpaceDE w:val="0"/>
        <w:autoSpaceDN w:val="0"/>
        <w:bidi w:val="0"/>
        <w:adjustRightInd/>
        <w:snapToGrid/>
        <w:spacing w:line="360" w:lineRule="auto"/>
        <w:ind w:left="40"/>
        <w:jc w:val="both"/>
        <w:textAlignment w:val="baseline"/>
        <w:outlineLvl w:val="1"/>
        <w:rPr>
          <w:rFonts w:hint="eastAsia"/>
          <w:b/>
          <w:bCs/>
          <w:color w:val="auto"/>
          <w:highlight w:val="none"/>
        </w:rPr>
      </w:pPr>
      <w:r>
        <w:rPr>
          <w:rFonts w:hint="eastAsia" w:ascii="宋体" w:hAnsi="宋体" w:eastAsia="宋体" w:cs="宋体"/>
          <w:b/>
          <w:bCs/>
          <w:color w:val="auto"/>
          <w:spacing w:val="-1"/>
          <w:sz w:val="24"/>
          <w:szCs w:val="24"/>
          <w:highlight w:val="none"/>
          <w:lang w:val="en-US" w:eastAsia="zh-CN"/>
        </w:rPr>
        <w:t>三</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val="en-US" w:eastAsia="zh-CN"/>
        </w:rPr>
        <w:t>采购清单</w:t>
      </w:r>
    </w:p>
    <w:tbl>
      <w:tblPr>
        <w:tblStyle w:val="22"/>
        <w:tblW w:w="9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9"/>
        <w:gridCol w:w="2042"/>
        <w:gridCol w:w="2293"/>
        <w:gridCol w:w="944"/>
        <w:gridCol w:w="1432"/>
        <w:gridCol w:w="1118"/>
      </w:tblGrid>
      <w:tr w14:paraId="2C3C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41B27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C5D9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名称</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FBD0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规格型号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EF8EB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C34C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数量</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75F3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3454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75300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w:t>
            </w:r>
          </w:p>
        </w:tc>
        <w:tc>
          <w:tcPr>
            <w:tcW w:w="7829" w:type="dxa"/>
            <w:gridSpan w:val="5"/>
            <w:tcBorders>
              <w:top w:val="single" w:color="000000" w:sz="4" w:space="0"/>
              <w:left w:val="single" w:color="000000" w:sz="4" w:space="0"/>
              <w:bottom w:val="single" w:color="000000" w:sz="4" w:space="0"/>
              <w:right w:val="single" w:color="000000" w:sz="4" w:space="0"/>
            </w:tcBorders>
            <w:noWrap w:val="0"/>
            <w:vAlign w:val="center"/>
          </w:tcPr>
          <w:p w14:paraId="06F3E1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装修</w:t>
            </w:r>
          </w:p>
        </w:tc>
      </w:tr>
      <w:tr w14:paraId="5EC9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4D1CA20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548F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缓冲走廊与HVI检测间密封</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343BB9D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59EB8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A6105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5F2AD1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B92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FCCD99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6982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回风地沟开洞600*600</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03330D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6CA9C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6670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6DDA93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B4C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14C8AF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AA645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拆除原有铝合金微孔送风板吊顶</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26A60FE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D60A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E45D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113.9</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2FB039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0D8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38CC3B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46126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重新安装铝合金微孔送风板吊顶（利旧）</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8B2A98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B188C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FD1A1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113.9</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61AF5D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250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A385FB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D95DC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设备机房地面防水处理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4AFB18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7D2D0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433E1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7B353E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6B4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2DAF8B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w:t>
            </w:r>
          </w:p>
        </w:tc>
        <w:tc>
          <w:tcPr>
            <w:tcW w:w="7829" w:type="dxa"/>
            <w:gridSpan w:val="5"/>
            <w:tcBorders>
              <w:top w:val="single" w:color="000000" w:sz="4" w:space="0"/>
              <w:left w:val="single" w:color="000000" w:sz="4" w:space="0"/>
              <w:bottom w:val="single" w:color="000000" w:sz="4" w:space="0"/>
              <w:right w:val="single" w:color="000000" w:sz="4" w:space="0"/>
            </w:tcBorders>
            <w:noWrap w:val="0"/>
            <w:vAlign w:val="center"/>
          </w:tcPr>
          <w:p w14:paraId="1A7E2A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电气</w:t>
            </w:r>
          </w:p>
        </w:tc>
      </w:tr>
      <w:tr w14:paraId="2B66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148882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F1B552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4971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WDZ-YJY-4×70+1×35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09FA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BA5D5A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03D8F9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7FF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BDDB58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5346D6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82C96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WDZ-YJY-5×10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2574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03A1F9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2A2FAD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2DA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4BDF4F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5FC2FD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2D8A9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ZR-RVV3×6</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323F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C61B39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C89564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43BB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8CFA63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3A8486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E09F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ZR-RVVP3×6</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1C327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8E35AD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32C170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7BF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A8EBDF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FB73AB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838CB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ZR-RVV2×1.5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A8A83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351F56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37194F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7D9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1899B9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A1CDC8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24FC8E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ZR-RVV2×2.5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D62F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000B05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AA14A3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A8E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EE937D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E6717B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电线</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499D0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ZR-RVV4</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216B8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3252E9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940631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255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EAB80F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950AE5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电线</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1761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WDZ-BYJ-2.5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9227C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5304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7D383D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CF9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3A5FD6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DEBDB8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电缆</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3607B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ZR-RVV2×4</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4A053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54E3F3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31CADB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3C6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4925004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1414BF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控制线</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77F085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ZR-RVV2×1.0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0620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7320EE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FF0651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4A9C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22C8E9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1B10D3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控制线</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248A83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ZR-RVVP2×1.0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4F9B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51641C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A8C7EB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E5F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A2FA8C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917D7A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控制线</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18BA2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ZR-RVV3×1.5</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733D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36E8D8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A50711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8B0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999012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E408BB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金属线管</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38BBE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JDG20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433B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8283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2F75D2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1DA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024B82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15B2B2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金属线槽</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B5911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200*100</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560C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米</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97F11E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E9567C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FDE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6BB0EF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6703EB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LED平板灯</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689215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600*600 42W</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7381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9EA5C0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207798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C7A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03AA4A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E36EF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末端电加热控制箱</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78EC249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1EED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A757D7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71D43C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D2D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D22B27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B5105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恒温恒湿电源管理控制柜</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EAA7F1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E571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FCB1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9BDE7A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065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228F87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w:t>
            </w:r>
          </w:p>
        </w:tc>
        <w:tc>
          <w:tcPr>
            <w:tcW w:w="7829" w:type="dxa"/>
            <w:gridSpan w:val="5"/>
            <w:tcBorders>
              <w:top w:val="single" w:color="000000" w:sz="4" w:space="0"/>
              <w:left w:val="single" w:color="000000" w:sz="4" w:space="0"/>
              <w:bottom w:val="single" w:color="000000" w:sz="4" w:space="0"/>
              <w:right w:val="single" w:color="000000" w:sz="4" w:space="0"/>
            </w:tcBorders>
            <w:noWrap w:val="0"/>
            <w:vAlign w:val="center"/>
          </w:tcPr>
          <w:p w14:paraId="53B36CB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设备</w:t>
            </w:r>
          </w:p>
        </w:tc>
      </w:tr>
      <w:tr w14:paraId="3BA5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8"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E017FF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1A10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恒温恒湿空调机组</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C88AF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制冷量：70.2KW，风量：≥18800m³/h，电加热：42KW，电热式加湿量：15*2Kg/h，输入功率：67.8KW；配套室外机：一定频一变频。实验室常年温度需保持在20℃（±2），湿度65％（±3）。</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052FA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915C5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39746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提供关键设备彩页说明书</w:t>
            </w:r>
          </w:p>
        </w:tc>
      </w:tr>
      <w:tr w14:paraId="606D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EDDFAC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62FC7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节能型常温水除尘机组</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19F33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风量：≥25000-36000m³/h，制冷量：30KW，加湿量：50Kg/h，除湿量：7Kg，空气能热回收量：20KW，输入功率：16.1KW，杀菌：多点紫外。</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6518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740669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CC84B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提供关键设备彩页说明书</w:t>
            </w:r>
          </w:p>
        </w:tc>
      </w:tr>
      <w:tr w14:paraId="3A65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B302F2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6F785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外置精密除尘设备</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120F9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不锈钢罐材质：SUS304；精密过滤二级规格：φ400mm x1260mm；精密过滤一级规格：φ219mm x1050mm；过滤材质：RFY尼龙 ；过滤网水泵数量：1台；过滤水泵自带监测数量：1个；最大输入功率：3.0kW 电气控制：一套</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174E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F1602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AF9F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提供关键设备彩页说明书</w:t>
            </w:r>
          </w:p>
        </w:tc>
      </w:tr>
      <w:tr w14:paraId="4F5F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3A3827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2298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末端微调电加热</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7BF6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制热量：12KW</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B2890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E195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8D6077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5FE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00905A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B26C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变风量阀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8551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400×200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4906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FA436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EFFF57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CA7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CB58CC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1AE1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70℃排烟防火阀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5ADAB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2000*400mm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F277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A204D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7F4AEF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4BC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7FC581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94F4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70℃排烟防火阀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4257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1000*1000mm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A10F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67228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B06237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494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AA5741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D926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电动风阀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11FAB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2000*400mm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D0F5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40965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A0EA0C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224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AFB674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2B765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手动调节风阀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0376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630*200mm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E98B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A627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9A0D88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6C7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96F2C8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F60BF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方形散流器</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711EF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600*600mm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655AB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A9C7D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3A5CA0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2B9C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C4392A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ADD8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镀锌钢板风管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7CA5B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δ1.0mm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6C08D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15D13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169.50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4BDBB6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DA5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8EC59F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69CE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消音静压箱</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17C28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1740*890*1000mm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9E351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FAAB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E8DDE6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2C0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3D06D0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692A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消音静压箱</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4B9F4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2200*2000*1000mm</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790F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F6C9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4FCD2C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478E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B942D1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8824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B1级橡塑保温板</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0667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25mm厚</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72AE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28F6F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4.24</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1C3A75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519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DD1039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64F7356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B1橡塑保温套管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B11C2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25mm厚</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FF53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m³</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E278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0.70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73867A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AAA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827AF6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6B2697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冷媒紫铜管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0ABEB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φ19.05</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50C3C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AB054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A84D49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96A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4A461BE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E0781F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冷媒紫铜管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5614E0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φ28.58</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097B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16FD3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8CF7A2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6FF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40C7C6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4DEE42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环保冷媒</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AD4D8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R410a</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FF44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Kg</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1663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46</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BCAAC8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B84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6E6ACC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19</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C84E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回风地沟可调风量回风口</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0B60B8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600*600mm，通风率≥0.5</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F5045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24444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3673C9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270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025AC5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34CB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纯水处理机组</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0312C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水处理量：500L/h，功率：5.2KW，配有增压水泵</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0F3C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C4D0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91798E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8F3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67A1599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063C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膨胀水箱检查维修</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20FDF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容积：2.0m³</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DB4AB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7562D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CC72CF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66B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AA25AC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37FA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PP-R给水管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FD8F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De25</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139CD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C932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65DFEB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31D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2E00CC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635EF1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不锈钢活接球阀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0F67C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DN20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4E9D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F8D12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46F2A5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15DC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A88046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B691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泄水阀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B26E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DN20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0453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8F722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3572E9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707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FE2E0C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243B2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PVC-U给水管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58DF5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φ50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F3D0D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4C159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83B6CE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71C6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8FA558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62FB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设备支架</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553C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8#槽钢</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1DF7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Kg</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D3F3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350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445678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696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1B9DDE8F">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6B7CDB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成品抗震支架</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5BB182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3834B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7D083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B09C0D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B5B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084D712">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28</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578BA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拆除原有恒温恒湿空调机组室内机</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50D328C">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A83F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578E6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F912A6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07E0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63FC508">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29</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A3043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拆除压缩机机组</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0AA1DFB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FAD6F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F295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8CF99E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ABE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F2400C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30</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4C3FF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拆除原有恒温恒湿空调机组室外机</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21B46F26">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2F036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8C8D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464E23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2B39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07FC2810">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7598A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拆除冷冻水水管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C270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无缝钢管DN50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AF1E0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41A5B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62A5EA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F9A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7819692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9E51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拆除循环水泵</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59070BD">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C35A6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E7819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13FFC23">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46D5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07415A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33</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0F3F5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拆除蝶阀</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53CB7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DN50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6F15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C638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15B636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3956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591362F4">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34</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E311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拆除过滤器</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35FC7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DN50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BA34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个</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3F229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0DE6B6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ECE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356A265B">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35</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0A396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拆除成品设备支架</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41B34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约400Kg</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CA523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78774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ADC980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6887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9A92347">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714BA4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拆除原送风管道</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1666A119">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2790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652C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102</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1D9D31A">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r w14:paraId="5BC3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1219" w:type="dxa"/>
            <w:tcBorders>
              <w:top w:val="single" w:color="000000" w:sz="4" w:space="0"/>
              <w:left w:val="single" w:color="000000" w:sz="4" w:space="0"/>
              <w:bottom w:val="single" w:color="000000" w:sz="4" w:space="0"/>
              <w:right w:val="single" w:color="000000" w:sz="4" w:space="0"/>
            </w:tcBorders>
            <w:noWrap/>
            <w:vAlign w:val="center"/>
          </w:tcPr>
          <w:p w14:paraId="26CEA115">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364A9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拆除原补水管</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5306FF61">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center"/>
              <w:textAlignment w:val="auto"/>
              <w:rPr>
                <w:rFonts w:hint="eastAsia" w:ascii="宋体" w:hAnsi="宋体" w:eastAsia="宋体" w:cs="宋体"/>
                <w:bCs/>
                <w:color w:val="auto"/>
                <w:sz w:val="24"/>
                <w:szCs w:val="24"/>
                <w:highlight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CB09F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CE966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0CA4B6E">
            <w:pPr>
              <w:keepNext w:val="0"/>
              <w:keepLines w:val="0"/>
              <w:pageBreakBefore w:val="0"/>
              <w:widowControl w:val="0"/>
              <w:kinsoku/>
              <w:wordWrap/>
              <w:overflowPunct/>
              <w:topLinePunct w:val="0"/>
              <w:autoSpaceDE/>
              <w:autoSpaceDN/>
              <w:bidi w:val="0"/>
              <w:adjustRightInd/>
              <w:snapToGrid/>
              <w:spacing w:line="360" w:lineRule="auto"/>
              <w:ind w:firstLine="490" w:firstLineChars="200"/>
              <w:jc w:val="both"/>
              <w:textAlignment w:val="auto"/>
              <w:rPr>
                <w:rFonts w:hint="eastAsia" w:ascii="宋体" w:hAnsi="宋体" w:eastAsia="宋体" w:cs="宋体"/>
                <w:bCs/>
                <w:color w:val="auto"/>
                <w:sz w:val="24"/>
                <w:szCs w:val="24"/>
                <w:highlight w:val="none"/>
                <w:lang w:val="en-US" w:eastAsia="zh-CN"/>
              </w:rPr>
            </w:pPr>
          </w:p>
        </w:tc>
      </w:tr>
    </w:tbl>
    <w:p w14:paraId="508021AC">
      <w:pPr>
        <w:spacing w:line="480" w:lineRule="exact"/>
        <w:jc w:val="center"/>
        <w:outlineLvl w:val="1"/>
        <w:rPr>
          <w:rFonts w:hint="eastAsia" w:ascii="仿宋" w:hAnsi="仿宋" w:eastAsia="仿宋" w:cs="仿宋"/>
          <w:b/>
          <w:color w:val="auto"/>
          <w:sz w:val="32"/>
          <w:szCs w:val="32"/>
          <w:highlight w:val="none"/>
          <w:lang w:val="en-US" w:eastAsia="zh-CN"/>
        </w:rPr>
      </w:pPr>
    </w:p>
    <w:p w14:paraId="31BBACF1">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22" w:name="_Toc340225290"/>
      <w:bookmarkStart w:id="23" w:name="_Toc267320049"/>
      <w:r>
        <w:rPr>
          <w:rFonts w:hint="eastAsia"/>
          <w:b/>
          <w:bCs/>
          <w:color w:val="auto"/>
          <w:sz w:val="22"/>
          <w:szCs w:val="28"/>
          <w:highlight w:val="none"/>
          <w:lang w:val="en-US" w:eastAsia="zh-CN"/>
        </w:rPr>
        <w:t>项目验收、质保、售后服务等要求</w:t>
      </w:r>
    </w:p>
    <w:bookmarkEnd w:id="22"/>
    <w:bookmarkEnd w:id="23"/>
    <w:p w14:paraId="5761773A">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（一）实施（交货）时间</w:t>
      </w:r>
    </w:p>
    <w:p w14:paraId="72BB68A1">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rPr>
        <w:t>成交通知书发出后20日内（包含物流时间）主要设备、材料必须全部进场，按谈判文件技术要求进行验收（如超过20天或不符合谈判文件技术要求，则终止合同重新招标）；签订合同后45日内完成全部设备安装及配套设施施工并达到整体交付使用标准。</w:t>
      </w:r>
    </w:p>
    <w:p w14:paraId="280E789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实施（交货）地点</w:t>
      </w:r>
    </w:p>
    <w:p w14:paraId="50E78BCF">
      <w:pPr>
        <w:keepNext w:val="0"/>
        <w:keepLines w:val="0"/>
        <w:pageBreakBefore w:val="0"/>
        <w:kinsoku/>
        <w:wordWrap/>
        <w:overflowPunct/>
        <w:topLinePunct w:val="0"/>
        <w:autoSpaceDE/>
        <w:autoSpaceDN/>
        <w:bidi w:val="0"/>
        <w:adjustRightInd/>
        <w:snapToGrid/>
        <w:spacing w:line="360" w:lineRule="auto"/>
        <w:ind w:firstLine="490" w:firstLineChars="200"/>
        <w:textAlignment w:val="auto"/>
        <w:rPr>
          <w:rFonts w:hint="default" w:ascii="宋体" w:hAnsi="宋体" w:cs="宋体"/>
          <w:b/>
          <w:color w:val="auto"/>
          <w:szCs w:val="21"/>
          <w:highlight w:val="none"/>
          <w:lang w:val="en-US" w:eastAsia="zh-CN"/>
        </w:rPr>
      </w:pPr>
      <w:r>
        <w:rPr>
          <w:rFonts w:hint="eastAsia" w:ascii="仿宋" w:hAnsi="仿宋" w:eastAsia="仿宋" w:cs="仿宋"/>
          <w:color w:val="auto"/>
          <w:sz w:val="24"/>
          <w:szCs w:val="24"/>
          <w:highlight w:val="none"/>
          <w:lang w:eastAsia="zh-CN"/>
        </w:rPr>
        <w:t>采购单位指定地点。</w:t>
      </w:r>
      <w:r>
        <w:rPr>
          <w:rFonts w:hint="eastAsia" w:ascii="宋体" w:hAnsi="宋体" w:eastAsia="宋体" w:cs="宋体"/>
          <w:bCs/>
          <w:color w:val="auto"/>
          <w:szCs w:val="21"/>
          <w:highlight w:val="none"/>
          <w:lang w:val="en-US" w:eastAsia="zh-CN"/>
        </w:rPr>
        <w:t xml:space="preserve">  </w:t>
      </w:r>
    </w:p>
    <w:p w14:paraId="11AD1075">
      <w:pPr>
        <w:spacing w:line="360" w:lineRule="auto"/>
        <w:rPr>
          <w:rFonts w:hint="eastAsia" w:ascii="宋体" w:hAnsi="宋体" w:cs="宋体"/>
          <w:b/>
          <w:color w:val="auto"/>
          <w:szCs w:val="21"/>
          <w:highlight w:val="none"/>
        </w:rPr>
      </w:pPr>
      <w:bookmarkStart w:id="24" w:name="_Toc340225291"/>
      <w:bookmarkStart w:id="25" w:name="_Toc267320050"/>
      <w:r>
        <w:rPr>
          <w:rFonts w:hint="eastAsia" w:ascii="宋体" w:hAnsi="宋体" w:cs="宋体"/>
          <w:b/>
          <w:color w:val="auto"/>
          <w:szCs w:val="21"/>
          <w:highlight w:val="none"/>
        </w:rPr>
        <w:t>（三）报价要求</w:t>
      </w:r>
      <w:bookmarkEnd w:id="24"/>
    </w:p>
    <w:p w14:paraId="5EC3837D">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25"/>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成交供应商自身原因造成漏报、少报皆由其自行承担责任，采购人不再补偿。</w:t>
      </w:r>
    </w:p>
    <w:p w14:paraId="290806A6">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（四）产品质量保证期</w:t>
      </w:r>
    </w:p>
    <w:p w14:paraId="25EA2A6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1、质保期限：一年，一年内对甲方实验室空调进行免费维保，出现问题8小时内响应并赶到现场进行维修。</w:t>
      </w:r>
    </w:p>
    <w:p w14:paraId="49F3BA2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2、供应方交付的货物的技术标准不低于国家标准。</w:t>
      </w:r>
    </w:p>
    <w:p w14:paraId="75E500C6">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3、供应方在交付货物的同时应提供国家规定的检验合格证明等文件。</w:t>
      </w:r>
    </w:p>
    <w:p w14:paraId="06C23A2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4、投标人应保证用品是全新、未使用过的合格正品,并完全符合国家规定的质量、规格和性能要求。</w:t>
      </w:r>
    </w:p>
    <w:p w14:paraId="0C54C7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（五）售后服务内容</w:t>
      </w:r>
    </w:p>
    <w:p w14:paraId="3990428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1.1产品质量：在合同期内，甲方正常使用乙方所供产品而出现质量问题时，乙方负责。产品使用：甲方在使用乙方所供产品中出现问题需乙方解决时，乙方应无偿解决（退换货），维护解决不了的，乙方无条件更换。</w:t>
      </w:r>
    </w:p>
    <w:p w14:paraId="280E9F6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1.2自验收合格之日起提供1年的免费保修服务。在保修期内，发生非人为故障，乙方上门（包配件）保修。在保修期内，同一产品一个月内连续2次出现同一故障并无法解决的，乙方无偿更换同一档次或更高档次的产品。</w:t>
      </w:r>
    </w:p>
    <w:p w14:paraId="1A2D502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1.3将实施定期走访用户，每月安排售后服务人员对产品进行技术维护及标定工作。并不定期进行电话回访和技术人员回访。根据系统特点及经验提出建议与业主协商，对部份关健设备进行定期上门维护保养。</w:t>
      </w:r>
    </w:p>
    <w:p w14:paraId="7649599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2、在质保期内或保修期后， 如系统及产品发生故障后，服务响应时间为8小时，系统一般故障在8小时内排除，在规定时间内不能解决问题的产品，乙方提供相同档次的产品给甲方代用，由此产生的费用均由乙方承担。如果需要更换配件的，要求更换的配件跟被更换的类型相一致或者是同类同档次的替代品。</w:t>
      </w:r>
    </w:p>
    <w:p w14:paraId="0FEF4874">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    3.在质保期内或保修期后，现场排除故障或技术指导：</w:t>
      </w:r>
    </w:p>
    <w:p w14:paraId="3F09F8F6">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3.1应业主要求，派遣专业工程技术人员及时前往现场解决用户的各种问题。</w:t>
      </w:r>
    </w:p>
    <w:p w14:paraId="1D5CF35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3.2如果业主的系统操作人员有所变动，负责进行培训。</w:t>
      </w:r>
    </w:p>
    <w:p w14:paraId="69520E8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3.3优先保证用户的备件供应，并可负责为用户安装更换。</w:t>
      </w:r>
    </w:p>
    <w:p w14:paraId="40B0B68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4.在质保期内或保修期后，紧急异常情况的及时处理：</w:t>
      </w:r>
    </w:p>
    <w:p w14:paraId="44DE7B0E">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4.1经验表明，任何实际的系统，在运行过程都难免出现某些紧急异常情况，具有处理这类突发事件的能力，建立紧急异常情况的处理保障体系。</w:t>
      </w:r>
    </w:p>
    <w:p w14:paraId="7B1B03BB">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4.2在工程项目保修期负责条款以及保修期后的维护合同中对这类紧急异常情况的处置作出明确规定。</w:t>
      </w:r>
    </w:p>
    <w:p w14:paraId="47DA49D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5.在质保期内或保修期后，建立并保存完整的系统文档：</w:t>
      </w:r>
    </w:p>
    <w:p w14:paraId="29C088B8">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color w:val="auto"/>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5.1在系统调试交接时，将提供完整的完工图纸，软、硬件文档，操作、维护手册，设备清单等，并帮助业主建立系统的运行、管理和维护文档，以便在发生故障时能及时提供资料，迅速找到并排除故障，将损失减至最小。</w:t>
      </w:r>
    </w:p>
    <w:p w14:paraId="473EC1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（六）验收</w:t>
      </w:r>
    </w:p>
    <w:p w14:paraId="66C3C07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  1、货物到达现场后，供应商应在使用单位人员在场情况下当面共同清点、检查，作出检查记录，双方签字确认。</w:t>
      </w:r>
    </w:p>
    <w:p w14:paraId="4B38734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2、货物验收时，供应商向采购人提供生产厂家出具的验收报告、合格证、厂家资格证件等相关文件。</w:t>
      </w:r>
    </w:p>
    <w:p w14:paraId="5E39CBD0">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3、供应商提供的货物未达到招标文件规定要求，且对采购人造成损失的，由供应商承担一切责任，并赔偿所造成的损失。解决并承担一切费用。</w:t>
      </w:r>
    </w:p>
    <w:p w14:paraId="1A2FF07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4、甲方有权邀请与本项目采购内容中相关专业专家进行验收，并对设备、系统平台运行测试。</w:t>
      </w:r>
    </w:p>
    <w:p w14:paraId="5D697C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（七）付款方式</w:t>
      </w:r>
    </w:p>
    <w:p w14:paraId="22F853C5">
      <w:pPr>
        <w:keepNext w:val="0"/>
        <w:keepLines w:val="0"/>
        <w:pageBreakBefore w:val="0"/>
        <w:kinsoku/>
        <w:wordWrap/>
        <w:overflowPunct/>
        <w:topLinePunct w:val="0"/>
        <w:autoSpaceDE/>
        <w:autoSpaceDN/>
        <w:bidi w:val="0"/>
        <w:adjustRightInd/>
        <w:snapToGrid/>
        <w:spacing w:line="360" w:lineRule="auto"/>
        <w:ind w:firstLine="430" w:firstLineChars="200"/>
        <w:textAlignment w:val="auto"/>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签订合同后采购人支付合同总价的50%，2025年-2026年棉花检验周期结束后支付50%，如设备在检验周期内无法满足检验温湿度要求及除尘要求，视为乙方违约，需退还已支付金额，同时乙方需拆除设备并进行还原。</w:t>
      </w:r>
    </w:p>
    <w:p w14:paraId="72AAAB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（八）知识产权</w:t>
      </w:r>
    </w:p>
    <w:p w14:paraId="0759BCA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宋体" w:hAnsi="宋体" w:cs="宋体"/>
          <w:bCs/>
          <w:color w:val="auto"/>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14:paraId="02CF6A3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）其他</w:t>
      </w:r>
    </w:p>
    <w:p w14:paraId="27E3DAD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1、投标人必须在投标文件中对以上条款和服务承诺明确列出，承诺内容必须达到本篇及招标文件其他条款的要求。</w:t>
      </w:r>
    </w:p>
    <w:p w14:paraId="466F9D4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2、成交人与采购人签订《协议》后，须与用户方签订《货物采购供应合同》（包括供货范围、需求数量、单价等），明确具体供货数量、供货时间、送达地点等内容。</w:t>
      </w:r>
    </w:p>
    <w:p w14:paraId="3248501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3、其他未尽事宜由供需双方在采购合同中详细约定。</w:t>
      </w:r>
    </w:p>
    <w:p w14:paraId="057E3DD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4、若供应商不能按招标文件规定的交货期正常交货，采购方有权终止采购合同，并将相关情况上报给采购计划主管部门，取消其成交资格。</w:t>
      </w:r>
    </w:p>
    <w:p w14:paraId="7673881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5、其他未尽事宜由供需双方在采购合同中详细约定。</w:t>
      </w:r>
    </w:p>
    <w:p w14:paraId="18489D51">
      <w:pPr>
        <w:spacing w:line="480" w:lineRule="exact"/>
        <w:jc w:val="center"/>
        <w:outlineLvl w:val="1"/>
        <w:rPr>
          <w:rFonts w:hint="eastAsia" w:ascii="仿宋" w:hAnsi="仿宋" w:eastAsia="仿宋" w:cs="仿宋"/>
          <w:b/>
          <w:color w:val="auto"/>
          <w:sz w:val="32"/>
          <w:szCs w:val="32"/>
          <w:highlight w:val="none"/>
          <w:lang w:val="en-US" w:eastAsia="zh-CN"/>
        </w:rPr>
      </w:pPr>
    </w:p>
    <w:p w14:paraId="58E74E4B">
      <w:pPr>
        <w:spacing w:line="480" w:lineRule="exact"/>
        <w:jc w:val="center"/>
        <w:outlineLvl w:val="1"/>
        <w:rPr>
          <w:rFonts w:hint="eastAsia" w:ascii="仿宋" w:hAnsi="仿宋" w:eastAsia="仿宋" w:cs="仿宋"/>
          <w:b/>
          <w:color w:val="auto"/>
          <w:sz w:val="32"/>
          <w:szCs w:val="32"/>
          <w:highlight w:val="none"/>
          <w:lang w:val="en-US" w:eastAsia="zh-CN"/>
        </w:rPr>
      </w:pPr>
    </w:p>
    <w:p w14:paraId="4D2C93D1">
      <w:pPr>
        <w:spacing w:line="480" w:lineRule="exact"/>
        <w:jc w:val="center"/>
        <w:outlineLvl w:val="1"/>
        <w:rPr>
          <w:rFonts w:hint="eastAsia" w:ascii="仿宋" w:hAnsi="仿宋" w:eastAsia="仿宋" w:cs="仿宋"/>
          <w:b/>
          <w:color w:val="auto"/>
          <w:sz w:val="32"/>
          <w:szCs w:val="32"/>
          <w:highlight w:val="none"/>
          <w:lang w:val="en-US" w:eastAsia="zh-CN"/>
        </w:rPr>
      </w:pPr>
    </w:p>
    <w:p w14:paraId="0168B08B">
      <w:pPr>
        <w:spacing w:line="480" w:lineRule="exact"/>
        <w:jc w:val="center"/>
        <w:outlineLvl w:val="1"/>
        <w:rPr>
          <w:rFonts w:hint="eastAsia" w:ascii="仿宋" w:hAnsi="仿宋" w:eastAsia="仿宋" w:cs="仿宋"/>
          <w:b/>
          <w:color w:val="auto"/>
          <w:sz w:val="32"/>
          <w:szCs w:val="32"/>
          <w:highlight w:val="none"/>
          <w:lang w:val="en-US" w:eastAsia="zh-CN"/>
        </w:rPr>
      </w:pPr>
    </w:p>
    <w:p w14:paraId="5D3A594E">
      <w:pPr>
        <w:spacing w:line="480" w:lineRule="exact"/>
        <w:jc w:val="center"/>
        <w:outlineLvl w:val="1"/>
        <w:rPr>
          <w:rFonts w:hint="eastAsia" w:ascii="仿宋" w:hAnsi="仿宋" w:eastAsia="仿宋" w:cs="仿宋"/>
          <w:b/>
          <w:color w:val="auto"/>
          <w:sz w:val="32"/>
          <w:szCs w:val="32"/>
          <w:highlight w:val="none"/>
          <w:lang w:val="en-US" w:eastAsia="zh-CN"/>
        </w:rPr>
      </w:pPr>
    </w:p>
    <w:p w14:paraId="00FCF57F">
      <w:pPr>
        <w:spacing w:line="480" w:lineRule="exact"/>
        <w:jc w:val="center"/>
        <w:outlineLvl w:val="1"/>
        <w:rPr>
          <w:rFonts w:hint="eastAsia" w:ascii="仿宋" w:hAnsi="仿宋" w:eastAsia="仿宋" w:cs="仿宋"/>
          <w:b/>
          <w:color w:val="auto"/>
          <w:sz w:val="32"/>
          <w:szCs w:val="32"/>
          <w:highlight w:val="none"/>
          <w:lang w:val="en-US" w:eastAsia="zh-CN"/>
        </w:rPr>
      </w:pPr>
    </w:p>
    <w:p w14:paraId="49C5EEF9">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highlight w:val="none"/>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26" w:name="_Toc20669"/>
    </w:p>
    <w:p w14:paraId="17DB3B4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26"/>
    </w:p>
    <w:p w14:paraId="4B75C2B9">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27" w:name="_Toc469495741"/>
      <w:r>
        <w:rPr>
          <w:rFonts w:hint="eastAsia" w:ascii="仿宋" w:hAnsi="仿宋" w:eastAsia="仿宋" w:cs="仿宋"/>
          <w:b/>
          <w:color w:val="auto"/>
          <w:sz w:val="30"/>
          <w:szCs w:val="30"/>
          <w:highlight w:val="none"/>
        </w:rPr>
        <w:t>合同协议书</w:t>
      </w:r>
      <w:bookmarkEnd w:id="2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6BBDD761">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5230F228">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28" w:name="_Toc247085768"/>
      <w:bookmarkStart w:id="29" w:name="_Toc296602498"/>
      <w:bookmarkStart w:id="30" w:name="_Toc144974578"/>
      <w:bookmarkStart w:id="31" w:name="_Toc179632628"/>
      <w:bookmarkStart w:id="32" w:name="_Toc246996996"/>
      <w:bookmarkStart w:id="33" w:name="_Toc246996253"/>
      <w:bookmarkStart w:id="34" w:name="_Toc152045610"/>
      <w:bookmarkStart w:id="35" w:name="_Toc152042388"/>
      <w:bookmarkStart w:id="36" w:name="_Toc469495742"/>
      <w:r>
        <w:rPr>
          <w:rFonts w:hint="eastAsia" w:ascii="仿宋" w:hAnsi="仿宋" w:eastAsia="仿宋" w:cs="仿宋"/>
          <w:color w:val="auto"/>
          <w:highlight w:val="none"/>
        </w:rPr>
        <w:t>买    方：                                   卖    方：</w:t>
      </w:r>
    </w:p>
    <w:p w14:paraId="04EF30D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0EB35A1D">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369B66A">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highlight w:val="none"/>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126EF7F2">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272F43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A61FE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4AB0F88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62FE36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468704E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1D360425">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34D708A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00F18D49">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C87B22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601D6EC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B531B0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516701B0">
      <w:pPr>
        <w:pStyle w:val="10"/>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0477FCC6">
      <w:pPr>
        <w:pStyle w:val="10"/>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3DBBD5C4">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9A11014">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5376F0A8">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154991E">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5CC42EE4">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2495750D">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5F7E6957">
      <w:pPr>
        <w:pStyle w:val="10"/>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33835418">
      <w:pPr>
        <w:pStyle w:val="10"/>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6F88319A">
      <w:pPr>
        <w:pStyle w:val="10"/>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50658765">
      <w:pPr>
        <w:pStyle w:val="10"/>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28"/>
      <w:bookmarkEnd w:id="29"/>
      <w:bookmarkEnd w:id="30"/>
      <w:bookmarkEnd w:id="31"/>
      <w:bookmarkEnd w:id="32"/>
      <w:bookmarkEnd w:id="33"/>
      <w:bookmarkEnd w:id="34"/>
      <w:bookmarkEnd w:id="35"/>
      <w:bookmarkEnd w:id="36"/>
    </w:p>
    <w:p w14:paraId="03105AC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526A7CD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063C31A4">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22D2162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369A4E7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683A4E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6F5FB1A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58FAEBB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73A03A5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5DDD1E6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15F184C6">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DA0AA4B">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25971856">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4CA67C01">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733B4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5CBC6C5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FB8B087">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1CDD432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578C4D5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CB93F1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E9B5BF5">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760ACFF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57E355F4">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9F2159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B979FA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8EC31B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5E8D3D2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0FC2CFD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44F8E60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37C21B9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05AC5E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3FCE9D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65EFB6CD">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8DB314C">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3BCD704E">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09E944C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8DB8EB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262011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22F7163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5DCE523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021F412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77B2CBE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3C50993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405531A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195146EF">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6B53D60D">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D73130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5AD4966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EE1F91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3755456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0EB69C1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338742F">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630425E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5EDD8D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215845CF">
      <w:pPr>
        <w:pStyle w:val="6"/>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21BB2E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08F5765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05D8D9DB">
      <w:pPr>
        <w:pStyle w:val="6"/>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3C121D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11EAAF0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0C806A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255CAD7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55201E5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81ED923">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17D6F15C">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05192EB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553931D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0B69A50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1E67B12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103E298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4DCB2EB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631AD93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7729D2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165841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F8476C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21C9952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1E6763B6">
      <w:pPr>
        <w:pStyle w:val="6"/>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272D0A7C">
      <w:pPr>
        <w:pStyle w:val="6"/>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13F9CEFC">
      <w:pPr>
        <w:pStyle w:val="6"/>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BE151F9">
      <w:pPr>
        <w:pStyle w:val="6"/>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C5B069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021B09C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5F7BE37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4E7D47F">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9593B06">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782C5546">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758E292F">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6B361F4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35A3974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385140F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54284F0">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0BAAB7B8">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89436E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0974EA5B">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0FA71E6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12A9F25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126FDA80">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1D10506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610C039D">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909304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1128ECC1">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53642C54">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650B0096">
      <w:pPr>
        <w:shd w:val="clear" w:color="auto" w:fill="auto"/>
        <w:spacing w:line="360" w:lineRule="auto"/>
        <w:jc w:val="left"/>
        <w:rPr>
          <w:rFonts w:hint="eastAsia" w:ascii="仿宋" w:hAnsi="仿宋" w:eastAsia="仿宋" w:cs="仿宋"/>
          <w:b w:val="0"/>
          <w:bCs w:val="0"/>
          <w:color w:val="auto"/>
          <w:sz w:val="24"/>
          <w:szCs w:val="24"/>
          <w:highlight w:val="none"/>
        </w:rPr>
      </w:pPr>
    </w:p>
    <w:p w14:paraId="195424A6">
      <w:pPr>
        <w:shd w:val="clear" w:color="auto" w:fill="auto"/>
        <w:spacing w:line="360" w:lineRule="auto"/>
        <w:jc w:val="left"/>
        <w:rPr>
          <w:rFonts w:hint="eastAsia" w:ascii="仿宋" w:hAnsi="仿宋" w:eastAsia="仿宋" w:cs="仿宋"/>
          <w:b w:val="0"/>
          <w:bCs w:val="0"/>
          <w:color w:val="auto"/>
          <w:sz w:val="24"/>
          <w:szCs w:val="24"/>
          <w:highlight w:val="none"/>
        </w:rPr>
      </w:pPr>
    </w:p>
    <w:p w14:paraId="26F71C03">
      <w:pPr>
        <w:shd w:val="clear" w:color="auto" w:fill="auto"/>
        <w:spacing w:line="360" w:lineRule="auto"/>
        <w:jc w:val="left"/>
        <w:rPr>
          <w:rFonts w:hint="eastAsia" w:ascii="仿宋" w:hAnsi="仿宋" w:eastAsia="仿宋" w:cs="仿宋"/>
          <w:b w:val="0"/>
          <w:bCs w:val="0"/>
          <w:color w:val="auto"/>
          <w:sz w:val="24"/>
          <w:szCs w:val="24"/>
          <w:highlight w:val="none"/>
        </w:rPr>
      </w:pPr>
    </w:p>
    <w:p w14:paraId="372ABD9F">
      <w:pPr>
        <w:shd w:val="clear" w:color="auto" w:fill="auto"/>
        <w:spacing w:line="360" w:lineRule="auto"/>
        <w:jc w:val="both"/>
        <w:rPr>
          <w:rFonts w:hint="eastAsia" w:ascii="仿宋" w:hAnsi="仿宋" w:eastAsia="仿宋" w:cs="仿宋"/>
          <w:b/>
          <w:bCs/>
          <w:color w:val="auto"/>
          <w:sz w:val="36"/>
          <w:szCs w:val="36"/>
          <w:highlight w:val="none"/>
        </w:rPr>
      </w:pPr>
    </w:p>
    <w:p w14:paraId="14A9C1B6">
      <w:pPr>
        <w:shd w:val="clear" w:color="auto" w:fill="auto"/>
        <w:spacing w:line="360" w:lineRule="auto"/>
        <w:jc w:val="center"/>
        <w:rPr>
          <w:rFonts w:hint="eastAsia" w:ascii="仿宋" w:hAnsi="仿宋" w:eastAsia="仿宋" w:cs="仿宋"/>
          <w:b/>
          <w:bCs/>
          <w:color w:val="auto"/>
          <w:sz w:val="36"/>
          <w:szCs w:val="36"/>
          <w:highlight w:val="none"/>
        </w:rPr>
      </w:pPr>
    </w:p>
    <w:p w14:paraId="225A93FD">
      <w:pPr>
        <w:shd w:val="clear" w:color="auto" w:fill="auto"/>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响应文件</w:t>
      </w:r>
      <w:r>
        <w:rPr>
          <w:rFonts w:hint="eastAsia" w:ascii="仿宋" w:hAnsi="仿宋" w:eastAsia="仿宋" w:cs="仿宋"/>
          <w:b/>
          <w:bCs/>
          <w:color w:val="auto"/>
          <w:sz w:val="36"/>
          <w:szCs w:val="36"/>
          <w:highlight w:val="none"/>
        </w:rPr>
        <w:t>格式</w:t>
      </w:r>
    </w:p>
    <w:p w14:paraId="6C4E334D">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rPr>
      </w:pPr>
      <w:bookmarkStart w:id="37" w:name="bookmark196"/>
    </w:p>
    <w:p w14:paraId="0514A2DD">
      <w:pPr>
        <w:adjustRightInd w:val="0"/>
        <w:snapToGrid w:val="0"/>
        <w:spacing w:line="360" w:lineRule="auto"/>
        <w:jc w:val="center"/>
        <w:rPr>
          <w:rFonts w:ascii="仿宋" w:hAnsi="仿宋" w:eastAsia="仿宋" w:cs="仿宋"/>
          <w:b/>
          <w:caps/>
          <w:color w:val="auto"/>
          <w:highlight w:val="none"/>
        </w:rPr>
      </w:pPr>
    </w:p>
    <w:p w14:paraId="4A4D5F91">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2AC2C5DA">
      <w:pPr>
        <w:adjustRightInd w:val="0"/>
        <w:snapToGrid w:val="0"/>
        <w:spacing w:line="360" w:lineRule="auto"/>
        <w:jc w:val="both"/>
        <w:rPr>
          <w:rFonts w:ascii="仿宋" w:hAnsi="仿宋" w:eastAsia="仿宋" w:cs="仿宋"/>
          <w:bCs/>
          <w:color w:val="auto"/>
          <w:sz w:val="32"/>
          <w:szCs w:val="32"/>
          <w:highlight w:val="none"/>
        </w:rPr>
      </w:pPr>
    </w:p>
    <w:p w14:paraId="46443E6B">
      <w:pPr>
        <w:adjustRightInd w:val="0"/>
        <w:snapToGrid w:val="0"/>
        <w:spacing w:line="360" w:lineRule="auto"/>
        <w:jc w:val="center"/>
        <w:rPr>
          <w:rFonts w:ascii="仿宋" w:hAnsi="仿宋" w:eastAsia="仿宋" w:cs="仿宋"/>
          <w:bCs/>
          <w:color w:val="auto"/>
          <w:sz w:val="32"/>
          <w:szCs w:val="32"/>
          <w:highlight w:val="none"/>
        </w:rPr>
      </w:pPr>
    </w:p>
    <w:p w14:paraId="274082A5">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bCs/>
          <w:color w:val="auto"/>
          <w:sz w:val="44"/>
          <w:szCs w:val="44"/>
          <w:highlight w:val="none"/>
        </w:rPr>
        <w:t>响应文件</w:t>
      </w:r>
    </w:p>
    <w:p w14:paraId="59D3E8A6">
      <w:pPr>
        <w:adjustRightInd w:val="0"/>
        <w:snapToGrid w:val="0"/>
        <w:spacing w:line="360" w:lineRule="auto"/>
        <w:jc w:val="center"/>
        <w:rPr>
          <w:rFonts w:ascii="仿宋" w:hAnsi="仿宋" w:eastAsia="仿宋" w:cs="仿宋"/>
          <w:bCs/>
          <w:color w:val="auto"/>
          <w:sz w:val="32"/>
          <w:szCs w:val="32"/>
          <w:highlight w:val="none"/>
        </w:rPr>
      </w:pPr>
    </w:p>
    <w:p w14:paraId="1F551A13">
      <w:pPr>
        <w:adjustRightInd w:val="0"/>
        <w:snapToGrid w:val="0"/>
        <w:spacing w:line="360" w:lineRule="auto"/>
        <w:jc w:val="both"/>
        <w:rPr>
          <w:rFonts w:ascii="仿宋" w:hAnsi="仿宋" w:eastAsia="仿宋" w:cs="仿宋"/>
          <w:bCs/>
          <w:color w:val="auto"/>
          <w:sz w:val="32"/>
          <w:szCs w:val="32"/>
          <w:highlight w:val="none"/>
        </w:rPr>
      </w:pPr>
    </w:p>
    <w:p w14:paraId="7575001F">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202655923"/>
        </w:rPr>
        <w:t>供应商名称（公章）：</w:t>
      </w:r>
    </w:p>
    <w:p w14:paraId="1009E455">
      <w:pPr>
        <w:adjustRightInd w:val="0"/>
        <w:snapToGrid w:val="0"/>
        <w:spacing w:line="360" w:lineRule="auto"/>
        <w:ind w:right="-156" w:rightChars="-64"/>
        <w:rPr>
          <w:rFonts w:ascii="仿宋" w:hAnsi="仿宋" w:eastAsia="仿宋" w:cs="仿宋"/>
          <w:b/>
          <w:caps/>
          <w:color w:val="auto"/>
          <w:sz w:val="28"/>
          <w:szCs w:val="28"/>
          <w:highlight w:val="none"/>
        </w:rPr>
      </w:pPr>
    </w:p>
    <w:p w14:paraId="552482D8">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
        </w:rPr>
        <w:t>法定代表人（</w:t>
      </w:r>
      <w:r>
        <w:rPr>
          <w:rFonts w:hint="eastAsia" w:ascii="仿宋" w:hAnsi="仿宋" w:eastAsia="仿宋" w:cs="仿宋"/>
          <w:b/>
          <w:caps/>
          <w:color w:val="auto"/>
          <w:spacing w:val="0"/>
          <w:w w:val="77"/>
          <w:kern w:val="0"/>
          <w:sz w:val="28"/>
          <w:szCs w:val="28"/>
          <w:highlight w:val="none"/>
          <w:fitText w:val="2810" w:id="1"/>
          <w:lang w:eastAsia="zh-CN"/>
        </w:rPr>
        <w:t>签章</w:t>
      </w:r>
      <w:r>
        <w:rPr>
          <w:rFonts w:hint="eastAsia" w:ascii="仿宋" w:hAnsi="仿宋" w:eastAsia="仿宋" w:cs="仿宋"/>
          <w:b/>
          <w:caps/>
          <w:color w:val="auto"/>
          <w:spacing w:val="0"/>
          <w:w w:val="77"/>
          <w:kern w:val="0"/>
          <w:sz w:val="28"/>
          <w:szCs w:val="28"/>
          <w:highlight w:val="none"/>
          <w:fitText w:val="2810" w:id="1"/>
        </w:rPr>
        <w:t>或盖章）</w:t>
      </w:r>
      <w:r>
        <w:rPr>
          <w:rFonts w:hint="eastAsia" w:ascii="仿宋" w:hAnsi="仿宋" w:eastAsia="仿宋" w:cs="仿宋"/>
          <w:b/>
          <w:caps/>
          <w:color w:val="auto"/>
          <w:spacing w:val="-1"/>
          <w:w w:val="77"/>
          <w:kern w:val="0"/>
          <w:sz w:val="28"/>
          <w:szCs w:val="28"/>
          <w:highlight w:val="none"/>
          <w:fitText w:val="2810" w:id="1"/>
        </w:rPr>
        <w:t>：</w:t>
      </w:r>
    </w:p>
    <w:p w14:paraId="2DCF7F84">
      <w:pPr>
        <w:adjustRightInd w:val="0"/>
        <w:snapToGrid w:val="0"/>
        <w:spacing w:line="360" w:lineRule="auto"/>
        <w:ind w:right="-156" w:rightChars="-64"/>
        <w:rPr>
          <w:rFonts w:ascii="仿宋" w:hAnsi="仿宋" w:eastAsia="仿宋" w:cs="仿宋"/>
          <w:b/>
          <w:caps/>
          <w:color w:val="auto"/>
          <w:sz w:val="28"/>
          <w:szCs w:val="28"/>
          <w:highlight w:val="none"/>
        </w:rPr>
      </w:pPr>
    </w:p>
    <w:p w14:paraId="63AB4EE6">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2"/>
        </w:rPr>
        <w:t>供应商地址</w:t>
      </w:r>
      <w:r>
        <w:rPr>
          <w:rFonts w:hint="eastAsia" w:ascii="仿宋" w:hAnsi="仿宋" w:eastAsia="仿宋" w:cs="仿宋"/>
          <w:b/>
          <w:caps/>
          <w:color w:val="auto"/>
          <w:spacing w:val="0"/>
          <w:kern w:val="0"/>
          <w:sz w:val="28"/>
          <w:szCs w:val="28"/>
          <w:highlight w:val="none"/>
          <w:fitText w:val="2810" w:id="2"/>
        </w:rPr>
        <w:t>：</w:t>
      </w:r>
    </w:p>
    <w:p w14:paraId="6A5CA7A6">
      <w:pPr>
        <w:adjustRightInd w:val="0"/>
        <w:snapToGrid w:val="0"/>
        <w:spacing w:line="360" w:lineRule="auto"/>
        <w:ind w:right="-156" w:rightChars="-64"/>
        <w:rPr>
          <w:rFonts w:ascii="仿宋" w:hAnsi="仿宋" w:eastAsia="仿宋" w:cs="仿宋"/>
          <w:b/>
          <w:caps/>
          <w:color w:val="auto"/>
          <w:sz w:val="28"/>
          <w:szCs w:val="28"/>
          <w:highlight w:val="none"/>
        </w:rPr>
      </w:pPr>
    </w:p>
    <w:p w14:paraId="23DA6F4E">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3"/>
        </w:rPr>
        <w:t>联系人</w:t>
      </w:r>
      <w:r>
        <w:rPr>
          <w:rFonts w:hint="eastAsia" w:ascii="仿宋" w:hAnsi="仿宋" w:eastAsia="仿宋" w:cs="仿宋"/>
          <w:b/>
          <w:caps/>
          <w:color w:val="auto"/>
          <w:spacing w:val="2"/>
          <w:kern w:val="0"/>
          <w:sz w:val="28"/>
          <w:szCs w:val="28"/>
          <w:highlight w:val="none"/>
          <w:fitText w:val="2810" w:id="3"/>
        </w:rPr>
        <w:t>：</w:t>
      </w:r>
    </w:p>
    <w:p w14:paraId="08428998">
      <w:pPr>
        <w:adjustRightInd w:val="0"/>
        <w:snapToGrid w:val="0"/>
        <w:spacing w:line="360" w:lineRule="auto"/>
        <w:ind w:right="-156" w:rightChars="-64"/>
        <w:rPr>
          <w:rFonts w:ascii="仿宋" w:hAnsi="仿宋" w:eastAsia="仿宋" w:cs="仿宋"/>
          <w:b/>
          <w:caps/>
          <w:color w:val="auto"/>
          <w:sz w:val="28"/>
          <w:szCs w:val="28"/>
          <w:highlight w:val="none"/>
        </w:rPr>
      </w:pPr>
    </w:p>
    <w:p w14:paraId="0DD294CA">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4"/>
        </w:rPr>
        <w:t>联系电话</w:t>
      </w:r>
      <w:r>
        <w:rPr>
          <w:rFonts w:hint="eastAsia" w:ascii="仿宋" w:hAnsi="仿宋" w:eastAsia="仿宋" w:cs="仿宋"/>
          <w:b/>
          <w:caps/>
          <w:color w:val="auto"/>
          <w:spacing w:val="1"/>
          <w:kern w:val="0"/>
          <w:sz w:val="28"/>
          <w:szCs w:val="28"/>
          <w:highlight w:val="none"/>
          <w:fitText w:val="2810" w:id="4"/>
        </w:rPr>
        <w:t>：</w:t>
      </w:r>
    </w:p>
    <w:p w14:paraId="526B8C70">
      <w:pPr>
        <w:adjustRightInd w:val="0"/>
        <w:snapToGrid w:val="0"/>
        <w:spacing w:line="360" w:lineRule="auto"/>
        <w:jc w:val="center"/>
        <w:rPr>
          <w:rFonts w:ascii="仿宋" w:hAnsi="仿宋" w:eastAsia="仿宋" w:cs="仿宋"/>
          <w:b/>
          <w:caps/>
          <w:color w:val="auto"/>
          <w:sz w:val="28"/>
          <w:szCs w:val="28"/>
          <w:highlight w:val="none"/>
        </w:rPr>
      </w:pPr>
    </w:p>
    <w:p w14:paraId="50232119">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728E0EB8">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487CD392">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资格证明文件</w:t>
      </w:r>
    </w:p>
    <w:bookmarkEnd w:id="37"/>
    <w:p w14:paraId="72BFC672">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17D04FB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CABA9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7F882E3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715CB63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27686D43">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226D5DE6">
      <w:pPr>
        <w:snapToGrid w:val="0"/>
        <w:spacing w:line="360" w:lineRule="auto"/>
        <w:ind w:firstLine="49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7、供应商须同时具备建筑机电安装工程专业承包贰级（含）以上资质、电子与智能化工程专业承包贰级（含）以上资质、防水防腐保温工程专业承包贰级（含）以上资质；具有有效的安全生产许可证；</w:t>
      </w:r>
    </w:p>
    <w:p w14:paraId="31183E51">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highlight w:val="none"/>
          <w:lang w:eastAsia="zh-CN"/>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投标人须知资料表要求的其他资格证明文件。</w:t>
      </w:r>
      <w:r>
        <w:rPr>
          <w:rFonts w:hint="eastAsia" w:ascii="仿宋" w:hAnsi="仿宋" w:eastAsia="仿宋" w:cs="仿宋"/>
          <w:b/>
          <w:color w:val="auto"/>
          <w:highlight w:val="none"/>
          <w:lang w:eastAsia="zh-CN"/>
        </w:rPr>
        <w:t xml:space="preserve"> </w:t>
      </w:r>
    </w:p>
    <w:p w14:paraId="4D2BA2FE">
      <w:pPr>
        <w:pStyle w:val="8"/>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highlight w:val="none"/>
        </w:rPr>
      </w:pPr>
    </w:p>
    <w:p w14:paraId="061DC40A">
      <w:pPr>
        <w:pStyle w:val="20"/>
        <w:numPr>
          <w:ilvl w:val="0"/>
          <w:numId w:val="0"/>
        </w:numPr>
        <w:tabs>
          <w:tab w:val="clear" w:pos="780"/>
        </w:tabs>
        <w:ind w:leftChars="100"/>
        <w:rPr>
          <w:rFonts w:hint="eastAsia"/>
          <w:color w:val="auto"/>
          <w:highlight w:val="none"/>
        </w:rPr>
      </w:pPr>
    </w:p>
    <w:p w14:paraId="442A8F8C">
      <w:pPr>
        <w:rPr>
          <w:rFonts w:hint="eastAsia"/>
          <w:color w:val="auto"/>
          <w:highlight w:val="none"/>
        </w:rPr>
      </w:pPr>
    </w:p>
    <w:p w14:paraId="4DE63E3A">
      <w:pPr>
        <w:pStyle w:val="16"/>
        <w:rPr>
          <w:rFonts w:hint="eastAsia"/>
          <w:color w:val="auto"/>
          <w:highlight w:val="none"/>
        </w:rPr>
      </w:pPr>
    </w:p>
    <w:p w14:paraId="17D57126">
      <w:pPr>
        <w:rPr>
          <w:rFonts w:hint="eastAsia" w:ascii="仿宋" w:hAnsi="仿宋" w:eastAsia="仿宋" w:cs="仿宋"/>
          <w:b/>
          <w:bCs/>
          <w:color w:val="auto"/>
          <w:sz w:val="36"/>
          <w:szCs w:val="36"/>
          <w:highlight w:val="none"/>
        </w:rPr>
      </w:pPr>
    </w:p>
    <w:p w14:paraId="3F60D281">
      <w:pPr>
        <w:pStyle w:val="16"/>
        <w:rPr>
          <w:rFonts w:hint="eastAsia"/>
          <w:color w:val="auto"/>
          <w:highlight w:val="none"/>
        </w:rPr>
      </w:pPr>
    </w:p>
    <w:p w14:paraId="5674F64F">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12D32E44">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41D4DBD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2DADB">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69C7C7F">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3C8A1">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026790F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80787E5">
      <w:pPr>
        <w:pStyle w:val="9"/>
        <w:rPr>
          <w:rFonts w:hint="eastAsia"/>
          <w:color w:val="auto"/>
          <w:highlight w:val="none"/>
          <w:lang w:val="en-US" w:eastAsia="zh-CN"/>
        </w:rPr>
      </w:pPr>
    </w:p>
    <w:p w14:paraId="1B0034E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B80550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具备三证合一营业执照副本；</w:t>
      </w:r>
    </w:p>
    <w:p w14:paraId="06BB48E5">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3611BEE2">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39DC2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108C139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56D10A6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D4738E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415F61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0FA3D4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7AB390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2B58DC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328E18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A27164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E00D3A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ECF94B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11302A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AF54DA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9E6099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2BCE36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F696D0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5A253B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392362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5EE4ECB">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01B83C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1DF265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C9D37A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F83E98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E2E9D5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C551FDA">
      <w:pPr>
        <w:pStyle w:val="9"/>
        <w:rPr>
          <w:rFonts w:hint="eastAsia"/>
          <w:color w:val="auto"/>
          <w:highlight w:val="none"/>
          <w:lang w:val="en-US" w:eastAsia="zh-CN"/>
        </w:rPr>
      </w:pPr>
    </w:p>
    <w:p w14:paraId="07ADA98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14:paraId="79BBCE89">
      <w:pPr>
        <w:pStyle w:val="5"/>
        <w:rPr>
          <w:rFonts w:hint="eastAsia"/>
          <w:color w:val="auto"/>
          <w:highlight w:val="none"/>
        </w:rPr>
      </w:pPr>
    </w:p>
    <w:p w14:paraId="0E0D589C">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14:paraId="3B74BDE2">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3FAAB9C6">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14:paraId="2BB92AA8">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814F684">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774D3887">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4ED33B33">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14:paraId="32E6FD0D">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14:paraId="4A9E3E29">
      <w:pPr>
        <w:spacing w:line="420" w:lineRule="exact"/>
        <w:ind w:firstLine="98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7F9A46EC">
      <w:pPr>
        <w:pStyle w:val="8"/>
        <w:numPr>
          <w:ilvl w:val="0"/>
          <w:numId w:val="0"/>
        </w:numPr>
        <w:kinsoku w:val="0"/>
        <w:overflowPunct w:val="0"/>
        <w:ind w:leftChars="0" w:right="0" w:rightChars="0"/>
        <w:rPr>
          <w:rFonts w:hint="eastAsia" w:ascii="仿宋" w:hAnsi="仿宋" w:eastAsia="仿宋" w:cs="仿宋"/>
          <w:color w:val="auto"/>
          <w:sz w:val="20"/>
          <w:szCs w:val="20"/>
          <w:highlight w:val="none"/>
        </w:rPr>
      </w:pPr>
    </w:p>
    <w:p w14:paraId="7CA98FF6">
      <w:pPr>
        <w:pStyle w:val="8"/>
        <w:numPr>
          <w:ilvl w:val="0"/>
          <w:numId w:val="0"/>
        </w:numPr>
        <w:kinsoku w:val="0"/>
        <w:overflowPunct w:val="0"/>
        <w:spacing w:before="7"/>
        <w:ind w:leftChars="0" w:right="0" w:rightChars="0"/>
        <w:rPr>
          <w:rFonts w:hint="eastAsia" w:ascii="仿宋" w:hAnsi="仿宋" w:eastAsia="仿宋" w:cs="仿宋"/>
          <w:color w:val="auto"/>
          <w:sz w:val="25"/>
          <w:szCs w:val="25"/>
          <w:highlight w:val="none"/>
        </w:rPr>
      </w:pPr>
    </w:p>
    <w:p w14:paraId="498F9C3B">
      <w:pPr>
        <w:pStyle w:val="8"/>
        <w:numPr>
          <w:ilvl w:val="0"/>
          <w:numId w:val="0"/>
        </w:numPr>
        <w:kinsoku w:val="0"/>
        <w:overflowPunct w:val="0"/>
        <w:spacing w:line="200" w:lineRule="atLeast"/>
        <w:ind w:right="0" w:righ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5058A239">
                              <w:pPr>
                                <w:pStyle w:val="8"/>
                                <w:numPr>
                                  <w:ilvl w:val="0"/>
                                  <w:numId w:val="0"/>
                                </w:numPr>
                                <w:kinsoku w:val="0"/>
                                <w:overflowPunct w:val="0"/>
                                <w:spacing w:before="13"/>
                                <w:ind w:leftChars="0" w:right="0" w:rightChars="0"/>
                                <w:rPr>
                                  <w:rFonts w:hint="eastAsia"/>
                                  <w:sz w:val="28"/>
                                  <w:szCs w:val="28"/>
                                </w:rPr>
                              </w:pPr>
                            </w:p>
                            <w:p w14:paraId="5FA60C4B">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5058A239">
                        <w:pPr>
                          <w:pStyle w:val="8"/>
                          <w:numPr>
                            <w:ilvl w:val="0"/>
                            <w:numId w:val="0"/>
                          </w:numPr>
                          <w:kinsoku w:val="0"/>
                          <w:overflowPunct w:val="0"/>
                          <w:spacing w:before="13"/>
                          <w:ind w:leftChars="0" w:right="0" w:rightChars="0"/>
                          <w:rPr>
                            <w:rFonts w:hint="eastAsia"/>
                            <w:sz w:val="28"/>
                            <w:szCs w:val="28"/>
                          </w:rPr>
                        </w:pPr>
                      </w:p>
                      <w:p w14:paraId="5FA60C4B">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4DAD48A5">
      <w:pPr>
        <w:wordWrap w:val="0"/>
        <w:spacing w:line="420" w:lineRule="exact"/>
        <w:ind w:firstLine="490" w:firstLineChars="200"/>
        <w:jc w:val="right"/>
        <w:rPr>
          <w:rFonts w:hint="eastAsia" w:ascii="仿宋" w:hAnsi="仿宋" w:eastAsia="仿宋" w:cs="仿宋"/>
          <w:color w:val="auto"/>
          <w:kern w:val="0"/>
          <w:sz w:val="24"/>
          <w:highlight w:val="none"/>
        </w:rPr>
      </w:pPr>
    </w:p>
    <w:p w14:paraId="22D07BEF">
      <w:pPr>
        <w:spacing w:line="420" w:lineRule="exact"/>
        <w:ind w:firstLine="490" w:firstLineChars="200"/>
        <w:jc w:val="right"/>
        <w:rPr>
          <w:rFonts w:hint="eastAsia" w:ascii="仿宋" w:hAnsi="仿宋" w:eastAsia="仿宋" w:cs="仿宋"/>
          <w:color w:val="auto"/>
          <w:kern w:val="0"/>
          <w:sz w:val="24"/>
          <w:highlight w:val="none"/>
        </w:rPr>
      </w:pPr>
    </w:p>
    <w:p w14:paraId="7DD3BC16">
      <w:pPr>
        <w:pStyle w:val="16"/>
        <w:rPr>
          <w:rFonts w:hint="eastAsia" w:ascii="仿宋" w:hAnsi="仿宋" w:eastAsia="仿宋" w:cs="仿宋"/>
          <w:color w:val="auto"/>
          <w:kern w:val="0"/>
          <w:sz w:val="24"/>
          <w:highlight w:val="none"/>
        </w:rPr>
      </w:pPr>
    </w:p>
    <w:p w14:paraId="0899658C">
      <w:pPr>
        <w:pStyle w:val="16"/>
        <w:rPr>
          <w:rFonts w:hint="eastAsia" w:ascii="仿宋" w:hAnsi="仿宋" w:eastAsia="仿宋" w:cs="仿宋"/>
          <w:color w:val="auto"/>
          <w:kern w:val="0"/>
          <w:sz w:val="24"/>
          <w:highlight w:val="none"/>
        </w:rPr>
      </w:pPr>
    </w:p>
    <w:p w14:paraId="54EB6FAD">
      <w:pPr>
        <w:spacing w:line="420" w:lineRule="exact"/>
        <w:ind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4938D2F1">
      <w:pPr>
        <w:wordWrap w:val="0"/>
        <w:spacing w:line="420" w:lineRule="exact"/>
        <w:ind w:right="480"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34635AF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、授权委托书</w:t>
      </w:r>
    </w:p>
    <w:p w14:paraId="6BF1F1B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DE079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A29B64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452B181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4295034">
                            <w:pPr>
                              <w:pStyle w:val="8"/>
                              <w:numPr>
                                <w:ilvl w:val="0"/>
                                <w:numId w:val="0"/>
                              </w:numPr>
                              <w:kinsoku w:val="0"/>
                              <w:overflowPunct w:val="0"/>
                              <w:spacing w:before="13"/>
                              <w:ind w:leftChars="0" w:right="0" w:rightChars="0"/>
                              <w:rPr>
                                <w:rFonts w:hint="eastAsia"/>
                                <w:sz w:val="28"/>
                                <w:szCs w:val="28"/>
                              </w:rPr>
                            </w:pPr>
                          </w:p>
                          <w:p w14:paraId="2F220E07">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3360;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4295034">
                      <w:pPr>
                        <w:pStyle w:val="8"/>
                        <w:numPr>
                          <w:ilvl w:val="0"/>
                          <w:numId w:val="0"/>
                        </w:numPr>
                        <w:kinsoku w:val="0"/>
                        <w:overflowPunct w:val="0"/>
                        <w:spacing w:before="13"/>
                        <w:ind w:leftChars="0" w:right="0" w:rightChars="0"/>
                        <w:rPr>
                          <w:rFonts w:hint="eastAsia"/>
                          <w:sz w:val="28"/>
                          <w:szCs w:val="28"/>
                        </w:rPr>
                      </w:pPr>
                    </w:p>
                    <w:p w14:paraId="2F220E07">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4D07F431">
      <w:pPr>
        <w:pStyle w:val="8"/>
        <w:kinsoku w:val="0"/>
        <w:overflowPunct w:val="0"/>
        <w:adjustRightInd w:val="0"/>
        <w:snapToGrid w:val="0"/>
        <w:spacing w:before="12"/>
        <w:rPr>
          <w:rFonts w:hint="eastAsia" w:ascii="仿宋" w:hAnsi="仿宋" w:eastAsia="仿宋" w:cs="仿宋"/>
          <w:color w:val="auto"/>
          <w:sz w:val="4"/>
          <w:szCs w:val="4"/>
          <w:highlight w:val="none"/>
        </w:rPr>
      </w:pPr>
    </w:p>
    <w:p w14:paraId="007E685C">
      <w:pPr>
        <w:pStyle w:val="8"/>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highlight w:val="none"/>
        </w:rPr>
      </w:pPr>
    </w:p>
    <w:p w14:paraId="59A8F53E">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highlight w:val="none"/>
        </w:rPr>
      </w:pPr>
    </w:p>
    <w:p w14:paraId="549CC510">
      <w:pPr>
        <w:rPr>
          <w:rFonts w:hint="eastAsia" w:ascii="仿宋" w:hAnsi="仿宋" w:eastAsia="仿宋" w:cs="仿宋"/>
          <w:color w:val="auto"/>
          <w:sz w:val="18"/>
          <w:szCs w:val="20"/>
          <w:highlight w:val="none"/>
        </w:rPr>
      </w:pPr>
    </w:p>
    <w:p w14:paraId="6D58F432">
      <w:pPr>
        <w:rPr>
          <w:rFonts w:hint="eastAsia" w:ascii="仿宋" w:hAnsi="仿宋" w:eastAsia="仿宋" w:cs="仿宋"/>
          <w:color w:val="auto"/>
          <w:sz w:val="18"/>
          <w:szCs w:val="20"/>
          <w:highlight w:val="none"/>
        </w:rPr>
      </w:pPr>
    </w:p>
    <w:p w14:paraId="75BB2E6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7015A89">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65173148">
                            <w:pPr>
                              <w:pStyle w:val="8"/>
                              <w:numPr>
                                <w:ilvl w:val="0"/>
                                <w:numId w:val="0"/>
                              </w:numPr>
                              <w:kinsoku w:val="0"/>
                              <w:overflowPunct w:val="0"/>
                              <w:spacing w:before="13"/>
                              <w:ind w:leftChars="0" w:right="0" w:rightChars="0"/>
                              <w:rPr>
                                <w:rFonts w:hint="eastAsia"/>
                                <w:sz w:val="28"/>
                                <w:szCs w:val="28"/>
                              </w:rPr>
                            </w:pPr>
                          </w:p>
                          <w:p w14:paraId="4BC42214">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4384;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65173148">
                      <w:pPr>
                        <w:pStyle w:val="8"/>
                        <w:numPr>
                          <w:ilvl w:val="0"/>
                          <w:numId w:val="0"/>
                        </w:numPr>
                        <w:kinsoku w:val="0"/>
                        <w:overflowPunct w:val="0"/>
                        <w:spacing w:before="13"/>
                        <w:ind w:leftChars="0" w:right="0" w:rightChars="0"/>
                        <w:rPr>
                          <w:rFonts w:hint="eastAsia"/>
                          <w:sz w:val="28"/>
                          <w:szCs w:val="28"/>
                        </w:rPr>
                      </w:pPr>
                    </w:p>
                    <w:p w14:paraId="4BC42214">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5073CC5">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39F2254C">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441B84B0">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0548A48C">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2888DF1F">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1313B6C0">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6F864B14">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51345F9">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p>
    <w:p w14:paraId="7C24AA57">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76B0B6C8">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2FCD9028">
      <w:pPr>
        <w:pStyle w:val="8"/>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4C2E962B">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highlight w:val="none"/>
        </w:rPr>
      </w:pPr>
    </w:p>
    <w:p w14:paraId="724EBE32">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3790AA15">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highlight w:val="none"/>
        </w:rPr>
      </w:pPr>
    </w:p>
    <w:p w14:paraId="59286E5C">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zh-CN" w:bidi="en-US"/>
        </w:rPr>
      </w:pPr>
    </w:p>
    <w:p w14:paraId="0D23F67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en-US" w:bidi="en-US"/>
        </w:rPr>
      </w:pPr>
      <w:r>
        <w:rPr>
          <w:rFonts w:hint="eastAsia" w:ascii="仿宋" w:hAnsi="仿宋" w:eastAsia="仿宋" w:cs="仿宋"/>
          <w:b/>
          <w:bCs/>
          <w:color w:val="auto"/>
          <w:spacing w:val="0"/>
          <w:w w:val="100"/>
          <w:position w:val="0"/>
          <w:sz w:val="36"/>
          <w:szCs w:val="36"/>
          <w:highlight w:val="none"/>
          <w:shd w:val="clear" w:color="auto" w:fill="auto"/>
          <w:lang w:val="en-US" w:eastAsia="zh-CN" w:bidi="en-US"/>
        </w:rPr>
        <w:t>4、投标保证金缴纳凭证或保函等票据</w:t>
      </w:r>
    </w:p>
    <w:p w14:paraId="02112B32">
      <w:pPr>
        <w:shd w:val="clear" w:color="auto" w:fill="auto"/>
        <w:ind w:firstLine="490" w:firstLineChars="200"/>
        <w:rPr>
          <w:rFonts w:hint="eastAsia" w:ascii="仿宋" w:hAnsi="仿宋" w:eastAsia="仿宋" w:cs="仿宋"/>
          <w:color w:val="auto"/>
          <w:sz w:val="24"/>
          <w:highlight w:val="none"/>
        </w:rPr>
      </w:pPr>
    </w:p>
    <w:p w14:paraId="7FBC5050">
      <w:pPr>
        <w:pStyle w:val="6"/>
        <w:shd w:val="clear" w:color="auto" w:fill="auto"/>
        <w:rPr>
          <w:rFonts w:hint="eastAsia" w:ascii="仿宋" w:hAnsi="仿宋" w:eastAsia="仿宋" w:cs="仿宋"/>
          <w:color w:val="auto"/>
          <w:highlight w:val="none"/>
        </w:rPr>
      </w:pPr>
    </w:p>
    <w:p w14:paraId="0870F36D">
      <w:pPr>
        <w:pStyle w:val="6"/>
        <w:shd w:val="clear" w:color="auto" w:fill="auto"/>
        <w:rPr>
          <w:rFonts w:hint="eastAsia" w:ascii="仿宋" w:hAnsi="仿宋" w:eastAsia="仿宋" w:cs="仿宋"/>
          <w:color w:val="auto"/>
          <w:highlight w:val="none"/>
        </w:rPr>
      </w:pPr>
    </w:p>
    <w:p w14:paraId="1781F427">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266C4746">
      <w:pPr>
        <w:shd w:val="clear" w:color="auto" w:fill="auto"/>
        <w:rPr>
          <w:rFonts w:hint="eastAsia" w:ascii="仿宋" w:hAnsi="仿宋" w:eastAsia="仿宋" w:cs="仿宋"/>
          <w:color w:val="auto"/>
          <w:sz w:val="28"/>
          <w:szCs w:val="28"/>
          <w:highlight w:val="none"/>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2C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1E620E6">
            <w:pPr>
              <w:shd w:val="clear" w:color="auto" w:fill="auto"/>
              <w:rPr>
                <w:rFonts w:hint="eastAsia" w:ascii="仿宋" w:hAnsi="仿宋" w:eastAsia="仿宋" w:cs="仿宋"/>
                <w:b/>
                <w:bCs/>
                <w:color w:val="auto"/>
                <w:sz w:val="30"/>
                <w:szCs w:val="30"/>
                <w:highlight w:val="none"/>
              </w:rPr>
            </w:pPr>
          </w:p>
          <w:p w14:paraId="64731446">
            <w:pPr>
              <w:shd w:val="clear" w:color="auto" w:fill="auto"/>
              <w:jc w:val="center"/>
              <w:rPr>
                <w:rFonts w:hint="eastAsia" w:ascii="仿宋" w:hAnsi="仿宋" w:eastAsia="仿宋" w:cs="仿宋"/>
                <w:b/>
                <w:bCs/>
                <w:color w:val="auto"/>
                <w:sz w:val="30"/>
                <w:szCs w:val="30"/>
                <w:highlight w:val="none"/>
                <w:lang w:eastAsia="zh-CN"/>
              </w:rPr>
            </w:pPr>
          </w:p>
          <w:p w14:paraId="2C799505">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投标保证金缴纳凭证</w:t>
            </w:r>
          </w:p>
        </w:tc>
      </w:tr>
    </w:tbl>
    <w:p w14:paraId="1240AD54">
      <w:pPr>
        <w:pStyle w:val="6"/>
        <w:shd w:val="clear" w:color="auto" w:fill="auto"/>
        <w:rPr>
          <w:rFonts w:hint="eastAsia" w:ascii="仿宋" w:hAnsi="仿宋" w:eastAsia="仿宋" w:cs="仿宋"/>
          <w:color w:val="auto"/>
          <w:highlight w:val="none"/>
        </w:rPr>
      </w:pPr>
    </w:p>
    <w:p w14:paraId="1EFEA144">
      <w:pPr>
        <w:pStyle w:val="6"/>
        <w:shd w:val="clear" w:color="auto" w:fill="auto"/>
        <w:rPr>
          <w:rFonts w:hint="eastAsia" w:ascii="仿宋" w:hAnsi="仿宋" w:eastAsia="仿宋" w:cs="仿宋"/>
          <w:color w:val="auto"/>
          <w:highlight w:val="none"/>
        </w:rPr>
      </w:pPr>
    </w:p>
    <w:p w14:paraId="4BF9BA6F">
      <w:pPr>
        <w:pStyle w:val="6"/>
        <w:shd w:val="clear" w:color="auto" w:fill="auto"/>
        <w:rPr>
          <w:rFonts w:hint="eastAsia" w:ascii="仿宋" w:hAnsi="仿宋" w:eastAsia="仿宋" w:cs="仿宋"/>
          <w:color w:val="auto"/>
          <w:highlight w:val="none"/>
        </w:rPr>
      </w:pPr>
    </w:p>
    <w:p w14:paraId="264D9A42">
      <w:pPr>
        <w:pStyle w:val="6"/>
        <w:shd w:val="clear" w:color="auto" w:fill="auto"/>
        <w:rPr>
          <w:rFonts w:hint="eastAsia" w:ascii="仿宋" w:hAnsi="仿宋" w:eastAsia="仿宋" w:cs="仿宋"/>
          <w:color w:val="auto"/>
          <w:highlight w:val="none"/>
        </w:rPr>
      </w:pPr>
    </w:p>
    <w:p w14:paraId="7D79DEC9">
      <w:pPr>
        <w:pStyle w:val="6"/>
        <w:shd w:val="clear" w:color="auto" w:fill="auto"/>
        <w:rPr>
          <w:rFonts w:hint="eastAsia" w:ascii="仿宋" w:hAnsi="仿宋" w:eastAsia="仿宋" w:cs="仿宋"/>
          <w:color w:val="auto"/>
          <w:highlight w:val="none"/>
        </w:rPr>
      </w:pPr>
    </w:p>
    <w:p w14:paraId="07DC02E8">
      <w:pPr>
        <w:pStyle w:val="6"/>
        <w:shd w:val="clear" w:color="auto" w:fill="auto"/>
        <w:rPr>
          <w:rFonts w:hint="eastAsia" w:ascii="仿宋" w:hAnsi="仿宋" w:eastAsia="仿宋" w:cs="仿宋"/>
          <w:color w:val="auto"/>
          <w:highlight w:val="none"/>
        </w:rPr>
      </w:pPr>
    </w:p>
    <w:p w14:paraId="28EAE437">
      <w:pPr>
        <w:rPr>
          <w:rFonts w:hint="eastAsia" w:ascii="仿宋" w:hAnsi="仿宋" w:eastAsia="仿宋" w:cs="仿宋"/>
          <w:color w:val="auto"/>
          <w:highlight w:val="none"/>
        </w:rPr>
      </w:pPr>
    </w:p>
    <w:p w14:paraId="50E6E435">
      <w:pPr>
        <w:pStyle w:val="5"/>
        <w:rPr>
          <w:rFonts w:hint="eastAsia" w:ascii="仿宋" w:hAnsi="仿宋" w:eastAsia="仿宋" w:cs="仿宋"/>
          <w:color w:val="auto"/>
          <w:highlight w:val="none"/>
        </w:rPr>
      </w:pPr>
    </w:p>
    <w:p w14:paraId="4F3D2B79">
      <w:pPr>
        <w:rPr>
          <w:rFonts w:hint="eastAsia" w:ascii="仿宋" w:hAnsi="仿宋" w:eastAsia="仿宋" w:cs="仿宋"/>
          <w:color w:val="auto"/>
          <w:highlight w:val="none"/>
        </w:rPr>
      </w:pPr>
    </w:p>
    <w:p w14:paraId="79FF3FD5">
      <w:pPr>
        <w:rPr>
          <w:rFonts w:hint="eastAsia" w:ascii="仿宋" w:hAnsi="仿宋" w:eastAsia="仿宋" w:cs="仿宋"/>
          <w:color w:val="auto"/>
          <w:highlight w:val="none"/>
        </w:rPr>
      </w:pPr>
    </w:p>
    <w:p w14:paraId="07CDEA51">
      <w:pPr>
        <w:rPr>
          <w:rFonts w:hint="eastAsia" w:ascii="仿宋" w:hAnsi="仿宋" w:eastAsia="仿宋" w:cs="仿宋"/>
          <w:color w:val="auto"/>
          <w:highlight w:val="none"/>
        </w:rPr>
      </w:pPr>
    </w:p>
    <w:p w14:paraId="3369D742">
      <w:pPr>
        <w:shd w:val="clear" w:color="auto" w:fill="auto"/>
        <w:jc w:val="center"/>
        <w:rPr>
          <w:rFonts w:hint="eastAsia" w:ascii="仿宋" w:hAnsi="仿宋" w:eastAsia="仿宋" w:cs="仿宋"/>
          <w:color w:val="auto"/>
          <w:sz w:val="28"/>
          <w:szCs w:val="28"/>
          <w:highlight w:val="none"/>
        </w:rPr>
      </w:pPr>
    </w:p>
    <w:p w14:paraId="39031B86">
      <w:pPr>
        <w:shd w:val="clear" w:color="auto" w:fill="auto"/>
        <w:jc w:val="center"/>
        <w:rPr>
          <w:rFonts w:hint="eastAsia" w:ascii="仿宋" w:hAnsi="仿宋" w:eastAsia="仿宋" w:cs="仿宋"/>
          <w:color w:val="auto"/>
          <w:sz w:val="28"/>
          <w:szCs w:val="28"/>
          <w:highlight w:val="none"/>
        </w:rPr>
      </w:pPr>
    </w:p>
    <w:p w14:paraId="57D332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1181C3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CB01D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5C1C36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6EA2D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36FF12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286B4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4789339">
      <w:pPr>
        <w:ind w:left="4777" w:leftChars="200" w:hanging="4287" w:hangingChars="1750"/>
        <w:rPr>
          <w:rFonts w:hint="eastAsia" w:ascii="宋体" w:hAnsi="宋体" w:eastAsia="宋体" w:cs="宋体"/>
          <w:color w:val="auto"/>
          <w:highlight w:val="none"/>
        </w:rPr>
      </w:pPr>
    </w:p>
    <w:p w14:paraId="30711E74">
      <w:pPr>
        <w:shd w:val="clear" w:color="auto" w:fill="auto"/>
        <w:jc w:val="center"/>
        <w:rPr>
          <w:rFonts w:hint="eastAsia" w:ascii="仿宋" w:hAnsi="仿宋" w:eastAsia="仿宋" w:cs="仿宋"/>
          <w:b/>
          <w:bCs/>
          <w:color w:val="auto"/>
          <w:sz w:val="28"/>
          <w:szCs w:val="28"/>
          <w:highlight w:val="none"/>
        </w:rPr>
      </w:pPr>
      <w:bookmarkStart w:id="38" w:name="bookmark236"/>
      <w:bookmarkStart w:id="39" w:name="bookmark225"/>
      <w:bookmarkStart w:id="40" w:name="bookmark235"/>
      <w:bookmarkStart w:id="41" w:name="bookmark234"/>
      <w:bookmarkStart w:id="42" w:name="bookmark226"/>
      <w:bookmarkStart w:id="43" w:name="bookmark228"/>
      <w:bookmarkStart w:id="44" w:name="bookmark233"/>
    </w:p>
    <w:p w14:paraId="6A813A46">
      <w:pPr>
        <w:shd w:val="clear" w:color="auto" w:fill="auto"/>
        <w:jc w:val="center"/>
        <w:rPr>
          <w:rFonts w:hint="eastAsia" w:ascii="仿宋" w:hAnsi="仿宋" w:eastAsia="仿宋" w:cs="仿宋"/>
          <w:b/>
          <w:bCs/>
          <w:color w:val="auto"/>
          <w:sz w:val="28"/>
          <w:szCs w:val="28"/>
          <w:highlight w:val="none"/>
        </w:rPr>
      </w:pPr>
    </w:p>
    <w:p w14:paraId="23F83ED0">
      <w:pPr>
        <w:shd w:val="clear" w:color="auto" w:fill="auto"/>
        <w:jc w:val="center"/>
        <w:rPr>
          <w:rFonts w:hint="eastAsia" w:ascii="仿宋" w:hAnsi="仿宋" w:eastAsia="仿宋" w:cs="仿宋"/>
          <w:b/>
          <w:bCs/>
          <w:color w:val="auto"/>
          <w:sz w:val="28"/>
          <w:szCs w:val="28"/>
          <w:highlight w:val="none"/>
        </w:rPr>
      </w:pPr>
    </w:p>
    <w:p w14:paraId="04CE1C30">
      <w:pPr>
        <w:shd w:val="clear" w:color="auto" w:fill="auto"/>
        <w:jc w:val="center"/>
        <w:rPr>
          <w:rFonts w:hint="eastAsia" w:ascii="仿宋" w:hAnsi="仿宋" w:eastAsia="仿宋" w:cs="仿宋"/>
          <w:b/>
          <w:bCs/>
          <w:color w:val="auto"/>
          <w:sz w:val="28"/>
          <w:szCs w:val="28"/>
          <w:highlight w:val="none"/>
        </w:rPr>
      </w:pPr>
    </w:p>
    <w:p w14:paraId="753671E3">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3CDE31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178A0B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4238C6B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7715E70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FCB47A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130537E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23D3C9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3233A3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504E2B7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4B7556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290686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6CD5A13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7730A39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41A36A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75352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0A1E4C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571364F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67C2895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7F0F642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7ED3FCC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4A1025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14C6667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5999530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D15E39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3549D6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4D6A5E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2B8543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307426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ED38E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14C424B8">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1130670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7965EC6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17" w:right="1134" w:bottom="1134" w:left="1134"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FA6C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5、投标企业须提供投标人（被授权在职人员）近6个月内任意一个月有效的社保证明；</w:t>
      </w:r>
    </w:p>
    <w:p w14:paraId="5CB7A8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p>
    <w:p w14:paraId="42F00C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6A1C45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3155C9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5730AC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27145D1">
      <w:pPr>
        <w:rPr>
          <w:rFonts w:hint="eastAsia"/>
          <w:color w:val="auto"/>
          <w:highlight w:val="none"/>
          <w:lang w:val="en-US" w:eastAsia="zh-CN"/>
        </w:rPr>
      </w:pPr>
    </w:p>
    <w:p w14:paraId="55FB66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21CEE9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6、未被“信用中国”（www.creditchina.gov.cn）、中国政府采购网（www.ccgp.gov.cn）列入失信被执行人、重大税收违法案件当事人名单、政府采购严重违法失信行为记录名单；</w:t>
      </w:r>
    </w:p>
    <w:p w14:paraId="0D6ED7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E7FCF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890EC7B">
      <w:pPr>
        <w:rPr>
          <w:rFonts w:hint="eastAsia" w:ascii="仿宋" w:hAnsi="仿宋" w:eastAsia="仿宋" w:cs="仿宋"/>
          <w:b/>
          <w:bCs/>
          <w:color w:val="auto"/>
          <w:sz w:val="32"/>
          <w:szCs w:val="32"/>
          <w:highlight w:val="none"/>
          <w:lang w:val="en-US" w:eastAsia="zh-CN"/>
        </w:rPr>
      </w:pPr>
    </w:p>
    <w:p w14:paraId="26579FCC">
      <w:pPr>
        <w:pStyle w:val="2"/>
        <w:rPr>
          <w:rFonts w:hint="eastAsia"/>
          <w:color w:val="auto"/>
          <w:highlight w:val="none"/>
          <w:lang w:val="en-US" w:eastAsia="zh-CN"/>
        </w:rPr>
      </w:pPr>
    </w:p>
    <w:p w14:paraId="074C23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2B0BC42">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供应商须同时具备建筑机电安装工程专业承包贰级（含）以上资质、电子与智能化工程专业承包贰级（含）以上资质、防水防腐保温工程专业承包贰级（含）以上资质；具有有效的安全生产许可证；</w:t>
      </w:r>
    </w:p>
    <w:p w14:paraId="1DFF48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0A8584E3">
      <w:pPr>
        <w:pStyle w:val="2"/>
        <w:numPr>
          <w:ilvl w:val="0"/>
          <w:numId w:val="0"/>
        </w:numPr>
        <w:ind w:leftChars="0"/>
        <w:rPr>
          <w:rFonts w:hint="eastAsia"/>
          <w:color w:val="auto"/>
          <w:highlight w:val="none"/>
          <w:lang w:val="en-US" w:eastAsia="zh-CN"/>
        </w:rPr>
      </w:pPr>
    </w:p>
    <w:p w14:paraId="3E643CE4">
      <w:pPr>
        <w:rPr>
          <w:rFonts w:hint="eastAsia"/>
          <w:color w:val="auto"/>
          <w:highlight w:val="none"/>
          <w:lang w:val="en-US" w:eastAsia="zh-CN"/>
        </w:rPr>
      </w:pPr>
    </w:p>
    <w:p w14:paraId="1BCCA4E2">
      <w:pPr>
        <w:pStyle w:val="2"/>
        <w:rPr>
          <w:rFonts w:hint="eastAsia"/>
          <w:color w:val="auto"/>
          <w:highlight w:val="none"/>
          <w:lang w:val="en-US" w:eastAsia="zh-CN"/>
        </w:rPr>
      </w:pPr>
    </w:p>
    <w:p w14:paraId="1143AAE4">
      <w:pPr>
        <w:snapToGrid w:val="0"/>
        <w:spacing w:line="360" w:lineRule="auto"/>
        <w:rPr>
          <w:rFonts w:hint="eastAsia" w:ascii="仿宋" w:hAnsi="仿宋" w:eastAsia="仿宋" w:cs="仿宋"/>
          <w:b/>
          <w:color w:val="auto"/>
          <w:highlight w:val="none"/>
          <w:lang w:val="en-US" w:eastAsia="zh-CN"/>
        </w:rPr>
      </w:pPr>
    </w:p>
    <w:p w14:paraId="5024D81E">
      <w:pPr>
        <w:snapToGrid w:val="0"/>
        <w:spacing w:line="360" w:lineRule="auto"/>
        <w:rPr>
          <w:rFonts w:hint="eastAsia" w:ascii="仿宋" w:hAnsi="仿宋" w:eastAsia="仿宋" w:cs="仿宋"/>
          <w:b/>
          <w:color w:val="auto"/>
          <w:highlight w:val="none"/>
          <w:lang w:val="en-US" w:eastAsia="zh-CN"/>
        </w:rPr>
      </w:pPr>
    </w:p>
    <w:p w14:paraId="45A89E91">
      <w:pPr>
        <w:shd w:val="clear" w:color="auto" w:fill="auto"/>
        <w:spacing w:line="360" w:lineRule="auto"/>
        <w:jc w:val="center"/>
        <w:rPr>
          <w:rFonts w:hint="eastAsia" w:ascii="仿宋" w:hAnsi="仿宋" w:eastAsia="仿宋" w:cs="仿宋"/>
          <w:b/>
          <w:bCs w:val="0"/>
          <w:color w:val="auto"/>
          <w:kern w:val="0"/>
          <w:sz w:val="28"/>
          <w:szCs w:val="28"/>
          <w:highlight w:val="none"/>
        </w:rPr>
      </w:pPr>
      <w:r>
        <w:rPr>
          <w:rFonts w:hint="eastAsia" w:ascii="仿宋" w:hAnsi="仿宋" w:eastAsia="仿宋" w:cs="仿宋"/>
          <w:b/>
          <w:bCs/>
          <w:color w:val="auto"/>
          <w:sz w:val="28"/>
          <w:szCs w:val="28"/>
          <w:highlight w:val="none"/>
          <w:lang w:val="en-US" w:eastAsia="zh-CN"/>
        </w:rPr>
        <w:t>8、投标人须知资料表要求的其他资格证明文件</w:t>
      </w:r>
    </w:p>
    <w:p w14:paraId="5D4F707A">
      <w:pPr>
        <w:snapToGrid w:val="0"/>
        <w:spacing w:line="360" w:lineRule="auto"/>
        <w:rPr>
          <w:rFonts w:hint="eastAsia" w:ascii="仿宋" w:hAnsi="仿宋" w:eastAsia="仿宋" w:cs="仿宋"/>
          <w:b/>
          <w:color w:val="auto"/>
          <w:highlight w:val="none"/>
          <w:lang w:val="en-US" w:eastAsia="zh-CN"/>
        </w:rPr>
      </w:pPr>
    </w:p>
    <w:p w14:paraId="77714D8A">
      <w:pPr>
        <w:snapToGrid w:val="0"/>
        <w:spacing w:line="360" w:lineRule="auto"/>
        <w:rPr>
          <w:rFonts w:hint="eastAsia" w:ascii="仿宋" w:hAnsi="仿宋" w:eastAsia="仿宋" w:cs="仿宋"/>
          <w:b/>
          <w:color w:val="auto"/>
          <w:highlight w:val="none"/>
          <w:lang w:val="en-US" w:eastAsia="zh-CN"/>
        </w:rPr>
      </w:pPr>
    </w:p>
    <w:p w14:paraId="38DDB502">
      <w:pPr>
        <w:snapToGrid w:val="0"/>
        <w:spacing w:line="360" w:lineRule="auto"/>
        <w:jc w:val="center"/>
        <w:rPr>
          <w:rFonts w:hint="eastAsia" w:ascii="仿宋" w:hAnsi="仿宋" w:eastAsia="仿宋" w:cs="仿宋"/>
          <w:b/>
          <w:color w:val="auto"/>
          <w:sz w:val="28"/>
          <w:szCs w:val="28"/>
          <w:highlight w:val="none"/>
          <w:lang w:val="en-US" w:eastAsia="zh-CN"/>
        </w:rPr>
      </w:pPr>
    </w:p>
    <w:p w14:paraId="37994489">
      <w:pPr>
        <w:pStyle w:val="5"/>
        <w:rPr>
          <w:rFonts w:hint="eastAsia"/>
          <w:color w:val="auto"/>
          <w:highlight w:val="none"/>
          <w:lang w:val="en-US" w:eastAsia="zh-CN"/>
        </w:rPr>
      </w:pPr>
    </w:p>
    <w:p w14:paraId="003A5593">
      <w:pPr>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商务及技术文件</w:t>
      </w:r>
    </w:p>
    <w:p w14:paraId="401DEBF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1、投标函</w:t>
      </w:r>
    </w:p>
    <w:p w14:paraId="623E29F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2、开标一览表</w:t>
      </w:r>
    </w:p>
    <w:p w14:paraId="177E962A">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3、货物说明一览表</w:t>
      </w:r>
    </w:p>
    <w:p w14:paraId="6757586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4、投标分项报价明细表</w:t>
      </w:r>
    </w:p>
    <w:p w14:paraId="404CB24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5、技术规格偏离表</w:t>
      </w:r>
    </w:p>
    <w:p w14:paraId="1B4DBDB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6、商务条款偏离表</w:t>
      </w:r>
    </w:p>
    <w:p w14:paraId="43B5CD77">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7、投标人基本情况表</w:t>
      </w:r>
    </w:p>
    <w:p w14:paraId="1D5619FF">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8、成交服务费支付承诺书</w:t>
      </w:r>
    </w:p>
    <w:p w14:paraId="472C266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9、中小企业声明函(货物)</w:t>
      </w:r>
    </w:p>
    <w:p w14:paraId="7D8AF75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10、残疾人福利性单位声明函</w:t>
      </w:r>
    </w:p>
    <w:p w14:paraId="30AFDE98">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E4B9C5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highlight w:val="none"/>
          <w:lang w:val="en-US" w:eastAsia="zh-CN" w:bidi="en-US"/>
        </w:rPr>
      </w:pPr>
      <w:r>
        <w:rPr>
          <w:rFonts w:hint="eastAsia" w:ascii="仿宋" w:hAnsi="仿宋" w:eastAsia="仿宋" w:cs="仿宋"/>
          <w:b/>
          <w:color w:val="auto"/>
          <w:sz w:val="24"/>
          <w:szCs w:val="24"/>
          <w:highlight w:val="none"/>
          <w:lang w:val="en-US" w:eastAsia="zh-CN" w:bidi="en-US"/>
        </w:rPr>
        <w:t>12、投标人认为有必要提供的其他证明材料</w:t>
      </w:r>
    </w:p>
    <w:p w14:paraId="7DA3576D">
      <w:pPr>
        <w:pStyle w:val="27"/>
        <w:rPr>
          <w:color w:val="auto"/>
          <w:highlight w:val="none"/>
        </w:rPr>
      </w:pPr>
    </w:p>
    <w:p w14:paraId="3FE4E45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0AE3DC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96BEE7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558ADBDE">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00FF263">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721CBF2">
      <w:pPr>
        <w:pStyle w:val="20"/>
        <w:numPr>
          <w:ilvl w:val="0"/>
          <w:numId w:val="0"/>
        </w:numPr>
        <w:tabs>
          <w:tab w:val="clear" w:pos="780"/>
        </w:tabs>
        <w:ind w:leftChars="100"/>
        <w:rPr>
          <w:rFonts w:hint="eastAsia"/>
          <w:color w:val="auto"/>
          <w:highlight w:val="none"/>
          <w:lang w:val="en-US" w:eastAsia="zh-CN"/>
        </w:rPr>
      </w:pPr>
    </w:p>
    <w:p w14:paraId="28A2710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、投标函</w:t>
      </w:r>
    </w:p>
    <w:p w14:paraId="1821A4B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14:paraId="11C7560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14:paraId="368F866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谈判文件</w:t>
      </w:r>
      <w:r>
        <w:rPr>
          <w:rFonts w:hint="eastAsia" w:ascii="仿宋" w:hAnsi="仿宋" w:eastAsia="仿宋" w:cs="仿宋"/>
          <w:color w:val="auto"/>
          <w:kern w:val="0"/>
          <w:sz w:val="24"/>
          <w:highlight w:val="none"/>
        </w:rPr>
        <w:t>的全部内容。</w:t>
      </w:r>
    </w:p>
    <w:p w14:paraId="113A99F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的所有内容，包括澄清、修改文件（如果有）和所有已提供的参考资料以及有关附件，我方完全明白并认为此</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没有倾向性，也不存在排斥潜在报价投标人的内容，我方同意</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的相关条款，放弃对</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提出误解和质疑的一切权力。</w:t>
      </w:r>
    </w:p>
    <w:p w14:paraId="3E35AB0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14:paraId="44BAFFA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的所有条款要求，并申明如下：</w:t>
      </w:r>
    </w:p>
    <w:p w14:paraId="135CC8D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提供的全部货物与相关服务的投标总价详见《报价一览表》。</w:t>
      </w:r>
    </w:p>
    <w:p w14:paraId="10AE8DE0">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后补齐一切手续，保证所有资格证明文件能在签订采购合同时直至采购合同终止日有效。</w:t>
      </w:r>
    </w:p>
    <w:p w14:paraId="154319E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14:paraId="6DF8B57B">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）我方如果</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，将保证履行</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及其澄清、修改文件（如果有）中的全部责任和义务，按质、按量、按期完成《招标内容》及《合同书》中的全部任务。</w:t>
      </w:r>
    </w:p>
    <w:p w14:paraId="0C5E2484">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）如我方被授予合同，我方承诺支付就本次招标应支付或将支付的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服务费（详见按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要求格式填写的《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服务费支付承诺书》）。</w:t>
      </w:r>
    </w:p>
    <w:p w14:paraId="0934A84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14:paraId="1F057AA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14:paraId="2B90340F">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）我方与其他投标人不存在单位负责人为同一人或者存在直接控股、管理关系。</w:t>
      </w:r>
    </w:p>
    <w:p w14:paraId="3C99987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）我方承诺未为本项目提供整体设计、规范编制或者项目管理、监理、检测等服务。</w:t>
      </w:r>
    </w:p>
    <w:p w14:paraId="1A333B15">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（十）我方具备《政府采购法》第二十二条规定的条件，承诺如下：</w:t>
      </w:r>
    </w:p>
    <w:p w14:paraId="1756B5D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14:paraId="5201CDD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14:paraId="4874F1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14:paraId="05E8FD7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14:paraId="27EAF15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14:paraId="33C503B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14:paraId="1E633F4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中所作的所有承诺承担法律责任。</w:t>
      </w:r>
    </w:p>
    <w:p w14:paraId="74BAD2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14:paraId="3C0C9EF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204D9A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AE604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D3353D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AA26CF5">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14:paraId="336BED7F">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14:paraId="6428BCE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70154096">
      <w:pPr>
        <w:pStyle w:val="27"/>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5D575355">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A0BFA32">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1623AFF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7115A361">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23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006C88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3A669ED6">
            <w:pPr>
              <w:shd w:val="clear" w:color="auto" w:fill="auto"/>
              <w:rPr>
                <w:rFonts w:hint="eastAsia" w:ascii="仿宋" w:hAnsi="仿宋" w:eastAsia="仿宋" w:cs="仿宋"/>
                <w:color w:val="auto"/>
                <w:szCs w:val="21"/>
                <w:highlight w:val="none"/>
              </w:rPr>
            </w:pPr>
          </w:p>
        </w:tc>
      </w:tr>
      <w:tr w14:paraId="2FE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2A96273">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FE25195">
            <w:pPr>
              <w:shd w:val="clear" w:color="auto" w:fill="auto"/>
              <w:jc w:val="center"/>
              <w:rPr>
                <w:rFonts w:hint="eastAsia" w:ascii="仿宋" w:hAnsi="仿宋" w:eastAsia="仿宋" w:cs="仿宋"/>
                <w:color w:val="auto"/>
                <w:szCs w:val="21"/>
                <w:highlight w:val="none"/>
              </w:rPr>
            </w:pPr>
          </w:p>
        </w:tc>
      </w:tr>
      <w:tr w14:paraId="543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1F574F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285F4AB6">
            <w:pPr>
              <w:shd w:val="clear" w:color="auto" w:fill="auto"/>
              <w:jc w:val="center"/>
              <w:rPr>
                <w:rFonts w:hint="eastAsia" w:ascii="仿宋" w:hAnsi="仿宋" w:eastAsia="仿宋" w:cs="仿宋"/>
                <w:color w:val="auto"/>
                <w:szCs w:val="21"/>
                <w:highlight w:val="none"/>
                <w:lang w:val="en-US" w:eastAsia="zh-CN"/>
              </w:rPr>
            </w:pPr>
          </w:p>
        </w:tc>
      </w:tr>
      <w:tr w14:paraId="7E7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F6CA8FE">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974C5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B0A911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5F7A0DD6">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07F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94ED6EF">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FF12CF2">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7A54F82C">
            <w:pPr>
              <w:shd w:val="clear" w:color="auto" w:fill="auto"/>
              <w:ind w:firstLine="1944" w:firstLineChars="800"/>
              <w:jc w:val="both"/>
              <w:rPr>
                <w:rFonts w:hint="eastAsia" w:ascii="仿宋" w:hAnsi="仿宋" w:eastAsia="仿宋" w:cs="仿宋"/>
                <w:color w:val="auto"/>
                <w:szCs w:val="21"/>
                <w:highlight w:val="none"/>
              </w:rPr>
            </w:pPr>
          </w:p>
        </w:tc>
      </w:tr>
    </w:tbl>
    <w:p w14:paraId="5184F1C8">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2A6B94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6E969F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5D299807">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.投标报价不得填报选择性报价。</w:t>
      </w:r>
    </w:p>
    <w:p w14:paraId="309217AE">
      <w:pPr>
        <w:pStyle w:val="2"/>
        <w:rPr>
          <w:rFonts w:hint="eastAsia" w:ascii="仿宋" w:hAnsi="仿宋" w:eastAsia="仿宋" w:cs="仿宋"/>
          <w:color w:val="auto"/>
          <w:szCs w:val="21"/>
          <w:highlight w:val="none"/>
        </w:rPr>
      </w:pPr>
    </w:p>
    <w:p w14:paraId="4DE1FE80">
      <w:pPr>
        <w:rPr>
          <w:rFonts w:hint="eastAsia"/>
          <w:color w:val="auto"/>
          <w:highlight w:val="none"/>
        </w:rPr>
      </w:pPr>
    </w:p>
    <w:p w14:paraId="2FC6358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915C67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96FAE98">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AA964E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AE65F4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45DAE3E">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3653EDE">
      <w:pPr>
        <w:pStyle w:val="30"/>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4B73D96D">
      <w:pPr>
        <w:pStyle w:val="11"/>
        <w:spacing w:line="240" w:lineRule="atLeast"/>
        <w:ind w:left="1164" w:leftChars="257" w:hanging="540"/>
        <w:rPr>
          <w:rFonts w:ascii="仿宋" w:hAnsi="仿宋" w:eastAsia="仿宋" w:cs="仿宋"/>
          <w:color w:val="auto"/>
          <w:highlight w:val="none"/>
          <w:lang w:eastAsia="zh-CN"/>
        </w:rPr>
      </w:pPr>
    </w:p>
    <w:p w14:paraId="21534A63">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2960E7CC">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9EA00B9">
      <w:pPr>
        <w:pStyle w:val="11"/>
        <w:spacing w:line="240" w:lineRule="atLeast"/>
        <w:ind w:left="1164" w:leftChars="257" w:hanging="540"/>
        <w:rPr>
          <w:rFonts w:ascii="仿宋" w:hAnsi="仿宋" w:eastAsia="仿宋" w:cs="仿宋"/>
          <w:color w:val="auto"/>
          <w:highlight w:val="none"/>
          <w:lang w:eastAsia="zh-CN"/>
        </w:rPr>
      </w:pPr>
    </w:p>
    <w:tbl>
      <w:tblPr>
        <w:tblStyle w:val="22"/>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200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722D5C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4FF27F5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BADE1E0">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0A6FE03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675B4E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4ACC26E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47EA4FA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CF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69A66E51">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0C2B1679">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7BDB2479">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558C63D">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04B03187">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2336B2DD">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84C2C3C">
            <w:pPr>
              <w:pStyle w:val="11"/>
              <w:spacing w:line="240" w:lineRule="atLeast"/>
              <w:ind w:left="1164" w:leftChars="257" w:hanging="540"/>
              <w:rPr>
                <w:rFonts w:ascii="仿宋" w:hAnsi="仿宋" w:eastAsia="仿宋" w:cs="仿宋"/>
                <w:color w:val="auto"/>
                <w:highlight w:val="none"/>
                <w:lang w:eastAsia="zh-CN"/>
              </w:rPr>
            </w:pPr>
          </w:p>
        </w:tc>
      </w:tr>
      <w:tr w14:paraId="39DD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0AAED21D">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10315469">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0E560386">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3720846B">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582C4F51">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79A003DD">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E85A3A0">
            <w:pPr>
              <w:pStyle w:val="11"/>
              <w:spacing w:line="240" w:lineRule="atLeast"/>
              <w:ind w:left="1164" w:leftChars="257" w:hanging="540"/>
              <w:rPr>
                <w:rFonts w:ascii="仿宋" w:hAnsi="仿宋" w:eastAsia="仿宋" w:cs="仿宋"/>
                <w:color w:val="auto"/>
                <w:highlight w:val="none"/>
                <w:lang w:eastAsia="zh-CN"/>
              </w:rPr>
            </w:pPr>
          </w:p>
        </w:tc>
      </w:tr>
      <w:tr w14:paraId="4DEA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F3B413A">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672FAC16">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1DCA04D9">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0AF9674A">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63A082E9">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2B0EFD40">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52D720F7">
            <w:pPr>
              <w:pStyle w:val="11"/>
              <w:spacing w:line="240" w:lineRule="atLeast"/>
              <w:ind w:left="1164" w:leftChars="257" w:hanging="540"/>
              <w:rPr>
                <w:rFonts w:ascii="仿宋" w:hAnsi="仿宋" w:eastAsia="仿宋" w:cs="仿宋"/>
                <w:color w:val="auto"/>
                <w:highlight w:val="none"/>
                <w:lang w:eastAsia="zh-CN"/>
              </w:rPr>
            </w:pPr>
          </w:p>
        </w:tc>
      </w:tr>
      <w:tr w14:paraId="169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0A71119">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488FC7A4">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32E78FF5">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4A5BE868">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34D37EDD">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1CDF3A07">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7819D587">
            <w:pPr>
              <w:pStyle w:val="11"/>
              <w:spacing w:line="240" w:lineRule="atLeast"/>
              <w:ind w:left="1164" w:leftChars="257" w:hanging="540"/>
              <w:rPr>
                <w:rFonts w:ascii="仿宋" w:hAnsi="仿宋" w:eastAsia="仿宋" w:cs="仿宋"/>
                <w:color w:val="auto"/>
                <w:highlight w:val="none"/>
                <w:lang w:eastAsia="zh-CN"/>
              </w:rPr>
            </w:pPr>
          </w:p>
        </w:tc>
      </w:tr>
      <w:tr w14:paraId="2F81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6F01DE6E">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1F4739A">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268A0D52">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7042AD83">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586F7623">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70D6E13D">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C65652D">
            <w:pPr>
              <w:pStyle w:val="11"/>
              <w:spacing w:line="240" w:lineRule="atLeast"/>
              <w:ind w:left="1164" w:leftChars="257" w:hanging="540"/>
              <w:rPr>
                <w:rFonts w:ascii="仿宋" w:hAnsi="仿宋" w:eastAsia="仿宋" w:cs="仿宋"/>
                <w:color w:val="auto"/>
                <w:highlight w:val="none"/>
                <w:lang w:eastAsia="zh-CN"/>
              </w:rPr>
            </w:pPr>
          </w:p>
        </w:tc>
      </w:tr>
      <w:tr w14:paraId="065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2C0A71E9">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42F1CCE5">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59054823">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3C6D4EED">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38C3C28A">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233DF48A">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77821720">
            <w:pPr>
              <w:pStyle w:val="11"/>
              <w:spacing w:line="240" w:lineRule="atLeast"/>
              <w:ind w:left="1164" w:leftChars="257" w:hanging="540"/>
              <w:rPr>
                <w:rFonts w:ascii="仿宋" w:hAnsi="仿宋" w:eastAsia="仿宋" w:cs="仿宋"/>
                <w:color w:val="auto"/>
                <w:highlight w:val="none"/>
                <w:lang w:eastAsia="zh-CN"/>
              </w:rPr>
            </w:pPr>
          </w:p>
        </w:tc>
      </w:tr>
      <w:tr w14:paraId="684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39FFF79A">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D78C991">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746282F3">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666813BA">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66F8F7D0">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30AA77AC">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EF987AD">
            <w:pPr>
              <w:pStyle w:val="11"/>
              <w:spacing w:line="240" w:lineRule="atLeast"/>
              <w:ind w:left="1164" w:leftChars="257" w:hanging="540"/>
              <w:rPr>
                <w:rFonts w:ascii="仿宋" w:hAnsi="仿宋" w:eastAsia="仿宋" w:cs="仿宋"/>
                <w:color w:val="auto"/>
                <w:highlight w:val="none"/>
                <w:lang w:eastAsia="zh-CN"/>
              </w:rPr>
            </w:pPr>
          </w:p>
        </w:tc>
      </w:tr>
      <w:tr w14:paraId="75C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B189E88">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B7F39DD">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0378F99D">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369A98E8">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6427632D">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2D78DF2A">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750B543E">
            <w:pPr>
              <w:pStyle w:val="11"/>
              <w:spacing w:line="240" w:lineRule="atLeast"/>
              <w:ind w:left="1164" w:leftChars="257" w:hanging="540"/>
              <w:rPr>
                <w:rFonts w:ascii="仿宋" w:hAnsi="仿宋" w:eastAsia="仿宋" w:cs="仿宋"/>
                <w:color w:val="auto"/>
                <w:highlight w:val="none"/>
                <w:lang w:eastAsia="zh-CN"/>
              </w:rPr>
            </w:pPr>
          </w:p>
        </w:tc>
      </w:tr>
    </w:tbl>
    <w:p w14:paraId="6891F72F">
      <w:pPr>
        <w:pStyle w:val="11"/>
        <w:spacing w:line="240" w:lineRule="atLeast"/>
        <w:ind w:left="1164" w:leftChars="257" w:hanging="540"/>
        <w:rPr>
          <w:rFonts w:ascii="仿宋" w:hAnsi="仿宋" w:eastAsia="仿宋" w:cs="仿宋"/>
          <w:color w:val="auto"/>
          <w:highlight w:val="none"/>
        </w:rPr>
      </w:pPr>
    </w:p>
    <w:p w14:paraId="2690E877">
      <w:pPr>
        <w:pStyle w:val="11"/>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2309AC13">
      <w:pPr>
        <w:pStyle w:val="11"/>
        <w:tabs>
          <w:tab w:val="left" w:pos="5370"/>
        </w:tabs>
        <w:spacing w:line="240" w:lineRule="atLeast"/>
        <w:ind w:left="1164" w:leftChars="257" w:hanging="540"/>
        <w:rPr>
          <w:rFonts w:ascii="仿宋" w:hAnsi="仿宋" w:eastAsia="仿宋" w:cs="仿宋"/>
          <w:color w:val="auto"/>
          <w:highlight w:val="none"/>
          <w:lang w:eastAsia="zh-CN"/>
        </w:rPr>
      </w:pPr>
    </w:p>
    <w:p w14:paraId="4183A3D4">
      <w:pPr>
        <w:pStyle w:val="11"/>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142B9FFD">
      <w:pPr>
        <w:pStyle w:val="11"/>
        <w:spacing w:line="240" w:lineRule="atLeast"/>
        <w:ind w:left="1164" w:leftChars="257" w:hanging="540"/>
        <w:rPr>
          <w:rFonts w:ascii="仿宋" w:hAnsi="仿宋" w:eastAsia="仿宋" w:cs="仿宋"/>
          <w:color w:val="auto"/>
          <w:highlight w:val="none"/>
          <w:lang w:eastAsia="zh-CN"/>
        </w:rPr>
      </w:pPr>
    </w:p>
    <w:p w14:paraId="24ECC974">
      <w:pPr>
        <w:pStyle w:val="11"/>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015132E">
      <w:pPr>
        <w:pStyle w:val="11"/>
        <w:spacing w:line="240" w:lineRule="atLeast"/>
        <w:ind w:left="1164" w:leftChars="257" w:hanging="540"/>
        <w:jc w:val="center"/>
        <w:rPr>
          <w:rFonts w:hAnsi="宋体" w:eastAsia="宋体" w:cs="宋体"/>
          <w:color w:val="auto"/>
          <w:highlight w:val="none"/>
          <w:lang w:eastAsia="zh-CN"/>
        </w:rPr>
      </w:pPr>
    </w:p>
    <w:p w14:paraId="064D59CD">
      <w:pPr>
        <w:pStyle w:val="11"/>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pgNumType w:fmt="decimal"/>
          <w:cols w:space="720" w:num="1"/>
          <w:docGrid w:type="linesAndChars" w:linePitch="325" w:charSpace="635"/>
        </w:sectPr>
      </w:pPr>
    </w:p>
    <w:p w14:paraId="3B64CFFB">
      <w:pPr>
        <w:pStyle w:val="30"/>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D1B8E78">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18DAB14">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67E1F13A">
      <w:pPr>
        <w:pStyle w:val="11"/>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2"/>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F794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EFB144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3D16E73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250E0C4A">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E3154A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40905D2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03FC52D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2A369DEC">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0211567D">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1CA9FF6B">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C046C3D">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14C3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7FD36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71E75D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E360A7">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8041F5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53CA0FE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E5049F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C769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8DDB14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E7451D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C14A183">
            <w:pPr>
              <w:spacing w:line="500" w:lineRule="exact"/>
              <w:jc w:val="center"/>
              <w:rPr>
                <w:rFonts w:ascii="仿宋" w:hAnsi="仿宋" w:eastAsia="仿宋" w:cs="仿宋"/>
                <w:color w:val="auto"/>
                <w:szCs w:val="21"/>
                <w:highlight w:val="none"/>
              </w:rPr>
            </w:pPr>
          </w:p>
        </w:tc>
      </w:tr>
      <w:tr w14:paraId="0FB0C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4DCBC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B8926B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44B454">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0E1A88E">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48BD7C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8A2BB5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B39BF29">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49FDDF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058F42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2B77A68">
            <w:pPr>
              <w:spacing w:line="500" w:lineRule="exact"/>
              <w:jc w:val="center"/>
              <w:rPr>
                <w:rFonts w:ascii="仿宋" w:hAnsi="仿宋" w:eastAsia="仿宋" w:cs="仿宋"/>
                <w:color w:val="auto"/>
                <w:szCs w:val="21"/>
                <w:highlight w:val="none"/>
              </w:rPr>
            </w:pPr>
          </w:p>
        </w:tc>
      </w:tr>
      <w:tr w14:paraId="1BECB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DD2B4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F975332">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C0770CD">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EA5B5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50D89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19C184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11A54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A341AB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FAA378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ECCFB46">
            <w:pPr>
              <w:spacing w:line="500" w:lineRule="exact"/>
              <w:jc w:val="center"/>
              <w:rPr>
                <w:rFonts w:ascii="仿宋" w:hAnsi="仿宋" w:eastAsia="仿宋" w:cs="仿宋"/>
                <w:color w:val="auto"/>
                <w:szCs w:val="21"/>
                <w:highlight w:val="none"/>
              </w:rPr>
            </w:pPr>
          </w:p>
        </w:tc>
      </w:tr>
      <w:tr w14:paraId="4A90E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A9B35E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5C11478">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E45A25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06C9B8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4066A3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9EBE0D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730456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3091EB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6EAD2A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ACAC8B4">
            <w:pPr>
              <w:spacing w:line="500" w:lineRule="exact"/>
              <w:jc w:val="center"/>
              <w:rPr>
                <w:rFonts w:ascii="仿宋" w:hAnsi="仿宋" w:eastAsia="仿宋" w:cs="仿宋"/>
                <w:color w:val="auto"/>
                <w:szCs w:val="21"/>
                <w:highlight w:val="none"/>
              </w:rPr>
            </w:pPr>
          </w:p>
        </w:tc>
      </w:tr>
      <w:tr w14:paraId="58B4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207709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B8FE593">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7216691">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DDC953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5B9F39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2C586A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2F65C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46CCF2A">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34D159F">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239AF77">
            <w:pPr>
              <w:spacing w:line="500" w:lineRule="exact"/>
              <w:jc w:val="center"/>
              <w:rPr>
                <w:rFonts w:ascii="仿宋" w:hAnsi="仿宋" w:eastAsia="仿宋" w:cs="仿宋"/>
                <w:color w:val="auto"/>
                <w:szCs w:val="21"/>
                <w:highlight w:val="none"/>
              </w:rPr>
            </w:pPr>
          </w:p>
        </w:tc>
      </w:tr>
    </w:tbl>
    <w:p w14:paraId="55770A6C">
      <w:pPr>
        <w:pStyle w:val="34"/>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4417DA04">
      <w:pPr>
        <w:pStyle w:val="34"/>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66A67CB7">
      <w:pPr>
        <w:pStyle w:val="34"/>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3589E6F0">
      <w:pPr>
        <w:pStyle w:val="34"/>
        <w:tabs>
          <w:tab w:val="left" w:pos="493"/>
        </w:tabs>
        <w:spacing w:line="317" w:lineRule="exact"/>
        <w:ind w:left="176"/>
        <w:rPr>
          <w:rFonts w:ascii="仿宋" w:hAnsi="仿宋" w:eastAsia="仿宋" w:cs="仿宋"/>
          <w:color w:val="auto"/>
          <w:sz w:val="20"/>
          <w:szCs w:val="20"/>
          <w:highlight w:val="none"/>
        </w:rPr>
      </w:pPr>
    </w:p>
    <w:p w14:paraId="4373ECEE">
      <w:pPr>
        <w:pStyle w:val="34"/>
        <w:tabs>
          <w:tab w:val="left" w:pos="493"/>
        </w:tabs>
        <w:spacing w:line="317" w:lineRule="exact"/>
        <w:ind w:left="176"/>
        <w:rPr>
          <w:rFonts w:ascii="仿宋" w:hAnsi="仿宋" w:eastAsia="仿宋" w:cs="仿宋"/>
          <w:color w:val="auto"/>
          <w:sz w:val="20"/>
          <w:szCs w:val="20"/>
          <w:highlight w:val="none"/>
        </w:rPr>
      </w:pPr>
    </w:p>
    <w:p w14:paraId="37E85DB1">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37FF39D">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2B1F8059">
      <w:pPr>
        <w:pStyle w:val="8"/>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5A6F8A3">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1B4097FC">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87926E7">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AD49AA8">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578087F">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FC5F7C4">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320ED20F">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4E207F2C">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5、技术条款偏离表</w:t>
      </w:r>
    </w:p>
    <w:tbl>
      <w:tblPr>
        <w:tblStyle w:val="22"/>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C59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A98A2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57" w:type="dxa"/>
            <w:vAlign w:val="center"/>
          </w:tcPr>
          <w:p w14:paraId="10BE498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326" w:type="dxa"/>
            <w:vAlign w:val="center"/>
          </w:tcPr>
          <w:p w14:paraId="080F58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谈判文件</w:t>
            </w:r>
            <w:r>
              <w:rPr>
                <w:rFonts w:hint="eastAsia" w:ascii="仿宋" w:hAnsi="仿宋" w:eastAsia="仿宋" w:cs="仿宋"/>
                <w:bCs/>
                <w:color w:val="auto"/>
                <w:sz w:val="24"/>
                <w:szCs w:val="24"/>
                <w:highlight w:val="none"/>
              </w:rPr>
              <w:t>要求规格</w:t>
            </w:r>
          </w:p>
        </w:tc>
        <w:tc>
          <w:tcPr>
            <w:tcW w:w="1326" w:type="dxa"/>
            <w:vAlign w:val="center"/>
          </w:tcPr>
          <w:p w14:paraId="72C3486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327" w:type="dxa"/>
            <w:vAlign w:val="center"/>
          </w:tcPr>
          <w:p w14:paraId="73BB4E2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327" w:type="dxa"/>
            <w:vAlign w:val="center"/>
          </w:tcPr>
          <w:p w14:paraId="608EFAA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868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44D9505">
            <w:pPr>
              <w:jc w:val="center"/>
              <w:rPr>
                <w:rFonts w:hint="eastAsia" w:ascii="仿宋" w:hAnsi="仿宋" w:eastAsia="仿宋" w:cs="仿宋"/>
                <w:b/>
                <w:bCs/>
                <w:color w:val="auto"/>
                <w:sz w:val="24"/>
                <w:szCs w:val="24"/>
                <w:highlight w:val="none"/>
              </w:rPr>
            </w:pPr>
          </w:p>
        </w:tc>
        <w:tc>
          <w:tcPr>
            <w:tcW w:w="1357" w:type="dxa"/>
          </w:tcPr>
          <w:p w14:paraId="01531839">
            <w:pPr>
              <w:jc w:val="center"/>
              <w:rPr>
                <w:rFonts w:hint="eastAsia" w:ascii="仿宋" w:hAnsi="仿宋" w:eastAsia="仿宋" w:cs="仿宋"/>
                <w:b/>
                <w:bCs/>
                <w:color w:val="auto"/>
                <w:sz w:val="24"/>
                <w:szCs w:val="24"/>
                <w:highlight w:val="none"/>
              </w:rPr>
            </w:pPr>
          </w:p>
        </w:tc>
        <w:tc>
          <w:tcPr>
            <w:tcW w:w="1326" w:type="dxa"/>
          </w:tcPr>
          <w:p w14:paraId="7CE75912">
            <w:pPr>
              <w:jc w:val="center"/>
              <w:rPr>
                <w:rFonts w:hint="eastAsia" w:ascii="仿宋" w:hAnsi="仿宋" w:eastAsia="仿宋" w:cs="仿宋"/>
                <w:b/>
                <w:bCs/>
                <w:color w:val="auto"/>
                <w:sz w:val="24"/>
                <w:szCs w:val="24"/>
                <w:highlight w:val="none"/>
              </w:rPr>
            </w:pPr>
          </w:p>
        </w:tc>
        <w:tc>
          <w:tcPr>
            <w:tcW w:w="1326" w:type="dxa"/>
          </w:tcPr>
          <w:p w14:paraId="461E53FF">
            <w:pPr>
              <w:jc w:val="center"/>
              <w:rPr>
                <w:rFonts w:hint="eastAsia" w:ascii="仿宋" w:hAnsi="仿宋" w:eastAsia="仿宋" w:cs="仿宋"/>
                <w:b/>
                <w:bCs/>
                <w:color w:val="auto"/>
                <w:sz w:val="24"/>
                <w:szCs w:val="24"/>
                <w:highlight w:val="none"/>
              </w:rPr>
            </w:pPr>
          </w:p>
        </w:tc>
        <w:tc>
          <w:tcPr>
            <w:tcW w:w="1327" w:type="dxa"/>
          </w:tcPr>
          <w:p w14:paraId="627F71BB">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327" w:type="dxa"/>
          </w:tcPr>
          <w:p w14:paraId="636FE516">
            <w:pPr>
              <w:jc w:val="center"/>
              <w:rPr>
                <w:rFonts w:hint="eastAsia" w:ascii="仿宋" w:hAnsi="仿宋" w:eastAsia="仿宋" w:cs="仿宋"/>
                <w:b/>
                <w:bCs/>
                <w:color w:val="auto"/>
                <w:sz w:val="24"/>
                <w:szCs w:val="24"/>
                <w:highlight w:val="none"/>
              </w:rPr>
            </w:pPr>
          </w:p>
        </w:tc>
      </w:tr>
      <w:tr w14:paraId="47FC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E2C7FB6">
            <w:pPr>
              <w:jc w:val="center"/>
              <w:rPr>
                <w:rFonts w:hint="eastAsia" w:ascii="仿宋" w:hAnsi="仿宋" w:eastAsia="仿宋" w:cs="仿宋"/>
                <w:b/>
                <w:bCs/>
                <w:color w:val="auto"/>
                <w:sz w:val="24"/>
                <w:szCs w:val="24"/>
                <w:highlight w:val="none"/>
              </w:rPr>
            </w:pPr>
          </w:p>
        </w:tc>
        <w:tc>
          <w:tcPr>
            <w:tcW w:w="1357" w:type="dxa"/>
          </w:tcPr>
          <w:p w14:paraId="478B709A">
            <w:pPr>
              <w:jc w:val="center"/>
              <w:rPr>
                <w:rFonts w:hint="eastAsia" w:ascii="仿宋" w:hAnsi="仿宋" w:eastAsia="仿宋" w:cs="仿宋"/>
                <w:b/>
                <w:bCs/>
                <w:color w:val="auto"/>
                <w:sz w:val="24"/>
                <w:szCs w:val="24"/>
                <w:highlight w:val="none"/>
              </w:rPr>
            </w:pPr>
          </w:p>
        </w:tc>
        <w:tc>
          <w:tcPr>
            <w:tcW w:w="1326" w:type="dxa"/>
          </w:tcPr>
          <w:p w14:paraId="1046AD17">
            <w:pPr>
              <w:jc w:val="center"/>
              <w:rPr>
                <w:rFonts w:hint="eastAsia" w:ascii="仿宋" w:hAnsi="仿宋" w:eastAsia="仿宋" w:cs="仿宋"/>
                <w:b/>
                <w:bCs/>
                <w:color w:val="auto"/>
                <w:sz w:val="24"/>
                <w:szCs w:val="24"/>
                <w:highlight w:val="none"/>
              </w:rPr>
            </w:pPr>
          </w:p>
        </w:tc>
        <w:tc>
          <w:tcPr>
            <w:tcW w:w="1326" w:type="dxa"/>
          </w:tcPr>
          <w:p w14:paraId="3C8B6315">
            <w:pPr>
              <w:jc w:val="center"/>
              <w:rPr>
                <w:rFonts w:hint="eastAsia" w:ascii="仿宋" w:hAnsi="仿宋" w:eastAsia="仿宋" w:cs="仿宋"/>
                <w:b/>
                <w:bCs/>
                <w:color w:val="auto"/>
                <w:sz w:val="24"/>
                <w:szCs w:val="24"/>
                <w:highlight w:val="none"/>
              </w:rPr>
            </w:pPr>
          </w:p>
        </w:tc>
        <w:tc>
          <w:tcPr>
            <w:tcW w:w="1327" w:type="dxa"/>
          </w:tcPr>
          <w:p w14:paraId="718CB096">
            <w:pPr>
              <w:jc w:val="center"/>
              <w:rPr>
                <w:rFonts w:hint="eastAsia" w:ascii="仿宋" w:hAnsi="仿宋" w:eastAsia="仿宋" w:cs="仿宋"/>
                <w:b/>
                <w:bCs/>
                <w:color w:val="auto"/>
                <w:sz w:val="24"/>
                <w:szCs w:val="24"/>
                <w:highlight w:val="none"/>
              </w:rPr>
            </w:pPr>
          </w:p>
        </w:tc>
        <w:tc>
          <w:tcPr>
            <w:tcW w:w="1327" w:type="dxa"/>
          </w:tcPr>
          <w:p w14:paraId="7DCC0D32">
            <w:pPr>
              <w:jc w:val="center"/>
              <w:rPr>
                <w:rFonts w:hint="eastAsia" w:ascii="仿宋" w:hAnsi="仿宋" w:eastAsia="仿宋" w:cs="仿宋"/>
                <w:b/>
                <w:bCs/>
                <w:color w:val="auto"/>
                <w:sz w:val="24"/>
                <w:szCs w:val="24"/>
                <w:highlight w:val="none"/>
              </w:rPr>
            </w:pPr>
          </w:p>
        </w:tc>
      </w:tr>
      <w:tr w14:paraId="08D6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A9A6B82">
            <w:pPr>
              <w:jc w:val="center"/>
              <w:rPr>
                <w:rFonts w:hint="eastAsia" w:ascii="仿宋" w:hAnsi="仿宋" w:eastAsia="仿宋" w:cs="仿宋"/>
                <w:b/>
                <w:bCs/>
                <w:color w:val="auto"/>
                <w:sz w:val="24"/>
                <w:szCs w:val="24"/>
                <w:highlight w:val="none"/>
              </w:rPr>
            </w:pPr>
          </w:p>
        </w:tc>
        <w:tc>
          <w:tcPr>
            <w:tcW w:w="1357" w:type="dxa"/>
          </w:tcPr>
          <w:p w14:paraId="23A6E9F5">
            <w:pPr>
              <w:jc w:val="center"/>
              <w:rPr>
                <w:rFonts w:hint="eastAsia" w:ascii="仿宋" w:hAnsi="仿宋" w:eastAsia="仿宋" w:cs="仿宋"/>
                <w:b/>
                <w:bCs/>
                <w:color w:val="auto"/>
                <w:sz w:val="24"/>
                <w:szCs w:val="24"/>
                <w:highlight w:val="none"/>
              </w:rPr>
            </w:pPr>
          </w:p>
        </w:tc>
        <w:tc>
          <w:tcPr>
            <w:tcW w:w="1326" w:type="dxa"/>
          </w:tcPr>
          <w:p w14:paraId="3F2B116B">
            <w:pPr>
              <w:jc w:val="center"/>
              <w:rPr>
                <w:rFonts w:hint="eastAsia" w:ascii="仿宋" w:hAnsi="仿宋" w:eastAsia="仿宋" w:cs="仿宋"/>
                <w:b/>
                <w:bCs/>
                <w:color w:val="auto"/>
                <w:sz w:val="24"/>
                <w:szCs w:val="24"/>
                <w:highlight w:val="none"/>
              </w:rPr>
            </w:pPr>
          </w:p>
        </w:tc>
        <w:tc>
          <w:tcPr>
            <w:tcW w:w="1326" w:type="dxa"/>
          </w:tcPr>
          <w:p w14:paraId="7D1AA5E6">
            <w:pPr>
              <w:jc w:val="center"/>
              <w:rPr>
                <w:rFonts w:hint="eastAsia" w:ascii="仿宋" w:hAnsi="仿宋" w:eastAsia="仿宋" w:cs="仿宋"/>
                <w:b/>
                <w:bCs/>
                <w:color w:val="auto"/>
                <w:sz w:val="24"/>
                <w:szCs w:val="24"/>
                <w:highlight w:val="none"/>
              </w:rPr>
            </w:pPr>
          </w:p>
        </w:tc>
        <w:tc>
          <w:tcPr>
            <w:tcW w:w="1327" w:type="dxa"/>
          </w:tcPr>
          <w:p w14:paraId="78B14454">
            <w:pPr>
              <w:jc w:val="center"/>
              <w:rPr>
                <w:rFonts w:hint="eastAsia" w:ascii="仿宋" w:hAnsi="仿宋" w:eastAsia="仿宋" w:cs="仿宋"/>
                <w:b/>
                <w:bCs/>
                <w:color w:val="auto"/>
                <w:sz w:val="24"/>
                <w:szCs w:val="24"/>
                <w:highlight w:val="none"/>
              </w:rPr>
            </w:pPr>
          </w:p>
        </w:tc>
        <w:tc>
          <w:tcPr>
            <w:tcW w:w="1327" w:type="dxa"/>
          </w:tcPr>
          <w:p w14:paraId="661EEFCD">
            <w:pPr>
              <w:jc w:val="center"/>
              <w:rPr>
                <w:rFonts w:hint="eastAsia" w:ascii="仿宋" w:hAnsi="仿宋" w:eastAsia="仿宋" w:cs="仿宋"/>
                <w:b/>
                <w:bCs/>
                <w:color w:val="auto"/>
                <w:sz w:val="24"/>
                <w:szCs w:val="24"/>
                <w:highlight w:val="none"/>
              </w:rPr>
            </w:pPr>
          </w:p>
        </w:tc>
      </w:tr>
      <w:tr w14:paraId="36F1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B1133D1">
            <w:pPr>
              <w:jc w:val="center"/>
              <w:rPr>
                <w:rFonts w:hint="eastAsia" w:ascii="仿宋" w:hAnsi="仿宋" w:eastAsia="仿宋" w:cs="仿宋"/>
                <w:b/>
                <w:bCs/>
                <w:color w:val="auto"/>
                <w:sz w:val="24"/>
                <w:szCs w:val="24"/>
                <w:highlight w:val="none"/>
              </w:rPr>
            </w:pPr>
          </w:p>
        </w:tc>
        <w:tc>
          <w:tcPr>
            <w:tcW w:w="1357" w:type="dxa"/>
          </w:tcPr>
          <w:p w14:paraId="79314E6E">
            <w:pPr>
              <w:jc w:val="center"/>
              <w:rPr>
                <w:rFonts w:hint="eastAsia" w:ascii="仿宋" w:hAnsi="仿宋" w:eastAsia="仿宋" w:cs="仿宋"/>
                <w:b/>
                <w:bCs/>
                <w:color w:val="auto"/>
                <w:sz w:val="24"/>
                <w:szCs w:val="24"/>
                <w:highlight w:val="none"/>
              </w:rPr>
            </w:pPr>
          </w:p>
        </w:tc>
        <w:tc>
          <w:tcPr>
            <w:tcW w:w="1326" w:type="dxa"/>
          </w:tcPr>
          <w:p w14:paraId="3658CF31">
            <w:pPr>
              <w:jc w:val="center"/>
              <w:rPr>
                <w:rFonts w:hint="eastAsia" w:ascii="仿宋" w:hAnsi="仿宋" w:eastAsia="仿宋" w:cs="仿宋"/>
                <w:b/>
                <w:bCs/>
                <w:color w:val="auto"/>
                <w:sz w:val="24"/>
                <w:szCs w:val="24"/>
                <w:highlight w:val="none"/>
              </w:rPr>
            </w:pPr>
          </w:p>
        </w:tc>
        <w:tc>
          <w:tcPr>
            <w:tcW w:w="1326" w:type="dxa"/>
          </w:tcPr>
          <w:p w14:paraId="6869EB2E">
            <w:pPr>
              <w:jc w:val="center"/>
              <w:rPr>
                <w:rFonts w:hint="eastAsia" w:ascii="仿宋" w:hAnsi="仿宋" w:eastAsia="仿宋" w:cs="仿宋"/>
                <w:b/>
                <w:bCs/>
                <w:color w:val="auto"/>
                <w:sz w:val="24"/>
                <w:szCs w:val="24"/>
                <w:highlight w:val="none"/>
              </w:rPr>
            </w:pPr>
          </w:p>
        </w:tc>
        <w:tc>
          <w:tcPr>
            <w:tcW w:w="1327" w:type="dxa"/>
          </w:tcPr>
          <w:p w14:paraId="05B10BA2">
            <w:pPr>
              <w:jc w:val="center"/>
              <w:rPr>
                <w:rFonts w:hint="eastAsia" w:ascii="仿宋" w:hAnsi="仿宋" w:eastAsia="仿宋" w:cs="仿宋"/>
                <w:b/>
                <w:bCs/>
                <w:color w:val="auto"/>
                <w:sz w:val="24"/>
                <w:szCs w:val="24"/>
                <w:highlight w:val="none"/>
              </w:rPr>
            </w:pPr>
          </w:p>
        </w:tc>
        <w:tc>
          <w:tcPr>
            <w:tcW w:w="1327" w:type="dxa"/>
          </w:tcPr>
          <w:p w14:paraId="6677458E">
            <w:pPr>
              <w:jc w:val="center"/>
              <w:rPr>
                <w:rFonts w:hint="eastAsia" w:ascii="仿宋" w:hAnsi="仿宋" w:eastAsia="仿宋" w:cs="仿宋"/>
                <w:b/>
                <w:bCs/>
                <w:color w:val="auto"/>
                <w:sz w:val="24"/>
                <w:szCs w:val="24"/>
                <w:highlight w:val="none"/>
              </w:rPr>
            </w:pPr>
          </w:p>
        </w:tc>
      </w:tr>
      <w:tr w14:paraId="0A02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5F39C9D">
            <w:pPr>
              <w:jc w:val="center"/>
              <w:rPr>
                <w:rFonts w:hint="eastAsia" w:ascii="仿宋" w:hAnsi="仿宋" w:eastAsia="仿宋" w:cs="仿宋"/>
                <w:b/>
                <w:bCs/>
                <w:color w:val="auto"/>
                <w:sz w:val="24"/>
                <w:szCs w:val="24"/>
                <w:highlight w:val="none"/>
              </w:rPr>
            </w:pPr>
          </w:p>
        </w:tc>
        <w:tc>
          <w:tcPr>
            <w:tcW w:w="1357" w:type="dxa"/>
          </w:tcPr>
          <w:p w14:paraId="09C508CE">
            <w:pPr>
              <w:jc w:val="center"/>
              <w:rPr>
                <w:rFonts w:hint="eastAsia" w:ascii="仿宋" w:hAnsi="仿宋" w:eastAsia="仿宋" w:cs="仿宋"/>
                <w:b/>
                <w:bCs/>
                <w:color w:val="auto"/>
                <w:sz w:val="24"/>
                <w:szCs w:val="24"/>
                <w:highlight w:val="none"/>
              </w:rPr>
            </w:pPr>
          </w:p>
        </w:tc>
        <w:tc>
          <w:tcPr>
            <w:tcW w:w="1326" w:type="dxa"/>
          </w:tcPr>
          <w:p w14:paraId="658F05B7">
            <w:pPr>
              <w:jc w:val="center"/>
              <w:rPr>
                <w:rFonts w:hint="eastAsia" w:ascii="仿宋" w:hAnsi="仿宋" w:eastAsia="仿宋" w:cs="仿宋"/>
                <w:b/>
                <w:bCs/>
                <w:color w:val="auto"/>
                <w:sz w:val="24"/>
                <w:szCs w:val="24"/>
                <w:highlight w:val="none"/>
              </w:rPr>
            </w:pPr>
          </w:p>
        </w:tc>
        <w:tc>
          <w:tcPr>
            <w:tcW w:w="1326" w:type="dxa"/>
          </w:tcPr>
          <w:p w14:paraId="3ABD9E18">
            <w:pPr>
              <w:jc w:val="center"/>
              <w:rPr>
                <w:rFonts w:hint="eastAsia" w:ascii="仿宋" w:hAnsi="仿宋" w:eastAsia="仿宋" w:cs="仿宋"/>
                <w:b/>
                <w:bCs/>
                <w:color w:val="auto"/>
                <w:sz w:val="24"/>
                <w:szCs w:val="24"/>
                <w:highlight w:val="none"/>
              </w:rPr>
            </w:pPr>
          </w:p>
        </w:tc>
        <w:tc>
          <w:tcPr>
            <w:tcW w:w="1327" w:type="dxa"/>
          </w:tcPr>
          <w:p w14:paraId="5FE930BC">
            <w:pPr>
              <w:jc w:val="center"/>
              <w:rPr>
                <w:rFonts w:hint="eastAsia" w:ascii="仿宋" w:hAnsi="仿宋" w:eastAsia="仿宋" w:cs="仿宋"/>
                <w:b/>
                <w:bCs/>
                <w:color w:val="auto"/>
                <w:sz w:val="24"/>
                <w:szCs w:val="24"/>
                <w:highlight w:val="none"/>
              </w:rPr>
            </w:pPr>
          </w:p>
        </w:tc>
        <w:tc>
          <w:tcPr>
            <w:tcW w:w="1327" w:type="dxa"/>
          </w:tcPr>
          <w:p w14:paraId="4F92659A">
            <w:pPr>
              <w:jc w:val="center"/>
              <w:rPr>
                <w:rFonts w:hint="eastAsia" w:ascii="仿宋" w:hAnsi="仿宋" w:eastAsia="仿宋" w:cs="仿宋"/>
                <w:b/>
                <w:bCs/>
                <w:color w:val="auto"/>
                <w:sz w:val="24"/>
                <w:szCs w:val="24"/>
                <w:highlight w:val="none"/>
              </w:rPr>
            </w:pPr>
          </w:p>
        </w:tc>
      </w:tr>
    </w:tbl>
    <w:p w14:paraId="127DE1FE">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未列明项视为完全响应，正偏离需附检测报告。</w:t>
      </w:r>
    </w:p>
    <w:p w14:paraId="116FFC69">
      <w:pPr>
        <w:pStyle w:val="11"/>
        <w:tabs>
          <w:tab w:val="left" w:pos="5580"/>
        </w:tabs>
        <w:spacing w:line="360" w:lineRule="auto"/>
        <w:ind w:firstLine="3120" w:firstLineChars="1300"/>
        <w:rPr>
          <w:rFonts w:hint="eastAsia" w:ascii="仿宋" w:hAnsi="仿宋" w:eastAsia="仿宋" w:cs="仿宋"/>
          <w:color w:val="auto"/>
          <w:sz w:val="24"/>
          <w:highlight w:val="none"/>
        </w:rPr>
      </w:pPr>
    </w:p>
    <w:p w14:paraId="745AE4B2">
      <w:pPr>
        <w:pStyle w:val="11"/>
        <w:tabs>
          <w:tab w:val="left" w:pos="5580"/>
        </w:tabs>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87CB432">
      <w:pPr>
        <w:pStyle w:val="11"/>
        <w:tabs>
          <w:tab w:val="left" w:pos="5580"/>
        </w:tabs>
        <w:spacing w:line="360" w:lineRule="auto"/>
        <w:ind w:firstLine="3120" w:firstLineChars="13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14:paraId="312F8780">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8AFB3ED">
      <w:pPr>
        <w:pStyle w:val="5"/>
        <w:rPr>
          <w:rFonts w:hint="eastAsia" w:ascii="仿宋" w:hAnsi="仿宋" w:eastAsia="仿宋" w:cs="仿宋"/>
          <w:b/>
          <w:bCs/>
          <w:color w:val="auto"/>
          <w:sz w:val="36"/>
          <w:szCs w:val="36"/>
          <w:highlight w:val="none"/>
        </w:rPr>
      </w:pPr>
    </w:p>
    <w:p w14:paraId="3DD42BAD">
      <w:pPr>
        <w:rPr>
          <w:rFonts w:hint="eastAsia" w:ascii="仿宋" w:hAnsi="仿宋" w:eastAsia="仿宋" w:cs="仿宋"/>
          <w:color w:val="auto"/>
          <w:highlight w:val="none"/>
        </w:rPr>
      </w:pPr>
    </w:p>
    <w:p w14:paraId="2BA6ADAC">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9B3E18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D6FD06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17D59A07">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5DBBE428">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30183149">
      <w:pPr>
        <w:pStyle w:val="31"/>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highlight w:val="none"/>
          <w:lang w:eastAsia="zh-CN"/>
        </w:rPr>
      </w:pPr>
    </w:p>
    <w:p w14:paraId="217AED7E">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0CB787BF">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eastAsia="zh-CN"/>
        </w:rPr>
      </w:pPr>
      <w:r>
        <w:rPr>
          <w:rFonts w:hint="eastAsia" w:ascii="仿宋" w:hAnsi="仿宋" w:eastAsia="仿宋" w:cs="仿宋"/>
          <w:b/>
          <w:bCs/>
          <w:color w:val="auto"/>
          <w:spacing w:val="0"/>
          <w:w w:val="100"/>
          <w:position w:val="0"/>
          <w:sz w:val="36"/>
          <w:szCs w:val="36"/>
          <w:highlight w:val="none"/>
          <w:lang w:val="en-US" w:eastAsia="zh-CN"/>
        </w:rPr>
        <w:t>6</w:t>
      </w:r>
      <w:r>
        <w:rPr>
          <w:rFonts w:hint="eastAsia" w:ascii="仿宋" w:hAnsi="仿宋" w:eastAsia="仿宋" w:cs="仿宋"/>
          <w:b/>
          <w:bCs/>
          <w:color w:val="auto"/>
          <w:spacing w:val="0"/>
          <w:w w:val="100"/>
          <w:position w:val="0"/>
          <w:sz w:val="36"/>
          <w:szCs w:val="36"/>
          <w:highlight w:val="none"/>
        </w:rPr>
        <w:t>、</w:t>
      </w:r>
      <w:r>
        <w:rPr>
          <w:rFonts w:hint="eastAsia" w:ascii="仿宋" w:hAnsi="仿宋" w:eastAsia="仿宋" w:cs="仿宋"/>
          <w:b/>
          <w:bCs/>
          <w:color w:val="auto"/>
          <w:spacing w:val="0"/>
          <w:w w:val="100"/>
          <w:position w:val="0"/>
          <w:sz w:val="36"/>
          <w:szCs w:val="36"/>
          <w:highlight w:val="none"/>
          <w:lang w:eastAsia="zh-CN"/>
        </w:rPr>
        <w:t>商务条款偏离表</w:t>
      </w:r>
    </w:p>
    <w:tbl>
      <w:tblPr>
        <w:tblStyle w:val="22"/>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68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B0364A1">
            <w:pP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序号</w:t>
            </w:r>
          </w:p>
        </w:tc>
        <w:tc>
          <w:tcPr>
            <w:tcW w:w="2746" w:type="dxa"/>
          </w:tcPr>
          <w:p w14:paraId="0DD8A3FB">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谈判文件的商务条款</w:t>
            </w:r>
          </w:p>
        </w:tc>
        <w:tc>
          <w:tcPr>
            <w:tcW w:w="2708" w:type="dxa"/>
          </w:tcPr>
          <w:p w14:paraId="61E82DD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响应文件的商务条款</w:t>
            </w:r>
          </w:p>
        </w:tc>
        <w:tc>
          <w:tcPr>
            <w:tcW w:w="1130" w:type="dxa"/>
          </w:tcPr>
          <w:p w14:paraId="12FABB7F">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说明</w:t>
            </w:r>
          </w:p>
        </w:tc>
      </w:tr>
      <w:tr w14:paraId="5CF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3C2C3C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w:t>
            </w:r>
          </w:p>
        </w:tc>
        <w:tc>
          <w:tcPr>
            <w:tcW w:w="2746" w:type="dxa"/>
            <w:vAlign w:val="center"/>
          </w:tcPr>
          <w:p w14:paraId="5D40C667">
            <w:pPr>
              <w:rPr>
                <w:rFonts w:hint="eastAsia" w:ascii="仿宋" w:hAnsi="仿宋" w:eastAsia="仿宋" w:cs="仿宋"/>
                <w:color w:val="auto"/>
                <w:spacing w:val="-1"/>
                <w:kern w:val="0"/>
                <w:sz w:val="24"/>
                <w:highlight w:val="none"/>
              </w:rPr>
            </w:pPr>
          </w:p>
        </w:tc>
        <w:tc>
          <w:tcPr>
            <w:tcW w:w="2708" w:type="dxa"/>
            <w:vAlign w:val="center"/>
          </w:tcPr>
          <w:p w14:paraId="5E6A36B8">
            <w:pPr>
              <w:rPr>
                <w:rFonts w:hint="eastAsia" w:ascii="仿宋" w:hAnsi="仿宋" w:eastAsia="仿宋" w:cs="仿宋"/>
                <w:color w:val="auto"/>
                <w:spacing w:val="-1"/>
                <w:kern w:val="0"/>
                <w:sz w:val="24"/>
                <w:highlight w:val="none"/>
              </w:rPr>
            </w:pPr>
          </w:p>
        </w:tc>
        <w:tc>
          <w:tcPr>
            <w:tcW w:w="1130" w:type="dxa"/>
            <w:vAlign w:val="center"/>
          </w:tcPr>
          <w:p w14:paraId="258C8070">
            <w:pPr>
              <w:rPr>
                <w:rFonts w:hint="eastAsia" w:ascii="仿宋" w:hAnsi="仿宋" w:eastAsia="仿宋" w:cs="仿宋"/>
                <w:color w:val="auto"/>
                <w:spacing w:val="-1"/>
                <w:kern w:val="0"/>
                <w:sz w:val="24"/>
                <w:highlight w:val="none"/>
              </w:rPr>
            </w:pPr>
          </w:p>
        </w:tc>
      </w:tr>
      <w:tr w14:paraId="3FE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B64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2</w:t>
            </w:r>
          </w:p>
        </w:tc>
        <w:tc>
          <w:tcPr>
            <w:tcW w:w="2746" w:type="dxa"/>
            <w:vAlign w:val="center"/>
          </w:tcPr>
          <w:p w14:paraId="2F446327">
            <w:pPr>
              <w:rPr>
                <w:rFonts w:hint="eastAsia" w:ascii="仿宋" w:hAnsi="仿宋" w:eastAsia="仿宋" w:cs="仿宋"/>
                <w:color w:val="auto"/>
                <w:spacing w:val="-1"/>
                <w:kern w:val="0"/>
                <w:sz w:val="24"/>
                <w:highlight w:val="none"/>
              </w:rPr>
            </w:pPr>
          </w:p>
        </w:tc>
        <w:tc>
          <w:tcPr>
            <w:tcW w:w="2708" w:type="dxa"/>
            <w:vAlign w:val="center"/>
          </w:tcPr>
          <w:p w14:paraId="75E2472D">
            <w:pPr>
              <w:rPr>
                <w:rFonts w:hint="eastAsia" w:ascii="仿宋" w:hAnsi="仿宋" w:eastAsia="仿宋" w:cs="仿宋"/>
                <w:color w:val="auto"/>
                <w:spacing w:val="-1"/>
                <w:kern w:val="0"/>
                <w:sz w:val="24"/>
                <w:highlight w:val="none"/>
              </w:rPr>
            </w:pPr>
          </w:p>
        </w:tc>
        <w:tc>
          <w:tcPr>
            <w:tcW w:w="1130" w:type="dxa"/>
            <w:vAlign w:val="center"/>
          </w:tcPr>
          <w:p w14:paraId="3F342BAB">
            <w:pPr>
              <w:rPr>
                <w:rFonts w:hint="eastAsia" w:ascii="仿宋" w:hAnsi="仿宋" w:eastAsia="仿宋" w:cs="仿宋"/>
                <w:color w:val="auto"/>
                <w:spacing w:val="-1"/>
                <w:kern w:val="0"/>
                <w:sz w:val="24"/>
                <w:highlight w:val="none"/>
              </w:rPr>
            </w:pPr>
          </w:p>
        </w:tc>
      </w:tr>
      <w:tr w14:paraId="2B5B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729305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3</w:t>
            </w:r>
          </w:p>
        </w:tc>
        <w:tc>
          <w:tcPr>
            <w:tcW w:w="2746" w:type="dxa"/>
            <w:vAlign w:val="center"/>
          </w:tcPr>
          <w:p w14:paraId="32AAD80A">
            <w:pPr>
              <w:rPr>
                <w:rFonts w:hint="eastAsia" w:ascii="仿宋" w:hAnsi="仿宋" w:eastAsia="仿宋" w:cs="仿宋"/>
                <w:color w:val="auto"/>
                <w:spacing w:val="-1"/>
                <w:kern w:val="0"/>
                <w:sz w:val="24"/>
                <w:highlight w:val="none"/>
              </w:rPr>
            </w:pPr>
          </w:p>
        </w:tc>
        <w:tc>
          <w:tcPr>
            <w:tcW w:w="2708" w:type="dxa"/>
            <w:vAlign w:val="center"/>
          </w:tcPr>
          <w:p w14:paraId="6663E25B">
            <w:pPr>
              <w:rPr>
                <w:rFonts w:hint="eastAsia" w:ascii="仿宋" w:hAnsi="仿宋" w:eastAsia="仿宋" w:cs="仿宋"/>
                <w:color w:val="auto"/>
                <w:spacing w:val="-1"/>
                <w:kern w:val="0"/>
                <w:sz w:val="24"/>
                <w:highlight w:val="none"/>
              </w:rPr>
            </w:pPr>
          </w:p>
        </w:tc>
        <w:tc>
          <w:tcPr>
            <w:tcW w:w="1130" w:type="dxa"/>
            <w:vAlign w:val="center"/>
          </w:tcPr>
          <w:p w14:paraId="36EFA5DC">
            <w:pPr>
              <w:rPr>
                <w:rFonts w:hint="eastAsia" w:ascii="仿宋" w:hAnsi="仿宋" w:eastAsia="仿宋" w:cs="仿宋"/>
                <w:color w:val="auto"/>
                <w:spacing w:val="-1"/>
                <w:kern w:val="0"/>
                <w:sz w:val="24"/>
                <w:highlight w:val="none"/>
              </w:rPr>
            </w:pPr>
          </w:p>
        </w:tc>
      </w:tr>
      <w:tr w14:paraId="4FF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2643A0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4</w:t>
            </w:r>
          </w:p>
        </w:tc>
        <w:tc>
          <w:tcPr>
            <w:tcW w:w="2746" w:type="dxa"/>
            <w:vAlign w:val="center"/>
          </w:tcPr>
          <w:p w14:paraId="537DA87A">
            <w:pPr>
              <w:rPr>
                <w:rFonts w:hint="eastAsia" w:ascii="仿宋" w:hAnsi="仿宋" w:eastAsia="仿宋" w:cs="仿宋"/>
                <w:color w:val="auto"/>
                <w:spacing w:val="-1"/>
                <w:kern w:val="0"/>
                <w:sz w:val="24"/>
                <w:highlight w:val="none"/>
              </w:rPr>
            </w:pPr>
          </w:p>
        </w:tc>
        <w:tc>
          <w:tcPr>
            <w:tcW w:w="2708" w:type="dxa"/>
            <w:vAlign w:val="center"/>
          </w:tcPr>
          <w:p w14:paraId="4DDB295D">
            <w:pPr>
              <w:rPr>
                <w:rFonts w:hint="eastAsia" w:ascii="仿宋" w:hAnsi="仿宋" w:eastAsia="仿宋" w:cs="仿宋"/>
                <w:color w:val="auto"/>
                <w:spacing w:val="-1"/>
                <w:kern w:val="0"/>
                <w:sz w:val="24"/>
                <w:highlight w:val="none"/>
              </w:rPr>
            </w:pPr>
          </w:p>
        </w:tc>
        <w:tc>
          <w:tcPr>
            <w:tcW w:w="1130" w:type="dxa"/>
            <w:vAlign w:val="center"/>
          </w:tcPr>
          <w:p w14:paraId="57FE8758">
            <w:pPr>
              <w:rPr>
                <w:rFonts w:hint="eastAsia" w:ascii="仿宋" w:hAnsi="仿宋" w:eastAsia="仿宋" w:cs="仿宋"/>
                <w:color w:val="auto"/>
                <w:spacing w:val="-1"/>
                <w:kern w:val="0"/>
                <w:sz w:val="24"/>
                <w:highlight w:val="none"/>
              </w:rPr>
            </w:pPr>
          </w:p>
        </w:tc>
      </w:tr>
      <w:tr w14:paraId="0A58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DB27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5</w:t>
            </w:r>
          </w:p>
        </w:tc>
        <w:tc>
          <w:tcPr>
            <w:tcW w:w="2746" w:type="dxa"/>
            <w:vAlign w:val="center"/>
          </w:tcPr>
          <w:p w14:paraId="7B0C9AB7">
            <w:pPr>
              <w:rPr>
                <w:rFonts w:hint="eastAsia" w:ascii="仿宋" w:hAnsi="仿宋" w:eastAsia="仿宋" w:cs="仿宋"/>
                <w:color w:val="auto"/>
                <w:spacing w:val="-1"/>
                <w:kern w:val="0"/>
                <w:sz w:val="24"/>
                <w:highlight w:val="none"/>
              </w:rPr>
            </w:pPr>
          </w:p>
        </w:tc>
        <w:tc>
          <w:tcPr>
            <w:tcW w:w="2708" w:type="dxa"/>
            <w:vAlign w:val="center"/>
          </w:tcPr>
          <w:p w14:paraId="1629DF26">
            <w:pPr>
              <w:rPr>
                <w:rFonts w:hint="eastAsia" w:ascii="仿宋" w:hAnsi="仿宋" w:eastAsia="仿宋" w:cs="仿宋"/>
                <w:color w:val="auto"/>
                <w:spacing w:val="-1"/>
                <w:kern w:val="0"/>
                <w:sz w:val="24"/>
                <w:highlight w:val="none"/>
              </w:rPr>
            </w:pPr>
          </w:p>
        </w:tc>
        <w:tc>
          <w:tcPr>
            <w:tcW w:w="1130" w:type="dxa"/>
            <w:vAlign w:val="center"/>
          </w:tcPr>
          <w:p w14:paraId="446F8D62">
            <w:pPr>
              <w:rPr>
                <w:rFonts w:hint="eastAsia" w:ascii="仿宋" w:hAnsi="仿宋" w:eastAsia="仿宋" w:cs="仿宋"/>
                <w:color w:val="auto"/>
                <w:spacing w:val="-1"/>
                <w:kern w:val="0"/>
                <w:sz w:val="24"/>
                <w:highlight w:val="none"/>
              </w:rPr>
            </w:pPr>
          </w:p>
        </w:tc>
      </w:tr>
      <w:tr w14:paraId="4B9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141EF62">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6</w:t>
            </w:r>
          </w:p>
        </w:tc>
        <w:tc>
          <w:tcPr>
            <w:tcW w:w="2746" w:type="dxa"/>
            <w:vAlign w:val="center"/>
          </w:tcPr>
          <w:p w14:paraId="4003BBF0">
            <w:pPr>
              <w:rPr>
                <w:rFonts w:hint="eastAsia" w:ascii="仿宋" w:hAnsi="仿宋" w:eastAsia="仿宋" w:cs="仿宋"/>
                <w:color w:val="auto"/>
                <w:spacing w:val="-1"/>
                <w:kern w:val="0"/>
                <w:sz w:val="24"/>
                <w:highlight w:val="none"/>
              </w:rPr>
            </w:pPr>
          </w:p>
        </w:tc>
        <w:tc>
          <w:tcPr>
            <w:tcW w:w="2708" w:type="dxa"/>
            <w:vAlign w:val="center"/>
          </w:tcPr>
          <w:p w14:paraId="0F480A3F">
            <w:pPr>
              <w:rPr>
                <w:rFonts w:hint="eastAsia" w:ascii="仿宋" w:hAnsi="仿宋" w:eastAsia="仿宋" w:cs="仿宋"/>
                <w:color w:val="auto"/>
                <w:spacing w:val="-1"/>
                <w:kern w:val="0"/>
                <w:sz w:val="24"/>
                <w:highlight w:val="none"/>
              </w:rPr>
            </w:pPr>
          </w:p>
        </w:tc>
        <w:tc>
          <w:tcPr>
            <w:tcW w:w="1130" w:type="dxa"/>
            <w:vAlign w:val="center"/>
          </w:tcPr>
          <w:p w14:paraId="6018B5E3">
            <w:pPr>
              <w:rPr>
                <w:rFonts w:hint="eastAsia" w:ascii="仿宋" w:hAnsi="仿宋" w:eastAsia="仿宋" w:cs="仿宋"/>
                <w:color w:val="auto"/>
                <w:spacing w:val="-1"/>
                <w:kern w:val="0"/>
                <w:sz w:val="24"/>
                <w:highlight w:val="none"/>
              </w:rPr>
            </w:pPr>
          </w:p>
        </w:tc>
      </w:tr>
      <w:tr w14:paraId="6FD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C3A9E3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7</w:t>
            </w:r>
          </w:p>
        </w:tc>
        <w:tc>
          <w:tcPr>
            <w:tcW w:w="2746" w:type="dxa"/>
            <w:vAlign w:val="center"/>
          </w:tcPr>
          <w:p w14:paraId="490B498C">
            <w:pPr>
              <w:rPr>
                <w:rFonts w:hint="eastAsia" w:ascii="仿宋" w:hAnsi="仿宋" w:eastAsia="仿宋" w:cs="仿宋"/>
                <w:color w:val="auto"/>
                <w:spacing w:val="-1"/>
                <w:kern w:val="0"/>
                <w:sz w:val="24"/>
                <w:highlight w:val="none"/>
              </w:rPr>
            </w:pPr>
          </w:p>
        </w:tc>
        <w:tc>
          <w:tcPr>
            <w:tcW w:w="2708" w:type="dxa"/>
            <w:vAlign w:val="center"/>
          </w:tcPr>
          <w:p w14:paraId="0D017E51">
            <w:pPr>
              <w:rPr>
                <w:rFonts w:hint="eastAsia" w:ascii="仿宋" w:hAnsi="仿宋" w:eastAsia="仿宋" w:cs="仿宋"/>
                <w:color w:val="auto"/>
                <w:spacing w:val="-1"/>
                <w:kern w:val="0"/>
                <w:sz w:val="24"/>
                <w:highlight w:val="none"/>
              </w:rPr>
            </w:pPr>
          </w:p>
        </w:tc>
        <w:tc>
          <w:tcPr>
            <w:tcW w:w="1130" w:type="dxa"/>
            <w:vAlign w:val="center"/>
          </w:tcPr>
          <w:p w14:paraId="66D22F9B">
            <w:pPr>
              <w:rPr>
                <w:rFonts w:hint="eastAsia" w:ascii="仿宋" w:hAnsi="仿宋" w:eastAsia="仿宋" w:cs="仿宋"/>
                <w:color w:val="auto"/>
                <w:spacing w:val="-1"/>
                <w:kern w:val="0"/>
                <w:sz w:val="24"/>
                <w:highlight w:val="none"/>
              </w:rPr>
            </w:pPr>
          </w:p>
        </w:tc>
      </w:tr>
      <w:tr w14:paraId="69F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691A74">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8</w:t>
            </w:r>
          </w:p>
        </w:tc>
        <w:tc>
          <w:tcPr>
            <w:tcW w:w="2746" w:type="dxa"/>
            <w:vAlign w:val="center"/>
          </w:tcPr>
          <w:p w14:paraId="047BCDE8">
            <w:pPr>
              <w:rPr>
                <w:rFonts w:hint="eastAsia" w:ascii="仿宋" w:hAnsi="仿宋" w:eastAsia="仿宋" w:cs="仿宋"/>
                <w:color w:val="auto"/>
                <w:spacing w:val="-1"/>
                <w:kern w:val="0"/>
                <w:sz w:val="24"/>
                <w:highlight w:val="none"/>
              </w:rPr>
            </w:pPr>
          </w:p>
        </w:tc>
        <w:tc>
          <w:tcPr>
            <w:tcW w:w="2708" w:type="dxa"/>
            <w:vAlign w:val="center"/>
          </w:tcPr>
          <w:p w14:paraId="3FB2D320">
            <w:pPr>
              <w:rPr>
                <w:rFonts w:hint="eastAsia" w:ascii="仿宋" w:hAnsi="仿宋" w:eastAsia="仿宋" w:cs="仿宋"/>
                <w:color w:val="auto"/>
                <w:spacing w:val="-1"/>
                <w:kern w:val="0"/>
                <w:sz w:val="24"/>
                <w:highlight w:val="none"/>
              </w:rPr>
            </w:pPr>
          </w:p>
        </w:tc>
        <w:tc>
          <w:tcPr>
            <w:tcW w:w="1130" w:type="dxa"/>
            <w:vAlign w:val="center"/>
          </w:tcPr>
          <w:p w14:paraId="084B7922">
            <w:pPr>
              <w:rPr>
                <w:rFonts w:hint="eastAsia" w:ascii="仿宋" w:hAnsi="仿宋" w:eastAsia="仿宋" w:cs="仿宋"/>
                <w:color w:val="auto"/>
                <w:spacing w:val="-1"/>
                <w:kern w:val="0"/>
                <w:sz w:val="24"/>
                <w:highlight w:val="none"/>
              </w:rPr>
            </w:pPr>
          </w:p>
        </w:tc>
      </w:tr>
      <w:tr w14:paraId="049B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5D77255">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9</w:t>
            </w:r>
          </w:p>
        </w:tc>
        <w:tc>
          <w:tcPr>
            <w:tcW w:w="2746" w:type="dxa"/>
            <w:vAlign w:val="center"/>
          </w:tcPr>
          <w:p w14:paraId="4E7CB27B">
            <w:pPr>
              <w:rPr>
                <w:rFonts w:hint="eastAsia" w:ascii="仿宋" w:hAnsi="仿宋" w:eastAsia="仿宋" w:cs="仿宋"/>
                <w:color w:val="auto"/>
                <w:spacing w:val="-1"/>
                <w:kern w:val="0"/>
                <w:sz w:val="24"/>
                <w:highlight w:val="none"/>
              </w:rPr>
            </w:pPr>
          </w:p>
        </w:tc>
        <w:tc>
          <w:tcPr>
            <w:tcW w:w="2708" w:type="dxa"/>
            <w:vAlign w:val="center"/>
          </w:tcPr>
          <w:p w14:paraId="1D0684EE">
            <w:pPr>
              <w:rPr>
                <w:rFonts w:hint="eastAsia" w:ascii="仿宋" w:hAnsi="仿宋" w:eastAsia="仿宋" w:cs="仿宋"/>
                <w:color w:val="auto"/>
                <w:spacing w:val="-1"/>
                <w:kern w:val="0"/>
                <w:sz w:val="24"/>
                <w:highlight w:val="none"/>
              </w:rPr>
            </w:pPr>
          </w:p>
        </w:tc>
        <w:tc>
          <w:tcPr>
            <w:tcW w:w="1130" w:type="dxa"/>
            <w:vAlign w:val="center"/>
          </w:tcPr>
          <w:p w14:paraId="559F18E1">
            <w:pPr>
              <w:rPr>
                <w:rFonts w:hint="eastAsia" w:ascii="仿宋" w:hAnsi="仿宋" w:eastAsia="仿宋" w:cs="仿宋"/>
                <w:color w:val="auto"/>
                <w:spacing w:val="-1"/>
                <w:kern w:val="0"/>
                <w:sz w:val="24"/>
                <w:highlight w:val="none"/>
              </w:rPr>
            </w:pPr>
          </w:p>
        </w:tc>
      </w:tr>
      <w:tr w14:paraId="1004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C990220">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10</w:t>
            </w:r>
          </w:p>
        </w:tc>
        <w:tc>
          <w:tcPr>
            <w:tcW w:w="2746" w:type="dxa"/>
            <w:vAlign w:val="center"/>
          </w:tcPr>
          <w:p w14:paraId="1604563B">
            <w:pPr>
              <w:rPr>
                <w:rFonts w:hint="eastAsia" w:ascii="仿宋" w:hAnsi="仿宋" w:eastAsia="仿宋" w:cs="仿宋"/>
                <w:color w:val="auto"/>
                <w:spacing w:val="-1"/>
                <w:kern w:val="0"/>
                <w:sz w:val="24"/>
                <w:highlight w:val="none"/>
              </w:rPr>
            </w:pPr>
          </w:p>
        </w:tc>
        <w:tc>
          <w:tcPr>
            <w:tcW w:w="2708" w:type="dxa"/>
            <w:vAlign w:val="center"/>
          </w:tcPr>
          <w:p w14:paraId="1AB241BF">
            <w:pPr>
              <w:rPr>
                <w:rFonts w:hint="eastAsia" w:ascii="仿宋" w:hAnsi="仿宋" w:eastAsia="仿宋" w:cs="仿宋"/>
                <w:color w:val="auto"/>
                <w:spacing w:val="-1"/>
                <w:kern w:val="0"/>
                <w:sz w:val="24"/>
                <w:highlight w:val="none"/>
              </w:rPr>
            </w:pPr>
          </w:p>
        </w:tc>
        <w:tc>
          <w:tcPr>
            <w:tcW w:w="1130" w:type="dxa"/>
            <w:vAlign w:val="center"/>
          </w:tcPr>
          <w:p w14:paraId="47950866">
            <w:pPr>
              <w:rPr>
                <w:rFonts w:hint="eastAsia" w:ascii="仿宋" w:hAnsi="仿宋" w:eastAsia="仿宋" w:cs="仿宋"/>
                <w:color w:val="auto"/>
                <w:spacing w:val="-1"/>
                <w:kern w:val="0"/>
                <w:sz w:val="24"/>
                <w:highlight w:val="none"/>
              </w:rPr>
            </w:pPr>
          </w:p>
        </w:tc>
      </w:tr>
      <w:tr w14:paraId="38A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B291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11</w:t>
            </w:r>
          </w:p>
        </w:tc>
        <w:tc>
          <w:tcPr>
            <w:tcW w:w="2746" w:type="dxa"/>
            <w:vAlign w:val="center"/>
          </w:tcPr>
          <w:p w14:paraId="4B41A5EB">
            <w:pPr>
              <w:rPr>
                <w:rFonts w:hint="eastAsia" w:ascii="仿宋" w:hAnsi="仿宋" w:eastAsia="仿宋" w:cs="仿宋"/>
                <w:color w:val="auto"/>
                <w:spacing w:val="-1"/>
                <w:kern w:val="0"/>
                <w:sz w:val="24"/>
                <w:highlight w:val="none"/>
              </w:rPr>
            </w:pPr>
          </w:p>
        </w:tc>
        <w:tc>
          <w:tcPr>
            <w:tcW w:w="2708" w:type="dxa"/>
            <w:vAlign w:val="center"/>
          </w:tcPr>
          <w:p w14:paraId="02B8F72F">
            <w:pPr>
              <w:rPr>
                <w:rFonts w:hint="eastAsia" w:ascii="仿宋" w:hAnsi="仿宋" w:eastAsia="仿宋" w:cs="仿宋"/>
                <w:color w:val="auto"/>
                <w:spacing w:val="-1"/>
                <w:kern w:val="0"/>
                <w:sz w:val="24"/>
                <w:highlight w:val="none"/>
              </w:rPr>
            </w:pPr>
          </w:p>
        </w:tc>
        <w:tc>
          <w:tcPr>
            <w:tcW w:w="1130" w:type="dxa"/>
            <w:vAlign w:val="center"/>
          </w:tcPr>
          <w:p w14:paraId="3C5E6544">
            <w:pPr>
              <w:rPr>
                <w:rFonts w:hint="eastAsia" w:ascii="仿宋" w:hAnsi="仿宋" w:eastAsia="仿宋" w:cs="仿宋"/>
                <w:color w:val="auto"/>
                <w:spacing w:val="-1"/>
                <w:kern w:val="0"/>
                <w:sz w:val="24"/>
                <w:highlight w:val="none"/>
              </w:rPr>
            </w:pPr>
          </w:p>
        </w:tc>
      </w:tr>
      <w:tr w14:paraId="609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97F2E96">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12</w:t>
            </w:r>
          </w:p>
        </w:tc>
        <w:tc>
          <w:tcPr>
            <w:tcW w:w="2746" w:type="dxa"/>
            <w:vAlign w:val="center"/>
          </w:tcPr>
          <w:p w14:paraId="15EE8F15">
            <w:pPr>
              <w:rPr>
                <w:rFonts w:hint="eastAsia" w:ascii="仿宋" w:hAnsi="仿宋" w:eastAsia="仿宋" w:cs="仿宋"/>
                <w:color w:val="auto"/>
                <w:spacing w:val="-1"/>
                <w:kern w:val="0"/>
                <w:sz w:val="24"/>
                <w:highlight w:val="none"/>
              </w:rPr>
            </w:pPr>
          </w:p>
        </w:tc>
        <w:tc>
          <w:tcPr>
            <w:tcW w:w="2708" w:type="dxa"/>
            <w:vAlign w:val="center"/>
          </w:tcPr>
          <w:p w14:paraId="5B931289">
            <w:pPr>
              <w:rPr>
                <w:rFonts w:hint="eastAsia" w:ascii="仿宋" w:hAnsi="仿宋" w:eastAsia="仿宋" w:cs="仿宋"/>
                <w:color w:val="auto"/>
                <w:spacing w:val="-1"/>
                <w:kern w:val="0"/>
                <w:sz w:val="24"/>
                <w:highlight w:val="none"/>
              </w:rPr>
            </w:pPr>
          </w:p>
        </w:tc>
        <w:tc>
          <w:tcPr>
            <w:tcW w:w="1130" w:type="dxa"/>
            <w:vAlign w:val="center"/>
          </w:tcPr>
          <w:p w14:paraId="7774738F">
            <w:pPr>
              <w:rPr>
                <w:rFonts w:hint="eastAsia" w:ascii="仿宋" w:hAnsi="仿宋" w:eastAsia="仿宋" w:cs="仿宋"/>
                <w:color w:val="auto"/>
                <w:spacing w:val="-1"/>
                <w:kern w:val="0"/>
                <w:sz w:val="24"/>
                <w:highlight w:val="none"/>
              </w:rPr>
            </w:pPr>
          </w:p>
        </w:tc>
      </w:tr>
      <w:tr w14:paraId="490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C87F2E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13</w:t>
            </w:r>
          </w:p>
        </w:tc>
        <w:tc>
          <w:tcPr>
            <w:tcW w:w="2746" w:type="dxa"/>
            <w:vAlign w:val="center"/>
          </w:tcPr>
          <w:p w14:paraId="4DD0F6F8">
            <w:pPr>
              <w:rPr>
                <w:rFonts w:hint="eastAsia" w:ascii="仿宋" w:hAnsi="仿宋" w:eastAsia="仿宋" w:cs="仿宋"/>
                <w:color w:val="auto"/>
                <w:spacing w:val="-1"/>
                <w:kern w:val="0"/>
                <w:sz w:val="24"/>
                <w:highlight w:val="none"/>
              </w:rPr>
            </w:pPr>
          </w:p>
        </w:tc>
        <w:tc>
          <w:tcPr>
            <w:tcW w:w="2708" w:type="dxa"/>
            <w:vAlign w:val="center"/>
          </w:tcPr>
          <w:p w14:paraId="2F29A8F9">
            <w:pPr>
              <w:rPr>
                <w:rFonts w:hint="eastAsia" w:ascii="仿宋" w:hAnsi="仿宋" w:eastAsia="仿宋" w:cs="仿宋"/>
                <w:color w:val="auto"/>
                <w:spacing w:val="-1"/>
                <w:kern w:val="0"/>
                <w:sz w:val="24"/>
                <w:highlight w:val="none"/>
              </w:rPr>
            </w:pPr>
          </w:p>
        </w:tc>
        <w:tc>
          <w:tcPr>
            <w:tcW w:w="1130" w:type="dxa"/>
            <w:vAlign w:val="center"/>
          </w:tcPr>
          <w:p w14:paraId="40CF51DD">
            <w:pPr>
              <w:rPr>
                <w:rFonts w:hint="eastAsia" w:ascii="仿宋" w:hAnsi="仿宋" w:eastAsia="仿宋" w:cs="仿宋"/>
                <w:color w:val="auto"/>
                <w:spacing w:val="-1"/>
                <w:kern w:val="0"/>
                <w:sz w:val="24"/>
                <w:highlight w:val="none"/>
              </w:rPr>
            </w:pPr>
          </w:p>
        </w:tc>
      </w:tr>
      <w:tr w14:paraId="3DC5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34CD938">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14</w:t>
            </w:r>
          </w:p>
        </w:tc>
        <w:tc>
          <w:tcPr>
            <w:tcW w:w="2746" w:type="dxa"/>
            <w:vAlign w:val="center"/>
          </w:tcPr>
          <w:p w14:paraId="0B2409A6">
            <w:pPr>
              <w:rPr>
                <w:rFonts w:hint="eastAsia" w:ascii="仿宋" w:hAnsi="仿宋" w:eastAsia="仿宋" w:cs="仿宋"/>
                <w:color w:val="auto"/>
                <w:spacing w:val="-1"/>
                <w:kern w:val="0"/>
                <w:sz w:val="24"/>
                <w:highlight w:val="none"/>
              </w:rPr>
            </w:pPr>
          </w:p>
        </w:tc>
        <w:tc>
          <w:tcPr>
            <w:tcW w:w="2708" w:type="dxa"/>
            <w:vAlign w:val="center"/>
          </w:tcPr>
          <w:p w14:paraId="425524C0">
            <w:pPr>
              <w:rPr>
                <w:rFonts w:hint="eastAsia" w:ascii="仿宋" w:hAnsi="仿宋" w:eastAsia="仿宋" w:cs="仿宋"/>
                <w:color w:val="auto"/>
                <w:spacing w:val="-1"/>
                <w:kern w:val="0"/>
                <w:sz w:val="24"/>
                <w:highlight w:val="none"/>
              </w:rPr>
            </w:pPr>
          </w:p>
        </w:tc>
        <w:tc>
          <w:tcPr>
            <w:tcW w:w="1130" w:type="dxa"/>
            <w:vAlign w:val="center"/>
          </w:tcPr>
          <w:p w14:paraId="3BBB71CC">
            <w:pPr>
              <w:rPr>
                <w:rFonts w:hint="eastAsia" w:ascii="仿宋" w:hAnsi="仿宋" w:eastAsia="仿宋" w:cs="仿宋"/>
                <w:color w:val="auto"/>
                <w:spacing w:val="-1"/>
                <w:kern w:val="0"/>
                <w:sz w:val="24"/>
                <w:highlight w:val="none"/>
              </w:rPr>
            </w:pPr>
          </w:p>
        </w:tc>
      </w:tr>
      <w:tr w14:paraId="6A14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C0A72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15</w:t>
            </w:r>
          </w:p>
        </w:tc>
        <w:tc>
          <w:tcPr>
            <w:tcW w:w="2746" w:type="dxa"/>
            <w:vAlign w:val="center"/>
          </w:tcPr>
          <w:p w14:paraId="2284EADA">
            <w:pPr>
              <w:rPr>
                <w:rFonts w:hint="eastAsia" w:ascii="仿宋" w:hAnsi="仿宋" w:eastAsia="仿宋" w:cs="仿宋"/>
                <w:color w:val="auto"/>
                <w:spacing w:val="-1"/>
                <w:kern w:val="0"/>
                <w:sz w:val="24"/>
                <w:highlight w:val="none"/>
              </w:rPr>
            </w:pPr>
          </w:p>
        </w:tc>
        <w:tc>
          <w:tcPr>
            <w:tcW w:w="2708" w:type="dxa"/>
            <w:vAlign w:val="center"/>
          </w:tcPr>
          <w:p w14:paraId="15BB7F7A">
            <w:pPr>
              <w:rPr>
                <w:rFonts w:hint="eastAsia" w:ascii="仿宋" w:hAnsi="仿宋" w:eastAsia="仿宋" w:cs="仿宋"/>
                <w:color w:val="auto"/>
                <w:spacing w:val="-1"/>
                <w:kern w:val="0"/>
                <w:sz w:val="24"/>
                <w:highlight w:val="none"/>
              </w:rPr>
            </w:pPr>
          </w:p>
        </w:tc>
        <w:tc>
          <w:tcPr>
            <w:tcW w:w="1130" w:type="dxa"/>
            <w:vAlign w:val="center"/>
          </w:tcPr>
          <w:p w14:paraId="014012B1">
            <w:pPr>
              <w:rPr>
                <w:rFonts w:hint="eastAsia" w:ascii="仿宋" w:hAnsi="仿宋" w:eastAsia="仿宋" w:cs="仿宋"/>
                <w:color w:val="auto"/>
                <w:spacing w:val="-1"/>
                <w:kern w:val="0"/>
                <w:sz w:val="24"/>
                <w:highlight w:val="none"/>
              </w:rPr>
            </w:pPr>
          </w:p>
        </w:tc>
      </w:tr>
    </w:tbl>
    <w:p w14:paraId="0D64B81D">
      <w:pPr>
        <w:rPr>
          <w:rFonts w:hint="eastAsia" w:ascii="仿宋" w:hAnsi="仿宋" w:eastAsia="仿宋" w:cs="仿宋"/>
          <w:color w:val="auto"/>
          <w:spacing w:val="-1"/>
          <w:kern w:val="0"/>
          <w:sz w:val="24"/>
          <w:highlight w:val="none"/>
        </w:rPr>
      </w:pPr>
    </w:p>
    <w:p w14:paraId="590B084C">
      <w:pPr>
        <w:ind w:firstLine="476" w:firstLineChars="200"/>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注：凡</w:t>
      </w:r>
      <w:r>
        <w:rPr>
          <w:rFonts w:hint="eastAsia" w:ascii="仿宋" w:hAnsi="仿宋" w:eastAsia="仿宋" w:cs="仿宋"/>
          <w:color w:val="auto"/>
          <w:spacing w:val="-1"/>
          <w:kern w:val="0"/>
          <w:sz w:val="24"/>
          <w:highlight w:val="none"/>
          <w:lang w:eastAsia="zh-CN"/>
        </w:rPr>
        <w:t>响应</w:t>
      </w:r>
      <w:r>
        <w:rPr>
          <w:rFonts w:hint="eastAsia" w:ascii="仿宋" w:hAnsi="仿宋" w:eastAsia="仿宋" w:cs="仿宋"/>
          <w:color w:val="auto"/>
          <w:spacing w:val="-1"/>
          <w:kern w:val="0"/>
          <w:sz w:val="24"/>
          <w:highlight w:val="none"/>
        </w:rPr>
        <w:t>文件中商务条款（包括供货期、付款</w:t>
      </w:r>
      <w:r>
        <w:rPr>
          <w:rFonts w:hint="eastAsia" w:ascii="仿宋" w:hAnsi="仿宋" w:eastAsia="仿宋" w:cs="仿宋"/>
          <w:color w:val="auto"/>
          <w:spacing w:val="-1"/>
          <w:kern w:val="0"/>
          <w:sz w:val="24"/>
          <w:highlight w:val="none"/>
          <w:lang w:eastAsia="zh-CN"/>
        </w:rPr>
        <w:t>方式</w:t>
      </w:r>
      <w:r>
        <w:rPr>
          <w:rFonts w:hint="eastAsia" w:ascii="仿宋" w:hAnsi="仿宋" w:eastAsia="仿宋" w:cs="仿宋"/>
          <w:color w:val="auto"/>
          <w:spacing w:val="-1"/>
          <w:kern w:val="0"/>
          <w:sz w:val="24"/>
          <w:highlight w:val="none"/>
        </w:rPr>
        <w:t>、</w:t>
      </w:r>
      <w:r>
        <w:rPr>
          <w:rFonts w:hint="eastAsia" w:ascii="仿宋" w:hAnsi="仿宋" w:eastAsia="仿宋" w:cs="仿宋"/>
          <w:color w:val="auto"/>
          <w:spacing w:val="-1"/>
          <w:kern w:val="0"/>
          <w:sz w:val="24"/>
          <w:highlight w:val="none"/>
          <w:lang w:eastAsia="zh-CN"/>
        </w:rPr>
        <w:t>投标保证金、</w:t>
      </w:r>
      <w:r>
        <w:rPr>
          <w:rFonts w:hint="eastAsia" w:ascii="仿宋" w:hAnsi="仿宋" w:eastAsia="仿宋" w:cs="仿宋"/>
          <w:color w:val="auto"/>
          <w:spacing w:val="-1"/>
          <w:kern w:val="0"/>
          <w:sz w:val="24"/>
          <w:highlight w:val="none"/>
        </w:rPr>
        <w:t>合同条款以及其它所有商务内容）与</w:t>
      </w:r>
      <w:r>
        <w:rPr>
          <w:rFonts w:hint="eastAsia" w:ascii="仿宋" w:hAnsi="仿宋" w:eastAsia="仿宋" w:cs="仿宋"/>
          <w:color w:val="auto"/>
          <w:spacing w:val="-1"/>
          <w:kern w:val="0"/>
          <w:sz w:val="24"/>
          <w:highlight w:val="none"/>
          <w:lang w:eastAsia="zh-CN"/>
        </w:rPr>
        <w:t>谈判文件</w:t>
      </w:r>
      <w:r>
        <w:rPr>
          <w:rFonts w:hint="eastAsia" w:ascii="仿宋" w:hAnsi="仿宋" w:eastAsia="仿宋" w:cs="仿宋"/>
          <w:color w:val="auto"/>
          <w:spacing w:val="-1"/>
          <w:kern w:val="0"/>
          <w:sz w:val="24"/>
          <w:highlight w:val="none"/>
        </w:rPr>
        <w:t>存在正偏差的，均应在此表中列出（不允许存在负偏离），未在此表中列出的视同完全满足谈判文件要求。</w:t>
      </w:r>
    </w:p>
    <w:p w14:paraId="3DB6EDB6">
      <w:pPr>
        <w:rPr>
          <w:rFonts w:hint="eastAsia" w:ascii="仿宋" w:hAnsi="仿宋" w:eastAsia="仿宋" w:cs="仿宋"/>
          <w:color w:val="auto"/>
          <w:spacing w:val="-1"/>
          <w:kern w:val="0"/>
          <w:sz w:val="24"/>
          <w:highlight w:val="none"/>
        </w:rPr>
      </w:pPr>
    </w:p>
    <w:p w14:paraId="6522C91E">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5B028457">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34A6A217">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p>
    <w:p w14:paraId="3C6E97ED">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14:paraId="09DA0F6C">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14:paraId="00DC22F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highlight w:val="none"/>
        </w:rPr>
      </w:pPr>
    </w:p>
    <w:p w14:paraId="77F7042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1EDB0A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p>
    <w:p w14:paraId="177F614C">
      <w:pPr>
        <w:pStyle w:val="32"/>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highlight w:val="none"/>
        </w:rPr>
      </w:pPr>
    </w:p>
    <w:p w14:paraId="1E028F23">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4BABD251">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7、投标人基本情况表</w:t>
      </w:r>
    </w:p>
    <w:p w14:paraId="09408A75">
      <w:pPr>
        <w:pStyle w:val="8"/>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3E3818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4B5C1AF">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25E1274">
            <w:pPr>
              <w:rPr>
                <w:rFonts w:hint="eastAsia" w:ascii="仿宋" w:hAnsi="仿宋" w:eastAsia="仿宋" w:cs="仿宋"/>
                <w:color w:val="auto"/>
                <w:highlight w:val="none"/>
              </w:rPr>
            </w:pPr>
          </w:p>
        </w:tc>
      </w:tr>
      <w:tr w14:paraId="2A77B5E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1952299">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80814CE">
            <w:pPr>
              <w:rPr>
                <w:rFonts w:hint="eastAsia" w:ascii="仿宋" w:hAnsi="仿宋" w:eastAsia="仿宋" w:cs="仿宋"/>
                <w:color w:val="auto"/>
                <w:highlight w:val="none"/>
              </w:rPr>
            </w:pPr>
          </w:p>
        </w:tc>
      </w:tr>
      <w:tr w14:paraId="023C77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1DA84E">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E8098A4">
            <w:pPr>
              <w:rPr>
                <w:rFonts w:hint="eastAsia" w:ascii="仿宋" w:hAnsi="仿宋" w:eastAsia="仿宋" w:cs="仿宋"/>
                <w:color w:val="auto"/>
                <w:highlight w:val="none"/>
              </w:rPr>
            </w:pPr>
          </w:p>
        </w:tc>
      </w:tr>
      <w:tr w14:paraId="601A655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FD8DB5A">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CBB6ED6">
            <w:pPr>
              <w:rPr>
                <w:rFonts w:hint="eastAsia"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EFCBD5C">
            <w:pPr>
              <w:pStyle w:val="35"/>
              <w:kinsoku w:val="0"/>
              <w:overflowPunct w:val="0"/>
              <w:spacing w:before="145"/>
              <w:ind w:left="181"/>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1FB850ED">
            <w:pPr>
              <w:rPr>
                <w:rFonts w:hint="eastAsia" w:ascii="仿宋" w:hAnsi="仿宋" w:eastAsia="仿宋" w:cs="仿宋"/>
                <w:color w:val="auto"/>
                <w:highlight w:val="none"/>
              </w:rPr>
            </w:pPr>
          </w:p>
        </w:tc>
      </w:tr>
      <w:tr w14:paraId="24FEA6F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CEB929">
            <w:pPr>
              <w:pStyle w:val="35"/>
              <w:kinsoku w:val="0"/>
              <w:overflowPunct w:val="0"/>
              <w:spacing w:before="146"/>
              <w:ind w:left="137"/>
              <w:rPr>
                <w:rFonts w:hint="eastAsia"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826C4DA">
            <w:pPr>
              <w:rPr>
                <w:rFonts w:hint="eastAsia" w:ascii="仿宋" w:hAnsi="仿宋" w:eastAsia="仿宋" w:cs="仿宋"/>
                <w:color w:val="auto"/>
                <w:highlight w:val="none"/>
              </w:rPr>
            </w:pPr>
          </w:p>
        </w:tc>
      </w:tr>
      <w:tr w14:paraId="237BD27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29B75">
            <w:pPr>
              <w:pStyle w:val="35"/>
              <w:kinsoku w:val="0"/>
              <w:overflowPunct w:val="0"/>
              <w:spacing w:before="141" w:line="312" w:lineRule="exact"/>
              <w:ind w:left="257" w:right="133" w:hanging="120"/>
              <w:rPr>
                <w:rFonts w:hint="eastAsia"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4EF9FF7">
            <w:pPr>
              <w:rPr>
                <w:rFonts w:hint="eastAsia"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2291B2F">
            <w:pPr>
              <w:pStyle w:val="35"/>
              <w:kinsoku w:val="0"/>
              <w:overflowPunct w:val="0"/>
              <w:spacing w:before="4"/>
              <w:rPr>
                <w:rFonts w:hint="eastAsia" w:ascii="仿宋" w:hAnsi="仿宋" w:eastAsia="仿宋" w:cs="仿宋"/>
                <w:b/>
                <w:bCs/>
                <w:color w:val="auto"/>
                <w:sz w:val="20"/>
                <w:szCs w:val="20"/>
                <w:highlight w:val="none"/>
              </w:rPr>
            </w:pPr>
          </w:p>
          <w:p w14:paraId="464F448C">
            <w:pPr>
              <w:pStyle w:val="35"/>
              <w:kinsoku w:val="0"/>
              <w:overflowPunct w:val="0"/>
              <w:ind w:left="366"/>
              <w:rPr>
                <w:rFonts w:hint="eastAsia"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4F0C096">
            <w:pPr>
              <w:rPr>
                <w:rFonts w:hint="eastAsia"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74297208">
            <w:pPr>
              <w:pStyle w:val="35"/>
              <w:kinsoku w:val="0"/>
              <w:overflowPunct w:val="0"/>
              <w:spacing w:before="4"/>
              <w:rPr>
                <w:rFonts w:hint="eastAsia" w:ascii="仿宋" w:hAnsi="仿宋" w:eastAsia="仿宋" w:cs="仿宋"/>
                <w:b/>
                <w:bCs/>
                <w:color w:val="auto"/>
                <w:sz w:val="20"/>
                <w:szCs w:val="20"/>
                <w:highlight w:val="none"/>
              </w:rPr>
            </w:pPr>
          </w:p>
          <w:p w14:paraId="14D34B0A">
            <w:pPr>
              <w:pStyle w:val="35"/>
              <w:kinsoku w:val="0"/>
              <w:overflowPunct w:val="0"/>
              <w:ind w:left="383"/>
              <w:rPr>
                <w:rFonts w:hint="eastAsia"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B64240C">
            <w:pPr>
              <w:rPr>
                <w:rFonts w:hint="eastAsia" w:ascii="仿宋" w:hAnsi="仿宋" w:eastAsia="仿宋" w:cs="仿宋"/>
                <w:color w:val="auto"/>
                <w:highlight w:val="none"/>
              </w:rPr>
            </w:pPr>
          </w:p>
        </w:tc>
      </w:tr>
      <w:tr w14:paraId="58F0D12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18E5CF3">
            <w:pPr>
              <w:pStyle w:val="35"/>
              <w:kinsoku w:val="0"/>
              <w:overflowPunct w:val="0"/>
              <w:rPr>
                <w:rFonts w:hint="eastAsia" w:ascii="仿宋" w:hAnsi="仿宋" w:eastAsia="仿宋" w:cs="仿宋"/>
                <w:b/>
                <w:bCs/>
                <w:color w:val="auto"/>
                <w:highlight w:val="none"/>
              </w:rPr>
            </w:pPr>
          </w:p>
          <w:p w14:paraId="4F61EBCC">
            <w:pPr>
              <w:pStyle w:val="35"/>
              <w:kinsoku w:val="0"/>
              <w:overflowPunct w:val="0"/>
              <w:rPr>
                <w:rFonts w:hint="eastAsia" w:ascii="仿宋" w:hAnsi="仿宋" w:eastAsia="仿宋" w:cs="仿宋"/>
                <w:b/>
                <w:bCs/>
                <w:color w:val="auto"/>
                <w:highlight w:val="none"/>
              </w:rPr>
            </w:pPr>
          </w:p>
          <w:p w14:paraId="07EA56E7">
            <w:pPr>
              <w:pStyle w:val="35"/>
              <w:kinsoku w:val="0"/>
              <w:overflowPunct w:val="0"/>
              <w:rPr>
                <w:rFonts w:hint="eastAsia" w:ascii="仿宋" w:hAnsi="仿宋" w:eastAsia="仿宋" w:cs="仿宋"/>
                <w:b/>
                <w:bCs/>
                <w:color w:val="auto"/>
                <w:highlight w:val="none"/>
              </w:rPr>
            </w:pPr>
          </w:p>
          <w:p w14:paraId="041F68CE">
            <w:pPr>
              <w:pStyle w:val="35"/>
              <w:kinsoku w:val="0"/>
              <w:overflowPunct w:val="0"/>
              <w:spacing w:line="475"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3C8157D2">
            <w:pPr>
              <w:pStyle w:val="35"/>
              <w:kinsoku w:val="0"/>
              <w:overflowPunct w:val="0"/>
              <w:spacing w:before="144"/>
              <w:ind w:left="236"/>
              <w:rPr>
                <w:rFonts w:hint="eastAsia"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134B75">
            <w:pPr>
              <w:rPr>
                <w:rFonts w:hint="eastAsia"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D92C058">
            <w:pPr>
              <w:pStyle w:val="35"/>
              <w:kinsoku w:val="0"/>
              <w:overflowPunct w:val="0"/>
              <w:spacing w:before="144"/>
              <w:ind w:left="118"/>
              <w:rPr>
                <w:rFonts w:hint="eastAsia"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586B3FEA">
            <w:pPr>
              <w:rPr>
                <w:rFonts w:hint="eastAsia" w:ascii="仿宋" w:hAnsi="仿宋" w:eastAsia="仿宋" w:cs="仿宋"/>
                <w:color w:val="auto"/>
                <w:highlight w:val="none"/>
              </w:rPr>
            </w:pPr>
          </w:p>
        </w:tc>
      </w:tr>
      <w:tr w14:paraId="623BB89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8259A3D">
            <w:pPr>
              <w:rPr>
                <w:rFonts w:hint="eastAsia"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364F535">
            <w:pPr>
              <w:pStyle w:val="35"/>
              <w:kinsoku w:val="0"/>
              <w:overflowPunct w:val="0"/>
              <w:spacing w:before="145"/>
              <w:jc w:val="center"/>
              <w:rPr>
                <w:rFonts w:hint="eastAsia"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1D0FB37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90B72F5">
            <w:pPr>
              <w:pStyle w:val="35"/>
              <w:kinsoku w:val="0"/>
              <w:overflowPunct w:val="0"/>
              <w:spacing w:before="145"/>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28D138B">
            <w:pPr>
              <w:pStyle w:val="35"/>
              <w:kinsoku w:val="0"/>
              <w:overflowPunct w:val="0"/>
              <w:spacing w:before="145"/>
              <w:ind w:left="416"/>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290E58C6">
            <w:pPr>
              <w:pStyle w:val="35"/>
              <w:kinsoku w:val="0"/>
              <w:overflowPunct w:val="0"/>
              <w:spacing w:before="145"/>
              <w:ind w:left="452"/>
              <w:rPr>
                <w:rFonts w:hint="eastAsia"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83FCB67">
            <w:pPr>
              <w:pStyle w:val="35"/>
              <w:kinsoku w:val="0"/>
              <w:overflowPunct w:val="0"/>
              <w:spacing w:before="145"/>
              <w:ind w:left="450"/>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2F5397C1">
            <w:pPr>
              <w:pStyle w:val="35"/>
              <w:tabs>
                <w:tab w:val="left" w:pos="479"/>
              </w:tabs>
              <w:kinsoku w:val="0"/>
              <w:overflowPunct w:val="0"/>
              <w:spacing w:before="145"/>
              <w:ind w:right="1"/>
              <w:jc w:val="center"/>
              <w:rPr>
                <w:rFonts w:hint="eastAsia"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28793B0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6DBE3B">
            <w:pPr>
              <w:pStyle w:val="35"/>
              <w:tabs>
                <w:tab w:val="left" w:pos="479"/>
              </w:tabs>
              <w:kinsoku w:val="0"/>
              <w:overflowPunct w:val="0"/>
              <w:spacing w:before="145"/>
              <w:ind w:right="1"/>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E191B7B">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E7FC2B">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0CD1CC9">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9F57564">
            <w:pPr>
              <w:rPr>
                <w:rFonts w:hint="eastAsia" w:ascii="仿宋" w:hAnsi="仿宋" w:eastAsia="仿宋" w:cs="仿宋"/>
                <w:color w:val="auto"/>
                <w:highlight w:val="none"/>
              </w:rPr>
            </w:pPr>
          </w:p>
        </w:tc>
      </w:tr>
      <w:tr w14:paraId="21C4610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34AFEA8">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10EF21C">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AFDD87C">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D16BC0C">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1F50AE9">
            <w:pPr>
              <w:rPr>
                <w:rFonts w:hint="eastAsia" w:ascii="仿宋" w:hAnsi="仿宋" w:eastAsia="仿宋" w:cs="仿宋"/>
                <w:color w:val="auto"/>
                <w:highlight w:val="none"/>
              </w:rPr>
            </w:pPr>
          </w:p>
        </w:tc>
      </w:tr>
      <w:tr w14:paraId="7936978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345582">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5817D71">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ECC9975">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F743C53">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DDDA87B">
            <w:pPr>
              <w:rPr>
                <w:rFonts w:hint="eastAsia" w:ascii="仿宋" w:hAnsi="仿宋" w:eastAsia="仿宋" w:cs="仿宋"/>
                <w:color w:val="auto"/>
                <w:highlight w:val="none"/>
              </w:rPr>
            </w:pPr>
          </w:p>
        </w:tc>
      </w:tr>
      <w:tr w14:paraId="7922918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9DA14E3">
            <w:pPr>
              <w:pStyle w:val="35"/>
              <w:kinsoku w:val="0"/>
              <w:overflowPunct w:val="0"/>
              <w:spacing w:before="1"/>
              <w:rPr>
                <w:rFonts w:hint="eastAsia" w:ascii="仿宋" w:hAnsi="仿宋" w:eastAsia="仿宋" w:cs="仿宋"/>
                <w:b/>
                <w:bCs/>
                <w:color w:val="auto"/>
                <w:sz w:val="23"/>
                <w:szCs w:val="23"/>
                <w:highlight w:val="none"/>
              </w:rPr>
            </w:pPr>
          </w:p>
          <w:p w14:paraId="4762A75F">
            <w:pPr>
              <w:pStyle w:val="35"/>
              <w:kinsoku w:val="0"/>
              <w:overflowPunct w:val="0"/>
              <w:spacing w:line="237"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1F23631A">
            <w:pPr>
              <w:rPr>
                <w:rFonts w:hint="eastAsia" w:ascii="仿宋" w:hAnsi="仿宋" w:eastAsia="仿宋" w:cs="仿宋"/>
                <w:color w:val="auto"/>
                <w:highlight w:val="none"/>
              </w:rPr>
            </w:pPr>
          </w:p>
        </w:tc>
      </w:tr>
    </w:tbl>
    <w:p w14:paraId="6C7A2607">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66890C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6F7757A">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C974FA0">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E8BF66">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9E3766B">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8D9208">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EA8A19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17DA238">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2D2C778D">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039A8D62">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1F590D1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6316A528">
      <w:pPr>
        <w:spacing w:line="440" w:lineRule="exact"/>
        <w:ind w:firstLine="960" w:firstLineChars="400"/>
        <w:rPr>
          <w:rFonts w:hint="eastAsia" w:ascii="仿宋" w:hAnsi="仿宋" w:eastAsia="仿宋" w:cs="仿宋"/>
          <w:color w:val="auto"/>
          <w:sz w:val="24"/>
          <w:szCs w:val="24"/>
          <w:highlight w:val="none"/>
        </w:rPr>
      </w:pPr>
    </w:p>
    <w:p w14:paraId="7ECB29FF">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5DAC57BC">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0924EAE1">
      <w:pPr>
        <w:adjustRightInd w:val="0"/>
        <w:snapToGrid w:val="0"/>
        <w:spacing w:line="440" w:lineRule="exact"/>
        <w:rPr>
          <w:rFonts w:hint="eastAsia" w:ascii="仿宋" w:hAnsi="仿宋" w:eastAsia="仿宋" w:cs="仿宋"/>
          <w:color w:val="auto"/>
          <w:sz w:val="24"/>
          <w:szCs w:val="24"/>
          <w:highlight w:val="none"/>
        </w:rPr>
      </w:pPr>
    </w:p>
    <w:p w14:paraId="5E69FD5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523257EC">
      <w:pPr>
        <w:adjustRightInd w:val="0"/>
        <w:snapToGrid w:val="0"/>
        <w:spacing w:line="440" w:lineRule="exact"/>
        <w:rPr>
          <w:rFonts w:hint="eastAsia" w:ascii="仿宋" w:hAnsi="仿宋" w:eastAsia="仿宋" w:cs="仿宋"/>
          <w:color w:val="auto"/>
          <w:sz w:val="24"/>
          <w:szCs w:val="24"/>
          <w:highlight w:val="none"/>
        </w:rPr>
      </w:pPr>
    </w:p>
    <w:p w14:paraId="024A771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144F637">
      <w:pPr>
        <w:adjustRightInd w:val="0"/>
        <w:snapToGrid w:val="0"/>
        <w:spacing w:line="440" w:lineRule="exact"/>
        <w:rPr>
          <w:rFonts w:hint="eastAsia" w:ascii="仿宋" w:hAnsi="仿宋" w:eastAsia="仿宋" w:cs="仿宋"/>
          <w:color w:val="auto"/>
          <w:sz w:val="24"/>
          <w:szCs w:val="24"/>
          <w:highlight w:val="none"/>
        </w:rPr>
      </w:pPr>
    </w:p>
    <w:p w14:paraId="7673BD9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EC073D0">
      <w:pPr>
        <w:spacing w:line="360" w:lineRule="auto"/>
        <w:jc w:val="center"/>
        <w:rPr>
          <w:rFonts w:hint="eastAsia" w:ascii="仿宋" w:hAnsi="仿宋" w:eastAsia="仿宋" w:cs="仿宋"/>
          <w:b/>
          <w:bCs w:val="0"/>
          <w:color w:val="auto"/>
          <w:kern w:val="0"/>
          <w:sz w:val="36"/>
          <w:szCs w:val="36"/>
          <w:highlight w:val="none"/>
          <w:lang w:val="en-US" w:eastAsia="zh-CN"/>
        </w:rPr>
      </w:pPr>
    </w:p>
    <w:p w14:paraId="6405B301">
      <w:pPr>
        <w:spacing w:line="360" w:lineRule="auto"/>
        <w:jc w:val="center"/>
        <w:rPr>
          <w:rFonts w:hint="eastAsia" w:ascii="仿宋" w:hAnsi="仿宋" w:eastAsia="仿宋" w:cs="仿宋"/>
          <w:b/>
          <w:bCs w:val="0"/>
          <w:color w:val="auto"/>
          <w:kern w:val="0"/>
          <w:sz w:val="36"/>
          <w:szCs w:val="36"/>
          <w:highlight w:val="none"/>
          <w:lang w:val="en-US" w:eastAsia="zh-CN"/>
        </w:rPr>
      </w:pPr>
    </w:p>
    <w:p w14:paraId="744E8E7C">
      <w:pPr>
        <w:spacing w:line="360" w:lineRule="auto"/>
        <w:jc w:val="center"/>
        <w:rPr>
          <w:rFonts w:hint="eastAsia" w:ascii="仿宋" w:hAnsi="仿宋" w:eastAsia="仿宋" w:cs="仿宋"/>
          <w:b/>
          <w:bCs w:val="0"/>
          <w:color w:val="auto"/>
          <w:kern w:val="0"/>
          <w:sz w:val="36"/>
          <w:szCs w:val="36"/>
          <w:highlight w:val="none"/>
          <w:lang w:val="en-US" w:eastAsia="zh-CN"/>
        </w:rPr>
      </w:pPr>
    </w:p>
    <w:p w14:paraId="32BE4306">
      <w:pPr>
        <w:spacing w:line="360" w:lineRule="auto"/>
        <w:jc w:val="center"/>
        <w:rPr>
          <w:rFonts w:hint="eastAsia" w:ascii="仿宋" w:hAnsi="仿宋" w:eastAsia="仿宋" w:cs="仿宋"/>
          <w:b/>
          <w:bCs w:val="0"/>
          <w:color w:val="auto"/>
          <w:kern w:val="0"/>
          <w:sz w:val="36"/>
          <w:szCs w:val="36"/>
          <w:highlight w:val="none"/>
          <w:lang w:val="en-US" w:eastAsia="zh-CN"/>
        </w:rPr>
      </w:pPr>
    </w:p>
    <w:p w14:paraId="68E1386E">
      <w:pPr>
        <w:spacing w:line="360" w:lineRule="auto"/>
        <w:jc w:val="center"/>
        <w:rPr>
          <w:rFonts w:hint="eastAsia" w:ascii="仿宋" w:hAnsi="仿宋" w:eastAsia="仿宋" w:cs="仿宋"/>
          <w:b/>
          <w:bCs w:val="0"/>
          <w:color w:val="auto"/>
          <w:kern w:val="0"/>
          <w:sz w:val="36"/>
          <w:szCs w:val="36"/>
          <w:highlight w:val="none"/>
          <w:lang w:val="en-US" w:eastAsia="zh-CN"/>
        </w:rPr>
      </w:pPr>
    </w:p>
    <w:p w14:paraId="54CC25A0">
      <w:pPr>
        <w:spacing w:line="360" w:lineRule="auto"/>
        <w:jc w:val="center"/>
        <w:rPr>
          <w:rFonts w:hint="eastAsia" w:ascii="仿宋" w:hAnsi="仿宋" w:eastAsia="仿宋" w:cs="仿宋"/>
          <w:b/>
          <w:bCs w:val="0"/>
          <w:color w:val="auto"/>
          <w:kern w:val="0"/>
          <w:sz w:val="36"/>
          <w:szCs w:val="36"/>
          <w:highlight w:val="none"/>
          <w:lang w:val="en-US" w:eastAsia="zh-CN"/>
        </w:rPr>
      </w:pPr>
    </w:p>
    <w:p w14:paraId="3398B48C">
      <w:pPr>
        <w:spacing w:line="360" w:lineRule="auto"/>
        <w:jc w:val="center"/>
        <w:rPr>
          <w:rFonts w:hint="eastAsia" w:ascii="仿宋" w:hAnsi="仿宋" w:eastAsia="仿宋" w:cs="仿宋"/>
          <w:b/>
          <w:bCs w:val="0"/>
          <w:color w:val="auto"/>
          <w:kern w:val="0"/>
          <w:sz w:val="36"/>
          <w:szCs w:val="36"/>
          <w:highlight w:val="none"/>
          <w:lang w:val="en-US" w:eastAsia="zh-CN"/>
        </w:rPr>
      </w:pPr>
    </w:p>
    <w:p w14:paraId="7C209381">
      <w:pPr>
        <w:spacing w:line="360" w:lineRule="auto"/>
        <w:jc w:val="center"/>
        <w:rPr>
          <w:rFonts w:hint="eastAsia" w:ascii="仿宋" w:hAnsi="仿宋" w:eastAsia="仿宋" w:cs="仿宋"/>
          <w:b/>
          <w:bCs w:val="0"/>
          <w:color w:val="auto"/>
          <w:kern w:val="0"/>
          <w:sz w:val="36"/>
          <w:szCs w:val="36"/>
          <w:highlight w:val="none"/>
          <w:lang w:val="en-US" w:eastAsia="zh-CN"/>
        </w:rPr>
      </w:pPr>
    </w:p>
    <w:p w14:paraId="474B281D">
      <w:pPr>
        <w:spacing w:line="360" w:lineRule="auto"/>
        <w:jc w:val="center"/>
        <w:rPr>
          <w:rFonts w:hint="eastAsia" w:ascii="仿宋" w:hAnsi="仿宋" w:eastAsia="仿宋" w:cs="仿宋"/>
          <w:b/>
          <w:bCs w:val="0"/>
          <w:color w:val="auto"/>
          <w:kern w:val="0"/>
          <w:sz w:val="36"/>
          <w:szCs w:val="36"/>
          <w:highlight w:val="none"/>
          <w:lang w:val="en-US" w:eastAsia="zh-CN"/>
        </w:rPr>
      </w:pPr>
    </w:p>
    <w:p w14:paraId="33543254">
      <w:pPr>
        <w:spacing w:line="360" w:lineRule="auto"/>
        <w:jc w:val="center"/>
        <w:rPr>
          <w:rFonts w:hint="eastAsia" w:ascii="仿宋" w:hAnsi="仿宋" w:eastAsia="仿宋" w:cs="仿宋"/>
          <w:b/>
          <w:bCs w:val="0"/>
          <w:color w:val="auto"/>
          <w:kern w:val="0"/>
          <w:sz w:val="36"/>
          <w:szCs w:val="36"/>
          <w:highlight w:val="none"/>
          <w:lang w:val="en-US" w:eastAsia="zh-CN"/>
        </w:rPr>
      </w:pPr>
    </w:p>
    <w:p w14:paraId="41F1872E">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highlight w:val="none"/>
          <w:lang w:val="en-US" w:eastAsia="zh-CN"/>
        </w:rPr>
        <w:t>9</w:t>
      </w:r>
      <w:r>
        <w:rPr>
          <w:rFonts w:hint="eastAsia" w:ascii="仿宋" w:hAnsi="仿宋" w:eastAsia="仿宋" w:cs="仿宋"/>
          <w:b/>
          <w:bCs w:val="0"/>
          <w:color w:val="auto"/>
          <w:kern w:val="0"/>
          <w:sz w:val="36"/>
          <w:szCs w:val="36"/>
          <w:highlight w:val="none"/>
        </w:rPr>
        <w:t>、</w:t>
      </w:r>
      <w:r>
        <w:rPr>
          <w:rFonts w:hint="eastAsia" w:ascii="仿宋" w:hAnsi="仿宋" w:eastAsia="仿宋" w:cs="仿宋"/>
          <w:b/>
          <w:color w:val="auto"/>
          <w:sz w:val="36"/>
          <w:szCs w:val="36"/>
          <w:highlight w:val="none"/>
          <w:lang w:eastAsia="zh-CN"/>
        </w:rPr>
        <w:t>中小企业声明函(货物)</w:t>
      </w:r>
    </w:p>
    <w:p w14:paraId="7C5DD4E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7417752">
      <w:pPr>
        <w:numPr>
          <w:ilvl w:val="0"/>
          <w:numId w:val="8"/>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0BD0E7A6">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34FA93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0E5189">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6AC264C">
      <w:pPr>
        <w:spacing w:line="360" w:lineRule="auto"/>
        <w:ind w:firstLine="480" w:firstLineChars="200"/>
        <w:rPr>
          <w:rFonts w:ascii="仿宋" w:hAnsi="仿宋" w:eastAsia="仿宋" w:cs="仿宋"/>
          <w:color w:val="auto"/>
          <w:highlight w:val="none"/>
          <w:lang w:eastAsia="zh-CN"/>
        </w:rPr>
      </w:pPr>
    </w:p>
    <w:p w14:paraId="4160B9BB">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27772B0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379CAFAD">
      <w:pPr>
        <w:spacing w:line="360" w:lineRule="auto"/>
        <w:ind w:firstLine="480" w:firstLineChars="200"/>
        <w:rPr>
          <w:rFonts w:ascii="仿宋" w:hAnsi="仿宋" w:eastAsia="仿宋" w:cs="仿宋"/>
          <w:color w:val="auto"/>
          <w:highlight w:val="none"/>
          <w:lang w:eastAsia="zh-CN"/>
        </w:rPr>
      </w:pPr>
    </w:p>
    <w:p w14:paraId="63607C36">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01AB96D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400CDD3">
      <w:pPr>
        <w:spacing w:line="360" w:lineRule="auto"/>
        <w:ind w:firstLine="480" w:firstLineChars="200"/>
        <w:rPr>
          <w:rFonts w:ascii="仿宋" w:hAnsi="仿宋" w:eastAsia="仿宋" w:cs="仿宋"/>
          <w:color w:val="auto"/>
          <w:highlight w:val="none"/>
          <w:lang w:eastAsia="zh-CN"/>
        </w:rPr>
      </w:pPr>
    </w:p>
    <w:p w14:paraId="5EAA845A">
      <w:pPr>
        <w:pStyle w:val="16"/>
        <w:rPr>
          <w:rFonts w:hint="eastAsia" w:ascii="仿宋" w:hAnsi="仿宋" w:eastAsia="仿宋" w:cs="仿宋"/>
          <w:color w:val="auto"/>
          <w:highlight w:val="none"/>
        </w:rPr>
      </w:pPr>
    </w:p>
    <w:p w14:paraId="094FE1AE">
      <w:pPr>
        <w:pStyle w:val="16"/>
        <w:rPr>
          <w:rFonts w:hint="eastAsia" w:ascii="仿宋" w:hAnsi="仿宋" w:eastAsia="仿宋" w:cs="仿宋"/>
          <w:color w:val="auto"/>
          <w:highlight w:val="none"/>
        </w:rPr>
      </w:pPr>
    </w:p>
    <w:p w14:paraId="362BBDEE">
      <w:pPr>
        <w:pStyle w:val="16"/>
        <w:rPr>
          <w:rFonts w:hint="eastAsia" w:ascii="仿宋" w:hAnsi="仿宋" w:eastAsia="仿宋" w:cs="仿宋"/>
          <w:color w:val="auto"/>
          <w:highlight w:val="none"/>
        </w:rPr>
      </w:pPr>
    </w:p>
    <w:p w14:paraId="7FFE708A">
      <w:pPr>
        <w:pStyle w:val="8"/>
        <w:numPr>
          <w:ilvl w:val="0"/>
          <w:numId w:val="0"/>
        </w:numPr>
        <w:ind w:left="360" w:leftChars="0"/>
        <w:rPr>
          <w:rFonts w:hint="eastAsia"/>
          <w:color w:val="auto"/>
          <w:highlight w:val="none"/>
        </w:rPr>
      </w:pPr>
    </w:p>
    <w:p w14:paraId="691BD47B">
      <w:pPr>
        <w:pStyle w:val="16"/>
        <w:rPr>
          <w:rFonts w:hint="eastAsia" w:ascii="仿宋" w:hAnsi="仿宋" w:eastAsia="仿宋" w:cs="仿宋"/>
          <w:color w:val="auto"/>
          <w:highlight w:val="none"/>
        </w:rPr>
      </w:pPr>
    </w:p>
    <w:p w14:paraId="14AC308F">
      <w:pPr>
        <w:pStyle w:val="16"/>
        <w:rPr>
          <w:rFonts w:hint="eastAsia" w:ascii="仿宋" w:hAnsi="仿宋" w:eastAsia="仿宋" w:cs="仿宋"/>
          <w:color w:val="auto"/>
          <w:highlight w:val="none"/>
        </w:rPr>
      </w:pPr>
    </w:p>
    <w:p w14:paraId="574A575A">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63BBCE1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18162F31">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1F7D4D0F">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5B001DE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32FC84A5">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10</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63C4D05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p>
    <w:p w14:paraId="0F0CAA8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D7815">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0D49692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48413D00">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43171F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355BC422">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59F690D6">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33A21CF">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F3922E4">
      <w:pPr>
        <w:rPr>
          <w:rFonts w:hint="eastAsia" w:ascii="仿宋" w:hAnsi="仿宋" w:eastAsia="仿宋" w:cs="仿宋"/>
          <w:b/>
          <w:bCs/>
          <w:color w:val="auto"/>
          <w:sz w:val="24"/>
          <w:highlight w:val="none"/>
          <w:lang w:val="en-US" w:eastAsia="zh-CN"/>
        </w:rPr>
      </w:pPr>
    </w:p>
    <w:p w14:paraId="6B79EC05">
      <w:pPr>
        <w:pStyle w:val="27"/>
        <w:rPr>
          <w:rFonts w:hint="eastAsia" w:ascii="仿宋" w:hAnsi="仿宋" w:eastAsia="仿宋" w:cs="仿宋"/>
          <w:b/>
          <w:bCs/>
          <w:color w:val="auto"/>
          <w:sz w:val="24"/>
          <w:highlight w:val="none"/>
          <w:lang w:val="en-US" w:eastAsia="zh-CN"/>
        </w:rPr>
      </w:pPr>
    </w:p>
    <w:p w14:paraId="6D6064C9">
      <w:pPr>
        <w:pStyle w:val="30"/>
        <w:keepNext/>
        <w:keepLines/>
        <w:spacing w:before="0" w:after="660"/>
        <w:ind w:firstLine="42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备注：不是残疾人福利性单位，无需提供声明函</w:t>
      </w:r>
    </w:p>
    <w:p w14:paraId="0434C7D5">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3E1BE2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6E0CF7C">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B36B41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214FF196">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5A161BC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6F4A6F7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DC7A196">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0E52501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E43907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30F92D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44D199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19E1A60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0423AF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31E019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33A6A68D">
      <w:pPr>
        <w:rPr>
          <w:rFonts w:hint="eastAsia"/>
          <w:color w:val="auto"/>
          <w:highlight w:val="none"/>
          <w:lang w:val="en-US" w:eastAsia="zh-CN"/>
        </w:rPr>
      </w:pPr>
    </w:p>
    <w:p w14:paraId="11387D08">
      <w:pPr>
        <w:pStyle w:val="16"/>
        <w:numPr>
          <w:ilvl w:val="0"/>
          <w:numId w:val="0"/>
        </w:numPr>
        <w:rPr>
          <w:rFonts w:hint="eastAsia"/>
          <w:color w:val="auto"/>
          <w:highlight w:val="none"/>
          <w:lang w:val="en-US" w:eastAsia="zh-CN"/>
        </w:rPr>
      </w:pPr>
    </w:p>
    <w:p w14:paraId="087F3D59">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09A1F1DD">
      <w:pPr>
        <w:rPr>
          <w:rFonts w:hint="eastAsia" w:ascii="仿宋" w:hAnsi="仿宋" w:eastAsia="仿宋" w:cs="仿宋"/>
          <w:color w:val="auto"/>
          <w:sz w:val="24"/>
          <w:szCs w:val="24"/>
          <w:highlight w:val="none"/>
          <w:lang w:val="en-GB" w:eastAsia="zh-CN"/>
        </w:rPr>
      </w:pPr>
    </w:p>
    <w:p w14:paraId="5E52B0CB">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3E2895D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02F23E04">
      <w:pPr>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3、人员配备及联系电话</w:t>
      </w:r>
    </w:p>
    <w:p w14:paraId="585990E5">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0DFF6F7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73FE3872">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33694E8E">
      <w:pPr>
        <w:rPr>
          <w:rFonts w:hint="eastAsia" w:ascii="仿宋" w:hAnsi="仿宋" w:eastAsia="仿宋" w:cs="仿宋"/>
          <w:b/>
          <w:bCs/>
          <w:color w:val="auto"/>
          <w:spacing w:val="0"/>
          <w:w w:val="100"/>
          <w:position w:val="0"/>
          <w:sz w:val="28"/>
          <w:szCs w:val="28"/>
          <w:highlight w:val="none"/>
          <w:lang w:val="en-US" w:eastAsia="zh-CN"/>
        </w:rPr>
      </w:pPr>
    </w:p>
    <w:p w14:paraId="75BCBCDE">
      <w:pPr>
        <w:pStyle w:val="5"/>
        <w:rPr>
          <w:rFonts w:hint="eastAsia"/>
          <w:color w:val="auto"/>
          <w:highlight w:val="none"/>
          <w:lang w:val="en-US" w:eastAsia="zh-CN"/>
        </w:rPr>
      </w:pPr>
    </w:p>
    <w:p w14:paraId="72E881EC">
      <w:pPr>
        <w:rPr>
          <w:rFonts w:hint="eastAsia"/>
          <w:color w:val="auto"/>
          <w:highlight w:val="none"/>
          <w:lang w:val="en-US" w:eastAsia="zh-CN"/>
        </w:rPr>
      </w:pPr>
    </w:p>
    <w:p w14:paraId="75432A5F">
      <w:pPr>
        <w:spacing w:before="100" w:beforeAutospacing="1" w:after="100" w:afterAutospacing="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投标单位： </w:t>
      </w:r>
      <w:r>
        <w:rPr>
          <w:rFonts w:hint="eastAsia" w:ascii="仿宋" w:hAnsi="仿宋" w:eastAsia="仿宋" w:cs="仿宋"/>
          <w:color w:val="auto"/>
          <w:sz w:val="24"/>
          <w:szCs w:val="24"/>
          <w:highlight w:val="none"/>
          <w:u w:val="single"/>
        </w:rPr>
        <w:t xml:space="preserve">                       （公章）   </w:t>
      </w:r>
    </w:p>
    <w:p w14:paraId="15833A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或授权委托人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3C81252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514A1C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日</w:t>
      </w:r>
    </w:p>
    <w:p w14:paraId="20B3844A">
      <w:pPr>
        <w:pStyle w:val="21"/>
        <w:rPr>
          <w:rFonts w:hint="eastAsia"/>
          <w:color w:val="auto"/>
          <w:highlight w:val="none"/>
          <w:lang w:val="en-US" w:eastAsia="zh-CN"/>
        </w:rPr>
      </w:pPr>
    </w:p>
    <w:p w14:paraId="791A829B">
      <w:pPr>
        <w:pStyle w:val="21"/>
        <w:rPr>
          <w:rFonts w:hint="eastAsia"/>
          <w:color w:val="auto"/>
          <w:highlight w:val="none"/>
          <w:lang w:val="en-US" w:eastAsia="zh-CN"/>
        </w:rPr>
      </w:pPr>
    </w:p>
    <w:p w14:paraId="054E020C">
      <w:pPr>
        <w:pStyle w:val="21"/>
        <w:rPr>
          <w:rFonts w:hint="eastAsia"/>
          <w:color w:val="auto"/>
          <w:highlight w:val="none"/>
          <w:lang w:val="en-US" w:eastAsia="zh-CN"/>
        </w:rPr>
      </w:pPr>
    </w:p>
    <w:p w14:paraId="06F3FAD9">
      <w:pPr>
        <w:pStyle w:val="21"/>
        <w:rPr>
          <w:rFonts w:hint="eastAsia"/>
          <w:color w:val="auto"/>
          <w:highlight w:val="none"/>
          <w:lang w:val="en-US" w:eastAsia="zh-CN"/>
        </w:rPr>
      </w:pPr>
    </w:p>
    <w:p w14:paraId="710B17DA">
      <w:pPr>
        <w:pStyle w:val="21"/>
        <w:rPr>
          <w:rFonts w:hint="eastAsia"/>
          <w:color w:val="auto"/>
          <w:highlight w:val="none"/>
          <w:lang w:val="en-US" w:eastAsia="zh-CN"/>
        </w:rPr>
      </w:pPr>
    </w:p>
    <w:p w14:paraId="2E076A61">
      <w:pPr>
        <w:pStyle w:val="21"/>
        <w:rPr>
          <w:rFonts w:hint="eastAsia"/>
          <w:color w:val="auto"/>
          <w:highlight w:val="none"/>
          <w:lang w:val="en-US" w:eastAsia="zh-CN"/>
        </w:rPr>
      </w:pPr>
    </w:p>
    <w:p w14:paraId="671694F3">
      <w:pPr>
        <w:pStyle w:val="21"/>
        <w:rPr>
          <w:rFonts w:hint="eastAsia"/>
          <w:color w:val="auto"/>
          <w:highlight w:val="none"/>
          <w:lang w:val="en-US" w:eastAsia="zh-CN"/>
        </w:rPr>
      </w:pPr>
    </w:p>
    <w:p w14:paraId="339CD4B5">
      <w:pPr>
        <w:pStyle w:val="21"/>
        <w:rPr>
          <w:rFonts w:hint="eastAsia"/>
          <w:color w:val="auto"/>
          <w:highlight w:val="none"/>
          <w:lang w:val="en-US" w:eastAsia="zh-CN"/>
        </w:rPr>
      </w:pPr>
    </w:p>
    <w:p w14:paraId="3F658565">
      <w:pPr>
        <w:pStyle w:val="21"/>
        <w:rPr>
          <w:rFonts w:hint="eastAsia"/>
          <w:color w:val="auto"/>
          <w:highlight w:val="none"/>
          <w:lang w:val="en-US" w:eastAsia="zh-CN"/>
        </w:rPr>
      </w:pPr>
    </w:p>
    <w:p w14:paraId="377BF4CA">
      <w:pPr>
        <w:pStyle w:val="21"/>
        <w:rPr>
          <w:rFonts w:hint="eastAsia"/>
          <w:color w:val="auto"/>
          <w:highlight w:val="none"/>
          <w:lang w:val="en-US" w:eastAsia="zh-CN"/>
        </w:rPr>
      </w:pPr>
    </w:p>
    <w:p w14:paraId="4D3BEF11">
      <w:pPr>
        <w:pStyle w:val="21"/>
        <w:rPr>
          <w:rFonts w:hint="eastAsia"/>
          <w:color w:val="auto"/>
          <w:highlight w:val="none"/>
          <w:lang w:val="en-US" w:eastAsia="zh-CN"/>
        </w:rPr>
      </w:pPr>
    </w:p>
    <w:p w14:paraId="1ECF3760">
      <w:pPr>
        <w:pStyle w:val="21"/>
        <w:rPr>
          <w:rFonts w:hint="eastAsia"/>
          <w:color w:val="auto"/>
          <w:highlight w:val="none"/>
          <w:lang w:val="en-US" w:eastAsia="zh-CN"/>
        </w:rPr>
      </w:pPr>
    </w:p>
    <w:p w14:paraId="72FEBA7B">
      <w:pPr>
        <w:pStyle w:val="21"/>
        <w:rPr>
          <w:rFonts w:hint="eastAsia"/>
          <w:color w:val="auto"/>
          <w:highlight w:val="none"/>
          <w:lang w:val="en-US" w:eastAsia="zh-CN"/>
        </w:rPr>
      </w:pPr>
    </w:p>
    <w:p w14:paraId="7DDC833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highlight w:val="none"/>
          <w:lang w:val="en-US" w:eastAsia="zh-CN"/>
        </w:rPr>
      </w:pPr>
      <w:r>
        <w:rPr>
          <w:rFonts w:hint="eastAsia" w:ascii="仿宋" w:hAnsi="仿宋" w:eastAsia="仿宋" w:cs="仿宋"/>
          <w:b/>
          <w:bCs/>
          <w:color w:val="auto"/>
          <w:spacing w:val="0"/>
          <w:w w:val="90"/>
          <w:position w:val="0"/>
          <w:sz w:val="36"/>
          <w:szCs w:val="36"/>
          <w:highlight w:val="none"/>
          <w:lang w:val="en-US" w:eastAsia="zh-CN"/>
        </w:rPr>
        <w:t>12、投标人认为有必要提供的其他证明材料</w:t>
      </w:r>
    </w:p>
    <w:p w14:paraId="1192235F">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B16EB9C">
      <w:pPr>
        <w:pStyle w:val="11"/>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787E514A">
      <w:pPr>
        <w:pStyle w:val="12"/>
        <w:rPr>
          <w:rFonts w:hint="eastAsia"/>
          <w:color w:val="auto"/>
          <w:highlight w:val="none"/>
        </w:rPr>
      </w:pPr>
    </w:p>
    <w:p w14:paraId="0CE07886">
      <w:pPr>
        <w:pStyle w:val="30"/>
        <w:keepNext/>
        <w:keepLines/>
        <w:spacing w:before="0" w:after="660"/>
        <w:ind w:firstLine="420"/>
        <w:rPr>
          <w:rFonts w:hint="eastAsia" w:ascii="仿宋" w:hAnsi="仿宋" w:eastAsia="仿宋" w:cs="仿宋"/>
          <w:color w:val="auto"/>
          <w:highlight w:val="none"/>
          <w:lang w:eastAsia="zh-CN"/>
        </w:rPr>
      </w:pPr>
    </w:p>
    <w:p w14:paraId="5FCA5E64">
      <w:pPr>
        <w:pStyle w:val="30"/>
        <w:keepNext/>
        <w:keepLines/>
        <w:spacing w:before="0" w:after="660"/>
        <w:ind w:firstLine="420"/>
        <w:rPr>
          <w:rFonts w:hint="eastAsia" w:ascii="仿宋" w:hAnsi="仿宋" w:eastAsia="仿宋" w:cs="仿宋"/>
          <w:color w:val="auto"/>
          <w:highlight w:val="none"/>
          <w:lang w:eastAsia="zh-CN"/>
        </w:rPr>
      </w:pPr>
    </w:p>
    <w:p w14:paraId="1178DB7D">
      <w:pPr>
        <w:pStyle w:val="30"/>
        <w:keepNext/>
        <w:keepLines/>
        <w:spacing w:before="0" w:after="660"/>
        <w:ind w:firstLine="420"/>
        <w:rPr>
          <w:rFonts w:hint="eastAsia" w:ascii="仿宋" w:hAnsi="仿宋" w:eastAsia="仿宋" w:cs="仿宋"/>
          <w:color w:val="auto"/>
          <w:highlight w:val="none"/>
          <w:lang w:eastAsia="zh-CN"/>
        </w:rPr>
      </w:pPr>
    </w:p>
    <w:bookmarkEnd w:id="38"/>
    <w:bookmarkEnd w:id="39"/>
    <w:bookmarkEnd w:id="40"/>
    <w:bookmarkEnd w:id="41"/>
    <w:bookmarkEnd w:id="42"/>
    <w:bookmarkEnd w:id="43"/>
    <w:bookmarkEnd w:id="44"/>
    <w:p w14:paraId="023C46D9">
      <w:pPr>
        <w:pStyle w:val="32"/>
        <w:tabs>
          <w:tab w:val="left" w:pos="826"/>
        </w:tabs>
        <w:spacing w:line="470" w:lineRule="exact"/>
        <w:ind w:firstLine="0"/>
        <w:jc w:val="both"/>
        <w:rPr>
          <w:rFonts w:ascii="仿宋" w:hAnsi="仿宋" w:eastAsia="仿宋" w:cs="仿宋"/>
          <w:color w:val="auto"/>
          <w:sz w:val="21"/>
          <w:szCs w:val="21"/>
          <w:highlight w:val="none"/>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E531">
    <w:pPr>
      <w:pStyle w:val="13"/>
      <w:ind w:right="360"/>
      <w:jc w:val="both"/>
    </w:pPr>
    <w:r>
      <w:rPr>
        <w:rFonts w:hint="eastAsia"/>
        <w:sz w:val="13"/>
        <w:szCs w:val="13"/>
      </w:rPr>
      <w:t xml:space="preserve"> </w:t>
    </w:r>
    <w:r>
      <w:rPr>
        <w:rFonts w:hint="eastAsia"/>
      </w:rPr>
      <w:t xml:space="preserve">  </w:t>
    </w:r>
  </w:p>
  <w:p w14:paraId="55679F1B">
    <w:pPr>
      <w:pStyle w:val="13"/>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7F50">
    <w:pPr>
      <w:pStyle w:val="13"/>
      <w:ind w:right="360"/>
      <w:jc w:val="both"/>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9AF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79AF59">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14:paraId="7316E85C">
    <w:pPr>
      <w:pStyle w:val="13"/>
      <w:tabs>
        <w:tab w:val="clear" w:pos="4153"/>
        <w:tab w:val="clear" w:pos="8306"/>
      </w:tabs>
      <w:ind w:right="360"/>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B558">
    <w:pPr>
      <w:pStyle w:val="13"/>
      <w:ind w:right="360"/>
      <w:jc w:val="both"/>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536D">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FC536D">
                    <w:pPr>
                      <w:pStyle w:val="13"/>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5F496D3">
    <w:pPr>
      <w:pStyle w:val="13"/>
      <w:autoSpaceDE w:val="0"/>
      <w:autoSpaceDN w:val="0"/>
      <w:adjustRightInd w:val="0"/>
      <w:ind w:left="7200" w:hanging="7200" w:hangingChars="4000"/>
      <w:jc w:val="both"/>
    </w:pPr>
  </w:p>
  <w:p w14:paraId="3B62D5BD">
    <w:pPr>
      <w:pStyle w:val="1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0DD0">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82DEE">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882DEE">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FB3CFB5"/>
    <w:multiLevelType w:val="singleLevel"/>
    <w:tmpl w:val="0FB3CFB5"/>
    <w:lvl w:ilvl="0" w:tentative="0">
      <w:start w:val="7"/>
      <w:numFmt w:val="decimal"/>
      <w:suff w:val="nothing"/>
      <w:lvlText w:val="%1、"/>
      <w:lvlJc w:val="left"/>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8DB85BA"/>
    <w:multiLevelType w:val="singleLevel"/>
    <w:tmpl w:val="78DB85BA"/>
    <w:lvl w:ilvl="0" w:tentative="0">
      <w:start w:val="1"/>
      <w:numFmt w:val="decimal"/>
      <w:suff w:val="nothing"/>
      <w:lvlText w:val="%1、"/>
      <w:lvlJc w:val="left"/>
    </w:lvl>
  </w:abstractNum>
  <w:num w:numId="1">
    <w:abstractNumId w:val="1"/>
  </w:num>
  <w:num w:numId="2">
    <w:abstractNumId w:val="7"/>
  </w:num>
  <w:num w:numId="3">
    <w:abstractNumId w:val="5"/>
  </w:num>
  <w:num w:numId="4">
    <w:abstractNumId w:val="4"/>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ExZTU4MWZmNGJjZjc1OWY5MTkyODA3NzI4ZWUifQ=="/>
  </w:docVars>
  <w:rsids>
    <w:rsidRoot w:val="00000000"/>
    <w:rsid w:val="002419AD"/>
    <w:rsid w:val="00D40EB3"/>
    <w:rsid w:val="01177D91"/>
    <w:rsid w:val="01CA3E5B"/>
    <w:rsid w:val="01CA670C"/>
    <w:rsid w:val="01E11105"/>
    <w:rsid w:val="029E31A0"/>
    <w:rsid w:val="02A76009"/>
    <w:rsid w:val="031F3DF1"/>
    <w:rsid w:val="03C965AB"/>
    <w:rsid w:val="04161698"/>
    <w:rsid w:val="044840D2"/>
    <w:rsid w:val="04912ACD"/>
    <w:rsid w:val="04A723C3"/>
    <w:rsid w:val="04D330E5"/>
    <w:rsid w:val="04F27F91"/>
    <w:rsid w:val="056106F1"/>
    <w:rsid w:val="05AC4062"/>
    <w:rsid w:val="05FB49D3"/>
    <w:rsid w:val="060C2D53"/>
    <w:rsid w:val="068B1EC9"/>
    <w:rsid w:val="06E15B1B"/>
    <w:rsid w:val="0744651C"/>
    <w:rsid w:val="07707311"/>
    <w:rsid w:val="0797489E"/>
    <w:rsid w:val="080A722E"/>
    <w:rsid w:val="082223BA"/>
    <w:rsid w:val="08BA6A96"/>
    <w:rsid w:val="08D00067"/>
    <w:rsid w:val="09512ED0"/>
    <w:rsid w:val="09897861"/>
    <w:rsid w:val="09AC0935"/>
    <w:rsid w:val="09AC2863"/>
    <w:rsid w:val="0A0846B1"/>
    <w:rsid w:val="0A326B00"/>
    <w:rsid w:val="0A774CD6"/>
    <w:rsid w:val="0AD100C7"/>
    <w:rsid w:val="0AE778EA"/>
    <w:rsid w:val="0B17629A"/>
    <w:rsid w:val="0B316DB7"/>
    <w:rsid w:val="0B3F623F"/>
    <w:rsid w:val="0C665935"/>
    <w:rsid w:val="0C711B61"/>
    <w:rsid w:val="0C7358DA"/>
    <w:rsid w:val="0C7A57C2"/>
    <w:rsid w:val="0CAF4A89"/>
    <w:rsid w:val="0CC9374C"/>
    <w:rsid w:val="0CF112EE"/>
    <w:rsid w:val="0D0B5B12"/>
    <w:rsid w:val="0D4D6394"/>
    <w:rsid w:val="0DD4147C"/>
    <w:rsid w:val="0E9B3F9E"/>
    <w:rsid w:val="0F0A7BF9"/>
    <w:rsid w:val="0F6A360D"/>
    <w:rsid w:val="0F781459"/>
    <w:rsid w:val="0FCD185E"/>
    <w:rsid w:val="0FD15502"/>
    <w:rsid w:val="0FE94879"/>
    <w:rsid w:val="11605284"/>
    <w:rsid w:val="128679E9"/>
    <w:rsid w:val="131E4EDF"/>
    <w:rsid w:val="13344DBE"/>
    <w:rsid w:val="13663179"/>
    <w:rsid w:val="13D27439"/>
    <w:rsid w:val="143F2238"/>
    <w:rsid w:val="148914C4"/>
    <w:rsid w:val="16D21DE8"/>
    <w:rsid w:val="17523426"/>
    <w:rsid w:val="180314D0"/>
    <w:rsid w:val="18341AE3"/>
    <w:rsid w:val="187D363C"/>
    <w:rsid w:val="1891512D"/>
    <w:rsid w:val="18E331A1"/>
    <w:rsid w:val="192026BA"/>
    <w:rsid w:val="19B74BE3"/>
    <w:rsid w:val="19CE171F"/>
    <w:rsid w:val="19FE7E90"/>
    <w:rsid w:val="1A2C70C8"/>
    <w:rsid w:val="1A3A5AFF"/>
    <w:rsid w:val="1AAE1C88"/>
    <w:rsid w:val="1AFB4833"/>
    <w:rsid w:val="1B457B59"/>
    <w:rsid w:val="1BC5023D"/>
    <w:rsid w:val="1C5D7A0C"/>
    <w:rsid w:val="1C7D3CBE"/>
    <w:rsid w:val="1CBD494F"/>
    <w:rsid w:val="1D2828BF"/>
    <w:rsid w:val="1D945258"/>
    <w:rsid w:val="1D9E43A6"/>
    <w:rsid w:val="1DAF24EA"/>
    <w:rsid w:val="1E165F1B"/>
    <w:rsid w:val="1E185388"/>
    <w:rsid w:val="1EF81C6E"/>
    <w:rsid w:val="1EFA7AF3"/>
    <w:rsid w:val="1F046865"/>
    <w:rsid w:val="1F3366D2"/>
    <w:rsid w:val="1F4C0EF6"/>
    <w:rsid w:val="1FC529DB"/>
    <w:rsid w:val="20452C91"/>
    <w:rsid w:val="21487F61"/>
    <w:rsid w:val="21D3134C"/>
    <w:rsid w:val="21F605EF"/>
    <w:rsid w:val="2220631A"/>
    <w:rsid w:val="22857CBD"/>
    <w:rsid w:val="22D67E6E"/>
    <w:rsid w:val="233139A1"/>
    <w:rsid w:val="237B263B"/>
    <w:rsid w:val="23C91E2B"/>
    <w:rsid w:val="23E04E9D"/>
    <w:rsid w:val="241E1450"/>
    <w:rsid w:val="248069F2"/>
    <w:rsid w:val="24BE74B6"/>
    <w:rsid w:val="252945C0"/>
    <w:rsid w:val="268F3882"/>
    <w:rsid w:val="27D84E00"/>
    <w:rsid w:val="27E66976"/>
    <w:rsid w:val="281C407C"/>
    <w:rsid w:val="281D2D4A"/>
    <w:rsid w:val="28645A9F"/>
    <w:rsid w:val="289B1FDE"/>
    <w:rsid w:val="29311D6D"/>
    <w:rsid w:val="294F692F"/>
    <w:rsid w:val="29BF147D"/>
    <w:rsid w:val="29FB0865"/>
    <w:rsid w:val="2A2D53A4"/>
    <w:rsid w:val="2B0146C3"/>
    <w:rsid w:val="2B6B53EC"/>
    <w:rsid w:val="2B980A61"/>
    <w:rsid w:val="2BF660B0"/>
    <w:rsid w:val="2BFF450D"/>
    <w:rsid w:val="2C0B0713"/>
    <w:rsid w:val="2CEB20AE"/>
    <w:rsid w:val="2DAF2092"/>
    <w:rsid w:val="2DEE438F"/>
    <w:rsid w:val="2E843394"/>
    <w:rsid w:val="2E880B80"/>
    <w:rsid w:val="2EEB0D05"/>
    <w:rsid w:val="2FBE65BC"/>
    <w:rsid w:val="2FC91F61"/>
    <w:rsid w:val="300D68E0"/>
    <w:rsid w:val="303D5733"/>
    <w:rsid w:val="30791D02"/>
    <w:rsid w:val="307E5AB0"/>
    <w:rsid w:val="31286B60"/>
    <w:rsid w:val="31351FE3"/>
    <w:rsid w:val="315B7E7B"/>
    <w:rsid w:val="31BD2FCF"/>
    <w:rsid w:val="32827E81"/>
    <w:rsid w:val="329950BE"/>
    <w:rsid w:val="33122963"/>
    <w:rsid w:val="333713EB"/>
    <w:rsid w:val="33741738"/>
    <w:rsid w:val="338F44F8"/>
    <w:rsid w:val="3392223A"/>
    <w:rsid w:val="33A749A4"/>
    <w:rsid w:val="33F61609"/>
    <w:rsid w:val="342C646D"/>
    <w:rsid w:val="3564289E"/>
    <w:rsid w:val="35BD0A9B"/>
    <w:rsid w:val="36687282"/>
    <w:rsid w:val="37702EFF"/>
    <w:rsid w:val="389D60C5"/>
    <w:rsid w:val="390F052A"/>
    <w:rsid w:val="39606B90"/>
    <w:rsid w:val="39A26C04"/>
    <w:rsid w:val="3A0A0D7C"/>
    <w:rsid w:val="3A443B62"/>
    <w:rsid w:val="3AC85F81"/>
    <w:rsid w:val="3B0F042A"/>
    <w:rsid w:val="3B1F0857"/>
    <w:rsid w:val="3BE611A9"/>
    <w:rsid w:val="3BEF74D1"/>
    <w:rsid w:val="3C1063F2"/>
    <w:rsid w:val="3C9B3F0D"/>
    <w:rsid w:val="3D2008B6"/>
    <w:rsid w:val="3DD22D57"/>
    <w:rsid w:val="3DF61538"/>
    <w:rsid w:val="3E2D0EBA"/>
    <w:rsid w:val="3E422C21"/>
    <w:rsid w:val="3E7D4E84"/>
    <w:rsid w:val="3E895FE7"/>
    <w:rsid w:val="3ECC33F5"/>
    <w:rsid w:val="3F2D72BA"/>
    <w:rsid w:val="3F5A3E02"/>
    <w:rsid w:val="3F72123F"/>
    <w:rsid w:val="3FD059AC"/>
    <w:rsid w:val="3FDD483D"/>
    <w:rsid w:val="409F16F7"/>
    <w:rsid w:val="40D448F7"/>
    <w:rsid w:val="411F4CE1"/>
    <w:rsid w:val="418326DD"/>
    <w:rsid w:val="42610D54"/>
    <w:rsid w:val="426C517F"/>
    <w:rsid w:val="42CD6DEA"/>
    <w:rsid w:val="42EC15FD"/>
    <w:rsid w:val="431F7A6A"/>
    <w:rsid w:val="43A85162"/>
    <w:rsid w:val="43FC45D9"/>
    <w:rsid w:val="44672CA2"/>
    <w:rsid w:val="44747111"/>
    <w:rsid w:val="45407508"/>
    <w:rsid w:val="45915C44"/>
    <w:rsid w:val="46250CEB"/>
    <w:rsid w:val="462C4319"/>
    <w:rsid w:val="46A379E2"/>
    <w:rsid w:val="46E86E16"/>
    <w:rsid w:val="4710374A"/>
    <w:rsid w:val="47520C21"/>
    <w:rsid w:val="476F5AB7"/>
    <w:rsid w:val="47C50B6E"/>
    <w:rsid w:val="47EE6C37"/>
    <w:rsid w:val="48DD6D65"/>
    <w:rsid w:val="49284D01"/>
    <w:rsid w:val="4960095D"/>
    <w:rsid w:val="49695393"/>
    <w:rsid w:val="4AA95520"/>
    <w:rsid w:val="4C023DEB"/>
    <w:rsid w:val="4C443FEE"/>
    <w:rsid w:val="4C4A6E65"/>
    <w:rsid w:val="4CF90ACE"/>
    <w:rsid w:val="4D676A72"/>
    <w:rsid w:val="4D752558"/>
    <w:rsid w:val="4EA36C51"/>
    <w:rsid w:val="4EC56BC8"/>
    <w:rsid w:val="4F51352D"/>
    <w:rsid w:val="4FAF382B"/>
    <w:rsid w:val="4FDE3E71"/>
    <w:rsid w:val="4FDF1F0B"/>
    <w:rsid w:val="501201FE"/>
    <w:rsid w:val="5124051D"/>
    <w:rsid w:val="51470009"/>
    <w:rsid w:val="51AF4F86"/>
    <w:rsid w:val="51E61378"/>
    <w:rsid w:val="51FB272C"/>
    <w:rsid w:val="5200372D"/>
    <w:rsid w:val="52AD19DB"/>
    <w:rsid w:val="52BA3ED8"/>
    <w:rsid w:val="53057EDB"/>
    <w:rsid w:val="533F04A9"/>
    <w:rsid w:val="53670B95"/>
    <w:rsid w:val="546C5887"/>
    <w:rsid w:val="5470465A"/>
    <w:rsid w:val="54B90CF5"/>
    <w:rsid w:val="54CB3595"/>
    <w:rsid w:val="55865260"/>
    <w:rsid w:val="5593651A"/>
    <w:rsid w:val="55AB0460"/>
    <w:rsid w:val="55B347D2"/>
    <w:rsid w:val="5616537B"/>
    <w:rsid w:val="56341DFA"/>
    <w:rsid w:val="5663290D"/>
    <w:rsid w:val="56AD6EAA"/>
    <w:rsid w:val="56E1672E"/>
    <w:rsid w:val="570441D3"/>
    <w:rsid w:val="580E6C36"/>
    <w:rsid w:val="58312464"/>
    <w:rsid w:val="58736811"/>
    <w:rsid w:val="58F85895"/>
    <w:rsid w:val="59164AA0"/>
    <w:rsid w:val="5980650D"/>
    <w:rsid w:val="5A8B7D9A"/>
    <w:rsid w:val="5C0C796C"/>
    <w:rsid w:val="5C780CE4"/>
    <w:rsid w:val="5CD462E6"/>
    <w:rsid w:val="5CE0036A"/>
    <w:rsid w:val="5D3A4C25"/>
    <w:rsid w:val="5DBB165A"/>
    <w:rsid w:val="5DC54075"/>
    <w:rsid w:val="5DE0720E"/>
    <w:rsid w:val="5E0B1BB0"/>
    <w:rsid w:val="5EB870AD"/>
    <w:rsid w:val="5ED37344"/>
    <w:rsid w:val="5EE81A35"/>
    <w:rsid w:val="5F6412E9"/>
    <w:rsid w:val="5F9D09F0"/>
    <w:rsid w:val="6065020A"/>
    <w:rsid w:val="617375B1"/>
    <w:rsid w:val="61B7506F"/>
    <w:rsid w:val="627770C5"/>
    <w:rsid w:val="62797F9D"/>
    <w:rsid w:val="627D19E2"/>
    <w:rsid w:val="632F0508"/>
    <w:rsid w:val="6372077B"/>
    <w:rsid w:val="63E61CD7"/>
    <w:rsid w:val="63E62A2C"/>
    <w:rsid w:val="642777BB"/>
    <w:rsid w:val="6448097C"/>
    <w:rsid w:val="65221B38"/>
    <w:rsid w:val="65A03EDF"/>
    <w:rsid w:val="65D5650D"/>
    <w:rsid w:val="65D57D7A"/>
    <w:rsid w:val="65F906AC"/>
    <w:rsid w:val="662B2963"/>
    <w:rsid w:val="662B7800"/>
    <w:rsid w:val="667677C4"/>
    <w:rsid w:val="669F1A3F"/>
    <w:rsid w:val="66C01DCB"/>
    <w:rsid w:val="66C578C8"/>
    <w:rsid w:val="6738057B"/>
    <w:rsid w:val="67791813"/>
    <w:rsid w:val="67C642D0"/>
    <w:rsid w:val="67D77961"/>
    <w:rsid w:val="686E04C4"/>
    <w:rsid w:val="6898557E"/>
    <w:rsid w:val="68D03D0D"/>
    <w:rsid w:val="6B14065E"/>
    <w:rsid w:val="6B260BC5"/>
    <w:rsid w:val="6B5010ED"/>
    <w:rsid w:val="6B517D09"/>
    <w:rsid w:val="6BA312EE"/>
    <w:rsid w:val="6BAD0860"/>
    <w:rsid w:val="6BB41182"/>
    <w:rsid w:val="6C786B34"/>
    <w:rsid w:val="6C9860AF"/>
    <w:rsid w:val="6D2532C1"/>
    <w:rsid w:val="6D390A55"/>
    <w:rsid w:val="6D7101EF"/>
    <w:rsid w:val="6DA463F1"/>
    <w:rsid w:val="6DBB142A"/>
    <w:rsid w:val="6DC90575"/>
    <w:rsid w:val="6E2B0D75"/>
    <w:rsid w:val="6E77698D"/>
    <w:rsid w:val="6E9C6986"/>
    <w:rsid w:val="702C6118"/>
    <w:rsid w:val="70492241"/>
    <w:rsid w:val="709E041A"/>
    <w:rsid w:val="70D50190"/>
    <w:rsid w:val="70D56237"/>
    <w:rsid w:val="70E64A50"/>
    <w:rsid w:val="71312C91"/>
    <w:rsid w:val="71640AAD"/>
    <w:rsid w:val="719C1CF7"/>
    <w:rsid w:val="71C34D91"/>
    <w:rsid w:val="71DE3BF6"/>
    <w:rsid w:val="723932A5"/>
    <w:rsid w:val="72532D9D"/>
    <w:rsid w:val="7280258D"/>
    <w:rsid w:val="72EE408F"/>
    <w:rsid w:val="72F661DA"/>
    <w:rsid w:val="73012015"/>
    <w:rsid w:val="733F057D"/>
    <w:rsid w:val="73D55FAF"/>
    <w:rsid w:val="74115595"/>
    <w:rsid w:val="74DD7046"/>
    <w:rsid w:val="7530098F"/>
    <w:rsid w:val="75A621F2"/>
    <w:rsid w:val="75D532E5"/>
    <w:rsid w:val="75F63DAF"/>
    <w:rsid w:val="760E532F"/>
    <w:rsid w:val="76C9109B"/>
    <w:rsid w:val="76F63E01"/>
    <w:rsid w:val="774E361F"/>
    <w:rsid w:val="785E4C0A"/>
    <w:rsid w:val="78D2019F"/>
    <w:rsid w:val="7939286F"/>
    <w:rsid w:val="793D67A8"/>
    <w:rsid w:val="798A66B0"/>
    <w:rsid w:val="79E461EC"/>
    <w:rsid w:val="7A0643B5"/>
    <w:rsid w:val="7A2D3456"/>
    <w:rsid w:val="7A5A3B08"/>
    <w:rsid w:val="7AF1599C"/>
    <w:rsid w:val="7B7E5375"/>
    <w:rsid w:val="7BE90D15"/>
    <w:rsid w:val="7BFE2876"/>
    <w:rsid w:val="7C001F2C"/>
    <w:rsid w:val="7C4411C4"/>
    <w:rsid w:val="7C743857"/>
    <w:rsid w:val="7CEF1130"/>
    <w:rsid w:val="7D0A7D18"/>
    <w:rsid w:val="7D284642"/>
    <w:rsid w:val="7D9817C8"/>
    <w:rsid w:val="7DB30522"/>
    <w:rsid w:val="7DED1B13"/>
    <w:rsid w:val="7E264832"/>
    <w:rsid w:val="7E5B6E67"/>
    <w:rsid w:val="7E6E724A"/>
    <w:rsid w:val="7E704A33"/>
    <w:rsid w:val="7EA01209"/>
    <w:rsid w:val="7F11183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Body Text"/>
    <w:basedOn w:val="1"/>
    <w:next w:val="9"/>
    <w:qFormat/>
    <w:uiPriority w:val="99"/>
    <w:pPr>
      <w:numPr>
        <w:ilvl w:val="0"/>
        <w:numId w:val="1"/>
      </w:numPr>
    </w:pPr>
    <w:rPr>
      <w:rFonts w:ascii="黑体" w:eastAsia="黑体"/>
      <w:sz w:val="22"/>
    </w:rPr>
  </w:style>
  <w:style w:type="paragraph" w:styleId="9">
    <w:name w:val="Date"/>
    <w:basedOn w:val="1"/>
    <w:next w:val="1"/>
    <w:qFormat/>
    <w:uiPriority w:val="0"/>
    <w:rPr>
      <w:rFonts w:ascii="Arial" w:hAnsi="Arial" w:eastAsia="仿宋_GB2312"/>
      <w:color w:val="000000"/>
      <w:sz w:val="32"/>
      <w:szCs w:val="20"/>
      <w:u w:val="none" w:color="000000"/>
    </w:rPr>
  </w:style>
  <w:style w:type="paragraph" w:styleId="10">
    <w:name w:val="Body Text Indent"/>
    <w:basedOn w:val="1"/>
    <w:qFormat/>
    <w:uiPriority w:val="0"/>
    <w:pPr>
      <w:spacing w:after="120"/>
      <w:ind w:left="200" w:leftChars="2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style>
  <w:style w:type="paragraph" w:styleId="16">
    <w:name w:val="footnote text"/>
    <w:basedOn w:val="1"/>
    <w:next w:val="8"/>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pPr>
    <w:rPr>
      <w:rFonts w:ascii="宋体" w:hAnsi="宋体" w:eastAsia="宋体" w:cs="宋体"/>
    </w:rPr>
  </w:style>
  <w:style w:type="paragraph" w:styleId="20">
    <w:name w:val="Body Text First Indent"/>
    <w:basedOn w:val="8"/>
    <w:next w:val="1"/>
    <w:qFormat/>
    <w:uiPriority w:val="99"/>
    <w:pPr>
      <w:tabs>
        <w:tab w:val="left" w:pos="567"/>
      </w:tabs>
      <w:ind w:firstLine="420" w:firstLineChars="100"/>
    </w:p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otnote reference"/>
    <w:basedOn w:val="24"/>
    <w:qFormat/>
    <w:uiPriority w:val="99"/>
    <w:rPr>
      <w:vertAlign w:val="superscript"/>
    </w:rPr>
  </w:style>
  <w:style w:type="paragraph" w:customStyle="1" w:styleId="26">
    <w:name w:val="样式 样式 左侧:  2 字符 + 左侧:  0.85 厘米 首行缩进:  2 字符1"/>
    <w:basedOn w:val="1"/>
    <w:qFormat/>
    <w:uiPriority w:val="0"/>
    <w:pPr>
      <w:ind w:left="482" w:firstLine="200" w:firstLineChars="200"/>
    </w:pPr>
    <w:rPr>
      <w:rFonts w:cs="宋体"/>
      <w:szCs w:val="20"/>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4">
    <w:name w:val="Table caption|1"/>
    <w:basedOn w:val="1"/>
    <w:qFormat/>
    <w:uiPriority w:val="0"/>
    <w:rPr>
      <w:rFonts w:ascii="宋体" w:hAnsi="宋体" w:eastAsia="宋体" w:cs="宋体"/>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宋体"/>
    </w:rPr>
  </w:style>
  <w:style w:type="paragraph" w:customStyle="1" w:styleId="36">
    <w:name w:val="BodyText"/>
    <w:basedOn w:val="1"/>
    <w:next w:val="1"/>
    <w:qFormat/>
    <w:uiPriority w:val="0"/>
    <w:pPr>
      <w:tabs>
        <w:tab w:val="left" w:pos="780"/>
      </w:tabs>
    </w:pPr>
    <w:rPr>
      <w:rFonts w:ascii="黑体" w:eastAsia="黑体"/>
      <w:sz w:val="22"/>
    </w:rPr>
  </w:style>
  <w:style w:type="character" w:customStyle="1" w:styleId="37">
    <w:name w:val="font01"/>
    <w:basedOn w:val="24"/>
    <w:qFormat/>
    <w:uiPriority w:val="0"/>
    <w:rPr>
      <w:rFonts w:hint="eastAsia" w:ascii="宋体" w:hAnsi="宋体" w:eastAsia="宋体" w:cs="宋体"/>
      <w:color w:val="000000"/>
      <w:sz w:val="22"/>
      <w:szCs w:val="22"/>
      <w:u w:val="none"/>
    </w:rPr>
  </w:style>
  <w:style w:type="character" w:customStyle="1" w:styleId="38">
    <w:name w:val="font11"/>
    <w:basedOn w:val="24"/>
    <w:qFormat/>
    <w:uiPriority w:val="0"/>
    <w:rPr>
      <w:rFonts w:ascii="Arial" w:hAnsi="Arial" w:cs="Arial"/>
      <w:color w:val="000000"/>
      <w:sz w:val="22"/>
      <w:szCs w:val="22"/>
      <w:u w:val="none"/>
    </w:rPr>
  </w:style>
  <w:style w:type="character" w:customStyle="1" w:styleId="39">
    <w:name w:val="font31"/>
    <w:basedOn w:val="24"/>
    <w:qFormat/>
    <w:uiPriority w:val="0"/>
    <w:rPr>
      <w:rFonts w:hint="eastAsia" w:ascii="宋体" w:hAnsi="宋体" w:eastAsia="宋体" w:cs="宋体"/>
      <w:color w:val="000000"/>
      <w:sz w:val="22"/>
      <w:szCs w:val="22"/>
      <w:u w:val="none"/>
    </w:rPr>
  </w:style>
  <w:style w:type="character" w:customStyle="1" w:styleId="40">
    <w:name w:val="font61"/>
    <w:basedOn w:val="24"/>
    <w:qFormat/>
    <w:uiPriority w:val="0"/>
    <w:rPr>
      <w:rFonts w:ascii="宋体" w:hAnsi="宋体" w:eastAsia="宋体" w:cs="宋体"/>
      <w:color w:val="000000"/>
      <w:sz w:val="22"/>
      <w:szCs w:val="22"/>
      <w:u w:val="none"/>
    </w:rPr>
  </w:style>
  <w:style w:type="paragraph" w:customStyle="1" w:styleId="41">
    <w:name w:val="BodyText1I2"/>
    <w:basedOn w:val="42"/>
    <w:qFormat/>
    <w:uiPriority w:val="0"/>
    <w:pPr>
      <w:spacing w:after="0" w:afterLines="0" w:line="500" w:lineRule="exact"/>
      <w:ind w:left="0" w:leftChars="0" w:firstLine="420" w:firstLineChars="200"/>
      <w:jc w:val="both"/>
    </w:pPr>
    <w:rPr>
      <w:kern w:val="2"/>
      <w:sz w:val="21"/>
      <w:szCs w:val="24"/>
      <w:lang w:bidi="ar-SA"/>
    </w:rPr>
  </w:style>
  <w:style w:type="paragraph" w:customStyle="1" w:styleId="42">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3">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23056</Words>
  <Characters>24499</Characters>
  <Paragraphs>2228</Paragraphs>
  <TotalTime>15</TotalTime>
  <ScaleCrop>false</ScaleCrop>
  <LinksUpToDate>false</LinksUpToDate>
  <CharactersWithSpaces>24705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简单就好　。</cp:lastModifiedBy>
  <cp:lastPrinted>2025-06-12T02:46:00Z</cp:lastPrinted>
  <dcterms:modified xsi:type="dcterms:W3CDTF">2025-06-12T08:55:53Z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BF0BD76062D244AFA978D48BE1AD55D4</vt:lpwstr>
  </property>
  <property fmtid="{D5CDD505-2E9C-101B-9397-08002B2CF9AE}" pid="4" name="KSOTemplateDocerSaveRecord">
    <vt:lpwstr>eyJoZGlkIjoiOTBhYWZlNDUzNTczNmQ5NzgwM2U4ODhmMzg0YTdlZTUiLCJ1c2VySWQiOiI3MDg1MjYxOTQifQ==</vt:lpwstr>
  </property>
</Properties>
</file>