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0C1A4">
      <w:pPr>
        <w:pStyle w:val="21"/>
        <w:spacing w:line="760" w:lineRule="exact"/>
        <w:jc w:val="center"/>
        <w:rPr>
          <w:rFonts w:hint="eastAsia" w:ascii="仿宋" w:hAnsi="仿宋" w:eastAsia="仿宋" w:cs="仿宋"/>
          <w:b/>
          <w:bCs/>
          <w:color w:val="auto"/>
          <w:sz w:val="40"/>
          <w:szCs w:val="40"/>
          <w:lang w:eastAsia="zh-CN"/>
        </w:rPr>
      </w:pPr>
      <w:r>
        <w:rPr>
          <w:rFonts w:hint="eastAsia" w:ascii="仿宋" w:hAnsi="仿宋" w:eastAsia="仿宋" w:cs="仿宋"/>
          <w:b/>
          <w:bCs/>
          <w:color w:val="auto"/>
          <w:sz w:val="40"/>
          <w:szCs w:val="40"/>
          <w:lang w:eastAsia="zh-CN"/>
        </w:rPr>
        <w:t>乌恰县政务服务大厅硬件设备升级改造采购项目</w:t>
      </w:r>
    </w:p>
    <w:p w14:paraId="0C5021EF">
      <w:pPr>
        <w:pStyle w:val="21"/>
        <w:spacing w:line="760" w:lineRule="exact"/>
        <w:ind w:firstLine="2530" w:firstLineChars="700"/>
        <w:jc w:val="both"/>
        <w:rPr>
          <w:rFonts w:hint="eastAsia" w:ascii="仿宋" w:hAnsi="仿宋" w:eastAsia="仿宋" w:cs="仿宋"/>
          <w:b/>
          <w:bCs/>
          <w:color w:val="auto"/>
          <w:sz w:val="36"/>
          <w:szCs w:val="36"/>
        </w:rPr>
      </w:pPr>
    </w:p>
    <w:p w14:paraId="242F5B72">
      <w:pPr>
        <w:pStyle w:val="21"/>
        <w:spacing w:line="760" w:lineRule="exact"/>
        <w:ind w:firstLine="2530" w:firstLineChars="700"/>
        <w:jc w:val="both"/>
        <w:rPr>
          <w:rFonts w:hint="default" w:ascii="仿宋" w:hAnsi="仿宋" w:eastAsia="仿宋" w:cs="仿宋"/>
          <w:b/>
          <w:color w:val="auto"/>
          <w:sz w:val="36"/>
          <w:szCs w:val="36"/>
          <w:lang w:val="en-US" w:eastAsia="zh-CN"/>
        </w:rPr>
      </w:pPr>
      <w:r>
        <w:rPr>
          <w:rFonts w:hint="eastAsia" w:ascii="仿宋" w:hAnsi="仿宋" w:eastAsia="仿宋" w:cs="仿宋"/>
          <w:b/>
          <w:bCs/>
          <w:color w:val="auto"/>
          <w:sz w:val="36"/>
          <w:szCs w:val="36"/>
        </w:rPr>
        <w:t>项目编号：WQZFCG(ZB)-2025-</w:t>
      </w:r>
      <w:r>
        <w:rPr>
          <w:rFonts w:hint="eastAsia" w:ascii="仿宋" w:hAnsi="仿宋" w:eastAsia="仿宋" w:cs="仿宋"/>
          <w:b/>
          <w:bCs/>
          <w:color w:val="auto"/>
          <w:sz w:val="36"/>
          <w:szCs w:val="36"/>
          <w:lang w:val="en-US" w:eastAsia="zh-CN"/>
        </w:rPr>
        <w:t>067</w:t>
      </w:r>
    </w:p>
    <w:p w14:paraId="39E59C9A">
      <w:pPr>
        <w:pStyle w:val="21"/>
        <w:jc w:val="center"/>
        <w:rPr>
          <w:rFonts w:hint="eastAsia" w:ascii="仿宋" w:hAnsi="仿宋" w:eastAsia="仿宋" w:cs="仿宋"/>
          <w:b/>
          <w:bCs/>
          <w:color w:val="auto"/>
          <w:sz w:val="96"/>
          <w:szCs w:val="96"/>
          <w:lang w:eastAsia="zh-CN"/>
        </w:rPr>
      </w:pPr>
    </w:p>
    <w:p w14:paraId="215772DD">
      <w:pPr>
        <w:pStyle w:val="21"/>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询</w:t>
      </w:r>
    </w:p>
    <w:p w14:paraId="6DAA30C8">
      <w:pPr>
        <w:pStyle w:val="21"/>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价</w:t>
      </w:r>
    </w:p>
    <w:p w14:paraId="0B6273CC">
      <w:pPr>
        <w:pStyle w:val="21"/>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文</w:t>
      </w:r>
    </w:p>
    <w:p w14:paraId="5FC33201">
      <w:pPr>
        <w:pStyle w:val="21"/>
        <w:jc w:val="center"/>
        <w:rPr>
          <w:rFonts w:hint="eastAsia" w:ascii="仿宋" w:hAnsi="仿宋" w:eastAsia="仿宋" w:cs="仿宋"/>
          <w:color w:val="auto"/>
        </w:rPr>
      </w:pPr>
      <w:r>
        <w:rPr>
          <w:rFonts w:hint="eastAsia" w:ascii="仿宋" w:hAnsi="仿宋" w:eastAsia="仿宋" w:cs="仿宋"/>
          <w:b/>
          <w:bCs/>
          <w:color w:val="auto"/>
          <w:sz w:val="96"/>
          <w:szCs w:val="96"/>
          <w:lang w:eastAsia="zh-CN"/>
        </w:rPr>
        <w:t>件</w:t>
      </w:r>
    </w:p>
    <w:p w14:paraId="2CFFBC8F">
      <w:pPr>
        <w:pStyle w:val="21"/>
        <w:rPr>
          <w:rFonts w:hint="eastAsia" w:ascii="仿宋" w:hAnsi="仿宋" w:eastAsia="仿宋" w:cs="仿宋"/>
          <w:color w:val="auto"/>
        </w:rPr>
      </w:pPr>
    </w:p>
    <w:p w14:paraId="0AE237B3">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采购单位：乌恰县</w:t>
      </w:r>
      <w:r>
        <w:rPr>
          <w:rFonts w:hint="eastAsia" w:ascii="仿宋" w:hAnsi="仿宋" w:eastAsia="仿宋" w:cs="仿宋"/>
          <w:color w:val="auto"/>
          <w:sz w:val="32"/>
          <w:szCs w:val="32"/>
          <w:lang w:eastAsia="zh-CN"/>
        </w:rPr>
        <w:t>人民政府办公室</w:t>
      </w:r>
    </w:p>
    <w:p w14:paraId="1A290E7E">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衣</w:t>
      </w:r>
      <w:r>
        <w:rPr>
          <w:rFonts w:hint="eastAsia" w:ascii="仿宋" w:hAnsi="仿宋" w:eastAsia="仿宋" w:cs="仿宋"/>
          <w:color w:val="auto"/>
          <w:sz w:val="32"/>
          <w:szCs w:val="32"/>
          <w:lang w:eastAsia="zh-CN"/>
        </w:rPr>
        <w:t>先生</w:t>
      </w:r>
    </w:p>
    <w:p w14:paraId="47649616">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18099081912</w:t>
      </w:r>
    </w:p>
    <w:p w14:paraId="49681C1A">
      <w:pPr>
        <w:spacing w:line="700" w:lineRule="exact"/>
        <w:rPr>
          <w:rFonts w:hint="eastAsia" w:ascii="仿宋" w:hAnsi="仿宋" w:eastAsia="仿宋" w:cs="仿宋"/>
          <w:color w:val="auto"/>
          <w:sz w:val="32"/>
          <w:szCs w:val="32"/>
        </w:rPr>
      </w:pPr>
      <w:r>
        <w:rPr>
          <w:rFonts w:hint="eastAsia" w:ascii="仿宋" w:hAnsi="仿宋" w:eastAsia="仿宋" w:cs="仿宋"/>
          <w:color w:val="auto"/>
          <w:sz w:val="32"/>
          <w:szCs w:val="32"/>
        </w:rPr>
        <w:t>代理机构：新疆</w:t>
      </w:r>
      <w:r>
        <w:rPr>
          <w:rFonts w:hint="eastAsia" w:ascii="仿宋" w:hAnsi="仿宋" w:eastAsia="仿宋" w:cs="仿宋"/>
          <w:color w:val="auto"/>
          <w:sz w:val="32"/>
          <w:szCs w:val="32"/>
          <w:lang w:eastAsia="zh-CN"/>
        </w:rPr>
        <w:t>万成</w:t>
      </w:r>
      <w:r>
        <w:rPr>
          <w:rFonts w:hint="eastAsia" w:ascii="仿宋" w:hAnsi="仿宋" w:eastAsia="仿宋" w:cs="仿宋"/>
          <w:color w:val="auto"/>
          <w:sz w:val="32"/>
          <w:szCs w:val="32"/>
        </w:rPr>
        <w:t>项目管理咨询有限公司</w:t>
      </w:r>
    </w:p>
    <w:p w14:paraId="78D0A759">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val="en-US" w:eastAsia="zh-CN"/>
        </w:rPr>
        <w:t>马先生</w:t>
      </w:r>
    </w:p>
    <w:p w14:paraId="47226005">
      <w:pPr>
        <w:spacing w:line="7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 xml:space="preserve">联系电话: </w:t>
      </w:r>
      <w:r>
        <w:rPr>
          <w:rFonts w:hint="eastAsia" w:ascii="仿宋" w:hAnsi="仿宋" w:eastAsia="仿宋" w:cs="仿宋"/>
          <w:color w:val="auto"/>
          <w:sz w:val="32"/>
          <w:szCs w:val="32"/>
          <w:lang w:val="en-US" w:eastAsia="zh-CN"/>
        </w:rPr>
        <w:t>15909981868</w:t>
      </w:r>
    </w:p>
    <w:sdt>
      <w:sdtPr>
        <w:rPr>
          <w:rFonts w:hint="eastAsia" w:ascii="仿宋" w:hAnsi="仿宋" w:eastAsia="仿宋" w:cs="仿宋"/>
          <w:color w:val="auto"/>
          <w:sz w:val="35"/>
          <w:szCs w:val="35"/>
        </w:rPr>
        <w:id w:val="147459892"/>
        <w:docPartObj>
          <w:docPartGallery w:val="Table of Contents"/>
          <w:docPartUnique/>
        </w:docPartObj>
      </w:sdtPr>
      <w:sdtEndPr>
        <w:rPr>
          <w:rFonts w:hint="eastAsia" w:ascii="仿宋" w:hAnsi="仿宋" w:eastAsia="仿宋" w:cs="仿宋"/>
          <w:color w:val="auto"/>
          <w:sz w:val="24"/>
          <w:szCs w:val="24"/>
        </w:rPr>
      </w:sdtEndPr>
      <w:sdtContent>
        <w:p w14:paraId="20B176C4">
          <w:pPr>
            <w:pStyle w:val="4"/>
            <w:spacing w:before="114" w:line="227" w:lineRule="auto"/>
            <w:ind w:left="3943"/>
            <w:rPr>
              <w:rFonts w:hint="eastAsia" w:ascii="仿宋" w:hAnsi="仿宋" w:eastAsia="仿宋" w:cs="仿宋"/>
              <w:color w:val="auto"/>
              <w:sz w:val="35"/>
              <w:szCs w:val="35"/>
            </w:rPr>
          </w:pPr>
        </w:p>
        <w:p w14:paraId="64F4CA35">
          <w:pPr>
            <w:pStyle w:val="4"/>
            <w:spacing w:before="114" w:line="227" w:lineRule="auto"/>
            <w:ind w:left="3943"/>
            <w:rPr>
              <w:rFonts w:hint="eastAsia" w:ascii="仿宋" w:hAnsi="仿宋" w:eastAsia="仿宋" w:cs="仿宋"/>
              <w:color w:val="auto"/>
              <w:sz w:val="35"/>
              <w:szCs w:val="35"/>
            </w:rPr>
          </w:pPr>
        </w:p>
        <w:p w14:paraId="4114D9B2">
          <w:pPr>
            <w:pStyle w:val="4"/>
            <w:spacing w:before="114" w:line="227" w:lineRule="auto"/>
            <w:ind w:left="3943"/>
            <w:rPr>
              <w:rFonts w:hint="eastAsia" w:ascii="仿宋" w:hAnsi="仿宋" w:eastAsia="仿宋" w:cs="仿宋"/>
              <w:color w:val="auto"/>
              <w:sz w:val="35"/>
              <w:szCs w:val="35"/>
            </w:rPr>
          </w:pPr>
        </w:p>
        <w:p w14:paraId="46F7D340">
          <w:pPr>
            <w:pStyle w:val="4"/>
            <w:spacing w:before="114" w:line="227" w:lineRule="auto"/>
            <w:ind w:left="3943"/>
            <w:rPr>
              <w:rFonts w:hint="eastAsia" w:ascii="仿宋" w:hAnsi="仿宋" w:eastAsia="仿宋" w:cs="仿宋"/>
              <w:color w:val="auto"/>
              <w:sz w:val="35"/>
              <w:szCs w:val="35"/>
            </w:rPr>
          </w:pPr>
          <w:r>
            <w:rPr>
              <w:rFonts w:hint="eastAsia" w:ascii="仿宋" w:hAnsi="仿宋" w:eastAsia="仿宋" w:cs="仿宋"/>
              <w:b/>
              <w:bCs/>
              <w:color w:val="auto"/>
              <w:spacing w:val="-41"/>
              <w:sz w:val="35"/>
              <w:szCs w:val="35"/>
            </w:rPr>
            <w:t>目</w:t>
          </w:r>
          <w:r>
            <w:rPr>
              <w:rFonts w:hint="eastAsia" w:ascii="仿宋" w:hAnsi="仿宋" w:eastAsia="仿宋" w:cs="仿宋"/>
              <w:color w:val="auto"/>
              <w:spacing w:val="13"/>
              <w:sz w:val="35"/>
              <w:szCs w:val="35"/>
            </w:rPr>
            <w:t xml:space="preserve">  </w:t>
          </w:r>
          <w:r>
            <w:rPr>
              <w:rFonts w:hint="eastAsia" w:ascii="仿宋" w:hAnsi="仿宋" w:eastAsia="仿宋" w:cs="仿宋"/>
              <w:b/>
              <w:bCs/>
              <w:color w:val="auto"/>
              <w:spacing w:val="-41"/>
              <w:sz w:val="35"/>
              <w:szCs w:val="35"/>
            </w:rPr>
            <w:t>录</w:t>
          </w:r>
        </w:p>
        <w:p w14:paraId="638CE448">
          <w:pPr>
            <w:spacing w:line="263" w:lineRule="auto"/>
            <w:rPr>
              <w:rFonts w:hint="eastAsia" w:ascii="仿宋" w:hAnsi="仿宋" w:eastAsia="仿宋" w:cs="仿宋"/>
              <w:color w:val="auto"/>
              <w:sz w:val="21"/>
            </w:rPr>
          </w:pPr>
        </w:p>
        <w:p w14:paraId="618F4806">
          <w:pPr>
            <w:spacing w:line="263" w:lineRule="auto"/>
            <w:rPr>
              <w:rFonts w:hint="eastAsia" w:ascii="仿宋" w:hAnsi="仿宋" w:eastAsia="仿宋" w:cs="仿宋"/>
              <w:color w:val="auto"/>
              <w:sz w:val="21"/>
            </w:rPr>
          </w:pPr>
        </w:p>
        <w:p w14:paraId="13A34B4D">
          <w:pPr>
            <w:pStyle w:val="4"/>
            <w:keepNext w:val="0"/>
            <w:keepLines w:val="0"/>
            <w:pageBreakBefore w:val="0"/>
            <w:widowControl/>
            <w:tabs>
              <w:tab w:val="right" w:leader="dot" w:pos="7895"/>
            </w:tabs>
            <w:kinsoku w:val="0"/>
            <w:wordWrap/>
            <w:overflowPunct/>
            <w:topLinePunct w:val="0"/>
            <w:autoSpaceDE w:val="0"/>
            <w:autoSpaceDN w:val="0"/>
            <w:bidi w:val="0"/>
            <w:adjustRightInd w:val="0"/>
            <w:snapToGrid w:val="0"/>
            <w:spacing w:before="65" w:line="360" w:lineRule="auto"/>
            <w:ind w:left="59"/>
            <w:textAlignment w:val="baseline"/>
            <w:rPr>
              <w:rFonts w:hint="eastAsia" w:ascii="仿宋" w:hAnsi="仿宋" w:eastAsia="仿宋" w:cs="仿宋"/>
              <w:color w:val="auto"/>
              <w:sz w:val="24"/>
              <w:szCs w:val="24"/>
            </w:rPr>
          </w:pPr>
          <w:bookmarkStart w:id="0" w:name="bookmark1"/>
          <w:bookmarkEnd w:id="0"/>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 xml:space="preserve">第一章 </w:t>
          </w:r>
          <w:r>
            <w:rPr>
              <w:rFonts w:hint="eastAsia" w:ascii="仿宋" w:hAnsi="仿宋" w:eastAsia="仿宋" w:cs="仿宋"/>
              <w:color w:val="auto"/>
              <w:spacing w:val="8"/>
              <w:sz w:val="24"/>
              <w:szCs w:val="24"/>
              <w:lang w:eastAsia="zh-CN"/>
            </w:rPr>
            <w:t>招标</w:t>
          </w:r>
          <w:r>
            <w:rPr>
              <w:rFonts w:hint="eastAsia" w:ascii="仿宋" w:hAnsi="仿宋" w:eastAsia="仿宋" w:cs="仿宋"/>
              <w:color w:val="auto"/>
              <w:spacing w:val="8"/>
              <w:sz w:val="24"/>
              <w:szCs w:val="24"/>
            </w:rPr>
            <w:t>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62B91849">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2" w:line="360" w:lineRule="auto"/>
            <w:textAlignment w:val="baseline"/>
            <w:rPr>
              <w:rFonts w:hint="eastAsia" w:ascii="仿宋" w:hAnsi="仿宋" w:eastAsia="仿宋" w:cs="仿宋"/>
              <w:color w:val="auto"/>
              <w:sz w:val="24"/>
              <w:szCs w:val="24"/>
            </w:rPr>
          </w:pPr>
          <w:bookmarkStart w:id="1" w:name="bookmark3"/>
          <w:bookmarkEnd w:id="1"/>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"bookmark4"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第二章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37E7F97E">
          <w:pPr>
            <w:pStyle w:val="4"/>
            <w:keepNext w:val="0"/>
            <w:keepLines w:val="0"/>
            <w:pageBreakBefore w:val="0"/>
            <w:widowControl/>
            <w:tabs>
              <w:tab w:val="right" w:leader="dot" w:pos="7889"/>
            </w:tabs>
            <w:kinsoku w:val="0"/>
            <w:wordWrap/>
            <w:overflowPunct/>
            <w:topLinePunct w:val="0"/>
            <w:autoSpaceDE w:val="0"/>
            <w:autoSpaceDN w:val="0"/>
            <w:bidi w:val="0"/>
            <w:adjustRightInd w:val="0"/>
            <w:snapToGrid w:val="0"/>
            <w:spacing w:before="232" w:line="360" w:lineRule="auto"/>
            <w:textAlignment w:val="baseline"/>
            <w:rPr>
              <w:rFonts w:hint="eastAsia" w:ascii="仿宋" w:hAnsi="仿宋" w:eastAsia="仿宋" w:cs="仿宋"/>
              <w:color w:val="auto"/>
              <w:sz w:val="24"/>
              <w:szCs w:val="24"/>
            </w:rPr>
          </w:pPr>
          <w:bookmarkStart w:id="2" w:name="bookmark9"/>
          <w:bookmarkEnd w:id="2"/>
          <w:bookmarkStart w:id="3" w:name="bookmark5"/>
          <w:bookmarkEnd w:id="3"/>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"bookmark10"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7"/>
              <w:sz w:val="24"/>
              <w:szCs w:val="24"/>
            </w:rPr>
            <w:t>第三章  评标办法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3DF2A8A0">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3" w:line="360" w:lineRule="auto"/>
            <w:textAlignment w:val="baseline"/>
            <w:rPr>
              <w:rFonts w:hint="eastAsia" w:ascii="仿宋" w:hAnsi="仿宋" w:eastAsia="仿宋" w:cs="仿宋"/>
              <w:color w:val="auto"/>
              <w:sz w:val="24"/>
              <w:szCs w:val="24"/>
            </w:rPr>
          </w:pPr>
          <w:bookmarkStart w:id="4" w:name="bookmark11"/>
          <w:bookmarkEnd w:id="4"/>
          <w:bookmarkStart w:id="5" w:name="bookmark20"/>
          <w:bookmarkEnd w:id="5"/>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"bookmark21"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第四章  项目采购需求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2126266E">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0" w:line="360" w:lineRule="auto"/>
            <w:textAlignment w:val="baseline"/>
            <w:rPr>
              <w:rFonts w:hint="eastAsia" w:ascii="仿宋" w:hAnsi="仿宋" w:eastAsia="仿宋" w:cs="仿宋"/>
              <w:color w:val="auto"/>
              <w:sz w:val="24"/>
              <w:szCs w:val="24"/>
            </w:rPr>
          </w:pPr>
          <w:bookmarkStart w:id="6" w:name="bookmark22"/>
          <w:bookmarkEnd w:id="6"/>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"bookmark23"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第五章  合同条款及格式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2E67E6C8">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0" w:line="360" w:lineRule="auto"/>
            <w:textAlignment w:val="baseline"/>
            <w:rPr>
              <w:rFonts w:hint="eastAsia" w:ascii="仿宋" w:hAnsi="仿宋" w:eastAsia="仿宋" w:cs="仿宋"/>
              <w:color w:val="auto"/>
              <w:sz w:val="20"/>
              <w:szCs w:val="20"/>
            </w:rPr>
            <w:sectPr>
              <w:headerReference r:id="rId5" w:type="default"/>
              <w:footerReference r:id="rId6" w:type="default"/>
              <w:pgSz w:w="11906" w:h="16838"/>
              <w:pgMar w:top="1440" w:right="1080" w:bottom="1440" w:left="1080" w:header="0" w:footer="997" w:gutter="0"/>
              <w:pgNumType w:fmt="decimal" w:start="1"/>
              <w:cols w:space="720" w:num="1"/>
            </w:sectPr>
          </w:pPr>
          <w:bookmarkStart w:id="7" w:name="bookmark24"/>
          <w:bookmarkEnd w:id="7"/>
          <w:bookmarkStart w:id="8" w:name="bookmark27"/>
          <w:bookmarkEnd w:id="8"/>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"bookmark28"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第六章  响应文件格式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sdtContent>
    </w:sdt>
    <w:p w14:paraId="0D353A31">
      <w:pPr>
        <w:pStyle w:val="4"/>
        <w:keepNext w:val="0"/>
        <w:keepLines w:val="0"/>
        <w:pageBreakBefore w:val="0"/>
        <w:widowControl/>
        <w:wordWrap/>
        <w:overflowPunct/>
        <w:topLinePunct w:val="0"/>
        <w:bidi w:val="0"/>
        <w:adjustRightInd w:val="0"/>
        <w:snapToGrid w:val="0"/>
        <w:spacing w:before="101" w:line="360" w:lineRule="auto"/>
        <w:ind w:left="3640"/>
        <w:textAlignment w:val="baseline"/>
        <w:rPr>
          <w:rFonts w:hint="eastAsia" w:ascii="仿宋" w:hAnsi="仿宋" w:eastAsia="仿宋" w:cs="仿宋"/>
          <w:color w:val="auto"/>
          <w:sz w:val="31"/>
          <w:szCs w:val="31"/>
        </w:rPr>
      </w:pPr>
      <w:bookmarkStart w:id="9" w:name="bookmark2"/>
      <w:bookmarkEnd w:id="9"/>
      <w:bookmarkStart w:id="10" w:name="bookmark4"/>
      <w:bookmarkEnd w:id="10"/>
      <w:r>
        <w:rPr>
          <w:rFonts w:hint="eastAsia" w:ascii="仿宋" w:hAnsi="仿宋" w:eastAsia="仿宋" w:cs="仿宋"/>
          <w:b/>
          <w:bCs/>
          <w:color w:val="auto"/>
          <w:spacing w:val="5"/>
          <w:sz w:val="31"/>
          <w:szCs w:val="31"/>
        </w:rPr>
        <w:t>第一章</w:t>
      </w:r>
      <w:r>
        <w:rPr>
          <w:rFonts w:hint="eastAsia" w:ascii="仿宋" w:hAnsi="仿宋" w:eastAsia="仿宋" w:cs="仿宋"/>
          <w:color w:val="auto"/>
          <w:spacing w:val="5"/>
          <w:sz w:val="31"/>
          <w:szCs w:val="31"/>
        </w:rPr>
        <w:t xml:space="preserve"> </w:t>
      </w:r>
      <w:r>
        <w:rPr>
          <w:rFonts w:hint="eastAsia" w:ascii="仿宋" w:hAnsi="仿宋" w:eastAsia="仿宋" w:cs="仿宋"/>
          <w:b/>
          <w:bCs/>
          <w:color w:val="auto"/>
          <w:spacing w:val="5"/>
          <w:sz w:val="31"/>
          <w:szCs w:val="31"/>
        </w:rPr>
        <w:t>询价公告</w:t>
      </w:r>
    </w:p>
    <w:p w14:paraId="17944A05">
      <w:pPr>
        <w:pStyle w:val="22"/>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auto"/>
          <w:sz w:val="28"/>
          <w:szCs w:val="28"/>
          <w:shd w:val="clear" w:color="auto" w:fill="FFFFFF"/>
          <w:lang w:eastAsia="zh-CN"/>
        </w:rPr>
      </w:pPr>
      <w:r>
        <w:rPr>
          <w:rFonts w:hint="eastAsia" w:ascii="仿宋" w:hAnsi="仿宋" w:eastAsia="仿宋" w:cs="仿宋"/>
          <w:b/>
          <w:color w:val="auto"/>
          <w:sz w:val="28"/>
          <w:szCs w:val="28"/>
          <w:shd w:val="clear" w:color="auto" w:fill="FFFFFF"/>
          <w:lang w:eastAsia="zh-CN"/>
        </w:rPr>
        <w:t>乌恰县政务服务大厅硬件设备升级改造采购项目</w:t>
      </w:r>
    </w:p>
    <w:p w14:paraId="669025FA">
      <w:pPr>
        <w:pStyle w:val="22"/>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auto"/>
          <w:sz w:val="28"/>
          <w:szCs w:val="28"/>
          <w:shd w:val="clear" w:color="auto" w:fill="FFFFFF"/>
          <w:lang w:eastAsia="zh-CN"/>
        </w:rPr>
      </w:pPr>
      <w:r>
        <w:rPr>
          <w:rFonts w:hint="eastAsia" w:ascii="仿宋" w:hAnsi="仿宋" w:eastAsia="仿宋" w:cs="仿宋"/>
          <w:b/>
          <w:color w:val="auto"/>
          <w:sz w:val="28"/>
          <w:szCs w:val="28"/>
          <w:shd w:val="clear" w:color="auto" w:fill="FFFFFF"/>
          <w:lang w:eastAsia="zh-CN"/>
        </w:rPr>
        <w:t>招标公告</w:t>
      </w:r>
    </w:p>
    <w:p w14:paraId="6E9A6E6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14703F7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000000"/>
          <w:sz w:val="24"/>
          <w:szCs w:val="24"/>
          <w:lang w:eastAsia="zh-CN"/>
        </w:rPr>
        <w:t>乌恰县政务服务大厅硬件设备升级改造采购项目</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lang w:eastAsia="zh-CN"/>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6 </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26</w:t>
      </w:r>
      <w:r>
        <w:rPr>
          <w:rFonts w:hint="eastAsia" w:ascii="仿宋" w:hAnsi="仿宋" w:eastAsia="仿宋" w:cs="仿宋"/>
          <w:b w:val="0"/>
          <w:bCs w:val="0"/>
          <w:i w:val="0"/>
          <w:iCs w:val="0"/>
          <w:caps w:val="0"/>
          <w:color w:val="auto"/>
          <w:spacing w:val="0"/>
          <w:sz w:val="24"/>
          <w:szCs w:val="24"/>
          <w:highlight w:val="none"/>
          <w:u w:val="single"/>
          <w:lang w:eastAsia="zh-CN"/>
        </w:rPr>
        <w:t>日 1</w:t>
      </w:r>
      <w:r>
        <w:rPr>
          <w:rFonts w:hint="eastAsia" w:ascii="仿宋" w:hAnsi="仿宋" w:eastAsia="仿宋" w:cs="仿宋"/>
          <w:b w:val="0"/>
          <w:bCs w:val="0"/>
          <w:i w:val="0"/>
          <w:iCs w:val="0"/>
          <w:caps w:val="0"/>
          <w:color w:val="auto"/>
          <w:spacing w:val="0"/>
          <w:sz w:val="24"/>
          <w:szCs w:val="24"/>
          <w:highlight w:val="none"/>
          <w:u w:val="single"/>
          <w:lang w:val="en-US" w:eastAsia="zh-CN"/>
        </w:rPr>
        <w:t>0</w:t>
      </w:r>
      <w:r>
        <w:rPr>
          <w:rFonts w:hint="eastAsia" w:ascii="仿宋" w:hAnsi="仿宋" w:eastAsia="仿宋" w:cs="仿宋"/>
          <w:b w:val="0"/>
          <w:bCs w:val="0"/>
          <w:i w:val="0"/>
          <w:iCs w:val="0"/>
          <w:caps w:val="0"/>
          <w:color w:val="auto"/>
          <w:spacing w:val="0"/>
          <w:sz w:val="24"/>
          <w:szCs w:val="24"/>
          <w:highlight w:val="none"/>
          <w:u w:val="single"/>
          <w:lang w:eastAsia="zh-CN"/>
        </w:rPr>
        <w:t>:</w:t>
      </w:r>
      <w:r>
        <w:rPr>
          <w:rFonts w:hint="eastAsia" w:ascii="仿宋" w:hAnsi="仿宋" w:eastAsia="仿宋" w:cs="仿宋"/>
          <w:b w:val="0"/>
          <w:bCs w:val="0"/>
          <w:i w:val="0"/>
          <w:iCs w:val="0"/>
          <w:caps w:val="0"/>
          <w:color w:val="auto"/>
          <w:spacing w:val="0"/>
          <w:sz w:val="24"/>
          <w:szCs w:val="24"/>
          <w:highlight w:val="none"/>
          <w:u w:val="single"/>
          <w:lang w:val="en-US" w:eastAsia="zh-CN"/>
        </w:rPr>
        <w:t>30</w:t>
      </w:r>
      <w:r>
        <w:rPr>
          <w:rFonts w:hint="eastAsia" w:ascii="仿宋" w:hAnsi="仿宋" w:eastAsia="仿宋" w:cs="仿宋"/>
          <w:b w:val="0"/>
          <w:bCs w:val="0"/>
          <w:i w:val="0"/>
          <w:iCs w:val="0"/>
          <w:caps w:val="0"/>
          <w:color w:val="auto"/>
          <w:spacing w:val="0"/>
          <w:sz w:val="24"/>
          <w:szCs w:val="24"/>
          <w:highlight w:val="none"/>
          <w:lang w:eastAsia="zh-CN"/>
        </w:rPr>
        <w:t>（北京时间）前递交投标文件。</w:t>
      </w:r>
    </w:p>
    <w:p w14:paraId="008362FF">
      <w:pPr>
        <w:pStyle w:val="2"/>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rPr>
      </w:pPr>
      <w:bookmarkStart w:id="11" w:name="_Toc28359079"/>
      <w:bookmarkStart w:id="12" w:name="_Toc35393790"/>
      <w:bookmarkStart w:id="13" w:name="_Toc28359002"/>
      <w:bookmarkStart w:id="14" w:name="_Toc35393621"/>
      <w:bookmarkStart w:id="15" w:name="_Hlk24379207"/>
      <w:r>
        <w:rPr>
          <w:rFonts w:hint="eastAsia" w:ascii="仿宋" w:hAnsi="仿宋" w:eastAsia="仿宋" w:cs="仿宋"/>
          <w:b/>
          <w:bCs/>
          <w:color w:val="auto"/>
          <w:sz w:val="24"/>
          <w:szCs w:val="24"/>
        </w:rPr>
        <w:t>一、项目基本情况</w:t>
      </w:r>
      <w:bookmarkEnd w:id="11"/>
      <w:bookmarkEnd w:id="12"/>
      <w:bookmarkEnd w:id="13"/>
      <w:bookmarkEnd w:id="14"/>
    </w:p>
    <w:bookmarkEnd w:id="15"/>
    <w:p w14:paraId="11091FA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项目编号：WQZFCG(ZB)-</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lang w:val="en-US" w:eastAsia="zh-CN"/>
        </w:rPr>
        <w:t>067</w:t>
      </w:r>
    </w:p>
    <w:p w14:paraId="3B43FC6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乌恰县政务服务大厅硬件设备升级改造采购项目</w:t>
      </w:r>
    </w:p>
    <w:p w14:paraId="36B4C1E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采购方式：询价采购</w:t>
      </w:r>
    </w:p>
    <w:p w14:paraId="548E3DD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lang w:val="en-US" w:eastAsia="zh-CN"/>
        </w:rPr>
        <w:t>:624840</w:t>
      </w:r>
    </w:p>
    <w:p w14:paraId="49B69D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eastAsia="zh-CN" w:bidi="ar-SA"/>
        </w:rPr>
        <w:t>最高限价（元）</w:t>
      </w:r>
      <w:r>
        <w:rPr>
          <w:rFonts w:hint="eastAsia" w:ascii="仿宋" w:hAnsi="仿宋" w:eastAsia="仿宋" w:cs="仿宋"/>
          <w:color w:val="auto"/>
          <w:kern w:val="2"/>
          <w:sz w:val="24"/>
          <w:szCs w:val="24"/>
          <w:lang w:val="en-US" w:eastAsia="zh-CN" w:bidi="ar-SA"/>
        </w:rPr>
        <w:t>:624840</w:t>
      </w:r>
    </w:p>
    <w:p w14:paraId="4641F16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eastAsia="zh-CN" w:bidi="ar-SA"/>
        </w:rPr>
        <w:t>采购需求</w:t>
      </w:r>
      <w:r>
        <w:rPr>
          <w:rFonts w:hint="eastAsia" w:ascii="仿宋" w:hAnsi="仿宋" w:eastAsia="仿宋" w:cs="仿宋"/>
          <w:color w:val="auto"/>
          <w:kern w:val="2"/>
          <w:sz w:val="24"/>
          <w:szCs w:val="24"/>
          <w:lang w:val="en-US" w:eastAsia="zh-CN" w:bidi="ar-SA"/>
        </w:rPr>
        <w:t>:</w:t>
      </w:r>
    </w:p>
    <w:p w14:paraId="3A76A27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标项一</w:t>
      </w:r>
    </w:p>
    <w:p w14:paraId="0A56F2A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标项名称： </w:t>
      </w:r>
      <w:r>
        <w:rPr>
          <w:rFonts w:hint="eastAsia" w:ascii="仿宋" w:hAnsi="仿宋" w:eastAsia="仿宋" w:cs="仿宋"/>
          <w:color w:val="auto"/>
          <w:sz w:val="24"/>
          <w:szCs w:val="24"/>
          <w:lang w:eastAsia="zh-CN"/>
        </w:rPr>
        <w:t>乌恰县政务服务大厅硬件设备升级改造采购项目</w:t>
      </w:r>
    </w:p>
    <w:p w14:paraId="61F6B46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数量：</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   </w:t>
      </w:r>
    </w:p>
    <w:p w14:paraId="1FD34AC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624840</w:t>
      </w:r>
    </w:p>
    <w:p w14:paraId="7581606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单位：批</w:t>
      </w:r>
    </w:p>
    <w:p w14:paraId="646580E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简要规格描述：硬件设备</w:t>
      </w:r>
      <w:r>
        <w:rPr>
          <w:rFonts w:hint="eastAsia" w:ascii="仿宋" w:hAnsi="仿宋" w:eastAsia="仿宋" w:cs="仿宋"/>
          <w:color w:val="auto"/>
          <w:sz w:val="24"/>
          <w:szCs w:val="24"/>
          <w:lang w:val="en-US" w:eastAsia="zh-CN"/>
        </w:rPr>
        <w:t>一批。（具体详见询价文件清单内容）</w:t>
      </w:r>
    </w:p>
    <w:p w14:paraId="55B1F8D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77142AA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日历天（</w:t>
      </w:r>
      <w:r>
        <w:rPr>
          <w:rFonts w:hint="eastAsia" w:ascii="仿宋" w:hAnsi="仿宋" w:eastAsia="仿宋" w:cs="仿宋"/>
          <w:color w:val="auto"/>
          <w:sz w:val="24"/>
          <w:szCs w:val="24"/>
          <w:lang w:val="en-US" w:eastAsia="zh-CN"/>
        </w:rPr>
        <w:t>以实际签订合同内容为准</w:t>
      </w:r>
      <w:r>
        <w:rPr>
          <w:rFonts w:hint="eastAsia" w:ascii="仿宋" w:hAnsi="仿宋" w:eastAsia="仿宋" w:cs="仿宋"/>
          <w:color w:val="auto"/>
          <w:sz w:val="24"/>
          <w:szCs w:val="24"/>
          <w:lang w:eastAsia="zh-CN"/>
        </w:rPr>
        <w:t>）。</w:t>
      </w:r>
    </w:p>
    <w:p w14:paraId="22F50B6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接受联合体投标。</w:t>
      </w:r>
    </w:p>
    <w:p w14:paraId="1816B02F">
      <w:pPr>
        <w:pStyle w:val="2"/>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bookmarkStart w:id="16" w:name="_Toc35393791"/>
      <w:bookmarkStart w:id="17" w:name="_Toc35393622"/>
      <w:bookmarkStart w:id="18" w:name="_Toc28359080"/>
      <w:bookmarkStart w:id="19" w:name="_Toc28359003"/>
      <w:r>
        <w:rPr>
          <w:rFonts w:hint="eastAsia" w:ascii="仿宋" w:hAnsi="仿宋" w:eastAsia="仿宋" w:cs="仿宋"/>
          <w:color w:val="auto"/>
          <w:sz w:val="24"/>
          <w:szCs w:val="24"/>
        </w:rPr>
        <w:t>申请人的资格要求：</w:t>
      </w:r>
      <w:bookmarkEnd w:id="16"/>
      <w:bookmarkEnd w:id="17"/>
      <w:bookmarkEnd w:id="18"/>
      <w:bookmarkEnd w:id="19"/>
    </w:p>
    <w:p w14:paraId="05F2C4C3">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 xml:space="preserve"> 1.满足《中华人民共和国政府采购法》第二十二条规定；</w:t>
      </w:r>
    </w:p>
    <w:p w14:paraId="01591C8D">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 xml:space="preserve">  2.落实政府采购政策需满足的资格要求：供应商为中小企业。</w:t>
      </w:r>
    </w:p>
    <w:p w14:paraId="696BEA8E">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3.本项目的特定资格要求：</w:t>
      </w:r>
      <w:bookmarkStart w:id="20" w:name="_Toc35393792"/>
      <w:bookmarkStart w:id="21" w:name="_Toc28359004"/>
      <w:bookmarkStart w:id="22" w:name="_Toc28359081"/>
      <w:bookmarkStart w:id="23" w:name="_Toc35393623"/>
    </w:p>
    <w:p w14:paraId="6E941DF4">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标项1】</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（1）具备三证合一营业执照副本；</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（2）法定代表人投标须提供法定代表人资格证明书，委托代理人投标须提供法定代表人</w:t>
      </w:r>
    </w:p>
    <w:p w14:paraId="267F9ECB">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授权委托书；</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（3）投标企业须提供投标人（被授权在职人员）近六个月内任意一个月社保证明；</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4）参加政府采购活动前三年内，在经营活动中没有重大违法记录；未被“信用中国”（www.creditchina.gov.cn）、中国政府采购网（www.ccgp.gov.cn）列入失信被执行人、税收违法黑名单、政府采购严重违法失信行为记录名单（以开标现场查询内容为准）。</w:t>
      </w:r>
    </w:p>
    <w:p w14:paraId="46B832D4">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三、</w:t>
      </w:r>
      <w:bookmarkEnd w:id="20"/>
      <w:bookmarkEnd w:id="21"/>
      <w:bookmarkEnd w:id="22"/>
      <w:bookmarkEnd w:id="23"/>
      <w:r>
        <w:rPr>
          <w:rFonts w:hint="eastAsia" w:ascii="仿宋" w:hAnsi="仿宋" w:eastAsia="仿宋" w:cs="仿宋"/>
          <w:color w:val="auto"/>
          <w:sz w:val="24"/>
          <w:szCs w:val="24"/>
        </w:rPr>
        <w:t>获取采购文件</w:t>
      </w:r>
    </w:p>
    <w:p w14:paraId="1ECA4D0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23  </w:t>
      </w:r>
      <w:r>
        <w:rPr>
          <w:rFonts w:hint="eastAsia" w:ascii="仿宋" w:hAnsi="仿宋" w:eastAsia="仿宋" w:cs="仿宋"/>
          <w:color w:val="auto"/>
          <w:sz w:val="24"/>
          <w:szCs w:val="24"/>
          <w:lang w:eastAsia="zh-CN"/>
        </w:rPr>
        <w:t>日至202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6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日，每天上午10:00至</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（北京时间，节假日除外）</w:t>
      </w:r>
    </w:p>
    <w:p w14:paraId="397272E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bookmarkStart w:id="24" w:name="_Toc35393624"/>
      <w:bookmarkStart w:id="25" w:name="_Toc28359005"/>
      <w:bookmarkStart w:id="26" w:name="_Toc28359082"/>
      <w:bookmarkStart w:id="27" w:name="_Toc35393793"/>
      <w:r>
        <w:rPr>
          <w:rFonts w:hint="eastAsia" w:ascii="仿宋" w:hAnsi="仿宋" w:eastAsia="仿宋" w:cs="仿宋"/>
          <w:color w:val="auto"/>
          <w:sz w:val="24"/>
          <w:szCs w:val="24"/>
          <w:lang w:eastAsia="zh-CN"/>
        </w:rPr>
        <w:t>地点：政采云平台线上</w:t>
      </w:r>
    </w:p>
    <w:p w14:paraId="3AD5C09B">
      <w:pPr>
        <w:pageBreakBefore w:val="0"/>
        <w:widowControl w:val="0"/>
        <w:tabs>
          <w:tab w:val="left" w:pos="366"/>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p w14:paraId="574C7E83">
      <w:pPr>
        <w:pageBreakBefore w:val="0"/>
        <w:widowControl w:val="0"/>
        <w:tabs>
          <w:tab w:val="left" w:pos="366"/>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14:paraId="19848134">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w:t>
      </w:r>
      <w:bookmarkEnd w:id="24"/>
      <w:bookmarkEnd w:id="25"/>
      <w:bookmarkEnd w:id="26"/>
      <w:bookmarkEnd w:id="27"/>
      <w:r>
        <w:rPr>
          <w:rFonts w:hint="eastAsia" w:ascii="仿宋" w:hAnsi="仿宋" w:eastAsia="仿宋" w:cs="仿宋"/>
          <w:color w:val="auto"/>
          <w:sz w:val="24"/>
          <w:szCs w:val="24"/>
        </w:rPr>
        <w:t xml:space="preserve">响应文件提交（上传） </w:t>
      </w:r>
    </w:p>
    <w:p w14:paraId="4B1F2ECC">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截止时间：2025年6月26日 10:30（北京时间）</w:t>
      </w:r>
    </w:p>
    <w:p w14:paraId="58F0A06F">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投标地点：政府采购云平台（www.zcygov.cn）供应商应于递交投标文件截止时间之前将电子投标文件上传到“政采云”平台。</w:t>
      </w:r>
    </w:p>
    <w:p w14:paraId="7D5DB75C">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五、响应文件开启</w:t>
      </w:r>
    </w:p>
    <w:p w14:paraId="038D0CD2">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开启时间：2025年 6 月26日 10:30（北京时间）</w:t>
      </w:r>
    </w:p>
    <w:p w14:paraId="66B9C5FB">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地    点：</w:t>
      </w:r>
      <w:bookmarkStart w:id="28" w:name="_Toc35393625"/>
      <w:bookmarkStart w:id="29" w:name="_Toc28359007"/>
      <w:bookmarkStart w:id="30" w:name="_Toc35393794"/>
      <w:bookmarkStart w:id="31" w:name="_Toc28359084"/>
      <w:r>
        <w:rPr>
          <w:rFonts w:hint="eastAsia" w:ascii="仿宋" w:hAnsi="仿宋" w:eastAsia="仿宋" w:cs="仿宋"/>
          <w:b w:val="0"/>
          <w:bCs w:val="0"/>
          <w:color w:val="auto"/>
          <w:sz w:val="24"/>
          <w:szCs w:val="24"/>
          <w:lang w:val="en-US" w:eastAsia="zh-CN" w:bidi="en-US"/>
        </w:rPr>
        <w:t>投标人登录政采云平台https://www.zcygov.cn/，进入“项目采购-开标评标-右边选择对应项目点击“进入项目”进入开标大厅。</w:t>
      </w:r>
    </w:p>
    <w:p w14:paraId="20DDAA95">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、公告期限</w:t>
      </w:r>
      <w:bookmarkEnd w:id="28"/>
      <w:bookmarkEnd w:id="29"/>
      <w:bookmarkEnd w:id="30"/>
      <w:bookmarkEnd w:id="31"/>
    </w:p>
    <w:p w14:paraId="002103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自本公告发布之日起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个工作日</w:t>
      </w:r>
    </w:p>
    <w:p w14:paraId="6EED381A">
      <w:pPr>
        <w:pStyle w:val="2"/>
        <w:keepNext/>
        <w:keepLines/>
        <w:pageBreakBefore w:val="0"/>
        <w:widowControl w:val="0"/>
        <w:kinsoku/>
        <w:wordWrap/>
        <w:overflowPunct/>
        <w:topLinePunct w:val="0"/>
        <w:autoSpaceDE/>
        <w:autoSpaceDN/>
        <w:bidi w:val="0"/>
        <w:adjustRightInd/>
        <w:snapToGrid/>
        <w:spacing w:line="360" w:lineRule="auto"/>
        <w:ind w:right="-794" w:rightChars="-378"/>
        <w:jc w:val="left"/>
        <w:textAlignment w:val="auto"/>
        <w:rPr>
          <w:rFonts w:hint="eastAsia" w:ascii="仿宋" w:hAnsi="仿宋" w:eastAsia="仿宋" w:cs="仿宋"/>
          <w:color w:val="auto"/>
          <w:sz w:val="24"/>
          <w:szCs w:val="24"/>
        </w:rPr>
      </w:pPr>
      <w:bookmarkStart w:id="32" w:name="_Toc35393795"/>
      <w:bookmarkStart w:id="33" w:name="_Toc35393626"/>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其他补充事宜</w:t>
      </w:r>
      <w:bookmarkEnd w:id="32"/>
      <w:bookmarkEnd w:id="33"/>
      <w:bookmarkStart w:id="34" w:name="_Toc28359008"/>
      <w:bookmarkStart w:id="35" w:name="_Toc35393796"/>
      <w:bookmarkStart w:id="36" w:name="_Toc28359085"/>
      <w:bookmarkStart w:id="37" w:name="_Toc35393627"/>
    </w:p>
    <w:p w14:paraId="3707F23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1、本项目实行网上投标，采用电子投标文件。</w:t>
      </w:r>
    </w:p>
    <w:p w14:paraId="4214B02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 xml:space="preserve">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AAB3466">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 xml:space="preserve">    3、供应商将政采云电子交易客户端下载、安装完成后，可通过账号密码或CA登录客户端进行投标文件的制作。在使用政采云投标客户端时，建议使用WIN7及以上操作系统。</w:t>
      </w:r>
    </w:p>
    <w:p w14:paraId="549458B6">
      <w:pPr>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4、其他事项：采购人与招标代理机构经协商本次招标代理服务费为：</w:t>
      </w:r>
      <w:r>
        <w:rPr>
          <w:rFonts w:hint="eastAsia" w:ascii="仿宋" w:hAnsi="仿宋" w:eastAsia="仿宋" w:cs="仿宋"/>
          <w:b w:val="0"/>
          <w:bCs/>
          <w:color w:val="auto"/>
          <w:sz w:val="24"/>
          <w:szCs w:val="24"/>
          <w:lang w:val="en-US" w:eastAsia="zh-CN"/>
        </w:rPr>
        <w:t>9000元</w:t>
      </w:r>
    </w:p>
    <w:p w14:paraId="1ED19750">
      <w:pPr>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val="0"/>
          <w:bCs/>
          <w:color w:val="auto"/>
          <w:sz w:val="24"/>
          <w:szCs w:val="24"/>
          <w:lang w:val="en-US" w:eastAsia="zh-CN"/>
        </w:rPr>
      </w:pPr>
    </w:p>
    <w:p w14:paraId="76C39312">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eastAsia="zh-CN"/>
        </w:rPr>
        <w:t>八</w:t>
      </w:r>
      <w:r>
        <w:rPr>
          <w:rFonts w:hint="eastAsia" w:ascii="仿宋" w:hAnsi="仿宋" w:eastAsia="仿宋" w:cs="仿宋"/>
          <w:b/>
          <w:bCs w:val="0"/>
          <w:color w:val="auto"/>
          <w:sz w:val="24"/>
          <w:szCs w:val="24"/>
        </w:rPr>
        <w:t>、对本次招标提出询问，请按以下方式联系</w:t>
      </w:r>
      <w:bookmarkEnd w:id="34"/>
      <w:bookmarkEnd w:id="35"/>
      <w:bookmarkEnd w:id="36"/>
      <w:bookmarkEnd w:id="37"/>
    </w:p>
    <w:p w14:paraId="7DA6BD06">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41E8946F">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称：乌恰县</w:t>
      </w:r>
      <w:r>
        <w:rPr>
          <w:rFonts w:hint="eastAsia" w:ascii="仿宋" w:hAnsi="仿宋" w:eastAsia="仿宋" w:cs="仿宋"/>
          <w:i w:val="0"/>
          <w:iCs w:val="0"/>
          <w:caps w:val="0"/>
          <w:color w:val="auto"/>
          <w:spacing w:val="0"/>
          <w:sz w:val="24"/>
          <w:szCs w:val="24"/>
          <w:highlight w:val="none"/>
          <w:lang w:eastAsia="zh-CN"/>
        </w:rPr>
        <w:t>人民政府办公室</w:t>
      </w:r>
    </w:p>
    <w:p w14:paraId="79E330F1">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eastAsia="zh-CN"/>
        </w:rPr>
        <w:t>乌恰县</w:t>
      </w:r>
    </w:p>
    <w:p w14:paraId="6F0D347B">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 18099081912</w:t>
      </w:r>
    </w:p>
    <w:p w14:paraId="4268C1FA">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29D6A1A0">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称：新疆万成项目管理咨询有限公司　　　　　　　　   　</w:t>
      </w:r>
    </w:p>
    <w:p w14:paraId="763B5423">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439" w:leftChars="228" w:right="0" w:hanging="960" w:hangingChars="4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w:t>
      </w:r>
      <w:r>
        <w:rPr>
          <w:rFonts w:hint="eastAsia" w:ascii="仿宋" w:hAnsi="仿宋" w:eastAsia="仿宋" w:cs="仿宋"/>
          <w:i w:val="0"/>
          <w:iCs w:val="0"/>
          <w:caps w:val="0"/>
          <w:color w:val="auto"/>
          <w:spacing w:val="0"/>
          <w:sz w:val="24"/>
          <w:szCs w:val="24"/>
        </w:rPr>
        <w:t>新疆克州阿图什市光明街道光明南路8号102室（电视台对面）</w:t>
      </w:r>
      <w:r>
        <w:rPr>
          <w:rFonts w:hint="eastAsia" w:ascii="仿宋" w:hAnsi="仿宋" w:eastAsia="仿宋" w:cs="仿宋"/>
          <w:i w:val="0"/>
          <w:iCs w:val="0"/>
          <w:caps w:val="0"/>
          <w:color w:val="auto"/>
          <w:spacing w:val="0"/>
          <w:sz w:val="24"/>
          <w:szCs w:val="24"/>
          <w:highlight w:val="none"/>
          <w:lang w:val="en-US" w:eastAsia="zh-CN"/>
        </w:rPr>
        <w:t>　</w:t>
      </w:r>
    </w:p>
    <w:p w14:paraId="7441A92A">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项目联系人：马先生</w:t>
      </w:r>
    </w:p>
    <w:p w14:paraId="256F662A">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w:t>
      </w:r>
      <w:r>
        <w:rPr>
          <w:rFonts w:hint="eastAsia" w:ascii="仿宋" w:hAnsi="仿宋" w:eastAsia="仿宋" w:cs="仿宋"/>
          <w:i w:val="0"/>
          <w:iCs w:val="0"/>
          <w:caps w:val="0"/>
          <w:color w:val="auto"/>
          <w:spacing w:val="0"/>
          <w:sz w:val="24"/>
          <w:szCs w:val="24"/>
        </w:rPr>
        <w:t>15909981868</w:t>
      </w:r>
    </w:p>
    <w:p w14:paraId="6B846AE0">
      <w:pPr>
        <w:spacing w:line="264" w:lineRule="auto"/>
        <w:rPr>
          <w:rFonts w:hint="eastAsia" w:ascii="仿宋" w:hAnsi="仿宋" w:eastAsia="仿宋" w:cs="仿宋"/>
          <w:color w:val="auto"/>
          <w:sz w:val="21"/>
        </w:rPr>
      </w:pPr>
    </w:p>
    <w:p w14:paraId="21B59C91">
      <w:pPr>
        <w:spacing w:line="265" w:lineRule="auto"/>
        <w:rPr>
          <w:rFonts w:hint="eastAsia" w:ascii="仿宋" w:hAnsi="仿宋" w:eastAsia="仿宋" w:cs="仿宋"/>
          <w:color w:val="auto"/>
          <w:sz w:val="21"/>
        </w:rPr>
      </w:pPr>
    </w:p>
    <w:p w14:paraId="04FAF16F">
      <w:pPr>
        <w:spacing w:line="265" w:lineRule="auto"/>
        <w:rPr>
          <w:rFonts w:hint="eastAsia" w:ascii="仿宋" w:hAnsi="仿宋" w:eastAsia="仿宋" w:cs="仿宋"/>
          <w:color w:val="auto"/>
          <w:sz w:val="21"/>
        </w:rPr>
      </w:pPr>
    </w:p>
    <w:p w14:paraId="431C71A4">
      <w:pPr>
        <w:spacing w:line="265" w:lineRule="auto"/>
        <w:rPr>
          <w:rFonts w:hint="eastAsia" w:ascii="仿宋" w:hAnsi="仿宋" w:eastAsia="仿宋" w:cs="仿宋"/>
          <w:color w:val="auto"/>
          <w:sz w:val="21"/>
        </w:rPr>
      </w:pPr>
    </w:p>
    <w:p w14:paraId="2C134320">
      <w:pPr>
        <w:spacing w:line="265" w:lineRule="auto"/>
        <w:rPr>
          <w:rFonts w:hint="eastAsia" w:ascii="仿宋" w:hAnsi="仿宋" w:eastAsia="仿宋" w:cs="仿宋"/>
          <w:color w:val="auto"/>
          <w:sz w:val="21"/>
        </w:rPr>
      </w:pPr>
    </w:p>
    <w:p w14:paraId="39D791CF">
      <w:pPr>
        <w:spacing w:line="265" w:lineRule="auto"/>
        <w:rPr>
          <w:rFonts w:hint="eastAsia" w:ascii="仿宋" w:hAnsi="仿宋" w:eastAsia="仿宋" w:cs="仿宋"/>
          <w:color w:val="auto"/>
          <w:sz w:val="21"/>
        </w:rPr>
      </w:pPr>
    </w:p>
    <w:p w14:paraId="35C6A905">
      <w:pPr>
        <w:spacing w:line="265" w:lineRule="auto"/>
        <w:rPr>
          <w:rFonts w:hint="eastAsia" w:ascii="仿宋" w:hAnsi="仿宋" w:eastAsia="仿宋" w:cs="仿宋"/>
          <w:color w:val="auto"/>
          <w:sz w:val="21"/>
        </w:rPr>
      </w:pPr>
    </w:p>
    <w:p w14:paraId="485261A3">
      <w:pPr>
        <w:spacing w:line="265" w:lineRule="auto"/>
        <w:rPr>
          <w:rFonts w:hint="eastAsia" w:ascii="仿宋" w:hAnsi="仿宋" w:eastAsia="仿宋" w:cs="仿宋"/>
          <w:color w:val="auto"/>
          <w:sz w:val="21"/>
        </w:rPr>
      </w:pPr>
    </w:p>
    <w:p w14:paraId="63486AE0">
      <w:pPr>
        <w:spacing w:line="265" w:lineRule="auto"/>
        <w:rPr>
          <w:rFonts w:hint="eastAsia" w:ascii="仿宋" w:hAnsi="仿宋" w:eastAsia="仿宋" w:cs="仿宋"/>
          <w:color w:val="auto"/>
          <w:sz w:val="21"/>
        </w:rPr>
      </w:pPr>
    </w:p>
    <w:p w14:paraId="15E42D7F">
      <w:pPr>
        <w:spacing w:line="265" w:lineRule="auto"/>
        <w:rPr>
          <w:rFonts w:hint="eastAsia" w:ascii="仿宋" w:hAnsi="仿宋" w:eastAsia="仿宋" w:cs="仿宋"/>
          <w:color w:val="auto"/>
          <w:sz w:val="21"/>
        </w:rPr>
      </w:pPr>
    </w:p>
    <w:p w14:paraId="2698617B">
      <w:pPr>
        <w:spacing w:line="265" w:lineRule="auto"/>
        <w:rPr>
          <w:rFonts w:hint="eastAsia" w:ascii="仿宋" w:hAnsi="仿宋" w:eastAsia="仿宋" w:cs="仿宋"/>
          <w:color w:val="auto"/>
          <w:sz w:val="21"/>
        </w:rPr>
      </w:pPr>
    </w:p>
    <w:p w14:paraId="287A82B7">
      <w:pPr>
        <w:spacing w:line="265" w:lineRule="auto"/>
        <w:rPr>
          <w:rFonts w:hint="eastAsia" w:ascii="仿宋" w:hAnsi="仿宋" w:eastAsia="仿宋" w:cs="仿宋"/>
          <w:color w:val="auto"/>
          <w:sz w:val="21"/>
        </w:rPr>
      </w:pPr>
    </w:p>
    <w:p w14:paraId="6B964645">
      <w:pPr>
        <w:spacing w:line="265" w:lineRule="auto"/>
        <w:rPr>
          <w:rFonts w:hint="eastAsia" w:ascii="仿宋" w:hAnsi="仿宋" w:eastAsia="仿宋" w:cs="仿宋"/>
          <w:color w:val="auto"/>
          <w:sz w:val="21"/>
        </w:rPr>
      </w:pPr>
    </w:p>
    <w:p w14:paraId="3B6D3439">
      <w:pPr>
        <w:spacing w:line="265" w:lineRule="auto"/>
        <w:rPr>
          <w:rFonts w:hint="eastAsia" w:ascii="仿宋" w:hAnsi="仿宋" w:eastAsia="仿宋" w:cs="仿宋"/>
          <w:color w:val="auto"/>
          <w:sz w:val="21"/>
        </w:rPr>
      </w:pPr>
    </w:p>
    <w:p w14:paraId="3B1A25B0">
      <w:pPr>
        <w:spacing w:line="265" w:lineRule="auto"/>
        <w:rPr>
          <w:rFonts w:hint="eastAsia" w:ascii="仿宋" w:hAnsi="仿宋" w:eastAsia="仿宋" w:cs="仿宋"/>
          <w:color w:val="auto"/>
          <w:sz w:val="21"/>
        </w:rPr>
      </w:pPr>
    </w:p>
    <w:p w14:paraId="6A25E2C6">
      <w:pPr>
        <w:spacing w:line="265" w:lineRule="auto"/>
        <w:rPr>
          <w:rFonts w:hint="eastAsia" w:ascii="仿宋" w:hAnsi="仿宋" w:eastAsia="仿宋" w:cs="仿宋"/>
          <w:color w:val="auto"/>
          <w:sz w:val="21"/>
        </w:rPr>
      </w:pPr>
    </w:p>
    <w:p w14:paraId="47446E12">
      <w:pPr>
        <w:spacing w:line="265" w:lineRule="auto"/>
        <w:rPr>
          <w:rFonts w:hint="eastAsia" w:ascii="仿宋" w:hAnsi="仿宋" w:eastAsia="仿宋" w:cs="仿宋"/>
          <w:color w:val="auto"/>
          <w:sz w:val="21"/>
        </w:rPr>
      </w:pPr>
    </w:p>
    <w:p w14:paraId="60DFAB64">
      <w:pPr>
        <w:spacing w:line="265" w:lineRule="auto"/>
        <w:rPr>
          <w:rFonts w:hint="eastAsia" w:ascii="仿宋" w:hAnsi="仿宋" w:eastAsia="仿宋" w:cs="仿宋"/>
          <w:color w:val="auto"/>
          <w:sz w:val="21"/>
        </w:rPr>
      </w:pPr>
    </w:p>
    <w:p w14:paraId="4DC3307A">
      <w:pPr>
        <w:spacing w:line="265" w:lineRule="auto"/>
        <w:rPr>
          <w:rFonts w:hint="eastAsia" w:ascii="仿宋" w:hAnsi="仿宋" w:eastAsia="仿宋" w:cs="仿宋"/>
          <w:color w:val="auto"/>
          <w:sz w:val="21"/>
        </w:rPr>
      </w:pPr>
    </w:p>
    <w:p w14:paraId="4C56C198">
      <w:pPr>
        <w:spacing w:line="265" w:lineRule="auto"/>
        <w:rPr>
          <w:rFonts w:hint="eastAsia" w:ascii="仿宋" w:hAnsi="仿宋" w:eastAsia="仿宋" w:cs="仿宋"/>
          <w:color w:val="auto"/>
          <w:sz w:val="21"/>
        </w:rPr>
      </w:pPr>
    </w:p>
    <w:p w14:paraId="47AEC2E2">
      <w:pPr>
        <w:spacing w:line="265" w:lineRule="auto"/>
        <w:rPr>
          <w:rFonts w:hint="eastAsia" w:ascii="仿宋" w:hAnsi="仿宋" w:eastAsia="仿宋" w:cs="仿宋"/>
          <w:color w:val="auto"/>
          <w:sz w:val="21"/>
        </w:rPr>
      </w:pPr>
    </w:p>
    <w:p w14:paraId="20F7EF03">
      <w:pPr>
        <w:spacing w:line="265" w:lineRule="auto"/>
        <w:rPr>
          <w:rFonts w:hint="eastAsia" w:ascii="仿宋" w:hAnsi="仿宋" w:eastAsia="仿宋" w:cs="仿宋"/>
          <w:color w:val="auto"/>
          <w:sz w:val="21"/>
        </w:rPr>
      </w:pPr>
    </w:p>
    <w:p w14:paraId="136BC7A3">
      <w:pPr>
        <w:spacing w:line="265" w:lineRule="auto"/>
        <w:rPr>
          <w:rFonts w:hint="eastAsia" w:ascii="仿宋" w:hAnsi="仿宋" w:eastAsia="仿宋" w:cs="仿宋"/>
          <w:color w:val="auto"/>
          <w:sz w:val="21"/>
        </w:rPr>
      </w:pPr>
    </w:p>
    <w:p w14:paraId="5A3A36F1">
      <w:pPr>
        <w:spacing w:line="265" w:lineRule="auto"/>
        <w:rPr>
          <w:rFonts w:hint="eastAsia" w:ascii="仿宋" w:hAnsi="仿宋" w:eastAsia="仿宋" w:cs="仿宋"/>
          <w:color w:val="auto"/>
          <w:sz w:val="21"/>
        </w:rPr>
      </w:pPr>
    </w:p>
    <w:p w14:paraId="7D74F101">
      <w:pPr>
        <w:spacing w:line="265" w:lineRule="auto"/>
        <w:rPr>
          <w:rFonts w:hint="eastAsia" w:ascii="仿宋" w:hAnsi="仿宋" w:eastAsia="仿宋" w:cs="仿宋"/>
          <w:color w:val="auto"/>
          <w:sz w:val="21"/>
        </w:rPr>
      </w:pPr>
    </w:p>
    <w:p w14:paraId="2BFF9111">
      <w:pPr>
        <w:spacing w:line="265" w:lineRule="auto"/>
        <w:rPr>
          <w:rFonts w:hint="eastAsia" w:ascii="仿宋" w:hAnsi="仿宋" w:eastAsia="仿宋" w:cs="仿宋"/>
          <w:color w:val="auto"/>
          <w:sz w:val="21"/>
        </w:rPr>
      </w:pPr>
    </w:p>
    <w:p w14:paraId="0C5E3BAD">
      <w:pPr>
        <w:pStyle w:val="4"/>
        <w:spacing w:before="101" w:line="224" w:lineRule="auto"/>
        <w:ind w:left="3275"/>
        <w:outlineLvl w:val="0"/>
        <w:rPr>
          <w:rFonts w:hint="eastAsia" w:ascii="仿宋" w:hAnsi="仿宋" w:eastAsia="仿宋" w:cs="仿宋"/>
          <w:color w:val="auto"/>
          <w:sz w:val="31"/>
          <w:szCs w:val="31"/>
        </w:rPr>
      </w:pPr>
      <w:bookmarkStart w:id="38" w:name="bookmark6"/>
      <w:bookmarkEnd w:id="38"/>
      <w:r>
        <w:rPr>
          <w:rFonts w:hint="eastAsia" w:ascii="仿宋" w:hAnsi="仿宋" w:eastAsia="仿宋" w:cs="仿宋"/>
          <w:b/>
          <w:bCs/>
          <w:color w:val="auto"/>
          <w:spacing w:val="5"/>
          <w:sz w:val="31"/>
          <w:szCs w:val="31"/>
        </w:rPr>
        <w:t>第二章</w:t>
      </w:r>
      <w:r>
        <w:rPr>
          <w:rFonts w:hint="eastAsia" w:ascii="仿宋" w:hAnsi="仿宋" w:eastAsia="仿宋" w:cs="仿宋"/>
          <w:color w:val="auto"/>
          <w:spacing w:val="5"/>
          <w:sz w:val="31"/>
          <w:szCs w:val="31"/>
        </w:rPr>
        <w:t xml:space="preserve"> </w:t>
      </w:r>
      <w:r>
        <w:rPr>
          <w:rFonts w:hint="eastAsia" w:ascii="仿宋" w:hAnsi="仿宋" w:eastAsia="仿宋" w:cs="仿宋"/>
          <w:b/>
          <w:bCs/>
          <w:color w:val="auto"/>
          <w:spacing w:val="5"/>
          <w:sz w:val="31"/>
          <w:szCs w:val="31"/>
        </w:rPr>
        <w:t>投标人须知</w:t>
      </w:r>
    </w:p>
    <w:p w14:paraId="0A8AF490">
      <w:pPr>
        <w:pStyle w:val="4"/>
        <w:spacing w:before="156" w:line="203" w:lineRule="auto"/>
        <w:ind w:left="3198"/>
        <w:outlineLvl w:val="1"/>
        <w:rPr>
          <w:rFonts w:hint="eastAsia" w:ascii="仿宋" w:hAnsi="仿宋" w:eastAsia="仿宋" w:cs="仿宋"/>
          <w:color w:val="auto"/>
        </w:rPr>
      </w:pPr>
      <w:r>
        <w:rPr>
          <w:rFonts w:hint="eastAsia" w:ascii="仿宋" w:hAnsi="仿宋" w:eastAsia="仿宋" w:cs="仿宋"/>
          <w:b/>
          <w:bCs/>
          <w:color w:val="auto"/>
          <w:spacing w:val="-2"/>
          <w:sz w:val="31"/>
          <w:szCs w:val="31"/>
        </w:rPr>
        <w:t>一、</w:t>
      </w:r>
      <w:r>
        <w:rPr>
          <w:rFonts w:hint="eastAsia" w:ascii="仿宋" w:hAnsi="仿宋" w:eastAsia="仿宋" w:cs="仿宋"/>
          <w:b/>
          <w:bCs/>
          <w:color w:val="auto"/>
          <w:spacing w:val="-2"/>
        </w:rPr>
        <w:t>投标人须知前附表</w:t>
      </w:r>
    </w:p>
    <w:p w14:paraId="1DA05C1F">
      <w:pPr>
        <w:rPr>
          <w:rFonts w:hint="eastAsia" w:ascii="仿宋" w:hAnsi="仿宋" w:eastAsia="仿宋" w:cs="仿宋"/>
          <w:color w:val="auto"/>
          <w:sz w:val="21"/>
        </w:rPr>
      </w:pPr>
    </w:p>
    <w:tbl>
      <w:tblPr>
        <w:tblStyle w:val="12"/>
        <w:tblW w:w="10606" w:type="dxa"/>
        <w:jc w:val="center"/>
        <w:tblLayout w:type="fixed"/>
        <w:tblCellMar>
          <w:top w:w="0" w:type="dxa"/>
          <w:left w:w="108" w:type="dxa"/>
          <w:bottom w:w="0" w:type="dxa"/>
          <w:right w:w="108" w:type="dxa"/>
        </w:tblCellMar>
      </w:tblPr>
      <w:tblGrid>
        <w:gridCol w:w="558"/>
        <w:gridCol w:w="1834"/>
        <w:gridCol w:w="8214"/>
      </w:tblGrid>
      <w:tr w14:paraId="69DA7971">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AB71B47">
            <w:pPr>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 号</w:t>
            </w:r>
          </w:p>
        </w:tc>
        <w:tc>
          <w:tcPr>
            <w:tcW w:w="1834" w:type="dxa"/>
            <w:tcBorders>
              <w:top w:val="single" w:color="auto" w:sz="4" w:space="0"/>
              <w:left w:val="single" w:color="auto" w:sz="4" w:space="0"/>
              <w:bottom w:val="single" w:color="auto" w:sz="4" w:space="0"/>
              <w:right w:val="single" w:color="auto" w:sz="4" w:space="0"/>
            </w:tcBorders>
            <w:vAlign w:val="center"/>
          </w:tcPr>
          <w:p w14:paraId="70A5E705">
            <w:pPr>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  称</w:t>
            </w:r>
          </w:p>
        </w:tc>
        <w:tc>
          <w:tcPr>
            <w:tcW w:w="8214" w:type="dxa"/>
            <w:tcBorders>
              <w:top w:val="single" w:color="auto" w:sz="4" w:space="0"/>
              <w:left w:val="single" w:color="auto" w:sz="4" w:space="0"/>
              <w:bottom w:val="single" w:color="auto" w:sz="4" w:space="0"/>
              <w:right w:val="single" w:color="auto" w:sz="4" w:space="0"/>
            </w:tcBorders>
            <w:vAlign w:val="center"/>
          </w:tcPr>
          <w:p w14:paraId="60F84F27">
            <w:pPr>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1CA6C5A8">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CB4388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1834" w:type="dxa"/>
            <w:tcBorders>
              <w:top w:val="single" w:color="auto" w:sz="4" w:space="0"/>
              <w:left w:val="single" w:color="auto" w:sz="4" w:space="0"/>
              <w:bottom w:val="single" w:color="auto" w:sz="4" w:space="0"/>
              <w:right w:val="single" w:color="auto" w:sz="4" w:space="0"/>
            </w:tcBorders>
            <w:vAlign w:val="center"/>
          </w:tcPr>
          <w:p w14:paraId="452BE77B">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14:paraId="728A0900">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14:paraId="0EAFF1F3">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p w14:paraId="343F4427">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p>
        </w:tc>
        <w:tc>
          <w:tcPr>
            <w:tcW w:w="8214" w:type="dxa"/>
            <w:tcBorders>
              <w:top w:val="single" w:color="auto" w:sz="4" w:space="0"/>
              <w:left w:val="single" w:color="auto" w:sz="4" w:space="0"/>
              <w:bottom w:val="single" w:color="auto" w:sz="4" w:space="0"/>
              <w:right w:val="single" w:color="auto" w:sz="4" w:space="0"/>
            </w:tcBorders>
            <w:vAlign w:val="center"/>
          </w:tcPr>
          <w:p w14:paraId="2F419012">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项目名称：乌恰县政务服务大厅硬件设备升级改造采购项目</w:t>
            </w:r>
          </w:p>
          <w:p w14:paraId="56A25F19">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项目编号：WQZFCG(ZB)-2025-</w:t>
            </w:r>
            <w:r>
              <w:rPr>
                <w:rFonts w:hint="eastAsia" w:ascii="仿宋" w:hAnsi="仿宋" w:eastAsia="仿宋" w:cs="仿宋"/>
                <w:color w:val="auto"/>
                <w:sz w:val="24"/>
                <w:szCs w:val="24"/>
                <w:lang w:val="en-US" w:eastAsia="zh-CN"/>
              </w:rPr>
              <w:t>067</w:t>
            </w:r>
          </w:p>
          <w:p w14:paraId="0925B50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r>
              <w:rPr>
                <w:rFonts w:hint="eastAsia" w:ascii="仿宋" w:hAnsi="仿宋" w:eastAsia="仿宋" w:cs="仿宋"/>
                <w:color w:val="000000"/>
                <w:sz w:val="24"/>
                <w:szCs w:val="24"/>
                <w:lang w:val="en-US" w:eastAsia="zh-CN"/>
              </w:rPr>
              <w:t>硬件设备一批</w:t>
            </w:r>
            <w:r>
              <w:rPr>
                <w:rFonts w:hint="eastAsia" w:ascii="仿宋" w:hAnsi="仿宋" w:eastAsia="仿宋" w:cs="仿宋"/>
                <w:color w:val="auto"/>
                <w:sz w:val="24"/>
                <w:szCs w:val="24"/>
                <w:lang w:eastAsia="zh-CN"/>
              </w:rPr>
              <w:t>（具体详见询价文件清单内容）</w:t>
            </w:r>
          </w:p>
          <w:p w14:paraId="2C88BFFA">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eastAsia="zh-CN"/>
              </w:rPr>
              <w:t>供货期：</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lang w:val="en-US" w:eastAsia="zh-CN"/>
              </w:rPr>
              <w:t>安装调试</w:t>
            </w:r>
            <w:r>
              <w:rPr>
                <w:rFonts w:hint="eastAsia" w:ascii="仿宋" w:hAnsi="仿宋" w:eastAsia="仿宋" w:cs="仿宋"/>
                <w:color w:val="auto"/>
                <w:sz w:val="24"/>
                <w:szCs w:val="24"/>
                <w:highlight w:val="none"/>
                <w:lang w:eastAsia="zh-CN"/>
              </w:rPr>
              <w:t>（以实际签订合同内容为准）。</w:t>
            </w:r>
          </w:p>
        </w:tc>
      </w:tr>
      <w:tr w14:paraId="314F7F12">
        <w:tblPrEx>
          <w:tblCellMar>
            <w:top w:w="0" w:type="dxa"/>
            <w:left w:w="108" w:type="dxa"/>
            <w:bottom w:w="0" w:type="dxa"/>
            <w:right w:w="108" w:type="dxa"/>
          </w:tblCellMar>
        </w:tblPrEx>
        <w:trPr>
          <w:trHeight w:val="66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EFA418C">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1834" w:type="dxa"/>
            <w:tcBorders>
              <w:top w:val="single" w:color="auto" w:sz="4" w:space="0"/>
              <w:left w:val="single" w:color="auto" w:sz="4" w:space="0"/>
              <w:bottom w:val="single" w:color="auto" w:sz="4" w:space="0"/>
              <w:right w:val="single" w:color="auto" w:sz="4" w:space="0"/>
            </w:tcBorders>
            <w:vAlign w:val="center"/>
          </w:tcPr>
          <w:p w14:paraId="3EF7B07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采购人信息</w:t>
            </w:r>
          </w:p>
        </w:tc>
        <w:tc>
          <w:tcPr>
            <w:tcW w:w="8214" w:type="dxa"/>
            <w:tcBorders>
              <w:top w:val="single" w:color="auto" w:sz="4" w:space="0"/>
              <w:left w:val="single" w:color="auto" w:sz="4" w:space="0"/>
              <w:bottom w:val="single" w:color="auto" w:sz="4" w:space="0"/>
              <w:right w:val="single" w:color="auto" w:sz="4" w:space="0"/>
            </w:tcBorders>
            <w:vAlign w:val="center"/>
          </w:tcPr>
          <w:p w14:paraId="42A0944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  称：乌恰县人民政府办公室</w:t>
            </w:r>
          </w:p>
          <w:p w14:paraId="3E47BF1C">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衣</w:t>
            </w:r>
            <w:r>
              <w:rPr>
                <w:rFonts w:hint="eastAsia" w:ascii="仿宋" w:hAnsi="仿宋" w:eastAsia="仿宋" w:cs="仿宋"/>
                <w:color w:val="auto"/>
                <w:sz w:val="24"/>
                <w:szCs w:val="24"/>
                <w:lang w:eastAsia="zh-CN"/>
              </w:rPr>
              <w:t>先生       电  话： 18099081912</w:t>
            </w:r>
          </w:p>
        </w:tc>
      </w:tr>
      <w:tr w14:paraId="23D8D551">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C91CD79">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1834" w:type="dxa"/>
            <w:tcBorders>
              <w:top w:val="single" w:color="auto" w:sz="4" w:space="0"/>
              <w:left w:val="single" w:color="auto" w:sz="4" w:space="0"/>
              <w:bottom w:val="single" w:color="auto" w:sz="4" w:space="0"/>
              <w:right w:val="single" w:color="auto" w:sz="4" w:space="0"/>
            </w:tcBorders>
            <w:vAlign w:val="center"/>
          </w:tcPr>
          <w:p w14:paraId="69F9B30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p>
        </w:tc>
        <w:tc>
          <w:tcPr>
            <w:tcW w:w="8214" w:type="dxa"/>
            <w:tcBorders>
              <w:top w:val="single" w:color="auto" w:sz="4" w:space="0"/>
              <w:left w:val="single" w:color="auto" w:sz="4" w:space="0"/>
              <w:bottom w:val="single" w:color="auto" w:sz="4" w:space="0"/>
              <w:right w:val="single" w:color="auto" w:sz="4" w:space="0"/>
            </w:tcBorders>
            <w:vAlign w:val="center"/>
          </w:tcPr>
          <w:p w14:paraId="7367017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 称：新疆万成项目管理咨询有限公司</w:t>
            </w:r>
          </w:p>
          <w:p w14:paraId="3D6C455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地 址：新疆克州阿图什市光明街道光明南路8号102室（电视台对面） </w:t>
            </w:r>
          </w:p>
          <w:p w14:paraId="1170089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联系人：马先生      电  话：</w:t>
            </w:r>
            <w:r>
              <w:rPr>
                <w:rFonts w:hint="eastAsia" w:ascii="仿宋" w:hAnsi="仿宋" w:eastAsia="仿宋" w:cs="仿宋"/>
                <w:i w:val="0"/>
                <w:iCs w:val="0"/>
                <w:caps w:val="0"/>
                <w:color w:val="auto"/>
                <w:spacing w:val="0"/>
                <w:sz w:val="24"/>
                <w:szCs w:val="24"/>
              </w:rPr>
              <w:t>15909981868</w:t>
            </w:r>
          </w:p>
        </w:tc>
      </w:tr>
      <w:tr w14:paraId="1DB77C6A">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CF19DB5">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1834" w:type="dxa"/>
            <w:tcBorders>
              <w:top w:val="single" w:color="auto" w:sz="4" w:space="0"/>
              <w:left w:val="single" w:color="auto" w:sz="4" w:space="0"/>
              <w:bottom w:val="single" w:color="auto" w:sz="4" w:space="0"/>
              <w:right w:val="single" w:color="auto" w:sz="4" w:space="0"/>
            </w:tcBorders>
            <w:vAlign w:val="center"/>
          </w:tcPr>
          <w:p w14:paraId="7DB5C338">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最终交货地点</w:t>
            </w:r>
          </w:p>
        </w:tc>
        <w:tc>
          <w:tcPr>
            <w:tcW w:w="8214" w:type="dxa"/>
            <w:tcBorders>
              <w:top w:val="single" w:color="auto" w:sz="4" w:space="0"/>
              <w:left w:val="single" w:color="auto" w:sz="4" w:space="0"/>
              <w:bottom w:val="single" w:color="auto" w:sz="4" w:space="0"/>
              <w:right w:val="single" w:color="auto" w:sz="4" w:space="0"/>
            </w:tcBorders>
            <w:vAlign w:val="center"/>
          </w:tcPr>
          <w:p w14:paraId="0DD3C47F">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具体供货地点以甲方指定为准</w:t>
            </w:r>
          </w:p>
        </w:tc>
      </w:tr>
      <w:tr w14:paraId="633C29E2">
        <w:tblPrEx>
          <w:tblCellMar>
            <w:top w:w="0" w:type="dxa"/>
            <w:left w:w="108" w:type="dxa"/>
            <w:bottom w:w="0" w:type="dxa"/>
            <w:right w:w="108" w:type="dxa"/>
          </w:tblCellMar>
        </w:tblPrEx>
        <w:trPr>
          <w:trHeight w:val="54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970DF4B">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1834" w:type="dxa"/>
            <w:tcBorders>
              <w:top w:val="single" w:color="auto" w:sz="4" w:space="0"/>
              <w:left w:val="single" w:color="auto" w:sz="4" w:space="0"/>
              <w:bottom w:val="single" w:color="auto" w:sz="4" w:space="0"/>
              <w:right w:val="single" w:color="auto" w:sz="4" w:space="0"/>
            </w:tcBorders>
            <w:vAlign w:val="center"/>
          </w:tcPr>
          <w:p w14:paraId="4FE7518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资格要求</w:t>
            </w:r>
          </w:p>
        </w:tc>
        <w:tc>
          <w:tcPr>
            <w:tcW w:w="8214" w:type="dxa"/>
            <w:tcBorders>
              <w:top w:val="single" w:color="auto" w:sz="4" w:space="0"/>
              <w:left w:val="single" w:color="auto" w:sz="4" w:space="0"/>
              <w:bottom w:val="single" w:color="auto" w:sz="4" w:space="0"/>
              <w:right w:val="single" w:color="auto" w:sz="4" w:space="0"/>
            </w:tcBorders>
            <w:vAlign w:val="center"/>
          </w:tcPr>
          <w:p w14:paraId="62CC544C">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1.满足《中华人民共和国政府采购法》第二十二条规定；</w:t>
            </w:r>
          </w:p>
          <w:p w14:paraId="7CE2E2E7">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2.落实政府采购政策需满足的资格要求：</w:t>
            </w:r>
            <w:r>
              <w:rPr>
                <w:rFonts w:hint="eastAsia" w:ascii="仿宋" w:hAnsi="仿宋" w:eastAsia="仿宋" w:cs="仿宋"/>
                <w:b w:val="0"/>
                <w:bCs/>
                <w:color w:val="auto"/>
                <w:sz w:val="24"/>
                <w:szCs w:val="24"/>
                <w:lang w:val="en-US" w:eastAsia="zh-CN"/>
              </w:rPr>
              <w:t>供应商为中小企业。</w:t>
            </w:r>
          </w:p>
          <w:p w14:paraId="01B2D8D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3.本项目的特定资格要求：</w:t>
            </w:r>
          </w:p>
          <w:p w14:paraId="0D70BB19">
            <w:pPr>
              <w:spacing w:line="360" w:lineRule="auto"/>
              <w:rPr>
                <w:rFonts w:hint="eastAsia" w:ascii="仿宋" w:hAnsi="仿宋" w:eastAsia="仿宋" w:cs="仿宋"/>
                <w:b w:val="0"/>
                <w:bCs/>
                <w:color w:val="auto"/>
                <w:sz w:val="24"/>
                <w:szCs w:val="24"/>
                <w:lang w:eastAsia="zh-CN"/>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eastAsia="zh-CN"/>
              </w:rPr>
              <w:t>标项1】</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（1）具备三证合一营业执照副本；</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（2）法定代表人投标须提供法定代表人资格证明书，委托代理人投标须提供法定代表人授权委托书；</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（3）投标企业须提供投标人（被授权在职人员）近六个月内任意一个月社保证明；</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4）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val="en-US" w:eastAsia="zh-CN" w:bidi="ar"/>
              </w:rPr>
              <w:t>以开标现场查询内容为准</w:t>
            </w:r>
            <w:r>
              <w:rPr>
                <w:rFonts w:hint="eastAsia" w:ascii="仿宋" w:hAnsi="仿宋" w:eastAsia="仿宋" w:cs="仿宋"/>
                <w:color w:val="auto"/>
                <w:sz w:val="24"/>
                <w:szCs w:val="24"/>
                <w:lang w:eastAsia="zh-CN" w:bidi="ar"/>
              </w:rPr>
              <w:t>）</w:t>
            </w:r>
            <w:r>
              <w:rPr>
                <w:rFonts w:hint="eastAsia" w:ascii="仿宋" w:hAnsi="仿宋" w:eastAsia="仿宋" w:cs="仿宋"/>
                <w:b w:val="0"/>
                <w:bCs/>
                <w:color w:val="auto"/>
                <w:sz w:val="24"/>
                <w:szCs w:val="24"/>
                <w:lang w:eastAsia="zh-CN"/>
              </w:rPr>
              <w:t>。</w:t>
            </w:r>
          </w:p>
          <w:p w14:paraId="26A006C0">
            <w:pPr>
              <w:spacing w:line="360" w:lineRule="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4.投标企业须提供投标保证金、保函证明；</w:t>
            </w:r>
          </w:p>
          <w:p w14:paraId="7E3C44B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.本项目不接受联合体投标；</w:t>
            </w:r>
          </w:p>
        </w:tc>
      </w:tr>
      <w:tr w14:paraId="7DE54493">
        <w:tblPrEx>
          <w:tblCellMar>
            <w:top w:w="0" w:type="dxa"/>
            <w:left w:w="108" w:type="dxa"/>
            <w:bottom w:w="0" w:type="dxa"/>
            <w:right w:w="108" w:type="dxa"/>
          </w:tblCellMar>
        </w:tblPrEx>
        <w:trPr>
          <w:trHeight w:val="55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9309F0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1834" w:type="dxa"/>
            <w:tcBorders>
              <w:top w:val="single" w:color="auto" w:sz="4" w:space="0"/>
              <w:left w:val="single" w:color="auto" w:sz="4" w:space="0"/>
              <w:bottom w:val="single" w:color="auto" w:sz="4" w:space="0"/>
              <w:right w:val="single" w:color="auto" w:sz="4" w:space="0"/>
            </w:tcBorders>
            <w:vAlign w:val="center"/>
          </w:tcPr>
          <w:p w14:paraId="563A5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资金来源</w:t>
            </w:r>
          </w:p>
        </w:tc>
        <w:tc>
          <w:tcPr>
            <w:tcW w:w="8214" w:type="dxa"/>
            <w:tcBorders>
              <w:top w:val="single" w:color="auto" w:sz="4" w:space="0"/>
              <w:left w:val="single" w:color="auto" w:sz="4" w:space="0"/>
              <w:bottom w:val="single" w:color="auto" w:sz="4" w:space="0"/>
              <w:right w:val="single" w:color="auto" w:sz="4" w:space="0"/>
            </w:tcBorders>
            <w:vAlign w:val="center"/>
          </w:tcPr>
          <w:p w14:paraId="123412E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年初预算</w:t>
            </w:r>
          </w:p>
        </w:tc>
      </w:tr>
      <w:tr w14:paraId="298FB7C4">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8B0B43E">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1834" w:type="dxa"/>
            <w:tcBorders>
              <w:top w:val="single" w:color="auto" w:sz="4" w:space="0"/>
              <w:left w:val="single" w:color="auto" w:sz="4" w:space="0"/>
              <w:bottom w:val="single" w:color="auto" w:sz="4" w:space="0"/>
              <w:right w:val="single" w:color="auto" w:sz="4" w:space="0"/>
            </w:tcBorders>
            <w:vAlign w:val="center"/>
          </w:tcPr>
          <w:p w14:paraId="6603BED5">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招标方式</w:t>
            </w:r>
          </w:p>
        </w:tc>
        <w:tc>
          <w:tcPr>
            <w:tcW w:w="8214" w:type="dxa"/>
            <w:tcBorders>
              <w:top w:val="single" w:color="auto" w:sz="4" w:space="0"/>
              <w:left w:val="single" w:color="auto" w:sz="4" w:space="0"/>
              <w:bottom w:val="single" w:color="auto" w:sz="4" w:space="0"/>
              <w:right w:val="single" w:color="auto" w:sz="4" w:space="0"/>
            </w:tcBorders>
            <w:vAlign w:val="center"/>
          </w:tcPr>
          <w:p w14:paraId="49DB590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询价采购(本项目采用网上电子招投标)  </w:t>
            </w:r>
          </w:p>
        </w:tc>
      </w:tr>
      <w:tr w14:paraId="4C545D27">
        <w:tblPrEx>
          <w:tblCellMar>
            <w:top w:w="0" w:type="dxa"/>
            <w:left w:w="108" w:type="dxa"/>
            <w:bottom w:w="0" w:type="dxa"/>
            <w:right w:w="108" w:type="dxa"/>
          </w:tblCellMar>
        </w:tblPrEx>
        <w:trPr>
          <w:trHeight w:val="288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CFCD72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1834" w:type="dxa"/>
            <w:tcBorders>
              <w:top w:val="single" w:color="auto" w:sz="4" w:space="0"/>
              <w:left w:val="single" w:color="auto" w:sz="4" w:space="0"/>
              <w:bottom w:val="single" w:color="auto" w:sz="4" w:space="0"/>
              <w:right w:val="single" w:color="auto" w:sz="4" w:space="0"/>
            </w:tcBorders>
            <w:vAlign w:val="center"/>
          </w:tcPr>
          <w:p w14:paraId="5117398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供应商信用查询</w:t>
            </w:r>
          </w:p>
        </w:tc>
        <w:tc>
          <w:tcPr>
            <w:tcW w:w="8214" w:type="dxa"/>
            <w:tcBorders>
              <w:top w:val="single" w:color="auto" w:sz="4" w:space="0"/>
              <w:left w:val="single" w:color="auto" w:sz="4" w:space="0"/>
              <w:bottom w:val="single" w:color="auto" w:sz="4" w:space="0"/>
              <w:right w:val="single" w:color="auto" w:sz="4" w:space="0"/>
            </w:tcBorders>
            <w:vAlign w:val="center"/>
          </w:tcPr>
          <w:p w14:paraId="6230DBE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1、查询渠道：信用中国（网址：http://www.creditchina.gov.cn）、中国政府采购网(网址：http://www.ccgp.gov.cn）。</w:t>
            </w:r>
          </w:p>
          <w:p w14:paraId="040E438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2、截止时点：开标后评标前。</w:t>
            </w:r>
          </w:p>
          <w:p w14:paraId="45C0082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3、信用信息查询记录和证据留存的具体方式：由采购组织机构在规定查询时间内打印信用信息查询记录并归入项目档案。</w:t>
            </w:r>
          </w:p>
          <w:p w14:paraId="42B6122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9E93FC0">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88F37CB">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834" w:type="dxa"/>
            <w:tcBorders>
              <w:top w:val="single" w:color="auto" w:sz="4" w:space="0"/>
              <w:left w:val="single" w:color="auto" w:sz="4" w:space="0"/>
              <w:bottom w:val="single" w:color="auto" w:sz="4" w:space="0"/>
              <w:right w:val="single" w:color="auto" w:sz="4" w:space="0"/>
            </w:tcBorders>
            <w:vAlign w:val="center"/>
          </w:tcPr>
          <w:p w14:paraId="481A2DE2">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是否接受联合体投标</w:t>
            </w:r>
          </w:p>
        </w:tc>
        <w:tc>
          <w:tcPr>
            <w:tcW w:w="8214" w:type="dxa"/>
            <w:tcBorders>
              <w:top w:val="single" w:color="auto" w:sz="4" w:space="0"/>
              <w:left w:val="single" w:color="auto" w:sz="4" w:space="0"/>
              <w:bottom w:val="single" w:color="auto" w:sz="4" w:space="0"/>
              <w:right w:val="single" w:color="auto" w:sz="4" w:space="0"/>
            </w:tcBorders>
            <w:vAlign w:val="center"/>
          </w:tcPr>
          <w:p w14:paraId="35195DF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■不接受</w:t>
            </w:r>
          </w:p>
          <w:p w14:paraId="2F55BF9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□接  受</w:t>
            </w:r>
          </w:p>
        </w:tc>
      </w:tr>
      <w:tr w14:paraId="6C117BF4">
        <w:tblPrEx>
          <w:tblCellMar>
            <w:top w:w="0" w:type="dxa"/>
            <w:left w:w="108" w:type="dxa"/>
            <w:bottom w:w="0" w:type="dxa"/>
            <w:right w:w="108" w:type="dxa"/>
          </w:tblCellMar>
        </w:tblPrEx>
        <w:trPr>
          <w:trHeight w:val="110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C8F2FAC">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834" w:type="dxa"/>
            <w:tcBorders>
              <w:top w:val="single" w:color="auto" w:sz="4" w:space="0"/>
              <w:left w:val="single" w:color="auto" w:sz="4" w:space="0"/>
              <w:bottom w:val="single" w:color="auto" w:sz="4" w:space="0"/>
              <w:right w:val="single" w:color="auto" w:sz="4" w:space="0"/>
            </w:tcBorders>
            <w:vAlign w:val="center"/>
          </w:tcPr>
          <w:p w14:paraId="605B4AD6">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投标截止时间 </w:t>
            </w:r>
          </w:p>
          <w:p w14:paraId="0F1C0CC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w:t>
            </w:r>
          </w:p>
        </w:tc>
        <w:tc>
          <w:tcPr>
            <w:tcW w:w="8214" w:type="dxa"/>
            <w:tcBorders>
              <w:top w:val="single" w:color="auto" w:sz="4" w:space="0"/>
              <w:left w:val="single" w:color="auto" w:sz="4" w:space="0"/>
              <w:bottom w:val="single" w:color="auto" w:sz="4" w:space="0"/>
              <w:right w:val="single" w:color="auto" w:sz="4" w:space="0"/>
            </w:tcBorders>
            <w:vAlign w:val="center"/>
          </w:tcPr>
          <w:p w14:paraId="3FB797A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26</w:t>
            </w:r>
            <w:r>
              <w:rPr>
                <w:rFonts w:hint="eastAsia" w:ascii="仿宋" w:hAnsi="仿宋" w:eastAsia="仿宋" w:cs="仿宋"/>
                <w:color w:val="auto"/>
                <w:sz w:val="24"/>
                <w:szCs w:val="24"/>
                <w:u w:val="single"/>
                <w:lang w:eastAsia="zh-CN"/>
              </w:rPr>
              <w:t>日上午</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lang w:eastAsia="zh-CN"/>
              </w:rPr>
              <w:t>时</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lang w:eastAsia="zh-CN"/>
              </w:rPr>
              <w:t>0分</w:t>
            </w:r>
            <w:r>
              <w:rPr>
                <w:rFonts w:hint="eastAsia" w:ascii="仿宋" w:hAnsi="仿宋" w:eastAsia="仿宋" w:cs="仿宋"/>
                <w:color w:val="auto"/>
                <w:sz w:val="24"/>
                <w:szCs w:val="24"/>
                <w:lang w:eastAsia="zh-CN"/>
              </w:rPr>
              <w:t>（北京时间）</w:t>
            </w:r>
          </w:p>
        </w:tc>
      </w:tr>
      <w:tr w14:paraId="37C2A8AD">
        <w:tblPrEx>
          <w:tblCellMar>
            <w:top w:w="0" w:type="dxa"/>
            <w:left w:w="108" w:type="dxa"/>
            <w:bottom w:w="0" w:type="dxa"/>
            <w:right w:w="108" w:type="dxa"/>
          </w:tblCellMar>
        </w:tblPrEx>
        <w:trPr>
          <w:trHeight w:val="67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108363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834" w:type="dxa"/>
            <w:tcBorders>
              <w:top w:val="single" w:color="auto" w:sz="4" w:space="0"/>
              <w:left w:val="single" w:color="auto" w:sz="4" w:space="0"/>
              <w:bottom w:val="single" w:color="auto" w:sz="4" w:space="0"/>
              <w:right w:val="single" w:color="auto" w:sz="4" w:space="0"/>
            </w:tcBorders>
            <w:vAlign w:val="center"/>
          </w:tcPr>
          <w:p w14:paraId="3188CE9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8214" w:type="dxa"/>
            <w:tcBorders>
              <w:top w:val="single" w:color="auto" w:sz="4" w:space="0"/>
              <w:left w:val="single" w:color="auto" w:sz="4" w:space="0"/>
              <w:bottom w:val="single" w:color="auto" w:sz="4" w:space="0"/>
              <w:right w:val="single" w:color="auto" w:sz="4" w:space="0"/>
            </w:tcBorders>
            <w:vAlign w:val="center"/>
          </w:tcPr>
          <w:p w14:paraId="1FAAF696">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投标有效期为</w:t>
            </w:r>
            <w:r>
              <w:rPr>
                <w:rFonts w:hint="eastAsia" w:ascii="仿宋" w:hAnsi="仿宋" w:eastAsia="仿宋" w:cs="仿宋"/>
                <w:color w:val="auto"/>
                <w:sz w:val="24"/>
                <w:szCs w:val="24"/>
                <w:u w:val="single"/>
                <w:lang w:eastAsia="zh-CN"/>
              </w:rPr>
              <w:t xml:space="preserve"> 60 </w:t>
            </w:r>
            <w:r>
              <w:rPr>
                <w:rFonts w:hint="eastAsia" w:ascii="仿宋" w:hAnsi="仿宋" w:eastAsia="仿宋" w:cs="仿宋"/>
                <w:color w:val="auto"/>
                <w:sz w:val="24"/>
                <w:szCs w:val="24"/>
                <w:lang w:eastAsia="zh-CN"/>
              </w:rPr>
              <w:t>日历日（从投标截止之日算起）。在此期限内，凡符合本询价文件要求的响应文件均保持有效。</w:t>
            </w:r>
          </w:p>
        </w:tc>
      </w:tr>
      <w:tr w14:paraId="593E4345">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0A23A5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834" w:type="dxa"/>
            <w:tcBorders>
              <w:top w:val="single" w:color="auto" w:sz="4" w:space="0"/>
              <w:left w:val="single" w:color="auto" w:sz="4" w:space="0"/>
              <w:bottom w:val="single" w:color="auto" w:sz="4" w:space="0"/>
              <w:right w:val="single" w:color="auto" w:sz="4" w:space="0"/>
            </w:tcBorders>
            <w:vAlign w:val="center"/>
          </w:tcPr>
          <w:p w14:paraId="75DBCC3E">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w:t>
            </w:r>
          </w:p>
        </w:tc>
        <w:tc>
          <w:tcPr>
            <w:tcW w:w="8214" w:type="dxa"/>
            <w:tcBorders>
              <w:top w:val="single" w:color="auto" w:sz="4" w:space="0"/>
              <w:left w:val="single" w:color="auto" w:sz="4" w:space="0"/>
              <w:bottom w:val="single" w:color="auto" w:sz="4" w:space="0"/>
              <w:right w:val="single" w:color="auto" w:sz="4" w:space="0"/>
            </w:tcBorders>
            <w:vAlign w:val="center"/>
          </w:tcPr>
          <w:p w14:paraId="0DBFD9F6">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投标保证金交纳方式：</w:t>
            </w:r>
            <w:r>
              <w:rPr>
                <w:rFonts w:hint="eastAsia" w:ascii="仿宋" w:hAnsi="仿宋" w:eastAsia="仿宋" w:cs="仿宋"/>
                <w:color w:val="auto"/>
                <w:sz w:val="24"/>
                <w:szCs w:val="24"/>
                <w:lang w:eastAsia="zh-CN"/>
              </w:rPr>
              <w:t>投标保证金应当以支票、汇票、本票、网上银行支付或者金融机构、担保机构出具的保函等非现金形式交纳。</w:t>
            </w:r>
          </w:p>
          <w:p w14:paraId="3326645A">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投标保证金的金额：</w:t>
            </w:r>
          </w:p>
          <w:p w14:paraId="6CBEE496">
            <w:pPr>
              <w:spacing w:line="360" w:lineRule="auto"/>
              <w:ind w:firstLine="240" w:firstLineChars="1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6500</w:t>
            </w:r>
            <w:r>
              <w:rPr>
                <w:rFonts w:hint="eastAsia" w:ascii="仿宋" w:hAnsi="仿宋" w:eastAsia="仿宋" w:cs="仿宋"/>
                <w:b w:val="0"/>
                <w:bCs w:val="0"/>
                <w:color w:val="auto"/>
                <w:sz w:val="24"/>
                <w:szCs w:val="24"/>
                <w:lang w:eastAsia="zh-CN"/>
              </w:rPr>
              <w:t>.00元（</w:t>
            </w:r>
            <w:r>
              <w:rPr>
                <w:rFonts w:hint="eastAsia" w:ascii="仿宋" w:hAnsi="仿宋" w:eastAsia="仿宋" w:cs="仿宋"/>
                <w:b w:val="0"/>
                <w:bCs w:val="0"/>
                <w:color w:val="auto"/>
                <w:sz w:val="24"/>
                <w:szCs w:val="24"/>
                <w:lang w:val="en-US" w:eastAsia="zh-CN"/>
              </w:rPr>
              <w:t>陆仟伍佰元整</w:t>
            </w:r>
            <w:r>
              <w:rPr>
                <w:rFonts w:hint="eastAsia" w:ascii="仿宋" w:hAnsi="仿宋" w:eastAsia="仿宋" w:cs="仿宋"/>
                <w:b w:val="0"/>
                <w:bCs w:val="0"/>
                <w:color w:val="auto"/>
                <w:sz w:val="24"/>
                <w:szCs w:val="24"/>
                <w:lang w:eastAsia="zh-CN"/>
              </w:rPr>
              <w:t>）</w:t>
            </w:r>
          </w:p>
          <w:p w14:paraId="76B79354">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投标保证金交纳要求：</w:t>
            </w:r>
          </w:p>
          <w:p w14:paraId="27D89080">
            <w:pPr>
              <w:spacing w:line="360" w:lineRule="auto"/>
              <w:ind w:left="240" w:hanging="240" w:hanging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保证金以电汇、网银等转账形式提交的，应在投标截止时间前以公司的基本账户一次性汇入指定账户（以到账时间为准），不接受现金及任何个人汇款。确认到账后，持银行交款单、基本户开户许可证（基本存款账户信息）到乌恰县政务服务和公共资源交易中心（乌恰县天合路32号）换取票据收据（或与财务人员联系），项目开具的票据收据和打款凭证原件须扫描上传，标书内附有此票据收据。</w:t>
            </w:r>
          </w:p>
          <w:p w14:paraId="78BCF34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投标保证金以保函等票据形式提交的，金融机构、担保机构出具的票据原件须扫描上传，标书内附有此票据。</w:t>
            </w:r>
          </w:p>
          <w:p w14:paraId="3CCCC37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有效投标保证金成功交纳后，截止开标时间，供应商无正当理由不参加该项目投标且不递交弃标函，投标保证金不予退还。</w:t>
            </w:r>
          </w:p>
          <w:p w14:paraId="003396F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户名：乌恰县政务服务和公共资源交易中心</w:t>
            </w:r>
          </w:p>
          <w:p w14:paraId="27EF3DD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账号：30470101040018134</w:t>
            </w:r>
          </w:p>
          <w:p w14:paraId="3022044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行名：中国农业银行乌恰县支行</w:t>
            </w:r>
          </w:p>
          <w:p w14:paraId="618EA99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联系人：唐先生</w:t>
            </w:r>
          </w:p>
          <w:p w14:paraId="6253880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电话：0908-4623359、15509080607</w:t>
            </w:r>
          </w:p>
          <w:p w14:paraId="4F461B90">
            <w:pPr>
              <w:spacing w:line="360" w:lineRule="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（备注：必须写清楚某某公司某某项目保证金）</w:t>
            </w:r>
          </w:p>
          <w:p w14:paraId="40EB48A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投标退保证金需准备以下相关资料</w:t>
            </w:r>
          </w:p>
          <w:p w14:paraId="4E8A209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1．本单位给投标公司开的收据原件；5日内办理</w:t>
            </w:r>
          </w:p>
          <w:p w14:paraId="323F4E9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2．投标公司请给我单位反开收据原件；5日内办理</w:t>
            </w:r>
          </w:p>
          <w:p w14:paraId="6FDD533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3．开户许可证复印件及联系方式</w:t>
            </w:r>
          </w:p>
          <w:p w14:paraId="4E3B79B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4．银行打保证金的电子回单复印件</w:t>
            </w:r>
          </w:p>
          <w:p w14:paraId="3C9AF51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企业需提供合同</w:t>
            </w:r>
          </w:p>
          <w:p w14:paraId="5C09A9F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因供应商自身原因耽搁领取，超过退还时限，不承担延后退还责任。    </w:t>
            </w:r>
            <w:r>
              <w:rPr>
                <w:rFonts w:hint="eastAsia" w:ascii="仿宋" w:hAnsi="仿宋" w:eastAsia="仿宋" w:cs="仿宋"/>
                <w:color w:val="auto"/>
                <w:sz w:val="24"/>
                <w:szCs w:val="24"/>
                <w:lang w:val="en-US" w:eastAsia="zh-CN"/>
              </w:rPr>
              <w:t xml:space="preserve"> </w:t>
            </w:r>
          </w:p>
        </w:tc>
      </w:tr>
      <w:tr w14:paraId="5E2E75D0">
        <w:tblPrEx>
          <w:tblCellMar>
            <w:top w:w="0" w:type="dxa"/>
            <w:left w:w="108" w:type="dxa"/>
            <w:bottom w:w="0" w:type="dxa"/>
            <w:right w:w="108" w:type="dxa"/>
          </w:tblCellMar>
        </w:tblPrEx>
        <w:trPr>
          <w:trHeight w:val="110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01DD4C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834" w:type="dxa"/>
            <w:tcBorders>
              <w:top w:val="single" w:color="auto" w:sz="4" w:space="0"/>
              <w:left w:val="single" w:color="auto" w:sz="4" w:space="0"/>
              <w:bottom w:val="single" w:color="auto" w:sz="4" w:space="0"/>
              <w:right w:val="single" w:color="auto" w:sz="4" w:space="0"/>
            </w:tcBorders>
            <w:vAlign w:val="center"/>
          </w:tcPr>
          <w:p w14:paraId="18FBCBF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是否允许递交备选  </w:t>
            </w:r>
          </w:p>
          <w:p w14:paraId="0A3A0D8B">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投标方案</w:t>
            </w:r>
          </w:p>
        </w:tc>
        <w:tc>
          <w:tcPr>
            <w:tcW w:w="8214" w:type="dxa"/>
            <w:tcBorders>
              <w:top w:val="single" w:color="auto" w:sz="4" w:space="0"/>
              <w:left w:val="single" w:color="auto" w:sz="4" w:space="0"/>
              <w:bottom w:val="single" w:color="auto" w:sz="4" w:space="0"/>
              <w:right w:val="single" w:color="auto" w:sz="4" w:space="0"/>
            </w:tcBorders>
            <w:vAlign w:val="center"/>
          </w:tcPr>
          <w:p w14:paraId="13FF19D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p w14:paraId="6BB5302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□允  许</w:t>
            </w:r>
          </w:p>
        </w:tc>
      </w:tr>
      <w:tr w14:paraId="4B0F3E19">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20EDB77">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834" w:type="dxa"/>
            <w:tcBorders>
              <w:top w:val="single" w:color="auto" w:sz="4" w:space="0"/>
              <w:left w:val="single" w:color="auto" w:sz="4" w:space="0"/>
              <w:bottom w:val="single" w:color="auto" w:sz="4" w:space="0"/>
              <w:right w:val="single" w:color="auto" w:sz="4" w:space="0"/>
            </w:tcBorders>
            <w:vAlign w:val="center"/>
          </w:tcPr>
          <w:p w14:paraId="1AFC9132">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询价文件领取时间</w:t>
            </w:r>
          </w:p>
        </w:tc>
        <w:tc>
          <w:tcPr>
            <w:tcW w:w="8214" w:type="dxa"/>
            <w:tcBorders>
              <w:top w:val="single" w:color="auto" w:sz="4" w:space="0"/>
              <w:left w:val="single" w:color="auto" w:sz="4" w:space="0"/>
              <w:bottom w:val="single" w:color="auto" w:sz="4" w:space="0"/>
              <w:right w:val="single" w:color="auto" w:sz="4" w:space="0"/>
            </w:tcBorders>
            <w:vAlign w:val="center"/>
          </w:tcPr>
          <w:p w14:paraId="5DB5EC5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u w:val="none"/>
                <w:lang w:eastAsia="zh-CN"/>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 23</w:t>
            </w:r>
            <w:r>
              <w:rPr>
                <w:rFonts w:hint="eastAsia" w:ascii="仿宋" w:hAnsi="仿宋" w:eastAsia="仿宋" w:cs="仿宋"/>
                <w:color w:val="auto"/>
                <w:sz w:val="24"/>
                <w:szCs w:val="24"/>
                <w:u w:val="single"/>
                <w:lang w:eastAsia="zh-CN"/>
              </w:rPr>
              <w:t>日至</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 xml:space="preserve">5 </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 6</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 25 </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，每天上午10:00至</w:t>
            </w:r>
            <w:r>
              <w:rPr>
                <w:rFonts w:hint="eastAsia" w:ascii="仿宋" w:hAnsi="仿宋" w:eastAsia="仿宋" w:cs="仿宋"/>
                <w:color w:val="auto"/>
                <w:sz w:val="24"/>
                <w:szCs w:val="24"/>
                <w:lang w:val="en-US" w:eastAsia="zh-CN"/>
              </w:rPr>
              <w:t>14:00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（北京时间，节假日除外）</w:t>
            </w:r>
          </w:p>
          <w:p w14:paraId="1AC6F2E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p>
          <w:p w14:paraId="0152B8F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tc>
      </w:tr>
      <w:tr w14:paraId="2EE7C8B2">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A86CE51">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834" w:type="dxa"/>
            <w:tcBorders>
              <w:top w:val="single" w:color="auto" w:sz="4" w:space="0"/>
              <w:left w:val="single" w:color="auto" w:sz="4" w:space="0"/>
              <w:bottom w:val="single" w:color="auto" w:sz="4" w:space="0"/>
              <w:right w:val="single" w:color="auto" w:sz="4" w:space="0"/>
            </w:tcBorders>
            <w:vAlign w:val="center"/>
          </w:tcPr>
          <w:p w14:paraId="72B5DC49">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响应文件形式</w:t>
            </w:r>
          </w:p>
        </w:tc>
        <w:tc>
          <w:tcPr>
            <w:tcW w:w="8214" w:type="dxa"/>
            <w:tcBorders>
              <w:top w:val="single" w:color="auto" w:sz="4" w:space="0"/>
              <w:left w:val="single" w:color="auto" w:sz="4" w:space="0"/>
              <w:bottom w:val="single" w:color="auto" w:sz="4" w:space="0"/>
              <w:right w:val="single" w:color="auto" w:sz="4" w:space="0"/>
            </w:tcBorders>
            <w:vAlign w:val="center"/>
          </w:tcPr>
          <w:p w14:paraId="2B6F153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电子响应文件包括“电子加密响应文件”和“备份响应文件”，在响应文件编制完成后同时生成。</w:t>
            </w:r>
          </w:p>
          <w:p w14:paraId="1120A3E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1、“电子加密响应文件”是指通过“政采云电子交易客户端”完成响应文件编制后生成并加密的数据电文形式的响应文件。</w:t>
            </w:r>
          </w:p>
          <w:p w14:paraId="066F690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2、“备份响应文件”是指与“电子加密响应文件”同时生成的数据电文形式的电子文件（备份标书，用于供应商标书解密异常时应急使用），其他方式编制的备份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视为无效备份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w:t>
            </w:r>
          </w:p>
        </w:tc>
      </w:tr>
      <w:tr w14:paraId="1D6A8095">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DA2E984">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834" w:type="dxa"/>
            <w:tcBorders>
              <w:top w:val="single" w:color="auto" w:sz="4" w:space="0"/>
              <w:left w:val="single" w:color="auto" w:sz="4" w:space="0"/>
              <w:bottom w:val="single" w:color="auto" w:sz="4" w:space="0"/>
              <w:right w:val="single" w:color="auto" w:sz="4" w:space="0"/>
            </w:tcBorders>
            <w:vAlign w:val="center"/>
          </w:tcPr>
          <w:p w14:paraId="5683DF1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要求</w:t>
            </w:r>
          </w:p>
        </w:tc>
        <w:tc>
          <w:tcPr>
            <w:tcW w:w="8214" w:type="dxa"/>
            <w:tcBorders>
              <w:top w:val="single" w:color="auto" w:sz="4" w:space="0"/>
              <w:left w:val="single" w:color="auto" w:sz="4" w:space="0"/>
              <w:bottom w:val="single" w:color="auto" w:sz="4" w:space="0"/>
              <w:right w:val="single" w:color="auto" w:sz="4" w:space="0"/>
            </w:tcBorders>
            <w:vAlign w:val="center"/>
          </w:tcPr>
          <w:p w14:paraId="4704310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1、一份电子加密标书（“.jmbs”格式），一份备份标书文件（“.bfbs”格式）。</w:t>
            </w:r>
          </w:p>
          <w:p w14:paraId="75ECA19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2、每份电子响应文件应包括资格证明文件和商务及技术文件两部分。</w:t>
            </w:r>
          </w:p>
        </w:tc>
      </w:tr>
      <w:tr w14:paraId="73FBDE8D">
        <w:tblPrEx>
          <w:tblCellMar>
            <w:top w:w="0" w:type="dxa"/>
            <w:left w:w="108" w:type="dxa"/>
            <w:bottom w:w="0" w:type="dxa"/>
            <w:right w:w="108" w:type="dxa"/>
          </w:tblCellMar>
        </w:tblPrEx>
        <w:trPr>
          <w:trHeight w:val="2004" w:hRule="atLeast"/>
          <w:jc w:val="center"/>
        </w:trPr>
        <w:tc>
          <w:tcPr>
            <w:tcW w:w="558" w:type="dxa"/>
            <w:vMerge w:val="restart"/>
            <w:tcBorders>
              <w:top w:val="single" w:color="auto" w:sz="4" w:space="0"/>
              <w:left w:val="single" w:color="auto" w:sz="4" w:space="0"/>
              <w:right w:val="single" w:color="auto" w:sz="4" w:space="0"/>
            </w:tcBorders>
            <w:vAlign w:val="center"/>
          </w:tcPr>
          <w:p w14:paraId="5695959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834" w:type="dxa"/>
            <w:vMerge w:val="restart"/>
            <w:tcBorders>
              <w:top w:val="single" w:color="auto" w:sz="4" w:space="0"/>
              <w:left w:val="single" w:color="auto" w:sz="4" w:space="0"/>
              <w:right w:val="single" w:color="auto" w:sz="4" w:space="0"/>
            </w:tcBorders>
            <w:vAlign w:val="center"/>
          </w:tcPr>
          <w:p w14:paraId="7C8CBC54">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的上传和递交</w:t>
            </w:r>
          </w:p>
        </w:tc>
        <w:tc>
          <w:tcPr>
            <w:tcW w:w="8214" w:type="dxa"/>
            <w:tcBorders>
              <w:top w:val="single" w:color="auto" w:sz="4" w:space="0"/>
              <w:left w:val="single" w:color="auto" w:sz="4" w:space="0"/>
              <w:bottom w:val="single" w:color="auto" w:sz="4" w:space="0"/>
              <w:right w:val="single" w:color="auto" w:sz="4" w:space="0"/>
            </w:tcBorders>
            <w:vAlign w:val="center"/>
          </w:tcPr>
          <w:p w14:paraId="6C42D12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1.电子加密响应文件：响应文件制作完成并生成加密标书，在投标截止时间前，供应商需将加密的</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上传至政采云平台，在开标时间开始后，待采购组织机构发出解密通知后30分钟内解密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w:t>
            </w:r>
          </w:p>
          <w:p w14:paraId="39AB6B4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a.供应商未能在投标截止时间前成功上传电子加密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的投标无效。</w:t>
            </w:r>
          </w:p>
          <w:p w14:paraId="139A16F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b.供应商成功上传电子加密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后，可自行打印</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接收回执。</w:t>
            </w:r>
          </w:p>
        </w:tc>
      </w:tr>
      <w:tr w14:paraId="7821B3D2">
        <w:tblPrEx>
          <w:tblCellMar>
            <w:top w:w="0" w:type="dxa"/>
            <w:left w:w="108" w:type="dxa"/>
            <w:bottom w:w="0" w:type="dxa"/>
            <w:right w:w="108" w:type="dxa"/>
          </w:tblCellMar>
        </w:tblPrEx>
        <w:trPr>
          <w:trHeight w:val="385" w:hRule="atLeast"/>
          <w:jc w:val="center"/>
        </w:trPr>
        <w:tc>
          <w:tcPr>
            <w:tcW w:w="558" w:type="dxa"/>
            <w:vMerge w:val="continue"/>
            <w:tcBorders>
              <w:left w:val="single" w:color="auto" w:sz="4" w:space="0"/>
              <w:bottom w:val="single" w:color="auto" w:sz="4" w:space="0"/>
              <w:right w:val="single" w:color="auto" w:sz="4" w:space="0"/>
            </w:tcBorders>
            <w:vAlign w:val="center"/>
          </w:tcPr>
          <w:p w14:paraId="469664C8">
            <w:pPr>
              <w:spacing w:line="360" w:lineRule="auto"/>
              <w:jc w:val="center"/>
              <w:rPr>
                <w:rFonts w:hint="eastAsia" w:ascii="仿宋" w:hAnsi="仿宋" w:eastAsia="仿宋" w:cs="仿宋"/>
                <w:color w:val="auto"/>
                <w:sz w:val="24"/>
                <w:szCs w:val="24"/>
                <w:lang w:eastAsia="zh-CN"/>
              </w:rPr>
            </w:pPr>
          </w:p>
        </w:tc>
        <w:tc>
          <w:tcPr>
            <w:tcW w:w="1834" w:type="dxa"/>
            <w:vMerge w:val="continue"/>
            <w:tcBorders>
              <w:left w:val="single" w:color="auto" w:sz="4" w:space="0"/>
              <w:bottom w:val="single" w:color="auto" w:sz="4" w:space="0"/>
              <w:right w:val="single" w:color="auto" w:sz="4" w:space="0"/>
            </w:tcBorders>
            <w:vAlign w:val="center"/>
          </w:tcPr>
          <w:p w14:paraId="4A11C7B8">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2430A57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：供应商在投标截止时间前将加密的</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上传至政府采购云平台，还可以在投标截止时间前以电子邮件方式提供备份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1份（接收人邮箱：</w:t>
            </w:r>
            <w:r>
              <w:rPr>
                <w:rFonts w:hint="eastAsia" w:ascii="仿宋" w:hAnsi="仿宋" w:eastAsia="仿宋" w:cs="仿宋"/>
                <w:color w:val="auto"/>
                <w:sz w:val="24"/>
                <w:szCs w:val="24"/>
                <w:lang w:val="en-US" w:eastAsia="zh-CN"/>
              </w:rPr>
              <w:t>76177124</w:t>
            </w:r>
            <w:r>
              <w:rPr>
                <w:rFonts w:hint="eastAsia" w:ascii="仿宋" w:hAnsi="仿宋" w:eastAsia="仿宋" w:cs="仿宋"/>
                <w:color w:val="auto"/>
                <w:sz w:val="24"/>
                <w:szCs w:val="24"/>
                <w:lang w:eastAsia="zh-CN"/>
              </w:rPr>
              <w:t>@qq.com，接收人：马先生，电话：</w:t>
            </w:r>
            <w:r>
              <w:rPr>
                <w:rFonts w:hint="eastAsia" w:ascii="仿宋" w:hAnsi="仿宋" w:eastAsia="仿宋" w:cs="仿宋"/>
                <w:i w:val="0"/>
                <w:iCs w:val="0"/>
                <w:caps w:val="0"/>
                <w:color w:val="auto"/>
                <w:spacing w:val="0"/>
                <w:sz w:val="24"/>
                <w:szCs w:val="24"/>
              </w:rPr>
              <w:t>15909981868</w:t>
            </w:r>
            <w:r>
              <w:rPr>
                <w:rFonts w:hint="eastAsia" w:ascii="仿宋" w:hAnsi="仿宋" w:eastAsia="仿宋" w:cs="仿宋"/>
                <w:color w:val="auto"/>
                <w:sz w:val="24"/>
                <w:szCs w:val="24"/>
                <w:lang w:eastAsia="zh-CN"/>
              </w:rPr>
              <w:t>），“备份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”由供应商自愿提供，采购文件不作强制性要求；如不提供或未按要求提供的，当电子</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无法解密时，将导致无备份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而失去投标资格。</w:t>
            </w:r>
          </w:p>
          <w:p w14:paraId="2438674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a.备份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提供要求：供应商可以将备份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打包压缩并加密，压缩包命名为“XX单位备份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”，加密密码由供应商自行保管；送达时间以采购代理机构实际接收时间为准。“备份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”逾期或未按要求提供的视为未提供，建议供应商提前1日办理邮件提供事宜。</w:t>
            </w:r>
          </w:p>
          <w:p w14:paraId="15F9CA6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b.通过“政府采购云平台”成功上传递交的“电子加密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”已按时解密的，“备份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”自动失效。投标截止时间前，投标供应商仅提供了“备份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”而未将“电子加密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”成功上传至“政府采购云平台”的，投标无效。</w:t>
            </w:r>
          </w:p>
        </w:tc>
      </w:tr>
      <w:tr w14:paraId="0700AFB8">
        <w:tblPrEx>
          <w:tblCellMar>
            <w:top w:w="0" w:type="dxa"/>
            <w:left w:w="108" w:type="dxa"/>
            <w:bottom w:w="0" w:type="dxa"/>
            <w:right w:w="108" w:type="dxa"/>
          </w:tblCellMar>
        </w:tblPrEx>
        <w:trPr>
          <w:trHeight w:val="35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A03CC2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834" w:type="dxa"/>
            <w:tcBorders>
              <w:top w:val="single" w:color="auto" w:sz="4" w:space="0"/>
              <w:left w:val="single" w:color="auto" w:sz="4" w:space="0"/>
              <w:bottom w:val="single" w:color="auto" w:sz="4" w:space="0"/>
              <w:right w:val="single" w:color="auto" w:sz="4" w:space="0"/>
            </w:tcBorders>
            <w:vAlign w:val="center"/>
          </w:tcPr>
          <w:p w14:paraId="395A7E7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评标委员会的组建</w:t>
            </w:r>
          </w:p>
        </w:tc>
        <w:tc>
          <w:tcPr>
            <w:tcW w:w="8214" w:type="dxa"/>
            <w:tcBorders>
              <w:top w:val="single" w:color="auto" w:sz="4" w:space="0"/>
              <w:left w:val="single" w:color="auto" w:sz="4" w:space="0"/>
              <w:bottom w:val="single" w:color="auto" w:sz="4" w:space="0"/>
              <w:right w:val="single" w:color="auto" w:sz="4" w:space="0"/>
            </w:tcBorders>
            <w:vAlign w:val="center"/>
          </w:tcPr>
          <w:p w14:paraId="05688290">
            <w:pPr>
              <w:spacing w:line="36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评标委员会由招标人依法组建；采购人代表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人，评审专家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人，共</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eastAsia="zh-CN"/>
              </w:rPr>
              <w:t>人。</w:t>
            </w:r>
          </w:p>
          <w:p w14:paraId="4F56ECCC">
            <w:pPr>
              <w:spacing w:line="36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评标专家确定方式：评标委员会由招标人在开标前从政采云专家库中随机抽取</w:t>
            </w:r>
          </w:p>
        </w:tc>
      </w:tr>
      <w:tr w14:paraId="6C65DEC5">
        <w:tblPrEx>
          <w:tblCellMar>
            <w:top w:w="0" w:type="dxa"/>
            <w:left w:w="108" w:type="dxa"/>
            <w:bottom w:w="0" w:type="dxa"/>
            <w:right w:w="108" w:type="dxa"/>
          </w:tblCellMar>
        </w:tblPrEx>
        <w:trPr>
          <w:trHeight w:val="118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5EC98F9">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1834" w:type="dxa"/>
            <w:tcBorders>
              <w:top w:val="single" w:color="auto" w:sz="4" w:space="0"/>
              <w:left w:val="single" w:color="auto" w:sz="4" w:space="0"/>
              <w:bottom w:val="single" w:color="auto" w:sz="4" w:space="0"/>
              <w:right w:val="single" w:color="auto" w:sz="4" w:space="0"/>
            </w:tcBorders>
            <w:vAlign w:val="center"/>
          </w:tcPr>
          <w:p w14:paraId="04F1997A">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是否授权评标委员会确定</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候选人</w:t>
            </w:r>
          </w:p>
        </w:tc>
        <w:tc>
          <w:tcPr>
            <w:tcW w:w="8214" w:type="dxa"/>
            <w:tcBorders>
              <w:top w:val="single" w:color="auto" w:sz="4" w:space="0"/>
              <w:left w:val="single" w:color="auto" w:sz="4" w:space="0"/>
              <w:bottom w:val="single" w:color="auto" w:sz="4" w:space="0"/>
              <w:right w:val="single" w:color="auto" w:sz="4" w:space="0"/>
            </w:tcBorders>
            <w:vAlign w:val="center"/>
          </w:tcPr>
          <w:p w14:paraId="3B3B46CA">
            <w:pPr>
              <w:spacing w:line="36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是，评标委员会推荐3名成交候选人。</w:t>
            </w:r>
          </w:p>
        </w:tc>
      </w:tr>
      <w:tr w14:paraId="22E1D923">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3700B5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834" w:type="dxa"/>
            <w:tcBorders>
              <w:top w:val="single" w:color="auto" w:sz="4" w:space="0"/>
              <w:left w:val="single" w:color="auto" w:sz="4" w:space="0"/>
              <w:bottom w:val="single" w:color="auto" w:sz="4" w:space="0"/>
              <w:right w:val="single" w:color="auto" w:sz="4" w:space="0"/>
            </w:tcBorders>
            <w:vAlign w:val="center"/>
          </w:tcPr>
          <w:p w14:paraId="07E5605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递交响应文件地点</w:t>
            </w:r>
          </w:p>
        </w:tc>
        <w:tc>
          <w:tcPr>
            <w:tcW w:w="8214" w:type="dxa"/>
            <w:tcBorders>
              <w:top w:val="single" w:color="auto" w:sz="4" w:space="0"/>
              <w:left w:val="single" w:color="auto" w:sz="4" w:space="0"/>
              <w:bottom w:val="single" w:color="auto" w:sz="4" w:space="0"/>
              <w:right w:val="single" w:color="auto" w:sz="4" w:space="0"/>
            </w:tcBorders>
            <w:vAlign w:val="center"/>
          </w:tcPr>
          <w:p w14:paraId="7825596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w:t>
            </w:r>
            <w:r>
              <w:rPr>
                <w:rFonts w:hint="eastAsia" w:ascii="仿宋" w:hAnsi="仿宋" w:eastAsia="仿宋" w:cs="仿宋"/>
                <w:color w:val="auto"/>
                <w:sz w:val="24"/>
                <w:szCs w:val="24"/>
                <w:u w:val="none"/>
                <w:lang w:eastAsia="zh-CN"/>
              </w:rPr>
              <w:t>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 xml:space="preserve"> 6 </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 26</w:t>
            </w:r>
            <w:r>
              <w:rPr>
                <w:rFonts w:hint="eastAsia" w:ascii="仿宋" w:hAnsi="仿宋" w:eastAsia="仿宋" w:cs="仿宋"/>
                <w:color w:val="auto"/>
                <w:sz w:val="24"/>
                <w:szCs w:val="24"/>
                <w:u w:val="none"/>
                <w:lang w:eastAsia="zh-CN"/>
              </w:rPr>
              <w:t>日1</w:t>
            </w:r>
            <w:r>
              <w:rPr>
                <w:rFonts w:hint="eastAsia" w:ascii="仿宋" w:hAnsi="仿宋" w:eastAsia="仿宋" w:cs="仿宋"/>
                <w:color w:val="auto"/>
                <w:sz w:val="24"/>
                <w:szCs w:val="24"/>
                <w:u w:val="none"/>
                <w:lang w:val="en-US" w:eastAsia="zh-CN"/>
              </w:rPr>
              <w:t>0</w:t>
            </w:r>
            <w:r>
              <w:rPr>
                <w:rFonts w:hint="eastAsia" w:ascii="仿宋" w:hAnsi="仿宋" w:eastAsia="仿宋" w:cs="仿宋"/>
                <w:color w:val="auto"/>
                <w:sz w:val="24"/>
                <w:szCs w:val="24"/>
                <w:u w:val="none"/>
                <w:lang w:eastAsia="zh-CN"/>
              </w:rPr>
              <w:t>时</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lang w:eastAsia="zh-CN"/>
              </w:rPr>
              <w:t>0分</w:t>
            </w:r>
            <w:r>
              <w:rPr>
                <w:rFonts w:hint="eastAsia" w:ascii="仿宋" w:hAnsi="仿宋" w:eastAsia="仿宋" w:cs="仿宋"/>
                <w:color w:val="auto"/>
                <w:sz w:val="24"/>
                <w:szCs w:val="24"/>
                <w:lang w:eastAsia="zh-CN"/>
              </w:rPr>
              <w:t>（北京时间）</w:t>
            </w:r>
          </w:p>
          <w:p w14:paraId="3BEA19B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投标地点：新疆政府采购云平台（www.zcygov.cn）</w:t>
            </w:r>
          </w:p>
        </w:tc>
      </w:tr>
      <w:tr w14:paraId="4B9C7347">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14:paraId="502DC9F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1834" w:type="dxa"/>
            <w:tcBorders>
              <w:top w:val="single" w:color="auto" w:sz="4" w:space="0"/>
              <w:left w:val="single" w:color="auto" w:sz="4" w:space="0"/>
              <w:right w:val="single" w:color="auto" w:sz="4" w:space="0"/>
            </w:tcBorders>
            <w:vAlign w:val="center"/>
          </w:tcPr>
          <w:p w14:paraId="0BC06133">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开标时间和地点</w:t>
            </w:r>
          </w:p>
        </w:tc>
        <w:tc>
          <w:tcPr>
            <w:tcW w:w="8214" w:type="dxa"/>
            <w:tcBorders>
              <w:top w:val="single" w:color="auto" w:sz="4" w:space="0"/>
              <w:left w:val="single" w:color="auto" w:sz="4" w:space="0"/>
              <w:right w:val="single" w:color="auto" w:sz="4" w:space="0"/>
            </w:tcBorders>
            <w:vAlign w:val="center"/>
          </w:tcPr>
          <w:p w14:paraId="6FA3FE7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w:t>
            </w:r>
            <w:r>
              <w:rPr>
                <w:rFonts w:hint="eastAsia" w:ascii="仿宋" w:hAnsi="仿宋" w:eastAsia="仿宋" w:cs="仿宋"/>
                <w:color w:val="auto"/>
                <w:sz w:val="24"/>
                <w:szCs w:val="24"/>
                <w:u w:val="none"/>
                <w:lang w:eastAsia="zh-CN"/>
              </w:rPr>
              <w:t>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6</w:t>
            </w:r>
            <w:bookmarkStart w:id="57" w:name="_GoBack"/>
            <w:bookmarkEnd w:id="57"/>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26 </w:t>
            </w:r>
            <w:r>
              <w:rPr>
                <w:rFonts w:hint="eastAsia" w:ascii="仿宋" w:hAnsi="仿宋" w:eastAsia="仿宋" w:cs="仿宋"/>
                <w:color w:val="auto"/>
                <w:sz w:val="24"/>
                <w:szCs w:val="24"/>
                <w:u w:val="none"/>
                <w:lang w:eastAsia="zh-CN"/>
              </w:rPr>
              <w:t>日1</w:t>
            </w:r>
            <w:r>
              <w:rPr>
                <w:rFonts w:hint="eastAsia" w:ascii="仿宋" w:hAnsi="仿宋" w:eastAsia="仿宋" w:cs="仿宋"/>
                <w:color w:val="auto"/>
                <w:sz w:val="24"/>
                <w:szCs w:val="24"/>
                <w:u w:val="none"/>
                <w:lang w:val="en-US" w:eastAsia="zh-CN"/>
              </w:rPr>
              <w:t>0</w:t>
            </w:r>
            <w:r>
              <w:rPr>
                <w:rFonts w:hint="eastAsia" w:ascii="仿宋" w:hAnsi="仿宋" w:eastAsia="仿宋" w:cs="仿宋"/>
                <w:color w:val="auto"/>
                <w:sz w:val="24"/>
                <w:szCs w:val="24"/>
                <w:u w:val="none"/>
                <w:lang w:eastAsia="zh-CN"/>
              </w:rPr>
              <w:t>时</w:t>
            </w:r>
            <w:r>
              <w:rPr>
                <w:rFonts w:hint="eastAsia" w:ascii="仿宋" w:hAnsi="仿宋" w:eastAsia="仿宋" w:cs="仿宋"/>
                <w:color w:val="auto"/>
                <w:sz w:val="24"/>
                <w:szCs w:val="24"/>
                <w:u w:val="none"/>
                <w:lang w:val="en-US" w:eastAsia="zh-CN"/>
              </w:rPr>
              <w:t>30</w:t>
            </w:r>
            <w:r>
              <w:rPr>
                <w:rFonts w:hint="eastAsia" w:ascii="仿宋" w:hAnsi="仿宋" w:eastAsia="仿宋" w:cs="仿宋"/>
                <w:color w:val="auto"/>
                <w:sz w:val="24"/>
                <w:szCs w:val="24"/>
                <w:u w:val="none"/>
                <w:lang w:eastAsia="zh-CN"/>
              </w:rPr>
              <w:t>分</w:t>
            </w:r>
            <w:r>
              <w:rPr>
                <w:rFonts w:hint="eastAsia" w:ascii="仿宋" w:hAnsi="仿宋" w:eastAsia="仿宋" w:cs="仿宋"/>
                <w:color w:val="auto"/>
                <w:sz w:val="24"/>
                <w:szCs w:val="24"/>
                <w:lang w:eastAsia="zh-CN"/>
              </w:rPr>
              <w:t>（北京时间）</w:t>
            </w:r>
          </w:p>
          <w:p w14:paraId="50114E9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开标地点：新疆政府采购云平台（www.zcygov.cn）         </w:t>
            </w:r>
          </w:p>
        </w:tc>
      </w:tr>
      <w:tr w14:paraId="6712ED63">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14:paraId="10D0988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1834" w:type="dxa"/>
            <w:vMerge w:val="restart"/>
            <w:tcBorders>
              <w:top w:val="single" w:color="auto" w:sz="4" w:space="0"/>
              <w:left w:val="single" w:color="auto" w:sz="4" w:space="0"/>
              <w:right w:val="single" w:color="auto" w:sz="4" w:space="0"/>
            </w:tcBorders>
            <w:vAlign w:val="center"/>
          </w:tcPr>
          <w:p w14:paraId="1108F58C">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重要说明</w:t>
            </w:r>
          </w:p>
        </w:tc>
        <w:tc>
          <w:tcPr>
            <w:tcW w:w="8214" w:type="dxa"/>
            <w:tcBorders>
              <w:top w:val="single" w:color="auto" w:sz="4" w:space="0"/>
              <w:left w:val="single" w:color="auto" w:sz="4" w:space="0"/>
              <w:right w:val="single" w:color="auto" w:sz="4" w:space="0"/>
            </w:tcBorders>
            <w:vAlign w:val="center"/>
          </w:tcPr>
          <w:p w14:paraId="2B1078D9">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1.本项目采用全流程不见面电子开评标，投标供应商需要使用CA加密设备，供应商可通过新疆数字证书认证中心官（https://www.xjca.com.cn/）或下载“新疆政务通”APP自行进行申领。</w:t>
            </w:r>
          </w:p>
          <w:p w14:paraId="2EACE4A1">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2.本项目实行网上投标，采用加密电子响应文件(供应商须使用CA加密设备通过政采云电子投标客户端制作</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)。若供应商参与投标，自行承担投标一切费用。</w:t>
            </w:r>
          </w:p>
          <w:p w14:paraId="072F3C7A">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3.各供应商在开标前应确保成为新疆维吾尔自治区政府采购网正式注册入库供应商</w:t>
            </w:r>
            <w:r>
              <w:rPr>
                <w:rFonts w:hint="eastAsia" w:ascii="仿宋" w:hAnsi="仿宋" w:eastAsia="仿宋" w:cs="仿宋"/>
                <w:color w:val="auto"/>
                <w:sz w:val="24"/>
                <w:szCs w:val="24"/>
                <w:highlight w:val="none"/>
                <w:lang w:eastAsia="zh-CN"/>
              </w:rPr>
              <w:t>(已在政采云平台其他省份入驻的供应商无须重复注册）</w:t>
            </w:r>
            <w:r>
              <w:rPr>
                <w:rFonts w:hint="eastAsia" w:ascii="仿宋" w:hAnsi="仿宋" w:eastAsia="仿宋" w:cs="仿宋"/>
                <w:color w:val="auto"/>
                <w:sz w:val="24"/>
                <w:szCs w:val="24"/>
                <w:highlight w:val="none"/>
              </w:rPr>
              <w:t>，并完成CA数字证书申领。因未注册入库、未办理CA数字证书等原因造成无法投标或投标失败等后果由供应商自行承担。</w:t>
            </w:r>
          </w:p>
          <w:p w14:paraId="5B2F35CF">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 xml:space="preserve"> 95763</w:t>
            </w:r>
            <w:r>
              <w:rPr>
                <w:rFonts w:hint="eastAsia" w:ascii="仿宋" w:hAnsi="仿宋" w:eastAsia="仿宋" w:cs="仿宋"/>
                <w:color w:val="auto"/>
                <w:sz w:val="24"/>
                <w:szCs w:val="24"/>
                <w:highlight w:val="none"/>
              </w:rPr>
              <w:t>进行咨询。</w:t>
            </w:r>
          </w:p>
          <w:p w14:paraId="104EC076">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5.供应商在开标时须使用制作加密电子</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所使用的CA锁及电脑，电脑须提前配置好浏览器（建议使用谷歌浏览器），以便开标时解锁。</w:t>
            </w:r>
          </w:p>
          <w:p w14:paraId="0917CC75">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9ACC33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7.为了保证开评标顺利进行，政采云线上开标功能完全实现，供应商开标所使用的电脑设备须具有视频及语音功能。</w:t>
            </w:r>
          </w:p>
        </w:tc>
      </w:tr>
      <w:tr w14:paraId="4E01AA73">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14:paraId="3344CD39">
            <w:pPr>
              <w:spacing w:line="360" w:lineRule="auto"/>
              <w:rPr>
                <w:rFonts w:hint="eastAsia" w:ascii="仿宋" w:hAnsi="仿宋" w:eastAsia="仿宋" w:cs="仿宋"/>
                <w:color w:val="auto"/>
                <w:sz w:val="24"/>
                <w:szCs w:val="24"/>
                <w:lang w:eastAsia="zh-CN"/>
              </w:rPr>
            </w:pPr>
          </w:p>
        </w:tc>
        <w:tc>
          <w:tcPr>
            <w:tcW w:w="1834" w:type="dxa"/>
            <w:vMerge w:val="continue"/>
            <w:tcBorders>
              <w:left w:val="single" w:color="auto" w:sz="4" w:space="0"/>
              <w:bottom w:val="single" w:color="auto" w:sz="4" w:space="0"/>
              <w:right w:val="single" w:color="auto" w:sz="4" w:space="0"/>
            </w:tcBorders>
            <w:vAlign w:val="center"/>
          </w:tcPr>
          <w:p w14:paraId="445D7673">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71CCDD5C">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14:paraId="0A67BE64">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14:paraId="3CD5626C">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政府采购网-下载专区-电子交易客户端-CA驱动和申领流程”；安装“政采云电子交易客户端”----前往“</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政府采购网-下载专区-电子交易客户端”进行下载并安装。</w:t>
            </w:r>
          </w:p>
          <w:p w14:paraId="0A56CDFD">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color w:val="auto"/>
                <w:sz w:val="24"/>
                <w:szCs w:val="24"/>
                <w:highlight w:val="none"/>
              </w:rPr>
              <w:t>采购文件的获取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或者使用CA登录政采云平台；进入“项目采购”应用，在获取采购文件菜单中选择项目，获取采购文件。</w:t>
            </w:r>
          </w:p>
          <w:p w14:paraId="33B20794">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bCs/>
                <w:color w:val="auto"/>
                <w:sz w:val="24"/>
                <w:szCs w:val="24"/>
                <w:highlight w:val="none"/>
              </w:rPr>
              <w:t>响应文件的制作</w:t>
            </w:r>
            <w:r>
              <w:rPr>
                <w:rFonts w:hint="eastAsia" w:ascii="仿宋" w:hAnsi="仿宋" w:eastAsia="仿宋" w:cs="仿宋"/>
                <w:color w:val="auto"/>
                <w:sz w:val="24"/>
                <w:szCs w:val="24"/>
                <w:highlight w:val="none"/>
              </w:rPr>
              <w:t>：在“政采云电子交易客户端”中完成“填写基本信息”、“导入</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”、“标书关联”、“标书检查”、“电子签名”、“生成电子标书”等操作。</w:t>
            </w:r>
          </w:p>
          <w:p w14:paraId="5AEB2370">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bCs/>
                <w:color w:val="auto"/>
                <w:sz w:val="24"/>
                <w:szCs w:val="24"/>
                <w:highlight w:val="none"/>
              </w:rPr>
              <w:t>响应文件的传输递交</w:t>
            </w:r>
            <w:r>
              <w:rPr>
                <w:rFonts w:hint="eastAsia" w:ascii="仿宋" w:hAnsi="仿宋" w:eastAsia="仿宋" w:cs="仿宋"/>
                <w:color w:val="auto"/>
                <w:sz w:val="24"/>
                <w:szCs w:val="24"/>
                <w:highlight w:val="none"/>
              </w:rPr>
              <w:t>：供应商在投标截止时间前将加密的响应文件上传至政府采购云平台，还可以在投标截止时间前以电子邮件方式提供备份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1份（接收人邮箱：</w:t>
            </w:r>
            <w:r>
              <w:rPr>
                <w:rFonts w:hint="eastAsia" w:ascii="仿宋" w:hAnsi="仿宋" w:eastAsia="仿宋" w:cs="仿宋"/>
                <w:color w:val="auto"/>
                <w:sz w:val="24"/>
                <w:szCs w:val="24"/>
                <w:highlight w:val="none"/>
                <w:lang w:val="en-US" w:eastAsia="zh-CN"/>
              </w:rPr>
              <w:t>76177124@qq.cpm</w:t>
            </w:r>
            <w:r>
              <w:rPr>
                <w:rFonts w:hint="eastAsia" w:ascii="仿宋" w:hAnsi="仿宋" w:eastAsia="仿宋" w:cs="仿宋"/>
                <w:color w:val="auto"/>
                <w:sz w:val="24"/>
                <w:szCs w:val="24"/>
                <w:highlight w:val="none"/>
              </w:rPr>
              <w:t>，接收人：</w:t>
            </w:r>
            <w:r>
              <w:rPr>
                <w:rFonts w:hint="eastAsia" w:ascii="仿宋" w:hAnsi="仿宋" w:eastAsia="仿宋" w:cs="仿宋"/>
                <w:color w:val="auto"/>
                <w:sz w:val="24"/>
                <w:szCs w:val="24"/>
                <w:highlight w:val="none"/>
                <w:lang w:eastAsia="zh-CN"/>
              </w:rPr>
              <w:t>马先生</w:t>
            </w:r>
            <w:r>
              <w:rPr>
                <w:rFonts w:hint="eastAsia" w:ascii="仿宋" w:hAnsi="仿宋" w:eastAsia="仿宋" w:cs="仿宋"/>
                <w:color w:val="auto"/>
                <w:sz w:val="24"/>
                <w:szCs w:val="24"/>
                <w:highlight w:val="none"/>
              </w:rPr>
              <w:t>，电话：</w:t>
            </w:r>
            <w:r>
              <w:rPr>
                <w:rFonts w:hint="eastAsia" w:ascii="仿宋" w:hAnsi="仿宋" w:eastAsia="仿宋" w:cs="仿宋"/>
                <w:i w:val="0"/>
                <w:iCs w:val="0"/>
                <w:caps w:val="0"/>
                <w:color w:val="auto"/>
                <w:spacing w:val="0"/>
                <w:sz w:val="24"/>
                <w:szCs w:val="24"/>
              </w:rPr>
              <w:t>15909981868</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bidi="zh-CN"/>
              </w:rPr>
              <w:t>备份响应文件可以打包压缩并加密，压缩包命名为“XX单位备份响应文件”，加密密码由供应商自行保管（“备份响应文件”由供应商自愿提供，采购文件不作强制性要求；如不提供或未按要求提供的，当电子响应文件无法解密时，将导致无备份响应文件而失去投标资格）</w:t>
            </w:r>
            <w:r>
              <w:rPr>
                <w:rFonts w:hint="eastAsia" w:ascii="仿宋" w:hAnsi="仿宋" w:eastAsia="仿宋" w:cs="仿宋"/>
                <w:color w:val="auto"/>
                <w:sz w:val="24"/>
                <w:szCs w:val="24"/>
                <w:highlight w:val="none"/>
              </w:rPr>
              <w:t>。</w:t>
            </w:r>
          </w:p>
          <w:p w14:paraId="7E8E64D9">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w:t>
            </w:r>
            <w:r>
              <w:rPr>
                <w:rFonts w:hint="eastAsia" w:ascii="仿宋" w:hAnsi="仿宋" w:eastAsia="仿宋" w:cs="仿宋"/>
                <w:b/>
                <w:color w:val="auto"/>
                <w:sz w:val="24"/>
                <w:szCs w:val="24"/>
                <w:highlight w:val="none"/>
              </w:rPr>
              <w:t>的解密</w:t>
            </w:r>
            <w:r>
              <w:rPr>
                <w:rFonts w:hint="eastAsia" w:ascii="仿宋" w:hAnsi="仿宋" w:eastAsia="仿宋" w:cs="仿宋"/>
                <w:color w:val="auto"/>
                <w:sz w:val="24"/>
                <w:szCs w:val="24"/>
                <w:highlight w:val="none"/>
              </w:rPr>
              <w:t>：供应商按照平台提示和采购文件的规定在半小时内完成在线解密。通过“政府采购云平台”上传递交的响应文件无法按时解密，投标供应商提供了备份响应文件的，以备份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为依据，否则视为</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撤回。通过“政府采购云平台”上传递交的</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已按时解密的，备份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自动失效。供应商仅提供备份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，没有在电子交易平台传输递交</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的，投标无效。</w:t>
            </w:r>
          </w:p>
          <w:p w14:paraId="4E568434">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14:paraId="6003C1B7">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），点击右侧咨询小采，获取采小蜜智能服务管家帮助，或拨打政采云服务热线 </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获取热线服务帮助。</w:t>
            </w:r>
          </w:p>
          <w:p w14:paraId="638BEB35">
            <w:pPr>
              <w:pStyle w:val="3"/>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温馨提醒：</w:t>
            </w:r>
          </w:p>
          <w:p w14:paraId="2BFF706C">
            <w:pPr>
              <w:pStyle w:val="3"/>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供应商应提前上传，以便在上传时遇到技术问题，有充足的时间请教平台的技术人员。</w:t>
            </w:r>
          </w:p>
          <w:p w14:paraId="2F1FFF70">
            <w:pPr>
              <w:spacing w:line="360" w:lineRule="auto"/>
              <w:rPr>
                <w:rFonts w:hint="eastAsia" w:ascii="仿宋" w:hAnsi="仿宋" w:eastAsia="仿宋" w:cs="仿宋"/>
                <w:color w:val="auto"/>
                <w:sz w:val="24"/>
                <w:szCs w:val="24"/>
                <w:lang w:eastAsia="zh-CN"/>
              </w:rPr>
            </w:pPr>
            <w:r>
              <w:rPr>
                <w:rFonts w:hint="eastAsia" w:ascii="仿宋" w:hAnsi="仿宋" w:eastAsia="仿宋" w:cs="仿宋"/>
                <w:bCs/>
                <w:color w:val="auto"/>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中国</w:t>
            </w:r>
            <w:r>
              <w:rPr>
                <w:rFonts w:hint="eastAsia" w:ascii="仿宋" w:hAnsi="仿宋" w:eastAsia="仿宋" w:cs="仿宋"/>
                <w:color w:val="auto"/>
                <w:sz w:val="24"/>
                <w:szCs w:val="24"/>
                <w:highlight w:val="none"/>
              </w:rPr>
              <w:t>政府采购网下载专区下载。</w:t>
            </w:r>
            <w:r>
              <w:rPr>
                <w:rFonts w:hint="eastAsia" w:ascii="仿宋" w:hAnsi="仿宋" w:eastAsia="仿宋" w:cs="仿宋"/>
                <w:bCs/>
                <w:color w:val="auto"/>
                <w:sz w:val="24"/>
                <w:szCs w:val="24"/>
                <w:highlight w:val="none"/>
              </w:rPr>
              <w:t>未按规定获取采购文件或逾期提出的不予受理、答复。</w:t>
            </w:r>
          </w:p>
        </w:tc>
      </w:tr>
      <w:tr w14:paraId="55A685DA">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BB30460">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1834" w:type="dxa"/>
            <w:tcBorders>
              <w:top w:val="single" w:color="auto" w:sz="4" w:space="0"/>
              <w:left w:val="single" w:color="auto" w:sz="4" w:space="0"/>
              <w:bottom w:val="single" w:color="auto" w:sz="4" w:space="0"/>
              <w:right w:val="single" w:color="auto" w:sz="4" w:space="0"/>
            </w:tcBorders>
            <w:vAlign w:val="center"/>
          </w:tcPr>
          <w:p w14:paraId="4E365E7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候选人公示媒介</w:t>
            </w:r>
          </w:p>
        </w:tc>
        <w:tc>
          <w:tcPr>
            <w:tcW w:w="8214" w:type="dxa"/>
            <w:tcBorders>
              <w:top w:val="single" w:color="auto" w:sz="4" w:space="0"/>
              <w:left w:val="single" w:color="auto" w:sz="4" w:space="0"/>
              <w:bottom w:val="single" w:color="auto" w:sz="4" w:space="0"/>
              <w:right w:val="single" w:color="auto" w:sz="4" w:space="0"/>
            </w:tcBorders>
            <w:vAlign w:val="center"/>
          </w:tcPr>
          <w:p w14:paraId="4E97D3A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克州公共资源交易中心网、新疆政府采购网，公示期为一个工作日。</w:t>
            </w:r>
          </w:p>
        </w:tc>
      </w:tr>
      <w:tr w14:paraId="7D7859DB">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55B01E4">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3FD77741">
            <w:pPr>
              <w:spacing w:line="360" w:lineRule="auto"/>
              <w:rPr>
                <w:rFonts w:hint="eastAsia" w:ascii="仿宋" w:hAnsi="仿宋" w:eastAsia="仿宋" w:cs="仿宋"/>
                <w:color w:val="auto"/>
                <w:lang w:eastAsia="zh-CN"/>
              </w:rPr>
            </w:pPr>
            <w:r>
              <w:rPr>
                <w:rFonts w:hint="eastAsia" w:ascii="仿宋" w:hAnsi="仿宋" w:eastAsia="仿宋" w:cs="仿宋"/>
                <w:color w:val="auto"/>
                <w:sz w:val="24"/>
                <w:szCs w:val="24"/>
                <w:lang w:eastAsia="zh-CN"/>
              </w:rPr>
              <w:t>招标代理服务费</w:t>
            </w:r>
          </w:p>
        </w:tc>
      </w:tr>
      <w:tr w14:paraId="1B9E6229">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2986A4D">
            <w:pPr>
              <w:spacing w:line="360" w:lineRule="auto"/>
              <w:rPr>
                <w:rFonts w:hint="eastAsia" w:ascii="仿宋" w:hAnsi="仿宋" w:eastAsia="仿宋" w:cs="仿宋"/>
                <w:color w:val="auto"/>
                <w:sz w:val="24"/>
                <w:szCs w:val="24"/>
                <w:lang w:val="en-US" w:eastAsia="zh-CN"/>
              </w:rPr>
            </w:pP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40E1788E">
            <w:pPr>
              <w:pStyle w:val="17"/>
              <w:spacing w:line="360" w:lineRule="auto"/>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snapToGrid w:val="0"/>
                <w:color w:val="auto"/>
                <w:kern w:val="0"/>
                <w:sz w:val="24"/>
                <w:szCs w:val="24"/>
                <w:lang w:val="en-US" w:eastAsia="zh-CN" w:bidi="ar-SA"/>
              </w:rPr>
              <w:t>招标代理费根据《中华人民共和国招标投标法》、《中华人民共和国招标投标法实施条例》、《国家发展改革委关于进一步放开建设项目专业服务价格的通知》（发改价格【2015】299号）文件等规定收费基准价格计取。采购人与招标代理机构经协商本次招标代理服务费为：9000元。招标代理费在成交通知书发放之日前由成交人缴纳。</w:t>
            </w:r>
          </w:p>
        </w:tc>
      </w:tr>
      <w:tr w14:paraId="67FAF5D9">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121EC92">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37E9CEB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评标办法：本项目采用</w:t>
            </w:r>
            <w:r>
              <w:rPr>
                <w:rFonts w:hint="eastAsia" w:ascii="仿宋" w:hAnsi="仿宋" w:eastAsia="仿宋" w:cs="仿宋"/>
                <w:b/>
                <w:bCs/>
                <w:color w:val="auto"/>
                <w:sz w:val="24"/>
                <w:szCs w:val="24"/>
                <w:u w:val="single"/>
                <w:lang w:eastAsia="zh-CN"/>
              </w:rPr>
              <w:t>最低投标价法</w:t>
            </w:r>
            <w:r>
              <w:rPr>
                <w:rFonts w:hint="eastAsia" w:ascii="仿宋" w:hAnsi="仿宋" w:eastAsia="仿宋" w:cs="仿宋"/>
                <w:color w:val="auto"/>
                <w:sz w:val="24"/>
                <w:szCs w:val="24"/>
                <w:lang w:eastAsia="zh-CN"/>
              </w:rPr>
              <w:t>。</w:t>
            </w:r>
          </w:p>
        </w:tc>
      </w:tr>
      <w:tr w14:paraId="740A6903">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96CAD4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706BD0F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不管投标结果如何，投标人均应承担自己投标所需一切费用。</w:t>
            </w:r>
          </w:p>
        </w:tc>
      </w:tr>
      <w:tr w14:paraId="6C8C79E0">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DA8D008">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3D4EC5B0">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本次招标预算价：</w:t>
            </w:r>
            <w:r>
              <w:rPr>
                <w:rFonts w:hint="eastAsia" w:ascii="仿宋" w:hAnsi="仿宋" w:eastAsia="仿宋" w:cs="仿宋"/>
                <w:b/>
                <w:bCs/>
                <w:color w:val="auto"/>
                <w:sz w:val="24"/>
                <w:szCs w:val="24"/>
                <w:u w:val="single"/>
                <w:lang w:val="en-US" w:eastAsia="zh-CN"/>
              </w:rPr>
              <w:t>624840.00元</w:t>
            </w:r>
            <w:r>
              <w:rPr>
                <w:rFonts w:hint="eastAsia" w:ascii="仿宋" w:hAnsi="仿宋" w:eastAsia="仿宋" w:cs="仿宋"/>
                <w:b/>
                <w:bCs/>
                <w:i w:val="0"/>
                <w:iCs w:val="0"/>
                <w:caps w:val="0"/>
                <w:color w:val="auto"/>
                <w:spacing w:val="0"/>
                <w:sz w:val="24"/>
                <w:szCs w:val="24"/>
                <w:u w:val="none"/>
                <w:lang w:val="en-US" w:eastAsia="zh-CN"/>
              </w:rPr>
              <w:t>；</w:t>
            </w:r>
            <w:r>
              <w:rPr>
                <w:rFonts w:hint="eastAsia" w:ascii="仿宋" w:hAnsi="仿宋" w:eastAsia="仿宋" w:cs="仿宋"/>
                <w:b/>
                <w:bCs/>
                <w:color w:val="auto"/>
                <w:sz w:val="24"/>
                <w:szCs w:val="24"/>
                <w:lang w:eastAsia="zh-CN"/>
              </w:rPr>
              <w:t>投标报价超过采购预算价的按废标处理。</w:t>
            </w:r>
          </w:p>
        </w:tc>
      </w:tr>
      <w:tr w14:paraId="310EAB5A">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14:paraId="49C18246">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1834" w:type="dxa"/>
            <w:vMerge w:val="restart"/>
            <w:tcBorders>
              <w:top w:val="single" w:color="auto" w:sz="4" w:space="0"/>
              <w:left w:val="single" w:color="auto" w:sz="4" w:space="0"/>
              <w:bottom w:val="single" w:color="auto" w:sz="4" w:space="0"/>
              <w:right w:val="single" w:color="auto" w:sz="4" w:space="0"/>
            </w:tcBorders>
            <w:vAlign w:val="center"/>
          </w:tcPr>
          <w:p w14:paraId="0DE33C44">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中小微企业政策文件</w:t>
            </w:r>
          </w:p>
        </w:tc>
        <w:tc>
          <w:tcPr>
            <w:tcW w:w="8214" w:type="dxa"/>
            <w:tcBorders>
              <w:top w:val="single" w:color="auto" w:sz="4" w:space="0"/>
              <w:left w:val="single" w:color="auto" w:sz="4" w:space="0"/>
              <w:bottom w:val="single" w:color="auto" w:sz="4" w:space="0"/>
              <w:right w:val="single" w:color="auto" w:sz="4" w:space="0"/>
            </w:tcBorders>
            <w:vAlign w:val="center"/>
          </w:tcPr>
          <w:p w14:paraId="1E139B6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（1）根据财政部、工业和信息化部关于印发《政府采购促进中小企业发展管理办法》的通知（财库[2020]46号）和（新财购[202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lang w:eastAsia="zh-CN"/>
              </w:rPr>
              <w:t>号），</w:t>
            </w:r>
            <w:r>
              <w:rPr>
                <w:rFonts w:hint="eastAsia" w:ascii="仿宋" w:hAnsi="仿宋" w:eastAsia="仿宋" w:cs="仿宋"/>
                <w:b/>
                <w:bCs/>
                <w:color w:val="auto"/>
                <w:sz w:val="24"/>
                <w:szCs w:val="24"/>
                <w:lang w:eastAsia="zh-CN"/>
              </w:rPr>
              <w:t>投标人所投产品的制造商均属于</w:t>
            </w:r>
            <w:r>
              <w:rPr>
                <w:rFonts w:hint="eastAsia" w:ascii="仿宋" w:hAnsi="仿宋" w:eastAsia="仿宋" w:cs="仿宋"/>
                <w:color w:val="auto"/>
                <w:sz w:val="24"/>
                <w:szCs w:val="24"/>
                <w:lang w:eastAsia="zh-CN"/>
              </w:rPr>
              <w:t>《工业和信息化部、国家统计局、国家发展和改革委员会、财政部关于印发中小企业划型标准规定的通知》（工信部联企业[2011]300号）中规定的小型、微型企业标准的，按采购文件格式提供《中小企业声明函》。</w:t>
            </w:r>
          </w:p>
        </w:tc>
      </w:tr>
      <w:tr w14:paraId="1640356E">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6B2CC675">
            <w:pPr>
              <w:spacing w:line="360" w:lineRule="auto"/>
              <w:rPr>
                <w:rFonts w:hint="eastAsia" w:ascii="仿宋" w:hAnsi="仿宋" w:eastAsia="仿宋" w:cs="仿宋"/>
                <w:color w:val="auto"/>
                <w:sz w:val="24"/>
                <w:szCs w:val="24"/>
                <w:lang w:eastAsia="zh-CN"/>
              </w:rPr>
            </w:pPr>
          </w:p>
        </w:tc>
        <w:tc>
          <w:tcPr>
            <w:tcW w:w="1834" w:type="dxa"/>
            <w:vMerge w:val="continue"/>
            <w:tcBorders>
              <w:top w:val="single" w:color="auto" w:sz="4" w:space="0"/>
              <w:left w:val="single" w:color="auto" w:sz="4" w:space="0"/>
              <w:bottom w:val="single" w:color="auto" w:sz="4" w:space="0"/>
              <w:right w:val="single" w:color="auto" w:sz="4" w:space="0"/>
            </w:tcBorders>
            <w:vAlign w:val="center"/>
          </w:tcPr>
          <w:p w14:paraId="4900D739">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6D4E9B6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8B93E49">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01243CB6">
            <w:pPr>
              <w:spacing w:line="360" w:lineRule="auto"/>
              <w:rPr>
                <w:rFonts w:hint="eastAsia" w:ascii="仿宋" w:hAnsi="仿宋" w:eastAsia="仿宋" w:cs="仿宋"/>
                <w:color w:val="auto"/>
                <w:sz w:val="24"/>
                <w:szCs w:val="24"/>
                <w:lang w:eastAsia="zh-CN"/>
              </w:rPr>
            </w:pPr>
          </w:p>
        </w:tc>
        <w:tc>
          <w:tcPr>
            <w:tcW w:w="1834" w:type="dxa"/>
            <w:vMerge w:val="continue"/>
            <w:tcBorders>
              <w:top w:val="single" w:color="auto" w:sz="4" w:space="0"/>
              <w:left w:val="single" w:color="auto" w:sz="4" w:space="0"/>
              <w:bottom w:val="single" w:color="auto" w:sz="4" w:space="0"/>
              <w:right w:val="single" w:color="auto" w:sz="4" w:space="0"/>
            </w:tcBorders>
            <w:vAlign w:val="center"/>
          </w:tcPr>
          <w:p w14:paraId="3998ED50">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03E21B9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根据财政部、民政部、中国残疾人联合会《关于促进残疾人就业政府采购政策的通知》（财库[2017]141号），在政府采购活动中，残疾人福利性单位视同小型、微型企业。投标人属于残疾人福利性单位的，按照采购文件格式提供残疾人福利性单位声明函。</w:t>
            </w:r>
          </w:p>
        </w:tc>
      </w:tr>
      <w:tr w14:paraId="21B96EF6">
        <w:tblPrEx>
          <w:tblCellMar>
            <w:top w:w="0" w:type="dxa"/>
            <w:left w:w="108" w:type="dxa"/>
            <w:bottom w:w="0" w:type="dxa"/>
            <w:right w:w="108" w:type="dxa"/>
          </w:tblCellMar>
        </w:tblPrEx>
        <w:trPr>
          <w:trHeight w:val="924" w:hRule="atLeast"/>
          <w:jc w:val="center"/>
        </w:trPr>
        <w:tc>
          <w:tcPr>
            <w:tcW w:w="558" w:type="dxa"/>
            <w:vMerge w:val="restart"/>
            <w:tcBorders>
              <w:top w:val="single" w:color="auto" w:sz="4" w:space="0"/>
              <w:left w:val="single" w:color="auto" w:sz="4" w:space="0"/>
              <w:right w:val="single" w:color="auto" w:sz="4" w:space="0"/>
            </w:tcBorders>
            <w:vAlign w:val="center"/>
          </w:tcPr>
          <w:p w14:paraId="5B6F91EE">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1834" w:type="dxa"/>
            <w:vMerge w:val="restart"/>
            <w:tcBorders>
              <w:top w:val="single" w:color="auto" w:sz="4" w:space="0"/>
              <w:left w:val="single" w:color="auto" w:sz="4" w:space="0"/>
              <w:right w:val="single" w:color="auto" w:sz="4" w:space="0"/>
            </w:tcBorders>
            <w:vAlign w:val="center"/>
          </w:tcPr>
          <w:p w14:paraId="1E011050">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中小微企业政策文件说明</w:t>
            </w:r>
          </w:p>
        </w:tc>
        <w:tc>
          <w:tcPr>
            <w:tcW w:w="8214" w:type="dxa"/>
            <w:tcBorders>
              <w:top w:val="single" w:color="auto" w:sz="4" w:space="0"/>
              <w:left w:val="single" w:color="auto" w:sz="4" w:space="0"/>
              <w:bottom w:val="single" w:color="auto" w:sz="4" w:space="0"/>
              <w:right w:val="single" w:color="auto" w:sz="4" w:space="0"/>
            </w:tcBorders>
            <w:vAlign w:val="center"/>
          </w:tcPr>
          <w:p w14:paraId="7EA00B4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（1）本项目专门面向中小企业，资金为全部预留，必须提供上述《中小企业声明函》，不再执行价格评审优惠扶持政策。</w:t>
            </w:r>
          </w:p>
        </w:tc>
      </w:tr>
      <w:tr w14:paraId="3CBE95BC">
        <w:tblPrEx>
          <w:tblCellMar>
            <w:top w:w="0" w:type="dxa"/>
            <w:left w:w="108" w:type="dxa"/>
            <w:bottom w:w="0" w:type="dxa"/>
            <w:right w:w="108" w:type="dxa"/>
          </w:tblCellMar>
        </w:tblPrEx>
        <w:trPr>
          <w:trHeight w:val="516" w:hRule="atLeast"/>
          <w:jc w:val="center"/>
        </w:trPr>
        <w:tc>
          <w:tcPr>
            <w:tcW w:w="558" w:type="dxa"/>
            <w:vMerge w:val="continue"/>
            <w:tcBorders>
              <w:left w:val="single" w:color="auto" w:sz="4" w:space="0"/>
              <w:right w:val="single" w:color="auto" w:sz="4" w:space="0"/>
            </w:tcBorders>
            <w:vAlign w:val="center"/>
          </w:tcPr>
          <w:p w14:paraId="20806154">
            <w:pPr>
              <w:spacing w:line="360" w:lineRule="auto"/>
              <w:jc w:val="center"/>
              <w:rPr>
                <w:rFonts w:hint="eastAsia" w:ascii="仿宋" w:hAnsi="仿宋" w:eastAsia="仿宋" w:cs="仿宋"/>
                <w:color w:val="auto"/>
                <w:sz w:val="24"/>
                <w:szCs w:val="24"/>
                <w:lang w:eastAsia="zh-CN"/>
              </w:rPr>
            </w:pPr>
          </w:p>
        </w:tc>
        <w:tc>
          <w:tcPr>
            <w:tcW w:w="1834" w:type="dxa"/>
            <w:vMerge w:val="continue"/>
            <w:tcBorders>
              <w:left w:val="single" w:color="auto" w:sz="4" w:space="0"/>
              <w:right w:val="single" w:color="auto" w:sz="4" w:space="0"/>
            </w:tcBorders>
            <w:vAlign w:val="center"/>
          </w:tcPr>
          <w:p w14:paraId="42BEC280">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4A74A4CA">
            <w:pPr>
              <w:spacing w:line="360" w:lineRule="auto"/>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eastAsia="zh-CN"/>
              </w:rPr>
              <w:t>）本项目货物所属行业：</w:t>
            </w:r>
            <w:r>
              <w:rPr>
                <w:rFonts w:hint="eastAsia" w:ascii="仿宋" w:hAnsi="仿宋" w:eastAsia="仿宋" w:cs="仿宋"/>
                <w:b/>
                <w:bCs/>
                <w:color w:val="auto"/>
                <w:sz w:val="24"/>
                <w:szCs w:val="24"/>
                <w:lang w:val="en-US" w:eastAsia="zh-CN"/>
              </w:rPr>
              <w:t>工业</w:t>
            </w:r>
          </w:p>
        </w:tc>
      </w:tr>
      <w:tr w14:paraId="6B0A9D5F">
        <w:tblPrEx>
          <w:tblCellMar>
            <w:top w:w="0" w:type="dxa"/>
            <w:left w:w="108" w:type="dxa"/>
            <w:bottom w:w="0" w:type="dxa"/>
            <w:right w:w="108" w:type="dxa"/>
          </w:tblCellMar>
        </w:tblPrEx>
        <w:trPr>
          <w:trHeight w:val="380" w:hRule="atLeast"/>
          <w:jc w:val="center"/>
        </w:trPr>
        <w:tc>
          <w:tcPr>
            <w:tcW w:w="558" w:type="dxa"/>
            <w:vMerge w:val="continue"/>
            <w:tcBorders>
              <w:left w:val="single" w:color="auto" w:sz="4" w:space="0"/>
              <w:bottom w:val="single" w:color="auto" w:sz="4" w:space="0"/>
              <w:right w:val="single" w:color="auto" w:sz="4" w:space="0"/>
            </w:tcBorders>
            <w:vAlign w:val="center"/>
          </w:tcPr>
          <w:p w14:paraId="244A2DF7">
            <w:pPr>
              <w:spacing w:line="360" w:lineRule="auto"/>
              <w:jc w:val="center"/>
              <w:rPr>
                <w:rFonts w:hint="eastAsia" w:ascii="仿宋" w:hAnsi="仿宋" w:eastAsia="仿宋" w:cs="仿宋"/>
                <w:color w:val="auto"/>
                <w:sz w:val="24"/>
                <w:szCs w:val="24"/>
                <w:lang w:eastAsia="zh-CN"/>
              </w:rPr>
            </w:pPr>
          </w:p>
        </w:tc>
        <w:tc>
          <w:tcPr>
            <w:tcW w:w="1834" w:type="dxa"/>
            <w:vMerge w:val="continue"/>
            <w:tcBorders>
              <w:left w:val="single" w:color="auto" w:sz="4" w:space="0"/>
              <w:bottom w:val="single" w:color="auto" w:sz="4" w:space="0"/>
              <w:right w:val="single" w:color="auto" w:sz="4" w:space="0"/>
            </w:tcBorders>
            <w:vAlign w:val="center"/>
          </w:tcPr>
          <w:p w14:paraId="38E6FF28">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3FE00E00">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val="en-US" w:eastAsia="zh-CN"/>
              </w:rPr>
              <w:t>着重提醒：投标供应商在提供《中小企业声明函》时，必须将采购文件采购标的物全部列入《中小企业声明函》，否则专门面向中小企业的项目作废标处理。</w:t>
            </w:r>
          </w:p>
        </w:tc>
      </w:tr>
      <w:tr w14:paraId="7E6D60A6">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0C868B7">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834" w:type="dxa"/>
            <w:tcBorders>
              <w:top w:val="single" w:color="auto" w:sz="4" w:space="0"/>
              <w:left w:val="single" w:color="auto" w:sz="4" w:space="0"/>
              <w:bottom w:val="single" w:color="auto" w:sz="4" w:space="0"/>
              <w:right w:val="single" w:color="auto" w:sz="4" w:space="0"/>
            </w:tcBorders>
            <w:vAlign w:val="center"/>
          </w:tcPr>
          <w:p w14:paraId="3EA45E42">
            <w:pPr>
              <w:spacing w:line="360" w:lineRule="auto"/>
              <w:jc w:val="center"/>
              <w:rPr>
                <w:rFonts w:hint="eastAsia" w:ascii="仿宋" w:hAnsi="仿宋" w:eastAsia="仿宋" w:cs="仿宋"/>
                <w:color w:val="auto"/>
                <w:sz w:val="24"/>
                <w:szCs w:val="24"/>
                <w:lang w:val="zh-CN" w:eastAsia="zh-CN"/>
              </w:rPr>
            </w:pPr>
          </w:p>
          <w:p w14:paraId="32F5F323">
            <w:pPr>
              <w:spacing w:line="360" w:lineRule="auto"/>
              <w:jc w:val="cente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履约保证金</w:t>
            </w:r>
          </w:p>
          <w:p w14:paraId="3DB6B2B8">
            <w:pPr>
              <w:spacing w:line="360" w:lineRule="auto"/>
              <w:jc w:val="center"/>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1874EFD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val="zh-CN" w:eastAsia="zh-CN"/>
              </w:rPr>
              <w:t>人</w:t>
            </w:r>
            <w:r>
              <w:rPr>
                <w:rFonts w:hint="eastAsia" w:ascii="仿宋" w:hAnsi="仿宋" w:eastAsia="仿宋" w:cs="仿宋"/>
                <w:color w:val="auto"/>
                <w:sz w:val="24"/>
                <w:szCs w:val="24"/>
                <w:lang w:eastAsia="zh-CN"/>
              </w:rPr>
              <w:t>应在领取《</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通知书》后的十个日历日内，办理履约保证金，</w:t>
            </w:r>
            <w:r>
              <w:rPr>
                <w:rFonts w:hint="eastAsia" w:ascii="仿宋" w:hAnsi="仿宋" w:eastAsia="仿宋" w:cs="仿宋"/>
                <w:color w:val="auto"/>
                <w:sz w:val="24"/>
                <w:szCs w:val="24"/>
                <w:u w:val="single"/>
                <w:lang w:val="zh-CN" w:eastAsia="zh-CN"/>
              </w:rPr>
              <w:t>金额不超过合同总价的10%</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eastAsia="zh-CN"/>
              </w:rPr>
              <w:t>否则招标人可取消</w:t>
            </w:r>
            <w:r>
              <w:rPr>
                <w:rFonts w:hint="eastAsia" w:ascii="仿宋" w:hAnsi="仿宋" w:eastAsia="仿宋" w:cs="仿宋"/>
                <w:color w:val="auto"/>
                <w:sz w:val="24"/>
                <w:szCs w:val="24"/>
                <w:lang w:val="zh-CN" w:eastAsia="zh-CN"/>
              </w:rPr>
              <w:t>成交人</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lang w:val="zh-CN" w:eastAsia="zh-CN"/>
              </w:rPr>
              <w:t>成交</w:t>
            </w:r>
            <w:r>
              <w:rPr>
                <w:rFonts w:hint="eastAsia" w:ascii="仿宋" w:hAnsi="仿宋" w:eastAsia="仿宋" w:cs="仿宋"/>
                <w:color w:val="auto"/>
                <w:sz w:val="24"/>
                <w:szCs w:val="24"/>
                <w:lang w:eastAsia="zh-CN"/>
              </w:rPr>
              <w:t>资格，并没收其投标保证金。</w:t>
            </w:r>
          </w:p>
        </w:tc>
      </w:tr>
      <w:tr w14:paraId="6F9DF2D6">
        <w:tblPrEx>
          <w:tblCellMar>
            <w:top w:w="0" w:type="dxa"/>
            <w:left w:w="108" w:type="dxa"/>
            <w:bottom w:w="0" w:type="dxa"/>
            <w:right w:w="108" w:type="dxa"/>
          </w:tblCellMar>
        </w:tblPrEx>
        <w:trPr>
          <w:trHeight w:val="84" w:hRule="atLeast"/>
          <w:jc w:val="center"/>
        </w:trPr>
        <w:tc>
          <w:tcPr>
            <w:tcW w:w="2392" w:type="dxa"/>
            <w:gridSpan w:val="2"/>
            <w:tcBorders>
              <w:top w:val="single" w:color="auto" w:sz="4" w:space="0"/>
              <w:left w:val="single" w:color="auto" w:sz="4" w:space="0"/>
              <w:bottom w:val="single" w:color="auto" w:sz="4" w:space="0"/>
              <w:right w:val="single" w:color="auto" w:sz="4" w:space="0"/>
            </w:tcBorders>
            <w:vAlign w:val="center"/>
          </w:tcPr>
          <w:p w14:paraId="54CB7C1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c>
          <w:tcPr>
            <w:tcW w:w="8214" w:type="dxa"/>
            <w:tcBorders>
              <w:top w:val="single" w:color="auto" w:sz="4" w:space="0"/>
              <w:left w:val="single" w:color="auto" w:sz="4" w:space="0"/>
              <w:bottom w:val="single" w:color="auto" w:sz="4" w:space="0"/>
              <w:right w:val="single" w:color="auto" w:sz="4" w:space="0"/>
            </w:tcBorders>
            <w:vAlign w:val="center"/>
          </w:tcPr>
          <w:p w14:paraId="04DC1426">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1、着重提醒各投标人注意，并认真查看询价通知书中的每一个条款及要求，因误读询价通知书而造成的后果，招标人概不负责。</w:t>
            </w:r>
          </w:p>
          <w:p w14:paraId="1DD0DC6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2、投标人使用相同IP地址的，一经发现，相关部门将进一步核实，查实后按串通投标处理。</w:t>
            </w:r>
          </w:p>
          <w:p w14:paraId="0F1965D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3、采购人若发现成交候选供应商在投标过程中提供虚假证明文件，故意隐瞒公司不良信誉和财务状况，以及其他可能对合同圆满履行造成风险的因素等，则按规定取消其成交资格，监管部门依法进行处理。</w:t>
            </w:r>
          </w:p>
          <w:p w14:paraId="2E694AD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、其它：</w:t>
            </w:r>
          </w:p>
          <w:p w14:paraId="26135B12">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（1）投标企业严格遵守国家的法律法规及招标纪律，无违法违纪及商业贿赂行为。</w:t>
            </w:r>
          </w:p>
          <w:p w14:paraId="7F486AF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（2）不管投标结果如何，供应商均应自行承担投标所需一切费用。</w:t>
            </w:r>
          </w:p>
          <w:p w14:paraId="5691A36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（3）供应商应以书面形式保证</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后由本公司组织实施，不得以任何理由将项目转包给其他机构。</w:t>
            </w:r>
          </w:p>
          <w:p w14:paraId="0768564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（4）询价通知书中如出现前后不一致情况，均以前附表内容为准。</w:t>
            </w:r>
          </w:p>
        </w:tc>
      </w:tr>
      <w:tr w14:paraId="64612ABE">
        <w:tblPrEx>
          <w:tblCellMar>
            <w:top w:w="0" w:type="dxa"/>
            <w:left w:w="108" w:type="dxa"/>
            <w:bottom w:w="0" w:type="dxa"/>
            <w:right w:w="108" w:type="dxa"/>
          </w:tblCellMar>
        </w:tblPrEx>
        <w:trPr>
          <w:trHeight w:val="84" w:hRule="atLeast"/>
          <w:jc w:val="center"/>
        </w:trPr>
        <w:tc>
          <w:tcPr>
            <w:tcW w:w="2392" w:type="dxa"/>
            <w:gridSpan w:val="2"/>
            <w:tcBorders>
              <w:top w:val="single" w:color="auto" w:sz="4" w:space="0"/>
              <w:left w:val="single" w:color="auto" w:sz="4" w:space="0"/>
              <w:bottom w:val="single" w:color="auto" w:sz="4" w:space="0"/>
              <w:right w:val="single" w:color="auto" w:sz="4" w:space="0"/>
            </w:tcBorders>
            <w:vAlign w:val="center"/>
          </w:tcPr>
          <w:p w14:paraId="490DD84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中小企业划型标准规定</w:t>
            </w:r>
          </w:p>
        </w:tc>
        <w:tc>
          <w:tcPr>
            <w:tcW w:w="8214" w:type="dxa"/>
            <w:tcBorders>
              <w:top w:val="single" w:color="auto" w:sz="4" w:space="0"/>
              <w:left w:val="single" w:color="auto" w:sz="4" w:space="0"/>
              <w:bottom w:val="single" w:color="auto" w:sz="4" w:space="0"/>
              <w:right w:val="single" w:color="auto" w:sz="4" w:space="0"/>
            </w:tcBorders>
            <w:vAlign w:val="center"/>
          </w:tcPr>
          <w:p w14:paraId="298A266F">
            <w:pPr>
              <w:pStyle w:val="11"/>
              <w:keepNext w:val="0"/>
              <w:keepLines w:val="0"/>
              <w:widowControl/>
              <w:suppressLineNumbers w:val="0"/>
              <w:spacing w:line="360" w:lineRule="auto"/>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一、根据《中华人民共和国中小企业促进法》和《国务院关于进一步促进中小企业发展的若干意见》(（国发〔2009〕[2009]36号)，制定本规定。</w:t>
            </w:r>
          </w:p>
          <w:p w14:paraId="2F24F75E">
            <w:pPr>
              <w:pStyle w:val="11"/>
              <w:keepNext w:val="0"/>
              <w:keepLines w:val="0"/>
              <w:widowControl/>
              <w:suppressLineNumbers w:val="0"/>
              <w:spacing w:line="360" w:lineRule="auto"/>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二、中小企业划分为中型、小型、微型三种类型，具体标准根据企业从业人员、营业收入、资产总额等指标，结合行业特点制定。</w:t>
            </w:r>
          </w:p>
          <w:p w14:paraId="2C474ABC">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snapToGrid w:val="0"/>
                <w:color w:val="auto"/>
                <w:kern w:val="0"/>
                <w:sz w:val="24"/>
                <w:szCs w:val="24"/>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w:t>
            </w:r>
            <w:r>
              <w:rPr>
                <w:rFonts w:hint="eastAsia" w:ascii="仿宋" w:hAnsi="仿宋" w:eastAsia="仿宋" w:cs="仿宋"/>
                <w:bCs/>
                <w:color w:val="auto"/>
                <w:kern w:val="2"/>
                <w:sz w:val="24"/>
                <w:szCs w:val="24"/>
                <w:highlight w:val="none"/>
                <w:lang w:val="en-US" w:eastAsia="zh-CN" w:bidi="ar-SA"/>
              </w:rPr>
              <w:t>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FA12412">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四、各行业划型标准为：</w:t>
            </w:r>
          </w:p>
          <w:p w14:paraId="2CBD632E">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3FE8D472">
            <w:pPr>
              <w:pStyle w:val="11"/>
              <w:keepNext w:val="0"/>
              <w:keepLines w:val="0"/>
              <w:widowControl/>
              <w:suppressLineNumbers w:val="0"/>
              <w:spacing w:line="360" w:lineRule="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1F39703">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D3D0F5C">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A2CD82">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A267F38">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6AA7D53">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DDCB68B">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E26D59">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54BC64">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1A8DD4">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E273882">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D4DFD80">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DD3DA0">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97FCCE">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A8341A">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26F3DDB7">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五、企业类型的划分以统计部门的统计数据为依据。</w:t>
            </w:r>
          </w:p>
          <w:p w14:paraId="716B8786">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六、本规定适用于在中华人民共和国境内依法设立的各类所有制和各种组织形式的企业。个体工商户和本规定以外的行业，参照本规定进行划型。</w:t>
            </w:r>
          </w:p>
          <w:p w14:paraId="42696AF3">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1DB0CAEC">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八、本规定由工业和信息化部、国家统计局会同有关部门根据《国民经济行业分类》修订情况和企业发展变化情况适时修订。</w:t>
            </w:r>
          </w:p>
          <w:p w14:paraId="6CF5B40A">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九、本规定由工业和信息化部、国家统计局会同有关部门负责解释。</w:t>
            </w:r>
          </w:p>
          <w:p w14:paraId="5F8C1088">
            <w:pPr>
              <w:spacing w:line="360" w:lineRule="auto"/>
              <w:rPr>
                <w:rFonts w:hint="eastAsia" w:ascii="仿宋" w:hAnsi="仿宋" w:eastAsia="仿宋" w:cs="仿宋"/>
                <w:color w:val="auto"/>
                <w:sz w:val="24"/>
                <w:szCs w:val="24"/>
                <w:lang w:eastAsia="zh-CN"/>
              </w:rPr>
            </w:pPr>
            <w:r>
              <w:rPr>
                <w:rFonts w:hint="eastAsia" w:ascii="仿宋" w:hAnsi="仿宋" w:eastAsia="仿宋" w:cs="仿宋"/>
                <w:bCs/>
                <w:color w:val="auto"/>
                <w:kern w:val="2"/>
                <w:sz w:val="24"/>
                <w:szCs w:val="24"/>
                <w:highlight w:val="none"/>
                <w:lang w:val="en-US" w:eastAsia="zh-CN" w:bidi="ar-SA"/>
              </w:rPr>
              <w:t>十、本规定自发布之日起执行，原国家经贸委、原国家计委、财政部和国家统计局2003年颁布的《中小企业标准暂行规定》同时废止。</w:t>
            </w:r>
          </w:p>
        </w:tc>
      </w:tr>
    </w:tbl>
    <w:p w14:paraId="669D7C0C">
      <w:pPr>
        <w:rPr>
          <w:rFonts w:hint="eastAsia" w:ascii="仿宋" w:hAnsi="仿宋" w:eastAsia="仿宋" w:cs="仿宋"/>
          <w:color w:val="auto"/>
          <w:sz w:val="21"/>
          <w:szCs w:val="21"/>
        </w:rPr>
        <w:sectPr>
          <w:footerReference r:id="rId7" w:type="default"/>
          <w:pgSz w:w="11906" w:h="16838"/>
          <w:pgMar w:top="1440" w:right="1080" w:bottom="1440" w:left="1080" w:header="0" w:footer="997" w:gutter="0"/>
          <w:pgNumType w:fmt="decimal"/>
          <w:cols w:space="720" w:num="1"/>
        </w:sectPr>
      </w:pPr>
    </w:p>
    <w:p w14:paraId="38F30ECE">
      <w:pPr>
        <w:pStyle w:val="4"/>
        <w:spacing w:before="91" w:line="221" w:lineRule="auto"/>
        <w:ind w:firstLine="3823" w:firstLineChars="1400"/>
        <w:jc w:val="both"/>
        <w:outlineLvl w:val="1"/>
        <w:rPr>
          <w:rFonts w:hint="eastAsia" w:ascii="仿宋" w:hAnsi="仿宋" w:eastAsia="仿宋" w:cs="仿宋"/>
          <w:color w:val="auto"/>
        </w:rPr>
      </w:pPr>
      <w:bookmarkStart w:id="39" w:name="bookmark8"/>
      <w:bookmarkEnd w:id="39"/>
      <w:r>
        <w:rPr>
          <w:rFonts w:hint="eastAsia" w:ascii="仿宋" w:hAnsi="仿宋" w:eastAsia="仿宋" w:cs="仿宋"/>
          <w:b/>
          <w:bCs/>
          <w:color w:val="auto"/>
          <w:spacing w:val="-4"/>
        </w:rPr>
        <w:t>二、投标人须知</w:t>
      </w:r>
    </w:p>
    <w:p w14:paraId="7B74FABE">
      <w:pPr>
        <w:rPr>
          <w:rFonts w:hint="eastAsia" w:ascii="仿宋" w:hAnsi="仿宋" w:eastAsia="仿宋" w:cs="仿宋"/>
          <w:color w:val="auto"/>
          <w:sz w:val="21"/>
        </w:rPr>
      </w:pPr>
    </w:p>
    <w:p w14:paraId="5B8B58BD">
      <w:pPr>
        <w:pStyle w:val="4"/>
        <w:spacing w:before="91" w:line="221" w:lineRule="auto"/>
        <w:ind w:left="3998"/>
        <w:outlineLvl w:val="2"/>
        <w:rPr>
          <w:rFonts w:hint="eastAsia" w:ascii="仿宋" w:hAnsi="仿宋" w:eastAsia="仿宋" w:cs="仿宋"/>
          <w:color w:val="auto"/>
        </w:rPr>
      </w:pPr>
      <w:r>
        <w:rPr>
          <w:rFonts w:hint="eastAsia" w:ascii="仿宋" w:hAnsi="仿宋" w:eastAsia="仿宋" w:cs="仿宋"/>
          <w:b/>
          <w:bCs/>
          <w:color w:val="auto"/>
          <w:spacing w:val="-7"/>
        </w:rPr>
        <w:t>（一）总</w:t>
      </w:r>
      <w:r>
        <w:rPr>
          <w:rFonts w:hint="eastAsia" w:ascii="仿宋" w:hAnsi="仿宋" w:eastAsia="仿宋" w:cs="仿宋"/>
          <w:color w:val="auto"/>
          <w:spacing w:val="10"/>
        </w:rPr>
        <w:t xml:space="preserve">  </w:t>
      </w:r>
      <w:r>
        <w:rPr>
          <w:rFonts w:hint="eastAsia" w:ascii="仿宋" w:hAnsi="仿宋" w:eastAsia="仿宋" w:cs="仿宋"/>
          <w:b/>
          <w:bCs/>
          <w:color w:val="auto"/>
          <w:spacing w:val="-7"/>
        </w:rPr>
        <w:t>则</w:t>
      </w:r>
    </w:p>
    <w:p w14:paraId="13506F33">
      <w:pPr>
        <w:pStyle w:val="4"/>
        <w:keepNext w:val="0"/>
        <w:keepLines w:val="0"/>
        <w:pageBreakBefore w:val="0"/>
        <w:widowControl/>
        <w:kinsoku w:val="0"/>
        <w:wordWrap/>
        <w:overflowPunct/>
        <w:topLinePunct w:val="0"/>
        <w:autoSpaceDE w:val="0"/>
        <w:autoSpaceDN w:val="0"/>
        <w:bidi w:val="0"/>
        <w:adjustRightInd w:val="0"/>
        <w:snapToGrid w:val="0"/>
        <w:spacing w:before="165" w:line="360" w:lineRule="auto"/>
        <w:ind w:left="434"/>
        <w:textAlignment w:val="baseline"/>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1.项目概况</w:t>
      </w:r>
    </w:p>
    <w:p w14:paraId="6ADD1C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1.1</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6"/>
          <w:sz w:val="24"/>
          <w:szCs w:val="24"/>
        </w:rPr>
        <w:t>本次招标采购项目名称：见投标人须知前附表。</w:t>
      </w:r>
      <w:r>
        <w:rPr>
          <w:rFonts w:hint="eastAsia" w:ascii="仿宋" w:hAnsi="仿宋" w:eastAsia="仿宋" w:cs="仿宋"/>
          <w:color w:val="auto"/>
          <w:sz w:val="24"/>
          <w:szCs w:val="24"/>
        </w:rPr>
        <w:t xml:space="preserve"> </w:t>
      </w:r>
    </w:p>
    <w:p w14:paraId="7E3801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0" w:firstLineChars="10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项目编号：见投标人须知前附。</w:t>
      </w:r>
    </w:p>
    <w:p w14:paraId="2394C1A6">
      <w:pPr>
        <w:pStyle w:val="4"/>
        <w:keepNext w:val="0"/>
        <w:keepLines w:val="0"/>
        <w:pageBreakBefore w:val="0"/>
        <w:widowControl/>
        <w:kinsoku w:val="0"/>
        <w:wordWrap/>
        <w:overflowPunct/>
        <w:topLinePunct w:val="0"/>
        <w:autoSpaceDE w:val="0"/>
        <w:autoSpaceDN w:val="0"/>
        <w:bidi w:val="0"/>
        <w:adjustRightInd w:val="0"/>
        <w:snapToGrid w:val="0"/>
        <w:spacing w:before="35" w:line="360" w:lineRule="auto"/>
        <w:ind w:firstLine="2794" w:firstLineChars="1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招标人：见投标人须知前附表。</w:t>
      </w:r>
    </w:p>
    <w:p w14:paraId="3CAC03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772" w:firstLineChars="11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供货期</w:t>
      </w:r>
      <w:r>
        <w:rPr>
          <w:rFonts w:hint="eastAsia" w:ascii="仿宋" w:hAnsi="仿宋" w:eastAsia="仿宋" w:cs="仿宋"/>
          <w:color w:val="auto"/>
          <w:spacing w:val="24"/>
          <w:sz w:val="24"/>
          <w:szCs w:val="24"/>
        </w:rPr>
        <w:t>：</w:t>
      </w:r>
      <w:r>
        <w:rPr>
          <w:rFonts w:hint="eastAsia" w:ascii="仿宋" w:hAnsi="仿宋" w:eastAsia="仿宋" w:cs="仿宋"/>
          <w:color w:val="auto"/>
          <w:spacing w:val="6"/>
          <w:sz w:val="24"/>
          <w:szCs w:val="24"/>
        </w:rPr>
        <w:t>见投标人须知前附表。</w:t>
      </w:r>
      <w:r>
        <w:rPr>
          <w:rFonts w:hint="eastAsia" w:ascii="仿宋" w:hAnsi="仿宋" w:eastAsia="仿宋" w:cs="仿宋"/>
          <w:color w:val="auto"/>
          <w:sz w:val="24"/>
          <w:szCs w:val="24"/>
        </w:rPr>
        <w:t xml:space="preserve"> </w:t>
      </w:r>
    </w:p>
    <w:p w14:paraId="373968D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816" w:firstLineChars="11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供货地点：见投标人须知前附表。</w:t>
      </w:r>
    </w:p>
    <w:p w14:paraId="6B33C8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1.2 招标人及联系人</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见投标人须知前附</w:t>
      </w:r>
      <w:r>
        <w:rPr>
          <w:rFonts w:hint="eastAsia" w:ascii="仿宋" w:hAnsi="仿宋" w:eastAsia="仿宋" w:cs="仿宋"/>
          <w:color w:val="auto"/>
          <w:spacing w:val="6"/>
          <w:sz w:val="24"/>
          <w:szCs w:val="24"/>
          <w:lang w:val="en-US" w:eastAsia="zh-CN"/>
        </w:rPr>
        <w:t>表</w:t>
      </w:r>
      <w:r>
        <w:rPr>
          <w:rFonts w:hint="eastAsia" w:ascii="仿宋" w:hAnsi="仿宋" w:eastAsia="仿宋" w:cs="仿宋"/>
          <w:color w:val="auto"/>
          <w:spacing w:val="6"/>
          <w:sz w:val="24"/>
          <w:szCs w:val="24"/>
        </w:rPr>
        <w:t>。</w:t>
      </w:r>
    </w:p>
    <w:p w14:paraId="43CDDC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756" w:firstLineChars="300"/>
        <w:jc w:val="both"/>
        <w:textAlignment w:val="baseline"/>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代理机构及联系人</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见投标人须知前附表。</w:t>
      </w:r>
    </w:p>
    <w:p w14:paraId="38006F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1.3 资金来源：见投标人须知前附表。</w:t>
      </w:r>
    </w:p>
    <w:p w14:paraId="0F6072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1.4 本项目预算：见投标人须知前附表。</w:t>
      </w:r>
    </w:p>
    <w:p w14:paraId="1FEE38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1.5 本项目控制价：见投</w:t>
      </w:r>
      <w:r>
        <w:rPr>
          <w:rFonts w:hint="eastAsia" w:ascii="仿宋" w:hAnsi="仿宋" w:eastAsia="仿宋" w:cs="仿宋"/>
          <w:color w:val="auto"/>
          <w:spacing w:val="7"/>
          <w:sz w:val="24"/>
          <w:szCs w:val="24"/>
        </w:rPr>
        <w:t>标人须知前附表。</w:t>
      </w:r>
    </w:p>
    <w:p w14:paraId="4E892BB3">
      <w:pPr>
        <w:pStyle w:val="4"/>
        <w:spacing w:before="194" w:line="228" w:lineRule="auto"/>
        <w:ind w:left="421"/>
        <w:rPr>
          <w:rFonts w:hint="eastAsia" w:ascii="仿宋" w:hAnsi="仿宋" w:eastAsia="仿宋" w:cs="仿宋"/>
          <w:color w:val="auto"/>
          <w:sz w:val="24"/>
          <w:szCs w:val="24"/>
        </w:rPr>
      </w:pPr>
      <w:r>
        <w:rPr>
          <w:rFonts w:hint="eastAsia" w:ascii="仿宋" w:hAnsi="仿宋" w:eastAsia="仿宋" w:cs="仿宋"/>
          <w:b/>
          <w:bCs/>
          <w:color w:val="auto"/>
          <w:sz w:val="24"/>
          <w:szCs w:val="24"/>
        </w:rPr>
        <w:t>2.招标范围：</w:t>
      </w:r>
    </w:p>
    <w:p w14:paraId="6F4131C0">
      <w:pPr>
        <w:pStyle w:val="4"/>
        <w:spacing w:before="194" w:line="227" w:lineRule="auto"/>
        <w:ind w:left="421"/>
        <w:rPr>
          <w:rFonts w:hint="eastAsia" w:ascii="仿宋" w:hAnsi="仿宋" w:eastAsia="仿宋" w:cs="仿宋"/>
          <w:color w:val="auto"/>
          <w:sz w:val="24"/>
          <w:szCs w:val="24"/>
        </w:rPr>
      </w:pPr>
      <w:r>
        <w:rPr>
          <w:rFonts w:hint="eastAsia" w:ascii="仿宋" w:hAnsi="仿宋" w:eastAsia="仿宋" w:cs="仿宋"/>
          <w:color w:val="auto"/>
          <w:spacing w:val="7"/>
          <w:sz w:val="24"/>
          <w:szCs w:val="24"/>
        </w:rPr>
        <w:t>2.1 采购内容：见投标人须知前附表。</w:t>
      </w:r>
    </w:p>
    <w:p w14:paraId="22AB528F">
      <w:pPr>
        <w:pStyle w:val="4"/>
        <w:spacing w:before="193" w:line="227" w:lineRule="auto"/>
        <w:ind w:left="421"/>
        <w:rPr>
          <w:rFonts w:hint="eastAsia" w:ascii="仿宋" w:hAnsi="仿宋" w:eastAsia="仿宋" w:cs="仿宋"/>
          <w:color w:val="auto"/>
          <w:sz w:val="24"/>
          <w:szCs w:val="24"/>
        </w:rPr>
      </w:pPr>
      <w:r>
        <w:rPr>
          <w:rFonts w:hint="eastAsia" w:ascii="仿宋" w:hAnsi="仿宋" w:eastAsia="仿宋" w:cs="仿宋"/>
          <w:color w:val="auto"/>
          <w:spacing w:val="8"/>
          <w:sz w:val="24"/>
          <w:szCs w:val="24"/>
        </w:rPr>
        <w:t>2.2 技术要求：详见采购文件第四章项目采购需求。</w:t>
      </w:r>
    </w:p>
    <w:p w14:paraId="6C6F4749">
      <w:pPr>
        <w:pStyle w:val="4"/>
        <w:spacing w:before="194" w:line="228" w:lineRule="auto"/>
        <w:ind w:left="423"/>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3.标包划分：</w:t>
      </w:r>
    </w:p>
    <w:p w14:paraId="4559CCFC">
      <w:pPr>
        <w:pStyle w:val="4"/>
        <w:spacing w:before="194" w:line="227" w:lineRule="auto"/>
        <w:ind w:left="423"/>
        <w:rPr>
          <w:rFonts w:hint="eastAsia" w:ascii="仿宋" w:hAnsi="仿宋" w:eastAsia="仿宋" w:cs="仿宋"/>
          <w:color w:val="auto"/>
          <w:sz w:val="24"/>
          <w:szCs w:val="24"/>
        </w:rPr>
      </w:pPr>
      <w:r>
        <w:rPr>
          <w:rFonts w:hint="eastAsia" w:ascii="仿宋" w:hAnsi="仿宋" w:eastAsia="仿宋" w:cs="仿宋"/>
          <w:color w:val="auto"/>
          <w:spacing w:val="3"/>
          <w:sz w:val="24"/>
          <w:szCs w:val="24"/>
        </w:rPr>
        <w:t>3.1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3"/>
          <w:sz w:val="24"/>
          <w:szCs w:val="24"/>
        </w:rPr>
        <w:t>本项目划分：</w:t>
      </w:r>
      <w:r>
        <w:rPr>
          <w:rFonts w:hint="eastAsia" w:ascii="仿宋" w:hAnsi="仿宋" w:eastAsia="仿宋" w:cs="仿宋"/>
          <w:color w:val="auto"/>
          <w:spacing w:val="-79"/>
          <w:sz w:val="24"/>
          <w:szCs w:val="24"/>
        </w:rPr>
        <w:t xml:space="preserve"> </w:t>
      </w:r>
      <w:r>
        <w:rPr>
          <w:rFonts w:hint="eastAsia" w:ascii="仿宋" w:hAnsi="仿宋" w:eastAsia="仿宋" w:cs="仿宋"/>
          <w:color w:val="auto"/>
          <w:spacing w:val="30"/>
          <w:sz w:val="24"/>
          <w:szCs w:val="24"/>
          <w:u w:val="single" w:color="auto"/>
        </w:rPr>
        <w:t xml:space="preserve"> </w:t>
      </w:r>
      <w:r>
        <w:rPr>
          <w:rFonts w:hint="eastAsia" w:ascii="仿宋" w:hAnsi="仿宋" w:eastAsia="仿宋" w:cs="仿宋"/>
          <w:color w:val="auto"/>
          <w:spacing w:val="30"/>
          <w:sz w:val="24"/>
          <w:szCs w:val="24"/>
          <w:u w:val="single" w:color="auto"/>
          <w:lang w:val="en-US" w:eastAsia="zh-CN"/>
        </w:rPr>
        <w:t>1</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rPr>
        <w:t xml:space="preserve"> 个标包。</w:t>
      </w:r>
    </w:p>
    <w:p w14:paraId="0B87A377">
      <w:pPr>
        <w:pStyle w:val="4"/>
        <w:spacing w:before="194" w:line="228" w:lineRule="auto"/>
        <w:ind w:left="418"/>
        <w:rPr>
          <w:rFonts w:hint="eastAsia" w:ascii="仿宋" w:hAnsi="仿宋" w:eastAsia="仿宋" w:cs="仿宋"/>
          <w:color w:val="auto"/>
          <w:sz w:val="24"/>
          <w:szCs w:val="24"/>
        </w:rPr>
      </w:pPr>
      <w:r>
        <w:rPr>
          <w:rFonts w:hint="eastAsia" w:ascii="仿宋" w:hAnsi="仿宋" w:eastAsia="仿宋" w:cs="仿宋"/>
          <w:b/>
          <w:bCs/>
          <w:color w:val="auto"/>
          <w:sz w:val="24"/>
          <w:szCs w:val="24"/>
        </w:rPr>
        <w:t>4.招标方式：</w:t>
      </w:r>
    </w:p>
    <w:p w14:paraId="32A83932">
      <w:pPr>
        <w:pStyle w:val="4"/>
        <w:spacing w:before="192" w:line="227" w:lineRule="auto"/>
        <w:ind w:left="418"/>
        <w:rPr>
          <w:rFonts w:hint="eastAsia" w:ascii="仿宋" w:hAnsi="仿宋" w:eastAsia="仿宋" w:cs="仿宋"/>
          <w:color w:val="auto"/>
          <w:sz w:val="24"/>
          <w:szCs w:val="24"/>
        </w:rPr>
      </w:pPr>
      <w:r>
        <w:rPr>
          <w:rFonts w:hint="eastAsia" w:ascii="仿宋" w:hAnsi="仿宋" w:eastAsia="仿宋" w:cs="仿宋"/>
          <w:color w:val="auto"/>
          <w:spacing w:val="7"/>
          <w:sz w:val="24"/>
          <w:szCs w:val="24"/>
        </w:rPr>
        <w:t>4.1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7"/>
          <w:sz w:val="24"/>
          <w:szCs w:val="24"/>
        </w:rPr>
        <w:t>本项目招标方式：见投标人须知前附表。</w:t>
      </w:r>
    </w:p>
    <w:p w14:paraId="5FB64E1E">
      <w:pPr>
        <w:pStyle w:val="4"/>
        <w:spacing w:before="196" w:line="226" w:lineRule="auto"/>
        <w:ind w:left="423"/>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5.计价方式：</w:t>
      </w:r>
    </w:p>
    <w:p w14:paraId="2F887F63">
      <w:pPr>
        <w:pStyle w:val="4"/>
        <w:spacing w:before="194" w:line="226" w:lineRule="auto"/>
        <w:ind w:left="423"/>
        <w:rPr>
          <w:rFonts w:hint="eastAsia" w:ascii="仿宋" w:hAnsi="仿宋" w:eastAsia="仿宋" w:cs="仿宋"/>
          <w:color w:val="auto"/>
          <w:sz w:val="24"/>
          <w:szCs w:val="24"/>
        </w:rPr>
      </w:pPr>
      <w:r>
        <w:rPr>
          <w:rFonts w:hint="eastAsia" w:ascii="仿宋" w:hAnsi="仿宋" w:eastAsia="仿宋" w:cs="仿宋"/>
          <w:color w:val="auto"/>
          <w:spacing w:val="6"/>
          <w:sz w:val="24"/>
          <w:szCs w:val="24"/>
        </w:rPr>
        <w:t>5.1</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6"/>
          <w:sz w:val="24"/>
          <w:szCs w:val="24"/>
        </w:rPr>
        <w:t>本次招标项目合同采用</w:t>
      </w:r>
      <w:r>
        <w:rPr>
          <w:rFonts w:hint="eastAsia" w:ascii="仿宋" w:hAnsi="仿宋" w:eastAsia="仿宋" w:cs="仿宋"/>
          <w:color w:val="auto"/>
          <w:spacing w:val="6"/>
          <w:sz w:val="24"/>
          <w:szCs w:val="24"/>
          <w:u w:val="single" w:color="auto"/>
        </w:rPr>
        <w:t xml:space="preserve">  固定总价</w:t>
      </w:r>
      <w:r>
        <w:rPr>
          <w:rFonts w:hint="eastAsia" w:ascii="仿宋" w:hAnsi="仿宋" w:eastAsia="仿宋" w:cs="仿宋"/>
          <w:color w:val="auto"/>
          <w:spacing w:val="6"/>
          <w:sz w:val="24"/>
          <w:szCs w:val="24"/>
          <w:u w:val="single" w:color="auto"/>
          <w:lang w:val="en-US" w:eastAsia="zh-CN"/>
        </w:rPr>
        <w:t xml:space="preserve"> </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6"/>
          <w:sz w:val="24"/>
          <w:szCs w:val="24"/>
        </w:rPr>
        <w:t>。</w:t>
      </w:r>
    </w:p>
    <w:p w14:paraId="4D2C4ADB">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rPr>
        <w:t>6.评标办法：</w:t>
      </w:r>
    </w:p>
    <w:p w14:paraId="778E09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6.1</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7"/>
          <w:sz w:val="24"/>
          <w:szCs w:val="24"/>
        </w:rPr>
        <w:t xml:space="preserve">本次招标评标采用 </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b/>
          <w:bCs/>
          <w:color w:val="auto"/>
          <w:spacing w:val="7"/>
          <w:sz w:val="24"/>
          <w:szCs w:val="24"/>
          <w:u w:val="single" w:color="auto"/>
        </w:rPr>
        <w:t>最低投标价法</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7"/>
          <w:sz w:val="24"/>
          <w:szCs w:val="24"/>
        </w:rPr>
        <w:t>（详见第三章评标办法）</w:t>
      </w:r>
      <w:r>
        <w:rPr>
          <w:rFonts w:hint="eastAsia" w:ascii="仿宋" w:hAnsi="仿宋" w:eastAsia="仿宋" w:cs="仿宋"/>
          <w:color w:val="auto"/>
          <w:sz w:val="24"/>
          <w:szCs w:val="24"/>
        </w:rPr>
        <w:t xml:space="preserve"> </w:t>
      </w:r>
    </w:p>
    <w:p w14:paraId="6E9959E2">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3" w:right="3323" w:hanging="3"/>
        <w:textAlignment w:val="baseline"/>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7.投标人资格：</w:t>
      </w:r>
    </w:p>
    <w:p w14:paraId="76E6CA1E">
      <w:pPr>
        <w:pStyle w:val="4"/>
        <w:spacing w:before="33" w:line="393" w:lineRule="auto"/>
        <w:ind w:firstLine="423"/>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7.1</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10"/>
          <w:sz w:val="24"/>
          <w:szCs w:val="24"/>
        </w:rPr>
        <w:t>参与采购活动的投标人必须是满足《中华人民共和国政府采购法》规定条件的法人、其他组织或</w:t>
      </w:r>
      <w:r>
        <w:rPr>
          <w:rFonts w:hint="eastAsia" w:ascii="仿宋" w:hAnsi="仿宋" w:eastAsia="仿宋" w:cs="仿宋"/>
          <w:color w:val="auto"/>
          <w:sz w:val="24"/>
          <w:szCs w:val="24"/>
        </w:rPr>
        <w:t xml:space="preserve"> </w:t>
      </w:r>
      <w:r>
        <w:rPr>
          <w:rFonts w:hint="eastAsia" w:ascii="仿宋" w:hAnsi="仿宋" w:eastAsia="仿宋" w:cs="仿宋"/>
          <w:color w:val="auto"/>
          <w:spacing w:val="5"/>
          <w:sz w:val="24"/>
          <w:szCs w:val="24"/>
        </w:rPr>
        <w:t>者自然人：</w:t>
      </w:r>
    </w:p>
    <w:p w14:paraId="2ADF2F9A">
      <w:pPr>
        <w:pStyle w:val="4"/>
        <w:spacing w:before="29" w:line="389" w:lineRule="auto"/>
        <w:ind w:firstLine="424"/>
        <w:rPr>
          <w:rFonts w:hint="eastAsia" w:ascii="仿宋" w:hAnsi="仿宋" w:eastAsia="仿宋" w:cs="仿宋"/>
          <w:color w:val="auto"/>
          <w:sz w:val="24"/>
          <w:szCs w:val="24"/>
        </w:rPr>
      </w:pPr>
      <w:r>
        <w:rPr>
          <w:rFonts w:hint="eastAsia" w:ascii="仿宋" w:hAnsi="仿宋" w:eastAsia="仿宋" w:cs="仿宋"/>
          <w:color w:val="auto"/>
          <w:spacing w:val="10"/>
          <w:sz w:val="24"/>
          <w:szCs w:val="24"/>
        </w:rPr>
        <w:t>7.2</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0"/>
          <w:sz w:val="24"/>
          <w:szCs w:val="24"/>
        </w:rPr>
        <w:t>由于政府采购项目的差异性，投标人在参与具体政府采购项目活动时，应</w:t>
      </w:r>
      <w:r>
        <w:rPr>
          <w:rFonts w:hint="eastAsia" w:ascii="仿宋" w:hAnsi="仿宋" w:eastAsia="仿宋" w:cs="仿宋"/>
          <w:color w:val="auto"/>
          <w:spacing w:val="9"/>
          <w:sz w:val="24"/>
          <w:szCs w:val="24"/>
        </w:rPr>
        <w:t>仔细阅读该项目的资质</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要求,具体见投标人须知前附表。</w:t>
      </w:r>
    </w:p>
    <w:p w14:paraId="6E4643FB">
      <w:pPr>
        <w:pStyle w:val="4"/>
        <w:spacing w:before="65" w:line="396" w:lineRule="auto"/>
        <w:ind w:right="53" w:firstLine="425"/>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7.3</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10"/>
          <w:sz w:val="24"/>
          <w:szCs w:val="24"/>
        </w:rPr>
        <w:t>根据电子化政府采购的特点，各供应商在开标前应确保成为新疆维吾尔自治区政府采购网正式注</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册入库供应商</w:t>
      </w:r>
      <w:r>
        <w:rPr>
          <w:rFonts w:hint="eastAsia" w:ascii="仿宋" w:hAnsi="仿宋" w:eastAsia="仿宋" w:cs="仿宋"/>
          <w:color w:val="auto"/>
          <w:spacing w:val="-14"/>
          <w:sz w:val="24"/>
          <w:szCs w:val="24"/>
        </w:rPr>
        <w:t>，</w:t>
      </w:r>
      <w:r>
        <w:rPr>
          <w:rFonts w:hint="eastAsia" w:ascii="仿宋" w:hAnsi="仿宋" w:eastAsia="仿宋" w:cs="仿宋"/>
          <w:color w:val="auto"/>
          <w:spacing w:val="-75"/>
          <w:sz w:val="24"/>
          <w:szCs w:val="24"/>
        </w:rPr>
        <w:t xml:space="preserve"> </w:t>
      </w:r>
      <w:r>
        <w:rPr>
          <w:rFonts w:hint="eastAsia" w:ascii="仿宋" w:hAnsi="仿宋" w:eastAsia="仿宋" w:cs="仿宋"/>
          <w:color w:val="auto"/>
          <w:spacing w:val="-14"/>
          <w:sz w:val="24"/>
          <w:szCs w:val="24"/>
        </w:rPr>
        <w:t>（</w:t>
      </w:r>
      <w:r>
        <w:rPr>
          <w:rFonts w:hint="eastAsia" w:ascii="仿宋" w:hAnsi="仿宋" w:eastAsia="仿宋" w:cs="仿宋"/>
          <w:color w:val="auto"/>
          <w:spacing w:val="10"/>
          <w:sz w:val="24"/>
          <w:szCs w:val="24"/>
        </w:rPr>
        <w:t>已在政采云平台其他省份入驻的供应商无须重复注册）,并完成</w:t>
      </w:r>
      <w:r>
        <w:rPr>
          <w:rFonts w:hint="eastAsia" w:ascii="仿宋" w:hAnsi="仿宋" w:eastAsia="仿宋" w:cs="仿宋"/>
          <w:color w:val="auto"/>
          <w:spacing w:val="-39"/>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10"/>
          <w:sz w:val="24"/>
          <w:szCs w:val="24"/>
        </w:rPr>
        <w:t>数字证书申领。因未</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注册入库、未办理</w:t>
      </w:r>
      <w:r>
        <w:rPr>
          <w:rFonts w:hint="eastAsia" w:ascii="仿宋" w:hAnsi="仿宋" w:eastAsia="仿宋" w:cs="仿宋"/>
          <w:color w:val="auto"/>
          <w:spacing w:val="-39"/>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9"/>
          <w:sz w:val="24"/>
          <w:szCs w:val="24"/>
        </w:rPr>
        <w:t>数字证书等原因造成无法投标或投标失败等后果由供</w:t>
      </w:r>
      <w:r>
        <w:rPr>
          <w:rFonts w:hint="eastAsia" w:ascii="仿宋" w:hAnsi="仿宋" w:eastAsia="仿宋" w:cs="仿宋"/>
          <w:color w:val="auto"/>
          <w:spacing w:val="8"/>
          <w:sz w:val="24"/>
          <w:szCs w:val="24"/>
        </w:rPr>
        <w:t>应商自行承担。</w:t>
      </w:r>
    </w:p>
    <w:p w14:paraId="67E26AC1">
      <w:pPr>
        <w:pStyle w:val="4"/>
        <w:spacing w:before="31" w:line="393" w:lineRule="auto"/>
        <w:ind w:right="53" w:firstLine="425"/>
        <w:rPr>
          <w:rFonts w:hint="eastAsia" w:ascii="仿宋" w:hAnsi="仿宋" w:eastAsia="仿宋" w:cs="仿宋"/>
          <w:color w:val="auto"/>
          <w:sz w:val="24"/>
          <w:szCs w:val="24"/>
        </w:rPr>
      </w:pPr>
      <w:r>
        <w:rPr>
          <w:rFonts w:hint="eastAsia" w:ascii="仿宋" w:hAnsi="仿宋" w:eastAsia="仿宋" w:cs="仿宋"/>
          <w:color w:val="auto"/>
          <w:spacing w:val="10"/>
          <w:sz w:val="24"/>
          <w:szCs w:val="24"/>
        </w:rPr>
        <w:t>7.4</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10"/>
          <w:sz w:val="24"/>
          <w:szCs w:val="24"/>
        </w:rPr>
        <w:t>投标人必须确保自己在信息库中注册的信息真实、准确，并保证响应文件中的有关信息与库中的</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信息相一致。否则，投标人因此蒙受损失，招标人概不负责。</w:t>
      </w:r>
    </w:p>
    <w:p w14:paraId="483D64EF">
      <w:pPr>
        <w:pStyle w:val="4"/>
        <w:spacing w:before="29" w:line="228" w:lineRule="auto"/>
        <w:ind w:left="419"/>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8.</w:t>
      </w:r>
      <w:r>
        <w:rPr>
          <w:rFonts w:hint="eastAsia" w:ascii="仿宋" w:hAnsi="仿宋" w:eastAsia="仿宋" w:cs="仿宋"/>
          <w:b/>
          <w:bCs/>
          <w:color w:val="auto"/>
          <w:spacing w:val="9"/>
          <w:sz w:val="24"/>
          <w:szCs w:val="24"/>
        </w:rPr>
        <w:t xml:space="preserve">  </w:t>
      </w:r>
      <w:r>
        <w:rPr>
          <w:rFonts w:hint="eastAsia" w:ascii="仿宋" w:hAnsi="仿宋" w:eastAsia="仿宋" w:cs="仿宋"/>
          <w:b/>
          <w:bCs/>
          <w:color w:val="auto"/>
          <w:spacing w:val="3"/>
          <w:sz w:val="24"/>
          <w:szCs w:val="24"/>
        </w:rPr>
        <w:t>投标费用</w:t>
      </w:r>
    </w:p>
    <w:p w14:paraId="6C76DF1C">
      <w:pPr>
        <w:pStyle w:val="4"/>
        <w:spacing w:before="192" w:line="228" w:lineRule="auto"/>
        <w:ind w:left="421"/>
        <w:rPr>
          <w:rFonts w:hint="eastAsia" w:ascii="仿宋" w:hAnsi="仿宋" w:eastAsia="仿宋" w:cs="仿宋"/>
          <w:color w:val="auto"/>
          <w:sz w:val="24"/>
          <w:szCs w:val="24"/>
        </w:rPr>
      </w:pPr>
      <w:r>
        <w:rPr>
          <w:rFonts w:hint="eastAsia" w:ascii="仿宋" w:hAnsi="仿宋" w:eastAsia="仿宋" w:cs="仿宋"/>
          <w:color w:val="auto"/>
          <w:spacing w:val="7"/>
          <w:sz w:val="24"/>
          <w:szCs w:val="24"/>
        </w:rPr>
        <w:t>8.1</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7"/>
          <w:sz w:val="24"/>
          <w:szCs w:val="24"/>
        </w:rPr>
        <w:t>投标人准备和参加投标活动发生的费用自理。</w:t>
      </w:r>
    </w:p>
    <w:p w14:paraId="3B3B4DF4">
      <w:pPr>
        <w:pStyle w:val="4"/>
        <w:spacing w:before="194" w:line="221" w:lineRule="auto"/>
        <w:ind w:left="41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9.  踏勘现场(本项目不踏勘现场)</w:t>
      </w:r>
    </w:p>
    <w:p w14:paraId="36D99B0B">
      <w:pPr>
        <w:pStyle w:val="4"/>
        <w:spacing w:before="200" w:line="390" w:lineRule="auto"/>
        <w:ind w:left="2" w:right="48" w:firstLine="409"/>
        <w:rPr>
          <w:rFonts w:hint="eastAsia" w:ascii="仿宋" w:hAnsi="仿宋" w:eastAsia="仿宋" w:cs="仿宋"/>
          <w:color w:val="auto"/>
          <w:sz w:val="24"/>
          <w:szCs w:val="24"/>
        </w:rPr>
      </w:pPr>
      <w:r>
        <w:rPr>
          <w:rFonts w:hint="eastAsia" w:ascii="仿宋" w:hAnsi="仿宋" w:eastAsia="仿宋" w:cs="仿宋"/>
          <w:color w:val="auto"/>
          <w:spacing w:val="10"/>
          <w:sz w:val="24"/>
          <w:szCs w:val="24"/>
        </w:rPr>
        <w:t>9.1 投标人须知前附表规定组织踏勘现场的，招标人按投标人须知</w:t>
      </w:r>
      <w:r>
        <w:rPr>
          <w:rFonts w:hint="eastAsia" w:ascii="仿宋" w:hAnsi="仿宋" w:eastAsia="仿宋" w:cs="仿宋"/>
          <w:color w:val="auto"/>
          <w:spacing w:val="9"/>
          <w:sz w:val="24"/>
          <w:szCs w:val="24"/>
        </w:rPr>
        <w:t>前附表规定的时间、地点组织投标</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人踏勘项目现场。如需踏勘现场，投标人自行踏勘现场的，可咨询本项目采购人或采购代理机构联系人。</w:t>
      </w:r>
      <w:r>
        <w:rPr>
          <w:rFonts w:hint="eastAsia" w:ascii="仿宋" w:hAnsi="仿宋" w:eastAsia="仿宋" w:cs="仿宋"/>
          <w:b/>
          <w:bCs/>
          <w:color w:val="auto"/>
          <w:spacing w:val="8"/>
          <w:sz w:val="24"/>
          <w:szCs w:val="24"/>
        </w:rPr>
        <w:t>投标人自行踏勘现场的，可咨询本项目采购人或采购代理机构联系人。</w:t>
      </w:r>
    </w:p>
    <w:p w14:paraId="1FFC4455">
      <w:pPr>
        <w:pStyle w:val="4"/>
        <w:spacing w:before="193" w:line="228" w:lineRule="auto"/>
        <w:ind w:left="412"/>
        <w:rPr>
          <w:rFonts w:hint="eastAsia" w:ascii="仿宋" w:hAnsi="仿宋" w:eastAsia="仿宋" w:cs="仿宋"/>
          <w:color w:val="auto"/>
          <w:sz w:val="24"/>
          <w:szCs w:val="24"/>
        </w:rPr>
      </w:pPr>
      <w:r>
        <w:rPr>
          <w:rFonts w:hint="eastAsia" w:ascii="仿宋" w:hAnsi="仿宋" w:eastAsia="仿宋" w:cs="仿宋"/>
          <w:color w:val="auto"/>
          <w:spacing w:val="7"/>
          <w:sz w:val="24"/>
          <w:szCs w:val="24"/>
        </w:rPr>
        <w:t>9.2 投标人踏勘现场发生的费用自理。</w:t>
      </w:r>
    </w:p>
    <w:p w14:paraId="65F4EAED">
      <w:pPr>
        <w:pStyle w:val="4"/>
        <w:spacing w:before="192" w:line="228" w:lineRule="auto"/>
        <w:ind w:left="412"/>
        <w:rPr>
          <w:rFonts w:hint="eastAsia" w:ascii="仿宋" w:hAnsi="仿宋" w:eastAsia="仿宋" w:cs="仿宋"/>
          <w:color w:val="auto"/>
          <w:sz w:val="24"/>
          <w:szCs w:val="24"/>
        </w:rPr>
      </w:pPr>
      <w:r>
        <w:rPr>
          <w:rFonts w:hint="eastAsia" w:ascii="仿宋" w:hAnsi="仿宋" w:eastAsia="仿宋" w:cs="仿宋"/>
          <w:color w:val="auto"/>
          <w:spacing w:val="9"/>
          <w:sz w:val="24"/>
          <w:szCs w:val="24"/>
        </w:rPr>
        <w:t>9.3 除招标人的原因外，投标人自行负责在踏勘现场</w:t>
      </w:r>
      <w:r>
        <w:rPr>
          <w:rFonts w:hint="eastAsia" w:ascii="仿宋" w:hAnsi="仿宋" w:eastAsia="仿宋" w:cs="仿宋"/>
          <w:color w:val="auto"/>
          <w:spacing w:val="8"/>
          <w:sz w:val="24"/>
          <w:szCs w:val="24"/>
        </w:rPr>
        <w:t>中所发生的人员伤亡和财产损失。</w:t>
      </w:r>
    </w:p>
    <w:p w14:paraId="2CFF53EA">
      <w:pPr>
        <w:pStyle w:val="4"/>
        <w:spacing w:before="195" w:line="391" w:lineRule="auto"/>
        <w:ind w:left="2" w:right="48" w:firstLine="409"/>
        <w:rPr>
          <w:rFonts w:hint="eastAsia" w:ascii="仿宋" w:hAnsi="仿宋" w:eastAsia="仿宋" w:cs="仿宋"/>
          <w:color w:val="auto"/>
          <w:sz w:val="24"/>
          <w:szCs w:val="24"/>
        </w:rPr>
      </w:pPr>
      <w:r>
        <w:rPr>
          <w:rFonts w:hint="eastAsia" w:ascii="仿宋" w:hAnsi="仿宋" w:eastAsia="仿宋" w:cs="仿宋"/>
          <w:color w:val="auto"/>
          <w:spacing w:val="10"/>
          <w:sz w:val="24"/>
          <w:szCs w:val="24"/>
        </w:rPr>
        <w:t>9.4 招标人在踏勘现场中介绍的场地和相关的周边环境情况，供投</w:t>
      </w:r>
      <w:r>
        <w:rPr>
          <w:rFonts w:hint="eastAsia" w:ascii="仿宋" w:hAnsi="仿宋" w:eastAsia="仿宋" w:cs="仿宋"/>
          <w:color w:val="auto"/>
          <w:spacing w:val="9"/>
          <w:sz w:val="24"/>
          <w:szCs w:val="24"/>
        </w:rPr>
        <w:t>标人在编制响应文件时参考，招标</w:t>
      </w:r>
      <w:r>
        <w:rPr>
          <w:rFonts w:hint="eastAsia" w:ascii="仿宋" w:hAnsi="仿宋" w:eastAsia="仿宋" w:cs="仿宋"/>
          <w:color w:val="auto"/>
          <w:spacing w:val="8"/>
          <w:sz w:val="24"/>
          <w:szCs w:val="24"/>
        </w:rPr>
        <w:t>人不对投标人据此作出的判断和决策负责。</w:t>
      </w:r>
    </w:p>
    <w:p w14:paraId="697774FC">
      <w:pPr>
        <w:pStyle w:val="4"/>
        <w:spacing w:before="31" w:line="227" w:lineRule="auto"/>
        <w:ind w:left="426"/>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10.</w:t>
      </w:r>
      <w:r>
        <w:rPr>
          <w:rFonts w:hint="eastAsia" w:ascii="仿宋" w:hAnsi="仿宋" w:eastAsia="仿宋" w:cs="仿宋"/>
          <w:b/>
          <w:bCs/>
          <w:color w:val="auto"/>
          <w:spacing w:val="9"/>
          <w:sz w:val="24"/>
          <w:szCs w:val="24"/>
        </w:rPr>
        <w:t xml:space="preserve">  </w:t>
      </w:r>
      <w:r>
        <w:rPr>
          <w:rFonts w:hint="eastAsia" w:ascii="仿宋" w:hAnsi="仿宋" w:eastAsia="仿宋" w:cs="仿宋"/>
          <w:b/>
          <w:bCs/>
          <w:color w:val="auto"/>
          <w:spacing w:val="3"/>
          <w:sz w:val="24"/>
          <w:szCs w:val="24"/>
        </w:rPr>
        <w:t>投标预备会</w:t>
      </w:r>
    </w:p>
    <w:p w14:paraId="3C00DE14">
      <w:pPr>
        <w:pStyle w:val="4"/>
        <w:spacing w:before="197" w:line="390" w:lineRule="auto"/>
        <w:ind w:left="1" w:right="51" w:firstLine="425"/>
        <w:rPr>
          <w:rFonts w:hint="eastAsia" w:ascii="仿宋" w:hAnsi="仿宋" w:eastAsia="仿宋" w:cs="仿宋"/>
          <w:color w:val="auto"/>
          <w:sz w:val="24"/>
          <w:szCs w:val="24"/>
        </w:rPr>
      </w:pPr>
      <w:r>
        <w:rPr>
          <w:rFonts w:hint="eastAsia" w:ascii="仿宋" w:hAnsi="仿宋" w:eastAsia="仿宋" w:cs="仿宋"/>
          <w:color w:val="auto"/>
          <w:spacing w:val="8"/>
          <w:sz w:val="24"/>
          <w:szCs w:val="24"/>
        </w:rPr>
        <w:t>10.1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投标人须知前附表规定召开投标预备会的，招标人按投标人须知前附表规定的时间和地点召</w:t>
      </w:r>
      <w:r>
        <w:rPr>
          <w:rFonts w:hint="eastAsia" w:ascii="仿宋" w:hAnsi="仿宋" w:eastAsia="仿宋" w:cs="仿宋"/>
          <w:color w:val="auto"/>
          <w:spacing w:val="7"/>
          <w:sz w:val="24"/>
          <w:szCs w:val="24"/>
        </w:rPr>
        <w:t>开投</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标预备会，澄清投标人提出的问题。</w:t>
      </w:r>
    </w:p>
    <w:p w14:paraId="3D35B601">
      <w:pPr>
        <w:pStyle w:val="4"/>
        <w:spacing w:before="197" w:line="390" w:lineRule="auto"/>
        <w:ind w:left="1" w:right="51" w:firstLine="425"/>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10.2 投标人应在投标人须知前附表规定的时间前，将提出的问题送达招标人， 以便招标人澄清。</w:t>
      </w:r>
    </w:p>
    <w:p w14:paraId="2D05E4FA">
      <w:pPr>
        <w:pStyle w:val="4"/>
        <w:spacing w:before="197" w:line="390" w:lineRule="auto"/>
        <w:ind w:left="1" w:right="51" w:firstLine="425"/>
        <w:rPr>
          <w:rFonts w:hint="eastAsia" w:ascii="仿宋" w:hAnsi="仿宋" w:eastAsia="仿宋" w:cs="仿宋"/>
          <w:color w:val="auto"/>
          <w:sz w:val="24"/>
          <w:szCs w:val="24"/>
        </w:rPr>
      </w:pPr>
      <w:r>
        <w:rPr>
          <w:rFonts w:hint="eastAsia" w:ascii="仿宋" w:hAnsi="仿宋" w:eastAsia="仿宋" w:cs="仿宋"/>
          <w:color w:val="auto"/>
          <w:spacing w:val="8"/>
          <w:sz w:val="24"/>
          <w:szCs w:val="24"/>
        </w:rPr>
        <w:t>10.3 招标人在投标人须知前附表规定的时间，将对投标人所提的问题进行澄清。该澄清内容为</w:t>
      </w:r>
      <w:r>
        <w:rPr>
          <w:rFonts w:hint="eastAsia" w:ascii="仿宋" w:hAnsi="仿宋" w:eastAsia="仿宋" w:cs="仿宋"/>
          <w:color w:val="auto"/>
          <w:spacing w:val="7"/>
          <w:sz w:val="24"/>
          <w:szCs w:val="24"/>
        </w:rPr>
        <w:t>采购文</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件的组成部分。</w:t>
      </w:r>
    </w:p>
    <w:p w14:paraId="6303EB60">
      <w:pPr>
        <w:pStyle w:val="4"/>
        <w:spacing w:before="32" w:line="228" w:lineRule="auto"/>
        <w:ind w:left="426"/>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11.</w:t>
      </w:r>
      <w:r>
        <w:rPr>
          <w:rFonts w:hint="eastAsia" w:ascii="仿宋" w:hAnsi="仿宋" w:eastAsia="仿宋" w:cs="仿宋"/>
          <w:b/>
          <w:bCs/>
          <w:color w:val="auto"/>
          <w:spacing w:val="8"/>
          <w:sz w:val="24"/>
          <w:szCs w:val="24"/>
        </w:rPr>
        <w:t xml:space="preserve">  </w:t>
      </w:r>
      <w:r>
        <w:rPr>
          <w:rFonts w:hint="eastAsia" w:ascii="仿宋" w:hAnsi="仿宋" w:eastAsia="仿宋" w:cs="仿宋"/>
          <w:b/>
          <w:bCs/>
          <w:color w:val="auto"/>
          <w:spacing w:val="1"/>
          <w:sz w:val="24"/>
          <w:szCs w:val="24"/>
        </w:rPr>
        <w:t>联合投标</w:t>
      </w:r>
    </w:p>
    <w:p w14:paraId="21190CCD">
      <w:pPr>
        <w:pStyle w:val="4"/>
        <w:spacing w:before="193" w:line="396" w:lineRule="auto"/>
        <w:ind w:left="1" w:firstLine="425"/>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11.1 两个以上投标人可以组成一个投标联合体，以一个投标人的身份投标</w:t>
      </w:r>
      <w:r>
        <w:rPr>
          <w:rFonts w:hint="eastAsia" w:ascii="仿宋" w:hAnsi="仿宋" w:eastAsia="仿宋" w:cs="仿宋"/>
          <w:color w:val="auto"/>
          <w:spacing w:val="3"/>
          <w:sz w:val="24"/>
          <w:szCs w:val="24"/>
        </w:rPr>
        <w:t>。以联合体形式参加投标的，</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联合体各方均应当符合《政府采购法》第二十二条规定的条件。招标人根据采购项目的特殊要求</w:t>
      </w:r>
      <w:r>
        <w:rPr>
          <w:rFonts w:hint="eastAsia" w:ascii="仿宋" w:hAnsi="仿宋" w:eastAsia="仿宋" w:cs="仿宋"/>
          <w:color w:val="auto"/>
          <w:spacing w:val="9"/>
          <w:sz w:val="24"/>
          <w:szCs w:val="24"/>
        </w:rPr>
        <w:t>规定投标</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人特定条件的，联合体各方中至少应当有一方符合招标人规定的特定条件。</w:t>
      </w:r>
    </w:p>
    <w:p w14:paraId="21DEFB96">
      <w:pPr>
        <w:pStyle w:val="4"/>
        <w:spacing w:before="1" w:line="360" w:lineRule="auto"/>
        <w:ind w:left="4" w:right="47" w:firstLine="422"/>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11.2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联合体各方之间应当签订共同投标协议，明确约定联合体各方承担的工作和相应的责任，</w:t>
      </w:r>
      <w:r>
        <w:rPr>
          <w:rFonts w:hint="eastAsia" w:ascii="仿宋" w:hAnsi="仿宋" w:eastAsia="仿宋" w:cs="仿宋"/>
          <w:color w:val="auto"/>
          <w:spacing w:val="7"/>
          <w:sz w:val="24"/>
          <w:szCs w:val="24"/>
        </w:rPr>
        <w:t>并将共</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同投标协议连同响应文件一并提交招标人。联合体各方签订共同投标协议后，不得再以自己</w:t>
      </w:r>
      <w:r>
        <w:rPr>
          <w:rFonts w:hint="eastAsia" w:ascii="仿宋" w:hAnsi="仿宋" w:eastAsia="仿宋" w:cs="仿宋"/>
          <w:color w:val="auto"/>
          <w:spacing w:val="9"/>
          <w:sz w:val="24"/>
          <w:szCs w:val="24"/>
        </w:rPr>
        <w:t>名义单独在同</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一项目中投标，也不得组成新的联合体参加同一项目投标。</w:t>
      </w:r>
    </w:p>
    <w:p w14:paraId="2AB54FD4">
      <w:pPr>
        <w:pStyle w:val="4"/>
        <w:spacing w:before="30" w:line="355" w:lineRule="auto"/>
        <w:ind w:left="20" w:right="55" w:firstLine="408"/>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11.3 联合体应当确定其中一个单位为投标的全权代表，负责参加投标的一切事务，并承担投标及履约 中应承担的全部责任与义务。</w:t>
      </w:r>
    </w:p>
    <w:p w14:paraId="2124AE3F">
      <w:pPr>
        <w:pStyle w:val="4"/>
        <w:spacing w:before="30" w:line="355" w:lineRule="auto"/>
        <w:ind w:left="20" w:right="55" w:firstLine="408"/>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11.4 联合体各方应当共同与招标人签订采购合同，就采购合同约定的事项对招标人承担连带责任。</w:t>
      </w:r>
    </w:p>
    <w:p w14:paraId="406693FA">
      <w:pPr>
        <w:pStyle w:val="4"/>
        <w:spacing w:before="30" w:line="355" w:lineRule="auto"/>
        <w:ind w:left="20" w:right="55" w:firstLine="408"/>
        <w:rPr>
          <w:rFonts w:hint="eastAsia" w:ascii="仿宋" w:hAnsi="仿宋" w:eastAsia="仿宋" w:cs="仿宋"/>
          <w:b/>
          <w:bCs/>
          <w:color w:val="auto"/>
          <w:spacing w:val="7"/>
          <w:sz w:val="24"/>
          <w:szCs w:val="24"/>
        </w:rPr>
      </w:pPr>
      <w:r>
        <w:rPr>
          <w:rFonts w:hint="eastAsia" w:ascii="仿宋" w:hAnsi="仿宋" w:eastAsia="仿宋" w:cs="仿宋"/>
          <w:b/>
          <w:bCs/>
          <w:color w:val="auto"/>
          <w:spacing w:val="7"/>
          <w:sz w:val="24"/>
          <w:szCs w:val="24"/>
        </w:rPr>
        <w:t>12.招标代理费</w:t>
      </w:r>
    </w:p>
    <w:p w14:paraId="3CF0C8D8">
      <w:pPr>
        <w:pStyle w:val="4"/>
        <w:spacing w:before="30" w:line="355" w:lineRule="auto"/>
        <w:ind w:left="20" w:right="55" w:firstLine="408"/>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rPr>
        <w:t>12.1 成交单位在领取本项目成交通知书时，</w:t>
      </w:r>
      <w:r>
        <w:rPr>
          <w:rFonts w:hint="eastAsia" w:ascii="仿宋" w:hAnsi="仿宋" w:eastAsia="仿宋" w:cs="仿宋"/>
          <w:color w:val="auto"/>
          <w:spacing w:val="7"/>
          <w:sz w:val="24"/>
          <w:szCs w:val="24"/>
          <w:lang w:val="en-US" w:eastAsia="zh-CN"/>
        </w:rPr>
        <w:t>由成交供应商交代理费。</w:t>
      </w:r>
    </w:p>
    <w:p w14:paraId="3135988F">
      <w:pPr>
        <w:pStyle w:val="4"/>
        <w:spacing w:before="30" w:line="355" w:lineRule="auto"/>
        <w:ind w:left="20" w:right="55" w:firstLine="408"/>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13.投标人应注意</w:t>
      </w:r>
      <w:r>
        <w:rPr>
          <w:rFonts w:hint="eastAsia" w:ascii="仿宋" w:hAnsi="仿宋" w:eastAsia="仿宋" w:cs="仿宋"/>
          <w:b/>
          <w:bCs/>
          <w:color w:val="auto"/>
          <w:spacing w:val="6"/>
          <w:sz w:val="24"/>
          <w:szCs w:val="24"/>
        </w:rPr>
        <w:t>的事项</w:t>
      </w:r>
    </w:p>
    <w:p w14:paraId="5131F29E">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13.1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投标人一旦按规定缴纳了投标保证金并参加投标，即被认为</w:t>
      </w:r>
      <w:r>
        <w:rPr>
          <w:rFonts w:hint="eastAsia" w:ascii="仿宋" w:hAnsi="仿宋" w:eastAsia="仿宋" w:cs="仿宋"/>
          <w:color w:val="auto"/>
          <w:spacing w:val="7"/>
          <w:sz w:val="24"/>
          <w:szCs w:val="24"/>
        </w:rPr>
        <w:t>接受了本采购文件中的所有条件和规</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定。投标人必须严格按采购文件的要求编制响应文件，</w:t>
      </w:r>
      <w:r>
        <w:rPr>
          <w:rFonts w:hint="eastAsia" w:ascii="仿宋" w:hAnsi="仿宋" w:eastAsia="仿宋" w:cs="仿宋"/>
          <w:color w:val="auto"/>
          <w:sz w:val="24"/>
          <w:szCs w:val="24"/>
        </w:rPr>
        <w:t>响应文件</w:t>
      </w:r>
      <w:r>
        <w:rPr>
          <w:rFonts w:hint="eastAsia" w:ascii="仿宋" w:hAnsi="仿宋" w:eastAsia="仿宋" w:cs="仿宋"/>
          <w:color w:val="auto"/>
          <w:spacing w:val="6"/>
          <w:sz w:val="24"/>
          <w:szCs w:val="24"/>
        </w:rPr>
        <w:t>宜编制</w:t>
      </w:r>
      <w:r>
        <w:rPr>
          <w:rFonts w:hint="eastAsia" w:ascii="仿宋" w:hAnsi="仿宋" w:eastAsia="仿宋" w:cs="仿宋"/>
          <w:color w:val="auto"/>
          <w:spacing w:val="8"/>
          <w:sz w:val="24"/>
          <w:szCs w:val="24"/>
        </w:rPr>
        <w:t>页码和目录，以便评委审核。否则</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rPr>
        <w:t>由此产生的一切后果由投标人承担。</w:t>
      </w:r>
    </w:p>
    <w:p w14:paraId="1ED24ABF">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 xml:space="preserve">13.2 投标人对采购内容中规定的技术参数、规格等要求必须完全响应或优于采购文件中的要求。 </w:t>
      </w:r>
    </w:p>
    <w:p w14:paraId="658FAF89">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13.3 所有投标人的投标保证金都应在采购文件规定的投标保证金缴纳截止日期前缴纳。</w:t>
      </w:r>
    </w:p>
    <w:p w14:paraId="441A4806">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13.4 单位负责人为同一人或者存在直接控股、管理关系的不同供应商，不得参加同一合同项下的</w:t>
      </w:r>
      <w:r>
        <w:rPr>
          <w:rFonts w:hint="eastAsia" w:ascii="仿宋" w:hAnsi="仿宋" w:eastAsia="仿宋" w:cs="仿宋"/>
          <w:color w:val="auto"/>
          <w:spacing w:val="7"/>
          <w:sz w:val="24"/>
          <w:szCs w:val="24"/>
        </w:rPr>
        <w:t>政府</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采购活动。为采购项目提供整体设计、规范编制或者项目管理、监理、检测等服务的供应商，</w:t>
      </w:r>
      <w:r>
        <w:rPr>
          <w:rFonts w:hint="eastAsia" w:ascii="仿宋" w:hAnsi="仿宋" w:eastAsia="仿宋" w:cs="仿宋"/>
          <w:color w:val="auto"/>
          <w:spacing w:val="9"/>
          <w:sz w:val="24"/>
          <w:szCs w:val="24"/>
        </w:rPr>
        <w:t>不得再参加</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该采购项目的其他采购活动。</w:t>
      </w:r>
    </w:p>
    <w:p w14:paraId="00534A2C">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6" w:right="54" w:firstLine="431"/>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13.5</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10"/>
          <w:sz w:val="24"/>
          <w:szCs w:val="24"/>
        </w:rPr>
        <w:t>本项目只接受成为新疆维吾尔自治区政府采购网正式注</w:t>
      </w:r>
      <w:r>
        <w:rPr>
          <w:rFonts w:hint="eastAsia" w:ascii="仿宋" w:hAnsi="仿宋" w:eastAsia="仿宋" w:cs="仿宋"/>
          <w:color w:val="auto"/>
          <w:spacing w:val="9"/>
          <w:sz w:val="24"/>
          <w:szCs w:val="24"/>
        </w:rPr>
        <w:t>册入库并完成</w:t>
      </w:r>
      <w:r>
        <w:rPr>
          <w:rFonts w:hint="eastAsia" w:ascii="仿宋" w:hAnsi="仿宋" w:eastAsia="仿宋" w:cs="仿宋"/>
          <w:color w:val="auto"/>
          <w:spacing w:val="-38"/>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9"/>
          <w:sz w:val="24"/>
          <w:szCs w:val="24"/>
        </w:rPr>
        <w:t>数字证书申领供应商参</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与投标。因未注册入库、未办理</w:t>
      </w:r>
      <w:r>
        <w:rPr>
          <w:rFonts w:hint="eastAsia" w:ascii="仿宋" w:hAnsi="仿宋" w:eastAsia="仿宋" w:cs="仿宋"/>
          <w:color w:val="auto"/>
          <w:spacing w:val="-40"/>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9"/>
          <w:sz w:val="24"/>
          <w:szCs w:val="24"/>
        </w:rPr>
        <w:t>数字证书等原因造成无法投标或投标失败等后果由供应商</w:t>
      </w:r>
      <w:r>
        <w:rPr>
          <w:rFonts w:hint="eastAsia" w:ascii="仿宋" w:hAnsi="仿宋" w:eastAsia="仿宋" w:cs="仿宋"/>
          <w:color w:val="auto"/>
          <w:spacing w:val="8"/>
          <w:sz w:val="24"/>
          <w:szCs w:val="24"/>
        </w:rPr>
        <w:t>自行承担。</w:t>
      </w:r>
    </w:p>
    <w:p w14:paraId="2D01D55F">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437"/>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13.6  投标人被视为充分熟悉本招标项目所在地的与履</w:t>
      </w:r>
      <w:r>
        <w:rPr>
          <w:rFonts w:hint="eastAsia" w:ascii="仿宋" w:hAnsi="仿宋" w:eastAsia="仿宋" w:cs="仿宋"/>
          <w:color w:val="auto"/>
          <w:spacing w:val="8"/>
          <w:sz w:val="24"/>
          <w:szCs w:val="24"/>
        </w:rPr>
        <w:t>行合同有关的各种情况，包括但不限于：</w:t>
      </w:r>
    </w:p>
    <w:p w14:paraId="0FB445F5">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（1）国家对本次投标货物和服务的生产、安装调试、验收、维修等有关法律、法规及行业管理标准；</w:t>
      </w:r>
    </w:p>
    <w:p w14:paraId="33271C6A">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（2）本地区有关管理部门的相关规定；</w:t>
      </w:r>
    </w:p>
    <w:p w14:paraId="3D970D90">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（3）招标人的相关场地情况、基础建设、电力供应情况及相关设计标准。 本采购文件不再对上述情况进行描述。</w:t>
      </w:r>
    </w:p>
    <w:p w14:paraId="1F5CEFFE">
      <w:pPr>
        <w:pStyle w:val="4"/>
        <w:spacing w:before="91" w:line="219" w:lineRule="auto"/>
        <w:ind w:left="3859"/>
        <w:outlineLvl w:val="2"/>
        <w:rPr>
          <w:rFonts w:hint="eastAsia" w:ascii="仿宋" w:hAnsi="仿宋" w:eastAsia="仿宋" w:cs="仿宋"/>
          <w:color w:val="auto"/>
        </w:rPr>
      </w:pPr>
      <w:r>
        <w:rPr>
          <w:rFonts w:hint="eastAsia" w:ascii="仿宋" w:hAnsi="仿宋" w:eastAsia="仿宋" w:cs="仿宋"/>
          <w:b/>
          <w:bCs/>
          <w:color w:val="auto"/>
          <w:spacing w:val="-5"/>
        </w:rPr>
        <w:t>（二）采购文件</w:t>
      </w:r>
    </w:p>
    <w:p w14:paraId="023BD9E9">
      <w:pPr>
        <w:spacing w:line="412" w:lineRule="auto"/>
        <w:rPr>
          <w:rFonts w:hint="eastAsia" w:ascii="仿宋" w:hAnsi="仿宋" w:eastAsia="仿宋" w:cs="仿宋"/>
          <w:color w:val="auto"/>
          <w:sz w:val="21"/>
        </w:rPr>
      </w:pPr>
    </w:p>
    <w:p w14:paraId="4A63BA0D">
      <w:pPr>
        <w:pStyle w:val="4"/>
        <w:spacing w:before="65" w:line="227" w:lineRule="auto"/>
        <w:ind w:left="427"/>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15.  采购文件的编制依据</w:t>
      </w:r>
    </w:p>
    <w:p w14:paraId="2E3FCE2F">
      <w:pPr>
        <w:pStyle w:val="4"/>
        <w:spacing w:before="194" w:line="390" w:lineRule="auto"/>
        <w:ind w:left="22" w:right="70" w:firstLine="399"/>
        <w:rPr>
          <w:rFonts w:hint="eastAsia" w:ascii="仿宋" w:hAnsi="仿宋" w:eastAsia="仿宋" w:cs="仿宋"/>
          <w:color w:val="auto"/>
          <w:sz w:val="24"/>
          <w:szCs w:val="24"/>
        </w:rPr>
      </w:pPr>
      <w:r>
        <w:rPr>
          <w:rFonts w:hint="eastAsia" w:ascii="仿宋" w:hAnsi="仿宋" w:eastAsia="仿宋" w:cs="仿宋"/>
          <w:color w:val="auto"/>
          <w:spacing w:val="10"/>
          <w:sz w:val="24"/>
          <w:szCs w:val="24"/>
        </w:rPr>
        <w:t>根据《中华人民共和国政府采购法》、《政府采购货物和服务招标投标管理办法</w:t>
      </w:r>
      <w:r>
        <w:rPr>
          <w:rFonts w:hint="eastAsia" w:ascii="仿宋" w:hAnsi="仿宋" w:eastAsia="仿宋" w:cs="仿宋"/>
          <w:color w:val="auto"/>
          <w:spacing w:val="9"/>
          <w:sz w:val="24"/>
          <w:szCs w:val="24"/>
        </w:rPr>
        <w:t>》和《</w:t>
      </w:r>
      <w:r>
        <w:rPr>
          <w:rFonts w:hint="eastAsia" w:ascii="仿宋" w:hAnsi="仿宋" w:eastAsia="仿宋" w:cs="仿宋"/>
          <w:color w:val="auto"/>
          <w:spacing w:val="9"/>
          <w:sz w:val="24"/>
          <w:szCs w:val="24"/>
          <w:lang w:eastAsia="zh-CN"/>
        </w:rPr>
        <w:t>中华人民共和国</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国民法典》等相关法律法规和规章及部、省、市级规范性文</w:t>
      </w:r>
      <w:r>
        <w:rPr>
          <w:rFonts w:hint="eastAsia" w:ascii="仿宋" w:hAnsi="仿宋" w:eastAsia="仿宋" w:cs="仿宋"/>
          <w:color w:val="auto"/>
          <w:spacing w:val="5"/>
          <w:sz w:val="24"/>
          <w:szCs w:val="24"/>
        </w:rPr>
        <w:t>件的规定，编制本采购文件。</w:t>
      </w:r>
    </w:p>
    <w:p w14:paraId="4FB81189">
      <w:pPr>
        <w:pStyle w:val="4"/>
        <w:spacing w:before="34" w:line="227" w:lineRule="auto"/>
        <w:ind w:left="427"/>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16.  采购文件的组成</w:t>
      </w:r>
    </w:p>
    <w:p w14:paraId="33235FC3">
      <w:pPr>
        <w:pStyle w:val="4"/>
        <w:spacing w:before="193" w:line="227" w:lineRule="auto"/>
        <w:ind w:left="437"/>
        <w:rPr>
          <w:rFonts w:hint="eastAsia" w:ascii="仿宋" w:hAnsi="仿宋" w:eastAsia="仿宋" w:cs="仿宋"/>
          <w:color w:val="auto"/>
          <w:sz w:val="24"/>
          <w:szCs w:val="24"/>
        </w:rPr>
      </w:pPr>
      <w:r>
        <w:rPr>
          <w:rFonts w:hint="eastAsia" w:ascii="仿宋" w:hAnsi="仿宋" w:eastAsia="仿宋" w:cs="仿宋"/>
          <w:color w:val="auto"/>
          <w:spacing w:val="5"/>
          <w:sz w:val="24"/>
          <w:szCs w:val="24"/>
        </w:rPr>
        <w:t>16.1 采购文件包括内容：</w:t>
      </w:r>
    </w:p>
    <w:p w14:paraId="0F0EA47A">
      <w:pPr>
        <w:pStyle w:val="4"/>
        <w:spacing w:before="194" w:line="226"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第一章  询价采购公告</w:t>
      </w:r>
    </w:p>
    <w:p w14:paraId="69D42662">
      <w:pPr>
        <w:pStyle w:val="4"/>
        <w:spacing w:before="196" w:line="227" w:lineRule="auto"/>
        <w:ind w:left="1470"/>
        <w:rPr>
          <w:rFonts w:hint="eastAsia" w:ascii="仿宋" w:hAnsi="仿宋" w:eastAsia="仿宋" w:cs="仿宋"/>
          <w:color w:val="auto"/>
          <w:sz w:val="24"/>
          <w:szCs w:val="24"/>
        </w:rPr>
      </w:pPr>
      <w:r>
        <w:rPr>
          <w:rFonts w:hint="eastAsia" w:ascii="仿宋" w:hAnsi="仿宋" w:eastAsia="仿宋" w:cs="仿宋"/>
          <w:color w:val="auto"/>
          <w:spacing w:val="7"/>
          <w:sz w:val="24"/>
          <w:szCs w:val="24"/>
        </w:rPr>
        <w:t>第二章  投标须知</w:t>
      </w:r>
    </w:p>
    <w:p w14:paraId="460E5B64">
      <w:pPr>
        <w:pStyle w:val="4"/>
        <w:spacing w:before="194" w:line="227" w:lineRule="auto"/>
        <w:ind w:left="1470"/>
        <w:rPr>
          <w:rFonts w:hint="eastAsia" w:ascii="仿宋" w:hAnsi="仿宋" w:eastAsia="仿宋" w:cs="仿宋"/>
          <w:color w:val="auto"/>
          <w:sz w:val="24"/>
          <w:szCs w:val="24"/>
        </w:rPr>
      </w:pPr>
      <w:r>
        <w:rPr>
          <w:rFonts w:hint="eastAsia" w:ascii="仿宋" w:hAnsi="仿宋" w:eastAsia="仿宋" w:cs="仿宋"/>
          <w:color w:val="auto"/>
          <w:spacing w:val="7"/>
          <w:sz w:val="24"/>
          <w:szCs w:val="24"/>
        </w:rPr>
        <w:t>第三章  评标办法</w:t>
      </w:r>
    </w:p>
    <w:p w14:paraId="268AED9B">
      <w:pPr>
        <w:pStyle w:val="4"/>
        <w:spacing w:before="193" w:line="227"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第四章  项目采购需求</w:t>
      </w:r>
    </w:p>
    <w:p w14:paraId="4D079DD0">
      <w:pPr>
        <w:pStyle w:val="4"/>
        <w:spacing w:before="196" w:line="227"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第五章  合同条款及格式</w:t>
      </w:r>
    </w:p>
    <w:p w14:paraId="761688BC">
      <w:pPr>
        <w:pStyle w:val="4"/>
        <w:spacing w:before="193" w:line="227"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第六章  响应文件格式文本</w:t>
      </w:r>
    </w:p>
    <w:p w14:paraId="0D96BF52">
      <w:pPr>
        <w:pStyle w:val="4"/>
        <w:spacing w:before="193" w:line="227" w:lineRule="auto"/>
        <w:ind w:left="331"/>
        <w:rPr>
          <w:rFonts w:hint="eastAsia" w:ascii="仿宋" w:hAnsi="仿宋" w:eastAsia="仿宋" w:cs="仿宋"/>
          <w:color w:val="auto"/>
          <w:sz w:val="24"/>
          <w:szCs w:val="24"/>
        </w:rPr>
      </w:pPr>
      <w:r>
        <w:rPr>
          <w:rFonts w:hint="eastAsia" w:ascii="仿宋" w:hAnsi="仿宋" w:eastAsia="仿宋" w:cs="仿宋"/>
          <w:color w:val="auto"/>
          <w:spacing w:val="6"/>
          <w:sz w:val="24"/>
          <w:szCs w:val="24"/>
        </w:rPr>
        <w:t>16.2 除</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6"/>
          <w:sz w:val="24"/>
          <w:szCs w:val="24"/>
        </w:rPr>
        <w:t>16.1 内容外，招标答疑亦为采购文件的组成部分，对招标人和投标人起约束作用。</w:t>
      </w:r>
    </w:p>
    <w:p w14:paraId="21398F08">
      <w:pPr>
        <w:pStyle w:val="4"/>
        <w:spacing w:before="162" w:line="355" w:lineRule="auto"/>
        <w:ind w:left="25" w:right="119" w:firstLine="306"/>
        <w:rPr>
          <w:rFonts w:hint="eastAsia" w:ascii="仿宋" w:hAnsi="仿宋" w:eastAsia="仿宋" w:cs="仿宋"/>
          <w:color w:val="auto"/>
          <w:sz w:val="24"/>
          <w:szCs w:val="24"/>
        </w:rPr>
      </w:pPr>
      <w:r>
        <w:rPr>
          <w:rFonts w:hint="eastAsia" w:ascii="仿宋" w:hAnsi="仿宋" w:eastAsia="仿宋" w:cs="仿宋"/>
          <w:color w:val="auto"/>
          <w:spacing w:val="9"/>
          <w:sz w:val="24"/>
          <w:szCs w:val="24"/>
        </w:rPr>
        <w:t>16.3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9"/>
          <w:sz w:val="24"/>
          <w:szCs w:val="24"/>
        </w:rPr>
        <w:t>投标人应仔细阅读和检查采购文件的全部内容。如发现缺页或附件不全，应</w:t>
      </w:r>
      <w:r>
        <w:rPr>
          <w:rFonts w:hint="eastAsia" w:ascii="仿宋" w:hAnsi="仿宋" w:eastAsia="仿宋" w:cs="仿宋"/>
          <w:color w:val="auto"/>
          <w:spacing w:val="8"/>
          <w:sz w:val="24"/>
          <w:szCs w:val="24"/>
        </w:rPr>
        <w:t>及时向招标人提出，</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以便补齐。如有疑问，投标人</w:t>
      </w:r>
      <w:r>
        <w:rPr>
          <w:rFonts w:hint="eastAsia" w:ascii="仿宋" w:hAnsi="仿宋" w:eastAsia="仿宋" w:cs="仿宋"/>
          <w:color w:val="auto"/>
          <w:spacing w:val="9"/>
          <w:sz w:val="24"/>
          <w:szCs w:val="24"/>
          <w:lang w:eastAsia="zh-CN"/>
        </w:rPr>
        <w:t>应</w:t>
      </w:r>
      <w:r>
        <w:rPr>
          <w:rFonts w:hint="eastAsia" w:ascii="仿宋" w:hAnsi="仿宋" w:eastAsia="仿宋" w:cs="仿宋"/>
          <w:color w:val="auto"/>
          <w:spacing w:val="9"/>
          <w:sz w:val="24"/>
          <w:szCs w:val="24"/>
        </w:rPr>
        <w:t>以书面形式一次性向采购人和采购代理机构提出同一环节的质疑。</w:t>
      </w:r>
    </w:p>
    <w:p w14:paraId="08A7D79B">
      <w:pPr>
        <w:pStyle w:val="4"/>
        <w:spacing w:before="67" w:line="402" w:lineRule="auto"/>
        <w:ind w:right="64" w:firstLine="331"/>
        <w:rPr>
          <w:rFonts w:hint="eastAsia" w:ascii="仿宋" w:hAnsi="仿宋" w:eastAsia="仿宋" w:cs="仿宋"/>
          <w:color w:val="auto"/>
          <w:sz w:val="24"/>
          <w:szCs w:val="24"/>
        </w:rPr>
      </w:pPr>
      <w:r>
        <w:rPr>
          <w:rFonts w:hint="eastAsia" w:ascii="仿宋" w:hAnsi="仿宋" w:eastAsia="仿宋" w:cs="仿宋"/>
          <w:color w:val="auto"/>
          <w:spacing w:val="10"/>
          <w:sz w:val="24"/>
          <w:szCs w:val="24"/>
        </w:rPr>
        <w:t>16.4</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10"/>
          <w:sz w:val="24"/>
          <w:szCs w:val="24"/>
        </w:rPr>
        <w:t>供应商认为采购文件使自己的权益受到损害的，可以自收到采购文件之日</w:t>
      </w:r>
      <w:r>
        <w:rPr>
          <w:rFonts w:hint="eastAsia" w:ascii="仿宋" w:hAnsi="仿宋" w:eastAsia="仿宋" w:cs="仿宋"/>
          <w:color w:val="auto"/>
          <w:spacing w:val="10"/>
          <w:sz w:val="24"/>
          <w:szCs w:val="24"/>
          <w:lang w:eastAsia="zh-CN"/>
        </w:rPr>
        <w:t>（在</w:t>
      </w:r>
      <w:r>
        <w:rPr>
          <w:rFonts w:hint="eastAsia" w:ascii="仿宋" w:hAnsi="仿宋" w:eastAsia="仿宋" w:cs="仿宋"/>
          <w:color w:val="auto"/>
          <w:spacing w:val="10"/>
          <w:sz w:val="24"/>
          <w:szCs w:val="24"/>
        </w:rPr>
        <w:t>采购文件公告期限届</w:t>
      </w:r>
      <w:r>
        <w:rPr>
          <w:rFonts w:hint="eastAsia" w:ascii="仿宋" w:hAnsi="仿宋" w:eastAsia="仿宋" w:cs="仿宋"/>
          <w:color w:val="auto"/>
          <w:spacing w:val="9"/>
          <w:sz w:val="24"/>
          <w:szCs w:val="24"/>
        </w:rPr>
        <w:t>满之前收到采购文件的，</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9"/>
          <w:sz w:val="24"/>
          <w:szCs w:val="24"/>
        </w:rPr>
        <w:t>以完成获取采购文件申请后下载采购文件的时间为准）或</w:t>
      </w:r>
      <w:r>
        <w:rPr>
          <w:rFonts w:hint="eastAsia" w:ascii="仿宋" w:hAnsi="仿宋" w:eastAsia="仿宋" w:cs="仿宋"/>
          <w:color w:val="auto"/>
          <w:spacing w:val="8"/>
          <w:sz w:val="24"/>
          <w:szCs w:val="24"/>
        </w:rPr>
        <w:t>者采购文件公告期限届满之日（公告发布后的第</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6</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个工作日）起</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7</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个工作日内且应当在采购响应截止时间之前</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8"/>
          <w:sz w:val="24"/>
          <w:szCs w:val="24"/>
        </w:rPr>
        <w:t>以书</w:t>
      </w:r>
      <w:r>
        <w:rPr>
          <w:rFonts w:hint="eastAsia" w:ascii="仿宋" w:hAnsi="仿宋" w:eastAsia="仿宋" w:cs="仿宋"/>
          <w:color w:val="auto"/>
          <w:spacing w:val="7"/>
          <w:sz w:val="24"/>
          <w:szCs w:val="24"/>
        </w:rPr>
        <w:t>面形式一次</w:t>
      </w:r>
      <w:r>
        <w:rPr>
          <w:rFonts w:hint="eastAsia" w:ascii="仿宋" w:hAnsi="仿宋" w:eastAsia="仿宋" w:cs="仿宋"/>
          <w:color w:val="auto"/>
          <w:spacing w:val="9"/>
          <w:sz w:val="24"/>
          <w:szCs w:val="24"/>
        </w:rPr>
        <w:t>性向采购人和采购代理机构提出同一环节的质疑。否则，被质疑人可不予接受。质疑供应商对采购人</w:t>
      </w:r>
      <w:r>
        <w:rPr>
          <w:rFonts w:hint="eastAsia" w:ascii="仿宋" w:hAnsi="仿宋" w:eastAsia="仿宋" w:cs="仿宋"/>
          <w:color w:val="auto"/>
          <w:spacing w:val="8"/>
          <w:sz w:val="24"/>
          <w:szCs w:val="24"/>
        </w:rPr>
        <w:t>、采</w:t>
      </w:r>
      <w:r>
        <w:rPr>
          <w:rFonts w:hint="eastAsia" w:ascii="仿宋" w:hAnsi="仿宋" w:eastAsia="仿宋" w:cs="仿宋"/>
          <w:color w:val="auto"/>
          <w:spacing w:val="10"/>
          <w:sz w:val="24"/>
          <w:szCs w:val="24"/>
        </w:rPr>
        <w:t>购代理机构的答复不满意或者采购人、采购代理机构未在规定的时间内作出答复的，可以在答复期满后十</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五个工作日内向同级政府采购监督管理部门投诉。质疑函范本、投诉书范本请到新疆政府采购网</w:t>
      </w:r>
      <w:r>
        <w:rPr>
          <w:rFonts w:hint="eastAsia" w:ascii="仿宋" w:hAnsi="仿宋" w:eastAsia="仿宋" w:cs="仿宋"/>
          <w:color w:val="auto"/>
          <w:spacing w:val="9"/>
          <w:sz w:val="24"/>
          <w:szCs w:val="24"/>
        </w:rPr>
        <w:t>下载专区下载。采购文件的澄清将在政采云平台“更正公告</w:t>
      </w:r>
      <w:r>
        <w:rPr>
          <w:rFonts w:hint="eastAsia" w:ascii="仿宋" w:hAnsi="仿宋" w:eastAsia="仿宋" w:cs="仿宋"/>
          <w:color w:val="auto"/>
          <w:spacing w:val="-62"/>
          <w:sz w:val="24"/>
          <w:szCs w:val="24"/>
        </w:rPr>
        <w:t xml:space="preserve"> </w:t>
      </w:r>
      <w:r>
        <w:rPr>
          <w:rFonts w:hint="eastAsia" w:ascii="仿宋" w:hAnsi="仿宋" w:eastAsia="仿宋" w:cs="仿宋"/>
          <w:color w:val="auto"/>
          <w:spacing w:val="9"/>
          <w:sz w:val="24"/>
          <w:szCs w:val="24"/>
        </w:rPr>
        <w:t>”栏目予以公告，但不指明澄清问题的来源。如果澄清</w:t>
      </w:r>
      <w:r>
        <w:rPr>
          <w:rFonts w:hint="eastAsia" w:ascii="仿宋" w:hAnsi="仿宋" w:eastAsia="仿宋" w:cs="仿宋"/>
          <w:color w:val="auto"/>
          <w:spacing w:val="8"/>
          <w:sz w:val="24"/>
          <w:szCs w:val="24"/>
        </w:rPr>
        <w:t>内容影响</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编制的，将相应延长投标截止时间。</w:t>
      </w:r>
    </w:p>
    <w:p w14:paraId="0E1FA7C8">
      <w:pPr>
        <w:pStyle w:val="4"/>
        <w:spacing w:before="34" w:line="227" w:lineRule="auto"/>
        <w:ind w:left="437"/>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17.</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采购文件的修改、补充、解释</w:t>
      </w:r>
    </w:p>
    <w:p w14:paraId="760485AB">
      <w:pPr>
        <w:pStyle w:val="4"/>
        <w:spacing w:before="161" w:line="359" w:lineRule="auto"/>
        <w:ind w:left="1" w:right="70" w:firstLine="329"/>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17.1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10"/>
          <w:sz w:val="24"/>
          <w:szCs w:val="24"/>
        </w:rPr>
        <w:t>采购文件发出后，招标人在规定的投标截止时间前可对采购文件进行必要的修改和补充，</w:t>
      </w:r>
      <w:r>
        <w:rPr>
          <w:rFonts w:hint="eastAsia" w:ascii="仿宋" w:hAnsi="仿宋" w:eastAsia="仿宋" w:cs="仿宋"/>
          <w:color w:val="auto"/>
          <w:spacing w:val="9"/>
          <w:sz w:val="24"/>
          <w:szCs w:val="24"/>
        </w:rPr>
        <w:t>并以更</w:t>
      </w:r>
      <w:r>
        <w:rPr>
          <w:rFonts w:hint="eastAsia" w:ascii="仿宋" w:hAnsi="仿宋" w:eastAsia="仿宋" w:cs="仿宋"/>
          <w:color w:val="auto"/>
          <w:spacing w:val="7"/>
          <w:sz w:val="24"/>
          <w:szCs w:val="24"/>
        </w:rPr>
        <w:t>正公告形式在政采云平台 “更正公告</w:t>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7"/>
          <w:sz w:val="24"/>
          <w:szCs w:val="24"/>
        </w:rPr>
        <w:t>”栏目予以公告，请各位投标人注意查看有关澄清</w:t>
      </w:r>
      <w:r>
        <w:rPr>
          <w:rFonts w:hint="eastAsia" w:ascii="仿宋" w:hAnsi="仿宋" w:eastAsia="仿宋" w:cs="仿宋"/>
          <w:color w:val="auto"/>
          <w:spacing w:val="6"/>
          <w:sz w:val="24"/>
          <w:szCs w:val="24"/>
        </w:rPr>
        <w:t>内容，如不及时查</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看造</w:t>
      </w:r>
      <w:r>
        <w:rPr>
          <w:rFonts w:hint="eastAsia" w:ascii="仿宋" w:hAnsi="仿宋" w:eastAsia="仿宋" w:cs="仿宋"/>
          <w:color w:val="auto"/>
          <w:spacing w:val="10"/>
          <w:sz w:val="24"/>
          <w:szCs w:val="24"/>
          <w:lang w:eastAsia="zh-CN"/>
        </w:rPr>
        <w:t>成的</w:t>
      </w:r>
      <w:r>
        <w:rPr>
          <w:rFonts w:hint="eastAsia" w:ascii="仿宋" w:hAnsi="仿宋" w:eastAsia="仿宋" w:cs="仿宋"/>
          <w:color w:val="auto"/>
          <w:spacing w:val="10"/>
          <w:sz w:val="24"/>
          <w:szCs w:val="24"/>
        </w:rPr>
        <w:t>后果由投标人自负。采购文件的修改、补充</w:t>
      </w:r>
      <w:r>
        <w:rPr>
          <w:rFonts w:hint="eastAsia" w:ascii="仿宋" w:hAnsi="仿宋" w:eastAsia="仿宋" w:cs="仿宋"/>
          <w:color w:val="auto"/>
          <w:spacing w:val="9"/>
          <w:sz w:val="24"/>
          <w:szCs w:val="24"/>
        </w:rPr>
        <w:t>等内容作为采购文件的组成部分，具有约束作用。</w:t>
      </w:r>
    </w:p>
    <w:p w14:paraId="2C17C008">
      <w:pPr>
        <w:pStyle w:val="4"/>
        <w:spacing w:before="33" w:line="359" w:lineRule="auto"/>
        <w:ind w:left="1" w:firstLine="329"/>
        <w:jc w:val="both"/>
        <w:rPr>
          <w:rFonts w:hint="eastAsia" w:ascii="仿宋" w:hAnsi="仿宋" w:eastAsia="仿宋" w:cs="仿宋"/>
          <w:color w:val="auto"/>
          <w:sz w:val="24"/>
          <w:szCs w:val="24"/>
        </w:rPr>
      </w:pPr>
      <w:r>
        <w:rPr>
          <w:rFonts w:hint="eastAsia" w:ascii="仿宋" w:hAnsi="仿宋" w:eastAsia="仿宋" w:cs="仿宋"/>
          <w:color w:val="auto"/>
          <w:spacing w:val="9"/>
          <w:sz w:val="24"/>
          <w:szCs w:val="24"/>
        </w:rPr>
        <w:t>17.2 采购代理机构可视采购具体情况对已发出的采购文件进行必要的澄清、修改或者补充。澄清、修</w:t>
      </w:r>
      <w:r>
        <w:rPr>
          <w:rFonts w:hint="eastAsia" w:ascii="仿宋" w:hAnsi="仿宋" w:eastAsia="仿宋" w:cs="仿宋"/>
          <w:color w:val="auto"/>
          <w:spacing w:val="6"/>
          <w:sz w:val="24"/>
          <w:szCs w:val="24"/>
        </w:rPr>
        <w:t>改或者补充的内容可能影响</w:t>
      </w:r>
      <w:r>
        <w:rPr>
          <w:rFonts w:hint="eastAsia" w:ascii="仿宋" w:hAnsi="仿宋" w:eastAsia="仿宋" w:cs="仿宋"/>
          <w:color w:val="auto"/>
          <w:sz w:val="24"/>
          <w:szCs w:val="24"/>
        </w:rPr>
        <w:t>响应文件</w:t>
      </w:r>
      <w:r>
        <w:rPr>
          <w:rFonts w:hint="eastAsia" w:ascii="仿宋" w:hAnsi="仿宋" w:eastAsia="仿宋" w:cs="仿宋"/>
          <w:color w:val="auto"/>
          <w:spacing w:val="6"/>
          <w:sz w:val="24"/>
          <w:szCs w:val="24"/>
        </w:rPr>
        <w:t>编制的，应当在投标截止时间至少15日</w:t>
      </w:r>
      <w:r>
        <w:rPr>
          <w:rFonts w:hint="eastAsia" w:ascii="仿宋" w:hAnsi="仿宋" w:eastAsia="仿宋" w:cs="仿宋"/>
          <w:color w:val="auto"/>
          <w:spacing w:val="5"/>
          <w:sz w:val="24"/>
          <w:szCs w:val="24"/>
        </w:rPr>
        <w:t>前，在原公告发布媒体上发布</w:t>
      </w:r>
      <w:r>
        <w:rPr>
          <w:rFonts w:hint="eastAsia" w:ascii="仿宋" w:hAnsi="仿宋" w:eastAsia="仿宋" w:cs="仿宋"/>
          <w:color w:val="auto"/>
          <w:spacing w:val="3"/>
          <w:sz w:val="24"/>
          <w:szCs w:val="24"/>
        </w:rPr>
        <w:t>澄清公告，澄清或者修改的内容为采购文件的组成部分；不足15日的，应当顺延提交</w:t>
      </w:r>
      <w:r>
        <w:rPr>
          <w:rFonts w:hint="eastAsia" w:ascii="仿宋" w:hAnsi="仿宋" w:eastAsia="仿宋" w:cs="仿宋"/>
          <w:color w:val="auto"/>
          <w:sz w:val="24"/>
          <w:szCs w:val="24"/>
        </w:rPr>
        <w:t>响应文件</w:t>
      </w:r>
      <w:r>
        <w:rPr>
          <w:rFonts w:hint="eastAsia" w:ascii="仿宋" w:hAnsi="仿宋" w:eastAsia="仿宋" w:cs="仿宋"/>
          <w:color w:val="auto"/>
          <w:spacing w:val="3"/>
          <w:sz w:val="24"/>
          <w:szCs w:val="24"/>
        </w:rPr>
        <w:t>的截止时</w:t>
      </w:r>
      <w:r>
        <w:rPr>
          <w:rFonts w:hint="eastAsia" w:ascii="仿宋" w:hAnsi="仿宋" w:eastAsia="仿宋" w:cs="仿宋"/>
          <w:color w:val="auto"/>
          <w:spacing w:val="2"/>
          <w:sz w:val="24"/>
          <w:szCs w:val="24"/>
        </w:rPr>
        <w:t>间。</w:t>
      </w:r>
    </w:p>
    <w:p w14:paraId="7040BEA8">
      <w:pPr>
        <w:pStyle w:val="4"/>
        <w:spacing w:line="240" w:lineRule="auto"/>
        <w:ind w:right="0" w:firstLine="256" w:firstLineChars="100"/>
        <w:rPr>
          <w:rFonts w:hint="eastAsia" w:ascii="仿宋" w:hAnsi="仿宋" w:eastAsia="仿宋" w:cs="仿宋"/>
          <w:color w:val="auto"/>
          <w:spacing w:val="5"/>
          <w:sz w:val="24"/>
          <w:szCs w:val="24"/>
        </w:rPr>
      </w:pPr>
      <w:r>
        <w:rPr>
          <w:rFonts w:hint="eastAsia" w:ascii="仿宋" w:hAnsi="仿宋" w:eastAsia="仿宋" w:cs="仿宋"/>
          <w:color w:val="auto"/>
          <w:spacing w:val="8"/>
          <w:sz w:val="24"/>
          <w:szCs w:val="24"/>
        </w:rPr>
        <w:t>17.3 供应商在规定的时间内未对采购文件提出疑问、质疑或要求澄清的，将视其为无异议。</w:t>
      </w:r>
      <w:r>
        <w:rPr>
          <w:rFonts w:hint="eastAsia" w:ascii="仿宋" w:hAnsi="仿宋" w:eastAsia="仿宋" w:cs="仿宋"/>
          <w:color w:val="auto"/>
          <w:spacing w:val="5"/>
          <w:sz w:val="24"/>
          <w:szCs w:val="24"/>
        </w:rPr>
        <w:t xml:space="preserve"> </w:t>
      </w:r>
    </w:p>
    <w:p w14:paraId="6FF4C21F">
      <w:pPr>
        <w:pStyle w:val="4"/>
        <w:spacing w:before="65" w:line="355" w:lineRule="auto"/>
        <w:ind w:right="878"/>
        <w:rPr>
          <w:rFonts w:hint="eastAsia" w:ascii="仿宋" w:hAnsi="仿宋" w:eastAsia="仿宋" w:cs="仿宋"/>
          <w:color w:val="auto"/>
          <w:sz w:val="24"/>
          <w:szCs w:val="24"/>
        </w:rPr>
      </w:pPr>
      <w:r>
        <w:rPr>
          <w:rFonts w:hint="eastAsia" w:ascii="仿宋" w:hAnsi="仿宋" w:eastAsia="仿宋" w:cs="仿宋"/>
          <w:color w:val="auto"/>
          <w:spacing w:val="5"/>
          <w:sz w:val="24"/>
          <w:szCs w:val="24"/>
        </w:rPr>
        <w:t>17.4 采购文件的解释</w:t>
      </w:r>
    </w:p>
    <w:p w14:paraId="26705F42">
      <w:pPr>
        <w:pStyle w:val="4"/>
        <w:spacing w:before="30" w:line="227" w:lineRule="auto"/>
        <w:ind w:left="422"/>
        <w:rPr>
          <w:rFonts w:hint="eastAsia" w:ascii="仿宋" w:hAnsi="仿宋" w:eastAsia="仿宋" w:cs="仿宋"/>
          <w:color w:val="auto"/>
          <w:sz w:val="24"/>
          <w:szCs w:val="24"/>
        </w:rPr>
      </w:pPr>
      <w:r>
        <w:rPr>
          <w:rFonts w:hint="eastAsia" w:ascii="仿宋" w:hAnsi="仿宋" w:eastAsia="仿宋" w:cs="仿宋"/>
          <w:color w:val="auto"/>
          <w:spacing w:val="8"/>
          <w:sz w:val="24"/>
          <w:szCs w:val="24"/>
        </w:rPr>
        <w:t>本采购文件由招标人（或其委托的招标代理机构）负责解释。</w:t>
      </w:r>
    </w:p>
    <w:p w14:paraId="63DB9A90">
      <w:pPr>
        <w:pStyle w:val="4"/>
        <w:spacing w:before="154" w:line="227" w:lineRule="auto"/>
        <w:ind w:left="32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18.  采购文件的发出</w:t>
      </w:r>
    </w:p>
    <w:p w14:paraId="457FB2C8">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left="329"/>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18.1  采购文件、采购文件的澄清、修改、补充及招</w:t>
      </w:r>
      <w:r>
        <w:rPr>
          <w:rFonts w:hint="eastAsia" w:ascii="仿宋" w:hAnsi="仿宋" w:eastAsia="仿宋" w:cs="仿宋"/>
          <w:color w:val="auto"/>
          <w:spacing w:val="8"/>
          <w:sz w:val="24"/>
          <w:szCs w:val="24"/>
        </w:rPr>
        <w:t>标答疑等均应报相关部门备案后，方可发出。</w:t>
      </w:r>
    </w:p>
    <w:p w14:paraId="630D857F">
      <w:pPr>
        <w:pStyle w:val="4"/>
        <w:spacing w:before="188" w:line="398" w:lineRule="auto"/>
        <w:ind w:right="3" w:firstLine="285"/>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 xml:space="preserve">19. </w:t>
      </w:r>
      <w:r>
        <w:rPr>
          <w:rFonts w:hint="eastAsia" w:ascii="仿宋" w:hAnsi="仿宋" w:eastAsia="仿宋" w:cs="仿宋"/>
          <w:color w:val="auto"/>
          <w:spacing w:val="9"/>
          <w:sz w:val="24"/>
          <w:szCs w:val="24"/>
        </w:rPr>
        <w:t>凡需要设置样品情形时，必须明确是否需要随样品提交检测报告，并</w:t>
      </w:r>
      <w:r>
        <w:rPr>
          <w:rFonts w:hint="eastAsia" w:ascii="仿宋" w:hAnsi="仿宋" w:eastAsia="仿宋" w:cs="仿宋"/>
          <w:color w:val="auto"/>
          <w:spacing w:val="8"/>
          <w:sz w:val="24"/>
          <w:szCs w:val="24"/>
        </w:rPr>
        <w:t>明确检测机构的要求、检测内</w:t>
      </w:r>
      <w:r>
        <w:rPr>
          <w:rFonts w:hint="eastAsia" w:ascii="仿宋" w:hAnsi="仿宋" w:eastAsia="仿宋" w:cs="仿宋"/>
          <w:color w:val="auto"/>
          <w:spacing w:val="10"/>
          <w:sz w:val="24"/>
          <w:szCs w:val="24"/>
        </w:rPr>
        <w:t>容、</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10"/>
          <w:sz w:val="24"/>
          <w:szCs w:val="24"/>
        </w:rPr>
        <w:t>样品封存等事项。（询价小组无法判断样品是否合格且样品需要提供给第三方权威</w:t>
      </w:r>
      <w:r>
        <w:rPr>
          <w:rFonts w:hint="eastAsia" w:ascii="仿宋" w:hAnsi="仿宋" w:eastAsia="仿宋" w:cs="仿宋"/>
          <w:color w:val="auto"/>
          <w:spacing w:val="9"/>
          <w:sz w:val="24"/>
          <w:szCs w:val="24"/>
        </w:rPr>
        <w:t>检测机构检测</w:t>
      </w:r>
      <w:r>
        <w:rPr>
          <w:rFonts w:hint="eastAsia" w:ascii="仿宋" w:hAnsi="仿宋" w:eastAsia="仿宋" w:cs="仿宋"/>
          <w:color w:val="auto"/>
          <w:spacing w:val="8"/>
          <w:sz w:val="24"/>
          <w:szCs w:val="24"/>
        </w:rPr>
        <w:t>的,在投标人提供招标人认可的第三方权威检测机构</w:t>
      </w:r>
      <w:r>
        <w:rPr>
          <w:rFonts w:hint="eastAsia" w:ascii="仿宋" w:hAnsi="仿宋" w:eastAsia="仿宋" w:cs="仿宋"/>
          <w:color w:val="auto"/>
          <w:spacing w:val="7"/>
          <w:sz w:val="24"/>
          <w:szCs w:val="24"/>
        </w:rPr>
        <w:t>检测报告后，询价小组推荐的成交候选人方可生效，采</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购人或代理机构发布中标（成交）结果公告。</w:t>
      </w:r>
    </w:p>
    <w:p w14:paraId="726B123A">
      <w:pPr>
        <w:pStyle w:val="4"/>
        <w:spacing w:before="2" w:line="352" w:lineRule="auto"/>
        <w:ind w:firstLine="419"/>
        <w:rPr>
          <w:rFonts w:hint="eastAsia" w:ascii="仿宋" w:hAnsi="仿宋" w:eastAsia="仿宋" w:cs="仿宋"/>
          <w:color w:val="auto"/>
          <w:spacing w:val="9"/>
          <w:sz w:val="24"/>
          <w:szCs w:val="24"/>
        </w:rPr>
      </w:pPr>
      <w:r>
        <w:rPr>
          <w:rFonts w:hint="eastAsia" w:ascii="仿宋" w:hAnsi="仿宋" w:eastAsia="仿宋" w:cs="仿宋"/>
          <w:color w:val="auto"/>
          <w:spacing w:val="10"/>
          <w:sz w:val="24"/>
          <w:szCs w:val="24"/>
        </w:rPr>
        <w:t>采购文件中应明确样品送检方式、检测费用支付方法、投标人在规定时间内无法提供第三方权</w:t>
      </w:r>
      <w:r>
        <w:rPr>
          <w:rFonts w:hint="eastAsia" w:ascii="仿宋" w:hAnsi="仿宋" w:eastAsia="仿宋" w:cs="仿宋"/>
          <w:color w:val="auto"/>
          <w:spacing w:val="9"/>
          <w:sz w:val="24"/>
          <w:szCs w:val="24"/>
        </w:rPr>
        <w:t>威检测</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机构检测报告的处理方式。（采购人根据项目需求按上述要求自行描述）</w:t>
      </w:r>
    </w:p>
    <w:p w14:paraId="53E4A039">
      <w:pPr>
        <w:pStyle w:val="4"/>
        <w:spacing w:line="240" w:lineRule="auto"/>
        <w:ind w:left="0"/>
        <w:jc w:val="center"/>
        <w:outlineLvl w:val="2"/>
        <w:rPr>
          <w:rFonts w:hint="eastAsia" w:ascii="仿宋" w:hAnsi="仿宋" w:eastAsia="仿宋" w:cs="仿宋"/>
          <w:color w:val="auto"/>
        </w:rPr>
      </w:pPr>
      <w:r>
        <w:rPr>
          <w:rFonts w:hint="eastAsia" w:ascii="仿宋" w:hAnsi="仿宋" w:eastAsia="仿宋" w:cs="仿宋"/>
          <w:b/>
          <w:bCs/>
          <w:color w:val="auto"/>
          <w:spacing w:val="-6"/>
        </w:rPr>
        <w:t>（三）响应文件的编制</w:t>
      </w:r>
    </w:p>
    <w:p w14:paraId="42CA8466">
      <w:pPr>
        <w:spacing w:line="412" w:lineRule="auto"/>
        <w:rPr>
          <w:rFonts w:hint="eastAsia" w:ascii="仿宋" w:hAnsi="仿宋" w:eastAsia="仿宋" w:cs="仿宋"/>
          <w:color w:val="auto"/>
          <w:sz w:val="21"/>
        </w:rPr>
      </w:pPr>
    </w:p>
    <w:p w14:paraId="72B8195F">
      <w:pPr>
        <w:pStyle w:val="4"/>
        <w:spacing w:before="65" w:line="228" w:lineRule="auto"/>
        <w:ind w:left="303"/>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20.  投标的语言及度量衡单位</w:t>
      </w:r>
    </w:p>
    <w:p w14:paraId="5FF6F2D3">
      <w:pPr>
        <w:pStyle w:val="4"/>
        <w:spacing w:before="190" w:line="397" w:lineRule="auto"/>
        <w:ind w:firstLine="286"/>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20.1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10"/>
          <w:sz w:val="24"/>
          <w:szCs w:val="24"/>
        </w:rPr>
        <w:t>投标人提交的响应文件、技术文件和资料，</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10"/>
          <w:sz w:val="24"/>
          <w:szCs w:val="24"/>
        </w:rPr>
        <w:t>以及投标人与招标人就有关投标的所</w:t>
      </w:r>
      <w:r>
        <w:rPr>
          <w:rFonts w:hint="eastAsia" w:ascii="仿宋" w:hAnsi="仿宋" w:eastAsia="仿宋" w:cs="仿宋"/>
          <w:color w:val="auto"/>
          <w:spacing w:val="9"/>
          <w:sz w:val="24"/>
          <w:szCs w:val="24"/>
        </w:rPr>
        <w:t>有来往函电均应</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使用中文。响应文件中若有英文或其他语言文字的资料，应提供相应的中文翻译资料。对不同文本投</w:t>
      </w:r>
      <w:r>
        <w:rPr>
          <w:rFonts w:hint="eastAsia" w:ascii="仿宋" w:hAnsi="仿宋" w:eastAsia="仿宋" w:cs="仿宋"/>
          <w:color w:val="auto"/>
          <w:spacing w:val="9"/>
          <w:sz w:val="24"/>
          <w:szCs w:val="24"/>
        </w:rPr>
        <w:t>标文</w:t>
      </w:r>
      <w:r>
        <w:rPr>
          <w:rFonts w:hint="eastAsia" w:ascii="仿宋" w:hAnsi="仿宋" w:eastAsia="仿宋" w:cs="仿宋"/>
          <w:color w:val="auto"/>
          <w:sz w:val="24"/>
          <w:szCs w:val="24"/>
        </w:rPr>
        <w:t xml:space="preserve"> </w:t>
      </w:r>
      <w:r>
        <w:rPr>
          <w:rFonts w:hint="eastAsia" w:ascii="仿宋" w:hAnsi="仿宋" w:eastAsia="仿宋" w:cs="仿宋"/>
          <w:color w:val="auto"/>
          <w:spacing w:val="5"/>
          <w:sz w:val="24"/>
          <w:szCs w:val="24"/>
        </w:rPr>
        <w:t>件的解释发生异议的，</w:t>
      </w:r>
      <w:r>
        <w:rPr>
          <w:rFonts w:hint="eastAsia" w:ascii="仿宋" w:hAnsi="仿宋" w:eastAsia="仿宋" w:cs="仿宋"/>
          <w:color w:val="auto"/>
          <w:spacing w:val="-46"/>
          <w:sz w:val="24"/>
          <w:szCs w:val="24"/>
        </w:rPr>
        <w:t xml:space="preserve"> </w:t>
      </w:r>
      <w:r>
        <w:rPr>
          <w:rFonts w:hint="eastAsia" w:ascii="仿宋" w:hAnsi="仿宋" w:eastAsia="仿宋" w:cs="仿宋"/>
          <w:color w:val="auto"/>
          <w:spacing w:val="5"/>
          <w:sz w:val="24"/>
          <w:szCs w:val="24"/>
        </w:rPr>
        <w:t>以中文文本为准。</w:t>
      </w:r>
    </w:p>
    <w:p w14:paraId="792904E4">
      <w:pPr>
        <w:pStyle w:val="4"/>
        <w:spacing w:before="32" w:line="227" w:lineRule="auto"/>
        <w:ind w:left="392"/>
        <w:rPr>
          <w:rFonts w:hint="eastAsia" w:ascii="仿宋" w:hAnsi="仿宋" w:eastAsia="仿宋" w:cs="仿宋"/>
          <w:color w:val="auto"/>
          <w:sz w:val="24"/>
          <w:szCs w:val="24"/>
        </w:rPr>
      </w:pPr>
      <w:r>
        <w:rPr>
          <w:rFonts w:hint="eastAsia" w:ascii="仿宋" w:hAnsi="仿宋" w:eastAsia="仿宋" w:cs="仿宋"/>
          <w:color w:val="auto"/>
          <w:spacing w:val="8"/>
          <w:sz w:val="24"/>
          <w:szCs w:val="24"/>
        </w:rPr>
        <w:t>20.2</w:t>
      </w:r>
      <w:r>
        <w:rPr>
          <w:rFonts w:hint="eastAsia" w:ascii="仿宋" w:hAnsi="仿宋" w:eastAsia="仿宋" w:cs="仿宋"/>
          <w:color w:val="auto"/>
          <w:spacing w:val="-26"/>
          <w:sz w:val="24"/>
          <w:szCs w:val="24"/>
        </w:rPr>
        <w:t xml:space="preserve"> </w:t>
      </w:r>
      <w:r>
        <w:rPr>
          <w:rFonts w:hint="eastAsia" w:ascii="仿宋" w:hAnsi="仿宋" w:eastAsia="仿宋" w:cs="仿宋"/>
          <w:color w:val="auto"/>
          <w:spacing w:val="8"/>
          <w:sz w:val="24"/>
          <w:szCs w:val="24"/>
        </w:rPr>
        <w:t>除采购文件中另有规定外，投标书所使用的度量衡均须采用法</w:t>
      </w:r>
      <w:r>
        <w:rPr>
          <w:rFonts w:hint="eastAsia" w:ascii="仿宋" w:hAnsi="仿宋" w:eastAsia="仿宋" w:cs="仿宋"/>
          <w:color w:val="auto"/>
          <w:spacing w:val="7"/>
          <w:sz w:val="24"/>
          <w:szCs w:val="24"/>
        </w:rPr>
        <w:t>定计量单位。</w:t>
      </w:r>
    </w:p>
    <w:p w14:paraId="1B752080">
      <w:pPr>
        <w:pStyle w:val="4"/>
        <w:spacing w:before="161" w:line="228" w:lineRule="auto"/>
        <w:ind w:left="20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21.  响应文件的组成</w:t>
      </w:r>
    </w:p>
    <w:p w14:paraId="01ED81BD">
      <w:pPr>
        <w:pStyle w:val="4"/>
        <w:spacing w:before="154" w:line="228" w:lineRule="auto"/>
        <w:ind w:left="430"/>
        <w:rPr>
          <w:rFonts w:hint="eastAsia" w:ascii="仿宋" w:hAnsi="仿宋" w:eastAsia="仿宋" w:cs="仿宋"/>
          <w:color w:val="auto"/>
          <w:sz w:val="24"/>
          <w:szCs w:val="24"/>
        </w:rPr>
      </w:pPr>
      <w:r>
        <w:rPr>
          <w:rFonts w:hint="eastAsia" w:ascii="仿宋" w:hAnsi="仿宋" w:eastAsia="仿宋" w:cs="仿宋"/>
          <w:color w:val="auto"/>
          <w:spacing w:val="7"/>
          <w:sz w:val="24"/>
          <w:szCs w:val="24"/>
        </w:rPr>
        <w:t>资格证明文件和商务及技术文件两部分。</w:t>
      </w:r>
    </w:p>
    <w:p w14:paraId="545279F8">
      <w:pPr>
        <w:pStyle w:val="4"/>
        <w:spacing w:before="185" w:line="228" w:lineRule="auto"/>
        <w:ind w:left="313"/>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21.1</w:t>
      </w:r>
      <w:r>
        <w:rPr>
          <w:rFonts w:hint="eastAsia" w:ascii="仿宋" w:hAnsi="仿宋" w:eastAsia="仿宋" w:cs="仿宋"/>
          <w:color w:val="auto"/>
          <w:spacing w:val="-26"/>
          <w:sz w:val="24"/>
          <w:szCs w:val="24"/>
        </w:rPr>
        <w:t xml:space="preserve"> </w:t>
      </w:r>
      <w:r>
        <w:rPr>
          <w:rFonts w:hint="eastAsia" w:ascii="仿宋" w:hAnsi="仿宋" w:eastAsia="仿宋" w:cs="仿宋"/>
          <w:b/>
          <w:bCs/>
          <w:color w:val="auto"/>
          <w:spacing w:val="5"/>
          <w:sz w:val="24"/>
          <w:szCs w:val="24"/>
        </w:rPr>
        <w:t>资格证明文件（包括但不限于）</w:t>
      </w:r>
    </w:p>
    <w:p w14:paraId="07F29970">
      <w:pPr>
        <w:pStyle w:val="4"/>
        <w:spacing w:before="193" w:line="391" w:lineRule="auto"/>
        <w:ind w:left="2" w:right="6" w:firstLine="317"/>
        <w:rPr>
          <w:rFonts w:hint="eastAsia" w:ascii="仿宋" w:hAnsi="仿宋" w:eastAsia="仿宋" w:cs="仿宋"/>
          <w:color w:val="auto"/>
          <w:sz w:val="24"/>
          <w:szCs w:val="24"/>
        </w:rPr>
      </w:pPr>
      <w:r>
        <w:rPr>
          <w:rFonts w:hint="eastAsia" w:ascii="仿宋" w:hAnsi="仿宋" w:eastAsia="仿宋" w:cs="仿宋"/>
          <w:color w:val="auto"/>
          <w:spacing w:val="7"/>
          <w:sz w:val="24"/>
          <w:szCs w:val="24"/>
        </w:rPr>
        <w:t>资格证明文件是证明投标人有资格参加投标和成交后有能力履行合同的文件，这些文件应能满足采购的</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8"/>
          <w:sz w:val="24"/>
          <w:szCs w:val="24"/>
        </w:rPr>
        <w:t>要求，否则作无效投标处理。</w:t>
      </w:r>
    </w:p>
    <w:p w14:paraId="18E8595D">
      <w:pPr>
        <w:pStyle w:val="4"/>
        <w:spacing w:before="1" w:line="227"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（1）法人或者非法人组织的营业执照等证明文件复印件（须加盖本单位章）或自然人的身份证明复印件;</w:t>
      </w:r>
    </w:p>
    <w:p w14:paraId="0B4782D4">
      <w:pPr>
        <w:pStyle w:val="4"/>
        <w:spacing w:before="154" w:line="227" w:lineRule="auto"/>
        <w:ind w:left="429"/>
        <w:rPr>
          <w:rFonts w:hint="eastAsia" w:ascii="仿宋" w:hAnsi="仿宋" w:eastAsia="仿宋" w:cs="仿宋"/>
          <w:color w:val="auto"/>
          <w:sz w:val="24"/>
          <w:szCs w:val="24"/>
        </w:rPr>
      </w:pPr>
      <w:r>
        <w:rPr>
          <w:rFonts w:hint="eastAsia" w:ascii="仿宋" w:hAnsi="仿宋" w:eastAsia="仿宋" w:cs="仿宋"/>
          <w:color w:val="auto"/>
          <w:spacing w:val="9"/>
          <w:sz w:val="24"/>
          <w:szCs w:val="24"/>
        </w:rPr>
        <w:t>（2）法定代表人资格证明书；</w:t>
      </w:r>
    </w:p>
    <w:p w14:paraId="43792B2F">
      <w:pPr>
        <w:pStyle w:val="4"/>
        <w:spacing w:before="154" w:line="227" w:lineRule="auto"/>
        <w:ind w:left="431"/>
        <w:rPr>
          <w:rFonts w:hint="eastAsia" w:ascii="仿宋" w:hAnsi="仿宋" w:eastAsia="仿宋" w:cs="仿宋"/>
          <w:color w:val="auto"/>
          <w:sz w:val="24"/>
          <w:szCs w:val="24"/>
        </w:rPr>
      </w:pPr>
      <w:r>
        <w:rPr>
          <w:rFonts w:hint="eastAsia" w:ascii="仿宋" w:hAnsi="仿宋" w:eastAsia="仿宋" w:cs="仿宋"/>
          <w:color w:val="auto"/>
          <w:spacing w:val="8"/>
          <w:sz w:val="24"/>
          <w:szCs w:val="24"/>
        </w:rPr>
        <w:t>（3）</w:t>
      </w:r>
      <w:r>
        <w:rPr>
          <w:rFonts w:hint="eastAsia" w:ascii="仿宋" w:hAnsi="仿宋" w:eastAsia="仿宋" w:cs="仿宋"/>
          <w:color w:val="auto"/>
          <w:sz w:val="24"/>
          <w:szCs w:val="24"/>
          <w:lang w:eastAsia="zh-CN"/>
        </w:rPr>
        <w:t>法定代表人授权书；</w:t>
      </w:r>
    </w:p>
    <w:p w14:paraId="746D2939">
      <w:pPr>
        <w:pStyle w:val="4"/>
        <w:spacing w:before="153" w:line="227" w:lineRule="auto"/>
        <w:ind w:left="431"/>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z w:val="24"/>
          <w:szCs w:val="24"/>
          <w:lang w:eastAsia="zh-CN"/>
        </w:rPr>
        <w:t>投标保证金收据或投标担保函；</w:t>
      </w:r>
    </w:p>
    <w:p w14:paraId="689707D8">
      <w:pPr>
        <w:pStyle w:val="4"/>
        <w:spacing w:before="155" w:line="227" w:lineRule="auto"/>
        <w:ind w:left="429"/>
        <w:rPr>
          <w:rFonts w:hint="eastAsia" w:ascii="仿宋" w:hAnsi="仿宋" w:eastAsia="仿宋" w:cs="仿宋"/>
          <w:color w:val="auto"/>
          <w:sz w:val="24"/>
          <w:szCs w:val="24"/>
        </w:rPr>
      </w:pPr>
      <w:r>
        <w:rPr>
          <w:rFonts w:hint="eastAsia" w:ascii="仿宋" w:hAnsi="仿宋" w:eastAsia="仿宋" w:cs="仿宋"/>
          <w:color w:val="auto"/>
          <w:spacing w:val="9"/>
          <w:sz w:val="24"/>
          <w:szCs w:val="24"/>
        </w:rPr>
        <w:t>（5）</w:t>
      </w:r>
      <w:r>
        <w:rPr>
          <w:rFonts w:hint="eastAsia" w:ascii="仿宋" w:hAnsi="仿宋" w:eastAsia="仿宋" w:cs="仿宋"/>
          <w:color w:val="auto"/>
          <w:sz w:val="24"/>
          <w:szCs w:val="24"/>
          <w:lang w:eastAsia="zh-CN"/>
        </w:rPr>
        <w:t>投标企业须提供投标人（被授权在职人员）近六个月内任意一个月社保证明;</w:t>
      </w:r>
    </w:p>
    <w:p w14:paraId="77265AA0">
      <w:pPr>
        <w:pStyle w:val="4"/>
        <w:spacing w:before="153" w:line="227" w:lineRule="auto"/>
        <w:ind w:left="431"/>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w:t>
      </w:r>
      <w:r>
        <w:rPr>
          <w:rFonts w:hint="eastAsia" w:ascii="仿宋" w:hAnsi="仿宋" w:eastAsia="仿宋" w:cs="仿宋"/>
          <w:color w:val="auto"/>
          <w:spacing w:val="8"/>
          <w:sz w:val="24"/>
          <w:szCs w:val="24"/>
          <w:lang w:val="en-US" w:eastAsia="zh-CN"/>
        </w:rPr>
        <w:t>6</w:t>
      </w:r>
      <w:r>
        <w:rPr>
          <w:rFonts w:hint="eastAsia" w:ascii="仿宋" w:hAnsi="仿宋" w:eastAsia="仿宋" w:cs="仿宋"/>
          <w:color w:val="auto"/>
          <w:spacing w:val="8"/>
          <w:sz w:val="24"/>
          <w:szCs w:val="24"/>
        </w:rPr>
        <w:t>）参加政府采购活动近三年内在经营活动中没有重大违法记录的书面声明;</w:t>
      </w:r>
    </w:p>
    <w:p w14:paraId="61B6CEB9">
      <w:pPr>
        <w:pStyle w:val="4"/>
        <w:spacing w:before="153" w:line="227" w:lineRule="auto"/>
        <w:ind w:left="43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w:t>
      </w:r>
      <w:r>
        <w:rPr>
          <w:rFonts w:hint="eastAsia" w:ascii="仿宋" w:hAnsi="仿宋" w:eastAsia="仿宋" w:cs="仿宋"/>
          <w:color w:val="auto"/>
          <w:spacing w:val="8"/>
          <w:sz w:val="24"/>
          <w:szCs w:val="24"/>
          <w:lang w:val="en-US" w:eastAsia="zh-CN"/>
        </w:rPr>
        <w:t>7</w:t>
      </w:r>
      <w:r>
        <w:rPr>
          <w:rFonts w:hint="eastAsia" w:ascii="仿宋" w:hAnsi="仿宋" w:eastAsia="仿宋" w:cs="仿宋"/>
          <w:color w:val="auto"/>
          <w:spacing w:val="8"/>
          <w:sz w:val="24"/>
          <w:szCs w:val="24"/>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spacing w:val="8"/>
          <w:sz w:val="24"/>
          <w:szCs w:val="24"/>
          <w:lang w:eastAsia="zh-CN"/>
        </w:rPr>
        <w:t>；</w:t>
      </w:r>
    </w:p>
    <w:p w14:paraId="72BA7B1F">
      <w:pPr>
        <w:pStyle w:val="4"/>
        <w:spacing w:before="153" w:line="227" w:lineRule="auto"/>
        <w:ind w:left="43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lang w:eastAsia="zh-CN"/>
        </w:rPr>
        <w:t>）投标人须知资料表要求的其他资格证明文件;</w:t>
      </w:r>
    </w:p>
    <w:p w14:paraId="25C34DD7">
      <w:pPr>
        <w:pStyle w:val="4"/>
        <w:spacing w:line="240" w:lineRule="auto"/>
        <w:ind w:left="0" w:firstLine="253" w:firstLineChars="100"/>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21.2</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商务及技术文件（包括但不限于）</w:t>
      </w:r>
    </w:p>
    <w:p w14:paraId="5060955D">
      <w:pPr>
        <w:pStyle w:val="4"/>
        <w:spacing w:before="161" w:line="227" w:lineRule="auto"/>
        <w:ind w:left="433"/>
        <w:rPr>
          <w:rFonts w:hint="eastAsia" w:ascii="仿宋" w:hAnsi="仿宋" w:eastAsia="仿宋" w:cs="仿宋"/>
          <w:color w:val="auto"/>
          <w:sz w:val="24"/>
          <w:szCs w:val="24"/>
        </w:rPr>
      </w:pP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7"/>
          <w:sz w:val="24"/>
          <w:szCs w:val="24"/>
          <w:lang w:val="en-US" w:eastAsia="zh-CN"/>
        </w:rPr>
        <w:t>投标函</w:t>
      </w:r>
    </w:p>
    <w:p w14:paraId="75B5D301">
      <w:pPr>
        <w:pStyle w:val="4"/>
        <w:spacing w:before="155" w:line="226" w:lineRule="auto"/>
        <w:ind w:left="420"/>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2</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开标一览表</w:t>
      </w:r>
    </w:p>
    <w:p w14:paraId="1366CD99">
      <w:pPr>
        <w:pStyle w:val="4"/>
        <w:spacing w:before="155" w:line="227" w:lineRule="auto"/>
        <w:ind w:left="421"/>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3</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投标分项报价表</w:t>
      </w:r>
    </w:p>
    <w:p w14:paraId="65BFFFFF">
      <w:pPr>
        <w:pStyle w:val="4"/>
        <w:spacing w:before="152" w:line="228" w:lineRule="auto"/>
        <w:ind w:left="416"/>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4</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货物说明一览表</w:t>
      </w:r>
    </w:p>
    <w:p w14:paraId="767E6108">
      <w:pPr>
        <w:pStyle w:val="4"/>
        <w:spacing w:before="153" w:line="228" w:lineRule="auto"/>
        <w:ind w:left="421"/>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5</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技术规格偏离表</w:t>
      </w:r>
    </w:p>
    <w:p w14:paraId="17FA78EA">
      <w:pPr>
        <w:pStyle w:val="4"/>
        <w:spacing w:before="155" w:line="227" w:lineRule="auto"/>
        <w:ind w:left="42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6</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商务条款偏离表</w:t>
      </w:r>
    </w:p>
    <w:p w14:paraId="4652A2DB">
      <w:pPr>
        <w:pStyle w:val="4"/>
        <w:spacing w:before="155" w:line="227" w:lineRule="auto"/>
        <w:ind w:left="42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val="en-US" w:eastAsia="zh-CN"/>
        </w:rPr>
        <w:t>（7）中小企业声明函(货物)</w:t>
      </w:r>
    </w:p>
    <w:p w14:paraId="1FBE8809">
      <w:pPr>
        <w:pStyle w:val="4"/>
        <w:spacing w:before="155" w:line="227" w:lineRule="auto"/>
        <w:ind w:left="42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val="en-US" w:eastAsia="zh-CN"/>
        </w:rPr>
        <w:t>（8）残疾人福利性单位声明函</w:t>
      </w:r>
    </w:p>
    <w:p w14:paraId="541FE752">
      <w:pPr>
        <w:pStyle w:val="4"/>
        <w:spacing w:before="155" w:line="227" w:lineRule="auto"/>
        <w:ind w:left="421"/>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（9）投标人关联单位的说明（格式自拟）</w:t>
      </w:r>
    </w:p>
    <w:p w14:paraId="6950B5A5">
      <w:pPr>
        <w:pStyle w:val="4"/>
        <w:spacing w:before="155" w:line="227" w:lineRule="auto"/>
        <w:ind w:left="421"/>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（10）成交服务费支付承诺书</w:t>
      </w:r>
    </w:p>
    <w:p w14:paraId="399C1B22">
      <w:pPr>
        <w:pStyle w:val="4"/>
        <w:spacing w:before="155" w:line="227" w:lineRule="auto"/>
        <w:ind w:left="421"/>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（10）售后服务方案（格式自拟）</w:t>
      </w:r>
    </w:p>
    <w:p w14:paraId="0F38F062">
      <w:pPr>
        <w:pStyle w:val="4"/>
        <w:spacing w:before="155" w:line="227" w:lineRule="auto"/>
        <w:ind w:left="421"/>
        <w:rPr>
          <w:rFonts w:hint="default"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（11）投标人认为有必要提供的其他证明材料（格式自拟）</w:t>
      </w:r>
    </w:p>
    <w:p w14:paraId="112B5D03">
      <w:pPr>
        <w:pStyle w:val="4"/>
        <w:spacing w:before="155" w:line="227" w:lineRule="auto"/>
        <w:ind w:left="417"/>
        <w:rPr>
          <w:rFonts w:hint="eastAsia" w:ascii="仿宋" w:hAnsi="仿宋" w:eastAsia="仿宋" w:cs="仿宋"/>
          <w:color w:val="auto"/>
          <w:sz w:val="24"/>
          <w:szCs w:val="24"/>
        </w:rPr>
      </w:pPr>
      <w:r>
        <w:rPr>
          <w:rFonts w:hint="eastAsia" w:ascii="仿宋" w:hAnsi="仿宋" w:eastAsia="仿宋" w:cs="仿宋"/>
          <w:b/>
          <w:bCs/>
          <w:color w:val="auto"/>
          <w:spacing w:val="6"/>
          <w:sz w:val="24"/>
          <w:szCs w:val="24"/>
          <w:u w:val="single" w:color="auto"/>
        </w:rPr>
        <w:t>注：</w:t>
      </w:r>
      <w:r>
        <w:rPr>
          <w:rFonts w:hint="eastAsia" w:ascii="仿宋" w:hAnsi="仿宋" w:eastAsia="仿宋" w:cs="仿宋"/>
          <w:color w:val="auto"/>
          <w:spacing w:val="-47"/>
          <w:sz w:val="24"/>
          <w:szCs w:val="24"/>
          <w:u w:val="single" w:color="auto"/>
        </w:rPr>
        <w:t xml:space="preserve"> </w:t>
      </w:r>
      <w:r>
        <w:rPr>
          <w:rFonts w:hint="eastAsia" w:ascii="仿宋" w:hAnsi="仿宋" w:eastAsia="仿宋" w:cs="仿宋"/>
          <w:b/>
          <w:bCs/>
          <w:color w:val="auto"/>
          <w:spacing w:val="6"/>
          <w:sz w:val="24"/>
          <w:szCs w:val="24"/>
          <w:u w:val="single" w:color="auto"/>
        </w:rPr>
        <w:t>以上材料须逐页加盖单位公章。</w:t>
      </w:r>
    </w:p>
    <w:p w14:paraId="08DBFAAC">
      <w:pPr>
        <w:pStyle w:val="4"/>
        <w:spacing w:before="152" w:line="228" w:lineRule="auto"/>
        <w:ind w:left="420"/>
        <w:rPr>
          <w:rFonts w:hint="eastAsia" w:ascii="仿宋" w:hAnsi="仿宋" w:eastAsia="仿宋" w:cs="仿宋"/>
          <w:color w:val="auto"/>
          <w:sz w:val="24"/>
          <w:szCs w:val="24"/>
        </w:rPr>
      </w:pPr>
      <w:r>
        <w:rPr>
          <w:rFonts w:hint="eastAsia" w:ascii="仿宋" w:hAnsi="仿宋" w:eastAsia="仿宋" w:cs="仿宋"/>
          <w:color w:val="auto"/>
          <w:spacing w:val="6"/>
          <w:sz w:val="24"/>
          <w:szCs w:val="24"/>
        </w:rPr>
        <w:t>21.3</w:t>
      </w:r>
      <w:r>
        <w:rPr>
          <w:rFonts w:hint="eastAsia" w:ascii="仿宋" w:hAnsi="仿宋" w:eastAsia="仿宋" w:cs="仿宋"/>
          <w:color w:val="auto"/>
          <w:spacing w:val="-36"/>
          <w:sz w:val="24"/>
          <w:szCs w:val="24"/>
        </w:rPr>
        <w:t xml:space="preserve"> 响应文件</w:t>
      </w:r>
      <w:r>
        <w:rPr>
          <w:rFonts w:hint="eastAsia" w:ascii="仿宋" w:hAnsi="仿宋" w:eastAsia="仿宋" w:cs="仿宋"/>
          <w:color w:val="auto"/>
          <w:spacing w:val="6"/>
          <w:sz w:val="24"/>
          <w:szCs w:val="24"/>
        </w:rPr>
        <w:t>的要求</w:t>
      </w:r>
    </w:p>
    <w:p w14:paraId="65FBB258">
      <w:pPr>
        <w:pStyle w:val="4"/>
        <w:spacing w:before="154" w:line="322" w:lineRule="auto"/>
        <w:ind w:left="1" w:right="88" w:firstLine="426"/>
        <w:rPr>
          <w:rFonts w:hint="eastAsia" w:ascii="仿宋" w:hAnsi="仿宋" w:eastAsia="仿宋" w:cs="仿宋"/>
          <w:color w:val="auto"/>
          <w:sz w:val="24"/>
          <w:szCs w:val="24"/>
        </w:rPr>
      </w:pPr>
      <w:r>
        <w:rPr>
          <w:rFonts w:hint="eastAsia" w:ascii="仿宋" w:hAnsi="仿宋" w:eastAsia="仿宋" w:cs="仿宋"/>
          <w:color w:val="auto"/>
          <w:spacing w:val="7"/>
          <w:sz w:val="24"/>
          <w:szCs w:val="24"/>
        </w:rPr>
        <w:t>（1）供应商应仔细阅读采购文件的所有内容，按照采购文件的要求详细编制</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，所提交的全部</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10"/>
          <w:sz w:val="24"/>
          <w:szCs w:val="24"/>
        </w:rPr>
        <w:t>资料必须真实有效，并且要保证字迹清晰易于辨认。</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应对采购文件实质性内容作出响</w:t>
      </w:r>
      <w:r>
        <w:rPr>
          <w:rFonts w:hint="eastAsia" w:ascii="仿宋" w:hAnsi="仿宋" w:eastAsia="仿宋" w:cs="仿宋"/>
          <w:color w:val="auto"/>
          <w:spacing w:val="9"/>
          <w:sz w:val="24"/>
          <w:szCs w:val="24"/>
        </w:rPr>
        <w:t>应，否则按</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无效标处理。</w:t>
      </w:r>
    </w:p>
    <w:p w14:paraId="18327543">
      <w:pPr>
        <w:pStyle w:val="4"/>
        <w:spacing w:before="154" w:line="299" w:lineRule="auto"/>
        <w:ind w:left="1" w:right="95" w:firstLine="426"/>
        <w:rPr>
          <w:rFonts w:hint="eastAsia" w:ascii="仿宋" w:hAnsi="仿宋" w:eastAsia="仿宋" w:cs="仿宋"/>
          <w:color w:val="auto"/>
          <w:sz w:val="24"/>
          <w:szCs w:val="24"/>
        </w:rPr>
      </w:pPr>
      <w:r>
        <w:rPr>
          <w:rFonts w:hint="eastAsia" w:ascii="仿宋" w:hAnsi="仿宋" w:eastAsia="仿宋" w:cs="仿宋"/>
          <w:color w:val="auto"/>
          <w:spacing w:val="7"/>
          <w:sz w:val="24"/>
          <w:szCs w:val="24"/>
        </w:rPr>
        <w:t>（2）</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格式应按本采购文件第六章格式要求编制，不得对采购文件格式进行增删更改，否则按</w:t>
      </w:r>
      <w:r>
        <w:rPr>
          <w:rFonts w:hint="eastAsia" w:ascii="仿宋" w:hAnsi="仿宋" w:eastAsia="仿宋" w:cs="仿宋"/>
          <w:color w:val="auto"/>
          <w:spacing w:val="3"/>
          <w:sz w:val="24"/>
          <w:szCs w:val="24"/>
        </w:rPr>
        <w:t>无效标处理。</w:t>
      </w:r>
    </w:p>
    <w:p w14:paraId="483C1630">
      <w:pPr>
        <w:pStyle w:val="4"/>
        <w:spacing w:before="151" w:line="299" w:lineRule="auto"/>
        <w:ind w:right="93" w:firstLine="427"/>
        <w:rPr>
          <w:rFonts w:hint="eastAsia" w:ascii="仿宋" w:hAnsi="仿宋" w:eastAsia="仿宋" w:cs="仿宋"/>
          <w:color w:val="auto"/>
          <w:sz w:val="24"/>
          <w:szCs w:val="24"/>
        </w:rPr>
      </w:pPr>
      <w:r>
        <w:rPr>
          <w:rFonts w:hint="eastAsia" w:ascii="仿宋" w:hAnsi="仿宋" w:eastAsia="仿宋" w:cs="仿宋"/>
          <w:color w:val="auto"/>
          <w:spacing w:val="7"/>
          <w:sz w:val="24"/>
          <w:szCs w:val="24"/>
        </w:rPr>
        <w:t>（3）对采购文件格式可更改的例外情况：采购文件附件格式要求中明确规定表格中行数不够用时可按</w:t>
      </w:r>
      <w:r>
        <w:rPr>
          <w:rFonts w:hint="eastAsia" w:ascii="仿宋" w:hAnsi="仿宋" w:eastAsia="仿宋" w:cs="仿宋"/>
          <w:color w:val="auto"/>
          <w:spacing w:val="9"/>
          <w:sz w:val="24"/>
          <w:szCs w:val="24"/>
        </w:rPr>
        <w:t>相同格式增加行数，其他一切内容和格式不得更改。</w:t>
      </w:r>
    </w:p>
    <w:p w14:paraId="55D11A7A">
      <w:pPr>
        <w:pStyle w:val="4"/>
        <w:spacing w:before="155" w:line="297" w:lineRule="auto"/>
        <w:ind w:right="95" w:firstLine="426"/>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为电子</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8"/>
          <w:sz w:val="24"/>
          <w:szCs w:val="24"/>
        </w:rPr>
        <w:t>电子</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按“政</w:t>
      </w:r>
      <w:r>
        <w:rPr>
          <w:rFonts w:hint="eastAsia" w:ascii="仿宋" w:hAnsi="仿宋" w:eastAsia="仿宋" w:cs="仿宋"/>
          <w:color w:val="auto"/>
          <w:spacing w:val="7"/>
          <w:sz w:val="24"/>
          <w:szCs w:val="24"/>
        </w:rPr>
        <w:t>采云供应商项目采购-电子招投标操作指南</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7"/>
          <w:sz w:val="24"/>
          <w:szCs w:val="24"/>
        </w:rPr>
        <w:t>”及</w:t>
      </w:r>
      <w:r>
        <w:rPr>
          <w:rFonts w:hint="eastAsia" w:ascii="仿宋" w:hAnsi="仿宋" w:eastAsia="仿宋" w:cs="仿宋"/>
          <w:color w:val="auto"/>
          <w:spacing w:val="8"/>
          <w:sz w:val="24"/>
          <w:szCs w:val="24"/>
        </w:rPr>
        <w:t>本采购文件要求制作、加密传输。</w:t>
      </w:r>
    </w:p>
    <w:p w14:paraId="491E169C">
      <w:pPr>
        <w:pStyle w:val="4"/>
        <w:spacing w:before="154" w:line="299" w:lineRule="auto"/>
        <w:ind w:right="92" w:firstLine="426"/>
        <w:rPr>
          <w:rFonts w:hint="eastAsia" w:ascii="仿宋" w:hAnsi="仿宋" w:eastAsia="仿宋" w:cs="仿宋"/>
          <w:color w:val="auto"/>
          <w:sz w:val="24"/>
          <w:szCs w:val="24"/>
        </w:rPr>
      </w:pPr>
      <w:r>
        <w:rPr>
          <w:rFonts w:hint="eastAsia" w:ascii="仿宋" w:hAnsi="仿宋" w:eastAsia="仿宋" w:cs="仿宋"/>
          <w:color w:val="auto"/>
          <w:spacing w:val="7"/>
          <w:sz w:val="24"/>
          <w:szCs w:val="24"/>
        </w:rPr>
        <w:t>（5）</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未在投标截止时间前完成传输的，视为</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撤回；</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未按时解密，亦视为投</w:t>
      </w:r>
      <w:r>
        <w:rPr>
          <w:rFonts w:hint="eastAsia" w:ascii="仿宋" w:hAnsi="仿宋" w:eastAsia="仿宋" w:cs="仿宋"/>
          <w:color w:val="auto"/>
          <w:spacing w:val="3"/>
          <w:sz w:val="24"/>
          <w:szCs w:val="24"/>
        </w:rPr>
        <w:t>标文件撤回。</w:t>
      </w:r>
    </w:p>
    <w:p w14:paraId="72453BDD">
      <w:pPr>
        <w:pStyle w:val="4"/>
        <w:spacing w:before="186" w:line="226" w:lineRule="auto"/>
        <w:ind w:left="42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22</w:t>
      </w:r>
      <w:r>
        <w:rPr>
          <w:rFonts w:hint="eastAsia" w:ascii="仿宋" w:hAnsi="仿宋" w:eastAsia="仿宋" w:cs="仿宋"/>
          <w:color w:val="auto"/>
          <w:spacing w:val="5"/>
          <w:sz w:val="24"/>
          <w:szCs w:val="24"/>
        </w:rPr>
        <w:t>.</w:t>
      </w:r>
      <w:r>
        <w:rPr>
          <w:rFonts w:hint="eastAsia" w:ascii="仿宋" w:hAnsi="仿宋" w:eastAsia="仿宋" w:cs="仿宋"/>
          <w:b/>
          <w:bCs/>
          <w:color w:val="auto"/>
          <w:spacing w:val="5"/>
          <w:sz w:val="24"/>
          <w:szCs w:val="24"/>
        </w:rPr>
        <w:t>投标报价</w:t>
      </w:r>
    </w:p>
    <w:p w14:paraId="0720563E">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投标报价文件中的单价和总价全部采用人民币表示。</w:t>
      </w:r>
    </w:p>
    <w:p w14:paraId="56FC97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22.2</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8"/>
          <w:sz w:val="24"/>
          <w:szCs w:val="24"/>
        </w:rPr>
        <w:t>投标报价表上应清楚地标明投标人拟提供货物的名称、规格、产地、数量、单价和总价。</w:t>
      </w:r>
      <w:r>
        <w:rPr>
          <w:rFonts w:hint="eastAsia" w:ascii="仿宋" w:hAnsi="仿宋" w:eastAsia="仿宋" w:cs="仿宋"/>
          <w:color w:val="auto"/>
          <w:sz w:val="24"/>
          <w:szCs w:val="24"/>
        </w:rPr>
        <w:t xml:space="preserve"> </w:t>
      </w:r>
    </w:p>
    <w:p w14:paraId="5FD6C5ED">
      <w:pPr>
        <w:pStyle w:val="4"/>
        <w:keepNext w:val="0"/>
        <w:keepLines w:val="0"/>
        <w:pageBreakBefore w:val="0"/>
        <w:widowControl/>
        <w:kinsoku w:val="0"/>
        <w:wordWrap/>
        <w:overflowPunct/>
        <w:topLinePunct w:val="0"/>
        <w:autoSpaceDE w:val="0"/>
        <w:autoSpaceDN w:val="0"/>
        <w:bidi w:val="0"/>
        <w:adjustRightInd w:val="0"/>
        <w:snapToGrid w:val="0"/>
        <w:spacing w:before="195" w:line="360" w:lineRule="auto"/>
        <w:ind w:left="422" w:right="709"/>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22.3</w:t>
      </w:r>
      <w:r>
        <w:rPr>
          <w:rFonts w:hint="eastAsia" w:ascii="仿宋" w:hAnsi="仿宋" w:eastAsia="仿宋" w:cs="仿宋"/>
          <w:color w:val="auto"/>
          <w:spacing w:val="-26"/>
          <w:sz w:val="24"/>
          <w:szCs w:val="24"/>
        </w:rPr>
        <w:t xml:space="preserve"> </w:t>
      </w:r>
      <w:r>
        <w:rPr>
          <w:rFonts w:hint="eastAsia" w:ascii="仿宋" w:hAnsi="仿宋" w:eastAsia="仿宋" w:cs="仿宋"/>
          <w:color w:val="auto"/>
          <w:spacing w:val="7"/>
          <w:sz w:val="24"/>
          <w:szCs w:val="24"/>
        </w:rPr>
        <w:t>投标人只允许有一个方案、一个报价。</w:t>
      </w:r>
    </w:p>
    <w:p w14:paraId="13C0827A">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22.4 投标人应按“采购内容及技术参数要求”所列货物逐项进行单价报价，并最终按货物总量乘以货物单价报总价。综合单价包括：设备费、安装费、材料费、辅材费、运输费、管理费、利润、风险费用、代理费、调试、验收、培训及后期服务及国家对</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8"/>
          <w:sz w:val="24"/>
          <w:szCs w:val="24"/>
        </w:rPr>
        <w:t>单位征收的各种税费等所有一切费用，综合单价今后将不作任何调整。</w:t>
      </w:r>
    </w:p>
    <w:p w14:paraId="3A886D62">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22.5 投标报价的</w:t>
      </w:r>
      <w:r>
        <w:rPr>
          <w:rFonts w:hint="eastAsia" w:ascii="仿宋" w:hAnsi="仿宋" w:eastAsia="仿宋" w:cs="仿宋"/>
          <w:color w:val="auto"/>
          <w:spacing w:val="9"/>
          <w:sz w:val="24"/>
          <w:szCs w:val="24"/>
        </w:rPr>
        <w:t>价格是货物交货地验收价格，其</w:t>
      </w:r>
      <w:r>
        <w:rPr>
          <w:rFonts w:hint="eastAsia" w:ascii="仿宋" w:hAnsi="仿宋" w:eastAsia="仿宋" w:cs="仿宋"/>
          <w:color w:val="auto"/>
          <w:spacing w:val="8"/>
          <w:sz w:val="24"/>
          <w:szCs w:val="24"/>
        </w:rPr>
        <w:t>总价即为履行合同的固定总价。</w:t>
      </w:r>
    </w:p>
    <w:p w14:paraId="0732715D">
      <w:pPr>
        <w:pStyle w:val="4"/>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3" w:firstLine="419"/>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22.6</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技术要求中规定的安装、调试和培训费用应包括在投标价格中。</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报价为含税价，招标人</w:t>
      </w:r>
      <w:r>
        <w:rPr>
          <w:rFonts w:hint="eastAsia" w:ascii="仿宋" w:hAnsi="仿宋" w:eastAsia="仿宋" w:cs="仿宋"/>
          <w:color w:val="auto"/>
          <w:spacing w:val="7"/>
          <w:sz w:val="24"/>
          <w:szCs w:val="24"/>
        </w:rPr>
        <w:t>不再为此次招标支付任何费用。</w:t>
      </w:r>
    </w:p>
    <w:p w14:paraId="236A3413">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424"/>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22.7</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投标报价应由法定代表人或被授权人签署。</w:t>
      </w:r>
    </w:p>
    <w:p w14:paraId="2AB95768">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5"/>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22.8</w:t>
      </w:r>
      <w:r>
        <w:rPr>
          <w:rFonts w:hint="eastAsia" w:ascii="仿宋" w:hAnsi="仿宋" w:eastAsia="仿宋" w:cs="仿宋"/>
          <w:color w:val="auto"/>
          <w:spacing w:val="-35"/>
          <w:sz w:val="24"/>
          <w:szCs w:val="24"/>
        </w:rPr>
        <w:t xml:space="preserve"> </w:t>
      </w:r>
      <w:r>
        <w:rPr>
          <w:rFonts w:hint="eastAsia" w:ascii="仿宋" w:hAnsi="仿宋" w:eastAsia="仿宋" w:cs="仿宋"/>
          <w:b/>
          <w:bCs/>
          <w:color w:val="auto"/>
          <w:spacing w:val="8"/>
          <w:sz w:val="24"/>
          <w:szCs w:val="24"/>
        </w:rPr>
        <w:t>投标人投标总报价，不得高于本次</w:t>
      </w:r>
      <w:r>
        <w:rPr>
          <w:rFonts w:hint="eastAsia" w:ascii="仿宋" w:hAnsi="仿宋" w:eastAsia="仿宋" w:cs="仿宋"/>
          <w:b/>
          <w:bCs/>
          <w:color w:val="auto"/>
          <w:spacing w:val="7"/>
          <w:sz w:val="24"/>
          <w:szCs w:val="24"/>
        </w:rPr>
        <w:t>招标设置的最高限价，否则将作为无效投标处理。</w:t>
      </w:r>
    </w:p>
    <w:p w14:paraId="1136AF4F">
      <w:pPr>
        <w:pStyle w:val="4"/>
        <w:spacing w:before="194" w:line="392" w:lineRule="auto"/>
        <w:ind w:left="3" w:right="6" w:firstLine="420"/>
        <w:rPr>
          <w:rFonts w:hint="eastAsia" w:ascii="仿宋" w:hAnsi="仿宋" w:eastAsia="仿宋" w:cs="仿宋"/>
          <w:color w:val="auto"/>
          <w:sz w:val="24"/>
          <w:szCs w:val="24"/>
        </w:rPr>
      </w:pPr>
      <w:r>
        <w:rPr>
          <w:rFonts w:hint="eastAsia" w:ascii="仿宋" w:hAnsi="仿宋" w:eastAsia="仿宋" w:cs="仿宋"/>
          <w:color w:val="auto"/>
          <w:spacing w:val="13"/>
          <w:sz w:val="24"/>
          <w:szCs w:val="24"/>
        </w:rPr>
        <w:t>22.9</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3"/>
          <w:sz w:val="24"/>
          <w:szCs w:val="24"/>
        </w:rPr>
        <w:t>如响应文件中未列明全面实现投标货物</w:t>
      </w:r>
      <w:r>
        <w:rPr>
          <w:rFonts w:hint="eastAsia" w:ascii="仿宋" w:hAnsi="仿宋" w:eastAsia="仿宋" w:cs="仿宋"/>
          <w:color w:val="auto"/>
          <w:spacing w:val="12"/>
          <w:sz w:val="24"/>
          <w:szCs w:val="24"/>
        </w:rPr>
        <w:t>功能而必须配置的配套或辅助设施及相应技术措施的费</w:t>
      </w:r>
      <w:r>
        <w:rPr>
          <w:rFonts w:hint="eastAsia" w:ascii="仿宋" w:hAnsi="仿宋" w:eastAsia="仿宋" w:cs="仿宋"/>
          <w:color w:val="auto"/>
          <w:spacing w:val="8"/>
          <w:sz w:val="24"/>
          <w:szCs w:val="24"/>
        </w:rPr>
        <w:t>用，这些费用将被视为已包含在总投标价中。</w:t>
      </w:r>
    </w:p>
    <w:p w14:paraId="43C0340C">
      <w:pPr>
        <w:pStyle w:val="4"/>
        <w:spacing w:before="31" w:line="390" w:lineRule="auto"/>
        <w:ind w:left="2" w:right="57" w:firstLine="421"/>
        <w:rPr>
          <w:rFonts w:hint="eastAsia" w:ascii="仿宋" w:hAnsi="仿宋" w:eastAsia="仿宋" w:cs="仿宋"/>
          <w:color w:val="auto"/>
          <w:sz w:val="24"/>
          <w:szCs w:val="24"/>
        </w:rPr>
      </w:pPr>
      <w:r>
        <w:rPr>
          <w:rFonts w:hint="eastAsia" w:ascii="仿宋" w:hAnsi="仿宋" w:eastAsia="仿宋" w:cs="仿宋"/>
          <w:color w:val="auto"/>
          <w:spacing w:val="9"/>
          <w:sz w:val="24"/>
          <w:szCs w:val="24"/>
        </w:rPr>
        <w:t>22.10</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9"/>
          <w:sz w:val="24"/>
          <w:szCs w:val="24"/>
        </w:rPr>
        <w:t>总投标价中不得包含采购文件要求以外的内容，否则，在评标时不予核减，但</w:t>
      </w:r>
      <w:r>
        <w:rPr>
          <w:rFonts w:hint="eastAsia" w:ascii="仿宋" w:hAnsi="仿宋" w:eastAsia="仿宋" w:cs="仿宋"/>
          <w:color w:val="auto"/>
          <w:spacing w:val="8"/>
          <w:sz w:val="24"/>
          <w:szCs w:val="24"/>
        </w:rPr>
        <w:t>在授予合同时，</w:t>
      </w:r>
      <w:r>
        <w:rPr>
          <w:rFonts w:hint="eastAsia" w:ascii="仿宋" w:hAnsi="仿宋" w:eastAsia="仿宋" w:cs="仿宋"/>
          <w:color w:val="auto"/>
          <w:spacing w:val="9"/>
          <w:sz w:val="24"/>
          <w:szCs w:val="24"/>
        </w:rPr>
        <w:t>招标人有权将这部分价格从其</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价格中扣除。</w:t>
      </w:r>
    </w:p>
    <w:p w14:paraId="10BA0E79">
      <w:pPr>
        <w:pStyle w:val="4"/>
        <w:spacing w:before="35" w:line="396" w:lineRule="auto"/>
        <w:ind w:firstLine="407"/>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22.11</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0"/>
          <w:sz w:val="24"/>
          <w:szCs w:val="24"/>
        </w:rPr>
        <w:t>总投标价中不得缺漏采购文件所要求的内容，否则，评标时将有效投标中该项内容的最高价计入其评标总价，但在授予合同时，缺漏项目的报价视作已含在其他项目的报价中，这些项目将作为免费赠</w:t>
      </w:r>
      <w:r>
        <w:rPr>
          <w:rFonts w:hint="eastAsia" w:ascii="仿宋" w:hAnsi="仿宋" w:eastAsia="仿宋" w:cs="仿宋"/>
          <w:color w:val="auto"/>
          <w:spacing w:val="8"/>
          <w:sz w:val="24"/>
          <w:szCs w:val="24"/>
        </w:rPr>
        <w:t>送而包含在合同内。</w:t>
      </w:r>
    </w:p>
    <w:p w14:paraId="54998541">
      <w:pPr>
        <w:pStyle w:val="4"/>
        <w:spacing w:before="34" w:line="390" w:lineRule="auto"/>
        <w:ind w:right="3" w:firstLine="407"/>
        <w:rPr>
          <w:rFonts w:hint="eastAsia" w:ascii="仿宋" w:hAnsi="仿宋" w:eastAsia="仿宋" w:cs="仿宋"/>
          <w:color w:val="auto"/>
          <w:sz w:val="24"/>
          <w:szCs w:val="24"/>
        </w:rPr>
      </w:pPr>
      <w:r>
        <w:rPr>
          <w:rFonts w:hint="eastAsia" w:ascii="仿宋" w:hAnsi="仿宋" w:eastAsia="仿宋" w:cs="仿宋"/>
          <w:color w:val="auto"/>
          <w:spacing w:val="11"/>
          <w:sz w:val="24"/>
          <w:szCs w:val="24"/>
        </w:rPr>
        <w:t>22.12</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1"/>
          <w:sz w:val="24"/>
          <w:szCs w:val="24"/>
        </w:rPr>
        <w:t>投标人不得对从第三方采购货物的随</w:t>
      </w:r>
      <w:r>
        <w:rPr>
          <w:rFonts w:hint="eastAsia" w:ascii="仿宋" w:hAnsi="仿宋" w:eastAsia="仿宋" w:cs="仿宋"/>
          <w:color w:val="auto"/>
          <w:spacing w:val="10"/>
          <w:sz w:val="24"/>
          <w:szCs w:val="24"/>
        </w:rPr>
        <w:t>机备品、备件另行收费，否则在计算评标价时这部分费用</w:t>
      </w:r>
      <w:r>
        <w:rPr>
          <w:rFonts w:hint="eastAsia" w:ascii="仿宋" w:hAnsi="仿宋" w:eastAsia="仿宋" w:cs="仿宋"/>
          <w:color w:val="auto"/>
          <w:spacing w:val="9"/>
          <w:sz w:val="24"/>
          <w:szCs w:val="24"/>
        </w:rPr>
        <w:t>将不予扣除，在授予合同时将从</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价格中扣除该部分费用。</w:t>
      </w:r>
    </w:p>
    <w:p w14:paraId="471ACCFA">
      <w:pPr>
        <w:pStyle w:val="4"/>
        <w:spacing w:before="34" w:line="396" w:lineRule="auto"/>
        <w:ind w:firstLine="406"/>
        <w:rPr>
          <w:rFonts w:hint="eastAsia" w:ascii="仿宋" w:hAnsi="仿宋" w:eastAsia="仿宋" w:cs="仿宋"/>
          <w:color w:val="auto"/>
          <w:sz w:val="24"/>
          <w:szCs w:val="24"/>
        </w:rPr>
      </w:pPr>
      <w:r>
        <w:rPr>
          <w:rFonts w:hint="eastAsia" w:ascii="仿宋" w:hAnsi="仿宋" w:eastAsia="仿宋" w:cs="仿宋"/>
          <w:color w:val="auto"/>
          <w:spacing w:val="11"/>
          <w:sz w:val="24"/>
          <w:szCs w:val="24"/>
        </w:rPr>
        <w:t>22.13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1"/>
          <w:sz w:val="24"/>
          <w:szCs w:val="24"/>
        </w:rPr>
        <w:t>投标人应根据货物的技术状况列出随</w:t>
      </w:r>
      <w:r>
        <w:rPr>
          <w:rFonts w:hint="eastAsia" w:ascii="仿宋" w:hAnsi="仿宋" w:eastAsia="仿宋" w:cs="仿宋"/>
          <w:color w:val="auto"/>
          <w:spacing w:val="10"/>
          <w:sz w:val="24"/>
          <w:szCs w:val="24"/>
        </w:rPr>
        <w:t>机备品备件的清单和数量，并将该备品备件价格计入总投标价，若所提供的产品无需备件，则应在</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中说明；无论投标人在报价中列明随机备品备件的</w:t>
      </w:r>
      <w:r>
        <w:rPr>
          <w:rFonts w:hint="eastAsia" w:ascii="仿宋" w:hAnsi="仿宋" w:eastAsia="仿宋" w:cs="仿宋"/>
          <w:color w:val="auto"/>
          <w:spacing w:val="9"/>
          <w:sz w:val="24"/>
          <w:szCs w:val="24"/>
        </w:rPr>
        <w:t>数量</w:t>
      </w:r>
      <w:r>
        <w:rPr>
          <w:rFonts w:hint="eastAsia" w:ascii="仿宋" w:hAnsi="仿宋" w:eastAsia="仿宋" w:cs="仿宋"/>
          <w:color w:val="auto"/>
          <w:spacing w:val="10"/>
          <w:sz w:val="24"/>
          <w:szCs w:val="24"/>
        </w:rPr>
        <w:t>及价格多少，在质保期内招标人均无需为维护维修保养所需的专</w:t>
      </w:r>
      <w:r>
        <w:rPr>
          <w:rFonts w:hint="eastAsia" w:ascii="仿宋" w:hAnsi="仿宋" w:eastAsia="仿宋" w:cs="仿宋"/>
          <w:color w:val="auto"/>
          <w:spacing w:val="9"/>
          <w:sz w:val="24"/>
          <w:szCs w:val="24"/>
        </w:rPr>
        <w:t>用工具和备品备件另行支付费用。</w:t>
      </w:r>
    </w:p>
    <w:p w14:paraId="73B79870">
      <w:pPr>
        <w:pStyle w:val="4"/>
        <w:spacing w:before="33" w:line="228" w:lineRule="auto"/>
        <w:ind w:left="424"/>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23.</w:t>
      </w:r>
      <w:r>
        <w:rPr>
          <w:rFonts w:hint="eastAsia" w:ascii="仿宋" w:hAnsi="仿宋" w:eastAsia="仿宋" w:cs="仿宋"/>
          <w:color w:val="auto"/>
          <w:spacing w:val="21"/>
          <w:sz w:val="24"/>
          <w:szCs w:val="24"/>
        </w:rPr>
        <w:t xml:space="preserve"> </w:t>
      </w:r>
      <w:r>
        <w:rPr>
          <w:rFonts w:hint="eastAsia" w:ascii="仿宋" w:hAnsi="仿宋" w:eastAsia="仿宋" w:cs="仿宋"/>
          <w:b/>
          <w:bCs/>
          <w:color w:val="auto"/>
          <w:spacing w:val="3"/>
          <w:sz w:val="24"/>
          <w:szCs w:val="24"/>
        </w:rPr>
        <w:t>投标有效期</w:t>
      </w:r>
    </w:p>
    <w:p w14:paraId="349DF0A1">
      <w:pPr>
        <w:pStyle w:val="4"/>
        <w:spacing w:before="194" w:line="227" w:lineRule="auto"/>
        <w:ind w:left="424"/>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23.1</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除投标人须知前附表另有规定外，投标有效期为</w:t>
      </w:r>
      <w:r>
        <w:rPr>
          <w:rFonts w:hint="eastAsia" w:ascii="仿宋" w:hAnsi="仿宋" w:eastAsia="仿宋" w:cs="仿宋"/>
          <w:color w:val="auto"/>
          <w:spacing w:val="-35"/>
          <w:sz w:val="24"/>
          <w:szCs w:val="24"/>
        </w:rPr>
        <w:t xml:space="preserve"> </w:t>
      </w:r>
      <w:r>
        <w:rPr>
          <w:rFonts w:hint="eastAsia" w:ascii="仿宋" w:hAnsi="仿宋" w:eastAsia="仿宋" w:cs="仿宋"/>
          <w:b/>
          <w:bCs/>
          <w:color w:val="auto"/>
          <w:spacing w:val="6"/>
          <w:sz w:val="24"/>
          <w:szCs w:val="24"/>
          <w:u w:val="single" w:color="auto"/>
        </w:rPr>
        <w:t>60</w:t>
      </w:r>
      <w:r>
        <w:rPr>
          <w:rFonts w:hint="eastAsia" w:ascii="仿宋" w:hAnsi="仿宋" w:eastAsia="仿宋" w:cs="仿宋"/>
          <w:color w:val="auto"/>
          <w:spacing w:val="-34"/>
          <w:sz w:val="24"/>
          <w:szCs w:val="24"/>
          <w:u w:val="single" w:color="auto"/>
        </w:rPr>
        <w:t xml:space="preserve"> </w:t>
      </w:r>
      <w:r>
        <w:rPr>
          <w:rFonts w:hint="eastAsia" w:ascii="仿宋" w:hAnsi="仿宋" w:eastAsia="仿宋" w:cs="仿宋"/>
          <w:b/>
          <w:bCs/>
          <w:color w:val="auto"/>
          <w:spacing w:val="6"/>
          <w:sz w:val="24"/>
          <w:szCs w:val="24"/>
        </w:rPr>
        <w:t>天</w:t>
      </w:r>
      <w:r>
        <w:rPr>
          <w:rFonts w:hint="eastAsia" w:ascii="仿宋" w:hAnsi="仿宋" w:eastAsia="仿宋" w:cs="仿宋"/>
          <w:color w:val="auto"/>
          <w:spacing w:val="6"/>
          <w:sz w:val="24"/>
          <w:szCs w:val="24"/>
        </w:rPr>
        <w:t>。</w:t>
      </w:r>
    </w:p>
    <w:p w14:paraId="0CE48701">
      <w:pPr>
        <w:pStyle w:val="4"/>
        <w:keepNext w:val="0"/>
        <w:keepLines w:val="0"/>
        <w:pageBreakBefore w:val="0"/>
        <w:widowControl/>
        <w:kinsoku w:val="0"/>
        <w:wordWrap/>
        <w:overflowPunct/>
        <w:topLinePunct w:val="0"/>
        <w:autoSpaceDE w:val="0"/>
        <w:autoSpaceDN w:val="0"/>
        <w:bidi w:val="0"/>
        <w:adjustRightInd w:val="0"/>
        <w:snapToGrid w:val="0"/>
        <w:spacing w:before="193" w:line="400" w:lineRule="exact"/>
        <w:ind w:left="425"/>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23.2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9"/>
          <w:sz w:val="24"/>
          <w:szCs w:val="24"/>
        </w:rPr>
        <w:t>在投标有效期内，投标人撤销或修改其</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的，应承担采购文件和</w:t>
      </w:r>
      <w:r>
        <w:rPr>
          <w:rFonts w:hint="eastAsia" w:ascii="仿宋" w:hAnsi="仿宋" w:eastAsia="仿宋" w:cs="仿宋"/>
          <w:color w:val="auto"/>
          <w:spacing w:val="8"/>
          <w:sz w:val="24"/>
          <w:szCs w:val="24"/>
        </w:rPr>
        <w:t>法律规定的责任。</w:t>
      </w:r>
    </w:p>
    <w:p w14:paraId="05CBB493">
      <w:pPr>
        <w:pStyle w:val="4"/>
        <w:spacing w:before="193" w:line="397" w:lineRule="auto"/>
        <w:ind w:firstLine="423"/>
        <w:rPr>
          <w:rFonts w:hint="eastAsia" w:ascii="仿宋" w:hAnsi="仿宋" w:eastAsia="仿宋" w:cs="仿宋"/>
          <w:color w:val="auto"/>
          <w:sz w:val="24"/>
          <w:szCs w:val="24"/>
        </w:rPr>
      </w:pPr>
      <w:r>
        <w:rPr>
          <w:rFonts w:hint="eastAsia" w:ascii="仿宋" w:hAnsi="仿宋" w:eastAsia="仿宋" w:cs="仿宋"/>
          <w:color w:val="auto"/>
          <w:spacing w:val="8"/>
          <w:sz w:val="24"/>
          <w:szCs w:val="24"/>
        </w:rPr>
        <w:t>23.3</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8"/>
          <w:sz w:val="24"/>
          <w:szCs w:val="24"/>
        </w:rPr>
        <w:t>出现特殊情况需要延长投标有效期的，招标人以书</w:t>
      </w:r>
      <w:r>
        <w:rPr>
          <w:rFonts w:hint="eastAsia" w:ascii="仿宋" w:hAnsi="仿宋" w:eastAsia="仿宋" w:cs="仿宋"/>
          <w:color w:val="auto"/>
          <w:spacing w:val="7"/>
          <w:sz w:val="24"/>
          <w:szCs w:val="24"/>
        </w:rPr>
        <w:t>面形式通知所有投标人延长投标有效期。投标</w:t>
      </w:r>
      <w:r>
        <w:rPr>
          <w:rFonts w:hint="eastAsia" w:ascii="仿宋" w:hAnsi="仿宋" w:eastAsia="仿宋" w:cs="仿宋"/>
          <w:color w:val="auto"/>
          <w:spacing w:val="10"/>
          <w:sz w:val="24"/>
          <w:szCs w:val="24"/>
        </w:rPr>
        <w:t>人同意延长的，应相应延长其投标保证金的有效期，但不得要求或被允许修改或撤销其</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；投</w:t>
      </w:r>
      <w:r>
        <w:rPr>
          <w:rFonts w:hint="eastAsia" w:ascii="仿宋" w:hAnsi="仿宋" w:eastAsia="仿宋" w:cs="仿宋"/>
          <w:color w:val="auto"/>
          <w:spacing w:val="9"/>
          <w:sz w:val="24"/>
          <w:szCs w:val="24"/>
        </w:rPr>
        <w:t>标人拒绝延长的，其投标失效，但投标人有权收回其投标保证金。</w:t>
      </w:r>
    </w:p>
    <w:p w14:paraId="3B01030B">
      <w:pPr>
        <w:pStyle w:val="4"/>
        <w:spacing w:before="31" w:line="228" w:lineRule="auto"/>
        <w:ind w:left="407"/>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24.</w:t>
      </w:r>
      <w:r>
        <w:rPr>
          <w:rFonts w:hint="eastAsia" w:ascii="仿宋" w:hAnsi="仿宋" w:eastAsia="仿宋" w:cs="仿宋"/>
          <w:color w:val="auto"/>
          <w:spacing w:val="21"/>
          <w:sz w:val="24"/>
          <w:szCs w:val="24"/>
        </w:rPr>
        <w:t xml:space="preserve"> </w:t>
      </w:r>
      <w:r>
        <w:rPr>
          <w:rFonts w:hint="eastAsia" w:ascii="仿宋" w:hAnsi="仿宋" w:eastAsia="仿宋" w:cs="仿宋"/>
          <w:b/>
          <w:bCs/>
          <w:color w:val="auto"/>
          <w:spacing w:val="3"/>
          <w:sz w:val="24"/>
          <w:szCs w:val="24"/>
        </w:rPr>
        <w:t>投标保证金</w:t>
      </w:r>
    </w:p>
    <w:p w14:paraId="1D70C3E7">
      <w:pPr>
        <w:pStyle w:val="4"/>
        <w:spacing w:before="159" w:line="360" w:lineRule="auto"/>
        <w:ind w:right="5" w:firstLine="423"/>
        <w:rPr>
          <w:rFonts w:hint="eastAsia" w:ascii="仿宋" w:hAnsi="仿宋" w:eastAsia="仿宋" w:cs="仿宋"/>
          <w:color w:val="auto"/>
          <w:sz w:val="24"/>
          <w:szCs w:val="24"/>
        </w:rPr>
      </w:pPr>
      <w:r>
        <w:rPr>
          <w:rFonts w:hint="eastAsia" w:ascii="仿宋" w:hAnsi="仿宋" w:eastAsia="仿宋" w:cs="仿宋"/>
          <w:color w:val="auto"/>
          <w:spacing w:val="8"/>
          <w:sz w:val="24"/>
          <w:szCs w:val="24"/>
        </w:rPr>
        <w:t>24.1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投标人须知前附表规定递交投标保证金的，投标人在递交</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的同时，应按投标人须</w:t>
      </w:r>
      <w:r>
        <w:rPr>
          <w:rFonts w:hint="eastAsia" w:ascii="仿宋" w:hAnsi="仿宋" w:eastAsia="仿宋" w:cs="仿宋"/>
          <w:color w:val="auto"/>
          <w:spacing w:val="7"/>
          <w:sz w:val="24"/>
          <w:szCs w:val="24"/>
        </w:rPr>
        <w:t>知前附</w:t>
      </w:r>
      <w:r>
        <w:rPr>
          <w:rFonts w:hint="eastAsia" w:ascii="仿宋" w:hAnsi="仿宋" w:eastAsia="仿宋" w:cs="仿宋"/>
          <w:color w:val="auto"/>
          <w:spacing w:val="9"/>
          <w:sz w:val="24"/>
          <w:szCs w:val="24"/>
        </w:rPr>
        <w:t>表规定的金额、担保形式和第六章“响应文件格式</w:t>
      </w:r>
      <w:r>
        <w:rPr>
          <w:rFonts w:hint="eastAsia" w:ascii="仿宋" w:hAnsi="仿宋" w:eastAsia="仿宋" w:cs="仿宋"/>
          <w:color w:val="auto"/>
          <w:spacing w:val="-62"/>
          <w:sz w:val="24"/>
          <w:szCs w:val="24"/>
        </w:rPr>
        <w:t xml:space="preserve"> </w:t>
      </w:r>
      <w:r>
        <w:rPr>
          <w:rFonts w:hint="eastAsia" w:ascii="仿宋" w:hAnsi="仿宋" w:eastAsia="仿宋" w:cs="仿宋"/>
          <w:color w:val="auto"/>
          <w:spacing w:val="9"/>
          <w:sz w:val="24"/>
          <w:szCs w:val="24"/>
        </w:rPr>
        <w:t>”规定的投标保证金格式递交投标保证金，并作为其响应文件的组成部分。投标人不按要求提交投标保证金的，询价小组将否决其投标。</w:t>
      </w:r>
    </w:p>
    <w:p w14:paraId="639418DF">
      <w:pPr>
        <w:pStyle w:val="4"/>
        <w:spacing w:before="32" w:line="355" w:lineRule="auto"/>
        <w:ind w:left="37" w:right="2" w:firstLine="386"/>
        <w:rPr>
          <w:rFonts w:hint="eastAsia" w:ascii="仿宋" w:hAnsi="仿宋" w:eastAsia="仿宋" w:cs="仿宋"/>
          <w:color w:val="auto"/>
          <w:sz w:val="24"/>
          <w:szCs w:val="24"/>
        </w:rPr>
      </w:pPr>
      <w:r>
        <w:rPr>
          <w:rFonts w:hint="eastAsia" w:ascii="仿宋" w:hAnsi="仿宋" w:eastAsia="仿宋" w:cs="仿宋"/>
          <w:color w:val="auto"/>
          <w:spacing w:val="7"/>
          <w:sz w:val="24"/>
          <w:szCs w:val="24"/>
        </w:rPr>
        <w:t>24.2 自成交通知书发出之日起</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7"/>
          <w:sz w:val="24"/>
          <w:szCs w:val="24"/>
        </w:rPr>
        <w:t>5</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7"/>
          <w:sz w:val="24"/>
          <w:szCs w:val="24"/>
        </w:rPr>
        <w:t>个工作日内退还</w:t>
      </w:r>
      <w:r>
        <w:rPr>
          <w:rFonts w:hint="eastAsia" w:ascii="仿宋" w:hAnsi="仿宋" w:eastAsia="仿宋" w:cs="仿宋"/>
          <w:color w:val="auto"/>
          <w:spacing w:val="6"/>
          <w:sz w:val="24"/>
          <w:szCs w:val="24"/>
        </w:rPr>
        <w:t>未成交投标人的投标保证金，自政府采购合同签订之</w:t>
      </w:r>
      <w:r>
        <w:rPr>
          <w:rFonts w:hint="eastAsia" w:ascii="仿宋" w:hAnsi="仿宋" w:eastAsia="仿宋" w:cs="仿宋"/>
          <w:color w:val="auto"/>
          <w:spacing w:val="5"/>
          <w:sz w:val="24"/>
          <w:szCs w:val="24"/>
        </w:rPr>
        <w:t>日起</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5"/>
          <w:sz w:val="24"/>
          <w:szCs w:val="24"/>
        </w:rPr>
        <w:t>5</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5"/>
          <w:sz w:val="24"/>
          <w:szCs w:val="24"/>
        </w:rPr>
        <w:t>个工作日内退还</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5"/>
          <w:sz w:val="24"/>
          <w:szCs w:val="24"/>
        </w:rPr>
        <w:t>人的投标保证金。</w:t>
      </w:r>
    </w:p>
    <w:p w14:paraId="394D9D0A">
      <w:pPr>
        <w:pStyle w:val="4"/>
        <w:spacing w:before="31" w:line="228" w:lineRule="auto"/>
        <w:ind w:left="424"/>
        <w:rPr>
          <w:rFonts w:hint="eastAsia" w:ascii="仿宋" w:hAnsi="仿宋" w:eastAsia="仿宋" w:cs="仿宋"/>
          <w:color w:val="auto"/>
          <w:sz w:val="24"/>
          <w:szCs w:val="24"/>
        </w:rPr>
      </w:pPr>
      <w:r>
        <w:rPr>
          <w:rFonts w:hint="eastAsia" w:ascii="仿宋" w:hAnsi="仿宋" w:eastAsia="仿宋" w:cs="仿宋"/>
          <w:color w:val="auto"/>
          <w:spacing w:val="6"/>
          <w:sz w:val="24"/>
          <w:szCs w:val="24"/>
        </w:rPr>
        <w:t>24.3</w:t>
      </w:r>
      <w:r>
        <w:rPr>
          <w:rFonts w:hint="eastAsia" w:ascii="仿宋" w:hAnsi="仿宋" w:eastAsia="仿宋" w:cs="仿宋"/>
          <w:color w:val="auto"/>
          <w:spacing w:val="-19"/>
          <w:sz w:val="24"/>
          <w:szCs w:val="24"/>
        </w:rPr>
        <w:t xml:space="preserve"> </w:t>
      </w:r>
      <w:r>
        <w:rPr>
          <w:rFonts w:hint="eastAsia" w:ascii="仿宋" w:hAnsi="仿宋" w:eastAsia="仿宋" w:cs="仿宋"/>
          <w:color w:val="auto"/>
          <w:spacing w:val="6"/>
          <w:sz w:val="24"/>
          <w:szCs w:val="24"/>
        </w:rPr>
        <w:t>有下列情形之一的，投标保证金将不予退还：</w:t>
      </w:r>
    </w:p>
    <w:p w14:paraId="08558133">
      <w:pPr>
        <w:pStyle w:val="4"/>
        <w:spacing w:before="65" w:line="299" w:lineRule="auto"/>
        <w:ind w:left="1" w:right="140" w:firstLine="429"/>
        <w:rPr>
          <w:rFonts w:hint="eastAsia" w:ascii="仿宋" w:hAnsi="仿宋" w:eastAsia="仿宋" w:cs="仿宋"/>
          <w:color w:val="auto"/>
          <w:spacing w:val="8"/>
          <w:sz w:val="24"/>
          <w:szCs w:val="24"/>
        </w:rPr>
      </w:pPr>
      <w:r>
        <w:rPr>
          <w:rFonts w:hint="eastAsia" w:ascii="仿宋" w:hAnsi="仿宋" w:eastAsia="仿宋" w:cs="仿宋"/>
          <w:color w:val="auto"/>
          <w:spacing w:val="9"/>
          <w:sz w:val="24"/>
          <w:szCs w:val="24"/>
        </w:rPr>
        <w:t>（1）投标人在规定的投标有效期内撤回或修</w:t>
      </w:r>
      <w:r>
        <w:rPr>
          <w:rFonts w:hint="eastAsia" w:ascii="仿宋" w:hAnsi="仿宋" w:eastAsia="仿宋" w:cs="仿宋"/>
          <w:color w:val="auto"/>
          <w:spacing w:val="8"/>
          <w:sz w:val="24"/>
          <w:szCs w:val="24"/>
        </w:rPr>
        <w:t>改其</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p>
    <w:p w14:paraId="727A8B33">
      <w:pPr>
        <w:pStyle w:val="4"/>
        <w:spacing w:before="65" w:line="299" w:lineRule="auto"/>
        <w:ind w:left="1" w:right="140" w:firstLine="429"/>
        <w:rPr>
          <w:rFonts w:hint="eastAsia" w:ascii="仿宋" w:hAnsi="仿宋" w:eastAsia="仿宋" w:cs="仿宋"/>
          <w:color w:val="auto"/>
          <w:sz w:val="24"/>
          <w:szCs w:val="24"/>
        </w:rPr>
      </w:pPr>
      <w:r>
        <w:rPr>
          <w:rFonts w:hint="eastAsia" w:ascii="仿宋" w:hAnsi="仿宋" w:eastAsia="仿宋" w:cs="仿宋"/>
          <w:color w:val="auto"/>
          <w:spacing w:val="7"/>
          <w:sz w:val="24"/>
          <w:szCs w:val="24"/>
        </w:rPr>
        <w:t>（2）成交通知书发出后三十天内，成交人无正当理由拒签合同协议书或未按采购文件规定提交履约担</w:t>
      </w:r>
      <w:r>
        <w:rPr>
          <w:rFonts w:hint="eastAsia" w:ascii="仿宋" w:hAnsi="仿宋" w:eastAsia="仿宋" w:cs="仿宋"/>
          <w:color w:val="auto"/>
          <w:spacing w:val="-7"/>
          <w:sz w:val="24"/>
          <w:szCs w:val="24"/>
        </w:rPr>
        <w:t>保。</w:t>
      </w:r>
    </w:p>
    <w:p w14:paraId="766AC136">
      <w:pPr>
        <w:pStyle w:val="4"/>
        <w:spacing w:before="65" w:line="299" w:lineRule="auto"/>
        <w:ind w:left="1" w:right="140" w:firstLine="429"/>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（3）提供虚假材料谋取成交的；</w:t>
      </w:r>
    </w:p>
    <w:p w14:paraId="1C8EA5F0">
      <w:pPr>
        <w:pStyle w:val="4"/>
        <w:spacing w:before="65" w:line="299" w:lineRule="auto"/>
        <w:ind w:left="1" w:right="140" w:firstLine="429"/>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（4）经查实属于陪标、串通投标的等。</w:t>
      </w:r>
    </w:p>
    <w:p w14:paraId="1884731D">
      <w:pPr>
        <w:pStyle w:val="4"/>
        <w:spacing w:before="65" w:line="299" w:lineRule="auto"/>
        <w:ind w:left="1" w:right="140" w:firstLine="429"/>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24.4 投标保证金按投标人须知前附表第 24 条规定执行。</w:t>
      </w:r>
    </w:p>
    <w:p w14:paraId="5F3F6FBB">
      <w:pPr>
        <w:spacing w:line="228" w:lineRule="auto"/>
        <w:rPr>
          <w:rFonts w:hint="eastAsia" w:ascii="仿宋" w:hAnsi="仿宋" w:eastAsia="仿宋" w:cs="仿宋"/>
          <w:color w:val="auto"/>
          <w:sz w:val="24"/>
          <w:szCs w:val="24"/>
        </w:rPr>
      </w:pPr>
    </w:p>
    <w:p w14:paraId="63B2AADA">
      <w:pPr>
        <w:pStyle w:val="4"/>
        <w:spacing w:before="91" w:line="219" w:lineRule="auto"/>
        <w:ind w:left="2313"/>
        <w:outlineLvl w:val="0"/>
        <w:rPr>
          <w:rFonts w:hint="eastAsia" w:ascii="仿宋" w:hAnsi="仿宋" w:eastAsia="仿宋" w:cs="仿宋"/>
          <w:color w:val="auto"/>
        </w:rPr>
      </w:pPr>
      <w:r>
        <w:rPr>
          <w:rFonts w:hint="eastAsia" w:ascii="仿宋" w:hAnsi="仿宋" w:eastAsia="仿宋" w:cs="仿宋"/>
          <w:b/>
          <w:bCs/>
          <w:color w:val="auto"/>
          <w:spacing w:val="-4"/>
        </w:rPr>
        <w:t>（四）响应文件的制作、上传及递交要求</w:t>
      </w:r>
    </w:p>
    <w:p w14:paraId="3350A453">
      <w:pPr>
        <w:pStyle w:val="4"/>
        <w:spacing w:before="66" w:line="228" w:lineRule="auto"/>
        <w:ind w:left="423"/>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25.响应文件的制作要求</w:t>
      </w:r>
    </w:p>
    <w:p w14:paraId="194DC9BD">
      <w:pPr>
        <w:pStyle w:val="4"/>
        <w:spacing w:before="161" w:line="367" w:lineRule="auto"/>
        <w:ind w:right="54" w:firstLine="493"/>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（1）供应商应按照</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组成内容及项目招标需求和新疆政府</w:t>
      </w:r>
      <w:r>
        <w:rPr>
          <w:rFonts w:hint="eastAsia" w:ascii="仿宋" w:hAnsi="仿宋" w:eastAsia="仿宋" w:cs="仿宋"/>
          <w:color w:val="auto"/>
          <w:spacing w:val="7"/>
          <w:sz w:val="24"/>
          <w:szCs w:val="24"/>
        </w:rPr>
        <w:t>采购云平台要求制作</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，不按</w:t>
      </w:r>
      <w:r>
        <w:rPr>
          <w:rFonts w:hint="eastAsia" w:ascii="仿宋" w:hAnsi="仿宋" w:eastAsia="仿宋" w:cs="仿宋"/>
          <w:color w:val="auto"/>
          <w:spacing w:val="11"/>
          <w:sz w:val="24"/>
          <w:szCs w:val="24"/>
        </w:rPr>
        <w:t>采购文件和新疆政府采购云平台要求制作</w:t>
      </w:r>
      <w:r>
        <w:rPr>
          <w:rFonts w:hint="eastAsia" w:ascii="仿宋" w:hAnsi="仿宋" w:eastAsia="仿宋" w:cs="仿宋"/>
          <w:color w:val="auto"/>
          <w:sz w:val="24"/>
          <w:szCs w:val="24"/>
        </w:rPr>
        <w:t>响应文件</w:t>
      </w:r>
      <w:r>
        <w:rPr>
          <w:rFonts w:hint="eastAsia" w:ascii="仿宋" w:hAnsi="仿宋" w:eastAsia="仿宋" w:cs="仿宋"/>
          <w:color w:val="auto"/>
          <w:spacing w:val="11"/>
          <w:sz w:val="24"/>
          <w:szCs w:val="24"/>
        </w:rPr>
        <w:t>的将视情况处理（拒收等</w:t>
      </w:r>
      <w:r>
        <w:rPr>
          <w:rFonts w:hint="eastAsia" w:ascii="仿宋" w:hAnsi="仿宋" w:eastAsia="仿宋" w:cs="仿宋"/>
          <w:color w:val="auto"/>
          <w:spacing w:val="-12"/>
          <w:sz w:val="24"/>
          <w:szCs w:val="24"/>
        </w:rPr>
        <w:t>）</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12"/>
          <w:sz w:val="24"/>
          <w:szCs w:val="24"/>
        </w:rPr>
        <w:t>，</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11"/>
          <w:sz w:val="24"/>
          <w:szCs w:val="24"/>
        </w:rPr>
        <w:t>由此产生</w:t>
      </w:r>
      <w:r>
        <w:rPr>
          <w:rFonts w:hint="eastAsia" w:ascii="仿宋" w:hAnsi="仿宋" w:eastAsia="仿宋" w:cs="仿宋"/>
          <w:color w:val="auto"/>
          <w:spacing w:val="10"/>
          <w:sz w:val="24"/>
          <w:szCs w:val="24"/>
        </w:rPr>
        <w:t>的责任由供应商</w:t>
      </w:r>
      <w:r>
        <w:rPr>
          <w:rFonts w:hint="eastAsia" w:ascii="仿宋" w:hAnsi="仿宋" w:eastAsia="仿宋" w:cs="仿宋"/>
          <w:color w:val="auto"/>
          <w:spacing w:val="6"/>
          <w:sz w:val="24"/>
          <w:szCs w:val="24"/>
        </w:rPr>
        <w:t>自行承担。</w:t>
      </w:r>
    </w:p>
    <w:p w14:paraId="350F53F8">
      <w:pPr>
        <w:pStyle w:val="4"/>
        <w:spacing w:before="35" w:line="371" w:lineRule="auto"/>
        <w:ind w:right="53" w:firstLine="444"/>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电子</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部分：供应商应根据“政采云供应商项目采购-电子招投标操作指南</w:t>
      </w:r>
      <w:r>
        <w:rPr>
          <w:rFonts w:hint="eastAsia" w:ascii="仿宋" w:hAnsi="仿宋" w:eastAsia="仿宋" w:cs="仿宋"/>
          <w:color w:val="auto"/>
          <w:spacing w:val="-67"/>
          <w:sz w:val="24"/>
          <w:szCs w:val="24"/>
        </w:rPr>
        <w:t xml:space="preserve"> </w:t>
      </w:r>
      <w:r>
        <w:rPr>
          <w:rFonts w:hint="eastAsia" w:ascii="仿宋" w:hAnsi="仿宋" w:eastAsia="仿宋" w:cs="仿宋"/>
          <w:color w:val="auto"/>
          <w:spacing w:val="8"/>
          <w:sz w:val="24"/>
          <w:szCs w:val="24"/>
        </w:rPr>
        <w:t>”及本采购文件规定</w:t>
      </w:r>
      <w:r>
        <w:rPr>
          <w:rFonts w:hint="eastAsia" w:ascii="仿宋" w:hAnsi="仿宋" w:eastAsia="仿宋" w:cs="仿宋"/>
          <w:color w:val="auto"/>
          <w:spacing w:val="9"/>
          <w:sz w:val="24"/>
          <w:szCs w:val="24"/>
        </w:rPr>
        <w:t>的格式和顺序编制电子</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并进行关联定位。本文件《第六章响应文件格式》中有提供格式的，供应</w:t>
      </w:r>
      <w:r>
        <w:rPr>
          <w:rFonts w:hint="eastAsia" w:ascii="仿宋" w:hAnsi="仿宋" w:eastAsia="仿宋" w:cs="仿宋"/>
          <w:color w:val="auto"/>
          <w:spacing w:val="11"/>
          <w:sz w:val="24"/>
          <w:szCs w:val="24"/>
        </w:rPr>
        <w:t>商应按照格式进行编制（格式中要求提供相关证明材料的还需后附相关证明材料</w:t>
      </w:r>
      <w:r>
        <w:rPr>
          <w:rFonts w:hint="eastAsia" w:ascii="仿宋" w:hAnsi="仿宋" w:eastAsia="仿宋" w:cs="仿宋"/>
          <w:color w:val="auto"/>
          <w:spacing w:val="6"/>
          <w:sz w:val="24"/>
          <w:szCs w:val="24"/>
        </w:rPr>
        <w:t>）</w:t>
      </w:r>
      <w:r>
        <w:rPr>
          <w:rFonts w:hint="eastAsia" w:ascii="仿宋" w:hAnsi="仿宋" w:eastAsia="仿宋" w:cs="仿宋"/>
          <w:color w:val="auto"/>
          <w:spacing w:val="-59"/>
          <w:sz w:val="24"/>
          <w:szCs w:val="24"/>
        </w:rPr>
        <w:t xml:space="preserve"> </w:t>
      </w:r>
      <w:r>
        <w:rPr>
          <w:rFonts w:hint="eastAsia" w:ascii="仿宋" w:hAnsi="仿宋" w:eastAsia="仿宋" w:cs="仿宋"/>
          <w:color w:val="auto"/>
          <w:spacing w:val="6"/>
          <w:sz w:val="24"/>
          <w:szCs w:val="24"/>
        </w:rPr>
        <w:t>，</w:t>
      </w:r>
      <w:r>
        <w:rPr>
          <w:rFonts w:hint="eastAsia" w:ascii="仿宋" w:hAnsi="仿宋" w:eastAsia="仿宋" w:cs="仿宋"/>
          <w:color w:val="auto"/>
          <w:spacing w:val="11"/>
          <w:sz w:val="24"/>
          <w:szCs w:val="24"/>
        </w:rPr>
        <w:t>并按格式要求在指定</w:t>
      </w:r>
      <w:r>
        <w:rPr>
          <w:rFonts w:hint="eastAsia" w:ascii="仿宋" w:hAnsi="仿宋" w:eastAsia="仿宋" w:cs="仿宋"/>
          <w:color w:val="auto"/>
          <w:spacing w:val="12"/>
          <w:sz w:val="24"/>
          <w:szCs w:val="24"/>
        </w:rPr>
        <w:t>位置根据要求进行签章，否则视为未提供；本文件《第六章响应文件格</w:t>
      </w:r>
      <w:r>
        <w:rPr>
          <w:rFonts w:hint="eastAsia" w:ascii="仿宋" w:hAnsi="仿宋" w:eastAsia="仿宋" w:cs="仿宋"/>
          <w:color w:val="auto"/>
          <w:spacing w:val="11"/>
          <w:sz w:val="24"/>
          <w:szCs w:val="24"/>
        </w:rPr>
        <w:t>式》未提供格式的，请供应商自行</w:t>
      </w:r>
      <w:r>
        <w:rPr>
          <w:rFonts w:hint="eastAsia" w:ascii="仿宋" w:hAnsi="仿宋" w:eastAsia="仿宋" w:cs="仿宋"/>
          <w:color w:val="auto"/>
          <w:spacing w:val="9"/>
          <w:sz w:val="24"/>
          <w:szCs w:val="24"/>
        </w:rPr>
        <w:t>拟定格式，并加盖单位公章，否则视为未提供。</w:t>
      </w:r>
    </w:p>
    <w:p w14:paraId="72F42117">
      <w:pPr>
        <w:pStyle w:val="4"/>
        <w:spacing w:before="32" w:line="302" w:lineRule="auto"/>
        <w:ind w:left="3" w:right="54" w:firstLine="490"/>
        <w:rPr>
          <w:rFonts w:hint="eastAsia" w:ascii="仿宋" w:hAnsi="仿宋" w:eastAsia="仿宋" w:cs="仿宋"/>
          <w:color w:val="auto"/>
          <w:sz w:val="24"/>
          <w:szCs w:val="24"/>
        </w:rPr>
      </w:pPr>
      <w:r>
        <w:rPr>
          <w:rFonts w:hint="eastAsia" w:ascii="仿宋" w:hAnsi="仿宋" w:eastAsia="仿宋" w:cs="仿宋"/>
          <w:color w:val="auto"/>
          <w:spacing w:val="8"/>
          <w:sz w:val="24"/>
          <w:szCs w:val="24"/>
        </w:rPr>
        <w:t>（2）供应商应对所提供的全部资料的真实性、有效性承担法律责</w:t>
      </w:r>
      <w:r>
        <w:rPr>
          <w:rFonts w:hint="eastAsia" w:ascii="仿宋" w:hAnsi="仿宋" w:eastAsia="仿宋" w:cs="仿宋"/>
          <w:color w:val="auto"/>
          <w:spacing w:val="7"/>
          <w:sz w:val="24"/>
          <w:szCs w:val="24"/>
        </w:rPr>
        <w:t>任，电子</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中所须加盖公章部</w:t>
      </w:r>
      <w:r>
        <w:rPr>
          <w:rFonts w:hint="eastAsia" w:ascii="仿宋" w:hAnsi="仿宋" w:eastAsia="仿宋" w:cs="仿宋"/>
          <w:color w:val="auto"/>
          <w:spacing w:val="5"/>
          <w:sz w:val="24"/>
          <w:szCs w:val="24"/>
        </w:rPr>
        <w:t>分均采用</w:t>
      </w:r>
      <w:r>
        <w:rPr>
          <w:rFonts w:hint="eastAsia" w:ascii="仿宋" w:hAnsi="仿宋" w:eastAsia="仿宋" w:cs="仿宋"/>
          <w:color w:val="auto"/>
          <w:spacing w:val="-37"/>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5"/>
          <w:sz w:val="24"/>
          <w:szCs w:val="24"/>
        </w:rPr>
        <w:t>签章。</w:t>
      </w:r>
    </w:p>
    <w:p w14:paraId="2DFABA2D">
      <w:pPr>
        <w:pStyle w:val="4"/>
        <w:spacing w:before="161" w:line="302" w:lineRule="auto"/>
        <w:ind w:right="56" w:firstLine="492"/>
        <w:rPr>
          <w:rFonts w:hint="eastAsia" w:ascii="仿宋" w:hAnsi="仿宋" w:eastAsia="仿宋" w:cs="仿宋"/>
          <w:color w:val="auto"/>
          <w:sz w:val="24"/>
          <w:szCs w:val="24"/>
        </w:rPr>
      </w:pPr>
      <w:r>
        <w:rPr>
          <w:rFonts w:hint="eastAsia" w:ascii="仿宋" w:hAnsi="仿宋" w:eastAsia="仿宋" w:cs="仿宋"/>
          <w:color w:val="auto"/>
          <w:spacing w:val="8"/>
          <w:sz w:val="24"/>
          <w:szCs w:val="24"/>
        </w:rPr>
        <w:t>（3）</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以及供应商与采购组织机构就有关投标事宜的</w:t>
      </w:r>
      <w:r>
        <w:rPr>
          <w:rFonts w:hint="eastAsia" w:ascii="仿宋" w:hAnsi="仿宋" w:eastAsia="仿宋" w:cs="仿宋"/>
          <w:color w:val="auto"/>
          <w:spacing w:val="7"/>
          <w:sz w:val="24"/>
          <w:szCs w:val="24"/>
        </w:rPr>
        <w:t>所有来往函电，均应以中文汉语书写。除</w:t>
      </w:r>
      <w:r>
        <w:rPr>
          <w:rFonts w:hint="eastAsia" w:ascii="仿宋" w:hAnsi="仿宋" w:eastAsia="仿宋" w:cs="仿宋"/>
          <w:color w:val="auto"/>
          <w:spacing w:val="9"/>
          <w:sz w:val="24"/>
          <w:szCs w:val="24"/>
        </w:rPr>
        <w:t>签字、盖章、专用名称等特殊情形外，以中文汉语以外的文字表述的</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视同未提供。</w:t>
      </w:r>
    </w:p>
    <w:p w14:paraId="677E83C1">
      <w:pPr>
        <w:pStyle w:val="4"/>
        <w:spacing w:before="164" w:line="302" w:lineRule="auto"/>
        <w:ind w:firstLine="492"/>
        <w:rPr>
          <w:rFonts w:hint="eastAsia" w:ascii="仿宋" w:hAnsi="仿宋" w:eastAsia="仿宋" w:cs="仿宋"/>
          <w:color w:val="auto"/>
          <w:sz w:val="24"/>
          <w:szCs w:val="24"/>
        </w:rPr>
      </w:pPr>
      <w:r>
        <w:rPr>
          <w:rFonts w:hint="eastAsia" w:ascii="仿宋" w:hAnsi="仿宋" w:eastAsia="仿宋" w:cs="仿宋"/>
          <w:color w:val="auto"/>
          <w:spacing w:val="4"/>
          <w:sz w:val="24"/>
          <w:szCs w:val="24"/>
        </w:rPr>
        <w:t>（4）投标计量单位，采购文件已有明确规定的，使用采购文件规定的计量单位；采购文件没有规定的，</w:t>
      </w:r>
      <w:r>
        <w:rPr>
          <w:rFonts w:hint="eastAsia" w:ascii="仿宋" w:hAnsi="仿宋" w:eastAsia="仿宋" w:cs="仿宋"/>
          <w:color w:val="auto"/>
          <w:spacing w:val="9"/>
          <w:sz w:val="24"/>
          <w:szCs w:val="24"/>
        </w:rPr>
        <w:t>应采用中华人民共和国法定计量单位（货币单位</w:t>
      </w:r>
      <w:r>
        <w:rPr>
          <w:rFonts w:hint="eastAsia" w:ascii="仿宋" w:hAnsi="仿宋" w:eastAsia="仿宋" w:cs="仿宋"/>
          <w:color w:val="auto"/>
          <w:spacing w:val="8"/>
          <w:sz w:val="24"/>
          <w:szCs w:val="24"/>
        </w:rPr>
        <w:t>：人民币元）。</w:t>
      </w:r>
    </w:p>
    <w:p w14:paraId="5CFF0CA1">
      <w:pPr>
        <w:pStyle w:val="4"/>
        <w:spacing w:before="162" w:line="227" w:lineRule="auto"/>
        <w:ind w:left="493"/>
        <w:rPr>
          <w:rFonts w:hint="eastAsia" w:ascii="仿宋" w:hAnsi="仿宋" w:eastAsia="仿宋" w:cs="仿宋"/>
          <w:color w:val="auto"/>
          <w:sz w:val="24"/>
          <w:szCs w:val="24"/>
        </w:rPr>
      </w:pPr>
      <w:r>
        <w:rPr>
          <w:rFonts w:hint="eastAsia" w:ascii="仿宋" w:hAnsi="仿宋" w:eastAsia="仿宋" w:cs="仿宋"/>
          <w:color w:val="auto"/>
          <w:spacing w:val="9"/>
          <w:sz w:val="24"/>
          <w:szCs w:val="24"/>
        </w:rPr>
        <w:t>（5）若供应商不按采购文件的要求提供资格审查材料，其风险由供应商自行承担。</w:t>
      </w:r>
    </w:p>
    <w:p w14:paraId="350DEF82">
      <w:pPr>
        <w:pStyle w:val="4"/>
        <w:spacing w:before="162" w:line="227" w:lineRule="auto"/>
        <w:ind w:left="493"/>
        <w:rPr>
          <w:rFonts w:hint="eastAsia" w:ascii="仿宋" w:hAnsi="仿宋" w:eastAsia="仿宋" w:cs="仿宋"/>
          <w:color w:val="auto"/>
          <w:sz w:val="24"/>
          <w:szCs w:val="24"/>
        </w:rPr>
      </w:pPr>
      <w:r>
        <w:rPr>
          <w:rFonts w:hint="eastAsia" w:ascii="仿宋" w:hAnsi="仿宋" w:eastAsia="仿宋" w:cs="仿宋"/>
          <w:color w:val="auto"/>
          <w:spacing w:val="9"/>
          <w:sz w:val="24"/>
          <w:szCs w:val="24"/>
        </w:rPr>
        <w:t>（6）与本次投标无关的内容请不要制作在内，确保</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有针对性、简洁明了。</w:t>
      </w:r>
    </w:p>
    <w:p w14:paraId="47431D90">
      <w:pPr>
        <w:pStyle w:val="4"/>
        <w:spacing w:before="165" w:line="227" w:lineRule="auto"/>
        <w:ind w:left="423"/>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26.响应文件的上传</w:t>
      </w:r>
    </w:p>
    <w:p w14:paraId="368E4844">
      <w:pPr>
        <w:pStyle w:val="4"/>
        <w:spacing w:before="162" w:line="223" w:lineRule="auto"/>
        <w:ind w:left="493"/>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（1）</w:t>
      </w:r>
      <w:r>
        <w:rPr>
          <w:rFonts w:hint="eastAsia" w:ascii="仿宋" w:hAnsi="仿宋" w:eastAsia="仿宋" w:cs="仿宋"/>
          <w:color w:val="auto"/>
          <w:spacing w:val="-55"/>
          <w:sz w:val="24"/>
          <w:szCs w:val="24"/>
        </w:rPr>
        <w:t xml:space="preserve"> </w:t>
      </w:r>
      <w:r>
        <w:rPr>
          <w:rFonts w:hint="eastAsia" w:ascii="仿宋" w:hAnsi="仿宋" w:eastAsia="仿宋" w:cs="仿宋"/>
          <w:b/>
          <w:bCs/>
          <w:color w:val="auto"/>
          <w:spacing w:val="1"/>
          <w:sz w:val="24"/>
          <w:szCs w:val="24"/>
        </w:rPr>
        <w:t>电子加密响应文件（</w:t>
      </w:r>
      <w:r>
        <w:rPr>
          <w:rFonts w:hint="eastAsia" w:ascii="仿宋" w:hAnsi="仿宋" w:eastAsia="仿宋" w:cs="仿宋"/>
          <w:color w:val="auto"/>
          <w:spacing w:val="-60"/>
          <w:sz w:val="24"/>
          <w:szCs w:val="24"/>
        </w:rPr>
        <w:t xml:space="preserve"> </w:t>
      </w:r>
      <w:r>
        <w:rPr>
          <w:rFonts w:hint="eastAsia" w:ascii="仿宋" w:hAnsi="仿宋" w:eastAsia="仿宋" w:cs="仿宋"/>
          <w:b/>
          <w:bCs/>
          <w:color w:val="auto"/>
          <w:spacing w:val="1"/>
          <w:sz w:val="24"/>
          <w:szCs w:val="24"/>
        </w:rPr>
        <w:t>“.</w:t>
      </w:r>
      <w:r>
        <w:rPr>
          <w:rFonts w:hint="eastAsia" w:ascii="仿宋" w:hAnsi="仿宋" w:eastAsia="仿宋" w:cs="仿宋"/>
          <w:b/>
          <w:bCs/>
          <w:color w:val="auto"/>
          <w:sz w:val="24"/>
          <w:szCs w:val="24"/>
        </w:rPr>
        <w:t>jmbs</w:t>
      </w:r>
      <w:r>
        <w:rPr>
          <w:rFonts w:hint="eastAsia" w:ascii="仿宋" w:hAnsi="仿宋" w:eastAsia="仿宋" w:cs="仿宋"/>
          <w:color w:val="auto"/>
          <w:spacing w:val="-71"/>
          <w:sz w:val="24"/>
          <w:szCs w:val="24"/>
        </w:rPr>
        <w:t xml:space="preserve"> </w:t>
      </w:r>
      <w:r>
        <w:rPr>
          <w:rFonts w:hint="eastAsia" w:ascii="仿宋" w:hAnsi="仿宋" w:eastAsia="仿宋" w:cs="仿宋"/>
          <w:b/>
          <w:bCs/>
          <w:color w:val="auto"/>
          <w:spacing w:val="1"/>
          <w:sz w:val="24"/>
          <w:szCs w:val="24"/>
        </w:rPr>
        <w:t>”格式</w:t>
      </w:r>
      <w:r>
        <w:rPr>
          <w:rFonts w:hint="eastAsia" w:ascii="仿宋" w:hAnsi="仿宋" w:eastAsia="仿宋" w:cs="仿宋"/>
          <w:b/>
          <w:bCs/>
          <w:color w:val="auto"/>
          <w:spacing w:val="-2"/>
          <w:sz w:val="24"/>
          <w:szCs w:val="24"/>
        </w:rPr>
        <w:t>）：</w:t>
      </w:r>
    </w:p>
    <w:p w14:paraId="0DFFA1DB">
      <w:pPr>
        <w:pStyle w:val="4"/>
        <w:spacing w:before="167" w:line="362" w:lineRule="auto"/>
        <w:ind w:left="2" w:right="54" w:firstLine="524"/>
        <w:rPr>
          <w:rFonts w:hint="eastAsia" w:ascii="仿宋" w:hAnsi="仿宋" w:eastAsia="仿宋" w:cs="仿宋"/>
          <w:color w:val="auto"/>
          <w:sz w:val="24"/>
          <w:szCs w:val="24"/>
        </w:rPr>
      </w:pPr>
      <w:r>
        <w:rPr>
          <w:rFonts w:hint="eastAsia" w:ascii="仿宋" w:hAnsi="仿宋" w:eastAsia="仿宋" w:cs="仿宋"/>
          <w:color w:val="auto"/>
          <w:spacing w:val="11"/>
          <w:sz w:val="24"/>
          <w:szCs w:val="24"/>
        </w:rPr>
        <w:t>a. 供应商应在投标截止时间前将电子加密响应文件成功上传递交至新疆政府采购云平台，否则投标</w:t>
      </w:r>
      <w:r>
        <w:rPr>
          <w:rFonts w:hint="eastAsia" w:ascii="仿宋" w:hAnsi="仿宋" w:eastAsia="仿宋" w:cs="仿宋"/>
          <w:color w:val="auto"/>
          <w:spacing w:val="2"/>
          <w:sz w:val="24"/>
          <w:szCs w:val="24"/>
        </w:rPr>
        <w:t>无效；</w:t>
      </w:r>
    </w:p>
    <w:p w14:paraId="6ADF78FE">
      <w:pPr>
        <w:pStyle w:val="4"/>
        <w:spacing w:before="31" w:line="227" w:lineRule="auto"/>
        <w:ind w:left="523"/>
        <w:rPr>
          <w:rFonts w:hint="eastAsia" w:ascii="仿宋" w:hAnsi="仿宋" w:eastAsia="仿宋" w:cs="仿宋"/>
          <w:color w:val="auto"/>
          <w:sz w:val="24"/>
          <w:szCs w:val="24"/>
        </w:rPr>
      </w:pPr>
      <w:r>
        <w:rPr>
          <w:rFonts w:hint="eastAsia" w:ascii="仿宋" w:hAnsi="仿宋" w:eastAsia="仿宋" w:cs="仿宋"/>
          <w:color w:val="auto"/>
          <w:spacing w:val="9"/>
          <w:sz w:val="24"/>
          <w:szCs w:val="24"/>
        </w:rPr>
        <w:t>b.供应商成功上传电子加密</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后，可自行打印</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接收回执。</w:t>
      </w:r>
    </w:p>
    <w:p w14:paraId="7D58F80F">
      <w:pPr>
        <w:pStyle w:val="4"/>
        <w:spacing w:before="162" w:line="228" w:lineRule="auto"/>
        <w:ind w:left="423"/>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27.响应文件的递交要求</w:t>
      </w:r>
    </w:p>
    <w:p w14:paraId="79AF10A8">
      <w:pPr>
        <w:pStyle w:val="4"/>
        <w:keepNext w:val="0"/>
        <w:keepLines w:val="0"/>
        <w:pageBreakBefore w:val="0"/>
        <w:widowControl/>
        <w:kinsoku w:val="0"/>
        <w:wordWrap/>
        <w:overflowPunct/>
        <w:topLinePunct w:val="0"/>
        <w:autoSpaceDE w:val="0"/>
        <w:autoSpaceDN w:val="0"/>
        <w:bidi w:val="0"/>
        <w:adjustRightInd w:val="0"/>
        <w:snapToGrid w:val="0"/>
        <w:spacing w:before="162" w:line="400" w:lineRule="exact"/>
        <w:ind w:left="493"/>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（1）供应商须按照采购文件和政采云平台的要求编制并加密响应文件。在</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递交截止时间以前完成</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的传输递交，截止时间后递交的</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，将被拒收。</w:t>
      </w:r>
    </w:p>
    <w:p w14:paraId="3C0F4B8E">
      <w:pPr>
        <w:pStyle w:val="4"/>
        <w:keepNext w:val="0"/>
        <w:keepLines w:val="0"/>
        <w:pageBreakBefore w:val="0"/>
        <w:widowControl/>
        <w:kinsoku w:val="0"/>
        <w:wordWrap/>
        <w:overflowPunct/>
        <w:topLinePunct w:val="0"/>
        <w:autoSpaceDE w:val="0"/>
        <w:autoSpaceDN w:val="0"/>
        <w:bidi w:val="0"/>
        <w:adjustRightInd w:val="0"/>
        <w:snapToGrid w:val="0"/>
        <w:spacing w:before="162" w:line="400" w:lineRule="exact"/>
        <w:ind w:left="493"/>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（2）如有特殊情况，采购组织机构延长截止时间和开标时间，采购组织机构和供应商的权利和义务将受到新的截止时间和开标时间的约束。</w:t>
      </w:r>
    </w:p>
    <w:p w14:paraId="74C3EB40">
      <w:pPr>
        <w:pStyle w:val="4"/>
        <w:spacing w:before="162" w:line="227" w:lineRule="auto"/>
        <w:rPr>
          <w:rFonts w:hint="eastAsia" w:ascii="仿宋" w:hAnsi="仿宋" w:eastAsia="仿宋" w:cs="仿宋"/>
          <w:color w:val="auto"/>
          <w:spacing w:val="8"/>
          <w:sz w:val="24"/>
          <w:szCs w:val="24"/>
        </w:rPr>
      </w:pPr>
      <w:r>
        <w:rPr>
          <w:rFonts w:hint="eastAsia" w:ascii="仿宋" w:hAnsi="仿宋" w:eastAsia="仿宋" w:cs="仿宋"/>
          <w:b/>
          <w:bCs/>
          <w:color w:val="auto"/>
          <w:spacing w:val="7"/>
          <w:sz w:val="24"/>
          <w:szCs w:val="24"/>
        </w:rPr>
        <w:t>28．响应文件的补充、修改与撤回</w:t>
      </w:r>
    </w:p>
    <w:p w14:paraId="7088B07E">
      <w:pPr>
        <w:pStyle w:val="4"/>
        <w:keepNext w:val="0"/>
        <w:keepLines w:val="0"/>
        <w:pageBreakBefore w:val="0"/>
        <w:widowControl/>
        <w:kinsoku w:val="0"/>
        <w:wordWrap/>
        <w:overflowPunct/>
        <w:topLinePunct w:val="0"/>
        <w:autoSpaceDE w:val="0"/>
        <w:autoSpaceDN w:val="0"/>
        <w:bidi w:val="0"/>
        <w:adjustRightInd w:val="0"/>
        <w:snapToGrid w:val="0"/>
        <w:spacing w:before="162" w:line="400" w:lineRule="exact"/>
        <w:ind w:firstLine="528" w:firstLineChars="200"/>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12"/>
          <w:sz w:val="24"/>
          <w:szCs w:val="24"/>
        </w:rPr>
        <w:t>供应商应当在投标截止时间前完成电子交易文件的传输递交，投标截止时间</w:t>
      </w:r>
      <w:r>
        <w:rPr>
          <w:rFonts w:hint="eastAsia" w:ascii="仿宋" w:hAnsi="仿宋" w:eastAsia="仿宋" w:cs="仿宋"/>
          <w:color w:val="auto"/>
          <w:spacing w:val="11"/>
          <w:sz w:val="24"/>
          <w:szCs w:val="24"/>
        </w:rPr>
        <w:t>前可以补充、修改或者撤</w:t>
      </w:r>
      <w:r>
        <w:rPr>
          <w:rFonts w:hint="eastAsia" w:ascii="仿宋" w:hAnsi="仿宋" w:eastAsia="仿宋" w:cs="仿宋"/>
          <w:color w:val="auto"/>
          <w:spacing w:val="12"/>
          <w:sz w:val="24"/>
          <w:szCs w:val="24"/>
        </w:rPr>
        <w:t>回电子交易文件。补充或者修改电子交易文件的，应当先行撤回原文件</w:t>
      </w:r>
      <w:r>
        <w:rPr>
          <w:rFonts w:hint="eastAsia" w:ascii="仿宋" w:hAnsi="仿宋" w:eastAsia="仿宋" w:cs="仿宋"/>
          <w:color w:val="auto"/>
          <w:spacing w:val="11"/>
          <w:sz w:val="24"/>
          <w:szCs w:val="24"/>
        </w:rPr>
        <w:t>，补充、修改后重新传输递交。投</w:t>
      </w:r>
      <w:r>
        <w:rPr>
          <w:rFonts w:hint="eastAsia" w:ascii="仿宋" w:hAnsi="仿宋" w:eastAsia="仿宋" w:cs="仿宋"/>
          <w:color w:val="auto"/>
          <w:spacing w:val="12"/>
          <w:sz w:val="24"/>
          <w:szCs w:val="24"/>
        </w:rPr>
        <w:t>标截止时间前未完成传输的，视为</w:t>
      </w:r>
      <w:r>
        <w:rPr>
          <w:rFonts w:hint="eastAsia" w:ascii="仿宋" w:hAnsi="仿宋" w:eastAsia="仿宋" w:cs="仿宋"/>
          <w:color w:val="auto"/>
          <w:sz w:val="24"/>
          <w:szCs w:val="24"/>
        </w:rPr>
        <w:t>响应文件</w:t>
      </w:r>
      <w:r>
        <w:rPr>
          <w:rFonts w:hint="eastAsia" w:ascii="仿宋" w:hAnsi="仿宋" w:eastAsia="仿宋" w:cs="仿宋"/>
          <w:color w:val="auto"/>
          <w:spacing w:val="12"/>
          <w:sz w:val="24"/>
          <w:szCs w:val="24"/>
        </w:rPr>
        <w:t>撤回。投标截止时间</w:t>
      </w:r>
      <w:r>
        <w:rPr>
          <w:rFonts w:hint="eastAsia" w:ascii="仿宋" w:hAnsi="仿宋" w:eastAsia="仿宋" w:cs="仿宋"/>
          <w:color w:val="auto"/>
          <w:spacing w:val="11"/>
          <w:sz w:val="24"/>
          <w:szCs w:val="24"/>
        </w:rPr>
        <w:t>后传输递交的</w:t>
      </w:r>
      <w:r>
        <w:rPr>
          <w:rFonts w:hint="eastAsia" w:ascii="仿宋" w:hAnsi="仿宋" w:eastAsia="仿宋" w:cs="仿宋"/>
          <w:color w:val="auto"/>
          <w:sz w:val="24"/>
          <w:szCs w:val="24"/>
        </w:rPr>
        <w:t>响应文件</w:t>
      </w:r>
      <w:r>
        <w:rPr>
          <w:rFonts w:hint="eastAsia" w:ascii="仿宋" w:hAnsi="仿宋" w:eastAsia="仿宋" w:cs="仿宋"/>
          <w:color w:val="auto"/>
          <w:spacing w:val="11"/>
          <w:sz w:val="24"/>
          <w:szCs w:val="24"/>
        </w:rPr>
        <w:t>，“政府采购云平</w:t>
      </w:r>
      <w:r>
        <w:rPr>
          <w:rFonts w:hint="eastAsia" w:ascii="仿宋" w:hAnsi="仿宋" w:eastAsia="仿宋" w:cs="仿宋"/>
          <w:color w:val="auto"/>
          <w:spacing w:val="8"/>
          <w:sz w:val="24"/>
          <w:szCs w:val="24"/>
        </w:rPr>
        <w:t>台</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8"/>
          <w:sz w:val="24"/>
          <w:szCs w:val="24"/>
        </w:rPr>
        <w:t>”将予以拒收。投标截止时间后，供应商不得修改（补充）或撤回其</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p>
    <w:p w14:paraId="15A5CE07">
      <w:pPr>
        <w:pStyle w:val="4"/>
        <w:spacing w:before="162" w:line="227" w:lineRule="auto"/>
        <w:ind w:left="430" w:firstLine="512" w:firstLineChars="200"/>
        <w:rPr>
          <w:rFonts w:hint="eastAsia" w:ascii="仿宋" w:hAnsi="仿宋" w:eastAsia="仿宋" w:cs="仿宋"/>
          <w:color w:val="auto"/>
          <w:spacing w:val="8"/>
          <w:sz w:val="24"/>
          <w:szCs w:val="24"/>
        </w:rPr>
      </w:pPr>
    </w:p>
    <w:p w14:paraId="2DC2EA16">
      <w:pPr>
        <w:spacing w:line="240" w:lineRule="auto"/>
        <w:ind w:left="0"/>
        <w:jc w:val="center"/>
        <w:outlineLvl w:val="2"/>
        <w:rPr>
          <w:rFonts w:hint="eastAsia" w:ascii="仿宋" w:hAnsi="仿宋" w:eastAsia="仿宋" w:cs="仿宋"/>
          <w:b/>
          <w:bCs/>
          <w:color w:val="auto"/>
          <w:sz w:val="28"/>
          <w:szCs w:val="28"/>
        </w:rPr>
      </w:pPr>
      <w:r>
        <w:rPr>
          <w:rFonts w:hint="eastAsia" w:ascii="仿宋" w:hAnsi="仿宋" w:eastAsia="仿宋" w:cs="仿宋"/>
          <w:b/>
          <w:bCs/>
          <w:color w:val="auto"/>
          <w:spacing w:val="-3"/>
          <w:sz w:val="28"/>
          <w:szCs w:val="28"/>
        </w:rPr>
        <w:t>（五）开标、评标和定标</w:t>
      </w:r>
    </w:p>
    <w:p w14:paraId="4F573A6D">
      <w:pPr>
        <w:spacing w:line="268" w:lineRule="auto"/>
        <w:rPr>
          <w:rFonts w:hint="eastAsia" w:ascii="仿宋" w:hAnsi="仿宋" w:eastAsia="仿宋" w:cs="仿宋"/>
          <w:color w:val="auto"/>
          <w:sz w:val="21"/>
        </w:rPr>
      </w:pPr>
    </w:p>
    <w:p w14:paraId="272C01B5">
      <w:pPr>
        <w:pStyle w:val="4"/>
        <w:spacing w:before="65" w:line="228" w:lineRule="auto"/>
        <w:ind w:left="432"/>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29.</w:t>
      </w:r>
      <w:r>
        <w:rPr>
          <w:rFonts w:hint="eastAsia" w:ascii="仿宋" w:hAnsi="仿宋" w:eastAsia="仿宋" w:cs="仿宋"/>
          <w:color w:val="auto"/>
          <w:spacing w:val="15"/>
          <w:sz w:val="24"/>
          <w:szCs w:val="24"/>
        </w:rPr>
        <w:t xml:space="preserve"> </w:t>
      </w:r>
      <w:r>
        <w:rPr>
          <w:rFonts w:hint="eastAsia" w:ascii="仿宋" w:hAnsi="仿宋" w:eastAsia="仿宋" w:cs="仿宋"/>
          <w:b/>
          <w:bCs/>
          <w:color w:val="auto"/>
          <w:spacing w:val="1"/>
          <w:sz w:val="24"/>
          <w:szCs w:val="24"/>
        </w:rPr>
        <w:t>开标</w:t>
      </w:r>
    </w:p>
    <w:p w14:paraId="4E73DE5A">
      <w:pPr>
        <w:pStyle w:val="4"/>
        <w:spacing w:before="161" w:line="228" w:lineRule="auto"/>
        <w:ind w:left="432"/>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29.1</w:t>
      </w:r>
      <w:r>
        <w:rPr>
          <w:rFonts w:hint="eastAsia" w:ascii="仿宋" w:hAnsi="仿宋" w:eastAsia="仿宋" w:cs="仿宋"/>
          <w:color w:val="auto"/>
          <w:spacing w:val="-35"/>
          <w:sz w:val="24"/>
          <w:szCs w:val="24"/>
        </w:rPr>
        <w:t xml:space="preserve"> </w:t>
      </w:r>
      <w:r>
        <w:rPr>
          <w:rFonts w:hint="eastAsia" w:ascii="仿宋" w:hAnsi="仿宋" w:eastAsia="仿宋" w:cs="仿宋"/>
          <w:b/>
          <w:bCs/>
          <w:color w:val="auto"/>
          <w:spacing w:val="3"/>
          <w:sz w:val="24"/>
          <w:szCs w:val="24"/>
        </w:rPr>
        <w:t>开标邀请</w:t>
      </w:r>
    </w:p>
    <w:p w14:paraId="1114D8DB">
      <w:pPr>
        <w:pStyle w:val="4"/>
        <w:spacing w:before="166" w:line="374" w:lineRule="auto"/>
        <w:ind w:left="15" w:right="88" w:firstLine="424"/>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（1）开标准备：本项目开标的准备工作由采购组织机构负责落实，开标过程由采购组织机构负责记录；</w:t>
      </w:r>
    </w:p>
    <w:p w14:paraId="65097BCE">
      <w:pPr>
        <w:pStyle w:val="4"/>
        <w:spacing w:before="166" w:line="374" w:lineRule="auto"/>
        <w:ind w:left="15" w:right="88" w:firstLine="424"/>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（2）开标主持：本项目开标由采购人或者采购代理机构主持；</w:t>
      </w:r>
    </w:p>
    <w:p w14:paraId="0C15D2B9">
      <w:pPr>
        <w:pStyle w:val="4"/>
        <w:spacing w:before="166" w:line="374" w:lineRule="auto"/>
        <w:ind w:left="15" w:right="88" w:firstLine="424"/>
        <w:rPr>
          <w:rFonts w:hint="eastAsia" w:ascii="仿宋" w:hAnsi="仿宋" w:eastAsia="仿宋" w:cs="仿宋"/>
          <w:color w:val="auto"/>
          <w:sz w:val="24"/>
          <w:szCs w:val="24"/>
        </w:rPr>
      </w:pPr>
      <w:r>
        <w:rPr>
          <w:rFonts w:hint="eastAsia" w:ascii="仿宋" w:hAnsi="仿宋" w:eastAsia="仿宋" w:cs="仿宋"/>
          <w:color w:val="auto"/>
          <w:spacing w:val="8"/>
          <w:sz w:val="24"/>
          <w:szCs w:val="24"/>
        </w:rPr>
        <w:t>（3）开标邀</w:t>
      </w:r>
      <w:r>
        <w:rPr>
          <w:rFonts w:hint="eastAsia" w:ascii="仿宋" w:hAnsi="仿宋" w:eastAsia="仿宋" w:cs="仿宋"/>
          <w:color w:val="auto"/>
          <w:spacing w:val="7"/>
          <w:sz w:val="24"/>
          <w:szCs w:val="24"/>
        </w:rPr>
        <w:t>请：本项目采用电子交易，采购组织机构将按照采购文件规定的时间通过“新疆政府采购</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9"/>
          <w:sz w:val="24"/>
          <w:szCs w:val="24"/>
        </w:rPr>
        <w:t>云平台，</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9"/>
          <w:sz w:val="24"/>
          <w:szCs w:val="24"/>
        </w:rPr>
        <w:t>网址：</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"http://www.zcygov.cn"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color="auto"/>
        </w:rPr>
        <w:t>www</w:t>
      </w:r>
      <w:r>
        <w:rPr>
          <w:rFonts w:hint="eastAsia" w:ascii="仿宋" w:hAnsi="仿宋" w:eastAsia="仿宋" w:cs="仿宋"/>
          <w:color w:val="auto"/>
          <w:spacing w:val="9"/>
          <w:sz w:val="24"/>
          <w:szCs w:val="24"/>
          <w:u w:val="single" w:color="auto"/>
        </w:rPr>
        <w:t>.</w:t>
      </w:r>
      <w:r>
        <w:rPr>
          <w:rFonts w:hint="eastAsia" w:ascii="仿宋" w:hAnsi="仿宋" w:eastAsia="仿宋" w:cs="仿宋"/>
          <w:color w:val="auto"/>
          <w:sz w:val="24"/>
          <w:szCs w:val="24"/>
          <w:u w:val="single" w:color="auto"/>
        </w:rPr>
        <w:t>zcygov</w:t>
      </w:r>
      <w:r>
        <w:rPr>
          <w:rFonts w:hint="eastAsia" w:ascii="仿宋" w:hAnsi="仿宋" w:eastAsia="仿宋" w:cs="仿宋"/>
          <w:color w:val="auto"/>
          <w:spacing w:val="9"/>
          <w:sz w:val="24"/>
          <w:szCs w:val="24"/>
          <w:u w:val="single" w:color="auto"/>
        </w:rPr>
        <w:t>.</w:t>
      </w:r>
      <w:r>
        <w:rPr>
          <w:rFonts w:hint="eastAsia" w:ascii="仿宋" w:hAnsi="仿宋" w:eastAsia="仿宋" w:cs="仿宋"/>
          <w:color w:val="auto"/>
          <w:sz w:val="24"/>
          <w:szCs w:val="24"/>
          <w:u w:val="single" w:color="auto"/>
        </w:rPr>
        <w:t>cn</w:t>
      </w:r>
      <w:r>
        <w:rPr>
          <w:rFonts w:hint="eastAsia" w:ascii="仿宋" w:hAnsi="仿宋" w:eastAsia="仿宋" w:cs="仿宋"/>
          <w:color w:val="auto"/>
          <w:sz w:val="24"/>
          <w:szCs w:val="24"/>
          <w:u w:val="single" w:color="auto"/>
        </w:rPr>
        <w:fldChar w:fldCharType="end"/>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9"/>
          <w:sz w:val="24"/>
          <w:szCs w:val="24"/>
        </w:rPr>
        <w:t>”组织开标、开启投标响应文件</w:t>
      </w:r>
      <w:r>
        <w:rPr>
          <w:rFonts w:hint="eastAsia" w:ascii="仿宋" w:hAnsi="仿宋" w:eastAsia="仿宋" w:cs="仿宋"/>
          <w:color w:val="auto"/>
          <w:spacing w:val="8"/>
          <w:sz w:val="24"/>
          <w:szCs w:val="24"/>
        </w:rPr>
        <w:t>，所有供应商均应当准时在线参加。</w:t>
      </w:r>
    </w:p>
    <w:p w14:paraId="7DF8050F">
      <w:pPr>
        <w:pStyle w:val="4"/>
        <w:spacing w:before="3" w:line="340" w:lineRule="auto"/>
        <w:ind w:left="9" w:right="80" w:firstLine="430"/>
        <w:rPr>
          <w:rFonts w:hint="eastAsia" w:ascii="仿宋" w:hAnsi="仿宋" w:eastAsia="仿宋" w:cs="仿宋"/>
          <w:color w:val="auto"/>
          <w:sz w:val="24"/>
          <w:szCs w:val="24"/>
        </w:rPr>
      </w:pPr>
      <w:r>
        <w:rPr>
          <w:rFonts w:hint="eastAsia" w:ascii="仿宋" w:hAnsi="仿宋" w:eastAsia="仿宋" w:cs="仿宋"/>
          <w:color w:val="auto"/>
          <w:spacing w:val="7"/>
          <w:sz w:val="24"/>
          <w:szCs w:val="24"/>
        </w:rPr>
        <w:t>（4）供应商对开标过程和开标记录有疑义，以及认为采购人、采购代理机构相关工作人员有需要回避</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10"/>
          <w:sz w:val="24"/>
          <w:szCs w:val="24"/>
        </w:rPr>
        <w:t>的情形的，应当场提出询问或回避申请。供应商未参加开标的视同认可开标结果，事后不得对采购相</w:t>
      </w:r>
      <w:r>
        <w:rPr>
          <w:rFonts w:hint="eastAsia" w:ascii="仿宋" w:hAnsi="仿宋" w:eastAsia="仿宋" w:cs="仿宋"/>
          <w:color w:val="auto"/>
          <w:spacing w:val="9"/>
          <w:sz w:val="24"/>
          <w:szCs w:val="24"/>
        </w:rPr>
        <w:t>关人</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员、开标过程和开标结果提出异议，同时投标供应商因未在线参加开标而导致</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无法按时解密</w:t>
      </w:r>
      <w:r>
        <w:rPr>
          <w:rFonts w:hint="eastAsia" w:ascii="仿宋" w:hAnsi="仿宋" w:eastAsia="仿宋" w:cs="仿宋"/>
          <w:color w:val="auto"/>
          <w:spacing w:val="9"/>
          <w:sz w:val="24"/>
          <w:szCs w:val="24"/>
        </w:rPr>
        <w:t>等一</w:t>
      </w:r>
      <w:r>
        <w:rPr>
          <w:rFonts w:hint="eastAsia" w:ascii="仿宋" w:hAnsi="仿宋" w:eastAsia="仿宋" w:cs="仿宋"/>
          <w:color w:val="auto"/>
          <w:spacing w:val="7"/>
          <w:sz w:val="24"/>
          <w:szCs w:val="24"/>
        </w:rPr>
        <w:t>切后果由供应商自行承担。</w:t>
      </w:r>
    </w:p>
    <w:p w14:paraId="08BAD113">
      <w:pPr>
        <w:pStyle w:val="4"/>
        <w:spacing w:before="163" w:line="226" w:lineRule="auto"/>
        <w:ind w:left="432"/>
        <w:outlineLvl w:val="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29.2</w:t>
      </w:r>
      <w:r>
        <w:rPr>
          <w:rFonts w:hint="eastAsia" w:ascii="仿宋" w:hAnsi="仿宋" w:eastAsia="仿宋" w:cs="仿宋"/>
          <w:color w:val="auto"/>
          <w:spacing w:val="-22"/>
          <w:sz w:val="24"/>
          <w:szCs w:val="24"/>
        </w:rPr>
        <w:t xml:space="preserve"> </w:t>
      </w:r>
      <w:r>
        <w:rPr>
          <w:rFonts w:hint="eastAsia" w:ascii="仿宋" w:hAnsi="仿宋" w:eastAsia="仿宋" w:cs="仿宋"/>
          <w:b/>
          <w:bCs/>
          <w:color w:val="auto"/>
          <w:spacing w:val="5"/>
          <w:sz w:val="24"/>
          <w:szCs w:val="24"/>
        </w:rPr>
        <w:t>开标程序（先资格、商务技术后报价）</w:t>
      </w:r>
    </w:p>
    <w:p w14:paraId="7950F968">
      <w:pPr>
        <w:pStyle w:val="4"/>
        <w:spacing w:before="163" w:line="227" w:lineRule="auto"/>
        <w:ind w:left="440"/>
        <w:rPr>
          <w:rFonts w:hint="eastAsia" w:ascii="仿宋" w:hAnsi="仿宋" w:eastAsia="仿宋" w:cs="仿宋"/>
          <w:color w:val="auto"/>
          <w:sz w:val="24"/>
          <w:szCs w:val="24"/>
        </w:rPr>
      </w:pPr>
      <w:r>
        <w:rPr>
          <w:rFonts w:hint="eastAsia" w:ascii="仿宋" w:hAnsi="仿宋" w:eastAsia="仿宋" w:cs="仿宋"/>
          <w:color w:val="auto"/>
          <w:spacing w:val="8"/>
          <w:sz w:val="24"/>
          <w:szCs w:val="24"/>
        </w:rPr>
        <w:t>（1）开标时间到后，主持人宣布开标会议开始。</w:t>
      </w:r>
    </w:p>
    <w:p w14:paraId="7B35D7C2">
      <w:pPr>
        <w:pStyle w:val="4"/>
        <w:spacing w:before="164" w:line="227" w:lineRule="auto"/>
        <w:ind w:left="440"/>
        <w:rPr>
          <w:rFonts w:hint="eastAsia" w:ascii="仿宋" w:hAnsi="仿宋" w:eastAsia="仿宋" w:cs="仿宋"/>
          <w:color w:val="auto"/>
          <w:sz w:val="24"/>
          <w:szCs w:val="24"/>
        </w:rPr>
      </w:pPr>
      <w:r>
        <w:rPr>
          <w:rFonts w:hint="eastAsia" w:ascii="仿宋" w:hAnsi="仿宋" w:eastAsia="仿宋" w:cs="仿宋"/>
          <w:color w:val="auto"/>
          <w:spacing w:val="6"/>
          <w:sz w:val="24"/>
          <w:szCs w:val="24"/>
        </w:rPr>
        <w:t>（2）响应文件解密（</w:t>
      </w:r>
      <w:r>
        <w:rPr>
          <w:rFonts w:hint="eastAsia" w:ascii="仿宋" w:hAnsi="仿宋" w:eastAsia="仿宋" w:cs="仿宋"/>
          <w:b/>
          <w:bCs/>
          <w:color w:val="auto"/>
          <w:spacing w:val="6"/>
          <w:sz w:val="24"/>
          <w:szCs w:val="24"/>
        </w:rPr>
        <w:t>解密规定见《供应商须知前附表》</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6"/>
          <w:sz w:val="24"/>
          <w:szCs w:val="24"/>
        </w:rPr>
        <w:t>）。</w:t>
      </w:r>
    </w:p>
    <w:p w14:paraId="2930D549">
      <w:pPr>
        <w:pStyle w:val="4"/>
        <w:spacing w:before="162" w:line="227" w:lineRule="auto"/>
        <w:ind w:left="440"/>
        <w:rPr>
          <w:rFonts w:hint="eastAsia" w:ascii="仿宋" w:hAnsi="仿宋" w:eastAsia="仿宋" w:cs="仿宋"/>
          <w:color w:val="auto"/>
          <w:sz w:val="24"/>
          <w:szCs w:val="24"/>
        </w:rPr>
      </w:pPr>
      <w:r>
        <w:rPr>
          <w:rFonts w:hint="eastAsia" w:ascii="仿宋" w:hAnsi="仿宋" w:eastAsia="仿宋" w:cs="仿宋"/>
          <w:color w:val="auto"/>
          <w:spacing w:val="7"/>
          <w:sz w:val="24"/>
          <w:szCs w:val="24"/>
        </w:rPr>
        <w:t>（3）</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解密异常情况处理（</w:t>
      </w:r>
      <w:r>
        <w:rPr>
          <w:rFonts w:hint="eastAsia" w:ascii="仿宋" w:hAnsi="仿宋" w:eastAsia="仿宋" w:cs="仿宋"/>
          <w:b/>
          <w:bCs/>
          <w:color w:val="auto"/>
          <w:spacing w:val="7"/>
          <w:sz w:val="24"/>
          <w:szCs w:val="24"/>
        </w:rPr>
        <w:t>处理办法见《供应商须知前附表</w:t>
      </w:r>
      <w:r>
        <w:rPr>
          <w:rFonts w:hint="eastAsia" w:ascii="仿宋" w:hAnsi="仿宋" w:eastAsia="仿宋" w:cs="仿宋"/>
          <w:b/>
          <w:bCs/>
          <w:color w:val="auto"/>
          <w:spacing w:val="6"/>
          <w:sz w:val="24"/>
          <w:szCs w:val="24"/>
        </w:rPr>
        <w:t>》</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6"/>
          <w:sz w:val="24"/>
          <w:szCs w:val="24"/>
        </w:rPr>
        <w:t>）。</w:t>
      </w:r>
    </w:p>
    <w:p w14:paraId="031A94A2">
      <w:pPr>
        <w:pStyle w:val="4"/>
        <w:spacing w:before="162" w:line="227" w:lineRule="auto"/>
        <w:ind w:left="440"/>
        <w:rPr>
          <w:rFonts w:hint="eastAsia" w:ascii="仿宋" w:hAnsi="仿宋" w:eastAsia="仿宋" w:cs="仿宋"/>
          <w:color w:val="auto"/>
          <w:sz w:val="24"/>
          <w:szCs w:val="24"/>
        </w:rPr>
      </w:pPr>
      <w:r>
        <w:rPr>
          <w:rFonts w:hint="eastAsia" w:ascii="仿宋" w:hAnsi="仿宋" w:eastAsia="仿宋" w:cs="仿宋"/>
          <w:color w:val="auto"/>
          <w:spacing w:val="9"/>
          <w:sz w:val="24"/>
          <w:szCs w:val="24"/>
        </w:rPr>
        <w:t>（4）公布响应文件解密情况（响应文件成功解密的供</w:t>
      </w:r>
      <w:r>
        <w:rPr>
          <w:rFonts w:hint="eastAsia" w:ascii="仿宋" w:hAnsi="仿宋" w:eastAsia="仿宋" w:cs="仿宋"/>
          <w:color w:val="auto"/>
          <w:spacing w:val="8"/>
          <w:sz w:val="24"/>
          <w:szCs w:val="24"/>
        </w:rPr>
        <w:t>应商名单等信息）。</w:t>
      </w:r>
    </w:p>
    <w:p w14:paraId="37CEEDD5">
      <w:pPr>
        <w:pStyle w:val="4"/>
        <w:spacing w:before="163" w:line="340" w:lineRule="auto"/>
        <w:ind w:left="10" w:right="86" w:firstLine="430"/>
        <w:rPr>
          <w:rFonts w:hint="eastAsia" w:ascii="仿宋" w:hAnsi="仿宋" w:eastAsia="仿宋" w:cs="仿宋"/>
          <w:color w:val="auto"/>
          <w:sz w:val="24"/>
          <w:szCs w:val="24"/>
        </w:rPr>
      </w:pPr>
      <w:r>
        <w:rPr>
          <w:rFonts w:hint="eastAsia" w:ascii="仿宋" w:hAnsi="仿宋" w:eastAsia="仿宋" w:cs="仿宋"/>
          <w:color w:val="auto"/>
          <w:spacing w:val="7"/>
          <w:sz w:val="24"/>
          <w:szCs w:val="24"/>
        </w:rPr>
        <w:t>（5）开启标书信息（资格证明文件、商务技术文件、报价文件）。标书信息开启后，开启有效投标供</w:t>
      </w:r>
      <w:r>
        <w:rPr>
          <w:rFonts w:hint="eastAsia" w:ascii="仿宋" w:hAnsi="仿宋" w:eastAsia="仿宋" w:cs="仿宋"/>
          <w:color w:val="auto"/>
          <w:spacing w:val="10"/>
          <w:sz w:val="24"/>
          <w:szCs w:val="24"/>
        </w:rPr>
        <w:t>应商的报价，公布开标一览表有关内容，并【开启签字时段】</w:t>
      </w:r>
      <w:r>
        <w:rPr>
          <w:rFonts w:hint="eastAsia" w:ascii="仿宋" w:hAnsi="仿宋" w:eastAsia="仿宋" w:cs="仿宋"/>
          <w:color w:val="auto"/>
          <w:spacing w:val="9"/>
          <w:sz w:val="24"/>
          <w:szCs w:val="24"/>
        </w:rPr>
        <w:t>，供应商对开标纪录进行在线签字确认（不予确认的应说明理由，否则视为无异议）</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9"/>
          <w:sz w:val="24"/>
          <w:szCs w:val="24"/>
        </w:rPr>
        <w:t>。开标结束后，由询价小组对报价的</w:t>
      </w:r>
      <w:r>
        <w:rPr>
          <w:rFonts w:hint="eastAsia" w:ascii="仿宋" w:hAnsi="仿宋" w:eastAsia="仿宋" w:cs="仿宋"/>
          <w:color w:val="auto"/>
          <w:spacing w:val="8"/>
          <w:sz w:val="24"/>
          <w:szCs w:val="24"/>
        </w:rPr>
        <w:t>合理性、准确性等进行审查</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核实。</w:t>
      </w:r>
    </w:p>
    <w:p w14:paraId="57B56EB3">
      <w:pPr>
        <w:pStyle w:val="4"/>
        <w:spacing w:before="160" w:line="327" w:lineRule="auto"/>
        <w:ind w:right="86" w:firstLine="440"/>
        <w:rPr>
          <w:rFonts w:hint="eastAsia" w:ascii="仿宋" w:hAnsi="仿宋" w:eastAsia="仿宋" w:cs="仿宋"/>
          <w:color w:val="auto"/>
          <w:sz w:val="24"/>
          <w:szCs w:val="24"/>
        </w:rPr>
      </w:pPr>
      <w:r>
        <w:rPr>
          <w:rFonts w:hint="eastAsia" w:ascii="仿宋" w:hAnsi="仿宋" w:eastAsia="仿宋" w:cs="仿宋"/>
          <w:color w:val="auto"/>
          <w:spacing w:val="7"/>
          <w:sz w:val="24"/>
          <w:szCs w:val="24"/>
        </w:rPr>
        <w:t>（6）同时采购人或采购代理机构或评审小组依法对投标供应商的资格证明文件进行审查（具体见本章</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8"/>
          <w:sz w:val="24"/>
          <w:szCs w:val="24"/>
        </w:rPr>
        <w:t>“投标供应商资格审查</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8"/>
          <w:sz w:val="24"/>
          <w:szCs w:val="24"/>
        </w:rPr>
        <w:t>”</w:t>
      </w:r>
      <w:r>
        <w:rPr>
          <w:rFonts w:hint="eastAsia" w:ascii="仿宋" w:hAnsi="仿宋" w:eastAsia="仿宋" w:cs="仿宋"/>
          <w:color w:val="auto"/>
          <w:spacing w:val="-15"/>
          <w:sz w:val="24"/>
          <w:szCs w:val="24"/>
        </w:rPr>
        <w:t>），</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8"/>
          <w:sz w:val="24"/>
          <w:szCs w:val="24"/>
        </w:rPr>
        <w:t>审查结束公布投标供应商的资格符合情况。资格审查未获通过的供应商</w:t>
      </w:r>
      <w:r>
        <w:rPr>
          <w:rFonts w:hint="eastAsia" w:ascii="仿宋" w:hAnsi="仿宋" w:eastAsia="仿宋" w:cs="仿宋"/>
          <w:color w:val="auto"/>
          <w:spacing w:val="7"/>
          <w:sz w:val="24"/>
          <w:szCs w:val="24"/>
        </w:rPr>
        <w:t>，其</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商务技术文件不再进入评审。</w:t>
      </w:r>
    </w:p>
    <w:p w14:paraId="3FBEF6B9">
      <w:pPr>
        <w:pStyle w:val="4"/>
        <w:spacing w:before="165" w:line="301" w:lineRule="auto"/>
        <w:ind w:left="10" w:right="84" w:firstLine="430"/>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（7）商务技术评审结束后，主持人公布商务技术评审无效投标供应商名单和商务技术评审有效投标供 </w:t>
      </w:r>
      <w:r>
        <w:rPr>
          <w:rFonts w:hint="eastAsia" w:ascii="仿宋" w:hAnsi="仿宋" w:eastAsia="仿宋" w:cs="仿宋"/>
          <w:color w:val="auto"/>
          <w:spacing w:val="9"/>
          <w:sz w:val="24"/>
          <w:szCs w:val="24"/>
        </w:rPr>
        <w:t>应商名单。在根据价格在有效的投标供应商名单里根据投标报价从低到高进行排序。</w:t>
      </w:r>
    </w:p>
    <w:p w14:paraId="499C59B8">
      <w:pPr>
        <w:pStyle w:val="4"/>
        <w:spacing w:before="163" w:line="227" w:lineRule="auto"/>
        <w:ind w:left="440"/>
        <w:rPr>
          <w:rFonts w:hint="eastAsia" w:ascii="仿宋" w:hAnsi="仿宋" w:eastAsia="仿宋" w:cs="仿宋"/>
          <w:color w:val="auto"/>
          <w:sz w:val="20"/>
          <w:szCs w:val="20"/>
        </w:rPr>
      </w:pPr>
      <w:r>
        <w:rPr>
          <w:rFonts w:hint="eastAsia" w:ascii="仿宋" w:hAnsi="仿宋" w:eastAsia="仿宋" w:cs="仿宋"/>
          <w:color w:val="auto"/>
          <w:spacing w:val="9"/>
          <w:sz w:val="24"/>
          <w:szCs w:val="24"/>
        </w:rPr>
        <w:t>（8）评审结束后，采购代理机构在系统上</w:t>
      </w:r>
      <w:r>
        <w:rPr>
          <w:rFonts w:hint="eastAsia" w:ascii="仿宋" w:hAnsi="仿宋" w:eastAsia="仿宋" w:cs="仿宋"/>
          <w:color w:val="auto"/>
          <w:spacing w:val="8"/>
          <w:sz w:val="24"/>
          <w:szCs w:val="24"/>
        </w:rPr>
        <w:t>公布评审结果。</w:t>
      </w:r>
    </w:p>
    <w:p w14:paraId="5B08EDCC">
      <w:pPr>
        <w:spacing w:line="227" w:lineRule="auto"/>
        <w:rPr>
          <w:rFonts w:hint="eastAsia" w:ascii="仿宋" w:hAnsi="仿宋" w:eastAsia="仿宋" w:cs="仿宋"/>
          <w:color w:val="auto"/>
          <w:sz w:val="20"/>
          <w:szCs w:val="20"/>
        </w:rPr>
      </w:pPr>
    </w:p>
    <w:p w14:paraId="130AA7AD">
      <w:pPr>
        <w:pStyle w:val="4"/>
        <w:spacing w:before="65" w:line="228" w:lineRule="auto"/>
        <w:ind w:left="481"/>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特别情况说明：</w:t>
      </w:r>
    </w:p>
    <w:p w14:paraId="0956795D">
      <w:pPr>
        <w:pStyle w:val="4"/>
        <w:spacing w:before="161" w:line="364" w:lineRule="auto"/>
        <w:ind w:right="90" w:firstLine="38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（1）本项目采用电子交易，如遇“新疆政府采购云平台</w:t>
      </w:r>
      <w:r>
        <w:rPr>
          <w:rFonts w:hint="eastAsia" w:ascii="仿宋" w:hAnsi="仿宋" w:eastAsia="仿宋" w:cs="仿宋"/>
          <w:color w:val="auto"/>
          <w:spacing w:val="-53"/>
          <w:sz w:val="24"/>
          <w:szCs w:val="24"/>
        </w:rPr>
        <w:t xml:space="preserve"> </w:t>
      </w:r>
      <w:r>
        <w:rPr>
          <w:rFonts w:hint="eastAsia" w:ascii="仿宋" w:hAnsi="仿宋" w:eastAsia="仿宋" w:cs="仿宋"/>
          <w:b/>
          <w:bCs/>
          <w:color w:val="auto"/>
          <w:spacing w:val="5"/>
          <w:sz w:val="24"/>
          <w:szCs w:val="24"/>
        </w:rPr>
        <w:t>”电子化开标或评审程序调整的，按调整后程</w:t>
      </w:r>
      <w:r>
        <w:rPr>
          <w:rFonts w:hint="eastAsia" w:ascii="仿宋" w:hAnsi="仿宋" w:eastAsia="仿宋" w:cs="仿宋"/>
          <w:b/>
          <w:bCs/>
          <w:color w:val="auto"/>
          <w:spacing w:val="3"/>
          <w:sz w:val="24"/>
          <w:szCs w:val="24"/>
        </w:rPr>
        <w:t>序执行。</w:t>
      </w:r>
    </w:p>
    <w:p w14:paraId="4C29DEBD">
      <w:pPr>
        <w:pStyle w:val="4"/>
        <w:spacing w:before="28" w:line="370" w:lineRule="auto"/>
        <w:ind w:right="91" w:firstLine="382"/>
        <w:jc w:val="both"/>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（2）开标过程中需要相关当事人进行签字或盖章确认的材料将通过“政府采购云平台</w:t>
      </w:r>
      <w:r>
        <w:rPr>
          <w:rFonts w:hint="eastAsia" w:ascii="仿宋" w:hAnsi="仿宋" w:eastAsia="仿宋" w:cs="仿宋"/>
          <w:color w:val="auto"/>
          <w:spacing w:val="-73"/>
          <w:sz w:val="24"/>
          <w:szCs w:val="24"/>
        </w:rPr>
        <w:t xml:space="preserve"> </w:t>
      </w:r>
      <w:r>
        <w:rPr>
          <w:rFonts w:hint="eastAsia" w:ascii="仿宋" w:hAnsi="仿宋" w:eastAsia="仿宋" w:cs="仿宋"/>
          <w:b/>
          <w:bCs/>
          <w:color w:val="auto"/>
          <w:spacing w:val="1"/>
          <w:sz w:val="24"/>
          <w:szCs w:val="24"/>
        </w:rPr>
        <w:t>”进行，</w:t>
      </w:r>
      <w:r>
        <w:rPr>
          <w:rFonts w:hint="eastAsia" w:ascii="仿宋" w:hAnsi="仿宋" w:eastAsia="仿宋" w:cs="仿宋"/>
          <w:b/>
          <w:bCs/>
          <w:color w:val="auto"/>
          <w:sz w:val="24"/>
          <w:szCs w:val="24"/>
        </w:rPr>
        <w:t>若因“政</w:t>
      </w:r>
      <w:r>
        <w:rPr>
          <w:rFonts w:hint="eastAsia" w:ascii="仿宋" w:hAnsi="仿宋" w:eastAsia="仿宋" w:cs="仿宋"/>
          <w:b/>
          <w:bCs/>
          <w:color w:val="auto"/>
          <w:spacing w:val="7"/>
          <w:sz w:val="24"/>
          <w:szCs w:val="24"/>
        </w:rPr>
        <w:t>府采购云平台</w:t>
      </w:r>
      <w:r>
        <w:rPr>
          <w:rFonts w:hint="eastAsia" w:ascii="仿宋" w:hAnsi="仿宋" w:eastAsia="仿宋" w:cs="仿宋"/>
          <w:color w:val="auto"/>
          <w:spacing w:val="-70"/>
          <w:sz w:val="24"/>
          <w:szCs w:val="24"/>
        </w:rPr>
        <w:t xml:space="preserve"> </w:t>
      </w:r>
      <w:r>
        <w:rPr>
          <w:rFonts w:hint="eastAsia" w:ascii="仿宋" w:hAnsi="仿宋" w:eastAsia="仿宋" w:cs="仿宋"/>
          <w:b/>
          <w:bCs/>
          <w:color w:val="auto"/>
          <w:spacing w:val="7"/>
          <w:sz w:val="24"/>
          <w:szCs w:val="24"/>
        </w:rPr>
        <w:t>”技术问题无法进行签字或盖章确认的，采购组织机构将通过电子邮件等形式予以确认，</w:t>
      </w:r>
      <w:r>
        <w:rPr>
          <w:rFonts w:hint="eastAsia" w:ascii="仿宋" w:hAnsi="仿宋" w:eastAsia="仿宋" w:cs="仿宋"/>
          <w:b/>
          <w:bCs/>
          <w:color w:val="auto"/>
          <w:spacing w:val="7"/>
          <w:sz w:val="24"/>
          <w:szCs w:val="24"/>
          <w:u w:val="single" w:color="auto"/>
        </w:rPr>
        <w:t>请</w:t>
      </w:r>
      <w:r>
        <w:rPr>
          <w:rFonts w:hint="eastAsia" w:ascii="仿宋" w:hAnsi="仿宋" w:eastAsia="仿宋" w:cs="仿宋"/>
          <w:b/>
          <w:bCs/>
          <w:color w:val="auto"/>
          <w:spacing w:val="8"/>
          <w:sz w:val="24"/>
          <w:szCs w:val="24"/>
          <w:u w:val="single" w:color="auto"/>
        </w:rPr>
        <w:t>供应商保证办理投标事宜人员电话畅通、网络在线，签字或盖章确认的时间为</w:t>
      </w:r>
      <w:r>
        <w:rPr>
          <w:rFonts w:hint="eastAsia" w:ascii="仿宋" w:hAnsi="仿宋" w:eastAsia="仿宋" w:cs="仿宋"/>
          <w:color w:val="auto"/>
          <w:spacing w:val="-40"/>
          <w:sz w:val="24"/>
          <w:szCs w:val="24"/>
          <w:u w:val="single" w:color="auto"/>
        </w:rPr>
        <w:t xml:space="preserve"> </w:t>
      </w:r>
      <w:r>
        <w:rPr>
          <w:rFonts w:hint="eastAsia" w:ascii="仿宋" w:hAnsi="仿宋" w:eastAsia="仿宋" w:cs="仿宋"/>
          <w:b/>
          <w:bCs/>
          <w:color w:val="auto"/>
          <w:spacing w:val="8"/>
          <w:sz w:val="24"/>
          <w:szCs w:val="24"/>
          <w:u w:val="single" w:color="auto"/>
        </w:rPr>
        <w:t>20</w:t>
      </w:r>
      <w:r>
        <w:rPr>
          <w:rFonts w:hint="eastAsia" w:ascii="仿宋" w:hAnsi="仿宋" w:eastAsia="仿宋" w:cs="仿宋"/>
          <w:color w:val="auto"/>
          <w:spacing w:val="-36"/>
          <w:sz w:val="24"/>
          <w:szCs w:val="24"/>
          <w:u w:val="single" w:color="auto"/>
        </w:rPr>
        <w:t xml:space="preserve"> </w:t>
      </w:r>
      <w:r>
        <w:rPr>
          <w:rFonts w:hint="eastAsia" w:ascii="仿宋" w:hAnsi="仿宋" w:eastAsia="仿宋" w:cs="仿宋"/>
          <w:b/>
          <w:bCs/>
          <w:color w:val="auto"/>
          <w:spacing w:val="8"/>
          <w:sz w:val="24"/>
          <w:szCs w:val="24"/>
          <w:u w:val="single" w:color="auto"/>
        </w:rPr>
        <w:t>分钟。如</w:t>
      </w:r>
      <w:r>
        <w:rPr>
          <w:rFonts w:hint="eastAsia" w:ascii="仿宋" w:hAnsi="仿宋" w:eastAsia="仿宋" w:cs="仿宋"/>
          <w:b/>
          <w:bCs/>
          <w:color w:val="auto"/>
          <w:spacing w:val="7"/>
          <w:sz w:val="24"/>
          <w:szCs w:val="24"/>
          <w:u w:val="single" w:color="auto"/>
        </w:rPr>
        <w:t>未及时签字或盖章确认的，视为无异议</w:t>
      </w:r>
      <w:r>
        <w:rPr>
          <w:rFonts w:hint="eastAsia" w:ascii="仿宋" w:hAnsi="仿宋" w:eastAsia="仿宋" w:cs="仿宋"/>
          <w:b/>
          <w:bCs/>
          <w:color w:val="auto"/>
          <w:spacing w:val="7"/>
          <w:sz w:val="24"/>
          <w:szCs w:val="24"/>
        </w:rPr>
        <w:t>。</w:t>
      </w:r>
    </w:p>
    <w:p w14:paraId="1D08DE88">
      <w:pPr>
        <w:pStyle w:val="4"/>
        <w:spacing w:before="32" w:line="227" w:lineRule="auto"/>
        <w:ind w:left="42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29.3</w:t>
      </w:r>
      <w:r>
        <w:rPr>
          <w:rFonts w:hint="eastAsia" w:ascii="仿宋" w:hAnsi="仿宋" w:eastAsia="仿宋" w:cs="仿宋"/>
          <w:color w:val="auto"/>
          <w:spacing w:val="5"/>
          <w:sz w:val="24"/>
          <w:szCs w:val="24"/>
        </w:rPr>
        <w:t xml:space="preserve"> </w:t>
      </w:r>
      <w:r>
        <w:rPr>
          <w:rFonts w:hint="eastAsia" w:ascii="仿宋" w:hAnsi="仿宋" w:eastAsia="仿宋" w:cs="仿宋"/>
          <w:b/>
          <w:bCs/>
          <w:color w:val="auto"/>
          <w:spacing w:val="5"/>
          <w:sz w:val="24"/>
          <w:szCs w:val="24"/>
        </w:rPr>
        <w:t>投标供应商资格审查：</w:t>
      </w:r>
    </w:p>
    <w:p w14:paraId="0CED23EA">
      <w:pPr>
        <w:pStyle w:val="4"/>
        <w:spacing w:before="161" w:line="340" w:lineRule="auto"/>
        <w:ind w:right="82" w:firstLine="431"/>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（1）开标（标书信息开启）后，采购人或采购代理机构或询价小组首先依法对投标供应商的资格文件 </w:t>
      </w:r>
      <w:r>
        <w:rPr>
          <w:rFonts w:hint="eastAsia" w:ascii="仿宋" w:hAnsi="仿宋" w:eastAsia="仿宋" w:cs="仿宋"/>
          <w:color w:val="auto"/>
          <w:spacing w:val="9"/>
          <w:sz w:val="24"/>
          <w:szCs w:val="24"/>
        </w:rPr>
        <w:t>进行审查，</w:t>
      </w:r>
      <w:r>
        <w:rPr>
          <w:rFonts w:hint="eastAsia" w:ascii="仿宋" w:hAnsi="仿宋" w:eastAsia="仿宋" w:cs="仿宋"/>
          <w:color w:val="auto"/>
          <w:spacing w:val="-59"/>
          <w:sz w:val="24"/>
          <w:szCs w:val="24"/>
        </w:rPr>
        <w:t xml:space="preserve"> </w:t>
      </w:r>
      <w:r>
        <w:rPr>
          <w:rFonts w:hint="eastAsia" w:ascii="仿宋" w:hAnsi="仿宋" w:eastAsia="仿宋" w:cs="仿宋"/>
          <w:color w:val="auto"/>
          <w:spacing w:val="9"/>
          <w:sz w:val="24"/>
          <w:szCs w:val="24"/>
        </w:rPr>
        <w:t>审查各投标供应商的资格符合情况。采购人或采购代理机构或询价小组对投标供应商所提</w:t>
      </w:r>
      <w:r>
        <w:rPr>
          <w:rFonts w:hint="eastAsia" w:ascii="仿宋" w:hAnsi="仿宋" w:eastAsia="仿宋" w:cs="仿宋"/>
          <w:color w:val="auto"/>
          <w:spacing w:val="8"/>
          <w:sz w:val="24"/>
          <w:szCs w:val="24"/>
        </w:rPr>
        <w:t>交的</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资格证明材料仅负审核的责任。如发现投标供应商所提交的资格证明材料不合法或与事实不符，采购人可</w:t>
      </w:r>
      <w:r>
        <w:rPr>
          <w:rFonts w:hint="eastAsia" w:ascii="仿宋" w:hAnsi="仿宋" w:eastAsia="仿宋" w:cs="仿宋"/>
          <w:color w:val="auto"/>
          <w:spacing w:val="9"/>
          <w:sz w:val="24"/>
          <w:szCs w:val="24"/>
        </w:rPr>
        <w:t>取消其</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资格并追究投标供应商的法律责任。</w:t>
      </w:r>
    </w:p>
    <w:p w14:paraId="16A980CA">
      <w:pPr>
        <w:pStyle w:val="4"/>
        <w:spacing w:before="162" w:line="327" w:lineRule="auto"/>
        <w:ind w:firstLine="494"/>
        <w:rPr>
          <w:rFonts w:hint="eastAsia" w:ascii="仿宋" w:hAnsi="仿宋" w:eastAsia="仿宋" w:cs="仿宋"/>
          <w:color w:val="auto"/>
          <w:sz w:val="24"/>
          <w:szCs w:val="24"/>
        </w:rPr>
      </w:pPr>
      <w:r>
        <w:rPr>
          <w:rFonts w:hint="eastAsia" w:ascii="仿宋" w:hAnsi="仿宋" w:eastAsia="仿宋" w:cs="仿宋"/>
          <w:color w:val="auto"/>
          <w:spacing w:val="7"/>
          <w:sz w:val="24"/>
          <w:szCs w:val="24"/>
        </w:rPr>
        <w:t>（2）投标供应商提交的资格证明材料无法证明其符合采购文件规定的“投标供应商资格要求</w:t>
      </w:r>
      <w:r>
        <w:rPr>
          <w:rFonts w:hint="eastAsia" w:ascii="仿宋" w:hAnsi="仿宋" w:eastAsia="仿宋" w:cs="仿宋"/>
          <w:color w:val="auto"/>
          <w:spacing w:val="-68"/>
          <w:sz w:val="24"/>
          <w:szCs w:val="24"/>
        </w:rPr>
        <w:t xml:space="preserve"> </w:t>
      </w:r>
      <w:r>
        <w:rPr>
          <w:rFonts w:hint="eastAsia" w:ascii="仿宋" w:hAnsi="仿宋" w:eastAsia="仿宋" w:cs="仿宋"/>
          <w:color w:val="auto"/>
          <w:spacing w:val="7"/>
          <w:sz w:val="24"/>
          <w:szCs w:val="24"/>
        </w:rPr>
        <w:t>”的，采</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购人或采购代理机构将对其作“资格审查不合格</w:t>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11"/>
          <w:sz w:val="24"/>
          <w:szCs w:val="24"/>
        </w:rPr>
        <w:t>”处理（无</w:t>
      </w:r>
      <w:r>
        <w:rPr>
          <w:rFonts w:hint="eastAsia" w:ascii="仿宋" w:hAnsi="仿宋" w:eastAsia="仿宋" w:cs="仿宋"/>
          <w:color w:val="auto"/>
          <w:spacing w:val="10"/>
          <w:sz w:val="24"/>
          <w:szCs w:val="24"/>
        </w:rPr>
        <w:t>效投标</w:t>
      </w:r>
      <w:r>
        <w:rPr>
          <w:rFonts w:hint="eastAsia" w:ascii="仿宋" w:hAnsi="仿宋" w:eastAsia="仿宋" w:cs="仿宋"/>
          <w:color w:val="auto"/>
          <w:spacing w:val="20"/>
          <w:sz w:val="24"/>
          <w:szCs w:val="24"/>
        </w:rPr>
        <w:t>），</w:t>
      </w:r>
      <w:r>
        <w:rPr>
          <w:rFonts w:hint="eastAsia" w:ascii="仿宋" w:hAnsi="仿宋" w:eastAsia="仿宋" w:cs="仿宋"/>
          <w:color w:val="auto"/>
          <w:spacing w:val="10"/>
          <w:sz w:val="24"/>
          <w:szCs w:val="24"/>
        </w:rPr>
        <w:t>并不再将其投标提交询价小组进行</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后续评审。</w:t>
      </w:r>
    </w:p>
    <w:p w14:paraId="1F996BDC">
      <w:pPr>
        <w:pStyle w:val="4"/>
        <w:spacing w:before="161" w:line="227" w:lineRule="auto"/>
        <w:ind w:left="494"/>
        <w:rPr>
          <w:rFonts w:hint="eastAsia" w:ascii="仿宋" w:hAnsi="仿宋" w:eastAsia="仿宋" w:cs="仿宋"/>
          <w:color w:val="auto"/>
          <w:sz w:val="24"/>
          <w:szCs w:val="24"/>
        </w:rPr>
      </w:pPr>
      <w:r>
        <w:rPr>
          <w:rFonts w:hint="eastAsia" w:ascii="仿宋" w:hAnsi="仿宋" w:eastAsia="仿宋" w:cs="仿宋"/>
          <w:color w:val="auto"/>
          <w:spacing w:val="8"/>
          <w:sz w:val="24"/>
          <w:szCs w:val="24"/>
        </w:rPr>
        <w:t>（3）供应商信用记录查询与使用：见《供应商须知前附表》。</w:t>
      </w:r>
    </w:p>
    <w:p w14:paraId="395C1989">
      <w:pPr>
        <w:rPr>
          <w:rFonts w:hint="eastAsia" w:ascii="仿宋" w:hAnsi="仿宋" w:eastAsia="仿宋" w:cs="仿宋"/>
          <w:color w:val="auto"/>
          <w:sz w:val="24"/>
          <w:szCs w:val="24"/>
        </w:rPr>
      </w:pPr>
    </w:p>
    <w:p w14:paraId="5E9D57E6">
      <w:pPr>
        <w:pStyle w:val="4"/>
        <w:spacing w:before="65"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30.评审工作的组织</w:t>
      </w:r>
    </w:p>
    <w:p w14:paraId="2D185342">
      <w:pPr>
        <w:pStyle w:val="4"/>
        <w:spacing w:before="193" w:line="390" w:lineRule="auto"/>
        <w:ind w:right="88" w:firstLine="208"/>
        <w:rPr>
          <w:rFonts w:hint="eastAsia" w:ascii="仿宋" w:hAnsi="仿宋" w:eastAsia="仿宋" w:cs="仿宋"/>
          <w:color w:val="auto"/>
          <w:sz w:val="24"/>
          <w:szCs w:val="24"/>
        </w:rPr>
      </w:pPr>
      <w:r>
        <w:rPr>
          <w:rFonts w:hint="eastAsia" w:ascii="仿宋" w:hAnsi="仿宋" w:eastAsia="仿宋" w:cs="仿宋"/>
          <w:color w:val="auto"/>
          <w:spacing w:val="5"/>
          <w:sz w:val="24"/>
          <w:szCs w:val="24"/>
        </w:rPr>
        <w:t>采购人或采购代理机构负责组织本项目的评审工作，并依据《政府采购货物和服务招标投标管理办法（财</w:t>
      </w:r>
      <w:r>
        <w:rPr>
          <w:rFonts w:hint="eastAsia" w:ascii="仿宋" w:hAnsi="仿宋" w:eastAsia="仿宋" w:cs="仿宋"/>
          <w:color w:val="auto"/>
          <w:spacing w:val="7"/>
          <w:sz w:val="24"/>
          <w:szCs w:val="24"/>
        </w:rPr>
        <w:t>政部第</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87号令）》第四十五条的相关规定履行职责。</w:t>
      </w:r>
    </w:p>
    <w:p w14:paraId="0D27FB3B">
      <w:pPr>
        <w:pStyle w:val="4"/>
        <w:spacing w:before="35" w:line="226"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6"/>
          <w:sz w:val="24"/>
          <w:szCs w:val="24"/>
        </w:rPr>
        <w:t>31. 询价小组的组建</w:t>
      </w:r>
    </w:p>
    <w:p w14:paraId="59F90F2C">
      <w:pPr>
        <w:pStyle w:val="4"/>
        <w:spacing w:before="195" w:line="390" w:lineRule="auto"/>
        <w:ind w:left="4" w:right="88" w:firstLine="210"/>
        <w:rPr>
          <w:rFonts w:hint="eastAsia" w:ascii="仿宋" w:hAnsi="仿宋" w:eastAsia="仿宋" w:cs="仿宋"/>
          <w:color w:val="auto"/>
          <w:sz w:val="24"/>
          <w:szCs w:val="24"/>
        </w:rPr>
      </w:pPr>
      <w:r>
        <w:rPr>
          <w:rFonts w:hint="eastAsia" w:ascii="仿宋" w:hAnsi="仿宋" w:eastAsia="仿宋" w:cs="仿宋"/>
          <w:color w:val="auto"/>
          <w:spacing w:val="8"/>
          <w:sz w:val="24"/>
          <w:szCs w:val="24"/>
        </w:rPr>
        <w:t>31.1</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询价小组由采购人或采购代理机构依法组建，成员由采购人代表和评审专家组成，成员人数为三人或以上单数，其中评审专家不少于成员总数的三分之二。本项目评审成员为</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8"/>
          <w:sz w:val="24"/>
          <w:szCs w:val="24"/>
        </w:rPr>
        <w:t>3</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人。</w:t>
      </w:r>
    </w:p>
    <w:p w14:paraId="1356C011">
      <w:pPr>
        <w:pStyle w:val="4"/>
        <w:spacing w:before="35" w:line="390" w:lineRule="auto"/>
        <w:ind w:left="6" w:right="87" w:firstLine="207"/>
        <w:rPr>
          <w:rFonts w:hint="eastAsia" w:ascii="仿宋" w:hAnsi="仿宋" w:eastAsia="仿宋" w:cs="仿宋"/>
          <w:color w:val="auto"/>
          <w:sz w:val="24"/>
          <w:szCs w:val="24"/>
        </w:rPr>
      </w:pPr>
      <w:r>
        <w:rPr>
          <w:rFonts w:hint="eastAsia" w:ascii="仿宋" w:hAnsi="仿宋" w:eastAsia="仿宋" w:cs="仿宋"/>
          <w:color w:val="auto"/>
          <w:spacing w:val="8"/>
          <w:sz w:val="24"/>
          <w:szCs w:val="24"/>
        </w:rPr>
        <w:t>31.2</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评审专家从新疆政府采购云平台专家库中通过随机方式抽取产生。询价小组成员名单在采购结果公</w:t>
      </w:r>
      <w:r>
        <w:rPr>
          <w:rFonts w:hint="eastAsia" w:ascii="仿宋" w:hAnsi="仿宋" w:eastAsia="仿宋" w:cs="仿宋"/>
          <w:color w:val="auto"/>
          <w:spacing w:val="5"/>
          <w:sz w:val="24"/>
          <w:szCs w:val="24"/>
        </w:rPr>
        <w:t>告前保密。</w:t>
      </w:r>
    </w:p>
    <w:p w14:paraId="43FA363C">
      <w:pPr>
        <w:pStyle w:val="4"/>
        <w:spacing w:before="33" w:line="226" w:lineRule="auto"/>
        <w:ind w:left="214"/>
        <w:rPr>
          <w:rFonts w:hint="eastAsia" w:ascii="仿宋" w:hAnsi="仿宋" w:eastAsia="仿宋" w:cs="仿宋"/>
          <w:color w:val="auto"/>
          <w:sz w:val="24"/>
          <w:szCs w:val="24"/>
        </w:rPr>
      </w:pPr>
      <w:r>
        <w:rPr>
          <w:rFonts w:hint="eastAsia" w:ascii="仿宋" w:hAnsi="仿宋" w:eastAsia="仿宋" w:cs="仿宋"/>
          <w:color w:val="auto"/>
          <w:spacing w:val="7"/>
          <w:sz w:val="24"/>
          <w:szCs w:val="24"/>
        </w:rPr>
        <w:t>32.询价小组的职责</w:t>
      </w:r>
    </w:p>
    <w:p w14:paraId="00F90F5F">
      <w:pPr>
        <w:pStyle w:val="4"/>
        <w:keepNext w:val="0"/>
        <w:keepLines w:val="0"/>
        <w:pageBreakBefore w:val="0"/>
        <w:widowControl/>
        <w:kinsoku w:val="0"/>
        <w:wordWrap/>
        <w:overflowPunct/>
        <w:topLinePunct w:val="0"/>
        <w:autoSpaceDE w:val="0"/>
        <w:autoSpaceDN w:val="0"/>
        <w:bidi w:val="0"/>
        <w:adjustRightInd w:val="0"/>
        <w:snapToGrid w:val="0"/>
        <w:spacing w:before="197" w:line="360" w:lineRule="auto"/>
        <w:ind w:left="214"/>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32.1</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8"/>
          <w:sz w:val="24"/>
          <w:szCs w:val="24"/>
        </w:rPr>
        <w:t>审查、评价响应文件是否符合采购文件的商</w:t>
      </w:r>
      <w:r>
        <w:rPr>
          <w:rFonts w:hint="eastAsia" w:ascii="仿宋" w:hAnsi="仿宋" w:eastAsia="仿宋" w:cs="仿宋"/>
          <w:color w:val="auto"/>
          <w:spacing w:val="7"/>
          <w:sz w:val="24"/>
          <w:szCs w:val="24"/>
        </w:rPr>
        <w:t>务、技术等实质性要求。</w:t>
      </w:r>
    </w:p>
    <w:p w14:paraId="522BF7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32.2</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7"/>
          <w:sz w:val="24"/>
          <w:szCs w:val="24"/>
        </w:rPr>
        <w:t>要求供应商对响应文件有关事项作出澄清或者说明。</w:t>
      </w:r>
      <w:r>
        <w:rPr>
          <w:rFonts w:hint="eastAsia" w:ascii="仿宋" w:hAnsi="仿宋" w:eastAsia="仿宋" w:cs="仿宋"/>
          <w:color w:val="auto"/>
          <w:sz w:val="24"/>
          <w:szCs w:val="24"/>
        </w:rPr>
        <w:t xml:space="preserve"> </w:t>
      </w:r>
    </w:p>
    <w:p w14:paraId="3057C70E">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214" w:right="4269"/>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32.3</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6"/>
          <w:sz w:val="24"/>
          <w:szCs w:val="24"/>
        </w:rPr>
        <w:t>对</w:t>
      </w:r>
      <w:r>
        <w:rPr>
          <w:rFonts w:hint="eastAsia" w:ascii="仿宋" w:hAnsi="仿宋" w:eastAsia="仿宋" w:cs="仿宋"/>
          <w:color w:val="auto"/>
          <w:sz w:val="24"/>
          <w:szCs w:val="24"/>
        </w:rPr>
        <w:t>响应文件</w:t>
      </w:r>
      <w:r>
        <w:rPr>
          <w:rFonts w:hint="eastAsia" w:ascii="仿宋" w:hAnsi="仿宋" w:eastAsia="仿宋" w:cs="仿宋"/>
          <w:color w:val="auto"/>
          <w:spacing w:val="6"/>
          <w:sz w:val="24"/>
          <w:szCs w:val="24"/>
        </w:rPr>
        <w:t>进行比较和评价。</w:t>
      </w:r>
    </w:p>
    <w:p w14:paraId="2C176159">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214"/>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32.4</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确定成交候选人名单，</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6"/>
          <w:sz w:val="24"/>
          <w:szCs w:val="24"/>
        </w:rPr>
        <w:t>以及根据采购人委托直接确定成交</w:t>
      </w:r>
      <w:r>
        <w:rPr>
          <w:rFonts w:hint="eastAsia" w:ascii="仿宋" w:hAnsi="仿宋" w:eastAsia="仿宋" w:cs="仿宋"/>
          <w:color w:val="auto"/>
          <w:spacing w:val="5"/>
          <w:sz w:val="24"/>
          <w:szCs w:val="24"/>
        </w:rPr>
        <w:t>人。</w:t>
      </w:r>
    </w:p>
    <w:p w14:paraId="1B2F3185">
      <w:pPr>
        <w:pStyle w:val="4"/>
        <w:spacing w:before="193" w:line="226" w:lineRule="auto"/>
        <w:ind w:left="214"/>
        <w:rPr>
          <w:rFonts w:hint="eastAsia" w:ascii="仿宋" w:hAnsi="仿宋" w:eastAsia="仿宋" w:cs="仿宋"/>
          <w:color w:val="auto"/>
          <w:sz w:val="24"/>
          <w:szCs w:val="24"/>
        </w:rPr>
      </w:pPr>
      <w:r>
        <w:rPr>
          <w:rFonts w:hint="eastAsia" w:ascii="仿宋" w:hAnsi="仿宋" w:eastAsia="仿宋" w:cs="仿宋"/>
          <w:color w:val="auto"/>
          <w:spacing w:val="7"/>
          <w:sz w:val="24"/>
          <w:szCs w:val="24"/>
        </w:rPr>
        <w:t>32.5</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7"/>
          <w:sz w:val="24"/>
          <w:szCs w:val="24"/>
        </w:rPr>
        <w:t>向采购人、采购代理机构或者有关部门报告评审中发现的违法行为。</w:t>
      </w:r>
    </w:p>
    <w:p w14:paraId="21E9C822">
      <w:pPr>
        <w:pStyle w:val="4"/>
        <w:spacing w:before="195"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5"/>
          <w:sz w:val="24"/>
          <w:szCs w:val="24"/>
        </w:rPr>
        <w:t>33. 评标原则</w:t>
      </w:r>
    </w:p>
    <w:p w14:paraId="4F67DFD8">
      <w:pPr>
        <w:spacing w:line="228" w:lineRule="auto"/>
        <w:rPr>
          <w:rFonts w:hint="eastAsia" w:ascii="仿宋" w:hAnsi="仿宋" w:eastAsia="仿宋" w:cs="仿宋"/>
          <w:color w:val="auto"/>
          <w:sz w:val="24"/>
          <w:szCs w:val="24"/>
        </w:rPr>
      </w:pPr>
    </w:p>
    <w:p w14:paraId="6D710409">
      <w:pPr>
        <w:pStyle w:val="4"/>
        <w:spacing w:before="65" w:line="393" w:lineRule="auto"/>
        <w:ind w:left="3" w:right="70" w:firstLine="211"/>
        <w:rPr>
          <w:rFonts w:hint="eastAsia" w:ascii="仿宋" w:hAnsi="仿宋" w:eastAsia="仿宋" w:cs="仿宋"/>
          <w:color w:val="auto"/>
          <w:sz w:val="24"/>
          <w:szCs w:val="24"/>
        </w:rPr>
      </w:pPr>
      <w:r>
        <w:rPr>
          <w:rFonts w:hint="eastAsia" w:ascii="仿宋" w:hAnsi="仿宋" w:eastAsia="仿宋" w:cs="仿宋"/>
          <w:color w:val="auto"/>
          <w:spacing w:val="8"/>
          <w:sz w:val="24"/>
          <w:szCs w:val="24"/>
        </w:rPr>
        <w:t>33.1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询价小组将遵循公平、公正、科学的原则，对供应商提交的</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进行审查，询价小组按照采购</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文件规定的的要求进行评审。</w:t>
      </w:r>
    </w:p>
    <w:p w14:paraId="60F964D1">
      <w:pPr>
        <w:pStyle w:val="4"/>
        <w:spacing w:before="29" w:line="226" w:lineRule="auto"/>
        <w:ind w:left="214"/>
        <w:rPr>
          <w:rFonts w:hint="eastAsia" w:ascii="仿宋" w:hAnsi="仿宋" w:eastAsia="仿宋" w:cs="仿宋"/>
          <w:color w:val="auto"/>
          <w:sz w:val="24"/>
          <w:szCs w:val="24"/>
        </w:rPr>
      </w:pPr>
      <w:r>
        <w:rPr>
          <w:rFonts w:hint="eastAsia" w:ascii="仿宋" w:hAnsi="仿宋" w:eastAsia="仿宋" w:cs="仿宋"/>
          <w:color w:val="auto"/>
          <w:spacing w:val="8"/>
          <w:sz w:val="24"/>
          <w:szCs w:val="24"/>
        </w:rPr>
        <w:t>33.2</w:t>
      </w:r>
      <w:r>
        <w:rPr>
          <w:rFonts w:hint="eastAsia" w:ascii="仿宋" w:hAnsi="仿宋" w:eastAsia="仿宋" w:cs="仿宋"/>
          <w:color w:val="auto"/>
          <w:spacing w:val="-19"/>
          <w:sz w:val="24"/>
          <w:szCs w:val="24"/>
        </w:rPr>
        <w:t xml:space="preserve"> </w:t>
      </w:r>
      <w:r>
        <w:rPr>
          <w:rFonts w:hint="eastAsia" w:ascii="仿宋" w:hAnsi="仿宋" w:eastAsia="仿宋" w:cs="仿宋"/>
          <w:color w:val="auto"/>
          <w:spacing w:val="8"/>
          <w:sz w:val="24"/>
          <w:szCs w:val="24"/>
        </w:rPr>
        <w:t>客观公正对待所有供应商，对所有投标评价均采用相同的程序和标准。</w:t>
      </w:r>
    </w:p>
    <w:p w14:paraId="0D18BB85">
      <w:pPr>
        <w:pStyle w:val="4"/>
        <w:spacing w:before="194" w:line="392" w:lineRule="auto"/>
        <w:ind w:left="18" w:right="70" w:firstLine="195"/>
        <w:rPr>
          <w:rFonts w:hint="eastAsia" w:ascii="仿宋" w:hAnsi="仿宋" w:eastAsia="仿宋" w:cs="仿宋"/>
          <w:color w:val="auto"/>
          <w:sz w:val="24"/>
          <w:szCs w:val="24"/>
        </w:rPr>
      </w:pPr>
      <w:r>
        <w:rPr>
          <w:rFonts w:hint="eastAsia" w:ascii="仿宋" w:hAnsi="仿宋" w:eastAsia="仿宋" w:cs="仿宋"/>
          <w:color w:val="auto"/>
          <w:spacing w:val="8"/>
          <w:sz w:val="24"/>
          <w:szCs w:val="24"/>
        </w:rPr>
        <w:t>33.3</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询价小组成员对需要共同认定的事项存在争议的，按照少数服从多数的原则作出结论。持不同意见</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的询价小组成员应当在评审报告上签署不同意见及理由，否则视为同意评审报告。</w:t>
      </w:r>
    </w:p>
    <w:p w14:paraId="7E85D14F">
      <w:pPr>
        <w:pStyle w:val="4"/>
        <w:spacing w:before="32" w:line="396" w:lineRule="auto"/>
        <w:ind w:firstLine="214"/>
        <w:rPr>
          <w:rFonts w:hint="eastAsia" w:ascii="仿宋" w:hAnsi="仿宋" w:eastAsia="仿宋" w:cs="仿宋"/>
          <w:color w:val="auto"/>
          <w:sz w:val="24"/>
          <w:szCs w:val="24"/>
        </w:rPr>
      </w:pPr>
      <w:r>
        <w:rPr>
          <w:rFonts w:hint="eastAsia" w:ascii="仿宋" w:hAnsi="仿宋" w:eastAsia="仿宋" w:cs="仿宋"/>
          <w:color w:val="auto"/>
          <w:spacing w:val="8"/>
          <w:sz w:val="24"/>
          <w:szCs w:val="24"/>
        </w:rPr>
        <w:t>33.4</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采用最低评标价法的采购项目，提供相同品牌产品的不同投标人参加同一合同项下投标的，以其中</w:t>
      </w:r>
      <w:r>
        <w:rPr>
          <w:rFonts w:hint="eastAsia" w:ascii="仿宋" w:hAnsi="仿宋" w:eastAsia="仿宋" w:cs="仿宋"/>
          <w:color w:val="auto"/>
          <w:spacing w:val="9"/>
          <w:sz w:val="24"/>
          <w:szCs w:val="24"/>
        </w:rPr>
        <w:t>通过资格审查、符合性审查且报价最低的参加</w:t>
      </w:r>
      <w:r>
        <w:rPr>
          <w:rFonts w:hint="eastAsia" w:ascii="仿宋" w:hAnsi="仿宋" w:eastAsia="仿宋" w:cs="仿宋"/>
          <w:color w:val="auto"/>
          <w:spacing w:val="8"/>
          <w:sz w:val="24"/>
          <w:szCs w:val="24"/>
        </w:rPr>
        <w:t>评标;报价相同的，由采购人或者采购人委托询价小组按照采</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购文件规定的方式确定一个参加评标的投标人，采购文件未规定的采取随机抽取方式确定，其</w:t>
      </w:r>
      <w:r>
        <w:rPr>
          <w:rFonts w:hint="eastAsia" w:ascii="仿宋" w:hAnsi="仿宋" w:eastAsia="仿宋" w:cs="仿宋"/>
          <w:color w:val="auto"/>
          <w:spacing w:val="6"/>
          <w:sz w:val="24"/>
          <w:szCs w:val="24"/>
        </w:rPr>
        <w:t>他投标无效。</w:t>
      </w:r>
    </w:p>
    <w:p w14:paraId="500F573B">
      <w:pPr>
        <w:pStyle w:val="4"/>
        <w:spacing w:before="32" w:line="390" w:lineRule="auto"/>
        <w:ind w:right="66" w:firstLine="213"/>
        <w:rPr>
          <w:rFonts w:hint="eastAsia" w:ascii="仿宋" w:hAnsi="仿宋" w:eastAsia="仿宋" w:cs="仿宋"/>
          <w:color w:val="auto"/>
          <w:sz w:val="24"/>
          <w:szCs w:val="24"/>
        </w:rPr>
      </w:pPr>
      <w:r>
        <w:rPr>
          <w:rFonts w:hint="eastAsia" w:ascii="仿宋" w:hAnsi="仿宋" w:eastAsia="仿宋" w:cs="仿宋"/>
          <w:color w:val="auto"/>
          <w:spacing w:val="10"/>
          <w:sz w:val="24"/>
          <w:szCs w:val="24"/>
        </w:rPr>
        <w:t>非单一产品采购项目，采购人应当根据采购项目技术构成、产品价格比重等合理确定</w:t>
      </w:r>
      <w:r>
        <w:rPr>
          <w:rFonts w:hint="eastAsia" w:ascii="仿宋" w:hAnsi="仿宋" w:eastAsia="仿宋" w:cs="仿宋"/>
          <w:color w:val="auto"/>
          <w:spacing w:val="9"/>
          <w:sz w:val="24"/>
          <w:szCs w:val="24"/>
        </w:rPr>
        <w:t>核心产品，并在采</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购文件中载明。多家供应商提供的核心产品品牌相同的，按前款规定处理。</w:t>
      </w:r>
    </w:p>
    <w:p w14:paraId="220BFCA0">
      <w:pPr>
        <w:pStyle w:val="4"/>
        <w:spacing w:before="34"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5"/>
          <w:sz w:val="24"/>
          <w:szCs w:val="24"/>
        </w:rPr>
        <w:t>34. 评委纪律</w:t>
      </w:r>
    </w:p>
    <w:p w14:paraId="732DDCCE">
      <w:pPr>
        <w:pStyle w:val="4"/>
        <w:spacing w:before="192" w:line="397" w:lineRule="auto"/>
        <w:ind w:left="18" w:right="65" w:firstLine="191"/>
        <w:rPr>
          <w:rFonts w:hint="eastAsia" w:ascii="仿宋" w:hAnsi="仿宋" w:eastAsia="仿宋" w:cs="仿宋"/>
          <w:color w:val="auto"/>
          <w:sz w:val="24"/>
          <w:szCs w:val="24"/>
        </w:rPr>
      </w:pPr>
      <w:r>
        <w:rPr>
          <w:rFonts w:hint="eastAsia" w:ascii="仿宋" w:hAnsi="仿宋" w:eastAsia="仿宋" w:cs="仿宋"/>
          <w:color w:val="auto"/>
          <w:spacing w:val="10"/>
          <w:sz w:val="24"/>
          <w:szCs w:val="24"/>
        </w:rPr>
        <w:t>询价小组成员必须严格遵守保密规定，不得泄露评审的有关情况，任何单位和个人不得干扰</w:t>
      </w:r>
      <w:r>
        <w:rPr>
          <w:rFonts w:hint="eastAsia" w:ascii="仿宋" w:hAnsi="仿宋" w:eastAsia="仿宋" w:cs="仿宋"/>
          <w:color w:val="auto"/>
          <w:spacing w:val="9"/>
          <w:sz w:val="24"/>
          <w:szCs w:val="24"/>
        </w:rPr>
        <w:t>、影响评标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的正常进行，询价小组成员不得私下与投标供应商接触</w:t>
      </w:r>
      <w:r>
        <w:rPr>
          <w:rFonts w:hint="eastAsia" w:ascii="仿宋" w:hAnsi="仿宋" w:eastAsia="仿宋" w:cs="仿宋"/>
          <w:color w:val="auto"/>
          <w:spacing w:val="9"/>
          <w:sz w:val="24"/>
          <w:szCs w:val="24"/>
        </w:rPr>
        <w:t>，不得出现政府采购活动现场组织管理办法中规定</w:t>
      </w:r>
      <w:r>
        <w:rPr>
          <w:rFonts w:hint="eastAsia" w:ascii="仿宋" w:hAnsi="仿宋" w:eastAsia="仿宋" w:cs="仿宋"/>
          <w:color w:val="auto"/>
          <w:spacing w:val="3"/>
          <w:sz w:val="24"/>
          <w:szCs w:val="24"/>
        </w:rPr>
        <w:t>的其他禁止行为。</w:t>
      </w:r>
    </w:p>
    <w:p w14:paraId="4FD53C10">
      <w:pPr>
        <w:pStyle w:val="4"/>
        <w:spacing w:before="31"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6"/>
          <w:sz w:val="24"/>
          <w:szCs w:val="24"/>
        </w:rPr>
        <w:t>35.评标程序</w:t>
      </w:r>
    </w:p>
    <w:p w14:paraId="781D0D53">
      <w:pPr>
        <w:pStyle w:val="4"/>
        <w:spacing w:before="192" w:line="226" w:lineRule="auto"/>
        <w:ind w:left="214"/>
        <w:rPr>
          <w:rFonts w:hint="eastAsia" w:ascii="仿宋" w:hAnsi="仿宋" w:eastAsia="仿宋" w:cs="仿宋"/>
          <w:color w:val="auto"/>
          <w:sz w:val="24"/>
          <w:szCs w:val="24"/>
        </w:rPr>
      </w:pPr>
      <w:r>
        <w:rPr>
          <w:rFonts w:hint="eastAsia" w:ascii="仿宋" w:hAnsi="仿宋" w:eastAsia="仿宋" w:cs="仿宋"/>
          <w:color w:val="auto"/>
          <w:spacing w:val="9"/>
          <w:sz w:val="24"/>
          <w:szCs w:val="24"/>
        </w:rPr>
        <w:t>35.1 在评审专家中推选询价小组组长，采购</w:t>
      </w:r>
      <w:r>
        <w:rPr>
          <w:rFonts w:hint="eastAsia" w:ascii="仿宋" w:hAnsi="仿宋" w:eastAsia="仿宋" w:cs="仿宋"/>
          <w:color w:val="auto"/>
          <w:spacing w:val="8"/>
          <w:sz w:val="24"/>
          <w:szCs w:val="24"/>
        </w:rPr>
        <w:t>人代表不得担任询价小组组长。</w:t>
      </w:r>
    </w:p>
    <w:p w14:paraId="7A03F45C">
      <w:pPr>
        <w:pStyle w:val="4"/>
        <w:spacing w:before="198" w:line="395" w:lineRule="auto"/>
        <w:ind w:left="4" w:right="18" w:firstLine="210"/>
        <w:rPr>
          <w:rFonts w:hint="eastAsia" w:ascii="仿宋" w:hAnsi="仿宋" w:eastAsia="仿宋" w:cs="仿宋"/>
          <w:color w:val="auto"/>
          <w:sz w:val="24"/>
          <w:szCs w:val="24"/>
        </w:rPr>
      </w:pPr>
      <w:r>
        <w:rPr>
          <w:rFonts w:hint="eastAsia" w:ascii="仿宋" w:hAnsi="仿宋" w:eastAsia="仿宋" w:cs="仿宋"/>
          <w:color w:val="auto"/>
          <w:spacing w:val="8"/>
          <w:sz w:val="24"/>
          <w:szCs w:val="24"/>
        </w:rPr>
        <w:t>35.2 询价小组组长召集成员认真阅读采购文件以及相关补充、质疑、答复文件、项目书面说明等材料，</w:t>
      </w:r>
      <w:r>
        <w:rPr>
          <w:rFonts w:hint="eastAsia" w:ascii="仿宋" w:hAnsi="仿宋" w:eastAsia="仿宋" w:cs="仿宋"/>
          <w:color w:val="auto"/>
          <w:spacing w:val="10"/>
          <w:sz w:val="24"/>
          <w:szCs w:val="24"/>
        </w:rPr>
        <w:t>熟悉采购项目的基本概况，采购项目的质量要求、数量、主要技术</w:t>
      </w:r>
      <w:r>
        <w:rPr>
          <w:rFonts w:hint="eastAsia" w:ascii="仿宋" w:hAnsi="仿宋" w:eastAsia="仿宋" w:cs="仿宋"/>
          <w:color w:val="auto"/>
          <w:spacing w:val="9"/>
          <w:sz w:val="24"/>
          <w:szCs w:val="24"/>
        </w:rPr>
        <w:t>标准或服务需求，采购合同主要条款，</w:t>
      </w:r>
      <w:r>
        <w:rPr>
          <w:rFonts w:hint="eastAsia" w:ascii="仿宋" w:hAnsi="仿宋" w:eastAsia="仿宋" w:cs="仿宋"/>
          <w:color w:val="auto"/>
          <w:sz w:val="24"/>
          <w:szCs w:val="24"/>
        </w:rPr>
        <w:t xml:space="preserve"> 响应文件</w:t>
      </w:r>
      <w:r>
        <w:rPr>
          <w:rFonts w:hint="eastAsia" w:ascii="仿宋" w:hAnsi="仿宋" w:eastAsia="仿宋" w:cs="仿宋"/>
          <w:color w:val="auto"/>
          <w:spacing w:val="9"/>
          <w:sz w:val="24"/>
          <w:szCs w:val="24"/>
        </w:rPr>
        <w:t>无效情形，评审方法、评审依据、评审标准等。</w:t>
      </w:r>
    </w:p>
    <w:p w14:paraId="523AF884">
      <w:pPr>
        <w:pStyle w:val="4"/>
        <w:spacing w:before="35" w:line="390" w:lineRule="auto"/>
        <w:ind w:left="8" w:right="70"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35.3 评审人员对符合资格的供应商的</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的有效性、符合性、完整性和响应程度进行审查，确定是</w:t>
      </w:r>
      <w:r>
        <w:rPr>
          <w:rFonts w:hint="eastAsia" w:ascii="仿宋" w:hAnsi="仿宋" w:eastAsia="仿宋" w:cs="仿宋"/>
          <w:color w:val="auto"/>
          <w:spacing w:val="6"/>
          <w:sz w:val="24"/>
          <w:szCs w:val="24"/>
        </w:rPr>
        <w:t>否对采购文件作出实质性响应。</w:t>
      </w:r>
    </w:p>
    <w:p w14:paraId="6B3503B9">
      <w:pPr>
        <w:pStyle w:val="4"/>
        <w:spacing w:before="33" w:line="392" w:lineRule="auto"/>
        <w:ind w:left="2" w:right="70" w:firstLine="212"/>
        <w:rPr>
          <w:rFonts w:hint="eastAsia" w:ascii="仿宋" w:hAnsi="仿宋" w:eastAsia="仿宋" w:cs="仿宋"/>
          <w:color w:val="auto"/>
          <w:sz w:val="24"/>
          <w:szCs w:val="24"/>
        </w:rPr>
      </w:pPr>
      <w:r>
        <w:rPr>
          <w:rFonts w:hint="eastAsia" w:ascii="仿宋" w:hAnsi="仿宋" w:eastAsia="仿宋" w:cs="仿宋"/>
          <w:color w:val="auto"/>
          <w:spacing w:val="7"/>
          <w:sz w:val="24"/>
          <w:szCs w:val="24"/>
        </w:rPr>
        <w:t>35.4 评审人员按采购文件规定的评审方法和评审标准，依法独立对供应商响应文件进行评估、比较，并给予评价，不受任何单位和个人的干预。</w:t>
      </w:r>
    </w:p>
    <w:p w14:paraId="4882A487">
      <w:pPr>
        <w:spacing w:line="228"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项目评审过程中，不得去掉最后报价中的最高报价和最低报价。</w:t>
      </w:r>
    </w:p>
    <w:p w14:paraId="4131F0CF">
      <w:pPr>
        <w:pStyle w:val="4"/>
        <w:spacing w:before="193" w:line="399" w:lineRule="auto"/>
        <w:ind w:right="64" w:firstLine="213"/>
        <w:rPr>
          <w:rFonts w:hint="eastAsia" w:ascii="仿宋" w:hAnsi="仿宋" w:eastAsia="仿宋" w:cs="仿宋"/>
          <w:color w:val="auto"/>
          <w:sz w:val="24"/>
          <w:szCs w:val="24"/>
        </w:rPr>
      </w:pPr>
      <w:r>
        <w:rPr>
          <w:rFonts w:hint="eastAsia" w:ascii="仿宋" w:hAnsi="仿宋" w:eastAsia="仿宋" w:cs="仿宋"/>
          <w:color w:val="auto"/>
          <w:spacing w:val="12"/>
          <w:sz w:val="24"/>
          <w:szCs w:val="24"/>
        </w:rPr>
        <w:t>35.5 评审人员对各供应商响应文件非实质性</w:t>
      </w:r>
      <w:r>
        <w:rPr>
          <w:rFonts w:hint="eastAsia" w:ascii="仿宋" w:hAnsi="仿宋" w:eastAsia="仿宋" w:cs="仿宋"/>
          <w:color w:val="auto"/>
          <w:spacing w:val="11"/>
          <w:sz w:val="24"/>
          <w:szCs w:val="24"/>
        </w:rPr>
        <w:t>内容有疑议或异议，或者审查发现明显的文字或计算错误</w:t>
      </w:r>
      <w:r>
        <w:rPr>
          <w:rFonts w:hint="eastAsia" w:ascii="仿宋" w:hAnsi="仿宋" w:eastAsia="仿宋" w:cs="仿宋"/>
          <w:color w:val="auto"/>
          <w:spacing w:val="10"/>
          <w:sz w:val="24"/>
          <w:szCs w:val="24"/>
        </w:rPr>
        <w:t>等，及时向询价小组组长提出。经询价小组商议认为需要供应商作出必要澄清、说明或者</w:t>
      </w:r>
      <w:r>
        <w:rPr>
          <w:rFonts w:hint="eastAsia" w:ascii="仿宋" w:hAnsi="仿宋" w:eastAsia="仿宋" w:cs="仿宋"/>
          <w:color w:val="auto"/>
          <w:spacing w:val="9"/>
          <w:sz w:val="24"/>
          <w:szCs w:val="24"/>
        </w:rPr>
        <w:t>补正的，应当以</w:t>
      </w:r>
      <w:r>
        <w:rPr>
          <w:rFonts w:hint="eastAsia" w:ascii="仿宋" w:hAnsi="仿宋" w:eastAsia="仿宋" w:cs="仿宋"/>
          <w:color w:val="auto"/>
          <w:spacing w:val="10"/>
          <w:sz w:val="24"/>
          <w:szCs w:val="24"/>
        </w:rPr>
        <w:t>在线询标形式要求供应商作出必要的澄清、说明或者补正。澄清、说明或者补正的内容应作为政府采</w:t>
      </w:r>
      <w:r>
        <w:rPr>
          <w:rFonts w:hint="eastAsia" w:ascii="仿宋" w:hAnsi="仿宋" w:eastAsia="仿宋" w:cs="仿宋"/>
          <w:color w:val="auto"/>
          <w:spacing w:val="9"/>
          <w:sz w:val="24"/>
          <w:szCs w:val="24"/>
        </w:rPr>
        <w:t>购项</w:t>
      </w:r>
      <w:r>
        <w:rPr>
          <w:rFonts w:hint="eastAsia" w:ascii="仿宋" w:hAnsi="仿宋" w:eastAsia="仿宋" w:cs="仿宋"/>
          <w:color w:val="auto"/>
          <w:spacing w:val="5"/>
          <w:sz w:val="24"/>
          <w:szCs w:val="24"/>
        </w:rPr>
        <w:t>目档案归档留存。</w:t>
      </w:r>
    </w:p>
    <w:p w14:paraId="420303F5">
      <w:pPr>
        <w:pStyle w:val="4"/>
        <w:spacing w:before="33" w:line="391" w:lineRule="auto"/>
        <w:ind w:left="7" w:right="68" w:firstLine="207"/>
        <w:rPr>
          <w:rFonts w:hint="eastAsia" w:ascii="仿宋" w:hAnsi="仿宋" w:eastAsia="仿宋" w:cs="仿宋"/>
          <w:color w:val="auto"/>
          <w:sz w:val="24"/>
          <w:szCs w:val="24"/>
        </w:rPr>
      </w:pPr>
      <w:r>
        <w:rPr>
          <w:rFonts w:hint="eastAsia" w:ascii="仿宋" w:hAnsi="仿宋" w:eastAsia="仿宋" w:cs="仿宋"/>
          <w:color w:val="auto"/>
          <w:spacing w:val="7"/>
          <w:sz w:val="24"/>
          <w:szCs w:val="24"/>
        </w:rPr>
        <w:t>35.6 评审人员需对采购方工作人员唱票或统计的评审结果进行确认，现场监督员应对评审结果签署监督</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1"/>
          <w:sz w:val="24"/>
          <w:szCs w:val="24"/>
        </w:rPr>
        <w:t>意见。</w:t>
      </w:r>
    </w:p>
    <w:p w14:paraId="1DB9F0F2">
      <w:pPr>
        <w:pStyle w:val="4"/>
        <w:spacing w:before="32" w:line="226" w:lineRule="auto"/>
        <w:ind w:left="214"/>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35.7 询价小组根据评审汇总情况和采购文件规定确定成交候选供应商排序名单。</w:t>
      </w:r>
    </w:p>
    <w:p w14:paraId="7F68001F">
      <w:pPr>
        <w:pStyle w:val="4"/>
        <w:spacing w:before="32" w:line="226" w:lineRule="auto"/>
        <w:ind w:left="214"/>
        <w:rPr>
          <w:rFonts w:hint="eastAsia" w:ascii="仿宋" w:hAnsi="仿宋" w:eastAsia="仿宋" w:cs="仿宋"/>
          <w:color w:val="auto"/>
          <w:spacing w:val="8"/>
          <w:sz w:val="24"/>
          <w:szCs w:val="24"/>
        </w:rPr>
      </w:pPr>
    </w:p>
    <w:p w14:paraId="5CBEA35A">
      <w:pPr>
        <w:pStyle w:val="4"/>
        <w:spacing w:before="65" w:line="392" w:lineRule="auto"/>
        <w:ind w:left="213" w:right="611"/>
        <w:rPr>
          <w:rFonts w:hint="eastAsia" w:ascii="仿宋" w:hAnsi="仿宋" w:eastAsia="仿宋" w:cs="仿宋"/>
          <w:color w:val="auto"/>
          <w:sz w:val="24"/>
          <w:szCs w:val="24"/>
        </w:rPr>
      </w:pPr>
      <w:r>
        <w:rPr>
          <w:rFonts w:hint="eastAsia" w:ascii="仿宋" w:hAnsi="仿宋" w:eastAsia="仿宋" w:cs="仿宋"/>
          <w:color w:val="auto"/>
          <w:spacing w:val="9"/>
          <w:sz w:val="24"/>
          <w:szCs w:val="24"/>
        </w:rPr>
        <w:t>35.8 起草评审报告，所有评审人员须在</w:t>
      </w:r>
      <w:r>
        <w:rPr>
          <w:rFonts w:hint="eastAsia" w:ascii="仿宋" w:hAnsi="仿宋" w:eastAsia="仿宋" w:cs="仿宋"/>
          <w:color w:val="auto"/>
          <w:spacing w:val="8"/>
          <w:sz w:val="24"/>
          <w:szCs w:val="24"/>
        </w:rPr>
        <w:t>评审报告上签字确认，对自己的评审意见承担法律责任。</w:t>
      </w:r>
      <w:r>
        <w:rPr>
          <w:rFonts w:hint="eastAsia" w:ascii="仿宋" w:hAnsi="仿宋" w:eastAsia="仿宋" w:cs="仿宋"/>
          <w:color w:val="auto"/>
          <w:sz w:val="24"/>
          <w:szCs w:val="24"/>
        </w:rPr>
        <w:t xml:space="preserve"> </w:t>
      </w:r>
    </w:p>
    <w:p w14:paraId="5227DE77">
      <w:pPr>
        <w:pStyle w:val="4"/>
        <w:spacing w:before="65" w:line="392" w:lineRule="auto"/>
        <w:ind w:left="213" w:right="611"/>
        <w:rPr>
          <w:rFonts w:hint="eastAsia" w:ascii="仿宋" w:hAnsi="仿宋" w:eastAsia="仿宋" w:cs="仿宋"/>
          <w:color w:val="auto"/>
          <w:sz w:val="24"/>
          <w:szCs w:val="24"/>
        </w:rPr>
      </w:pPr>
      <w:r>
        <w:rPr>
          <w:rFonts w:hint="eastAsia" w:ascii="仿宋" w:hAnsi="仿宋" w:eastAsia="仿宋" w:cs="仿宋"/>
          <w:color w:val="auto"/>
          <w:spacing w:val="8"/>
          <w:sz w:val="24"/>
          <w:szCs w:val="24"/>
        </w:rPr>
        <w:t>35.9 采购组织机构对询价小组评审专家进行评价。</w:t>
      </w:r>
    </w:p>
    <w:p w14:paraId="70BADB14">
      <w:pPr>
        <w:pStyle w:val="4"/>
        <w:spacing w:before="30" w:line="228" w:lineRule="auto"/>
        <w:ind w:left="213"/>
        <w:rPr>
          <w:rFonts w:hint="eastAsia" w:ascii="仿宋" w:hAnsi="仿宋" w:eastAsia="仿宋" w:cs="仿宋"/>
          <w:color w:val="auto"/>
          <w:sz w:val="24"/>
          <w:szCs w:val="24"/>
        </w:rPr>
      </w:pPr>
      <w:r>
        <w:rPr>
          <w:rFonts w:hint="eastAsia" w:ascii="仿宋" w:hAnsi="仿宋" w:eastAsia="仿宋" w:cs="仿宋"/>
          <w:color w:val="auto"/>
          <w:spacing w:val="6"/>
          <w:sz w:val="24"/>
          <w:szCs w:val="24"/>
        </w:rPr>
        <w:t>35.10 修改评审结果</w:t>
      </w:r>
    </w:p>
    <w:p w14:paraId="348061FD">
      <w:pPr>
        <w:pStyle w:val="4"/>
        <w:spacing w:before="192" w:line="228" w:lineRule="auto"/>
        <w:ind w:left="208"/>
        <w:rPr>
          <w:rFonts w:hint="eastAsia" w:ascii="仿宋" w:hAnsi="仿宋" w:eastAsia="仿宋" w:cs="仿宋"/>
          <w:color w:val="auto"/>
          <w:sz w:val="24"/>
          <w:szCs w:val="24"/>
        </w:rPr>
      </w:pPr>
      <w:r>
        <w:rPr>
          <w:rFonts w:hint="eastAsia" w:ascii="仿宋" w:hAnsi="仿宋" w:eastAsia="仿宋" w:cs="仿宋"/>
          <w:color w:val="auto"/>
          <w:spacing w:val="8"/>
          <w:sz w:val="24"/>
          <w:szCs w:val="24"/>
        </w:rPr>
        <w:t>评标结果汇总完成后，</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8"/>
          <w:sz w:val="24"/>
          <w:szCs w:val="24"/>
        </w:rPr>
        <w:t>除下列情形外，任何人不得修改评标结</w:t>
      </w:r>
      <w:r>
        <w:rPr>
          <w:rFonts w:hint="eastAsia" w:ascii="仿宋" w:hAnsi="仿宋" w:eastAsia="仿宋" w:cs="仿宋"/>
          <w:color w:val="auto"/>
          <w:spacing w:val="7"/>
          <w:sz w:val="24"/>
          <w:szCs w:val="24"/>
        </w:rPr>
        <w:t>果：</w:t>
      </w:r>
    </w:p>
    <w:p w14:paraId="0B31919E">
      <w:pPr>
        <w:pStyle w:val="4"/>
        <w:spacing w:before="195" w:line="226" w:lineRule="auto"/>
        <w:ind w:left="219"/>
        <w:rPr>
          <w:rFonts w:hint="eastAsia" w:ascii="仿宋" w:hAnsi="仿宋" w:eastAsia="仿宋" w:cs="仿宋"/>
          <w:color w:val="auto"/>
          <w:sz w:val="24"/>
          <w:szCs w:val="24"/>
        </w:rPr>
      </w:pPr>
      <w:r>
        <w:rPr>
          <w:rFonts w:hint="eastAsia" w:ascii="仿宋" w:hAnsi="仿宋" w:eastAsia="仿宋" w:cs="仿宋"/>
          <w:color w:val="auto"/>
          <w:spacing w:val="7"/>
          <w:sz w:val="24"/>
          <w:szCs w:val="24"/>
        </w:rPr>
        <w:t>（1）询价小组对客观评审因素评分不一致的；</w:t>
      </w:r>
    </w:p>
    <w:p w14:paraId="600054D0">
      <w:pPr>
        <w:pStyle w:val="4"/>
        <w:spacing w:before="195" w:line="396" w:lineRule="auto"/>
        <w:ind w:right="52" w:firstLine="208"/>
        <w:rPr>
          <w:rFonts w:hint="eastAsia" w:ascii="仿宋" w:hAnsi="仿宋" w:eastAsia="仿宋" w:cs="仿宋"/>
          <w:color w:val="auto"/>
          <w:sz w:val="24"/>
          <w:szCs w:val="24"/>
        </w:rPr>
      </w:pPr>
      <w:r>
        <w:rPr>
          <w:rFonts w:hint="eastAsia" w:ascii="仿宋" w:hAnsi="仿宋" w:eastAsia="仿宋" w:cs="仿宋"/>
          <w:color w:val="auto"/>
          <w:spacing w:val="10"/>
          <w:sz w:val="24"/>
          <w:szCs w:val="24"/>
        </w:rPr>
        <w:t>评标报告签署前，经复核发现存在以上情形之一的，询价小组应当当场修改评标结果，并在</w:t>
      </w:r>
      <w:r>
        <w:rPr>
          <w:rFonts w:hint="eastAsia" w:ascii="仿宋" w:hAnsi="仿宋" w:eastAsia="仿宋" w:cs="仿宋"/>
          <w:color w:val="auto"/>
          <w:spacing w:val="9"/>
          <w:sz w:val="24"/>
          <w:szCs w:val="24"/>
        </w:rPr>
        <w:t>评标报告中</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记载；评标报告签署后，采购人或者采购代理机构发现存在以上情形之一的，应</w:t>
      </w:r>
      <w:r>
        <w:rPr>
          <w:rFonts w:hint="eastAsia" w:ascii="仿宋" w:hAnsi="仿宋" w:eastAsia="仿宋" w:cs="仿宋"/>
          <w:color w:val="auto"/>
          <w:spacing w:val="9"/>
          <w:sz w:val="24"/>
          <w:szCs w:val="24"/>
        </w:rPr>
        <w:t>当组织原询价小组进行重</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新评审，重新评审改变评标结果的，书面报告本级财政部门。</w:t>
      </w:r>
    </w:p>
    <w:p w14:paraId="426A15C1">
      <w:pPr>
        <w:pStyle w:val="4"/>
        <w:spacing w:before="31" w:line="228" w:lineRule="auto"/>
        <w:ind w:left="213"/>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rPr>
        <w:t>36．澄清、说明或补正的形式</w:t>
      </w:r>
    </w:p>
    <w:p w14:paraId="0BA46550">
      <w:pPr>
        <w:pStyle w:val="4"/>
        <w:spacing w:before="194" w:line="396" w:lineRule="auto"/>
        <w:ind w:firstLine="212"/>
        <w:rPr>
          <w:rFonts w:hint="eastAsia" w:ascii="仿宋" w:hAnsi="仿宋" w:eastAsia="仿宋" w:cs="仿宋"/>
          <w:color w:val="auto"/>
          <w:sz w:val="24"/>
          <w:szCs w:val="24"/>
        </w:rPr>
      </w:pPr>
      <w:r>
        <w:rPr>
          <w:rFonts w:hint="eastAsia" w:ascii="仿宋" w:hAnsi="仿宋" w:eastAsia="仿宋" w:cs="仿宋"/>
          <w:color w:val="auto"/>
          <w:spacing w:val="8"/>
          <w:sz w:val="24"/>
          <w:szCs w:val="24"/>
        </w:rPr>
        <w:t>36.1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对于响应文件中含义不明确、同类问题表述不一致或者有明显文字和计算错误的内容，询价小组将</w:t>
      </w:r>
      <w:r>
        <w:rPr>
          <w:rFonts w:hint="eastAsia" w:ascii="仿宋" w:hAnsi="仿宋" w:eastAsia="仿宋" w:cs="仿宋"/>
          <w:color w:val="auto"/>
          <w:spacing w:val="6"/>
          <w:sz w:val="24"/>
          <w:szCs w:val="24"/>
        </w:rPr>
        <w:t>通过“政府采购云平台</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6"/>
          <w:sz w:val="24"/>
          <w:szCs w:val="24"/>
        </w:rPr>
        <w:t>”在线询标的方式要求投标供应商在规定的时间内作出必要的澄清、说明或</w:t>
      </w:r>
      <w:r>
        <w:rPr>
          <w:rFonts w:hint="eastAsia" w:ascii="仿宋" w:hAnsi="仿宋" w:eastAsia="仿宋" w:cs="仿宋"/>
          <w:color w:val="auto"/>
          <w:spacing w:val="5"/>
          <w:sz w:val="24"/>
          <w:szCs w:val="24"/>
        </w:rPr>
        <w:t>者补正，</w:t>
      </w:r>
      <w:r>
        <w:rPr>
          <w:rFonts w:hint="eastAsia" w:ascii="仿宋" w:hAnsi="仿宋" w:eastAsia="仿宋" w:cs="仿宋"/>
          <w:b/>
          <w:bCs/>
          <w:color w:val="auto"/>
          <w:spacing w:val="6"/>
          <w:sz w:val="24"/>
          <w:szCs w:val="24"/>
        </w:rPr>
        <w:t>投标供应商澄清、说明或补正时间为</w:t>
      </w:r>
      <w:r>
        <w:rPr>
          <w:rFonts w:hint="eastAsia" w:ascii="仿宋" w:hAnsi="仿宋" w:eastAsia="仿宋" w:cs="仿宋"/>
          <w:color w:val="auto"/>
          <w:spacing w:val="-33"/>
          <w:sz w:val="24"/>
          <w:szCs w:val="24"/>
        </w:rPr>
        <w:t xml:space="preserve"> </w:t>
      </w:r>
      <w:r>
        <w:rPr>
          <w:rFonts w:hint="eastAsia" w:ascii="仿宋" w:hAnsi="仿宋" w:eastAsia="仿宋" w:cs="仿宋"/>
          <w:b/>
          <w:bCs/>
          <w:color w:val="auto"/>
          <w:spacing w:val="6"/>
          <w:sz w:val="24"/>
          <w:szCs w:val="24"/>
        </w:rPr>
        <w:t>20</w:t>
      </w:r>
      <w:r>
        <w:rPr>
          <w:rFonts w:hint="eastAsia" w:ascii="仿宋" w:hAnsi="仿宋" w:eastAsia="仿宋" w:cs="仿宋"/>
          <w:color w:val="auto"/>
          <w:spacing w:val="-36"/>
          <w:sz w:val="24"/>
          <w:szCs w:val="24"/>
        </w:rPr>
        <w:t xml:space="preserve"> </w:t>
      </w:r>
      <w:r>
        <w:rPr>
          <w:rFonts w:hint="eastAsia" w:ascii="仿宋" w:hAnsi="仿宋" w:eastAsia="仿宋" w:cs="仿宋"/>
          <w:b/>
          <w:bCs/>
          <w:color w:val="auto"/>
          <w:spacing w:val="6"/>
          <w:sz w:val="24"/>
          <w:szCs w:val="24"/>
        </w:rPr>
        <w:t>分钟</w:t>
      </w:r>
      <w:r>
        <w:rPr>
          <w:rFonts w:hint="eastAsia" w:ascii="仿宋" w:hAnsi="仿宋" w:eastAsia="仿宋" w:cs="仿宋"/>
          <w:color w:val="auto"/>
          <w:spacing w:val="6"/>
          <w:sz w:val="24"/>
          <w:szCs w:val="24"/>
        </w:rPr>
        <w:t>。</w:t>
      </w:r>
    </w:p>
    <w:p w14:paraId="5594D150">
      <w:pPr>
        <w:pStyle w:val="4"/>
        <w:spacing w:before="31" w:line="399" w:lineRule="auto"/>
        <w:ind w:left="1" w:right="50" w:firstLine="212"/>
        <w:jc w:val="both"/>
        <w:rPr>
          <w:rFonts w:hint="eastAsia" w:ascii="仿宋" w:hAnsi="仿宋" w:eastAsia="仿宋" w:cs="仿宋"/>
          <w:color w:val="auto"/>
          <w:sz w:val="24"/>
          <w:szCs w:val="24"/>
        </w:rPr>
      </w:pPr>
      <w:r>
        <w:rPr>
          <w:rFonts w:hint="eastAsia" w:ascii="仿宋" w:hAnsi="仿宋" w:eastAsia="仿宋" w:cs="仿宋"/>
          <w:color w:val="auto"/>
          <w:spacing w:val="7"/>
          <w:sz w:val="24"/>
          <w:szCs w:val="24"/>
        </w:rPr>
        <w:t>36.2</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投标供应商的澄清、说明或者补正应当通过“政府采购云平台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7"/>
          <w:sz w:val="24"/>
          <w:szCs w:val="24"/>
        </w:rPr>
        <w:t>”在线答复的方式提交，并加盖公章</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（电子印章</w:t>
      </w:r>
      <w:r>
        <w:rPr>
          <w:rFonts w:hint="eastAsia" w:ascii="仿宋" w:hAnsi="仿宋" w:eastAsia="仿宋" w:cs="仿宋"/>
          <w:color w:val="auto"/>
          <w:spacing w:val="-5"/>
          <w:sz w:val="24"/>
          <w:szCs w:val="24"/>
        </w:rPr>
        <w:t>）</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5"/>
          <w:sz w:val="24"/>
          <w:szCs w:val="24"/>
        </w:rPr>
        <w:t>，</w:t>
      </w:r>
      <w:r>
        <w:rPr>
          <w:rFonts w:hint="eastAsia" w:ascii="仿宋" w:hAnsi="仿宋" w:eastAsia="仿宋" w:cs="仿宋"/>
          <w:color w:val="auto"/>
          <w:spacing w:val="10"/>
          <w:sz w:val="24"/>
          <w:szCs w:val="24"/>
        </w:rPr>
        <w:t>或者由法定代表人（负责人）或</w:t>
      </w:r>
      <w:r>
        <w:rPr>
          <w:rFonts w:hint="eastAsia" w:ascii="仿宋" w:hAnsi="仿宋" w:eastAsia="仿宋" w:cs="仿宋"/>
          <w:color w:val="auto"/>
          <w:spacing w:val="9"/>
          <w:sz w:val="24"/>
          <w:szCs w:val="24"/>
        </w:rPr>
        <w:t>其授权的代表签字。投标供应商的澄清、说明或者补正不</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得超出</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的范围或者改变</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的实质性内容，不接受投标供应商主动对</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的澄清、说明</w:t>
      </w:r>
      <w:r>
        <w:rPr>
          <w:rFonts w:hint="eastAsia" w:ascii="仿宋" w:hAnsi="仿宋" w:eastAsia="仿宋" w:cs="仿宋"/>
          <w:color w:val="auto"/>
          <w:spacing w:val="5"/>
          <w:sz w:val="24"/>
          <w:szCs w:val="24"/>
        </w:rPr>
        <w:t>或者补正。</w:t>
      </w:r>
    </w:p>
    <w:p w14:paraId="22678014">
      <w:pPr>
        <w:pStyle w:val="4"/>
        <w:spacing w:before="32" w:line="396" w:lineRule="auto"/>
        <w:ind w:left="2" w:right="50" w:firstLine="211"/>
        <w:rPr>
          <w:rFonts w:hint="eastAsia" w:ascii="仿宋" w:hAnsi="仿宋" w:eastAsia="仿宋" w:cs="仿宋"/>
          <w:color w:val="auto"/>
          <w:sz w:val="24"/>
          <w:szCs w:val="24"/>
        </w:rPr>
      </w:pPr>
      <w:r>
        <w:rPr>
          <w:rFonts w:hint="eastAsia" w:ascii="仿宋" w:hAnsi="仿宋" w:eastAsia="仿宋" w:cs="仿宋"/>
          <w:color w:val="auto"/>
          <w:spacing w:val="7"/>
          <w:sz w:val="24"/>
          <w:szCs w:val="24"/>
        </w:rPr>
        <w:t>36.3</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上述询标、澄清、说明和补正工作如因客观原因无法通过“政府采购云平台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7"/>
          <w:sz w:val="24"/>
          <w:szCs w:val="24"/>
        </w:rPr>
        <w:t>”在线进行的，将采用</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电子邮件等形式进行，请供应商保证办理投标事宜人员电话畅通、网络在线。如未及时进</w:t>
      </w:r>
      <w:r>
        <w:rPr>
          <w:rFonts w:hint="eastAsia" w:ascii="仿宋" w:hAnsi="仿宋" w:eastAsia="仿宋" w:cs="仿宋"/>
          <w:color w:val="auto"/>
          <w:spacing w:val="9"/>
          <w:sz w:val="24"/>
          <w:szCs w:val="24"/>
        </w:rPr>
        <w:t>行澄清、说明或</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者补正的，视为放弃澄清、说明或者补正的权利。</w:t>
      </w:r>
    </w:p>
    <w:p w14:paraId="0F8086F0">
      <w:pPr>
        <w:pStyle w:val="4"/>
        <w:spacing w:before="33" w:line="228" w:lineRule="auto"/>
        <w:ind w:left="213"/>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37．错误修正的原则</w:t>
      </w:r>
    </w:p>
    <w:p w14:paraId="7282EAC1">
      <w:pPr>
        <w:pStyle w:val="4"/>
        <w:spacing w:before="193" w:line="390" w:lineRule="auto"/>
        <w:ind w:left="2" w:right="50" w:firstLine="231"/>
        <w:rPr>
          <w:rFonts w:hint="eastAsia" w:ascii="仿宋" w:hAnsi="仿宋" w:eastAsia="仿宋" w:cs="仿宋"/>
          <w:color w:val="auto"/>
          <w:sz w:val="24"/>
          <w:szCs w:val="24"/>
        </w:rPr>
      </w:pPr>
      <w:r>
        <w:rPr>
          <w:rFonts w:hint="eastAsia" w:ascii="仿宋" w:hAnsi="仿宋" w:eastAsia="仿宋" w:cs="仿宋"/>
          <w:color w:val="auto"/>
          <w:spacing w:val="9"/>
          <w:sz w:val="24"/>
          <w:szCs w:val="24"/>
        </w:rPr>
        <w:t>电子交易平台客户端里开标一览表录入的投标报价或优惠率与扫描上传的报价文件信息不一致的，以扫</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8"/>
          <w:sz w:val="24"/>
          <w:szCs w:val="24"/>
        </w:rPr>
        <w:t>描上传的报价文件信息为准进行修正。</w:t>
      </w:r>
    </w:p>
    <w:p w14:paraId="077EE2D1">
      <w:pPr>
        <w:pStyle w:val="4"/>
        <w:spacing w:before="36" w:line="226" w:lineRule="auto"/>
        <w:ind w:left="212"/>
        <w:rPr>
          <w:rFonts w:hint="eastAsia" w:ascii="仿宋" w:hAnsi="仿宋" w:eastAsia="仿宋" w:cs="仿宋"/>
          <w:color w:val="auto"/>
          <w:sz w:val="24"/>
          <w:szCs w:val="24"/>
        </w:rPr>
      </w:pPr>
      <w:r>
        <w:rPr>
          <w:rFonts w:hint="eastAsia" w:ascii="仿宋" w:hAnsi="仿宋" w:eastAsia="仿宋" w:cs="仿宋"/>
          <w:color w:val="auto"/>
          <w:spacing w:val="9"/>
          <w:sz w:val="24"/>
          <w:szCs w:val="24"/>
        </w:rPr>
        <w:t>响应文件报价出现前后不一致的，除采购文件另有规定外，按照下列规定修正：</w:t>
      </w:r>
    </w:p>
    <w:p w14:paraId="39B2A9DD">
      <w:pPr>
        <w:pStyle w:val="4"/>
        <w:spacing w:before="194" w:line="390" w:lineRule="auto"/>
        <w:ind w:left="24" w:firstLine="189"/>
        <w:rPr>
          <w:rFonts w:hint="eastAsia" w:ascii="仿宋" w:hAnsi="仿宋" w:eastAsia="仿宋" w:cs="仿宋"/>
          <w:color w:val="auto"/>
          <w:sz w:val="24"/>
          <w:szCs w:val="24"/>
        </w:rPr>
      </w:pPr>
      <w:r>
        <w:rPr>
          <w:rFonts w:hint="eastAsia" w:ascii="仿宋" w:hAnsi="仿宋" w:eastAsia="仿宋" w:cs="仿宋"/>
          <w:color w:val="auto"/>
          <w:spacing w:val="4"/>
          <w:sz w:val="24"/>
          <w:szCs w:val="24"/>
        </w:rPr>
        <w:t>37.1 投标函中表述的内容与报价表中不一致的，以报价表为准；报价表中的内容与报价明细表不</w:t>
      </w:r>
      <w:r>
        <w:rPr>
          <w:rFonts w:hint="eastAsia" w:ascii="仿宋" w:hAnsi="仿宋" w:eastAsia="仿宋" w:cs="仿宋"/>
          <w:color w:val="auto"/>
          <w:spacing w:val="3"/>
          <w:sz w:val="24"/>
          <w:szCs w:val="24"/>
        </w:rPr>
        <w:t>一致的，</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以报价表为准；</w:t>
      </w:r>
    </w:p>
    <w:p w14:paraId="456E2691">
      <w:pPr>
        <w:pStyle w:val="4"/>
        <w:spacing w:before="36" w:line="228" w:lineRule="auto"/>
        <w:ind w:left="213"/>
        <w:rPr>
          <w:rFonts w:hint="eastAsia" w:ascii="仿宋" w:hAnsi="仿宋" w:eastAsia="仿宋" w:cs="仿宋"/>
          <w:color w:val="auto"/>
          <w:sz w:val="24"/>
          <w:szCs w:val="24"/>
        </w:rPr>
      </w:pPr>
      <w:r>
        <w:rPr>
          <w:rFonts w:hint="eastAsia" w:ascii="仿宋" w:hAnsi="仿宋" w:eastAsia="仿宋" w:cs="仿宋"/>
          <w:color w:val="auto"/>
          <w:spacing w:val="6"/>
          <w:sz w:val="24"/>
          <w:szCs w:val="24"/>
        </w:rPr>
        <w:t>37.2 响应文件中的大写金额和小写金额不一致的，</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6"/>
          <w:sz w:val="24"/>
          <w:szCs w:val="24"/>
        </w:rPr>
        <w:t>以大写金额为准；</w:t>
      </w:r>
    </w:p>
    <w:p w14:paraId="5B01C414">
      <w:pPr>
        <w:pStyle w:val="4"/>
        <w:spacing w:before="192" w:line="226" w:lineRule="auto"/>
        <w:ind w:left="213"/>
        <w:rPr>
          <w:rFonts w:hint="eastAsia" w:ascii="仿宋" w:hAnsi="仿宋" w:eastAsia="仿宋" w:cs="仿宋"/>
          <w:color w:val="auto"/>
          <w:sz w:val="24"/>
          <w:szCs w:val="24"/>
        </w:rPr>
      </w:pPr>
      <w:r>
        <w:rPr>
          <w:rFonts w:hint="eastAsia" w:ascii="仿宋" w:hAnsi="仿宋" w:eastAsia="仿宋" w:cs="仿宋"/>
          <w:color w:val="auto"/>
          <w:spacing w:val="9"/>
          <w:sz w:val="24"/>
          <w:szCs w:val="24"/>
        </w:rPr>
        <w:t>37.3 单价金额小数点或者百分比有明显错位的，以开标一览表的总价为准，并修改</w:t>
      </w:r>
      <w:r>
        <w:rPr>
          <w:rFonts w:hint="eastAsia" w:ascii="仿宋" w:hAnsi="仿宋" w:eastAsia="仿宋" w:cs="仿宋"/>
          <w:color w:val="auto"/>
          <w:spacing w:val="8"/>
          <w:sz w:val="24"/>
          <w:szCs w:val="24"/>
        </w:rPr>
        <w:t>单价；</w:t>
      </w:r>
    </w:p>
    <w:p w14:paraId="10810683">
      <w:pPr>
        <w:pStyle w:val="4"/>
        <w:spacing w:before="195" w:line="226" w:lineRule="auto"/>
        <w:ind w:left="213"/>
        <w:rPr>
          <w:rFonts w:hint="eastAsia" w:ascii="仿宋" w:hAnsi="仿宋" w:eastAsia="仿宋" w:cs="仿宋"/>
          <w:color w:val="auto"/>
          <w:spacing w:val="8"/>
          <w:sz w:val="24"/>
          <w:szCs w:val="24"/>
        </w:rPr>
      </w:pPr>
      <w:r>
        <w:rPr>
          <w:rFonts w:hint="eastAsia" w:ascii="仿宋" w:hAnsi="仿宋" w:eastAsia="仿宋" w:cs="仿宋"/>
          <w:color w:val="auto"/>
          <w:spacing w:val="9"/>
          <w:sz w:val="24"/>
          <w:szCs w:val="24"/>
        </w:rPr>
        <w:t>37.4 总价金额与按单价汇总金额不一致的，</w:t>
      </w:r>
      <w:r>
        <w:rPr>
          <w:rFonts w:hint="eastAsia" w:ascii="仿宋" w:hAnsi="仿宋" w:eastAsia="仿宋" w:cs="仿宋"/>
          <w:color w:val="auto"/>
          <w:spacing w:val="8"/>
          <w:sz w:val="24"/>
          <w:szCs w:val="24"/>
        </w:rPr>
        <w:t>以单价金额计算结果为准；</w:t>
      </w:r>
    </w:p>
    <w:p w14:paraId="207776CF">
      <w:pPr>
        <w:pStyle w:val="4"/>
        <w:spacing w:before="196" w:line="228" w:lineRule="auto"/>
        <w:ind w:left="213"/>
        <w:rPr>
          <w:rFonts w:hint="eastAsia" w:ascii="仿宋" w:hAnsi="仿宋" w:eastAsia="仿宋" w:cs="仿宋"/>
          <w:color w:val="auto"/>
          <w:sz w:val="24"/>
          <w:szCs w:val="24"/>
        </w:rPr>
      </w:pPr>
      <w:r>
        <w:rPr>
          <w:rFonts w:hint="eastAsia" w:ascii="仿宋" w:hAnsi="仿宋" w:eastAsia="仿宋" w:cs="仿宋"/>
          <w:color w:val="auto"/>
          <w:spacing w:val="7"/>
          <w:sz w:val="24"/>
          <w:szCs w:val="24"/>
        </w:rPr>
        <w:t>37.5 若用文字表示的数值与用数字表示的数值不一致，</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7"/>
          <w:sz w:val="24"/>
          <w:szCs w:val="24"/>
        </w:rPr>
        <w:t>以文字表示的数值为准；</w:t>
      </w:r>
    </w:p>
    <w:p w14:paraId="0922772B">
      <w:pPr>
        <w:pStyle w:val="4"/>
        <w:spacing w:before="193" w:line="390" w:lineRule="auto"/>
        <w:ind w:left="4" w:right="53" w:firstLine="209"/>
        <w:rPr>
          <w:rFonts w:hint="eastAsia" w:ascii="仿宋" w:hAnsi="仿宋" w:eastAsia="仿宋" w:cs="仿宋"/>
          <w:color w:val="auto"/>
          <w:spacing w:val="9"/>
          <w:sz w:val="24"/>
          <w:szCs w:val="24"/>
        </w:rPr>
      </w:pPr>
      <w:r>
        <w:rPr>
          <w:rFonts w:hint="eastAsia" w:ascii="仿宋" w:hAnsi="仿宋" w:eastAsia="仿宋" w:cs="仿宋"/>
          <w:color w:val="auto"/>
          <w:spacing w:val="8"/>
          <w:sz w:val="24"/>
          <w:szCs w:val="24"/>
        </w:rPr>
        <w:t>37.6 如有多报（指数量超出采购文件需求）、</w:t>
      </w:r>
      <w:r>
        <w:rPr>
          <w:rFonts w:hint="eastAsia" w:ascii="仿宋" w:hAnsi="仿宋" w:eastAsia="仿宋" w:cs="仿宋"/>
          <w:color w:val="auto"/>
          <w:spacing w:val="7"/>
          <w:sz w:val="24"/>
          <w:szCs w:val="24"/>
        </w:rPr>
        <w:t>重报（指同一货物重复报价</w:t>
      </w:r>
      <w:r>
        <w:rPr>
          <w:rFonts w:hint="eastAsia" w:ascii="仿宋" w:hAnsi="仿宋" w:eastAsia="仿宋" w:cs="仿宋"/>
          <w:color w:val="auto"/>
          <w:spacing w:val="-3"/>
          <w:sz w:val="24"/>
          <w:szCs w:val="24"/>
        </w:rPr>
        <w:t>），</w:t>
      </w:r>
      <w:r>
        <w:rPr>
          <w:rFonts w:hint="eastAsia" w:ascii="仿宋" w:hAnsi="仿宋" w:eastAsia="仿宋" w:cs="仿宋"/>
          <w:color w:val="auto"/>
          <w:spacing w:val="7"/>
          <w:sz w:val="24"/>
          <w:szCs w:val="24"/>
        </w:rPr>
        <w:t>其投标总价在评标过程中</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不予调整，如其</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，其合同价按其投标单价予以调整；</w:t>
      </w:r>
    </w:p>
    <w:p w14:paraId="4994791C">
      <w:pPr>
        <w:pStyle w:val="4"/>
        <w:spacing w:before="65" w:line="227" w:lineRule="auto"/>
        <w:ind w:left="212"/>
        <w:rPr>
          <w:rFonts w:hint="eastAsia" w:ascii="仿宋" w:hAnsi="仿宋" w:eastAsia="仿宋" w:cs="仿宋"/>
          <w:color w:val="auto"/>
          <w:sz w:val="24"/>
          <w:szCs w:val="24"/>
        </w:rPr>
      </w:pPr>
      <w:r>
        <w:rPr>
          <w:rFonts w:hint="eastAsia" w:ascii="仿宋" w:hAnsi="仿宋" w:eastAsia="仿宋" w:cs="仿宋"/>
          <w:color w:val="auto"/>
          <w:spacing w:val="6"/>
          <w:sz w:val="24"/>
          <w:szCs w:val="24"/>
        </w:rPr>
        <w:t>37.7 对不同文字文本响应文件的解释发生异议的，</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6"/>
          <w:sz w:val="24"/>
          <w:szCs w:val="24"/>
        </w:rPr>
        <w:t>以中文文本为准；</w:t>
      </w:r>
    </w:p>
    <w:p w14:paraId="50FF4C72">
      <w:pPr>
        <w:pStyle w:val="4"/>
        <w:spacing w:before="197" w:line="395" w:lineRule="auto"/>
        <w:ind w:right="45" w:firstLine="227"/>
        <w:rPr>
          <w:rFonts w:hint="eastAsia" w:ascii="仿宋" w:hAnsi="仿宋" w:eastAsia="仿宋" w:cs="仿宋"/>
          <w:color w:val="auto"/>
          <w:sz w:val="24"/>
          <w:szCs w:val="24"/>
        </w:rPr>
      </w:pPr>
      <w:r>
        <w:rPr>
          <w:rFonts w:hint="eastAsia" w:ascii="仿宋" w:hAnsi="仿宋" w:eastAsia="仿宋" w:cs="仿宋"/>
          <w:color w:val="auto"/>
          <w:spacing w:val="10"/>
          <w:sz w:val="24"/>
          <w:szCs w:val="24"/>
        </w:rPr>
        <w:t>同时出现两种以上不一致的，按照前款规定的</w:t>
      </w:r>
      <w:r>
        <w:rPr>
          <w:rFonts w:hint="eastAsia" w:ascii="仿宋" w:hAnsi="仿宋" w:eastAsia="仿宋" w:cs="仿宋"/>
          <w:color w:val="auto"/>
          <w:spacing w:val="9"/>
          <w:sz w:val="24"/>
          <w:szCs w:val="24"/>
        </w:rPr>
        <w:t>顺序修正。按上述修正错误的原则及方法调整或修正投标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文件的投标报价，供应商确认后，以调整或修正后的投标报价为准。如供应商拒绝调整或</w:t>
      </w:r>
      <w:r>
        <w:rPr>
          <w:rFonts w:hint="eastAsia" w:ascii="仿宋" w:hAnsi="仿宋" w:eastAsia="仿宋" w:cs="仿宋"/>
          <w:color w:val="auto"/>
          <w:spacing w:val="9"/>
          <w:sz w:val="24"/>
          <w:szCs w:val="24"/>
        </w:rPr>
        <w:t>修正的，其投标</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文件按无效标处理。</w:t>
      </w:r>
      <w:r>
        <w:rPr>
          <w:rFonts w:hint="eastAsia" w:ascii="仿宋" w:hAnsi="仿宋" w:eastAsia="仿宋" w:cs="仿宋"/>
          <w:b/>
          <w:bCs/>
          <w:color w:val="auto"/>
          <w:spacing w:val="8"/>
          <w:sz w:val="24"/>
          <w:szCs w:val="24"/>
        </w:rPr>
        <w:t>修正应当采用电子询标的形式，并加盖公章（电子印章）。</w:t>
      </w:r>
    </w:p>
    <w:p w14:paraId="3946D459">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38．无效响应文件</w:t>
      </w:r>
    </w:p>
    <w:p w14:paraId="714830CC">
      <w:pPr>
        <w:pStyle w:val="4"/>
        <w:keepNext w:val="0"/>
        <w:keepLines w:val="0"/>
        <w:pageBreakBefore w:val="0"/>
        <w:widowControl/>
        <w:kinsoku w:val="0"/>
        <w:wordWrap/>
        <w:overflowPunct/>
        <w:topLinePunct w:val="0"/>
        <w:autoSpaceDE w:val="0"/>
        <w:autoSpaceDN w:val="0"/>
        <w:bidi w:val="0"/>
        <w:adjustRightInd w:val="0"/>
        <w:snapToGrid w:val="0"/>
        <w:spacing w:before="192" w:line="360" w:lineRule="auto"/>
        <w:ind w:left="208"/>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有下列情形之一的，</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按无效标处理：</w:t>
      </w:r>
    </w:p>
    <w:p w14:paraId="6E6B79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 报名的投标人与参加投标的投标人发生实质性变</w:t>
      </w:r>
      <w:r>
        <w:rPr>
          <w:rFonts w:hint="eastAsia" w:ascii="仿宋" w:hAnsi="仿宋" w:eastAsia="仿宋" w:cs="仿宋"/>
          <w:color w:val="auto"/>
          <w:spacing w:val="7"/>
          <w:sz w:val="24"/>
          <w:szCs w:val="24"/>
        </w:rPr>
        <w:t>更的且未提供有效证明的；</w:t>
      </w:r>
      <w:r>
        <w:rPr>
          <w:rFonts w:hint="eastAsia" w:ascii="仿宋" w:hAnsi="仿宋" w:eastAsia="仿宋" w:cs="仿宋"/>
          <w:color w:val="auto"/>
          <w:sz w:val="24"/>
          <w:szCs w:val="24"/>
        </w:rPr>
        <w:t xml:space="preserve"> </w:t>
      </w:r>
    </w:p>
    <w:p w14:paraId="23181D9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38.2</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投标人提交两份或两份以上内容不同的</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，未声</w:t>
      </w:r>
      <w:r>
        <w:rPr>
          <w:rFonts w:hint="eastAsia" w:ascii="仿宋" w:hAnsi="仿宋" w:eastAsia="仿宋" w:cs="仿宋"/>
          <w:color w:val="auto"/>
          <w:spacing w:val="7"/>
          <w:sz w:val="24"/>
          <w:szCs w:val="24"/>
        </w:rPr>
        <w:t>明哪一份有效的；</w:t>
      </w:r>
    </w:p>
    <w:p w14:paraId="5539AC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 xml:space="preserve">38.3 </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非投标人法定代表人签署的，未提供或提供无效的法</w:t>
      </w:r>
      <w:r>
        <w:rPr>
          <w:rFonts w:hint="eastAsia" w:ascii="仿宋" w:hAnsi="仿宋" w:eastAsia="仿宋" w:cs="仿宋"/>
          <w:color w:val="auto"/>
          <w:spacing w:val="7"/>
          <w:sz w:val="24"/>
          <w:szCs w:val="24"/>
        </w:rPr>
        <w:t>定代表人授权书；</w:t>
      </w:r>
      <w:r>
        <w:rPr>
          <w:rFonts w:hint="eastAsia" w:ascii="仿宋" w:hAnsi="仿宋" w:eastAsia="仿宋" w:cs="仿宋"/>
          <w:color w:val="auto"/>
          <w:sz w:val="24"/>
          <w:szCs w:val="24"/>
        </w:rPr>
        <w:t xml:space="preserve"> </w:t>
      </w:r>
    </w:p>
    <w:p w14:paraId="3760157E">
      <w:pPr>
        <w:pStyle w:val="4"/>
        <w:keepNext w:val="0"/>
        <w:keepLines w:val="0"/>
        <w:pageBreakBefore w:val="0"/>
        <w:widowControl/>
        <w:kinsoku w:val="0"/>
        <w:wordWrap/>
        <w:overflowPunct/>
        <w:topLinePunct w:val="0"/>
        <w:autoSpaceDE w:val="0"/>
        <w:autoSpaceDN w:val="0"/>
        <w:bidi w:val="0"/>
        <w:adjustRightInd w:val="0"/>
        <w:snapToGrid w:val="0"/>
        <w:spacing w:before="30" w:line="360" w:lineRule="auto"/>
        <w:ind w:left="212" w:right="1674"/>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38.4 未按采购文件规定装订；</w:t>
      </w:r>
    </w:p>
    <w:p w14:paraId="43D1B636">
      <w:pPr>
        <w:pStyle w:val="4"/>
        <w:keepNext w:val="0"/>
        <w:keepLines w:val="0"/>
        <w:pageBreakBefore w:val="0"/>
        <w:widowControl/>
        <w:kinsoku w:val="0"/>
        <w:wordWrap/>
        <w:overflowPunct/>
        <w:topLinePunct w:val="0"/>
        <w:autoSpaceDE w:val="0"/>
        <w:autoSpaceDN w:val="0"/>
        <w:bidi w:val="0"/>
        <w:adjustRightInd w:val="0"/>
        <w:snapToGrid w:val="0"/>
        <w:spacing w:before="35"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 xml:space="preserve">38.5 </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内容未按询价通知书规定签字或盖章的；</w:t>
      </w:r>
    </w:p>
    <w:p w14:paraId="0E34CB83">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right="49" w:firstLine="212"/>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38.6 </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组成漏项或未按规定的格式编制或内容不全或内容字迹模糊辨认不清的等而导致评标活动无法正常进行；</w:t>
      </w:r>
    </w:p>
    <w:p w14:paraId="53E3C707">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38.7 投标人未按采购文件变更通知更改</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的；</w:t>
      </w:r>
    </w:p>
    <w:p w14:paraId="61618685">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 xml:space="preserve">38.8 《开标一览表》和《投标分项报价表》内容不完整且不接受修正意见或字迹不能辨认的或未提供； </w:t>
      </w:r>
    </w:p>
    <w:p w14:paraId="158FC268">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38.9 标项投标报价超过采购文件规定的预算金额或最高限价</w:t>
      </w:r>
    </w:p>
    <w:p w14:paraId="0491A5DA">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38.10 投标人的报价明显低于其他通过符合性审查投标人的报价，有可能影响产品质量或者不能诚</w:t>
      </w:r>
      <w:r>
        <w:rPr>
          <w:rFonts w:hint="eastAsia" w:ascii="仿宋" w:hAnsi="仿宋" w:eastAsia="仿宋" w:cs="仿宋"/>
          <w:color w:val="auto"/>
          <w:spacing w:val="9"/>
          <w:sz w:val="24"/>
          <w:szCs w:val="24"/>
        </w:rPr>
        <w:t>信履 约的，且在规定时间内不能合理说明原因并提供证明材料的；</w:t>
      </w:r>
    </w:p>
    <w:p w14:paraId="4850841E">
      <w:pPr>
        <w:pStyle w:val="4"/>
        <w:keepNext w:val="0"/>
        <w:keepLines w:val="0"/>
        <w:pageBreakBefore w:val="0"/>
        <w:widowControl/>
        <w:kinsoku w:val="0"/>
        <w:wordWrap/>
        <w:overflowPunct/>
        <w:topLinePunct w:val="0"/>
        <w:autoSpaceDE w:val="0"/>
        <w:autoSpaceDN w:val="0"/>
        <w:bidi w:val="0"/>
        <w:adjustRightInd w:val="0"/>
        <w:snapToGrid w:val="0"/>
        <w:spacing w:before="32"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38.11 未实质性响应采购文件中条款要求的</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p>
    <w:p w14:paraId="48A8E4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38.12 不符合采购范围、技术规格、技</w:t>
      </w:r>
      <w:r>
        <w:rPr>
          <w:rFonts w:hint="eastAsia" w:ascii="仿宋" w:hAnsi="仿宋" w:eastAsia="仿宋" w:cs="仿宋"/>
          <w:color w:val="auto"/>
          <w:spacing w:val="7"/>
          <w:sz w:val="24"/>
          <w:szCs w:val="24"/>
        </w:rPr>
        <w:t>术标准的要求无法满足采购人使用要求；</w:t>
      </w:r>
      <w:r>
        <w:rPr>
          <w:rFonts w:hint="eastAsia" w:ascii="仿宋" w:hAnsi="仿宋" w:eastAsia="仿宋" w:cs="仿宋"/>
          <w:color w:val="auto"/>
          <w:sz w:val="24"/>
          <w:szCs w:val="24"/>
        </w:rPr>
        <w:t xml:space="preserve"> </w:t>
      </w:r>
    </w:p>
    <w:p w14:paraId="153A2A0E">
      <w:pPr>
        <w:pStyle w:val="4"/>
        <w:keepNext w:val="0"/>
        <w:keepLines w:val="0"/>
        <w:pageBreakBefore w:val="0"/>
        <w:widowControl/>
        <w:kinsoku w:val="0"/>
        <w:wordWrap/>
        <w:overflowPunct/>
        <w:topLinePunct w:val="0"/>
        <w:autoSpaceDE w:val="0"/>
        <w:autoSpaceDN w:val="0"/>
        <w:bidi w:val="0"/>
        <w:adjustRightInd w:val="0"/>
        <w:snapToGrid w:val="0"/>
        <w:spacing w:before="197" w:line="360" w:lineRule="auto"/>
        <w:ind w:left="212" w:right="22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38.13 </w:t>
      </w:r>
      <w:r>
        <w:rPr>
          <w:rFonts w:hint="eastAsia" w:ascii="仿宋" w:hAnsi="仿宋" w:eastAsia="仿宋" w:cs="仿宋"/>
          <w:color w:val="auto"/>
          <w:sz w:val="24"/>
          <w:szCs w:val="24"/>
        </w:rPr>
        <w:t>响应文</w:t>
      </w:r>
      <w:r>
        <w:rPr>
          <w:rFonts w:hint="eastAsia" w:ascii="仿宋" w:hAnsi="仿宋" w:eastAsia="仿宋" w:cs="仿宋"/>
          <w:color w:val="auto"/>
          <w:spacing w:val="7"/>
          <w:sz w:val="24"/>
          <w:szCs w:val="24"/>
        </w:rPr>
        <w:t>件附有采购人不能接受的条款；</w:t>
      </w:r>
    </w:p>
    <w:p w14:paraId="03AFF1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38.14</w:t>
      </w:r>
      <w:r>
        <w:rPr>
          <w:rFonts w:hint="eastAsia" w:ascii="仿宋" w:hAnsi="仿宋" w:eastAsia="仿宋" w:cs="仿宋"/>
          <w:color w:val="auto"/>
          <w:spacing w:val="-34"/>
          <w:sz w:val="24"/>
          <w:szCs w:val="24"/>
        </w:rPr>
        <w:t xml:space="preserve"> </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中提供了赠品或者与本项目采购无关的其他商品、服务；</w:t>
      </w:r>
      <w:r>
        <w:rPr>
          <w:rFonts w:hint="eastAsia" w:ascii="仿宋" w:hAnsi="仿宋" w:eastAsia="仿宋" w:cs="仿宋"/>
          <w:color w:val="auto"/>
          <w:sz w:val="24"/>
          <w:szCs w:val="24"/>
        </w:rPr>
        <w:t xml:space="preserve"> </w:t>
      </w:r>
    </w:p>
    <w:p w14:paraId="0F3831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38.15</w:t>
      </w:r>
      <w:r>
        <w:rPr>
          <w:rFonts w:hint="eastAsia" w:ascii="仿宋" w:hAnsi="仿宋" w:eastAsia="仿宋" w:cs="仿宋"/>
          <w:color w:val="auto"/>
          <w:spacing w:val="-34"/>
          <w:sz w:val="24"/>
          <w:szCs w:val="24"/>
        </w:rPr>
        <w:t xml:space="preserve"> </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中承诺的投标有效期少于采购文件中载明的投标有效期；</w:t>
      </w:r>
    </w:p>
    <w:p w14:paraId="1D814CC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38.16</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投标人串通投标，妨碍其他投标人的竞争行为，损害采购人</w:t>
      </w:r>
      <w:r>
        <w:rPr>
          <w:rFonts w:hint="eastAsia" w:ascii="仿宋" w:hAnsi="仿宋" w:eastAsia="仿宋" w:cs="仿宋"/>
          <w:color w:val="auto"/>
          <w:spacing w:val="7"/>
          <w:sz w:val="24"/>
          <w:szCs w:val="24"/>
        </w:rPr>
        <w:t>或者其他投标人的合法权益；</w:t>
      </w:r>
      <w:r>
        <w:rPr>
          <w:rFonts w:hint="eastAsia" w:ascii="仿宋" w:hAnsi="仿宋" w:eastAsia="仿宋" w:cs="仿宋"/>
          <w:color w:val="auto"/>
          <w:sz w:val="24"/>
          <w:szCs w:val="24"/>
        </w:rPr>
        <w:t xml:space="preserve"> </w:t>
      </w:r>
    </w:p>
    <w:p w14:paraId="4DFCF05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38.17</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违反国家及政府部门相关法律、法规、文件规定或经询价小组认定</w:t>
      </w:r>
      <w:r>
        <w:rPr>
          <w:rFonts w:hint="eastAsia" w:ascii="仿宋" w:hAnsi="仿宋" w:eastAsia="仿宋" w:cs="仿宋"/>
          <w:color w:val="auto"/>
          <w:spacing w:val="7"/>
          <w:sz w:val="24"/>
          <w:szCs w:val="24"/>
        </w:rPr>
        <w:t>的其他属于重大偏离；</w:t>
      </w:r>
    </w:p>
    <w:p w14:paraId="31438C2D">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212"/>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5"/>
          <w:sz w:val="24"/>
          <w:szCs w:val="24"/>
        </w:rPr>
        <w:t>39．废标条款</w:t>
      </w:r>
    </w:p>
    <w:p w14:paraId="076D00C8">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39.1 </w:t>
      </w:r>
      <w:r>
        <w:rPr>
          <w:rFonts w:hint="eastAsia" w:ascii="仿宋" w:hAnsi="仿宋" w:eastAsia="仿宋" w:cs="仿宋"/>
          <w:b w:val="0"/>
          <w:bCs w:val="0"/>
          <w:color w:val="auto"/>
          <w:spacing w:val="8"/>
          <w:sz w:val="24"/>
          <w:szCs w:val="24"/>
        </w:rPr>
        <w:t>投标人不符合询价通知书规定资格要求的或未按规定提交资质证件的；</w:t>
      </w:r>
    </w:p>
    <w:p w14:paraId="5216BC06">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39.2 </w:t>
      </w:r>
      <w:r>
        <w:rPr>
          <w:rFonts w:hint="eastAsia" w:ascii="仿宋" w:hAnsi="仿宋" w:eastAsia="仿宋" w:cs="仿宋"/>
          <w:b w:val="0"/>
          <w:bCs w:val="0"/>
          <w:color w:val="auto"/>
          <w:spacing w:val="8"/>
          <w:sz w:val="24"/>
          <w:szCs w:val="24"/>
        </w:rPr>
        <w:t>投标人未按询价通知书要求提交投标保证金的；</w:t>
      </w:r>
    </w:p>
    <w:p w14:paraId="1C141FF5">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39.3 </w:t>
      </w:r>
      <w:r>
        <w:rPr>
          <w:rFonts w:hint="eastAsia" w:ascii="仿宋" w:hAnsi="仿宋" w:eastAsia="仿宋" w:cs="仿宋"/>
          <w:b w:val="0"/>
          <w:bCs w:val="0"/>
          <w:color w:val="auto"/>
          <w:spacing w:val="8"/>
          <w:sz w:val="24"/>
          <w:szCs w:val="24"/>
        </w:rPr>
        <w:t>投标文件出现重大偏差，未对询价通知书进行实质性响应的；</w:t>
      </w:r>
    </w:p>
    <w:p w14:paraId="637C7BC1">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39.4 </w:t>
      </w:r>
      <w:r>
        <w:rPr>
          <w:rFonts w:hint="eastAsia" w:ascii="仿宋" w:hAnsi="仿宋" w:eastAsia="仿宋" w:cs="仿宋"/>
          <w:b w:val="0"/>
          <w:bCs w:val="0"/>
          <w:color w:val="auto"/>
          <w:spacing w:val="8"/>
          <w:sz w:val="24"/>
          <w:szCs w:val="24"/>
        </w:rPr>
        <w:t>其它询价小组认为有必要取消的投标的；</w:t>
      </w:r>
    </w:p>
    <w:p w14:paraId="4C4BE70D">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39.5 </w:t>
      </w:r>
      <w:r>
        <w:rPr>
          <w:rFonts w:hint="eastAsia" w:ascii="仿宋" w:hAnsi="仿宋" w:eastAsia="仿宋" w:cs="仿宋"/>
          <w:b w:val="0"/>
          <w:bCs w:val="0"/>
          <w:color w:val="auto"/>
          <w:spacing w:val="8"/>
          <w:sz w:val="24"/>
          <w:szCs w:val="24"/>
        </w:rPr>
        <w:t>法律、法规规定的其它情况。</w:t>
      </w:r>
    </w:p>
    <w:p w14:paraId="1E39C29F">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39.6 </w:t>
      </w:r>
      <w:r>
        <w:rPr>
          <w:rFonts w:hint="eastAsia" w:ascii="仿宋" w:hAnsi="仿宋" w:eastAsia="仿宋" w:cs="仿宋"/>
          <w:b w:val="0"/>
          <w:bCs w:val="0"/>
          <w:color w:val="auto"/>
          <w:spacing w:val="8"/>
          <w:sz w:val="24"/>
          <w:szCs w:val="24"/>
        </w:rPr>
        <w:t>符合专业条件的供应商或者对询价通知书作实质响应的供应商不足三家的；</w:t>
      </w:r>
    </w:p>
    <w:p w14:paraId="02F807CA">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39.7 </w:t>
      </w:r>
      <w:r>
        <w:rPr>
          <w:rFonts w:hint="eastAsia" w:ascii="仿宋" w:hAnsi="仿宋" w:eastAsia="仿宋" w:cs="仿宋"/>
          <w:b w:val="0"/>
          <w:bCs w:val="0"/>
          <w:color w:val="auto"/>
          <w:spacing w:val="8"/>
          <w:sz w:val="24"/>
          <w:szCs w:val="24"/>
        </w:rPr>
        <w:t>出现影响采购公正的违法、违规行为的；</w:t>
      </w:r>
    </w:p>
    <w:p w14:paraId="21C0CFF1">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39.8 </w:t>
      </w:r>
      <w:r>
        <w:rPr>
          <w:rFonts w:hint="eastAsia" w:ascii="仿宋" w:hAnsi="仿宋" w:eastAsia="仿宋" w:cs="仿宋"/>
          <w:b w:val="0"/>
          <w:bCs w:val="0"/>
          <w:color w:val="auto"/>
          <w:spacing w:val="8"/>
          <w:sz w:val="24"/>
          <w:szCs w:val="24"/>
        </w:rPr>
        <w:t>投标人的报价均超过了采购预算，且采购人不能支付的；</w:t>
      </w:r>
    </w:p>
    <w:p w14:paraId="6D586812">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39.9 </w:t>
      </w:r>
      <w:r>
        <w:rPr>
          <w:rFonts w:hint="eastAsia" w:ascii="仿宋" w:hAnsi="仿宋" w:eastAsia="仿宋" w:cs="仿宋"/>
          <w:b w:val="0"/>
          <w:bCs w:val="0"/>
          <w:color w:val="auto"/>
          <w:spacing w:val="8"/>
          <w:sz w:val="24"/>
          <w:szCs w:val="24"/>
        </w:rPr>
        <w:t>因重大变故，采购任务取消的。</w:t>
      </w:r>
    </w:p>
    <w:p w14:paraId="423F81A7">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default" w:ascii="仿宋" w:hAnsi="仿宋" w:eastAsia="仿宋" w:cs="仿宋"/>
          <w:b/>
          <w:bCs/>
          <w:color w:val="auto"/>
          <w:spacing w:val="8"/>
          <w:sz w:val="24"/>
          <w:szCs w:val="24"/>
          <w:lang w:val="en-US" w:eastAsia="zh-CN"/>
        </w:rPr>
      </w:pPr>
      <w:r>
        <w:rPr>
          <w:rFonts w:hint="eastAsia" w:ascii="仿宋" w:hAnsi="仿宋" w:eastAsia="仿宋" w:cs="仿宋"/>
          <w:b/>
          <w:bCs/>
          <w:color w:val="auto"/>
          <w:spacing w:val="8"/>
          <w:sz w:val="24"/>
          <w:szCs w:val="24"/>
          <w:lang w:val="en-US" w:eastAsia="zh-CN"/>
        </w:rPr>
        <w:t>40、取消成交候选人资格条款</w:t>
      </w:r>
    </w:p>
    <w:p w14:paraId="2F19F070">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（1）提供虚假材料谋取</w:t>
      </w:r>
      <w:r>
        <w:rPr>
          <w:rFonts w:hint="eastAsia" w:ascii="仿宋" w:hAnsi="仿宋" w:eastAsia="仿宋" w:cs="仿宋"/>
          <w:b w:val="0"/>
          <w:bCs w:val="0"/>
          <w:color w:val="auto"/>
          <w:spacing w:val="8"/>
          <w:sz w:val="24"/>
          <w:szCs w:val="24"/>
          <w:lang w:eastAsia="zh-CN"/>
        </w:rPr>
        <w:t>成交</w:t>
      </w:r>
      <w:r>
        <w:rPr>
          <w:rFonts w:hint="eastAsia" w:ascii="仿宋" w:hAnsi="仿宋" w:eastAsia="仿宋" w:cs="仿宋"/>
          <w:b w:val="0"/>
          <w:bCs w:val="0"/>
          <w:color w:val="auto"/>
          <w:spacing w:val="8"/>
          <w:sz w:val="24"/>
          <w:szCs w:val="24"/>
        </w:rPr>
        <w:t>的；</w:t>
      </w:r>
    </w:p>
    <w:p w14:paraId="2602D7D5">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（2）采取不正当手段诋毁、排挤其他投标人的；</w:t>
      </w:r>
    </w:p>
    <w:p w14:paraId="4708BDBD">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（3）与采购人、其他投标人或者采购代理机构恶意串通的；</w:t>
      </w:r>
    </w:p>
    <w:p w14:paraId="26E9C093">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（4）向采购人</w:t>
      </w:r>
      <w:r>
        <w:rPr>
          <w:rFonts w:hint="eastAsia" w:ascii="仿宋" w:hAnsi="仿宋" w:eastAsia="仿宋" w:cs="仿宋"/>
          <w:b w:val="0"/>
          <w:bCs w:val="0"/>
          <w:color w:val="auto"/>
          <w:spacing w:val="8"/>
          <w:sz w:val="24"/>
          <w:szCs w:val="24"/>
          <w:lang w:eastAsia="zh-CN"/>
        </w:rPr>
        <w:t>、</w:t>
      </w:r>
      <w:r>
        <w:rPr>
          <w:rFonts w:hint="eastAsia" w:ascii="仿宋" w:hAnsi="仿宋" w:eastAsia="仿宋" w:cs="仿宋"/>
          <w:b w:val="0"/>
          <w:bCs w:val="0"/>
          <w:color w:val="auto"/>
          <w:spacing w:val="8"/>
          <w:sz w:val="24"/>
          <w:szCs w:val="24"/>
        </w:rPr>
        <w:t>采购代理机构行贿或者提供其他不正当利益的；</w:t>
      </w:r>
    </w:p>
    <w:p w14:paraId="62E0425F">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（5）未在规定时间内与采购人签订采购合同的；</w:t>
      </w:r>
    </w:p>
    <w:p w14:paraId="7B27AC42">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（6）法律、法规规定的其它情况。</w:t>
      </w:r>
    </w:p>
    <w:p w14:paraId="5D955AAC">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rPr>
        <w:t>4</w:t>
      </w:r>
      <w:r>
        <w:rPr>
          <w:rFonts w:hint="eastAsia" w:ascii="仿宋" w:hAnsi="仿宋" w:eastAsia="仿宋" w:cs="仿宋"/>
          <w:b/>
          <w:bCs/>
          <w:color w:val="auto"/>
          <w:spacing w:val="8"/>
          <w:sz w:val="24"/>
          <w:szCs w:val="24"/>
          <w:lang w:val="en-US" w:eastAsia="zh-CN"/>
        </w:rPr>
        <w:t>1</w:t>
      </w:r>
      <w:r>
        <w:rPr>
          <w:rFonts w:hint="eastAsia" w:ascii="仿宋" w:hAnsi="仿宋" w:eastAsia="仿宋" w:cs="仿宋"/>
          <w:b/>
          <w:bCs/>
          <w:color w:val="auto"/>
          <w:spacing w:val="8"/>
          <w:sz w:val="24"/>
          <w:szCs w:val="24"/>
        </w:rPr>
        <w:t>．突发情况处理</w:t>
      </w:r>
    </w:p>
    <w:p w14:paraId="29861569">
      <w:pPr>
        <w:pStyle w:val="4"/>
        <w:spacing w:before="65" w:line="393" w:lineRule="auto"/>
        <w:ind w:left="2" w:right="6" w:firstLine="207"/>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rPr>
        <w:t>.1 采购过程中出现以下情形，导致电子交易平台无法正常运行，或者无法保证电子交易的公平、公正</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9"/>
          <w:sz w:val="24"/>
          <w:szCs w:val="24"/>
        </w:rPr>
        <w:t>和安全时，采购组织机构可中止电子交易活动：</w:t>
      </w:r>
    </w:p>
    <w:p w14:paraId="3E165311">
      <w:pPr>
        <w:pStyle w:val="4"/>
        <w:spacing w:before="29" w:line="228" w:lineRule="auto"/>
        <w:ind w:left="220"/>
        <w:rPr>
          <w:rFonts w:hint="eastAsia" w:ascii="仿宋" w:hAnsi="仿宋" w:eastAsia="仿宋" w:cs="仿宋"/>
          <w:color w:val="auto"/>
          <w:sz w:val="24"/>
          <w:szCs w:val="24"/>
        </w:rPr>
      </w:pPr>
      <w:r>
        <w:rPr>
          <w:rFonts w:hint="eastAsia" w:ascii="仿宋" w:hAnsi="仿宋" w:eastAsia="仿宋" w:cs="仿宋"/>
          <w:color w:val="auto"/>
          <w:spacing w:val="7"/>
          <w:sz w:val="24"/>
          <w:szCs w:val="24"/>
        </w:rPr>
        <w:t>（1）电子交易平台发生故障而无法登录访问的；</w:t>
      </w:r>
    </w:p>
    <w:p w14:paraId="1D5175BE">
      <w:pPr>
        <w:pStyle w:val="4"/>
        <w:spacing w:before="192" w:line="228"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（2）电子交易平台应用或数据库出现错误，不能进行正常操作的；</w:t>
      </w:r>
    </w:p>
    <w:p w14:paraId="4F3D4B7A">
      <w:pPr>
        <w:pStyle w:val="4"/>
        <w:spacing w:before="195" w:line="228" w:lineRule="auto"/>
        <w:ind w:left="220"/>
        <w:rPr>
          <w:rFonts w:hint="eastAsia" w:ascii="仿宋" w:hAnsi="仿宋" w:eastAsia="仿宋" w:cs="仿宋"/>
          <w:color w:val="auto"/>
          <w:sz w:val="24"/>
          <w:szCs w:val="24"/>
        </w:rPr>
      </w:pPr>
      <w:r>
        <w:rPr>
          <w:rFonts w:hint="eastAsia" w:ascii="仿宋" w:hAnsi="仿宋" w:eastAsia="仿宋" w:cs="仿宋"/>
          <w:color w:val="auto"/>
          <w:spacing w:val="9"/>
          <w:sz w:val="24"/>
          <w:szCs w:val="24"/>
        </w:rPr>
        <w:t>（3）电子交易平台发现严重安全漏洞，有潜在泄</w:t>
      </w:r>
      <w:r>
        <w:rPr>
          <w:rFonts w:hint="eastAsia" w:ascii="仿宋" w:hAnsi="仿宋" w:eastAsia="仿宋" w:cs="仿宋"/>
          <w:color w:val="auto"/>
          <w:spacing w:val="8"/>
          <w:sz w:val="24"/>
          <w:szCs w:val="24"/>
        </w:rPr>
        <w:t>密危险的；</w:t>
      </w:r>
    </w:p>
    <w:p w14:paraId="14BA93B1">
      <w:pPr>
        <w:pStyle w:val="4"/>
        <w:spacing w:before="191" w:line="228"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（4）病毒发作导致不能进行正常操作的；</w:t>
      </w:r>
    </w:p>
    <w:p w14:paraId="433810B9">
      <w:pPr>
        <w:pStyle w:val="4"/>
        <w:spacing w:before="192" w:line="228"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（5）其他无法保证电子交易的公平、公正和安全的情况。</w:t>
      </w:r>
    </w:p>
    <w:p w14:paraId="0B1A740C">
      <w:pPr>
        <w:pStyle w:val="4"/>
        <w:spacing w:before="195" w:line="390" w:lineRule="auto"/>
        <w:ind w:left="15" w:firstLine="212"/>
        <w:rPr>
          <w:rFonts w:hint="eastAsia" w:ascii="仿宋" w:hAnsi="仿宋" w:eastAsia="仿宋" w:cs="仿宋"/>
          <w:color w:val="auto"/>
          <w:sz w:val="24"/>
          <w:szCs w:val="24"/>
        </w:rPr>
      </w:pPr>
      <w:r>
        <w:rPr>
          <w:rFonts w:hint="eastAsia" w:ascii="仿宋" w:hAnsi="仿宋" w:eastAsia="仿宋" w:cs="仿宋"/>
          <w:color w:val="auto"/>
          <w:spacing w:val="10"/>
          <w:sz w:val="24"/>
          <w:szCs w:val="24"/>
        </w:rPr>
        <w:t>出现前款规定情形，不影响采购公平、公正性的，采</w:t>
      </w:r>
      <w:r>
        <w:rPr>
          <w:rFonts w:hint="eastAsia" w:ascii="仿宋" w:hAnsi="仿宋" w:eastAsia="仿宋" w:cs="仿宋"/>
          <w:color w:val="auto"/>
          <w:spacing w:val="9"/>
          <w:sz w:val="24"/>
          <w:szCs w:val="24"/>
        </w:rPr>
        <w:t>购组织机构可以待上述情形消除后继续组织电子交</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易活动，也可以决定某些环节以纸质形式进行；影响或可能影响采购公平、公正性的，应当重新采购。</w:t>
      </w:r>
    </w:p>
    <w:p w14:paraId="35E844CA">
      <w:pPr>
        <w:pStyle w:val="4"/>
        <w:spacing w:before="32" w:line="393" w:lineRule="auto"/>
        <w:ind w:right="6" w:firstLine="208"/>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rPr>
        <w:t>.2 采购代理机构或询价小组因不可抗力（不可抗力包括但不限于自然灾害、断电、传播疫病等）原因</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8"/>
          <w:sz w:val="24"/>
          <w:szCs w:val="24"/>
        </w:rPr>
        <w:t>造成电子交易活动无法正常运行的，将采取以下措施：</w:t>
      </w:r>
    </w:p>
    <w:p w14:paraId="1B5DA8CC">
      <w:pPr>
        <w:pStyle w:val="4"/>
        <w:spacing w:before="30" w:line="317" w:lineRule="auto"/>
        <w:ind w:left="15" w:right="2" w:firstLine="205"/>
        <w:rPr>
          <w:rFonts w:hint="eastAsia" w:ascii="仿宋" w:hAnsi="仿宋" w:eastAsia="仿宋" w:cs="仿宋"/>
          <w:color w:val="auto"/>
          <w:sz w:val="24"/>
          <w:szCs w:val="24"/>
        </w:rPr>
      </w:pPr>
      <w:r>
        <w:rPr>
          <w:rFonts w:hint="eastAsia" w:ascii="仿宋" w:hAnsi="仿宋" w:eastAsia="仿宋" w:cs="仿宋"/>
          <w:color w:val="auto"/>
          <w:spacing w:val="7"/>
          <w:sz w:val="24"/>
          <w:szCs w:val="24"/>
        </w:rPr>
        <w:t>（1）短时间内能消除不可抗力因素的，采购代理机构或评审小组在消除不可抗力因素后继续组织电子交</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6"/>
          <w:sz w:val="24"/>
          <w:szCs w:val="24"/>
        </w:rPr>
        <w:t>易活动；</w:t>
      </w:r>
    </w:p>
    <w:p w14:paraId="378D05A6">
      <w:pPr>
        <w:pStyle w:val="4"/>
        <w:spacing w:before="193" w:line="377" w:lineRule="auto"/>
        <w:ind w:left="5" w:right="5" w:firstLine="215"/>
        <w:rPr>
          <w:rFonts w:hint="eastAsia" w:ascii="仿宋" w:hAnsi="仿宋" w:eastAsia="仿宋" w:cs="仿宋"/>
          <w:color w:val="auto"/>
          <w:sz w:val="24"/>
          <w:szCs w:val="24"/>
        </w:rPr>
      </w:pPr>
      <w:r>
        <w:rPr>
          <w:rFonts w:hint="eastAsia" w:ascii="仿宋" w:hAnsi="仿宋" w:eastAsia="仿宋" w:cs="仿宋"/>
          <w:color w:val="auto"/>
          <w:spacing w:val="7"/>
          <w:sz w:val="24"/>
          <w:szCs w:val="24"/>
        </w:rPr>
        <w:t>（2）长时间内无法消除不可抗力因素的，采购代理机构或评审小组将中止电子交易活动。中止电子交易</w:t>
      </w:r>
      <w:r>
        <w:rPr>
          <w:rFonts w:hint="eastAsia" w:ascii="仿宋" w:hAnsi="仿宋" w:eastAsia="仿宋" w:cs="仿宋"/>
          <w:color w:val="auto"/>
          <w:spacing w:val="8"/>
          <w:sz w:val="24"/>
          <w:szCs w:val="24"/>
        </w:rPr>
        <w:t xml:space="preserve"> 活动的，采购人应当重新组织政府采购活动。</w:t>
      </w:r>
    </w:p>
    <w:p w14:paraId="25C2BC65">
      <w:pPr>
        <w:pStyle w:val="4"/>
        <w:spacing w:before="1" w:line="228" w:lineRule="auto"/>
        <w:ind w:left="420"/>
        <w:rPr>
          <w:rFonts w:hint="eastAsia" w:ascii="仿宋" w:hAnsi="仿宋" w:eastAsia="仿宋" w:cs="仿宋"/>
          <w:color w:val="auto"/>
          <w:sz w:val="24"/>
          <w:szCs w:val="24"/>
        </w:rPr>
      </w:pPr>
      <w:r>
        <w:rPr>
          <w:rFonts w:hint="eastAsia" w:ascii="仿宋" w:hAnsi="仿宋" w:eastAsia="仿宋" w:cs="仿宋"/>
          <w:b/>
          <w:bCs/>
          <w:color w:val="auto"/>
          <w:sz w:val="24"/>
          <w:szCs w:val="24"/>
        </w:rPr>
        <w:t>4</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z w:val="24"/>
          <w:szCs w:val="24"/>
        </w:rPr>
        <w:t>定标</w:t>
      </w:r>
    </w:p>
    <w:p w14:paraId="78D49521">
      <w:pPr>
        <w:pStyle w:val="4"/>
        <w:spacing w:before="175" w:line="227" w:lineRule="auto"/>
        <w:ind w:left="629"/>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2</w:t>
      </w:r>
      <w:r>
        <w:rPr>
          <w:rFonts w:hint="eastAsia" w:ascii="仿宋" w:hAnsi="仿宋" w:eastAsia="仿宋" w:cs="仿宋"/>
          <w:color w:val="auto"/>
          <w:spacing w:val="7"/>
          <w:sz w:val="24"/>
          <w:szCs w:val="24"/>
        </w:rPr>
        <w:t>.1</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7"/>
          <w:sz w:val="24"/>
          <w:szCs w:val="24"/>
        </w:rPr>
        <w:t>采购结果确认（确定成交供应商）</w:t>
      </w:r>
    </w:p>
    <w:p w14:paraId="094FC66D">
      <w:pPr>
        <w:pStyle w:val="4"/>
        <w:spacing w:before="196" w:line="390" w:lineRule="auto"/>
        <w:ind w:right="6" w:firstLine="209"/>
        <w:rPr>
          <w:rFonts w:hint="eastAsia" w:ascii="仿宋" w:hAnsi="仿宋" w:eastAsia="仿宋" w:cs="仿宋"/>
          <w:color w:val="auto"/>
          <w:sz w:val="24"/>
          <w:szCs w:val="24"/>
        </w:rPr>
      </w:pPr>
      <w:r>
        <w:rPr>
          <w:rFonts w:hint="eastAsia" w:ascii="仿宋" w:hAnsi="仿宋" w:eastAsia="仿宋" w:cs="仿宋"/>
          <w:color w:val="auto"/>
          <w:spacing w:val="10"/>
          <w:sz w:val="24"/>
          <w:szCs w:val="24"/>
        </w:rPr>
        <w:t>采购结果确认（确定成交供应商</w:t>
      </w:r>
      <w:r>
        <w:rPr>
          <w:rFonts w:hint="eastAsia" w:ascii="仿宋" w:hAnsi="仿宋" w:eastAsia="仿宋" w:cs="仿宋"/>
          <w:color w:val="auto"/>
          <w:spacing w:val="15"/>
          <w:sz w:val="24"/>
          <w:szCs w:val="24"/>
        </w:rPr>
        <w:t>）：</w:t>
      </w:r>
      <w:r>
        <w:rPr>
          <w:rFonts w:hint="eastAsia" w:ascii="仿宋" w:hAnsi="仿宋" w:eastAsia="仿宋" w:cs="仿宋"/>
          <w:color w:val="auto"/>
          <w:spacing w:val="10"/>
          <w:sz w:val="24"/>
          <w:szCs w:val="24"/>
        </w:rPr>
        <w:t>本项目由采购人根</w:t>
      </w:r>
      <w:r>
        <w:rPr>
          <w:rFonts w:hint="eastAsia" w:ascii="仿宋" w:hAnsi="仿宋" w:eastAsia="仿宋" w:cs="仿宋"/>
          <w:color w:val="auto"/>
          <w:spacing w:val="9"/>
          <w:sz w:val="24"/>
          <w:szCs w:val="24"/>
        </w:rPr>
        <w:t>据询价小组提交的《评审报告》，通过“政府采</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7"/>
          <w:sz w:val="24"/>
          <w:szCs w:val="24"/>
        </w:rPr>
        <w:t>购云平台</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7"/>
          <w:sz w:val="24"/>
          <w:szCs w:val="24"/>
        </w:rPr>
        <w:t>”依法确认采购结果、确定</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7"/>
          <w:sz w:val="24"/>
          <w:szCs w:val="24"/>
        </w:rPr>
        <w:t>供应商。具体流程如下：</w:t>
      </w:r>
    </w:p>
    <w:p w14:paraId="6113EF18">
      <w:pPr>
        <w:pStyle w:val="4"/>
        <w:spacing w:before="33" w:line="226"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（1）采购代理机构将在评审结束后</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2</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个工作日内将评审报告送采购人。</w:t>
      </w:r>
    </w:p>
    <w:p w14:paraId="3933E400">
      <w:pPr>
        <w:pStyle w:val="4"/>
        <w:spacing w:before="197" w:line="316" w:lineRule="auto"/>
        <w:ind w:left="6" w:right="3" w:firstLine="213"/>
        <w:rPr>
          <w:rFonts w:hint="eastAsia" w:ascii="仿宋" w:hAnsi="仿宋" w:eastAsia="仿宋" w:cs="仿宋"/>
          <w:color w:val="auto"/>
          <w:sz w:val="24"/>
          <w:szCs w:val="24"/>
        </w:rPr>
      </w:pPr>
      <w:r>
        <w:rPr>
          <w:rFonts w:hint="eastAsia" w:ascii="仿宋" w:hAnsi="仿宋" w:eastAsia="仿宋" w:cs="仿宋"/>
          <w:color w:val="auto"/>
          <w:spacing w:val="7"/>
          <w:sz w:val="24"/>
          <w:szCs w:val="24"/>
        </w:rPr>
        <w:t>（2）采购人将在收到评审报告之日起</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7"/>
          <w:sz w:val="24"/>
          <w:szCs w:val="24"/>
        </w:rPr>
        <w:t>5</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7"/>
          <w:sz w:val="24"/>
          <w:szCs w:val="24"/>
        </w:rPr>
        <w:t>个工作日内，在评审报告推荐</w:t>
      </w:r>
      <w:r>
        <w:rPr>
          <w:rFonts w:hint="eastAsia" w:ascii="仿宋" w:hAnsi="仿宋" w:eastAsia="仿宋" w:cs="仿宋"/>
          <w:color w:val="auto"/>
          <w:spacing w:val="6"/>
          <w:sz w:val="24"/>
          <w:szCs w:val="24"/>
        </w:rPr>
        <w:t>的</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6"/>
          <w:sz w:val="24"/>
          <w:szCs w:val="24"/>
        </w:rPr>
        <w:t>候选供应商名单中按顺序确</w:t>
      </w:r>
      <w:r>
        <w:rPr>
          <w:rFonts w:hint="eastAsia" w:ascii="仿宋" w:hAnsi="仿宋" w:eastAsia="仿宋" w:cs="仿宋"/>
          <w:color w:val="auto"/>
          <w:spacing w:val="9"/>
          <w:sz w:val="24"/>
          <w:szCs w:val="24"/>
        </w:rPr>
        <w:t>定</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供应商，并将确认意见以书面形式回复采购代理机构。</w:t>
      </w:r>
    </w:p>
    <w:p w14:paraId="4030A41A">
      <w:pPr>
        <w:pStyle w:val="4"/>
        <w:spacing w:before="194" w:line="390" w:lineRule="auto"/>
        <w:ind w:left="11" w:right="6" w:firstLine="490" w:firstLineChars="193"/>
        <w:rPr>
          <w:rFonts w:hint="eastAsia" w:ascii="仿宋" w:hAnsi="仿宋" w:eastAsia="仿宋" w:cs="仿宋"/>
          <w:color w:val="auto"/>
          <w:sz w:val="24"/>
          <w:szCs w:val="24"/>
        </w:rPr>
      </w:pPr>
      <w:r>
        <w:rPr>
          <w:rFonts w:hint="eastAsia" w:ascii="仿宋" w:hAnsi="仿宋" w:eastAsia="仿宋" w:cs="仿宋"/>
          <w:color w:val="auto"/>
          <w:spacing w:val="7"/>
          <w:sz w:val="24"/>
          <w:szCs w:val="24"/>
        </w:rPr>
        <w:t>41.2</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7"/>
          <w:sz w:val="24"/>
          <w:szCs w:val="24"/>
        </w:rPr>
        <w:t>采购结果经采购人确认后</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7"/>
          <w:sz w:val="24"/>
          <w:szCs w:val="24"/>
        </w:rPr>
        <w:t>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7"/>
          <w:sz w:val="24"/>
          <w:szCs w:val="24"/>
        </w:rPr>
        <w:t>个工作日内，采购代理机构将在</w:t>
      </w:r>
      <w:r>
        <w:rPr>
          <w:rFonts w:hint="eastAsia" w:ascii="仿宋" w:hAnsi="仿宋" w:eastAsia="仿宋" w:cs="仿宋"/>
          <w:b/>
          <w:bCs/>
          <w:color w:val="auto"/>
          <w:spacing w:val="7"/>
          <w:sz w:val="24"/>
          <w:szCs w:val="24"/>
        </w:rPr>
        <w:t>克州公共资源交易</w:t>
      </w:r>
      <w:r>
        <w:rPr>
          <w:rFonts w:hint="eastAsia" w:ascii="仿宋" w:hAnsi="仿宋" w:eastAsia="仿宋" w:cs="仿宋"/>
          <w:b/>
          <w:bCs/>
          <w:color w:val="auto"/>
          <w:spacing w:val="6"/>
          <w:sz w:val="24"/>
          <w:szCs w:val="24"/>
        </w:rPr>
        <w:t>网、新疆政府采购网</w:t>
      </w:r>
      <w:r>
        <w:rPr>
          <w:rFonts w:hint="eastAsia" w:ascii="仿宋" w:hAnsi="仿宋" w:eastAsia="仿宋" w:cs="仿宋"/>
          <w:color w:val="auto"/>
          <w:sz w:val="24"/>
          <w:szCs w:val="24"/>
        </w:rPr>
        <w:t xml:space="preserve"> </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www</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zjzfcg</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gov</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cn</w:t>
      </w:r>
      <w:r>
        <w:rPr>
          <w:rFonts w:hint="eastAsia" w:ascii="仿宋" w:hAnsi="仿宋" w:eastAsia="仿宋" w:cs="仿宋"/>
          <w:b/>
          <w:bCs/>
          <w:color w:val="auto"/>
          <w:spacing w:val="7"/>
          <w:sz w:val="24"/>
          <w:szCs w:val="24"/>
        </w:rPr>
        <w:t>）上公告采购结果，成交公告期限为</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6"/>
          <w:sz w:val="24"/>
          <w:szCs w:val="24"/>
        </w:rPr>
        <w:t>1</w:t>
      </w:r>
      <w:r>
        <w:rPr>
          <w:rFonts w:hint="eastAsia" w:ascii="仿宋" w:hAnsi="仿宋" w:eastAsia="仿宋" w:cs="仿宋"/>
          <w:color w:val="auto"/>
          <w:spacing w:val="-41"/>
          <w:sz w:val="24"/>
          <w:szCs w:val="24"/>
        </w:rPr>
        <w:t xml:space="preserve"> </w:t>
      </w:r>
      <w:r>
        <w:rPr>
          <w:rFonts w:hint="eastAsia" w:ascii="仿宋" w:hAnsi="仿宋" w:eastAsia="仿宋" w:cs="仿宋"/>
          <w:b/>
          <w:bCs/>
          <w:color w:val="auto"/>
          <w:spacing w:val="6"/>
          <w:sz w:val="24"/>
          <w:szCs w:val="24"/>
        </w:rPr>
        <w:t>个工作日。</w:t>
      </w:r>
    </w:p>
    <w:p w14:paraId="0D558274">
      <w:pPr>
        <w:pStyle w:val="4"/>
        <w:spacing w:before="35" w:line="227" w:lineRule="auto"/>
        <w:ind w:left="209"/>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4</w:t>
      </w:r>
      <w:r>
        <w:rPr>
          <w:rFonts w:hint="eastAsia" w:ascii="仿宋" w:hAnsi="仿宋" w:eastAsia="仿宋" w:cs="仿宋"/>
          <w:b/>
          <w:bCs/>
          <w:color w:val="auto"/>
          <w:spacing w:val="5"/>
          <w:sz w:val="24"/>
          <w:szCs w:val="24"/>
          <w:lang w:val="en-US" w:eastAsia="zh-CN"/>
        </w:rPr>
        <w:t>3</w:t>
      </w:r>
      <w:r>
        <w:rPr>
          <w:rFonts w:hint="eastAsia" w:ascii="仿宋" w:hAnsi="仿宋" w:eastAsia="仿宋" w:cs="仿宋"/>
          <w:b/>
          <w:bCs/>
          <w:color w:val="auto"/>
          <w:spacing w:val="5"/>
          <w:sz w:val="24"/>
          <w:szCs w:val="24"/>
        </w:rPr>
        <w:t>.</w:t>
      </w:r>
      <w:r>
        <w:rPr>
          <w:rFonts w:hint="eastAsia" w:ascii="仿宋" w:hAnsi="仿宋" w:eastAsia="仿宋" w:cs="仿宋"/>
          <w:b/>
          <w:bCs/>
          <w:color w:val="auto"/>
          <w:spacing w:val="21"/>
          <w:sz w:val="24"/>
          <w:szCs w:val="24"/>
        </w:rPr>
        <w:t xml:space="preserve"> </w:t>
      </w:r>
      <w:r>
        <w:rPr>
          <w:rFonts w:hint="eastAsia" w:ascii="仿宋" w:hAnsi="仿宋" w:eastAsia="仿宋" w:cs="仿宋"/>
          <w:b/>
          <w:bCs/>
          <w:color w:val="auto"/>
          <w:spacing w:val="5"/>
          <w:sz w:val="24"/>
          <w:szCs w:val="24"/>
        </w:rPr>
        <w:t>成交通知书</w:t>
      </w:r>
    </w:p>
    <w:p w14:paraId="11BC6EAE">
      <w:pPr>
        <w:pStyle w:val="4"/>
        <w:spacing w:before="193" w:line="393" w:lineRule="auto"/>
        <w:ind w:left="2" w:right="4" w:firstLine="207"/>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3</w:t>
      </w:r>
      <w:r>
        <w:rPr>
          <w:rFonts w:hint="eastAsia" w:ascii="仿宋" w:hAnsi="仿宋" w:eastAsia="仿宋" w:cs="仿宋"/>
          <w:color w:val="auto"/>
          <w:spacing w:val="8"/>
          <w:sz w:val="24"/>
          <w:szCs w:val="24"/>
        </w:rPr>
        <w:t>.1</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在成交通知书发出前，招标人将成交侯选人的情况在克州公共资源交易网、新疆政府采购网予以公示，</w:t>
      </w:r>
      <w:r>
        <w:rPr>
          <w:rFonts w:hint="eastAsia" w:ascii="仿宋" w:hAnsi="仿宋" w:eastAsia="仿宋" w:cs="仿宋"/>
          <w:b/>
          <w:bCs/>
          <w:color w:val="auto"/>
          <w:spacing w:val="8"/>
          <w:sz w:val="24"/>
          <w:szCs w:val="24"/>
        </w:rPr>
        <w:t>公示期为一个工作日。待公示期结束后，</w:t>
      </w:r>
      <w:r>
        <w:rPr>
          <w:rFonts w:hint="eastAsia" w:ascii="仿宋" w:hAnsi="仿宋" w:eastAsia="仿宋" w:cs="仿宋"/>
          <w:color w:val="auto"/>
          <w:spacing w:val="8"/>
          <w:sz w:val="24"/>
          <w:szCs w:val="24"/>
        </w:rPr>
        <w:t>采购组织机构向成交人发出成交通知书。</w:t>
      </w:r>
    </w:p>
    <w:p w14:paraId="01D395D4">
      <w:pPr>
        <w:pStyle w:val="4"/>
        <w:spacing w:before="30" w:line="397" w:lineRule="auto"/>
        <w:ind w:left="5" w:firstLine="203"/>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3</w:t>
      </w:r>
      <w:r>
        <w:rPr>
          <w:rFonts w:hint="eastAsia" w:ascii="仿宋" w:hAnsi="仿宋" w:eastAsia="仿宋" w:cs="仿宋"/>
          <w:color w:val="auto"/>
          <w:spacing w:val="8"/>
          <w:sz w:val="24"/>
          <w:szCs w:val="24"/>
        </w:rPr>
        <w:t>.2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成交通知书作为签订合同的重要依据，对采购人和成交供应商均具有法律效力。采购人改变成交结</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果或者成交供应商放弃成交项目的都应承担法律责任。成交供应商不得向他人转让成</w:t>
      </w:r>
      <w:r>
        <w:rPr>
          <w:rFonts w:hint="eastAsia" w:ascii="仿宋" w:hAnsi="仿宋" w:eastAsia="仿宋" w:cs="仿宋"/>
          <w:color w:val="auto"/>
          <w:spacing w:val="9"/>
          <w:sz w:val="24"/>
          <w:szCs w:val="24"/>
        </w:rPr>
        <w:t>交项目，也不得将成</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交项目肢解后分别向他人转让。</w:t>
      </w:r>
    </w:p>
    <w:p w14:paraId="19BF4110">
      <w:pPr>
        <w:spacing w:before="91" w:line="223" w:lineRule="auto"/>
        <w:ind w:left="3733"/>
        <w:outlineLvl w:val="2"/>
        <w:rPr>
          <w:rFonts w:hint="eastAsia" w:ascii="仿宋" w:hAnsi="仿宋" w:eastAsia="仿宋" w:cs="仿宋"/>
          <w:b/>
          <w:bCs/>
          <w:color w:val="auto"/>
          <w:sz w:val="28"/>
          <w:szCs w:val="28"/>
        </w:rPr>
      </w:pPr>
      <w:r>
        <w:rPr>
          <w:rFonts w:hint="eastAsia" w:ascii="仿宋" w:hAnsi="仿宋" w:eastAsia="仿宋" w:cs="仿宋"/>
          <w:b/>
          <w:bCs/>
          <w:color w:val="auto"/>
          <w:spacing w:val="-6"/>
          <w:sz w:val="28"/>
          <w:szCs w:val="28"/>
        </w:rPr>
        <w:t>（六）合同的授予</w:t>
      </w:r>
    </w:p>
    <w:p w14:paraId="087B2A66">
      <w:pPr>
        <w:pStyle w:val="4"/>
        <w:keepNext w:val="0"/>
        <w:keepLines w:val="0"/>
        <w:pageBreakBefore w:val="0"/>
        <w:widowControl/>
        <w:kinsoku w:val="0"/>
        <w:wordWrap/>
        <w:overflowPunct/>
        <w:topLinePunct w:val="0"/>
        <w:autoSpaceDE w:val="0"/>
        <w:autoSpaceDN w:val="0"/>
        <w:bidi w:val="0"/>
        <w:adjustRightInd w:val="0"/>
        <w:snapToGrid w:val="0"/>
        <w:spacing w:before="163" w:line="360" w:lineRule="auto"/>
        <w:ind w:left="208"/>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4</w:t>
      </w:r>
      <w:r>
        <w:rPr>
          <w:rFonts w:hint="eastAsia" w:ascii="仿宋" w:hAnsi="仿宋" w:eastAsia="仿宋" w:cs="仿宋"/>
          <w:b/>
          <w:bCs/>
          <w:color w:val="auto"/>
          <w:spacing w:val="7"/>
          <w:sz w:val="24"/>
          <w:szCs w:val="24"/>
          <w:lang w:val="en-US" w:eastAsia="zh-CN"/>
        </w:rPr>
        <w:t>4</w:t>
      </w:r>
      <w:r>
        <w:rPr>
          <w:rFonts w:hint="eastAsia" w:ascii="仿宋" w:hAnsi="仿宋" w:eastAsia="仿宋" w:cs="仿宋"/>
          <w:b/>
          <w:bCs/>
          <w:color w:val="auto"/>
          <w:spacing w:val="7"/>
          <w:sz w:val="24"/>
          <w:szCs w:val="24"/>
        </w:rPr>
        <w:t>．履约保证金</w:t>
      </w:r>
    </w:p>
    <w:p w14:paraId="625DE63F">
      <w:pPr>
        <w:pStyle w:val="4"/>
        <w:keepNext w:val="0"/>
        <w:keepLines w:val="0"/>
        <w:pageBreakBefore w:val="0"/>
        <w:widowControl/>
        <w:kinsoku w:val="0"/>
        <w:wordWrap/>
        <w:overflowPunct/>
        <w:topLinePunct w:val="0"/>
        <w:autoSpaceDE w:val="0"/>
        <w:autoSpaceDN w:val="0"/>
        <w:bidi w:val="0"/>
        <w:adjustRightInd w:val="0"/>
        <w:snapToGrid w:val="0"/>
        <w:spacing w:before="30" w:line="360" w:lineRule="auto"/>
        <w:ind w:left="5" w:right="292" w:firstLine="202"/>
        <w:textAlignment w:val="baseline"/>
        <w:rPr>
          <w:rFonts w:hint="eastAsia" w:ascii="仿宋" w:hAnsi="仿宋" w:eastAsia="仿宋" w:cs="仿宋"/>
          <w:color w:val="auto"/>
          <w:spacing w:val="9"/>
          <w:sz w:val="24"/>
          <w:szCs w:val="24"/>
          <w:lang w:eastAsia="zh-CN"/>
        </w:rPr>
      </w:pPr>
      <w:r>
        <w:rPr>
          <w:rFonts w:hint="eastAsia" w:ascii="仿宋" w:hAnsi="仿宋" w:eastAsia="仿宋" w:cs="仿宋"/>
          <w:color w:val="auto"/>
          <w:spacing w:val="9"/>
          <w:sz w:val="24"/>
          <w:szCs w:val="24"/>
        </w:rPr>
        <w:t>4</w:t>
      </w:r>
      <w:r>
        <w:rPr>
          <w:rFonts w:hint="eastAsia" w:ascii="仿宋" w:hAnsi="仿宋" w:eastAsia="仿宋" w:cs="仿宋"/>
          <w:color w:val="auto"/>
          <w:spacing w:val="9"/>
          <w:sz w:val="24"/>
          <w:szCs w:val="24"/>
          <w:lang w:val="en-US" w:eastAsia="zh-CN"/>
        </w:rPr>
        <w:t>4</w:t>
      </w:r>
      <w:r>
        <w:rPr>
          <w:rFonts w:hint="eastAsia" w:ascii="仿宋" w:hAnsi="仿宋" w:eastAsia="仿宋" w:cs="仿宋"/>
          <w:color w:val="auto"/>
          <w:spacing w:val="9"/>
          <w:sz w:val="24"/>
          <w:szCs w:val="24"/>
        </w:rPr>
        <w:t xml:space="preserve">.1 </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lang w:eastAsia="zh-CN"/>
        </w:rPr>
        <w:t>供应商在签订合同后</w:t>
      </w:r>
      <w:r>
        <w:rPr>
          <w:rFonts w:hint="eastAsia" w:ascii="仿宋" w:hAnsi="仿宋" w:eastAsia="仿宋" w:cs="仿宋"/>
          <w:color w:val="auto"/>
          <w:spacing w:val="9"/>
          <w:sz w:val="24"/>
          <w:szCs w:val="24"/>
          <w:lang w:val="en-US" w:eastAsia="zh-CN"/>
        </w:rPr>
        <w:t>10</w:t>
      </w:r>
      <w:r>
        <w:rPr>
          <w:rFonts w:hint="eastAsia" w:ascii="仿宋" w:hAnsi="仿宋" w:eastAsia="仿宋" w:cs="仿宋"/>
          <w:color w:val="auto"/>
          <w:spacing w:val="9"/>
          <w:sz w:val="24"/>
          <w:szCs w:val="24"/>
          <w:lang w:eastAsia="zh-CN"/>
        </w:rPr>
        <w:t>个工作日内向采购人交纳不超过</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lang w:eastAsia="zh-CN"/>
        </w:rPr>
        <w:t>价10%的履约保证金（鼓励以银行、保险公司出具的履约保函形式提交；若以电汇、银行转账方式提交的，必须转到采购人的指定账户）。</w:t>
      </w:r>
    </w:p>
    <w:p w14:paraId="722BCA73">
      <w:pPr>
        <w:pStyle w:val="4"/>
        <w:spacing w:before="30" w:line="393" w:lineRule="auto"/>
        <w:ind w:left="5" w:right="292" w:firstLine="202"/>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4</w:t>
      </w:r>
      <w:r>
        <w:rPr>
          <w:rFonts w:hint="eastAsia" w:ascii="仿宋" w:hAnsi="仿宋" w:eastAsia="仿宋" w:cs="仿宋"/>
          <w:color w:val="auto"/>
          <w:spacing w:val="7"/>
          <w:sz w:val="24"/>
          <w:szCs w:val="24"/>
        </w:rPr>
        <w:t>.2 签订合同后，如成交供应商不按合同约定履约的，履约保证金不予退还，履约保证金不足以赔偿损失的，按实际损失赔偿。</w:t>
      </w:r>
    </w:p>
    <w:p w14:paraId="3EBEF58A">
      <w:pPr>
        <w:pStyle w:val="4"/>
        <w:spacing w:before="29" w:line="391" w:lineRule="auto"/>
        <w:ind w:left="2" w:right="293"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4</w:t>
      </w:r>
      <w:r>
        <w:rPr>
          <w:rFonts w:hint="eastAsia" w:ascii="仿宋" w:hAnsi="仿宋" w:eastAsia="仿宋" w:cs="仿宋"/>
          <w:color w:val="auto"/>
          <w:spacing w:val="7"/>
          <w:sz w:val="24"/>
          <w:szCs w:val="24"/>
        </w:rPr>
        <w:t>.3 如果成交供应商在建设期内没有涉及采购人的应付而未付金额或违约行为，采购人在项目验收合格</w:t>
      </w:r>
      <w:r>
        <w:rPr>
          <w:rFonts w:hint="eastAsia" w:ascii="仿宋" w:hAnsi="仿宋" w:eastAsia="仿宋" w:cs="仿宋"/>
          <w:color w:val="auto"/>
          <w:spacing w:val="9"/>
          <w:sz w:val="24"/>
          <w:szCs w:val="24"/>
        </w:rPr>
        <w:t>后或提前终止合同后全额无息退还履约保证金。</w:t>
      </w:r>
    </w:p>
    <w:p w14:paraId="2890D773">
      <w:pPr>
        <w:pStyle w:val="4"/>
        <w:spacing w:before="29" w:line="391" w:lineRule="auto"/>
        <w:ind w:left="2" w:right="293" w:firstLine="206"/>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．签订合同及公告</w:t>
      </w:r>
    </w:p>
    <w:p w14:paraId="674F5361">
      <w:pPr>
        <w:pStyle w:val="4"/>
        <w:spacing w:before="29" w:line="391" w:lineRule="auto"/>
        <w:ind w:left="2" w:right="293" w:firstLine="206"/>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 xml:space="preserve">.1 采购人在成交通知书发出之日起 30 日内与成交供应商签订合同。 </w:t>
      </w:r>
    </w:p>
    <w:p w14:paraId="5A29A8FE">
      <w:pPr>
        <w:pStyle w:val="4"/>
        <w:spacing w:before="29" w:line="391" w:lineRule="auto"/>
        <w:ind w:left="2" w:right="293"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.2 成交供应</w:t>
      </w:r>
      <w:r>
        <w:rPr>
          <w:rFonts w:hint="eastAsia" w:ascii="仿宋" w:hAnsi="仿宋" w:eastAsia="仿宋" w:cs="仿宋"/>
          <w:color w:val="auto"/>
          <w:spacing w:val="8"/>
          <w:sz w:val="24"/>
          <w:szCs w:val="24"/>
        </w:rPr>
        <w:t>商拖延、拒签合同的,取</w:t>
      </w:r>
      <w:r>
        <w:rPr>
          <w:rFonts w:hint="eastAsia" w:ascii="仿宋" w:hAnsi="仿宋" w:eastAsia="仿宋" w:cs="仿宋"/>
          <w:color w:val="auto"/>
          <w:spacing w:val="7"/>
          <w:sz w:val="24"/>
          <w:szCs w:val="24"/>
        </w:rPr>
        <w:t>消成交资格。</w:t>
      </w:r>
    </w:p>
    <w:p w14:paraId="717FA989">
      <w:pPr>
        <w:pStyle w:val="4"/>
        <w:spacing w:before="38" w:line="390" w:lineRule="auto"/>
        <w:ind w:left="1" w:right="293" w:firstLine="207"/>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.3 采购文件、成交供应商的</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及评标过程中有关澄清文件等均作为签订合同的依据。所签订的</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9"/>
          <w:sz w:val="24"/>
          <w:szCs w:val="24"/>
        </w:rPr>
        <w:t>合同不得对采购文件和成交供应商的</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的内容作</w:t>
      </w:r>
      <w:r>
        <w:rPr>
          <w:rFonts w:hint="eastAsia" w:ascii="仿宋" w:hAnsi="仿宋" w:eastAsia="仿宋" w:cs="仿宋"/>
          <w:color w:val="auto"/>
          <w:spacing w:val="8"/>
          <w:sz w:val="24"/>
          <w:szCs w:val="24"/>
        </w:rPr>
        <w:t>实质性修改。</w:t>
      </w:r>
    </w:p>
    <w:p w14:paraId="412CF45E">
      <w:pPr>
        <w:pStyle w:val="4"/>
        <w:spacing w:before="33" w:line="392" w:lineRule="auto"/>
        <w:ind w:right="289" w:firstLine="207"/>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5</w:t>
      </w:r>
      <w:r>
        <w:rPr>
          <w:rFonts w:hint="eastAsia" w:ascii="仿宋" w:hAnsi="仿宋" w:eastAsia="仿宋" w:cs="仿宋"/>
          <w:color w:val="auto"/>
          <w:spacing w:val="8"/>
          <w:sz w:val="24"/>
          <w:szCs w:val="24"/>
        </w:rPr>
        <w:t>.4</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采购人应当自政府采购合同签订之日起</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个工作日内，在省级以</w:t>
      </w:r>
      <w:r>
        <w:rPr>
          <w:rFonts w:hint="eastAsia" w:ascii="仿宋" w:hAnsi="仿宋" w:eastAsia="仿宋" w:cs="仿宋"/>
          <w:color w:val="auto"/>
          <w:spacing w:val="7"/>
          <w:sz w:val="24"/>
          <w:szCs w:val="24"/>
        </w:rPr>
        <w:t>上财政部门指定的政府采购信息发</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布媒体及相关网站上公告。</w:t>
      </w:r>
    </w:p>
    <w:p w14:paraId="4B639C3E">
      <w:pPr>
        <w:pStyle w:val="4"/>
        <w:spacing w:before="32" w:line="390" w:lineRule="auto"/>
        <w:ind w:left="24" w:right="289" w:firstLine="184"/>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5</w:t>
      </w:r>
      <w:r>
        <w:rPr>
          <w:rFonts w:hint="eastAsia" w:ascii="仿宋" w:hAnsi="仿宋" w:eastAsia="仿宋" w:cs="仿宋"/>
          <w:color w:val="auto"/>
          <w:spacing w:val="8"/>
          <w:sz w:val="24"/>
          <w:szCs w:val="24"/>
        </w:rPr>
        <w:t>.5</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采购人应当自政府采购合同签订之日起</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7</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个工作日内，将政</w:t>
      </w:r>
      <w:r>
        <w:rPr>
          <w:rFonts w:hint="eastAsia" w:ascii="仿宋" w:hAnsi="仿宋" w:eastAsia="仿宋" w:cs="仿宋"/>
          <w:color w:val="auto"/>
          <w:spacing w:val="7"/>
          <w:sz w:val="24"/>
          <w:szCs w:val="24"/>
        </w:rPr>
        <w:t>府采购合同副本报同级人民政府财政部</w:t>
      </w:r>
      <w:r>
        <w:rPr>
          <w:rFonts w:hint="eastAsia" w:ascii="仿宋" w:hAnsi="仿宋" w:eastAsia="仿宋" w:cs="仿宋"/>
          <w:color w:val="auto"/>
          <w:spacing w:val="5"/>
          <w:sz w:val="24"/>
          <w:szCs w:val="24"/>
        </w:rPr>
        <w:t>门备案以及采购代理机构存档。</w:t>
      </w:r>
    </w:p>
    <w:p w14:paraId="0F01E186">
      <w:pPr>
        <w:spacing w:line="318" w:lineRule="auto"/>
        <w:rPr>
          <w:rFonts w:hint="eastAsia" w:ascii="仿宋" w:hAnsi="仿宋" w:eastAsia="仿宋" w:cs="仿宋"/>
          <w:color w:val="auto"/>
          <w:sz w:val="21"/>
        </w:rPr>
      </w:pPr>
    </w:p>
    <w:p w14:paraId="4DBF76E4">
      <w:pPr>
        <w:spacing w:before="91" w:line="223" w:lineRule="auto"/>
        <w:ind w:left="3733"/>
        <w:outlineLvl w:val="2"/>
        <w:rPr>
          <w:rFonts w:hint="eastAsia" w:ascii="仿宋" w:hAnsi="仿宋" w:eastAsia="仿宋" w:cs="仿宋"/>
          <w:b/>
          <w:bCs/>
          <w:color w:val="auto"/>
          <w:spacing w:val="-6"/>
          <w:sz w:val="28"/>
          <w:szCs w:val="28"/>
        </w:rPr>
      </w:pPr>
      <w:r>
        <w:rPr>
          <w:rFonts w:hint="eastAsia" w:ascii="仿宋" w:hAnsi="仿宋" w:eastAsia="仿宋" w:cs="仿宋"/>
          <w:b/>
          <w:bCs/>
          <w:color w:val="auto"/>
          <w:spacing w:val="-6"/>
          <w:sz w:val="28"/>
          <w:szCs w:val="28"/>
        </w:rPr>
        <w:t>（七）纪律和监督</w:t>
      </w:r>
    </w:p>
    <w:p w14:paraId="46CCB10B">
      <w:pPr>
        <w:pStyle w:val="4"/>
        <w:spacing w:before="165" w:line="228" w:lineRule="auto"/>
        <w:ind w:left="30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4</w:t>
      </w:r>
      <w:r>
        <w:rPr>
          <w:rFonts w:hint="eastAsia" w:ascii="仿宋" w:hAnsi="仿宋" w:eastAsia="仿宋" w:cs="仿宋"/>
          <w:b/>
          <w:bCs/>
          <w:color w:val="auto"/>
          <w:spacing w:val="6"/>
          <w:sz w:val="24"/>
          <w:szCs w:val="24"/>
          <w:lang w:val="en-US" w:eastAsia="zh-CN"/>
        </w:rPr>
        <w:t>6</w:t>
      </w:r>
      <w:r>
        <w:rPr>
          <w:rFonts w:hint="eastAsia" w:ascii="仿宋" w:hAnsi="仿宋" w:eastAsia="仿宋" w:cs="仿宋"/>
          <w:b/>
          <w:bCs/>
          <w:color w:val="auto"/>
          <w:spacing w:val="6"/>
          <w:sz w:val="24"/>
          <w:szCs w:val="24"/>
        </w:rPr>
        <w:t>.</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对招标人的纪律要求</w:t>
      </w:r>
    </w:p>
    <w:p w14:paraId="01F46C7C">
      <w:pPr>
        <w:pStyle w:val="4"/>
        <w:spacing w:before="194" w:line="391" w:lineRule="auto"/>
        <w:ind w:right="207" w:firstLine="314"/>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6</w:t>
      </w:r>
      <w:r>
        <w:rPr>
          <w:rFonts w:hint="eastAsia" w:ascii="仿宋" w:hAnsi="仿宋" w:eastAsia="仿宋" w:cs="仿宋"/>
          <w:color w:val="auto"/>
          <w:spacing w:val="8"/>
          <w:sz w:val="24"/>
          <w:szCs w:val="24"/>
        </w:rPr>
        <w:t>.1</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招标人不得泄漏招标投标活动中应当保密的情况和资料，</w:t>
      </w:r>
      <w:r>
        <w:rPr>
          <w:rFonts w:hint="eastAsia" w:ascii="仿宋" w:hAnsi="仿宋" w:eastAsia="仿宋" w:cs="仿宋"/>
          <w:color w:val="auto"/>
          <w:spacing w:val="7"/>
          <w:sz w:val="24"/>
          <w:szCs w:val="24"/>
        </w:rPr>
        <w:t>不得与投标人串通损害国家利益，社会公</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共利益或者他人合法权益。</w:t>
      </w:r>
    </w:p>
    <w:p w14:paraId="5E60F0C9">
      <w:pPr>
        <w:pStyle w:val="4"/>
        <w:spacing w:before="32" w:line="228" w:lineRule="auto"/>
        <w:ind w:left="30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4</w:t>
      </w:r>
      <w:r>
        <w:rPr>
          <w:rFonts w:hint="eastAsia" w:ascii="仿宋" w:hAnsi="仿宋" w:eastAsia="仿宋" w:cs="仿宋"/>
          <w:b/>
          <w:bCs/>
          <w:color w:val="auto"/>
          <w:spacing w:val="6"/>
          <w:sz w:val="24"/>
          <w:szCs w:val="24"/>
          <w:lang w:val="en-US" w:eastAsia="zh-CN"/>
        </w:rPr>
        <w:t>7</w:t>
      </w:r>
      <w:r>
        <w:rPr>
          <w:rFonts w:hint="eastAsia" w:ascii="仿宋" w:hAnsi="仿宋" w:eastAsia="仿宋" w:cs="仿宋"/>
          <w:b/>
          <w:bCs/>
          <w:color w:val="auto"/>
          <w:spacing w:val="6"/>
          <w:sz w:val="24"/>
          <w:szCs w:val="24"/>
        </w:rPr>
        <w:t>.</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对投标人的纪律要求</w:t>
      </w:r>
    </w:p>
    <w:p w14:paraId="1AD4282D">
      <w:pPr>
        <w:pStyle w:val="4"/>
        <w:spacing w:before="196" w:line="390" w:lineRule="auto"/>
        <w:ind w:left="4" w:right="187" w:firstLine="31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7</w:t>
      </w:r>
      <w:r>
        <w:rPr>
          <w:rFonts w:hint="eastAsia" w:ascii="仿宋" w:hAnsi="仿宋" w:eastAsia="仿宋" w:cs="仿宋"/>
          <w:color w:val="auto"/>
          <w:spacing w:val="8"/>
          <w:sz w:val="24"/>
          <w:szCs w:val="24"/>
        </w:rPr>
        <w:t>.1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投标人不得相互串通投标或者与招标人串通投标，不得向招标人或者询价小组成员行贿谋取成交，</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不得以他人名义投标或者以其他方式弄虚作假骗取成</w:t>
      </w:r>
      <w:r>
        <w:rPr>
          <w:rFonts w:hint="eastAsia" w:ascii="仿宋" w:hAnsi="仿宋" w:eastAsia="仿宋" w:cs="仿宋"/>
          <w:color w:val="auto"/>
          <w:spacing w:val="9"/>
          <w:sz w:val="24"/>
          <w:szCs w:val="24"/>
        </w:rPr>
        <w:t>交；投标人不得</w:t>
      </w:r>
      <w:r>
        <w:rPr>
          <w:rFonts w:hint="eastAsia" w:ascii="仿宋" w:hAnsi="仿宋" w:eastAsia="仿宋" w:cs="仿宋"/>
          <w:color w:val="auto"/>
          <w:spacing w:val="8"/>
          <w:sz w:val="24"/>
          <w:szCs w:val="24"/>
        </w:rPr>
        <w:t>以任何方式干扰、影响评标工作。</w:t>
      </w:r>
    </w:p>
    <w:p w14:paraId="135BE7A5">
      <w:pPr>
        <w:pStyle w:val="4"/>
        <w:spacing w:before="196" w:line="390" w:lineRule="auto"/>
        <w:ind w:left="4" w:right="187" w:firstLine="31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rPr>
        <w:t>. 对询价小组成员的纪律要求</w:t>
      </w:r>
    </w:p>
    <w:p w14:paraId="7827B63E">
      <w:pPr>
        <w:pStyle w:val="4"/>
        <w:spacing w:before="196" w:line="390" w:lineRule="auto"/>
        <w:ind w:left="4" w:right="187" w:firstLine="31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rPr>
        <w:t>.1 询价小组成员不得收受他人的财物或者其他好处，不得向他人</w:t>
      </w:r>
      <w:r>
        <w:rPr>
          <w:rFonts w:hint="eastAsia" w:ascii="仿宋" w:hAnsi="仿宋" w:eastAsia="仿宋" w:cs="仿宋"/>
          <w:color w:val="auto"/>
          <w:spacing w:val="8"/>
          <w:sz w:val="24"/>
          <w:szCs w:val="24"/>
          <w:lang w:eastAsia="zh-CN"/>
        </w:rPr>
        <w:t>透露</w:t>
      </w:r>
      <w:r>
        <w:rPr>
          <w:rFonts w:hint="eastAsia" w:ascii="仿宋" w:hAnsi="仿宋" w:eastAsia="仿宋" w:cs="仿宋"/>
          <w:color w:val="auto"/>
          <w:spacing w:val="8"/>
          <w:sz w:val="24"/>
          <w:szCs w:val="24"/>
        </w:rPr>
        <w:t>对</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的评审和比较、成交 候选人的推荐情况以及评标有关的其他情况。</w:t>
      </w:r>
    </w:p>
    <w:p w14:paraId="36282F94">
      <w:pPr>
        <w:pStyle w:val="4"/>
        <w:spacing w:before="196" w:line="390" w:lineRule="auto"/>
        <w:ind w:left="4" w:right="187" w:firstLine="310"/>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rPr>
        <w:t>.2 在评标活动中，询价小组成员不得擅离职守，影响评标程序正常进行，不得使用第三章“评标办法 ”没有规定的评审因素和标准进行评标。</w:t>
      </w:r>
    </w:p>
    <w:p w14:paraId="27EF5899">
      <w:pPr>
        <w:pStyle w:val="4"/>
        <w:spacing w:before="194" w:line="228" w:lineRule="auto"/>
        <w:ind w:left="309"/>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4</w:t>
      </w:r>
      <w:r>
        <w:rPr>
          <w:rFonts w:hint="eastAsia" w:ascii="仿宋" w:hAnsi="仿宋" w:eastAsia="仿宋" w:cs="仿宋"/>
          <w:b/>
          <w:bCs/>
          <w:color w:val="auto"/>
          <w:spacing w:val="7"/>
          <w:sz w:val="24"/>
          <w:szCs w:val="24"/>
          <w:lang w:val="en-US" w:eastAsia="zh-CN"/>
        </w:rPr>
        <w:t>9</w:t>
      </w:r>
      <w:r>
        <w:rPr>
          <w:rFonts w:hint="eastAsia" w:ascii="仿宋" w:hAnsi="仿宋" w:eastAsia="仿宋" w:cs="仿宋"/>
          <w:b/>
          <w:bCs/>
          <w:color w:val="auto"/>
          <w:spacing w:val="7"/>
          <w:sz w:val="24"/>
          <w:szCs w:val="24"/>
        </w:rPr>
        <w:t>.</w:t>
      </w:r>
      <w:r>
        <w:rPr>
          <w:rFonts w:hint="eastAsia" w:ascii="仿宋" w:hAnsi="仿宋" w:eastAsia="仿宋" w:cs="仿宋"/>
          <w:color w:val="auto"/>
          <w:spacing w:val="7"/>
          <w:sz w:val="24"/>
          <w:szCs w:val="24"/>
        </w:rPr>
        <w:t xml:space="preserve"> </w:t>
      </w:r>
      <w:r>
        <w:rPr>
          <w:rFonts w:hint="eastAsia" w:ascii="仿宋" w:hAnsi="仿宋" w:eastAsia="仿宋" w:cs="仿宋"/>
          <w:b/>
          <w:bCs/>
          <w:color w:val="auto"/>
          <w:spacing w:val="7"/>
          <w:sz w:val="24"/>
          <w:szCs w:val="24"/>
        </w:rPr>
        <w:t>对与评标活动有关的工作人员的纪律要求</w:t>
      </w:r>
    </w:p>
    <w:p w14:paraId="5F33376F">
      <w:pPr>
        <w:pStyle w:val="4"/>
        <w:spacing w:before="191" w:line="397" w:lineRule="auto"/>
        <w:ind w:left="1" w:firstLine="312"/>
        <w:jc w:val="both"/>
        <w:rPr>
          <w:rFonts w:hint="eastAsia" w:ascii="仿宋" w:hAnsi="仿宋" w:eastAsia="仿宋" w:cs="仿宋"/>
          <w:color w:val="auto"/>
          <w:sz w:val="20"/>
          <w:szCs w:val="20"/>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9</w:t>
      </w:r>
      <w:r>
        <w:rPr>
          <w:rFonts w:hint="eastAsia" w:ascii="仿宋" w:hAnsi="仿宋" w:eastAsia="仿宋" w:cs="仿宋"/>
          <w:color w:val="auto"/>
          <w:spacing w:val="8"/>
          <w:sz w:val="24"/>
          <w:szCs w:val="24"/>
        </w:rPr>
        <w:t>.1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与评标活动有关的工作人员不得收受他人的财物或者其</w:t>
      </w:r>
      <w:r>
        <w:rPr>
          <w:rFonts w:hint="eastAsia" w:ascii="仿宋" w:hAnsi="仿宋" w:eastAsia="仿宋" w:cs="仿宋"/>
          <w:color w:val="auto"/>
          <w:spacing w:val="7"/>
          <w:sz w:val="24"/>
          <w:szCs w:val="24"/>
        </w:rPr>
        <w:t>他好处，不得向他人</w:t>
      </w:r>
      <w:r>
        <w:rPr>
          <w:rFonts w:hint="eastAsia" w:ascii="仿宋" w:hAnsi="仿宋" w:eastAsia="仿宋" w:cs="仿宋"/>
          <w:color w:val="auto"/>
          <w:spacing w:val="7"/>
          <w:sz w:val="24"/>
          <w:szCs w:val="24"/>
          <w:lang w:eastAsia="zh-CN"/>
        </w:rPr>
        <w:t>透露</w:t>
      </w:r>
      <w:r>
        <w:rPr>
          <w:rFonts w:hint="eastAsia" w:ascii="仿宋" w:hAnsi="仿宋" w:eastAsia="仿宋" w:cs="仿宋"/>
          <w:color w:val="auto"/>
          <w:spacing w:val="7"/>
          <w:sz w:val="24"/>
          <w:szCs w:val="24"/>
        </w:rPr>
        <w:t>对</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的评审</w:t>
      </w:r>
      <w:r>
        <w:rPr>
          <w:rFonts w:hint="eastAsia" w:ascii="仿宋" w:hAnsi="仿宋" w:eastAsia="仿宋" w:cs="仿宋"/>
          <w:color w:val="auto"/>
          <w:spacing w:val="12"/>
          <w:sz w:val="24"/>
          <w:szCs w:val="24"/>
        </w:rPr>
        <w:t>和比较、成交候选人的推荐情况以及评标有关的其他情况。在评标活动中，</w:t>
      </w:r>
      <w:r>
        <w:rPr>
          <w:rFonts w:hint="eastAsia" w:ascii="仿宋" w:hAnsi="仿宋" w:eastAsia="仿宋" w:cs="仿宋"/>
          <w:color w:val="auto"/>
          <w:spacing w:val="11"/>
          <w:sz w:val="24"/>
          <w:szCs w:val="24"/>
        </w:rPr>
        <w:t>与评标活动有关的工作人员不</w:t>
      </w:r>
      <w:r>
        <w:rPr>
          <w:rFonts w:hint="eastAsia" w:ascii="仿宋" w:hAnsi="仿宋" w:eastAsia="仿宋" w:cs="仿宋"/>
          <w:color w:val="auto"/>
          <w:spacing w:val="8"/>
          <w:sz w:val="24"/>
          <w:szCs w:val="24"/>
        </w:rPr>
        <w:t>得擅离职守，影响评标程序正常进行。</w:t>
      </w:r>
    </w:p>
    <w:p w14:paraId="163799EB">
      <w:pPr>
        <w:spacing w:before="172" w:line="221" w:lineRule="auto"/>
        <w:ind w:left="4153"/>
        <w:rPr>
          <w:rFonts w:hint="eastAsia" w:ascii="仿宋" w:hAnsi="仿宋" w:eastAsia="仿宋" w:cs="仿宋"/>
          <w:b/>
          <w:bCs/>
          <w:color w:val="auto"/>
          <w:sz w:val="28"/>
          <w:szCs w:val="28"/>
        </w:rPr>
      </w:pPr>
      <w:r>
        <w:rPr>
          <w:rFonts w:hint="eastAsia" w:ascii="仿宋" w:hAnsi="仿宋" w:eastAsia="仿宋" w:cs="仿宋"/>
          <w:b/>
          <w:bCs/>
          <w:color w:val="auto"/>
          <w:spacing w:val="-4"/>
          <w:sz w:val="28"/>
          <w:szCs w:val="28"/>
        </w:rPr>
        <w:t>（八）质疑与投诉</w:t>
      </w:r>
    </w:p>
    <w:p w14:paraId="6EB3893A">
      <w:pPr>
        <w:spacing w:line="267" w:lineRule="auto"/>
        <w:rPr>
          <w:rFonts w:hint="eastAsia" w:ascii="仿宋" w:hAnsi="仿宋" w:eastAsia="仿宋" w:cs="仿宋"/>
          <w:color w:val="auto"/>
          <w:sz w:val="21"/>
        </w:rPr>
      </w:pPr>
    </w:p>
    <w:p w14:paraId="775A2ECA">
      <w:pPr>
        <w:pStyle w:val="4"/>
        <w:spacing w:before="66" w:line="228" w:lineRule="auto"/>
        <w:ind w:left="208"/>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lang w:val="en-US" w:eastAsia="zh-CN"/>
        </w:rPr>
        <w:t>50</w:t>
      </w:r>
      <w:r>
        <w:rPr>
          <w:rFonts w:hint="eastAsia" w:ascii="仿宋" w:hAnsi="仿宋" w:eastAsia="仿宋" w:cs="仿宋"/>
          <w:b/>
          <w:bCs/>
          <w:color w:val="auto"/>
          <w:spacing w:val="7"/>
          <w:sz w:val="24"/>
          <w:szCs w:val="24"/>
        </w:rPr>
        <w:t>．质疑和投诉</w:t>
      </w:r>
    </w:p>
    <w:p w14:paraId="0E710E17">
      <w:pPr>
        <w:pStyle w:val="4"/>
        <w:spacing w:before="195" w:line="395" w:lineRule="auto"/>
        <w:ind w:left="1" w:right="84" w:firstLine="207"/>
        <w:jc w:val="both"/>
        <w:rPr>
          <w:rFonts w:hint="eastAsia" w:ascii="仿宋" w:hAnsi="仿宋" w:eastAsia="仿宋" w:cs="仿宋"/>
          <w:color w:val="auto"/>
          <w:sz w:val="24"/>
          <w:szCs w:val="24"/>
        </w:rPr>
      </w:pPr>
      <w:r>
        <w:rPr>
          <w:rFonts w:hint="eastAsia" w:ascii="仿宋" w:hAnsi="仿宋" w:eastAsia="仿宋" w:cs="仿宋"/>
          <w:color w:val="auto"/>
          <w:spacing w:val="7"/>
          <w:sz w:val="24"/>
          <w:szCs w:val="24"/>
          <w:lang w:val="en-US" w:eastAsia="zh-CN"/>
        </w:rPr>
        <w:t>50</w:t>
      </w:r>
      <w:r>
        <w:rPr>
          <w:rFonts w:hint="eastAsia" w:ascii="仿宋" w:hAnsi="仿宋" w:eastAsia="仿宋" w:cs="仿宋"/>
          <w:color w:val="auto"/>
          <w:spacing w:val="7"/>
          <w:sz w:val="24"/>
          <w:szCs w:val="24"/>
        </w:rPr>
        <w:t>.1.供应商认为采购文件、采购过程和中标、成交结果使自己的权益受到损害的，可以在知道或者应知</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0"/>
          <w:sz w:val="24"/>
          <w:szCs w:val="24"/>
        </w:rPr>
        <w:t>其权益受到损害之日起七个工作日内，以书面形式向采购人提出质疑。供应商应当在法定质</w:t>
      </w:r>
      <w:r>
        <w:rPr>
          <w:rFonts w:hint="eastAsia" w:ascii="仿宋" w:hAnsi="仿宋" w:eastAsia="仿宋" w:cs="仿宋"/>
          <w:color w:val="auto"/>
          <w:spacing w:val="9"/>
          <w:sz w:val="24"/>
          <w:szCs w:val="24"/>
        </w:rPr>
        <w:t>疑期内一次性</w:t>
      </w:r>
      <w:r>
        <w:rPr>
          <w:rFonts w:hint="eastAsia" w:ascii="仿宋" w:hAnsi="仿宋" w:eastAsia="仿宋" w:cs="仿宋"/>
          <w:color w:val="auto"/>
          <w:spacing w:val="8"/>
          <w:sz w:val="24"/>
          <w:szCs w:val="24"/>
        </w:rPr>
        <w:t>提出针对同一采购程序环节的质疑。供应商应知其权益受到损害之日，是指：</w:t>
      </w:r>
    </w:p>
    <w:p w14:paraId="52988E09">
      <w:pPr>
        <w:pStyle w:val="4"/>
        <w:spacing w:before="35" w:line="226" w:lineRule="auto"/>
        <w:ind w:left="219"/>
        <w:rPr>
          <w:rFonts w:hint="eastAsia" w:ascii="仿宋" w:hAnsi="仿宋" w:eastAsia="仿宋" w:cs="仿宋"/>
          <w:color w:val="auto"/>
          <w:sz w:val="24"/>
          <w:szCs w:val="24"/>
        </w:rPr>
      </w:pPr>
      <w:r>
        <w:rPr>
          <w:rFonts w:hint="eastAsia" w:ascii="仿宋" w:hAnsi="仿宋" w:eastAsia="仿宋" w:cs="仿宋"/>
          <w:color w:val="auto"/>
          <w:spacing w:val="9"/>
          <w:sz w:val="24"/>
          <w:szCs w:val="24"/>
        </w:rPr>
        <w:t>（一）对可以质疑的采购文件提出质疑的，为收到采购文件之日或者采购文件公告期限届满之日；</w:t>
      </w:r>
    </w:p>
    <w:p w14:paraId="1E5A529E">
      <w:pPr>
        <w:pStyle w:val="4"/>
        <w:spacing w:before="195" w:line="227" w:lineRule="auto"/>
        <w:ind w:left="219"/>
        <w:rPr>
          <w:rFonts w:hint="eastAsia" w:ascii="仿宋" w:hAnsi="仿宋" w:eastAsia="仿宋" w:cs="仿宋"/>
          <w:color w:val="auto"/>
          <w:sz w:val="24"/>
          <w:szCs w:val="24"/>
        </w:rPr>
      </w:pPr>
      <w:r>
        <w:rPr>
          <w:rFonts w:hint="eastAsia" w:ascii="仿宋" w:hAnsi="仿宋" w:eastAsia="仿宋" w:cs="仿宋"/>
          <w:color w:val="auto"/>
          <w:spacing w:val="9"/>
          <w:sz w:val="24"/>
          <w:szCs w:val="24"/>
        </w:rPr>
        <w:t>（二）对采购过程提出质疑的，为各采购程序环节结束之日；</w:t>
      </w:r>
    </w:p>
    <w:p w14:paraId="6ABDBCEF">
      <w:pPr>
        <w:pStyle w:val="4"/>
        <w:spacing w:before="193" w:line="226" w:lineRule="auto"/>
        <w:ind w:left="219"/>
        <w:rPr>
          <w:rFonts w:hint="eastAsia" w:ascii="仿宋" w:hAnsi="仿宋" w:eastAsia="仿宋" w:cs="仿宋"/>
          <w:color w:val="auto"/>
          <w:sz w:val="24"/>
          <w:szCs w:val="24"/>
        </w:rPr>
      </w:pPr>
      <w:r>
        <w:rPr>
          <w:rFonts w:hint="eastAsia" w:ascii="仿宋" w:hAnsi="仿宋" w:eastAsia="仿宋" w:cs="仿宋"/>
          <w:color w:val="auto"/>
          <w:spacing w:val="9"/>
          <w:sz w:val="24"/>
          <w:szCs w:val="24"/>
        </w:rPr>
        <w:t>（三）对</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或者成交结果提出质疑的，为中标或者成交结果公</w:t>
      </w:r>
      <w:r>
        <w:rPr>
          <w:rFonts w:hint="eastAsia" w:ascii="仿宋" w:hAnsi="仿宋" w:eastAsia="仿宋" w:cs="仿宋"/>
          <w:color w:val="auto"/>
          <w:spacing w:val="8"/>
          <w:sz w:val="24"/>
          <w:szCs w:val="24"/>
        </w:rPr>
        <w:t>告期限届满之日。</w:t>
      </w:r>
    </w:p>
    <w:p w14:paraId="0FEA8A30">
      <w:pPr>
        <w:pStyle w:val="4"/>
        <w:spacing w:before="198" w:line="395" w:lineRule="auto"/>
        <w:ind w:left="3" w:right="84" w:firstLine="205"/>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供应商提出质疑应当提交质疑函和必要的证明材料。质疑函应当包括下列内容：供应商的姓名或者</w:t>
      </w:r>
      <w:r>
        <w:rPr>
          <w:rFonts w:hint="eastAsia" w:ascii="仿宋" w:hAnsi="仿宋" w:eastAsia="仿宋" w:cs="仿宋"/>
          <w:color w:val="auto"/>
          <w:spacing w:val="10"/>
          <w:sz w:val="24"/>
          <w:szCs w:val="24"/>
        </w:rPr>
        <w:t>名称、地址、邮编、联系人及联系电话；质疑项目的名称、编号；具体、明确的质疑事</w:t>
      </w:r>
      <w:r>
        <w:rPr>
          <w:rFonts w:hint="eastAsia" w:ascii="仿宋" w:hAnsi="仿宋" w:eastAsia="仿宋" w:cs="仿宋"/>
          <w:color w:val="auto"/>
          <w:spacing w:val="9"/>
          <w:sz w:val="24"/>
          <w:szCs w:val="24"/>
        </w:rPr>
        <w:t>项和与质疑事项相</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关的请求；事实依据；必要的法律依据；提出质疑的日期。（具体格式详见附件）</w:t>
      </w:r>
    </w:p>
    <w:p w14:paraId="7D4F3FC9">
      <w:pPr>
        <w:pStyle w:val="4"/>
        <w:spacing w:before="36" w:line="390" w:lineRule="auto"/>
        <w:ind w:left="3" w:right="34"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供应商为自然人的，应当由本人签字；供应商</w:t>
      </w:r>
      <w:r>
        <w:rPr>
          <w:rFonts w:hint="eastAsia" w:ascii="仿宋" w:hAnsi="仿宋" w:eastAsia="仿宋" w:cs="仿宋"/>
          <w:color w:val="auto"/>
          <w:spacing w:val="6"/>
          <w:sz w:val="24"/>
          <w:szCs w:val="24"/>
        </w:rPr>
        <w:t>为法人或者其他组织的，应当由法定代表人、主要负责人，</w:t>
      </w:r>
      <w:r>
        <w:rPr>
          <w:rFonts w:hint="eastAsia" w:ascii="仿宋" w:hAnsi="仿宋" w:eastAsia="仿宋" w:cs="仿宋"/>
          <w:color w:val="auto"/>
          <w:spacing w:val="8"/>
          <w:sz w:val="24"/>
          <w:szCs w:val="24"/>
        </w:rPr>
        <w:t>或者其授权代表签字或者盖章，并加盖公章。</w:t>
      </w:r>
    </w:p>
    <w:p w14:paraId="754C7BE9">
      <w:pPr>
        <w:pStyle w:val="4"/>
        <w:spacing w:before="31" w:line="393" w:lineRule="auto"/>
        <w:ind w:left="5" w:right="88" w:firstLine="202"/>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供应商质疑、投诉应当有明确的请求和必要的证明材料。供应商投诉的事项不得超出已质疑事项的</w:t>
      </w:r>
      <w:r>
        <w:rPr>
          <w:rFonts w:hint="eastAsia" w:ascii="仿宋" w:hAnsi="仿宋" w:eastAsia="仿宋" w:cs="仿宋"/>
          <w:color w:val="auto"/>
          <w:spacing w:val="9"/>
          <w:sz w:val="24"/>
          <w:szCs w:val="24"/>
        </w:rPr>
        <w:t>范围。采购人及采购代理机构按《政府采购质疑和投诉办法》进行处理供应商质疑事项。</w:t>
      </w:r>
    </w:p>
    <w:p w14:paraId="74BC58BC">
      <w:pPr>
        <w:pStyle w:val="4"/>
        <w:spacing w:before="31" w:line="390" w:lineRule="auto"/>
        <w:ind w:left="26" w:right="89" w:firstLine="182"/>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.4</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质疑供应商对采购人、采购代理机构的质疑答复不满意，或者采购人、采购代理机构未在规定期限</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内作出答复的，供应商可以在答复期满后</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8"/>
          <w:sz w:val="24"/>
          <w:szCs w:val="24"/>
        </w:rPr>
        <w:t>15</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个工</w:t>
      </w:r>
      <w:r>
        <w:rPr>
          <w:rFonts w:hint="eastAsia" w:ascii="仿宋" w:hAnsi="仿宋" w:eastAsia="仿宋" w:cs="仿宋"/>
          <w:color w:val="auto"/>
          <w:spacing w:val="7"/>
          <w:sz w:val="24"/>
          <w:szCs w:val="24"/>
        </w:rPr>
        <w:t>作日内向同级财政部门提起投诉。</w:t>
      </w:r>
    </w:p>
    <w:p w14:paraId="79264B4F">
      <w:pPr>
        <w:pStyle w:val="4"/>
        <w:spacing w:before="35" w:line="227" w:lineRule="auto"/>
        <w:ind w:left="208"/>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.5</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8"/>
          <w:sz w:val="24"/>
          <w:szCs w:val="24"/>
        </w:rPr>
        <w:t>供应商有下列情形之一的，将其列入不良行为记录名单：</w:t>
      </w:r>
    </w:p>
    <w:p w14:paraId="44C31265">
      <w:pPr>
        <w:pStyle w:val="4"/>
        <w:spacing w:before="193" w:line="228" w:lineRule="auto"/>
        <w:ind w:left="219"/>
        <w:rPr>
          <w:rFonts w:hint="eastAsia" w:ascii="仿宋" w:hAnsi="仿宋" w:eastAsia="仿宋" w:cs="仿宋"/>
          <w:color w:val="auto"/>
          <w:sz w:val="24"/>
          <w:szCs w:val="24"/>
        </w:rPr>
      </w:pPr>
      <w:r>
        <w:rPr>
          <w:rFonts w:hint="eastAsia" w:ascii="仿宋" w:hAnsi="仿宋" w:eastAsia="仿宋" w:cs="仿宋"/>
          <w:color w:val="auto"/>
          <w:spacing w:val="8"/>
          <w:sz w:val="24"/>
          <w:szCs w:val="24"/>
        </w:rPr>
        <w:t>（一）一年内三次以上质疑均查无实据的；</w:t>
      </w:r>
    </w:p>
    <w:p w14:paraId="77E55740">
      <w:pPr>
        <w:pStyle w:val="4"/>
        <w:spacing w:before="193" w:line="227" w:lineRule="auto"/>
        <w:ind w:left="219"/>
        <w:rPr>
          <w:rFonts w:hint="eastAsia" w:ascii="仿宋" w:hAnsi="仿宋" w:eastAsia="仿宋" w:cs="仿宋"/>
          <w:color w:val="auto"/>
          <w:sz w:val="24"/>
          <w:szCs w:val="24"/>
        </w:rPr>
      </w:pPr>
      <w:r>
        <w:rPr>
          <w:rFonts w:hint="eastAsia" w:ascii="仿宋" w:hAnsi="仿宋" w:eastAsia="仿宋" w:cs="仿宋"/>
          <w:color w:val="auto"/>
          <w:spacing w:val="8"/>
          <w:sz w:val="24"/>
          <w:szCs w:val="24"/>
        </w:rPr>
        <w:t>（二）捏造事实或者提供虚假质疑材料的。</w:t>
      </w:r>
    </w:p>
    <w:p w14:paraId="5C1A8C5C">
      <w:pPr>
        <w:pStyle w:val="4"/>
        <w:spacing w:before="196" w:line="316" w:lineRule="auto"/>
        <w:ind w:right="34" w:firstLine="219"/>
        <w:rPr>
          <w:rFonts w:hint="eastAsia" w:ascii="仿宋" w:hAnsi="仿宋" w:eastAsia="仿宋" w:cs="仿宋"/>
          <w:color w:val="auto"/>
          <w:sz w:val="24"/>
          <w:szCs w:val="24"/>
        </w:rPr>
      </w:pPr>
      <w:r>
        <w:rPr>
          <w:rFonts w:hint="eastAsia" w:ascii="仿宋" w:hAnsi="仿宋" w:eastAsia="仿宋" w:cs="仿宋"/>
          <w:color w:val="auto"/>
          <w:spacing w:val="6"/>
          <w:sz w:val="24"/>
          <w:szCs w:val="24"/>
        </w:rPr>
        <w:t>（三）以非法手段取得证明材料。证据来源的合法性存在明显疑问，质疑人无法证明其取得方式合法的，</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7"/>
          <w:sz w:val="24"/>
          <w:szCs w:val="24"/>
        </w:rPr>
        <w:t>视为以非法手段取得证明材料。</w:t>
      </w:r>
    </w:p>
    <w:p w14:paraId="75AD08B0">
      <w:pPr>
        <w:spacing w:line="316" w:lineRule="auto"/>
        <w:rPr>
          <w:rFonts w:hint="eastAsia" w:ascii="仿宋" w:hAnsi="仿宋" w:eastAsia="仿宋" w:cs="仿宋"/>
          <w:color w:val="auto"/>
          <w:sz w:val="24"/>
          <w:szCs w:val="24"/>
        </w:rPr>
        <w:sectPr>
          <w:footerReference r:id="rId8" w:type="default"/>
          <w:pgSz w:w="11906" w:h="16838"/>
          <w:pgMar w:top="1440" w:right="1080" w:bottom="1440" w:left="1080" w:header="0" w:footer="996" w:gutter="0"/>
          <w:pgNumType w:fmt="decimal"/>
          <w:cols w:space="720" w:num="1"/>
        </w:sectPr>
      </w:pPr>
    </w:p>
    <w:p w14:paraId="68F8459D">
      <w:pPr>
        <w:pStyle w:val="4"/>
        <w:spacing w:before="65" w:line="227" w:lineRule="auto"/>
        <w:ind w:left="17"/>
        <w:rPr>
          <w:rFonts w:hint="eastAsia" w:ascii="仿宋" w:hAnsi="仿宋" w:eastAsia="仿宋" w:cs="仿宋"/>
          <w:color w:val="auto"/>
          <w:sz w:val="22"/>
          <w:szCs w:val="22"/>
        </w:rPr>
      </w:pPr>
      <w:r>
        <w:rPr>
          <w:rFonts w:hint="eastAsia" w:ascii="仿宋" w:hAnsi="仿宋" w:eastAsia="仿宋" w:cs="仿宋"/>
          <w:b/>
          <w:bCs/>
          <w:color w:val="auto"/>
          <w:spacing w:val="-4"/>
          <w:sz w:val="22"/>
          <w:szCs w:val="22"/>
        </w:rPr>
        <w:t>附件：</w:t>
      </w:r>
    </w:p>
    <w:p w14:paraId="1FC6BD04">
      <w:pPr>
        <w:pStyle w:val="4"/>
        <w:spacing w:before="167" w:line="312" w:lineRule="auto"/>
        <w:ind w:left="3287" w:right="2149" w:hanging="1181"/>
        <w:rPr>
          <w:rFonts w:hint="eastAsia" w:ascii="仿宋" w:hAnsi="仿宋" w:eastAsia="仿宋" w:cs="仿宋"/>
          <w:color w:val="auto"/>
          <w:sz w:val="24"/>
          <w:szCs w:val="24"/>
        </w:rPr>
      </w:pPr>
      <w:r>
        <w:rPr>
          <w:rFonts w:hint="eastAsia" w:ascii="仿宋" w:hAnsi="仿宋" w:eastAsia="仿宋" w:cs="仿宋"/>
          <w:b/>
          <w:bCs/>
          <w:color w:val="auto"/>
          <w:spacing w:val="7"/>
          <w:sz w:val="31"/>
          <w:szCs w:val="31"/>
        </w:rPr>
        <w:t>政府采购投诉书（范本）、质疑函范本</w:t>
      </w:r>
      <w:r>
        <w:rPr>
          <w:rFonts w:hint="eastAsia" w:ascii="仿宋" w:hAnsi="仿宋" w:eastAsia="仿宋" w:cs="仿宋"/>
          <w:color w:val="auto"/>
          <w:spacing w:val="6"/>
          <w:sz w:val="31"/>
          <w:szCs w:val="31"/>
        </w:rPr>
        <w:t xml:space="preserve"> </w:t>
      </w:r>
      <w:r>
        <w:rPr>
          <w:rFonts w:hint="eastAsia" w:ascii="仿宋" w:hAnsi="仿宋" w:eastAsia="仿宋" w:cs="仿宋"/>
          <w:b/>
          <w:bCs/>
          <w:color w:val="auto"/>
          <w:spacing w:val="-5"/>
          <w:sz w:val="24"/>
          <w:szCs w:val="24"/>
        </w:rPr>
        <w:t>政府采购投诉书（范本）</w:t>
      </w:r>
    </w:p>
    <w:p w14:paraId="22B52814">
      <w:pPr>
        <w:pStyle w:val="4"/>
        <w:spacing w:before="15" w:line="228" w:lineRule="auto"/>
        <w:ind w:left="3"/>
        <w:rPr>
          <w:rFonts w:hint="eastAsia" w:ascii="仿宋" w:hAnsi="仿宋" w:eastAsia="仿宋" w:cs="仿宋"/>
          <w:color w:val="auto"/>
          <w:sz w:val="24"/>
          <w:szCs w:val="24"/>
        </w:rPr>
      </w:pPr>
      <w:r>
        <w:rPr>
          <w:rFonts w:hint="eastAsia" w:ascii="仿宋" w:hAnsi="仿宋" w:eastAsia="仿宋" w:cs="仿宋"/>
          <w:color w:val="auto"/>
          <w:spacing w:val="3"/>
          <w:sz w:val="24"/>
          <w:szCs w:val="24"/>
        </w:rPr>
        <w:t>投诉人：</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3"/>
          <w:sz w:val="24"/>
          <w:szCs w:val="24"/>
        </w:rPr>
        <w:t>法定代表人：</w:t>
      </w:r>
      <w:r>
        <w:rPr>
          <w:rFonts w:hint="eastAsia" w:ascii="仿宋" w:hAnsi="仿宋" w:eastAsia="仿宋" w:cs="仿宋"/>
          <w:color w:val="auto"/>
          <w:spacing w:val="-76"/>
          <w:sz w:val="24"/>
          <w:szCs w:val="24"/>
        </w:rPr>
        <w:t xml:space="preserve"> </w:t>
      </w:r>
      <w:r>
        <w:rPr>
          <w:rFonts w:hint="eastAsia" w:ascii="仿宋" w:hAnsi="仿宋" w:eastAsia="仿宋" w:cs="仿宋"/>
          <w:color w:val="auto"/>
          <w:sz w:val="24"/>
          <w:szCs w:val="24"/>
          <w:u w:val="single" w:color="auto"/>
        </w:rPr>
        <w:t xml:space="preserve">             </w:t>
      </w:r>
    </w:p>
    <w:p w14:paraId="19B8F911">
      <w:pPr>
        <w:pStyle w:val="4"/>
        <w:spacing w:before="151" w:line="230" w:lineRule="auto"/>
        <w:rPr>
          <w:rFonts w:hint="eastAsia" w:ascii="仿宋" w:hAnsi="仿宋" w:eastAsia="仿宋" w:cs="仿宋"/>
          <w:color w:val="auto"/>
          <w:sz w:val="24"/>
          <w:szCs w:val="24"/>
        </w:rPr>
      </w:pPr>
      <w:r>
        <w:rPr>
          <w:rFonts w:hint="eastAsia" w:ascii="仿宋" w:hAnsi="仿宋" w:eastAsia="仿宋" w:cs="仿宋"/>
          <w:color w:val="auto"/>
          <w:spacing w:val="2"/>
          <w:sz w:val="24"/>
          <w:szCs w:val="24"/>
        </w:rPr>
        <w:t>地址：</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2"/>
          <w:sz w:val="24"/>
          <w:szCs w:val="24"/>
        </w:rPr>
        <w:t>电话：</w:t>
      </w:r>
      <w:r>
        <w:rPr>
          <w:rFonts w:hint="eastAsia" w:ascii="仿宋" w:hAnsi="仿宋" w:eastAsia="仿宋" w:cs="仿宋"/>
          <w:color w:val="auto"/>
          <w:sz w:val="24"/>
          <w:szCs w:val="24"/>
          <w:u w:val="single" w:color="auto"/>
        </w:rPr>
        <w:t xml:space="preserve">                </w:t>
      </w:r>
    </w:p>
    <w:p w14:paraId="50464275">
      <w:pPr>
        <w:pStyle w:val="4"/>
        <w:spacing w:before="151" w:line="228" w:lineRule="auto"/>
        <w:rPr>
          <w:rFonts w:hint="eastAsia" w:ascii="仿宋" w:hAnsi="仿宋" w:eastAsia="仿宋" w:cs="仿宋"/>
          <w:color w:val="auto"/>
          <w:sz w:val="24"/>
          <w:szCs w:val="24"/>
        </w:rPr>
      </w:pPr>
      <w:r>
        <w:rPr>
          <w:rFonts w:hint="eastAsia" w:ascii="仿宋" w:hAnsi="仿宋" w:eastAsia="仿宋" w:cs="仿宋"/>
          <w:color w:val="auto"/>
          <w:spacing w:val="6"/>
          <w:sz w:val="24"/>
          <w:szCs w:val="24"/>
        </w:rPr>
        <w:t>委托代理人姓名：</w:t>
      </w:r>
      <w:r>
        <w:rPr>
          <w:rFonts w:hint="eastAsia" w:ascii="仿宋" w:hAnsi="仿宋" w:eastAsia="仿宋" w:cs="仿宋"/>
          <w:color w:val="auto"/>
          <w:spacing w:val="-75"/>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6"/>
          <w:sz w:val="24"/>
          <w:szCs w:val="24"/>
        </w:rPr>
        <w:t xml:space="preserve">           职务：</w:t>
      </w:r>
      <w:r>
        <w:rPr>
          <w:rFonts w:hint="eastAsia" w:ascii="仿宋" w:hAnsi="仿宋" w:eastAsia="仿宋" w:cs="仿宋"/>
          <w:color w:val="auto"/>
          <w:sz w:val="24"/>
          <w:szCs w:val="24"/>
          <w:u w:val="single" w:color="auto"/>
        </w:rPr>
        <w:t xml:space="preserve">                </w:t>
      </w:r>
    </w:p>
    <w:p w14:paraId="6009B06A">
      <w:pPr>
        <w:pStyle w:val="4"/>
        <w:spacing w:before="154" w:line="229" w:lineRule="auto"/>
        <w:rPr>
          <w:rFonts w:hint="eastAsia" w:ascii="仿宋" w:hAnsi="仿宋" w:eastAsia="仿宋" w:cs="仿宋"/>
          <w:color w:val="auto"/>
          <w:sz w:val="24"/>
          <w:szCs w:val="24"/>
        </w:rPr>
      </w:pPr>
      <w:r>
        <w:rPr>
          <w:rFonts w:hint="eastAsia" w:ascii="仿宋" w:hAnsi="仿宋" w:eastAsia="仿宋" w:cs="仿宋"/>
          <w:color w:val="auto"/>
          <w:spacing w:val="6"/>
          <w:sz w:val="24"/>
          <w:szCs w:val="24"/>
        </w:rPr>
        <w:t>住址：</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5"/>
          <w:sz w:val="24"/>
          <w:szCs w:val="24"/>
        </w:rPr>
        <w:t>联系电话：</w:t>
      </w:r>
      <w:r>
        <w:rPr>
          <w:rFonts w:hint="eastAsia" w:ascii="仿宋" w:hAnsi="仿宋" w:eastAsia="仿宋" w:cs="仿宋"/>
          <w:color w:val="auto"/>
          <w:sz w:val="24"/>
          <w:szCs w:val="24"/>
          <w:u w:val="single" w:color="auto"/>
        </w:rPr>
        <w:t xml:space="preserve">            </w:t>
      </w:r>
    </w:p>
    <w:p w14:paraId="24C2CE4A">
      <w:pPr>
        <w:pStyle w:val="4"/>
        <w:spacing w:before="150" w:line="228" w:lineRule="auto"/>
        <w:rPr>
          <w:rFonts w:hint="eastAsia" w:ascii="仿宋" w:hAnsi="仿宋" w:eastAsia="仿宋" w:cs="仿宋"/>
          <w:color w:val="auto"/>
          <w:sz w:val="24"/>
          <w:szCs w:val="24"/>
        </w:rPr>
      </w:pPr>
      <w:r>
        <w:rPr>
          <w:rFonts w:hint="eastAsia" w:ascii="仿宋" w:hAnsi="仿宋" w:eastAsia="仿宋" w:cs="仿宋"/>
          <w:color w:val="auto"/>
          <w:spacing w:val="5"/>
          <w:sz w:val="24"/>
          <w:szCs w:val="24"/>
        </w:rPr>
        <w:t>被投诉人：</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5"/>
          <w:sz w:val="24"/>
          <w:szCs w:val="24"/>
        </w:rPr>
        <w:t>法定代表人：</w:t>
      </w:r>
      <w:r>
        <w:rPr>
          <w:rFonts w:hint="eastAsia" w:ascii="仿宋" w:hAnsi="仿宋" w:eastAsia="仿宋" w:cs="仿宋"/>
          <w:color w:val="auto"/>
          <w:spacing w:val="-74"/>
          <w:sz w:val="24"/>
          <w:szCs w:val="24"/>
        </w:rPr>
        <w:t xml:space="preserve"> </w:t>
      </w:r>
      <w:r>
        <w:rPr>
          <w:rFonts w:hint="eastAsia" w:ascii="仿宋" w:hAnsi="仿宋" w:eastAsia="仿宋" w:cs="仿宋"/>
          <w:color w:val="auto"/>
          <w:sz w:val="24"/>
          <w:szCs w:val="24"/>
          <w:u w:val="single" w:color="auto"/>
        </w:rPr>
        <w:t xml:space="preserve">          </w:t>
      </w:r>
    </w:p>
    <w:p w14:paraId="424A9A79">
      <w:pPr>
        <w:pStyle w:val="4"/>
        <w:spacing w:before="154" w:line="230" w:lineRule="auto"/>
        <w:rPr>
          <w:rFonts w:hint="eastAsia" w:ascii="仿宋" w:hAnsi="仿宋" w:eastAsia="仿宋" w:cs="仿宋"/>
          <w:color w:val="auto"/>
          <w:sz w:val="24"/>
          <w:szCs w:val="24"/>
        </w:rPr>
      </w:pPr>
      <w:r>
        <w:rPr>
          <w:rFonts w:hint="eastAsia" w:ascii="仿宋" w:hAnsi="仿宋" w:eastAsia="仿宋" w:cs="仿宋"/>
          <w:color w:val="auto"/>
          <w:spacing w:val="2"/>
          <w:sz w:val="24"/>
          <w:szCs w:val="24"/>
        </w:rPr>
        <w:t>地址：</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2"/>
          <w:sz w:val="24"/>
          <w:szCs w:val="24"/>
        </w:rPr>
        <w:t>电话：</w:t>
      </w:r>
      <w:r>
        <w:rPr>
          <w:rFonts w:hint="eastAsia" w:ascii="仿宋" w:hAnsi="仿宋" w:eastAsia="仿宋" w:cs="仿宋"/>
          <w:color w:val="auto"/>
          <w:sz w:val="24"/>
          <w:szCs w:val="24"/>
          <w:u w:val="single" w:color="auto"/>
        </w:rPr>
        <w:t xml:space="preserve">                 </w:t>
      </w:r>
    </w:p>
    <w:p w14:paraId="27A40AF9">
      <w:pPr>
        <w:pStyle w:val="4"/>
        <w:spacing w:before="65" w:line="362" w:lineRule="auto"/>
        <w:ind w:firstLine="252" w:firstLineChars="100"/>
        <w:jc w:val="both"/>
        <w:rPr>
          <w:rFonts w:hint="eastAsia" w:ascii="仿宋" w:hAnsi="仿宋" w:eastAsia="仿宋" w:cs="仿宋"/>
          <w:color w:val="auto"/>
          <w:sz w:val="24"/>
          <w:szCs w:val="24"/>
        </w:rPr>
      </w:pPr>
      <w:r>
        <w:rPr>
          <w:rFonts w:hint="eastAsia" w:ascii="仿宋" w:hAnsi="仿宋" w:eastAsia="仿宋" w:cs="仿宋"/>
          <w:color w:val="auto"/>
          <w:spacing w:val="6"/>
          <w:sz w:val="24"/>
          <w:szCs w:val="24"/>
        </w:rPr>
        <w:t>我公司参加了</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6"/>
          <w:sz w:val="24"/>
          <w:szCs w:val="24"/>
        </w:rPr>
        <w:t xml:space="preserve">年 </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6"/>
          <w:sz w:val="24"/>
          <w:szCs w:val="24"/>
        </w:rPr>
        <w:t>月</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6"/>
          <w:sz w:val="24"/>
          <w:szCs w:val="24"/>
        </w:rPr>
        <w:t xml:space="preserve"> </w:t>
      </w:r>
      <w:r>
        <w:rPr>
          <w:rFonts w:hint="eastAsia" w:ascii="仿宋" w:hAnsi="仿宋" w:eastAsia="仿宋" w:cs="仿宋"/>
          <w:color w:val="auto"/>
          <w:spacing w:val="6"/>
          <w:sz w:val="24"/>
          <w:szCs w:val="24"/>
        </w:rPr>
        <w:t>日被投诉人组织的</w:t>
      </w:r>
      <w:r>
        <w:rPr>
          <w:rFonts w:hint="eastAsia" w:ascii="仿宋" w:hAnsi="仿宋" w:eastAsia="仿宋" w:cs="仿宋"/>
          <w:color w:val="auto"/>
          <w:spacing w:val="6"/>
          <w:sz w:val="24"/>
          <w:szCs w:val="24"/>
          <w:u w:val="single" w:color="auto"/>
        </w:rPr>
        <w:t>（采购人</w:t>
      </w:r>
      <w:r>
        <w:rPr>
          <w:rFonts w:hint="eastAsia" w:ascii="仿宋" w:hAnsi="仿宋" w:eastAsia="仿宋" w:cs="仿宋"/>
          <w:color w:val="auto"/>
          <w:spacing w:val="-40"/>
          <w:sz w:val="24"/>
          <w:szCs w:val="24"/>
          <w:u w:val="single" w:color="auto"/>
        </w:rPr>
        <w:t>）（</w:t>
      </w:r>
      <w:r>
        <w:rPr>
          <w:rFonts w:hint="eastAsia" w:ascii="仿宋" w:hAnsi="仿宋" w:eastAsia="仿宋" w:cs="仿宋"/>
          <w:color w:val="auto"/>
          <w:spacing w:val="6"/>
          <w:sz w:val="24"/>
          <w:szCs w:val="24"/>
          <w:u w:val="single" w:color="auto"/>
        </w:rPr>
        <w:t>项目名称</w:t>
      </w:r>
      <w:r>
        <w:rPr>
          <w:rFonts w:hint="eastAsia" w:ascii="仿宋" w:hAnsi="仿宋" w:eastAsia="仿宋" w:cs="仿宋"/>
          <w:color w:val="auto"/>
          <w:spacing w:val="-40"/>
          <w:sz w:val="24"/>
          <w:szCs w:val="24"/>
          <w:u w:val="single" w:color="auto"/>
        </w:rPr>
        <w:t>）（</w:t>
      </w:r>
      <w:r>
        <w:rPr>
          <w:rFonts w:hint="eastAsia" w:ascii="仿宋" w:hAnsi="仿宋" w:eastAsia="仿宋" w:cs="仿宋"/>
          <w:color w:val="auto"/>
          <w:spacing w:val="6"/>
          <w:sz w:val="24"/>
          <w:szCs w:val="24"/>
          <w:u w:val="single" w:color="auto"/>
        </w:rPr>
        <w:t>项</w:t>
      </w:r>
      <w:r>
        <w:rPr>
          <w:rFonts w:hint="eastAsia" w:ascii="仿宋" w:hAnsi="仿宋" w:eastAsia="仿宋" w:cs="仿宋"/>
          <w:color w:val="auto"/>
          <w:spacing w:val="5"/>
          <w:sz w:val="24"/>
          <w:szCs w:val="24"/>
          <w:u w:val="single" w:color="auto"/>
        </w:rPr>
        <w:t>目编号）</w:t>
      </w:r>
      <w:r>
        <w:rPr>
          <w:rFonts w:hint="eastAsia" w:ascii="仿宋" w:hAnsi="仿宋" w:eastAsia="仿宋" w:cs="仿宋"/>
          <w:color w:val="auto"/>
          <w:spacing w:val="5"/>
          <w:sz w:val="24"/>
          <w:szCs w:val="24"/>
        </w:rPr>
        <w:t>的采购活动，</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我公司认为该项目的</w:t>
      </w:r>
      <w:r>
        <w:rPr>
          <w:rFonts w:hint="eastAsia" w:ascii="仿宋" w:hAnsi="仿宋" w:eastAsia="仿宋" w:cs="仿宋"/>
          <w:color w:val="auto"/>
          <w:spacing w:val="3"/>
          <w:sz w:val="24"/>
          <w:szCs w:val="24"/>
          <w:u w:val="single" w:color="auto"/>
        </w:rPr>
        <w:t>（采购文件/采购过程/中标（成交）结果）</w:t>
      </w:r>
      <w:r>
        <w:rPr>
          <w:rFonts w:hint="eastAsia" w:ascii="仿宋" w:hAnsi="仿宋" w:eastAsia="仿宋" w:cs="仿宋"/>
          <w:color w:val="auto"/>
          <w:spacing w:val="3"/>
          <w:sz w:val="24"/>
          <w:szCs w:val="24"/>
        </w:rPr>
        <w:t>损害了我公司权益，对此，我公</w:t>
      </w:r>
      <w:r>
        <w:rPr>
          <w:rFonts w:hint="eastAsia" w:ascii="仿宋" w:hAnsi="仿宋" w:eastAsia="仿宋" w:cs="仿宋"/>
          <w:color w:val="auto"/>
          <w:spacing w:val="2"/>
          <w:sz w:val="24"/>
          <w:szCs w:val="24"/>
        </w:rPr>
        <w:t>司于</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2"/>
          <w:sz w:val="24"/>
          <w:szCs w:val="24"/>
        </w:rPr>
        <w:t>年</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月</w:t>
      </w:r>
      <w:r>
        <w:rPr>
          <w:rFonts w:hint="eastAsia" w:ascii="仿宋" w:hAnsi="仿宋" w:eastAsia="仿宋" w:cs="仿宋"/>
          <w:color w:val="auto"/>
          <w:spacing w:val="8"/>
          <w:sz w:val="24"/>
          <w:szCs w:val="24"/>
          <w:u w:val="single" w:color="auto"/>
        </w:rPr>
        <w:t xml:space="preserve">    </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8"/>
          <w:sz w:val="24"/>
          <w:szCs w:val="24"/>
        </w:rPr>
        <w:t>日向</w:t>
      </w:r>
      <w:r>
        <w:rPr>
          <w:rFonts w:hint="eastAsia" w:ascii="仿宋" w:hAnsi="仿宋" w:eastAsia="仿宋" w:cs="仿宋"/>
          <w:color w:val="auto"/>
          <w:spacing w:val="8"/>
          <w:sz w:val="24"/>
          <w:szCs w:val="24"/>
          <w:u w:val="single" w:color="auto"/>
        </w:rPr>
        <w:t>（采购人或者政府采购代理机构）</w:t>
      </w:r>
      <w:r>
        <w:rPr>
          <w:rFonts w:hint="eastAsia" w:ascii="仿宋" w:hAnsi="仿宋" w:eastAsia="仿宋" w:cs="仿宋"/>
          <w:color w:val="auto"/>
          <w:spacing w:val="8"/>
          <w:sz w:val="24"/>
          <w:szCs w:val="24"/>
        </w:rPr>
        <w:t>提出</w:t>
      </w:r>
      <w:r>
        <w:rPr>
          <w:rFonts w:hint="eastAsia" w:ascii="仿宋" w:hAnsi="仿宋" w:eastAsia="仿宋" w:cs="仿宋"/>
          <w:color w:val="auto"/>
          <w:spacing w:val="7"/>
          <w:sz w:val="24"/>
          <w:szCs w:val="24"/>
        </w:rPr>
        <w:t>了质疑</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u w:val="single" w:color="auto"/>
        </w:rPr>
        <w:t>（</w:t>
      </w:r>
      <w:r>
        <w:rPr>
          <w:rFonts w:hint="eastAsia" w:ascii="仿宋" w:hAnsi="仿宋" w:eastAsia="仿宋" w:cs="仿宋"/>
          <w:color w:val="auto"/>
          <w:spacing w:val="7"/>
          <w:sz w:val="24"/>
          <w:szCs w:val="24"/>
          <w:u w:val="single" w:color="auto"/>
        </w:rPr>
        <w:t>其于    年  月</w:t>
      </w:r>
      <w:r>
        <w:rPr>
          <w:rFonts w:hint="eastAsia" w:ascii="仿宋" w:hAnsi="仿宋" w:eastAsia="仿宋" w:cs="仿宋"/>
          <w:color w:val="auto"/>
          <w:spacing w:val="27"/>
          <w:sz w:val="24"/>
          <w:szCs w:val="24"/>
          <w:u w:val="single" w:color="auto"/>
        </w:rPr>
        <w:t xml:space="preserve">  </w:t>
      </w:r>
      <w:r>
        <w:rPr>
          <w:rFonts w:hint="eastAsia" w:ascii="仿宋" w:hAnsi="仿宋" w:eastAsia="仿宋" w:cs="仿宋"/>
          <w:color w:val="auto"/>
          <w:spacing w:val="7"/>
          <w:sz w:val="24"/>
          <w:szCs w:val="24"/>
          <w:u w:val="single" w:color="auto"/>
        </w:rPr>
        <w:t>日作出书面答复，因对其</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6"/>
          <w:sz w:val="24"/>
          <w:szCs w:val="24"/>
          <w:u w:val="single" w:color="auto"/>
        </w:rPr>
        <w:t>作出的答复不满意）/（被质疑人未在法定期内予以答复，</w:t>
      </w:r>
      <w:r>
        <w:rPr>
          <w:rFonts w:hint="eastAsia" w:ascii="仿宋" w:hAnsi="仿宋" w:eastAsia="仿宋" w:cs="仿宋"/>
          <w:color w:val="auto"/>
          <w:spacing w:val="5"/>
          <w:sz w:val="24"/>
          <w:szCs w:val="24"/>
          <w:u w:val="single" w:color="auto"/>
        </w:rPr>
        <w:t>按照政府采购有关规定</w:t>
      </w:r>
      <w:r>
        <w:rPr>
          <w:rFonts w:hint="eastAsia" w:ascii="仿宋" w:hAnsi="仿宋" w:eastAsia="仿宋" w:cs="仿宋"/>
          <w:color w:val="auto"/>
          <w:spacing w:val="-27"/>
          <w:sz w:val="24"/>
          <w:szCs w:val="24"/>
          <w:u w:val="single" w:color="auto"/>
        </w:rPr>
        <w:t>）</w:t>
      </w:r>
      <w:r>
        <w:rPr>
          <w:rFonts w:hint="eastAsia" w:ascii="仿宋" w:hAnsi="仿宋" w:eastAsia="仿宋" w:cs="仿宋"/>
          <w:color w:val="auto"/>
          <w:spacing w:val="-27"/>
          <w:sz w:val="24"/>
          <w:szCs w:val="24"/>
        </w:rPr>
        <w:t>，</w:t>
      </w:r>
      <w:r>
        <w:rPr>
          <w:rFonts w:hint="eastAsia" w:ascii="仿宋" w:hAnsi="仿宋" w:eastAsia="仿宋" w:cs="仿宋"/>
          <w:color w:val="auto"/>
          <w:spacing w:val="5"/>
          <w:sz w:val="24"/>
          <w:szCs w:val="24"/>
        </w:rPr>
        <w:t>现向贵机关提起投诉：</w:t>
      </w:r>
    </w:p>
    <w:p w14:paraId="424733E8">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436"/>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7"/>
          <w:sz w:val="24"/>
          <w:szCs w:val="24"/>
          <w:u w:val="single" w:color="auto"/>
        </w:rPr>
        <w:t>具体的投诉事项及事实依据；</w:t>
      </w:r>
    </w:p>
    <w:p w14:paraId="080D211B">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left="423"/>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w:t>
      </w:r>
      <w:r>
        <w:rPr>
          <w:rFonts w:hint="eastAsia" w:ascii="仿宋" w:hAnsi="仿宋" w:eastAsia="仿宋" w:cs="仿宋"/>
          <w:color w:val="auto"/>
          <w:spacing w:val="8"/>
          <w:sz w:val="24"/>
          <w:szCs w:val="24"/>
          <w:u w:val="single" w:color="auto"/>
        </w:rPr>
        <w:t>质疑和质疑答复情况简要描述；</w:t>
      </w:r>
    </w:p>
    <w:p w14:paraId="2992A993">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6"/>
          <w:sz w:val="24"/>
          <w:szCs w:val="24"/>
        </w:rPr>
        <w:t>3.</w:t>
      </w:r>
      <w:r>
        <w:rPr>
          <w:rFonts w:hint="eastAsia" w:ascii="仿宋" w:hAnsi="仿宋" w:eastAsia="仿宋" w:cs="仿宋"/>
          <w:color w:val="auto"/>
          <w:spacing w:val="6"/>
          <w:sz w:val="24"/>
          <w:szCs w:val="24"/>
          <w:u w:val="single" w:color="auto"/>
        </w:rPr>
        <w:t>投诉请求。</w:t>
      </w:r>
      <w:r>
        <w:rPr>
          <w:rFonts w:hint="eastAsia" w:ascii="仿宋" w:hAnsi="仿宋" w:eastAsia="仿宋" w:cs="仿宋"/>
          <w:color w:val="auto"/>
          <w:spacing w:val="4"/>
          <w:sz w:val="24"/>
          <w:szCs w:val="24"/>
        </w:rPr>
        <w:t xml:space="preserve"> </w:t>
      </w:r>
    </w:p>
    <w:p w14:paraId="588CCFFA">
      <w:pPr>
        <w:pStyle w:val="4"/>
        <w:spacing w:line="240" w:lineRule="auto"/>
        <w:ind w:left="0" w:right="0" w:firstLine="468" w:firstLineChars="200"/>
        <w:rPr>
          <w:rFonts w:hint="eastAsia" w:ascii="仿宋" w:hAnsi="仿宋" w:eastAsia="仿宋" w:cs="仿宋"/>
          <w:color w:val="auto"/>
          <w:sz w:val="24"/>
          <w:szCs w:val="24"/>
        </w:rPr>
      </w:pPr>
      <w:r>
        <w:rPr>
          <w:rFonts w:hint="eastAsia" w:ascii="仿宋" w:hAnsi="仿宋" w:eastAsia="仿宋" w:cs="仿宋"/>
          <w:color w:val="auto"/>
          <w:spacing w:val="-3"/>
          <w:sz w:val="24"/>
          <w:szCs w:val="24"/>
        </w:rPr>
        <w:t>附件：</w:t>
      </w:r>
    </w:p>
    <w:p w14:paraId="4EC25231">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16"/>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1.质疑书和质疑答复书；</w:t>
      </w:r>
    </w:p>
    <w:p w14:paraId="71B608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7"/>
          <w:sz w:val="24"/>
          <w:szCs w:val="24"/>
        </w:rPr>
        <w:t>2.证据材料（需注明证据来源</w:t>
      </w:r>
      <w:r>
        <w:rPr>
          <w:rFonts w:hint="eastAsia" w:ascii="仿宋" w:hAnsi="仿宋" w:eastAsia="仿宋" w:cs="仿宋"/>
          <w:color w:val="auto"/>
          <w:spacing w:val="16"/>
          <w:sz w:val="24"/>
          <w:szCs w:val="24"/>
        </w:rPr>
        <w:t>），</w:t>
      </w:r>
      <w:r>
        <w:rPr>
          <w:rFonts w:hint="eastAsia" w:ascii="仿宋" w:hAnsi="仿宋" w:eastAsia="仿宋" w:cs="仿宋"/>
          <w:color w:val="auto"/>
          <w:spacing w:val="7"/>
          <w:sz w:val="24"/>
          <w:szCs w:val="24"/>
        </w:rPr>
        <w:t>证人的姓名、住址和联系方式等；</w:t>
      </w:r>
      <w:r>
        <w:rPr>
          <w:rFonts w:hint="eastAsia" w:ascii="仿宋" w:hAnsi="仿宋" w:eastAsia="仿宋" w:cs="仿宋"/>
          <w:color w:val="auto"/>
          <w:spacing w:val="1"/>
          <w:sz w:val="24"/>
          <w:szCs w:val="24"/>
        </w:rPr>
        <w:t xml:space="preserve"> </w:t>
      </w:r>
    </w:p>
    <w:p w14:paraId="6E4D3DFF">
      <w:pPr>
        <w:pStyle w:val="4"/>
        <w:spacing w:before="153" w:line="355" w:lineRule="auto"/>
        <w:ind w:left="4" w:right="3466" w:hanging="1"/>
        <w:rPr>
          <w:rFonts w:hint="eastAsia" w:ascii="仿宋" w:hAnsi="仿宋" w:eastAsia="仿宋" w:cs="仿宋"/>
          <w:color w:val="auto"/>
          <w:sz w:val="24"/>
          <w:szCs w:val="24"/>
        </w:rPr>
      </w:pPr>
      <w:r>
        <w:rPr>
          <w:rFonts w:hint="eastAsia" w:ascii="仿宋" w:hAnsi="仿宋" w:eastAsia="仿宋" w:cs="仿宋"/>
          <w:color w:val="auto"/>
          <w:spacing w:val="4"/>
          <w:sz w:val="24"/>
          <w:szCs w:val="24"/>
        </w:rPr>
        <w:t>3.营业执照；</w:t>
      </w:r>
    </w:p>
    <w:p w14:paraId="5A86680F">
      <w:pPr>
        <w:pStyle w:val="4"/>
        <w:keepNext w:val="0"/>
        <w:keepLines w:val="0"/>
        <w:pageBreakBefore w:val="0"/>
        <w:widowControl/>
        <w:kinsoku w:val="0"/>
        <w:wordWrap/>
        <w:overflowPunct/>
        <w:topLinePunct w:val="0"/>
        <w:autoSpaceDE w:val="0"/>
        <w:autoSpaceDN w:val="0"/>
        <w:bidi w:val="0"/>
        <w:adjustRightInd w:val="0"/>
        <w:snapToGrid w:val="0"/>
        <w:spacing w:before="31"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4.法定代表人身份证明函</w:t>
      </w:r>
    </w:p>
    <w:p w14:paraId="7E049B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5.法定代表人授权委托书（包含法定代表人和委托代理人的身份证复印件</w:t>
      </w:r>
      <w:r>
        <w:rPr>
          <w:rFonts w:hint="eastAsia" w:ascii="仿宋" w:hAnsi="仿宋" w:eastAsia="仿宋" w:cs="仿宋"/>
          <w:color w:val="auto"/>
          <w:spacing w:val="-11"/>
          <w:sz w:val="24"/>
          <w:szCs w:val="24"/>
        </w:rPr>
        <w:t>）；</w:t>
      </w:r>
      <w:r>
        <w:rPr>
          <w:rFonts w:hint="eastAsia" w:ascii="仿宋" w:hAnsi="仿宋" w:eastAsia="仿宋" w:cs="仿宋"/>
          <w:color w:val="auto"/>
          <w:sz w:val="24"/>
          <w:szCs w:val="24"/>
        </w:rPr>
        <w:t xml:space="preserve"> </w:t>
      </w:r>
    </w:p>
    <w:p w14:paraId="5619F268">
      <w:pPr>
        <w:pStyle w:val="4"/>
        <w:spacing w:before="152" w:line="355" w:lineRule="auto"/>
        <w:ind w:left="2" w:right="2625" w:firstLine="2"/>
        <w:rPr>
          <w:rFonts w:hint="eastAsia" w:ascii="仿宋" w:hAnsi="仿宋" w:eastAsia="仿宋" w:cs="仿宋"/>
          <w:color w:val="auto"/>
          <w:sz w:val="24"/>
          <w:szCs w:val="24"/>
        </w:rPr>
      </w:pPr>
      <w:r>
        <w:rPr>
          <w:rFonts w:hint="eastAsia" w:ascii="仿宋" w:hAnsi="仿宋" w:eastAsia="仿宋" w:cs="仿宋"/>
          <w:color w:val="auto"/>
          <w:spacing w:val="7"/>
          <w:sz w:val="24"/>
          <w:szCs w:val="24"/>
        </w:rPr>
        <w:t>6.政府采购监管部门认为应当提供的其它材料。</w:t>
      </w:r>
    </w:p>
    <w:p w14:paraId="1525129D">
      <w:pPr>
        <w:pStyle w:val="4"/>
        <w:keepNext w:val="0"/>
        <w:keepLines w:val="0"/>
        <w:pageBreakBefore w:val="0"/>
        <w:widowControl/>
        <w:kinsoku w:val="0"/>
        <w:wordWrap/>
        <w:overflowPunct/>
        <w:topLinePunct w:val="0"/>
        <w:autoSpaceDE w:val="0"/>
        <w:autoSpaceDN w:val="0"/>
        <w:bidi w:val="0"/>
        <w:adjustRightInd w:val="0"/>
        <w:snapToGrid w:val="0"/>
        <w:spacing w:before="32" w:line="360" w:lineRule="auto"/>
        <w:ind w:firstLine="4216" w:firstLineChars="1700"/>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投诉供应商</w:t>
      </w:r>
      <w:r>
        <w:rPr>
          <w:rFonts w:hint="eastAsia" w:ascii="仿宋" w:hAnsi="仿宋" w:eastAsia="仿宋" w:cs="仿宋"/>
          <w:color w:val="auto"/>
          <w:spacing w:val="3"/>
          <w:sz w:val="24"/>
          <w:szCs w:val="24"/>
        </w:rPr>
        <w:t>：</w:t>
      </w:r>
      <w:r>
        <w:rPr>
          <w:rFonts w:hint="eastAsia" w:ascii="仿宋" w:hAnsi="仿宋" w:eastAsia="仿宋" w:cs="仿宋"/>
          <w:color w:val="auto"/>
          <w:spacing w:val="-69"/>
          <w:sz w:val="24"/>
          <w:szCs w:val="24"/>
        </w:rPr>
        <w:t xml:space="preserve"> </w:t>
      </w:r>
      <w:r>
        <w:rPr>
          <w:rFonts w:hint="eastAsia" w:ascii="仿宋" w:hAnsi="仿宋" w:eastAsia="仿宋" w:cs="仿宋"/>
          <w:color w:val="auto"/>
          <w:spacing w:val="3"/>
          <w:sz w:val="24"/>
          <w:szCs w:val="24"/>
        </w:rPr>
        <w:t>（</w:t>
      </w:r>
      <w:r>
        <w:rPr>
          <w:rFonts w:hint="eastAsia" w:ascii="仿宋" w:hAnsi="仿宋" w:eastAsia="仿宋" w:cs="仿宋"/>
          <w:color w:val="auto"/>
          <w:spacing w:val="4"/>
          <w:sz w:val="24"/>
          <w:szCs w:val="24"/>
        </w:rPr>
        <w:t>盖章）</w:t>
      </w:r>
    </w:p>
    <w:p w14:paraId="209C2B02">
      <w:pPr>
        <w:pStyle w:val="4"/>
        <w:keepNext w:val="0"/>
        <w:keepLines w:val="0"/>
        <w:pageBreakBefore w:val="0"/>
        <w:widowControl/>
        <w:tabs>
          <w:tab w:val="left" w:pos="3980"/>
        </w:tabs>
        <w:kinsoku w:val="0"/>
        <w:wordWrap/>
        <w:overflowPunct/>
        <w:topLinePunct w:val="0"/>
        <w:autoSpaceDE w:val="0"/>
        <w:autoSpaceDN w:val="0"/>
        <w:bidi w:val="0"/>
        <w:adjustRightInd w:val="0"/>
        <w:snapToGrid w:val="0"/>
        <w:spacing w:line="360" w:lineRule="auto"/>
        <w:ind w:left="0" w:right="0" w:firstLine="3584" w:firstLineChars="1400"/>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法定代表人（或主要负责人</w:t>
      </w:r>
      <w:r>
        <w:rPr>
          <w:rFonts w:hint="eastAsia" w:ascii="仿宋" w:hAnsi="仿宋" w:eastAsia="仿宋" w:cs="仿宋"/>
          <w:color w:val="auto"/>
          <w:sz w:val="24"/>
          <w:szCs w:val="24"/>
        </w:rPr>
        <w:t>）：</w:t>
      </w:r>
      <w:r>
        <w:rPr>
          <w:rFonts w:hint="eastAsia" w:ascii="仿宋" w:hAnsi="仿宋" w:eastAsia="仿宋" w:cs="仿宋"/>
          <w:color w:val="auto"/>
          <w:spacing w:val="-68"/>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pacing w:val="8"/>
          <w:sz w:val="24"/>
          <w:szCs w:val="24"/>
        </w:rPr>
        <w:t>签字）</w:t>
      </w:r>
    </w:p>
    <w:p w14:paraId="2C7977C4">
      <w:pPr>
        <w:pStyle w:val="4"/>
        <w:keepNext w:val="0"/>
        <w:keepLines w:val="0"/>
        <w:pageBreakBefore w:val="0"/>
        <w:widowControl/>
        <w:tabs>
          <w:tab w:val="left" w:pos="3980"/>
        </w:tabs>
        <w:kinsoku w:val="0"/>
        <w:wordWrap/>
        <w:overflowPunct/>
        <w:topLinePunct w:val="0"/>
        <w:autoSpaceDE w:val="0"/>
        <w:autoSpaceDN w:val="0"/>
        <w:bidi w:val="0"/>
        <w:adjustRightInd w:val="0"/>
        <w:snapToGrid w:val="0"/>
        <w:spacing w:line="360" w:lineRule="auto"/>
        <w:ind w:left="0" w:right="0" w:firstLine="5040" w:firstLineChars="21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color="auto"/>
        </w:rPr>
        <w:tab/>
      </w:r>
      <w:r>
        <w:rPr>
          <w:rFonts w:hint="eastAsia" w:ascii="仿宋" w:hAnsi="仿宋" w:eastAsia="仿宋" w:cs="仿宋"/>
          <w:color w:val="auto"/>
          <w:spacing w:val="-89"/>
          <w:sz w:val="24"/>
          <w:szCs w:val="24"/>
        </w:rPr>
        <w:t xml:space="preserve"> </w:t>
      </w:r>
      <w:r>
        <w:rPr>
          <w:rFonts w:hint="eastAsia" w:ascii="仿宋" w:hAnsi="仿宋" w:eastAsia="仿宋" w:cs="仿宋"/>
          <w:color w:val="auto"/>
          <w:spacing w:val="-2"/>
          <w:sz w:val="24"/>
          <w:szCs w:val="24"/>
        </w:rPr>
        <w:t>年</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85"/>
          <w:sz w:val="24"/>
          <w:szCs w:val="24"/>
        </w:rPr>
        <w:t xml:space="preserve"> </w:t>
      </w:r>
      <w:r>
        <w:rPr>
          <w:rFonts w:hint="eastAsia" w:ascii="仿宋" w:hAnsi="仿宋" w:eastAsia="仿宋" w:cs="仿宋"/>
          <w:color w:val="auto"/>
          <w:spacing w:val="-2"/>
          <w:sz w:val="24"/>
          <w:szCs w:val="24"/>
        </w:rPr>
        <w:t>月</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2"/>
          <w:sz w:val="24"/>
          <w:szCs w:val="24"/>
        </w:rPr>
        <w:t>日</w:t>
      </w:r>
    </w:p>
    <w:p w14:paraId="6F6A179A">
      <w:pPr>
        <w:spacing w:line="362" w:lineRule="auto"/>
        <w:rPr>
          <w:rFonts w:hint="eastAsia" w:ascii="仿宋" w:hAnsi="仿宋" w:eastAsia="仿宋" w:cs="仿宋"/>
          <w:color w:val="auto"/>
          <w:sz w:val="24"/>
          <w:szCs w:val="24"/>
        </w:rPr>
      </w:pPr>
    </w:p>
    <w:p w14:paraId="42F32C87">
      <w:pPr>
        <w:pStyle w:val="4"/>
        <w:spacing w:before="65" w:line="227" w:lineRule="auto"/>
        <w:rPr>
          <w:rFonts w:hint="eastAsia" w:ascii="仿宋" w:hAnsi="仿宋" w:eastAsia="仿宋" w:cs="仿宋"/>
          <w:color w:val="auto"/>
          <w:sz w:val="20"/>
          <w:szCs w:val="20"/>
        </w:rPr>
        <w:sectPr>
          <w:footerReference r:id="rId9" w:type="default"/>
          <w:pgSz w:w="11906" w:h="16838"/>
          <w:pgMar w:top="1440" w:right="1080" w:bottom="1440" w:left="1080" w:header="0" w:footer="997" w:gutter="0"/>
          <w:pgNumType w:fmt="decimal"/>
          <w:cols w:space="720" w:num="1"/>
        </w:sectPr>
      </w:pPr>
      <w:r>
        <w:rPr>
          <w:rFonts w:hint="eastAsia" w:ascii="仿宋" w:hAnsi="仿宋" w:eastAsia="仿宋" w:cs="仿宋"/>
          <w:color w:val="auto"/>
          <w:spacing w:val="7"/>
          <w:sz w:val="24"/>
          <w:szCs w:val="24"/>
        </w:rPr>
        <w:t>本投诉书正本叁份，副本</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color w:val="auto"/>
          <w:spacing w:val="7"/>
          <w:sz w:val="24"/>
          <w:szCs w:val="24"/>
        </w:rPr>
        <w:t>份并附电子文档。</w:t>
      </w:r>
    </w:p>
    <w:p w14:paraId="25895C01">
      <w:pPr>
        <w:spacing w:line="271" w:lineRule="auto"/>
        <w:rPr>
          <w:rFonts w:hint="eastAsia" w:ascii="仿宋" w:hAnsi="仿宋" w:eastAsia="仿宋" w:cs="仿宋"/>
          <w:color w:val="auto"/>
          <w:sz w:val="21"/>
        </w:rPr>
      </w:pPr>
    </w:p>
    <w:p w14:paraId="6E2FF809">
      <w:pPr>
        <w:spacing w:line="271" w:lineRule="auto"/>
        <w:rPr>
          <w:rFonts w:hint="eastAsia" w:ascii="仿宋" w:hAnsi="仿宋" w:eastAsia="仿宋" w:cs="仿宋"/>
          <w:color w:val="auto"/>
          <w:sz w:val="21"/>
        </w:rPr>
      </w:pPr>
    </w:p>
    <w:p w14:paraId="691EC4B6">
      <w:pPr>
        <w:pStyle w:val="4"/>
        <w:spacing w:before="101" w:line="225" w:lineRule="auto"/>
        <w:ind w:left="3875"/>
        <w:outlineLvl w:val="0"/>
        <w:rPr>
          <w:rFonts w:hint="eastAsia" w:ascii="仿宋" w:hAnsi="仿宋" w:eastAsia="仿宋" w:cs="仿宋"/>
          <w:color w:val="auto"/>
          <w:sz w:val="31"/>
          <w:szCs w:val="31"/>
        </w:rPr>
      </w:pPr>
      <w:r>
        <w:rPr>
          <w:rFonts w:hint="eastAsia" w:ascii="仿宋" w:hAnsi="仿宋" w:eastAsia="仿宋" w:cs="仿宋"/>
          <w:b/>
          <w:bCs/>
          <w:color w:val="auto"/>
          <w:spacing w:val="4"/>
          <w:sz w:val="31"/>
          <w:szCs w:val="31"/>
        </w:rPr>
        <w:t>投诉相关说明</w:t>
      </w:r>
    </w:p>
    <w:p w14:paraId="1522F163">
      <w:pPr>
        <w:pStyle w:val="4"/>
        <w:spacing w:before="232" w:line="356" w:lineRule="auto"/>
        <w:ind w:left="4" w:right="2" w:firstLine="419"/>
        <w:rPr>
          <w:rFonts w:hint="eastAsia" w:ascii="仿宋" w:hAnsi="仿宋" w:eastAsia="仿宋" w:cs="仿宋"/>
          <w:color w:val="auto"/>
          <w:sz w:val="24"/>
          <w:szCs w:val="24"/>
        </w:rPr>
      </w:pPr>
      <w:r>
        <w:rPr>
          <w:rFonts w:hint="eastAsia" w:ascii="仿宋" w:hAnsi="仿宋" w:eastAsia="仿宋" w:cs="仿宋"/>
          <w:color w:val="auto"/>
          <w:spacing w:val="10"/>
          <w:sz w:val="24"/>
          <w:szCs w:val="24"/>
        </w:rPr>
        <w:t>投诉人应当满足《政府采购法》、《政府采购法实施条例》和《政府采购供应商投</w:t>
      </w:r>
      <w:r>
        <w:rPr>
          <w:rFonts w:hint="eastAsia" w:ascii="仿宋" w:hAnsi="仿宋" w:eastAsia="仿宋" w:cs="仿宋"/>
          <w:color w:val="auto"/>
          <w:spacing w:val="9"/>
          <w:sz w:val="24"/>
          <w:szCs w:val="24"/>
        </w:rPr>
        <w:t>诉处理办法》的相</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关规定。</w:t>
      </w:r>
    </w:p>
    <w:p w14:paraId="3FB96C6A">
      <w:pPr>
        <w:pStyle w:val="4"/>
        <w:spacing w:before="28" w:line="228" w:lineRule="auto"/>
        <w:ind w:left="642"/>
        <w:outlineLvl w:val="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一、质疑前置及时间要求</w:t>
      </w:r>
    </w:p>
    <w:p w14:paraId="5BFA8B0C">
      <w:pPr>
        <w:pStyle w:val="4"/>
        <w:spacing w:before="153" w:line="355" w:lineRule="auto"/>
        <w:ind w:left="18" w:right="4" w:firstLine="407"/>
        <w:rPr>
          <w:rFonts w:hint="eastAsia" w:ascii="仿宋" w:hAnsi="仿宋" w:eastAsia="仿宋" w:cs="仿宋"/>
          <w:color w:val="auto"/>
          <w:sz w:val="24"/>
          <w:szCs w:val="24"/>
        </w:rPr>
      </w:pPr>
      <w:r>
        <w:rPr>
          <w:rFonts w:hint="eastAsia" w:ascii="仿宋" w:hAnsi="仿宋" w:eastAsia="仿宋" w:cs="仿宋"/>
          <w:color w:val="auto"/>
          <w:spacing w:val="10"/>
          <w:sz w:val="24"/>
          <w:szCs w:val="24"/>
        </w:rPr>
        <w:t>《中华人民共和国政府采购法》第五十一条：供应商对政府采购活动事</w:t>
      </w:r>
      <w:r>
        <w:rPr>
          <w:rFonts w:hint="eastAsia" w:ascii="仿宋" w:hAnsi="仿宋" w:eastAsia="仿宋" w:cs="仿宋"/>
          <w:color w:val="auto"/>
          <w:spacing w:val="9"/>
          <w:sz w:val="24"/>
          <w:szCs w:val="24"/>
        </w:rPr>
        <w:t>项有疑问的，可以向采购人提</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出询问，采购人应当及时作出答复，但答复的内容不得涉及</w:t>
      </w:r>
      <w:r>
        <w:rPr>
          <w:rFonts w:hint="eastAsia" w:ascii="仿宋" w:hAnsi="仿宋" w:eastAsia="仿宋" w:cs="仿宋"/>
          <w:color w:val="auto"/>
          <w:spacing w:val="8"/>
          <w:sz w:val="24"/>
          <w:szCs w:val="24"/>
        </w:rPr>
        <w:t>商业秘密。</w:t>
      </w:r>
    </w:p>
    <w:p w14:paraId="32F26766">
      <w:pPr>
        <w:pStyle w:val="4"/>
        <w:spacing w:before="29" w:line="355" w:lineRule="auto"/>
        <w:ind w:right="8" w:firstLine="526"/>
        <w:rPr>
          <w:rFonts w:hint="eastAsia" w:ascii="仿宋" w:hAnsi="仿宋" w:eastAsia="仿宋" w:cs="仿宋"/>
          <w:color w:val="auto"/>
          <w:sz w:val="24"/>
          <w:szCs w:val="24"/>
        </w:rPr>
      </w:pPr>
      <w:r>
        <w:rPr>
          <w:rFonts w:hint="eastAsia" w:ascii="仿宋" w:hAnsi="仿宋" w:eastAsia="仿宋" w:cs="仿宋"/>
          <w:color w:val="auto"/>
          <w:spacing w:val="7"/>
          <w:sz w:val="24"/>
          <w:szCs w:val="24"/>
        </w:rPr>
        <w:t>第五十二条：供应商认为采购文件、采购过程和</w:t>
      </w:r>
      <w:r>
        <w:rPr>
          <w:rFonts w:hint="eastAsia" w:ascii="仿宋" w:hAnsi="仿宋" w:eastAsia="仿宋" w:cs="仿宋"/>
          <w:color w:val="auto"/>
          <w:spacing w:val="7"/>
          <w:sz w:val="24"/>
          <w:szCs w:val="24"/>
          <w:lang w:eastAsia="zh-CN"/>
        </w:rPr>
        <w:t>成交</w:t>
      </w:r>
      <w:r>
        <w:rPr>
          <w:rFonts w:hint="eastAsia" w:ascii="仿宋" w:hAnsi="仿宋" w:eastAsia="仿宋" w:cs="仿宋"/>
          <w:color w:val="auto"/>
          <w:spacing w:val="7"/>
          <w:sz w:val="24"/>
          <w:szCs w:val="24"/>
        </w:rPr>
        <w:t>、</w:t>
      </w:r>
      <w:r>
        <w:rPr>
          <w:rFonts w:hint="eastAsia" w:ascii="仿宋" w:hAnsi="仿宋" w:eastAsia="仿宋" w:cs="仿宋"/>
          <w:color w:val="auto"/>
          <w:spacing w:val="7"/>
          <w:sz w:val="24"/>
          <w:szCs w:val="24"/>
          <w:lang w:eastAsia="zh-CN"/>
        </w:rPr>
        <w:t>成交</w:t>
      </w:r>
      <w:r>
        <w:rPr>
          <w:rFonts w:hint="eastAsia" w:ascii="仿宋" w:hAnsi="仿宋" w:eastAsia="仿宋" w:cs="仿宋"/>
          <w:color w:val="auto"/>
          <w:spacing w:val="7"/>
          <w:sz w:val="24"/>
          <w:szCs w:val="24"/>
        </w:rPr>
        <w:t>结果使自己的权益受到损害的，可以在知</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8"/>
          <w:sz w:val="24"/>
          <w:szCs w:val="24"/>
        </w:rPr>
        <w:t>道或者应知其权益受到损害之日起七个工作日</w:t>
      </w:r>
      <w:r>
        <w:rPr>
          <w:rFonts w:hint="eastAsia" w:ascii="仿宋" w:hAnsi="仿宋" w:eastAsia="仿宋" w:cs="仿宋"/>
          <w:color w:val="auto"/>
          <w:spacing w:val="7"/>
          <w:sz w:val="24"/>
          <w:szCs w:val="24"/>
        </w:rPr>
        <w:t>内，</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7"/>
          <w:sz w:val="24"/>
          <w:szCs w:val="24"/>
        </w:rPr>
        <w:t>以书面形式向采购人提出质疑。</w:t>
      </w:r>
    </w:p>
    <w:p w14:paraId="0314B82A">
      <w:pPr>
        <w:pStyle w:val="4"/>
        <w:spacing w:before="32" w:line="353" w:lineRule="auto"/>
        <w:ind w:right="7" w:firstLine="525"/>
        <w:rPr>
          <w:rFonts w:hint="eastAsia" w:ascii="仿宋" w:hAnsi="仿宋" w:eastAsia="仿宋" w:cs="仿宋"/>
          <w:color w:val="auto"/>
          <w:sz w:val="24"/>
          <w:szCs w:val="24"/>
        </w:rPr>
      </w:pPr>
      <w:r>
        <w:rPr>
          <w:rFonts w:hint="eastAsia" w:ascii="仿宋" w:hAnsi="仿宋" w:eastAsia="仿宋" w:cs="仿宋"/>
          <w:color w:val="auto"/>
          <w:spacing w:val="7"/>
          <w:sz w:val="24"/>
          <w:szCs w:val="24"/>
        </w:rPr>
        <w:t>第五十三条：采购人应当在收到供应商的书面质疑后七个工作日内作出答复，并以书面形式通知质疑</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9"/>
          <w:sz w:val="24"/>
          <w:szCs w:val="24"/>
        </w:rPr>
        <w:t>供应商和其他有关供应商，但答复的内容不得涉及商业秘密。</w:t>
      </w:r>
    </w:p>
    <w:p w14:paraId="62E12D0B">
      <w:pPr>
        <w:pStyle w:val="4"/>
        <w:spacing w:before="35" w:line="355" w:lineRule="auto"/>
        <w:ind w:left="17" w:right="3" w:firstLine="508"/>
        <w:rPr>
          <w:rFonts w:hint="eastAsia" w:ascii="仿宋" w:hAnsi="仿宋" w:eastAsia="仿宋" w:cs="仿宋"/>
          <w:color w:val="auto"/>
          <w:sz w:val="24"/>
          <w:szCs w:val="24"/>
        </w:rPr>
      </w:pPr>
      <w:r>
        <w:rPr>
          <w:rFonts w:hint="eastAsia" w:ascii="仿宋" w:hAnsi="仿宋" w:eastAsia="仿宋" w:cs="仿宋"/>
          <w:color w:val="auto"/>
          <w:spacing w:val="10"/>
          <w:sz w:val="24"/>
          <w:szCs w:val="24"/>
        </w:rPr>
        <w:t>第五十五条:质疑供应商对采购人、采购代理机构的答复不满意或者采购</w:t>
      </w:r>
      <w:r>
        <w:rPr>
          <w:rFonts w:hint="eastAsia" w:ascii="仿宋" w:hAnsi="仿宋" w:eastAsia="仿宋" w:cs="仿宋"/>
          <w:color w:val="auto"/>
          <w:spacing w:val="9"/>
          <w:sz w:val="24"/>
          <w:szCs w:val="24"/>
        </w:rPr>
        <w:t>人、采购代理机构未在规定</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的时间内作出答复的，可以在答复期满后十五个工作日内向同级政府采购监督管理部门投诉。</w:t>
      </w:r>
    </w:p>
    <w:p w14:paraId="2CFD8DC7">
      <w:pPr>
        <w:pStyle w:val="4"/>
        <w:spacing w:before="31" w:line="355" w:lineRule="auto"/>
        <w:ind w:left="5" w:right="11" w:firstLine="629"/>
        <w:rPr>
          <w:rFonts w:hint="eastAsia" w:ascii="仿宋" w:hAnsi="仿宋" w:eastAsia="仿宋" w:cs="仿宋"/>
          <w:color w:val="auto"/>
          <w:sz w:val="24"/>
          <w:szCs w:val="24"/>
        </w:rPr>
      </w:pPr>
      <w:r>
        <w:rPr>
          <w:rFonts w:hint="eastAsia" w:ascii="仿宋" w:hAnsi="仿宋" w:eastAsia="仿宋" w:cs="仿宋"/>
          <w:color w:val="auto"/>
          <w:spacing w:val="10"/>
          <w:sz w:val="24"/>
          <w:szCs w:val="24"/>
        </w:rPr>
        <w:t>《政府采购实施条例》第五十五条：供应商质疑、投诉</w:t>
      </w:r>
      <w:r>
        <w:rPr>
          <w:rFonts w:hint="eastAsia" w:ascii="仿宋" w:hAnsi="仿宋" w:eastAsia="仿宋" w:cs="仿宋"/>
          <w:color w:val="auto"/>
          <w:spacing w:val="9"/>
          <w:sz w:val="24"/>
          <w:szCs w:val="24"/>
        </w:rPr>
        <w:t>应当有明确的请求和必要的证明材料。供应</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商投诉的事项不得超出质疑事项的范围。</w:t>
      </w:r>
    </w:p>
    <w:p w14:paraId="4E5DFF17">
      <w:pPr>
        <w:pStyle w:val="4"/>
        <w:spacing w:before="66" w:line="227" w:lineRule="auto"/>
        <w:ind w:left="424"/>
        <w:outlineLvl w:val="0"/>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二、书面方式</w:t>
      </w:r>
    </w:p>
    <w:p w14:paraId="44771E50">
      <w:pPr>
        <w:pStyle w:val="4"/>
        <w:keepNext w:val="0"/>
        <w:keepLines w:val="0"/>
        <w:pageBreakBefore w:val="0"/>
        <w:widowControl/>
        <w:kinsoku w:val="0"/>
        <w:wordWrap/>
        <w:overflowPunct/>
        <w:topLinePunct w:val="0"/>
        <w:autoSpaceDE w:val="0"/>
        <w:autoSpaceDN w:val="0"/>
        <w:bidi w:val="0"/>
        <w:adjustRightInd w:val="0"/>
        <w:snapToGrid w:val="0"/>
        <w:spacing w:before="155" w:line="400" w:lineRule="exact"/>
        <w:ind w:right="17"/>
        <w:jc w:val="left"/>
        <w:textAlignment w:val="baseline"/>
        <w:rPr>
          <w:rFonts w:hint="eastAsia" w:ascii="仿宋" w:hAnsi="仿宋" w:eastAsia="仿宋" w:cs="仿宋"/>
          <w:color w:val="auto"/>
          <w:spacing w:val="18"/>
          <w:sz w:val="24"/>
          <w:szCs w:val="24"/>
        </w:rPr>
      </w:pPr>
      <w:r>
        <w:rPr>
          <w:rFonts w:hint="eastAsia" w:ascii="仿宋" w:hAnsi="仿宋" w:eastAsia="仿宋" w:cs="仿宋"/>
          <w:color w:val="auto"/>
          <w:spacing w:val="9"/>
          <w:sz w:val="24"/>
          <w:szCs w:val="24"/>
        </w:rPr>
        <w:t>《政府采购供应商投诉处理办法》第八条：投诉人投诉时，应当提交投诉书，并按照被投诉人以及与</w:t>
      </w:r>
      <w:r>
        <w:rPr>
          <w:rFonts w:hint="eastAsia" w:ascii="仿宋" w:hAnsi="仿宋" w:eastAsia="仿宋" w:cs="仿宋"/>
          <w:color w:val="auto"/>
          <w:spacing w:val="7"/>
          <w:sz w:val="24"/>
          <w:szCs w:val="24"/>
        </w:rPr>
        <w:t>投诉事项有关的供应商数量提供投诉书的副本。</w:t>
      </w:r>
      <w:r>
        <w:rPr>
          <w:rFonts w:hint="eastAsia" w:ascii="仿宋" w:hAnsi="仿宋" w:eastAsia="仿宋" w:cs="仿宋"/>
          <w:color w:val="auto"/>
          <w:spacing w:val="18"/>
          <w:sz w:val="24"/>
          <w:szCs w:val="24"/>
        </w:rPr>
        <w:t xml:space="preserve"> </w:t>
      </w:r>
    </w:p>
    <w:p w14:paraId="10C5DC49">
      <w:pPr>
        <w:pStyle w:val="4"/>
        <w:keepNext w:val="0"/>
        <w:keepLines w:val="0"/>
        <w:pageBreakBefore w:val="0"/>
        <w:widowControl/>
        <w:kinsoku w:val="0"/>
        <w:wordWrap/>
        <w:overflowPunct/>
        <w:topLinePunct w:val="0"/>
        <w:autoSpaceDE w:val="0"/>
        <w:autoSpaceDN w:val="0"/>
        <w:bidi w:val="0"/>
        <w:adjustRightInd w:val="0"/>
        <w:snapToGrid w:val="0"/>
        <w:spacing w:before="155" w:line="400" w:lineRule="exact"/>
        <w:ind w:right="17"/>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投诉书应当包括下列主要内容：</w:t>
      </w:r>
    </w:p>
    <w:p w14:paraId="7B1A3EC6">
      <w:pPr>
        <w:pStyle w:val="4"/>
        <w:spacing w:before="35" w:line="228" w:lineRule="auto"/>
        <w:ind w:left="656"/>
        <w:rPr>
          <w:rFonts w:hint="eastAsia" w:ascii="仿宋" w:hAnsi="仿宋" w:eastAsia="仿宋" w:cs="仿宋"/>
          <w:color w:val="auto"/>
          <w:sz w:val="24"/>
          <w:szCs w:val="24"/>
        </w:rPr>
      </w:pPr>
      <w:r>
        <w:rPr>
          <w:rFonts w:hint="eastAsia" w:ascii="仿宋" w:hAnsi="仿宋" w:eastAsia="仿宋" w:cs="仿宋"/>
          <w:color w:val="auto"/>
          <w:spacing w:val="7"/>
          <w:sz w:val="24"/>
          <w:szCs w:val="24"/>
        </w:rPr>
        <w:t>（一）</w:t>
      </w:r>
      <w:r>
        <w:rPr>
          <w:rFonts w:hint="eastAsia" w:ascii="仿宋" w:hAnsi="仿宋" w:eastAsia="仿宋" w:cs="仿宋"/>
          <w:color w:val="auto"/>
          <w:spacing w:val="21"/>
          <w:sz w:val="24"/>
          <w:szCs w:val="24"/>
        </w:rPr>
        <w:t xml:space="preserve"> </w:t>
      </w:r>
      <w:r>
        <w:rPr>
          <w:rFonts w:hint="eastAsia" w:ascii="仿宋" w:hAnsi="仿宋" w:eastAsia="仿宋" w:cs="仿宋"/>
          <w:color w:val="auto"/>
          <w:spacing w:val="7"/>
          <w:sz w:val="24"/>
          <w:szCs w:val="24"/>
        </w:rPr>
        <w:t>投诉人和被投诉人的名称、地址、电话等；</w:t>
      </w:r>
    </w:p>
    <w:p w14:paraId="020B3C4F">
      <w:pPr>
        <w:pStyle w:val="4"/>
        <w:spacing w:before="154" w:line="227" w:lineRule="auto"/>
        <w:ind w:left="656"/>
        <w:rPr>
          <w:rFonts w:hint="eastAsia" w:ascii="仿宋" w:hAnsi="仿宋" w:eastAsia="仿宋" w:cs="仿宋"/>
          <w:color w:val="auto"/>
          <w:sz w:val="24"/>
          <w:szCs w:val="24"/>
        </w:rPr>
      </w:pPr>
      <w:r>
        <w:rPr>
          <w:rFonts w:hint="eastAsia" w:ascii="仿宋" w:hAnsi="仿宋" w:eastAsia="仿宋" w:cs="仿宋"/>
          <w:color w:val="auto"/>
          <w:spacing w:val="5"/>
          <w:sz w:val="24"/>
          <w:szCs w:val="24"/>
        </w:rPr>
        <w:t>（二）</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5"/>
          <w:sz w:val="24"/>
          <w:szCs w:val="24"/>
        </w:rPr>
        <w:t>具体的投诉事项及事实依据；</w:t>
      </w:r>
    </w:p>
    <w:p w14:paraId="1E55A96E">
      <w:pPr>
        <w:pStyle w:val="4"/>
        <w:spacing w:before="152" w:line="227" w:lineRule="auto"/>
        <w:ind w:left="656"/>
        <w:rPr>
          <w:rFonts w:hint="eastAsia" w:ascii="仿宋" w:hAnsi="仿宋" w:eastAsia="仿宋" w:cs="仿宋"/>
          <w:color w:val="auto"/>
          <w:sz w:val="24"/>
          <w:szCs w:val="24"/>
        </w:rPr>
      </w:pPr>
      <w:r>
        <w:rPr>
          <w:rFonts w:hint="eastAsia" w:ascii="仿宋" w:hAnsi="仿宋" w:eastAsia="仿宋" w:cs="仿宋"/>
          <w:color w:val="auto"/>
          <w:spacing w:val="7"/>
          <w:sz w:val="24"/>
          <w:szCs w:val="24"/>
        </w:rPr>
        <w:t>（三）</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质疑和质疑答复情况及相关证明材料；</w:t>
      </w:r>
    </w:p>
    <w:p w14:paraId="704DE353">
      <w:pPr>
        <w:pStyle w:val="4"/>
        <w:spacing w:before="156" w:line="228" w:lineRule="auto"/>
        <w:ind w:left="656"/>
        <w:rPr>
          <w:rFonts w:hint="eastAsia" w:ascii="仿宋" w:hAnsi="仿宋" w:eastAsia="仿宋" w:cs="仿宋"/>
          <w:color w:val="auto"/>
          <w:sz w:val="24"/>
          <w:szCs w:val="24"/>
        </w:rPr>
      </w:pPr>
      <w:r>
        <w:rPr>
          <w:rFonts w:hint="eastAsia" w:ascii="仿宋" w:hAnsi="仿宋" w:eastAsia="仿宋" w:cs="仿宋"/>
          <w:color w:val="auto"/>
          <w:spacing w:val="1"/>
          <w:sz w:val="24"/>
          <w:szCs w:val="24"/>
        </w:rPr>
        <w:t>（四）</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1"/>
          <w:sz w:val="24"/>
          <w:szCs w:val="24"/>
        </w:rPr>
        <w:t>提起投诉的日期。</w:t>
      </w:r>
    </w:p>
    <w:p w14:paraId="57EE94EC">
      <w:pPr>
        <w:pStyle w:val="4"/>
        <w:spacing w:before="152" w:line="353" w:lineRule="auto"/>
        <w:ind w:right="6" w:firstLine="648"/>
        <w:rPr>
          <w:rFonts w:hint="eastAsia" w:ascii="仿宋" w:hAnsi="仿宋" w:eastAsia="仿宋" w:cs="仿宋"/>
          <w:color w:val="auto"/>
          <w:sz w:val="24"/>
          <w:szCs w:val="24"/>
        </w:rPr>
      </w:pPr>
      <w:r>
        <w:rPr>
          <w:rFonts w:hint="eastAsia" w:ascii="仿宋" w:hAnsi="仿宋" w:eastAsia="仿宋" w:cs="仿宋"/>
          <w:color w:val="auto"/>
          <w:spacing w:val="9"/>
          <w:sz w:val="24"/>
          <w:szCs w:val="24"/>
        </w:rPr>
        <w:t>投诉书应当署名。投诉人为自然人，应当由本人签字；投诉人为法人或者其他组织的，应当由法定</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8"/>
          <w:sz w:val="24"/>
          <w:szCs w:val="24"/>
        </w:rPr>
        <w:t>代表人或者主要负责人签字并加盖公章。</w:t>
      </w:r>
    </w:p>
    <w:p w14:paraId="6EB9BCA6">
      <w:pPr>
        <w:pStyle w:val="4"/>
        <w:spacing w:before="36" w:line="359" w:lineRule="auto"/>
        <w:ind w:firstLine="650"/>
        <w:jc w:val="both"/>
        <w:rPr>
          <w:rFonts w:hint="eastAsia" w:ascii="仿宋" w:hAnsi="仿宋" w:eastAsia="仿宋" w:cs="仿宋"/>
          <w:color w:val="auto"/>
          <w:sz w:val="24"/>
          <w:szCs w:val="24"/>
        </w:rPr>
      </w:pPr>
      <w:r>
        <w:rPr>
          <w:rFonts w:hint="eastAsia" w:ascii="仿宋" w:hAnsi="仿宋" w:eastAsia="仿宋" w:cs="仿宋"/>
          <w:color w:val="auto"/>
          <w:spacing w:val="9"/>
          <w:sz w:val="24"/>
          <w:szCs w:val="24"/>
        </w:rPr>
        <w:t>《政府采购供应商投诉处理办法》第九条：投诉人可以委托代理人办理投诉事务。代理人办理</w:t>
      </w:r>
      <w:r>
        <w:rPr>
          <w:rFonts w:hint="eastAsia" w:ascii="仿宋" w:hAnsi="仿宋" w:eastAsia="仿宋" w:cs="仿宋"/>
          <w:color w:val="auto"/>
          <w:spacing w:val="9"/>
          <w:sz w:val="24"/>
          <w:szCs w:val="24"/>
          <w:lang w:eastAsia="zh-CN"/>
        </w:rPr>
        <w:t>投诉</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0"/>
          <w:sz w:val="24"/>
          <w:szCs w:val="24"/>
        </w:rPr>
        <w:t>事务时，除提交投诉书外，还应当向同级财政部门提交投诉人的授权委托书，授权委托书应当载明</w:t>
      </w:r>
      <w:r>
        <w:rPr>
          <w:rFonts w:hint="eastAsia" w:ascii="仿宋" w:hAnsi="仿宋" w:eastAsia="仿宋" w:cs="仿宋"/>
          <w:color w:val="auto"/>
          <w:spacing w:val="9"/>
          <w:sz w:val="24"/>
          <w:szCs w:val="24"/>
        </w:rPr>
        <w:t>委托代</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理的具体权限和事项。</w:t>
      </w:r>
    </w:p>
    <w:p w14:paraId="5B53D6BA">
      <w:pPr>
        <w:pStyle w:val="4"/>
        <w:spacing w:before="32" w:line="227" w:lineRule="auto"/>
        <w:ind w:left="651"/>
        <w:rPr>
          <w:rFonts w:hint="eastAsia" w:ascii="仿宋" w:hAnsi="仿宋" w:eastAsia="仿宋" w:cs="仿宋"/>
          <w:color w:val="auto"/>
          <w:sz w:val="24"/>
          <w:szCs w:val="24"/>
        </w:rPr>
      </w:pPr>
      <w:r>
        <w:rPr>
          <w:rFonts w:hint="eastAsia" w:ascii="仿宋" w:hAnsi="仿宋" w:eastAsia="仿宋" w:cs="仿宋"/>
          <w:color w:val="auto"/>
          <w:spacing w:val="9"/>
          <w:sz w:val="24"/>
          <w:szCs w:val="24"/>
        </w:rPr>
        <w:t>《政府采购供应商投诉处理办法》第十条：投诉人提起投诉应当符合下列条件：</w:t>
      </w:r>
    </w:p>
    <w:p w14:paraId="1B1C1CF4">
      <w:pPr>
        <w:pStyle w:val="4"/>
        <w:spacing w:before="155" w:line="227" w:lineRule="auto"/>
        <w:ind w:left="656"/>
        <w:rPr>
          <w:rFonts w:hint="eastAsia" w:ascii="仿宋" w:hAnsi="仿宋" w:eastAsia="仿宋" w:cs="仿宋"/>
          <w:color w:val="auto"/>
          <w:sz w:val="24"/>
          <w:szCs w:val="24"/>
        </w:rPr>
      </w:pPr>
      <w:r>
        <w:rPr>
          <w:rFonts w:hint="eastAsia" w:ascii="仿宋" w:hAnsi="仿宋" w:eastAsia="仿宋" w:cs="仿宋"/>
          <w:color w:val="auto"/>
          <w:spacing w:val="6"/>
          <w:sz w:val="24"/>
          <w:szCs w:val="24"/>
        </w:rPr>
        <w:t>（一）</w:t>
      </w:r>
      <w:r>
        <w:rPr>
          <w:rFonts w:hint="eastAsia" w:ascii="仿宋" w:hAnsi="仿宋" w:eastAsia="仿宋" w:cs="仿宋"/>
          <w:color w:val="auto"/>
          <w:spacing w:val="21"/>
          <w:sz w:val="24"/>
          <w:szCs w:val="24"/>
        </w:rPr>
        <w:t xml:space="preserve"> </w:t>
      </w:r>
      <w:r>
        <w:rPr>
          <w:rFonts w:hint="eastAsia" w:ascii="仿宋" w:hAnsi="仿宋" w:eastAsia="仿宋" w:cs="仿宋"/>
          <w:color w:val="auto"/>
          <w:spacing w:val="6"/>
          <w:sz w:val="24"/>
          <w:szCs w:val="24"/>
        </w:rPr>
        <w:t>投诉人是参与所投诉政府采购活动的供应商；</w:t>
      </w:r>
    </w:p>
    <w:p w14:paraId="021F619A">
      <w:pPr>
        <w:pStyle w:val="4"/>
        <w:spacing w:before="153" w:line="227" w:lineRule="auto"/>
        <w:ind w:left="656"/>
        <w:rPr>
          <w:rFonts w:hint="eastAsia" w:ascii="仿宋" w:hAnsi="仿宋" w:eastAsia="仿宋" w:cs="仿宋"/>
          <w:color w:val="auto"/>
          <w:sz w:val="24"/>
          <w:szCs w:val="24"/>
        </w:rPr>
      </w:pPr>
      <w:r>
        <w:rPr>
          <w:rFonts w:hint="eastAsia" w:ascii="仿宋" w:hAnsi="仿宋" w:eastAsia="仿宋" w:cs="仿宋"/>
          <w:color w:val="auto"/>
          <w:spacing w:val="4"/>
          <w:sz w:val="24"/>
          <w:szCs w:val="24"/>
        </w:rPr>
        <w:t>（二）</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提起投诉诉前已依法进行质疑；</w:t>
      </w:r>
    </w:p>
    <w:p w14:paraId="74E80A0A">
      <w:pPr>
        <w:pStyle w:val="4"/>
        <w:spacing w:before="155" w:line="227" w:lineRule="auto"/>
        <w:ind w:left="656"/>
        <w:rPr>
          <w:rFonts w:hint="eastAsia" w:ascii="仿宋" w:hAnsi="仿宋" w:eastAsia="仿宋" w:cs="仿宋"/>
          <w:color w:val="auto"/>
          <w:sz w:val="24"/>
          <w:szCs w:val="24"/>
        </w:rPr>
      </w:pPr>
      <w:r>
        <w:rPr>
          <w:rFonts w:hint="eastAsia" w:ascii="仿宋" w:hAnsi="仿宋" w:eastAsia="仿宋" w:cs="仿宋"/>
          <w:color w:val="auto"/>
          <w:spacing w:val="4"/>
          <w:sz w:val="24"/>
          <w:szCs w:val="24"/>
        </w:rPr>
        <w:t>（三）</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投诉书内容符合本办法的规定；</w:t>
      </w:r>
    </w:p>
    <w:p w14:paraId="379B9147">
      <w:pPr>
        <w:pStyle w:val="4"/>
        <w:spacing w:before="154" w:line="228" w:lineRule="auto"/>
        <w:ind w:left="656"/>
        <w:rPr>
          <w:rFonts w:hint="eastAsia" w:ascii="仿宋" w:hAnsi="仿宋" w:eastAsia="仿宋" w:cs="仿宋"/>
          <w:color w:val="auto"/>
          <w:sz w:val="24"/>
          <w:szCs w:val="24"/>
        </w:rPr>
      </w:pPr>
      <w:r>
        <w:rPr>
          <w:rFonts w:hint="eastAsia" w:ascii="仿宋" w:hAnsi="仿宋" w:eastAsia="仿宋" w:cs="仿宋"/>
          <w:color w:val="auto"/>
          <w:spacing w:val="3"/>
          <w:sz w:val="24"/>
          <w:szCs w:val="24"/>
        </w:rPr>
        <w:t>（四）</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3"/>
          <w:sz w:val="24"/>
          <w:szCs w:val="24"/>
        </w:rPr>
        <w:t>在投诉有效期内提起投诉；</w:t>
      </w:r>
    </w:p>
    <w:p w14:paraId="4F7B32C3">
      <w:pPr>
        <w:pStyle w:val="4"/>
        <w:spacing w:before="152" w:line="227" w:lineRule="auto"/>
        <w:ind w:left="656"/>
        <w:rPr>
          <w:rFonts w:hint="eastAsia" w:ascii="仿宋" w:hAnsi="仿宋" w:eastAsia="仿宋" w:cs="仿宋"/>
          <w:color w:val="auto"/>
          <w:sz w:val="24"/>
          <w:szCs w:val="24"/>
        </w:rPr>
      </w:pPr>
      <w:r>
        <w:rPr>
          <w:rFonts w:hint="eastAsia" w:ascii="仿宋" w:hAnsi="仿宋" w:eastAsia="仿宋" w:cs="仿宋"/>
          <w:color w:val="auto"/>
          <w:spacing w:val="5"/>
          <w:sz w:val="24"/>
          <w:szCs w:val="24"/>
        </w:rPr>
        <w:t>（五）</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5"/>
          <w:sz w:val="24"/>
          <w:szCs w:val="24"/>
        </w:rPr>
        <w:t>属于本级财政部门管辖；</w:t>
      </w:r>
    </w:p>
    <w:p w14:paraId="1828F6EA">
      <w:pPr>
        <w:pStyle w:val="4"/>
        <w:spacing w:before="65" w:line="228" w:lineRule="auto"/>
        <w:ind w:left="656"/>
        <w:rPr>
          <w:rFonts w:hint="eastAsia" w:ascii="仿宋" w:hAnsi="仿宋" w:eastAsia="仿宋" w:cs="仿宋"/>
          <w:color w:val="auto"/>
          <w:sz w:val="24"/>
          <w:szCs w:val="24"/>
        </w:rPr>
      </w:pPr>
      <w:r>
        <w:rPr>
          <w:rFonts w:hint="eastAsia" w:ascii="仿宋" w:hAnsi="仿宋" w:eastAsia="仿宋" w:cs="仿宋"/>
          <w:color w:val="auto"/>
          <w:spacing w:val="6"/>
          <w:sz w:val="24"/>
          <w:szCs w:val="24"/>
        </w:rPr>
        <w:t>（六）</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6"/>
          <w:sz w:val="24"/>
          <w:szCs w:val="24"/>
        </w:rPr>
        <w:t>同一投诉事项未经财政部门投诉处理；</w:t>
      </w:r>
    </w:p>
    <w:p w14:paraId="0F5F003A">
      <w:pPr>
        <w:pStyle w:val="4"/>
        <w:spacing w:before="153" w:line="228" w:lineRule="auto"/>
        <w:ind w:left="656"/>
        <w:rPr>
          <w:rFonts w:hint="eastAsia" w:ascii="仿宋" w:hAnsi="仿宋" w:eastAsia="仿宋" w:cs="仿宋"/>
          <w:color w:val="auto"/>
          <w:sz w:val="24"/>
          <w:szCs w:val="24"/>
        </w:rPr>
      </w:pPr>
      <w:r>
        <w:rPr>
          <w:rFonts w:hint="eastAsia" w:ascii="仿宋" w:hAnsi="仿宋" w:eastAsia="仿宋" w:cs="仿宋"/>
          <w:color w:val="auto"/>
          <w:spacing w:val="5"/>
          <w:sz w:val="24"/>
          <w:szCs w:val="24"/>
        </w:rPr>
        <w:t>（七）</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5"/>
          <w:sz w:val="24"/>
          <w:szCs w:val="24"/>
        </w:rPr>
        <w:t>国务院财政部门规定的其他条件。</w:t>
      </w:r>
    </w:p>
    <w:p w14:paraId="183CEA32">
      <w:pPr>
        <w:spacing w:line="396" w:lineRule="auto"/>
        <w:rPr>
          <w:rFonts w:hint="eastAsia" w:ascii="仿宋" w:hAnsi="仿宋" w:eastAsia="仿宋" w:cs="仿宋"/>
          <w:color w:val="auto"/>
          <w:sz w:val="24"/>
          <w:szCs w:val="24"/>
        </w:rPr>
      </w:pPr>
    </w:p>
    <w:p w14:paraId="359C5141">
      <w:pPr>
        <w:pStyle w:val="4"/>
        <w:spacing w:before="65" w:line="227" w:lineRule="auto"/>
        <w:ind w:left="420"/>
        <w:outlineLvl w:val="0"/>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三、虚假、恶意投诉法律责任</w:t>
      </w:r>
    </w:p>
    <w:p w14:paraId="09030541">
      <w:pPr>
        <w:pStyle w:val="4"/>
        <w:spacing w:before="154" w:line="355" w:lineRule="auto"/>
        <w:ind w:left="5" w:firstLine="415"/>
        <w:rPr>
          <w:rFonts w:hint="eastAsia" w:ascii="仿宋" w:hAnsi="仿宋" w:eastAsia="仿宋" w:cs="仿宋"/>
          <w:color w:val="auto"/>
          <w:sz w:val="24"/>
          <w:szCs w:val="24"/>
        </w:rPr>
      </w:pPr>
      <w:r>
        <w:rPr>
          <w:rFonts w:hint="eastAsia" w:ascii="仿宋" w:hAnsi="仿宋" w:eastAsia="仿宋" w:cs="仿宋"/>
          <w:color w:val="auto"/>
          <w:spacing w:val="9"/>
          <w:sz w:val="24"/>
          <w:szCs w:val="24"/>
        </w:rPr>
        <w:t>第七十三条：供应商捏造实施、提供虚假材料或者以非法手段取得</w:t>
      </w:r>
      <w:r>
        <w:rPr>
          <w:rFonts w:hint="eastAsia" w:ascii="仿宋" w:hAnsi="仿宋" w:eastAsia="仿宋" w:cs="仿宋"/>
          <w:color w:val="auto"/>
          <w:spacing w:val="8"/>
          <w:sz w:val="24"/>
          <w:szCs w:val="24"/>
        </w:rPr>
        <w:t>证明材料进行投诉的，</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8"/>
          <w:sz w:val="24"/>
          <w:szCs w:val="24"/>
        </w:rPr>
        <w:t>由财政部门</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列入不良行为记录名单，禁止其</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7"/>
          <w:sz w:val="24"/>
          <w:szCs w:val="24"/>
        </w:rPr>
        <w:t>1</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7"/>
          <w:sz w:val="24"/>
          <w:szCs w:val="24"/>
        </w:rPr>
        <w:t>至</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7"/>
          <w:sz w:val="24"/>
          <w:szCs w:val="24"/>
        </w:rPr>
        <w:t>3</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7"/>
          <w:sz w:val="24"/>
          <w:szCs w:val="24"/>
        </w:rPr>
        <w:t>年内参</w:t>
      </w:r>
      <w:r>
        <w:rPr>
          <w:rFonts w:hint="eastAsia" w:ascii="仿宋" w:hAnsi="仿宋" w:eastAsia="仿宋" w:cs="仿宋"/>
          <w:color w:val="auto"/>
          <w:spacing w:val="6"/>
          <w:sz w:val="24"/>
          <w:szCs w:val="24"/>
        </w:rPr>
        <w:t>加政府采购活动。</w:t>
      </w:r>
    </w:p>
    <w:p w14:paraId="56EA39AD">
      <w:pPr>
        <w:pStyle w:val="4"/>
        <w:spacing w:before="30" w:line="355" w:lineRule="auto"/>
        <w:ind w:firstLine="426"/>
        <w:rPr>
          <w:rFonts w:hint="eastAsia" w:ascii="仿宋" w:hAnsi="仿宋" w:eastAsia="仿宋" w:cs="仿宋"/>
          <w:color w:val="auto"/>
          <w:sz w:val="24"/>
          <w:szCs w:val="24"/>
        </w:rPr>
      </w:pPr>
      <w:r>
        <w:rPr>
          <w:rFonts w:hint="eastAsia" w:ascii="仿宋" w:hAnsi="仿宋" w:eastAsia="仿宋" w:cs="仿宋"/>
          <w:color w:val="auto"/>
          <w:spacing w:val="10"/>
          <w:sz w:val="24"/>
          <w:szCs w:val="24"/>
        </w:rPr>
        <w:t>《政府采购供应商投诉处理办法》第二十六条：投诉人有下列情形之一的，属于</w:t>
      </w:r>
      <w:r>
        <w:rPr>
          <w:rFonts w:hint="eastAsia" w:ascii="仿宋" w:hAnsi="仿宋" w:eastAsia="仿宋" w:cs="仿宋"/>
          <w:color w:val="auto"/>
          <w:spacing w:val="9"/>
          <w:sz w:val="24"/>
          <w:szCs w:val="24"/>
        </w:rPr>
        <w:t>虚假、恶意投诉，财</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政部门应当驳回投诉，将其列入不良行为记录名单，并依法予以处罚：</w:t>
      </w:r>
    </w:p>
    <w:p w14:paraId="5EF2E894">
      <w:pPr>
        <w:pStyle w:val="4"/>
        <w:spacing w:before="32" w:line="228" w:lineRule="auto"/>
        <w:ind w:left="430"/>
        <w:rPr>
          <w:rFonts w:hint="eastAsia" w:ascii="仿宋" w:hAnsi="仿宋" w:eastAsia="仿宋" w:cs="仿宋"/>
          <w:color w:val="auto"/>
          <w:sz w:val="24"/>
          <w:szCs w:val="24"/>
        </w:rPr>
      </w:pPr>
      <w:r>
        <w:rPr>
          <w:rFonts w:hint="eastAsia" w:ascii="仿宋" w:hAnsi="仿宋" w:eastAsia="仿宋" w:cs="仿宋"/>
          <w:color w:val="auto"/>
          <w:spacing w:val="4"/>
          <w:sz w:val="24"/>
          <w:szCs w:val="24"/>
        </w:rPr>
        <w:t>（一）1</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4"/>
          <w:sz w:val="24"/>
          <w:szCs w:val="24"/>
        </w:rPr>
        <w:t>年内</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4"/>
          <w:sz w:val="24"/>
          <w:szCs w:val="24"/>
        </w:rPr>
        <w:t>3</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4"/>
          <w:sz w:val="24"/>
          <w:szCs w:val="24"/>
        </w:rPr>
        <w:t>次以上投诉均查无实据的；</w:t>
      </w:r>
    </w:p>
    <w:p w14:paraId="2B308424">
      <w:pPr>
        <w:pStyle w:val="4"/>
        <w:spacing w:before="152" w:line="227" w:lineRule="auto"/>
        <w:ind w:left="430"/>
        <w:rPr>
          <w:rFonts w:hint="eastAsia" w:ascii="仿宋" w:hAnsi="仿宋" w:eastAsia="仿宋" w:cs="仿宋"/>
          <w:color w:val="auto"/>
          <w:sz w:val="24"/>
          <w:szCs w:val="24"/>
        </w:rPr>
      </w:pPr>
      <w:r>
        <w:rPr>
          <w:rFonts w:hint="eastAsia" w:ascii="仿宋" w:hAnsi="仿宋" w:eastAsia="仿宋" w:cs="仿宋"/>
          <w:color w:val="auto"/>
          <w:spacing w:val="8"/>
          <w:sz w:val="24"/>
          <w:szCs w:val="24"/>
        </w:rPr>
        <w:t>（二）捏造事实或者提供虚假投诉材料的。</w:t>
      </w:r>
    </w:p>
    <w:p w14:paraId="496E83C8">
      <w:pPr>
        <w:spacing w:line="265" w:lineRule="auto"/>
        <w:rPr>
          <w:rFonts w:hint="eastAsia" w:ascii="仿宋" w:hAnsi="仿宋" w:eastAsia="仿宋" w:cs="仿宋"/>
          <w:color w:val="auto"/>
          <w:sz w:val="24"/>
          <w:szCs w:val="24"/>
        </w:rPr>
      </w:pPr>
    </w:p>
    <w:p w14:paraId="545D534A">
      <w:pPr>
        <w:spacing w:line="265" w:lineRule="auto"/>
        <w:rPr>
          <w:rFonts w:hint="eastAsia" w:ascii="仿宋" w:hAnsi="仿宋" w:eastAsia="仿宋" w:cs="仿宋"/>
          <w:color w:val="auto"/>
          <w:sz w:val="24"/>
          <w:szCs w:val="24"/>
        </w:rPr>
      </w:pPr>
    </w:p>
    <w:p w14:paraId="19A85618">
      <w:pPr>
        <w:spacing w:line="265" w:lineRule="auto"/>
        <w:rPr>
          <w:rFonts w:hint="eastAsia" w:ascii="仿宋" w:hAnsi="仿宋" w:eastAsia="仿宋" w:cs="仿宋"/>
          <w:color w:val="auto"/>
          <w:sz w:val="24"/>
          <w:szCs w:val="24"/>
        </w:rPr>
      </w:pPr>
    </w:p>
    <w:p w14:paraId="5DB9D554">
      <w:pPr>
        <w:pStyle w:val="4"/>
        <w:spacing w:before="65" w:line="227" w:lineRule="auto"/>
        <w:ind w:left="1"/>
        <w:rPr>
          <w:rFonts w:hint="eastAsia" w:ascii="仿宋" w:hAnsi="仿宋" w:eastAsia="仿宋" w:cs="仿宋"/>
          <w:color w:val="auto"/>
          <w:sz w:val="24"/>
          <w:szCs w:val="24"/>
        </w:rPr>
      </w:pPr>
      <w:r>
        <w:rPr>
          <w:rFonts w:hint="eastAsia" w:ascii="仿宋" w:hAnsi="仿宋" w:eastAsia="仿宋" w:cs="仿宋"/>
          <w:color w:val="auto"/>
          <w:spacing w:val="9"/>
          <w:sz w:val="24"/>
          <w:szCs w:val="24"/>
        </w:rPr>
        <w:t>递交投诉书地址：乌恰县财政局政府采购办监管办公室</w:t>
      </w:r>
    </w:p>
    <w:p w14:paraId="7F60DF06">
      <w:pPr>
        <w:spacing w:line="227" w:lineRule="auto"/>
        <w:rPr>
          <w:rFonts w:hint="eastAsia" w:ascii="仿宋" w:hAnsi="仿宋" w:eastAsia="仿宋" w:cs="仿宋"/>
          <w:color w:val="auto"/>
          <w:sz w:val="24"/>
          <w:szCs w:val="24"/>
        </w:rPr>
        <w:sectPr>
          <w:footerReference r:id="rId10" w:type="default"/>
          <w:pgSz w:w="11906" w:h="16838"/>
          <w:pgMar w:top="1440" w:right="1080" w:bottom="1440" w:left="1080" w:header="0" w:footer="997" w:gutter="0"/>
          <w:pgNumType w:fmt="decimal"/>
          <w:cols w:space="720" w:num="1"/>
        </w:sectPr>
      </w:pPr>
    </w:p>
    <w:p w14:paraId="50C9F3DD">
      <w:pPr>
        <w:spacing w:line="272" w:lineRule="auto"/>
        <w:rPr>
          <w:rFonts w:hint="eastAsia" w:ascii="仿宋" w:hAnsi="仿宋" w:eastAsia="仿宋" w:cs="仿宋"/>
          <w:color w:val="auto"/>
          <w:sz w:val="21"/>
        </w:rPr>
      </w:pPr>
    </w:p>
    <w:p w14:paraId="0E295356">
      <w:pPr>
        <w:pStyle w:val="4"/>
        <w:spacing w:before="101" w:line="224" w:lineRule="auto"/>
        <w:ind w:left="3614"/>
        <w:outlineLvl w:val="0"/>
        <w:rPr>
          <w:rFonts w:hint="eastAsia" w:ascii="仿宋" w:hAnsi="仿宋" w:eastAsia="仿宋" w:cs="仿宋"/>
          <w:color w:val="auto"/>
          <w:sz w:val="31"/>
          <w:szCs w:val="31"/>
        </w:rPr>
      </w:pPr>
      <w:r>
        <w:rPr>
          <w:rFonts w:hint="eastAsia" w:ascii="仿宋" w:hAnsi="仿宋" w:eastAsia="仿宋" w:cs="仿宋"/>
          <w:b/>
          <w:bCs/>
          <w:color w:val="auto"/>
          <w:spacing w:val="4"/>
          <w:sz w:val="31"/>
          <w:szCs w:val="31"/>
        </w:rPr>
        <w:t>质疑函范本</w:t>
      </w:r>
    </w:p>
    <w:p w14:paraId="0EDB3DBD">
      <w:pPr>
        <w:spacing w:line="251" w:lineRule="auto"/>
        <w:rPr>
          <w:rFonts w:hint="eastAsia" w:ascii="仿宋" w:hAnsi="仿宋" w:eastAsia="仿宋" w:cs="仿宋"/>
          <w:color w:val="auto"/>
          <w:sz w:val="21"/>
        </w:rPr>
      </w:pPr>
    </w:p>
    <w:p w14:paraId="6FB7B442">
      <w:pPr>
        <w:spacing w:line="251" w:lineRule="auto"/>
        <w:rPr>
          <w:rFonts w:hint="eastAsia" w:ascii="仿宋" w:hAnsi="仿宋" w:eastAsia="仿宋" w:cs="仿宋"/>
          <w:color w:val="auto"/>
          <w:sz w:val="21"/>
        </w:rPr>
      </w:pPr>
    </w:p>
    <w:p w14:paraId="7C5E98B9">
      <w:pPr>
        <w:pStyle w:val="4"/>
        <w:spacing w:before="65" w:line="227" w:lineRule="auto"/>
        <w:ind w:left="5"/>
        <w:outlineLvl w:val="0"/>
        <w:rPr>
          <w:rFonts w:hint="eastAsia" w:ascii="仿宋" w:hAnsi="仿宋" w:eastAsia="仿宋" w:cs="仿宋"/>
          <w:color w:val="auto"/>
          <w:sz w:val="24"/>
          <w:szCs w:val="24"/>
        </w:rPr>
      </w:pPr>
      <w:r>
        <w:rPr>
          <w:rFonts w:hint="eastAsia" w:ascii="仿宋" w:hAnsi="仿宋" w:eastAsia="仿宋" w:cs="仿宋"/>
          <w:color w:val="auto"/>
          <w:spacing w:val="7"/>
          <w:sz w:val="24"/>
          <w:szCs w:val="24"/>
        </w:rPr>
        <w:t>一、质疑供应商基本信息</w:t>
      </w:r>
    </w:p>
    <w:p w14:paraId="388D2D5B">
      <w:pPr>
        <w:pStyle w:val="4"/>
        <w:spacing w:before="294" w:line="227" w:lineRule="auto"/>
        <w:ind w:left="2"/>
        <w:rPr>
          <w:rFonts w:hint="eastAsia" w:ascii="仿宋" w:hAnsi="仿宋" w:eastAsia="仿宋" w:cs="仿宋"/>
          <w:color w:val="auto"/>
          <w:sz w:val="24"/>
          <w:szCs w:val="24"/>
        </w:rPr>
      </w:pPr>
      <w:r>
        <w:rPr>
          <w:rFonts w:hint="eastAsia" w:ascii="仿宋" w:hAnsi="仿宋" w:eastAsia="仿宋" w:cs="仿宋"/>
          <w:color w:val="auto"/>
          <w:spacing w:val="4"/>
          <w:sz w:val="24"/>
          <w:szCs w:val="24"/>
        </w:rPr>
        <w:t>质疑供应商：</w:t>
      </w:r>
      <w:r>
        <w:rPr>
          <w:rFonts w:hint="eastAsia" w:ascii="仿宋" w:hAnsi="仿宋" w:eastAsia="仿宋" w:cs="仿宋"/>
          <w:color w:val="auto"/>
          <w:spacing w:val="-75"/>
          <w:sz w:val="24"/>
          <w:szCs w:val="24"/>
        </w:rPr>
        <w:t xml:space="preserve"> </w:t>
      </w:r>
      <w:r>
        <w:rPr>
          <w:rFonts w:hint="eastAsia" w:ascii="仿宋" w:hAnsi="仿宋" w:eastAsia="仿宋" w:cs="仿宋"/>
          <w:color w:val="auto"/>
          <w:position w:val="-2"/>
          <w:sz w:val="24"/>
          <w:szCs w:val="24"/>
        </w:rPr>
        <w:drawing>
          <wp:inline distT="0" distB="0" distL="0" distR="0">
            <wp:extent cx="166624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3"/>
                    <a:stretch>
                      <a:fillRect/>
                    </a:stretch>
                  </pic:blipFill>
                  <pic:spPr>
                    <a:xfrm>
                      <a:off x="0" y="0"/>
                      <a:ext cx="1666845" cy="6094"/>
                    </a:xfrm>
                    <a:prstGeom prst="rect">
                      <a:avLst/>
                    </a:prstGeom>
                  </pic:spPr>
                </pic:pic>
              </a:graphicData>
            </a:graphic>
          </wp:inline>
        </w:drawing>
      </w:r>
    </w:p>
    <w:p w14:paraId="792E3972">
      <w:pPr>
        <w:pStyle w:val="4"/>
        <w:spacing w:before="293" w:line="228" w:lineRule="auto"/>
        <w:ind w:left="1"/>
        <w:rPr>
          <w:rFonts w:hint="eastAsia" w:ascii="仿宋" w:hAnsi="仿宋" w:eastAsia="仿宋" w:cs="仿宋"/>
          <w:color w:val="auto"/>
          <w:sz w:val="24"/>
          <w:szCs w:val="24"/>
        </w:rPr>
      </w:pPr>
      <w:r>
        <w:rPr>
          <w:rFonts w:hint="eastAsia" w:ascii="仿宋" w:hAnsi="仿宋" w:eastAsia="仿宋" w:cs="仿宋"/>
          <w:color w:val="auto"/>
          <w:spacing w:val="4"/>
          <w:sz w:val="24"/>
          <w:szCs w:val="24"/>
        </w:rPr>
        <w:t>地址：</w:t>
      </w:r>
      <w:r>
        <w:rPr>
          <w:rFonts w:hint="eastAsia" w:ascii="仿宋" w:hAnsi="仿宋" w:eastAsia="仿宋" w:cs="仿宋"/>
          <w:color w:val="auto"/>
          <w:position w:val="-2"/>
          <w:sz w:val="24"/>
          <w:szCs w:val="24"/>
        </w:rPr>
        <w:drawing>
          <wp:inline distT="0" distB="0" distL="0" distR="0">
            <wp:extent cx="17341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4"/>
                    <a:stretch>
                      <a:fillRect/>
                    </a:stretch>
                  </pic:blipFill>
                  <pic:spPr>
                    <a:xfrm>
                      <a:off x="0" y="0"/>
                      <a:ext cx="1734790" cy="6095"/>
                    </a:xfrm>
                    <a:prstGeom prst="rect">
                      <a:avLst/>
                    </a:prstGeom>
                  </pic:spPr>
                </pic:pic>
              </a:graphicData>
            </a:graphic>
          </wp:inline>
        </w:drawing>
      </w:r>
      <w:r>
        <w:rPr>
          <w:rFonts w:hint="eastAsia" w:ascii="仿宋" w:hAnsi="仿宋" w:eastAsia="仿宋" w:cs="仿宋"/>
          <w:color w:val="auto"/>
          <w:spacing w:val="-77"/>
          <w:sz w:val="24"/>
          <w:szCs w:val="24"/>
        </w:rPr>
        <w:t xml:space="preserve"> </w:t>
      </w:r>
      <w:r>
        <w:rPr>
          <w:rFonts w:hint="eastAsia" w:ascii="仿宋" w:hAnsi="仿宋" w:eastAsia="仿宋" w:cs="仿宋"/>
          <w:color w:val="auto"/>
          <w:spacing w:val="4"/>
          <w:sz w:val="24"/>
          <w:szCs w:val="24"/>
        </w:rPr>
        <w:t>邮编：</w:t>
      </w:r>
      <w:r>
        <w:rPr>
          <w:rFonts w:hint="eastAsia" w:ascii="仿宋" w:hAnsi="仿宋" w:eastAsia="仿宋" w:cs="仿宋"/>
          <w:color w:val="auto"/>
          <w:position w:val="-2"/>
          <w:sz w:val="24"/>
          <w:szCs w:val="24"/>
        </w:rPr>
        <w:drawing>
          <wp:inline distT="0" distB="0" distL="0" distR="0">
            <wp:extent cx="7994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5"/>
                    <a:stretch>
                      <a:fillRect/>
                    </a:stretch>
                  </pic:blipFill>
                  <pic:spPr>
                    <a:xfrm>
                      <a:off x="0" y="0"/>
                      <a:ext cx="800087" cy="6095"/>
                    </a:xfrm>
                    <a:prstGeom prst="rect">
                      <a:avLst/>
                    </a:prstGeom>
                  </pic:spPr>
                </pic:pic>
              </a:graphicData>
            </a:graphic>
          </wp:inline>
        </w:drawing>
      </w:r>
    </w:p>
    <w:p w14:paraId="6600FB79">
      <w:pPr>
        <w:pStyle w:val="4"/>
        <w:spacing w:before="293" w:line="228" w:lineRule="auto"/>
        <w:ind w:left="2"/>
        <w:rPr>
          <w:rFonts w:hint="eastAsia" w:ascii="仿宋" w:hAnsi="仿宋" w:eastAsia="仿宋" w:cs="仿宋"/>
          <w:color w:val="auto"/>
          <w:sz w:val="24"/>
          <w:szCs w:val="24"/>
        </w:rPr>
      </w:pPr>
      <w:r>
        <w:rPr>
          <w:rFonts w:hint="eastAsia" w:ascii="仿宋" w:hAnsi="仿宋" w:eastAsia="仿宋" w:cs="仿宋"/>
          <w:color w:val="auto"/>
          <w:spacing w:val="5"/>
          <w:sz w:val="24"/>
          <w:szCs w:val="24"/>
        </w:rPr>
        <w:t>联系人：</w:t>
      </w:r>
      <w:r>
        <w:rPr>
          <w:rFonts w:hint="eastAsia" w:ascii="仿宋" w:hAnsi="仿宋" w:eastAsia="仿宋" w:cs="仿宋"/>
          <w:color w:val="auto"/>
          <w:spacing w:val="-73"/>
          <w:sz w:val="24"/>
          <w:szCs w:val="24"/>
        </w:rPr>
        <w:t xml:space="preserve"> </w:t>
      </w:r>
      <w:r>
        <w:rPr>
          <w:rFonts w:hint="eastAsia" w:ascii="仿宋" w:hAnsi="仿宋" w:eastAsia="仿宋" w:cs="仿宋"/>
          <w:color w:val="auto"/>
          <w:position w:val="-2"/>
          <w:sz w:val="24"/>
          <w:szCs w:val="24"/>
        </w:rPr>
        <w:drawing>
          <wp:inline distT="0" distB="0" distL="0" distR="0">
            <wp:extent cx="1464945"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6"/>
                    <a:stretch>
                      <a:fillRect/>
                    </a:stretch>
                  </pic:blipFill>
                  <pic:spPr>
                    <a:xfrm>
                      <a:off x="0" y="0"/>
                      <a:ext cx="1465554" cy="6094"/>
                    </a:xfrm>
                    <a:prstGeom prst="rect">
                      <a:avLst/>
                    </a:prstGeom>
                  </pic:spPr>
                </pic:pic>
              </a:graphicData>
            </a:graphic>
          </wp:inline>
        </w:drawing>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5"/>
          <w:sz w:val="24"/>
          <w:szCs w:val="24"/>
        </w:rPr>
        <w:t>联系电话：</w:t>
      </w:r>
      <w:r>
        <w:rPr>
          <w:rFonts w:hint="eastAsia" w:ascii="仿宋" w:hAnsi="仿宋" w:eastAsia="仿宋" w:cs="仿宋"/>
          <w:color w:val="auto"/>
          <w:position w:val="-2"/>
          <w:sz w:val="24"/>
          <w:szCs w:val="24"/>
        </w:rPr>
        <w:drawing>
          <wp:inline distT="0" distB="0" distL="0" distR="0">
            <wp:extent cx="79946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7"/>
                    <a:stretch>
                      <a:fillRect/>
                    </a:stretch>
                  </pic:blipFill>
                  <pic:spPr>
                    <a:xfrm>
                      <a:off x="0" y="0"/>
                      <a:ext cx="800086" cy="6094"/>
                    </a:xfrm>
                    <a:prstGeom prst="rect">
                      <a:avLst/>
                    </a:prstGeom>
                  </pic:spPr>
                </pic:pic>
              </a:graphicData>
            </a:graphic>
          </wp:inline>
        </w:drawing>
      </w:r>
    </w:p>
    <w:p w14:paraId="10221482">
      <w:pPr>
        <w:pStyle w:val="4"/>
        <w:spacing w:before="292" w:line="228" w:lineRule="auto"/>
        <w:rPr>
          <w:rFonts w:hint="eastAsia" w:ascii="仿宋" w:hAnsi="仿宋" w:eastAsia="仿宋" w:cs="仿宋"/>
          <w:color w:val="auto"/>
          <w:sz w:val="24"/>
          <w:szCs w:val="24"/>
        </w:rPr>
      </w:pPr>
      <w:r>
        <w:rPr>
          <w:rFonts w:hint="eastAsia" w:ascii="仿宋" w:hAnsi="仿宋" w:eastAsia="仿宋" w:cs="仿宋"/>
          <w:color w:val="auto"/>
          <w:spacing w:val="8"/>
          <w:sz w:val="24"/>
          <w:szCs w:val="24"/>
        </w:rPr>
        <w:t>授权代表：</w:t>
      </w:r>
      <w:r>
        <w:rPr>
          <w:rFonts w:hint="eastAsia" w:ascii="仿宋" w:hAnsi="仿宋" w:eastAsia="仿宋" w:cs="仿宋"/>
          <w:color w:val="auto"/>
          <w:position w:val="-2"/>
          <w:sz w:val="24"/>
          <w:szCs w:val="24"/>
        </w:rPr>
        <w:drawing>
          <wp:inline distT="0" distB="0" distL="0" distR="0">
            <wp:extent cx="2800985"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8"/>
                    <a:stretch>
                      <a:fillRect/>
                    </a:stretch>
                  </pic:blipFill>
                  <pic:spPr>
                    <a:xfrm>
                      <a:off x="0" y="0"/>
                      <a:ext cx="2801571" cy="6094"/>
                    </a:xfrm>
                    <a:prstGeom prst="rect">
                      <a:avLst/>
                    </a:prstGeom>
                  </pic:spPr>
                </pic:pic>
              </a:graphicData>
            </a:graphic>
          </wp:inline>
        </w:drawing>
      </w:r>
    </w:p>
    <w:p w14:paraId="6BC39288">
      <w:pPr>
        <w:pStyle w:val="4"/>
        <w:spacing w:before="293" w:line="228" w:lineRule="auto"/>
        <w:ind w:left="2"/>
        <w:rPr>
          <w:rFonts w:hint="eastAsia" w:ascii="仿宋" w:hAnsi="仿宋" w:eastAsia="仿宋" w:cs="仿宋"/>
          <w:color w:val="auto"/>
          <w:sz w:val="24"/>
          <w:szCs w:val="24"/>
        </w:rPr>
      </w:pPr>
      <w:r>
        <w:rPr>
          <w:rFonts w:hint="eastAsia" w:ascii="仿宋" w:hAnsi="仿宋" w:eastAsia="仿宋" w:cs="仿宋"/>
          <w:color w:val="auto"/>
          <w:spacing w:val="7"/>
          <w:sz w:val="24"/>
          <w:szCs w:val="24"/>
        </w:rPr>
        <w:t>联系电话：</w:t>
      </w:r>
      <w:r>
        <w:rPr>
          <w:rFonts w:hint="eastAsia" w:ascii="仿宋" w:hAnsi="仿宋" w:eastAsia="仿宋" w:cs="仿宋"/>
          <w:color w:val="auto"/>
          <w:position w:val="-2"/>
          <w:sz w:val="24"/>
          <w:szCs w:val="24"/>
        </w:rPr>
        <w:drawing>
          <wp:inline distT="0" distB="0" distL="0" distR="0">
            <wp:extent cx="2800985"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8"/>
                    <a:stretch>
                      <a:fillRect/>
                    </a:stretch>
                  </pic:blipFill>
                  <pic:spPr>
                    <a:xfrm>
                      <a:off x="0" y="0"/>
                      <a:ext cx="2801571" cy="6094"/>
                    </a:xfrm>
                    <a:prstGeom prst="rect">
                      <a:avLst/>
                    </a:prstGeom>
                  </pic:spPr>
                </pic:pic>
              </a:graphicData>
            </a:graphic>
          </wp:inline>
        </w:drawing>
      </w:r>
    </w:p>
    <w:p w14:paraId="4031BEAE">
      <w:pPr>
        <w:pStyle w:val="4"/>
        <w:spacing w:before="293" w:line="228" w:lineRule="auto"/>
        <w:ind w:left="1"/>
        <w:rPr>
          <w:rFonts w:hint="eastAsia" w:ascii="仿宋" w:hAnsi="仿宋" w:eastAsia="仿宋" w:cs="仿宋"/>
          <w:color w:val="auto"/>
          <w:sz w:val="24"/>
          <w:szCs w:val="24"/>
        </w:rPr>
      </w:pPr>
      <w:r>
        <w:rPr>
          <w:rFonts w:hint="eastAsia" w:ascii="仿宋" w:hAnsi="仿宋" w:eastAsia="仿宋" w:cs="仿宋"/>
          <w:color w:val="auto"/>
          <w:spacing w:val="2"/>
          <w:sz w:val="24"/>
          <w:szCs w:val="24"/>
        </w:rPr>
        <w:t>地址：</w:t>
      </w:r>
      <w:r>
        <w:rPr>
          <w:rFonts w:hint="eastAsia" w:ascii="仿宋" w:hAnsi="仿宋" w:eastAsia="仿宋" w:cs="仿宋"/>
          <w:color w:val="auto"/>
          <w:spacing w:val="19"/>
          <w:sz w:val="24"/>
          <w:szCs w:val="24"/>
        </w:rPr>
        <w:t xml:space="preserve"> </w:t>
      </w:r>
      <w:r>
        <w:rPr>
          <w:rFonts w:hint="eastAsia" w:ascii="仿宋" w:hAnsi="仿宋" w:eastAsia="仿宋" w:cs="仿宋"/>
          <w:color w:val="auto"/>
          <w:position w:val="-2"/>
          <w:sz w:val="24"/>
          <w:szCs w:val="24"/>
        </w:rPr>
        <w:drawing>
          <wp:inline distT="0" distB="0" distL="0" distR="0">
            <wp:extent cx="1599565"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9"/>
                    <a:stretch>
                      <a:fillRect/>
                    </a:stretch>
                  </pic:blipFill>
                  <pic:spPr>
                    <a:xfrm>
                      <a:off x="0" y="0"/>
                      <a:ext cx="1600174" cy="6095"/>
                    </a:xfrm>
                    <a:prstGeom prst="rect">
                      <a:avLst/>
                    </a:prstGeom>
                  </pic:spPr>
                </pic:pic>
              </a:graphicData>
            </a:graphic>
          </wp:inline>
        </w:drawing>
      </w:r>
      <w:r>
        <w:rPr>
          <w:rFonts w:hint="eastAsia" w:ascii="仿宋" w:hAnsi="仿宋" w:eastAsia="仿宋" w:cs="仿宋"/>
          <w:color w:val="auto"/>
          <w:spacing w:val="-76"/>
          <w:sz w:val="24"/>
          <w:szCs w:val="24"/>
        </w:rPr>
        <w:t xml:space="preserve"> </w:t>
      </w:r>
      <w:r>
        <w:rPr>
          <w:rFonts w:hint="eastAsia" w:ascii="仿宋" w:hAnsi="仿宋" w:eastAsia="仿宋" w:cs="仿宋"/>
          <w:color w:val="auto"/>
          <w:spacing w:val="2"/>
          <w:sz w:val="24"/>
          <w:szCs w:val="24"/>
        </w:rPr>
        <w:t>邮编：</w:t>
      </w:r>
      <w:r>
        <w:rPr>
          <w:rFonts w:hint="eastAsia" w:ascii="仿宋" w:hAnsi="仿宋" w:eastAsia="仿宋" w:cs="仿宋"/>
          <w:color w:val="auto"/>
          <w:position w:val="-2"/>
          <w:sz w:val="24"/>
          <w:szCs w:val="24"/>
        </w:rPr>
        <w:drawing>
          <wp:inline distT="0" distB="0" distL="0" distR="0">
            <wp:extent cx="999490"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0"/>
                    <a:stretch>
                      <a:fillRect/>
                    </a:stretch>
                  </pic:blipFill>
                  <pic:spPr>
                    <a:xfrm>
                      <a:off x="0" y="0"/>
                      <a:ext cx="1000106" cy="6095"/>
                    </a:xfrm>
                    <a:prstGeom prst="rect">
                      <a:avLst/>
                    </a:prstGeom>
                  </pic:spPr>
                </pic:pic>
              </a:graphicData>
            </a:graphic>
          </wp:inline>
        </w:drawing>
      </w:r>
    </w:p>
    <w:p w14:paraId="4F7D3F77">
      <w:pPr>
        <w:pStyle w:val="4"/>
        <w:spacing w:before="293" w:line="227" w:lineRule="auto"/>
        <w:ind w:left="5"/>
        <w:outlineLvl w:val="0"/>
        <w:rPr>
          <w:rFonts w:hint="eastAsia" w:ascii="仿宋" w:hAnsi="仿宋" w:eastAsia="仿宋" w:cs="仿宋"/>
          <w:color w:val="auto"/>
          <w:sz w:val="24"/>
          <w:szCs w:val="24"/>
        </w:rPr>
      </w:pPr>
      <w:r>
        <w:rPr>
          <w:rFonts w:hint="eastAsia" w:ascii="仿宋" w:hAnsi="仿宋" w:eastAsia="仿宋" w:cs="仿宋"/>
          <w:color w:val="auto"/>
          <w:spacing w:val="8"/>
          <w:sz w:val="24"/>
          <w:szCs w:val="24"/>
        </w:rPr>
        <w:t>二、质疑项目基本情况</w:t>
      </w:r>
    </w:p>
    <w:p w14:paraId="29738C85">
      <w:pPr>
        <w:pStyle w:val="4"/>
        <w:spacing w:before="294" w:line="228" w:lineRule="auto"/>
        <w:ind w:left="2"/>
        <w:rPr>
          <w:rFonts w:hint="eastAsia" w:ascii="仿宋" w:hAnsi="仿宋" w:eastAsia="仿宋" w:cs="仿宋"/>
          <w:color w:val="auto"/>
          <w:sz w:val="24"/>
          <w:szCs w:val="24"/>
        </w:rPr>
      </w:pPr>
      <w:r>
        <w:rPr>
          <w:rFonts w:hint="eastAsia" w:ascii="仿宋" w:hAnsi="仿宋" w:eastAsia="仿宋" w:cs="仿宋"/>
          <w:color w:val="auto"/>
          <w:spacing w:val="6"/>
          <w:sz w:val="24"/>
          <w:szCs w:val="24"/>
        </w:rPr>
        <w:t>质疑项目的名称：</w:t>
      </w:r>
      <w:r>
        <w:rPr>
          <w:rFonts w:hint="eastAsia" w:ascii="仿宋" w:hAnsi="仿宋" w:eastAsia="仿宋" w:cs="仿宋"/>
          <w:color w:val="auto"/>
          <w:spacing w:val="-79"/>
          <w:sz w:val="24"/>
          <w:szCs w:val="24"/>
        </w:rPr>
        <w:t xml:space="preserve"> </w:t>
      </w:r>
      <w:r>
        <w:rPr>
          <w:rFonts w:hint="eastAsia" w:ascii="仿宋" w:hAnsi="仿宋" w:eastAsia="仿宋" w:cs="仿宋"/>
          <w:color w:val="auto"/>
          <w:position w:val="-2"/>
          <w:sz w:val="24"/>
          <w:szCs w:val="24"/>
        </w:rPr>
        <w:drawing>
          <wp:inline distT="0" distB="0" distL="0" distR="0">
            <wp:extent cx="2466340"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1"/>
                    <a:stretch>
                      <a:fillRect/>
                    </a:stretch>
                  </pic:blipFill>
                  <pic:spPr>
                    <a:xfrm>
                      <a:off x="0" y="0"/>
                      <a:ext cx="2466932" cy="6094"/>
                    </a:xfrm>
                    <a:prstGeom prst="rect">
                      <a:avLst/>
                    </a:prstGeom>
                  </pic:spPr>
                </pic:pic>
              </a:graphicData>
            </a:graphic>
          </wp:inline>
        </w:drawing>
      </w:r>
    </w:p>
    <w:p w14:paraId="3C77125E">
      <w:pPr>
        <w:pStyle w:val="4"/>
        <w:spacing w:before="293" w:line="228" w:lineRule="auto"/>
        <w:ind w:left="2"/>
        <w:rPr>
          <w:rFonts w:hint="eastAsia" w:ascii="仿宋" w:hAnsi="仿宋" w:eastAsia="仿宋" w:cs="仿宋"/>
          <w:color w:val="auto"/>
          <w:sz w:val="24"/>
          <w:szCs w:val="24"/>
        </w:rPr>
      </w:pPr>
      <w:r>
        <w:rPr>
          <w:rFonts w:hint="eastAsia" w:ascii="仿宋" w:hAnsi="仿宋" w:eastAsia="仿宋" w:cs="仿宋"/>
          <w:color w:val="auto"/>
          <w:spacing w:val="6"/>
          <w:sz w:val="24"/>
          <w:szCs w:val="24"/>
        </w:rPr>
        <w:t>质疑项目的编号：</w:t>
      </w:r>
      <w:r>
        <w:rPr>
          <w:rFonts w:hint="eastAsia" w:ascii="仿宋" w:hAnsi="仿宋" w:eastAsia="仿宋" w:cs="仿宋"/>
          <w:color w:val="auto"/>
          <w:spacing w:val="-74"/>
          <w:sz w:val="24"/>
          <w:szCs w:val="24"/>
        </w:rPr>
        <w:t xml:space="preserve"> </w:t>
      </w:r>
      <w:r>
        <w:rPr>
          <w:rFonts w:hint="eastAsia" w:ascii="仿宋" w:hAnsi="仿宋" w:eastAsia="仿宋" w:cs="仿宋"/>
          <w:color w:val="auto"/>
          <w:position w:val="-2"/>
          <w:sz w:val="24"/>
          <w:szCs w:val="24"/>
        </w:rPr>
        <w:drawing>
          <wp:inline distT="0" distB="0" distL="0" distR="0">
            <wp:extent cx="998855"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2"/>
                    <a:stretch>
                      <a:fillRect/>
                    </a:stretch>
                  </pic:blipFill>
                  <pic:spPr>
                    <a:xfrm>
                      <a:off x="0" y="0"/>
                      <a:ext cx="999473" cy="6094"/>
                    </a:xfrm>
                    <a:prstGeom prst="rect">
                      <a:avLst/>
                    </a:prstGeom>
                  </pic:spPr>
                </pic:pic>
              </a:graphicData>
            </a:graphic>
          </wp:inline>
        </w:drawing>
      </w:r>
      <w:r>
        <w:rPr>
          <w:rFonts w:hint="eastAsia" w:ascii="仿宋" w:hAnsi="仿宋" w:eastAsia="仿宋" w:cs="仿宋"/>
          <w:color w:val="auto"/>
          <w:spacing w:val="-92"/>
          <w:sz w:val="24"/>
          <w:szCs w:val="24"/>
        </w:rPr>
        <w:t xml:space="preserve"> </w:t>
      </w:r>
      <w:r>
        <w:rPr>
          <w:rFonts w:hint="eastAsia" w:ascii="仿宋" w:hAnsi="仿宋" w:eastAsia="仿宋" w:cs="仿宋"/>
          <w:color w:val="auto"/>
          <w:spacing w:val="6"/>
          <w:sz w:val="24"/>
          <w:szCs w:val="24"/>
        </w:rPr>
        <w:t>包号：</w:t>
      </w:r>
      <w:r>
        <w:rPr>
          <w:rFonts w:hint="eastAsia" w:ascii="仿宋" w:hAnsi="仿宋" w:eastAsia="仿宋" w:cs="仿宋"/>
          <w:color w:val="auto"/>
          <w:position w:val="-2"/>
          <w:sz w:val="24"/>
          <w:szCs w:val="24"/>
        </w:rPr>
        <w:drawing>
          <wp:inline distT="0" distB="0" distL="0" distR="0">
            <wp:extent cx="106616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3"/>
                    <a:stretch>
                      <a:fillRect/>
                    </a:stretch>
                  </pic:blipFill>
                  <pic:spPr>
                    <a:xfrm>
                      <a:off x="0" y="0"/>
                      <a:ext cx="1066781" cy="6094"/>
                    </a:xfrm>
                    <a:prstGeom prst="rect">
                      <a:avLst/>
                    </a:prstGeom>
                  </pic:spPr>
                </pic:pic>
              </a:graphicData>
            </a:graphic>
          </wp:inline>
        </w:drawing>
      </w:r>
    </w:p>
    <w:p w14:paraId="4E31B8B7">
      <w:pPr>
        <w:pStyle w:val="4"/>
        <w:spacing w:before="293" w:line="227" w:lineRule="auto"/>
        <w:rPr>
          <w:rFonts w:hint="eastAsia" w:ascii="仿宋" w:hAnsi="仿宋" w:eastAsia="仿宋" w:cs="仿宋"/>
          <w:color w:val="auto"/>
          <w:sz w:val="24"/>
          <w:szCs w:val="24"/>
        </w:rPr>
      </w:pPr>
      <w:r>
        <w:rPr>
          <w:rFonts w:hint="eastAsia" w:ascii="仿宋" w:hAnsi="仿宋" w:eastAsia="仿宋" w:cs="仿宋"/>
          <w:color w:val="auto"/>
          <w:spacing w:val="5"/>
          <w:sz w:val="24"/>
          <w:szCs w:val="24"/>
        </w:rPr>
        <w:t>采购人名称：</w:t>
      </w:r>
      <w:r>
        <w:rPr>
          <w:rFonts w:hint="eastAsia" w:ascii="仿宋" w:hAnsi="仿宋" w:eastAsia="仿宋" w:cs="仿宋"/>
          <w:color w:val="auto"/>
          <w:spacing w:val="-79"/>
          <w:sz w:val="24"/>
          <w:szCs w:val="24"/>
        </w:rPr>
        <w:t xml:space="preserve"> </w:t>
      </w:r>
      <w:r>
        <w:rPr>
          <w:rFonts w:hint="eastAsia" w:ascii="仿宋" w:hAnsi="仿宋" w:eastAsia="仿宋" w:cs="仿宋"/>
          <w:color w:val="auto"/>
          <w:position w:val="-2"/>
          <w:sz w:val="24"/>
          <w:szCs w:val="24"/>
        </w:rPr>
        <w:drawing>
          <wp:inline distT="0" distB="0" distL="0" distR="0">
            <wp:extent cx="2733040"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4"/>
                    <a:stretch>
                      <a:fillRect/>
                    </a:stretch>
                  </pic:blipFill>
                  <pic:spPr>
                    <a:xfrm>
                      <a:off x="0" y="0"/>
                      <a:ext cx="2733630" cy="6095"/>
                    </a:xfrm>
                    <a:prstGeom prst="rect">
                      <a:avLst/>
                    </a:prstGeom>
                  </pic:spPr>
                </pic:pic>
              </a:graphicData>
            </a:graphic>
          </wp:inline>
        </w:drawing>
      </w:r>
    </w:p>
    <w:p w14:paraId="319AF4F2">
      <w:pPr>
        <w:pStyle w:val="4"/>
        <w:spacing w:before="294" w:line="227" w:lineRule="auto"/>
        <w:rPr>
          <w:rFonts w:hint="eastAsia" w:ascii="仿宋" w:hAnsi="仿宋" w:eastAsia="仿宋" w:cs="仿宋"/>
          <w:color w:val="auto"/>
          <w:sz w:val="24"/>
          <w:szCs w:val="24"/>
        </w:rPr>
      </w:pPr>
      <w:r>
        <w:rPr>
          <w:rFonts w:hint="eastAsia" w:ascii="仿宋" w:hAnsi="仿宋" w:eastAsia="仿宋" w:cs="仿宋"/>
          <w:color w:val="auto"/>
          <w:spacing w:val="8"/>
          <w:sz w:val="24"/>
          <w:szCs w:val="24"/>
        </w:rPr>
        <w:t>采购文件获取日期：</w:t>
      </w:r>
      <w:r>
        <w:rPr>
          <w:rFonts w:hint="eastAsia" w:ascii="仿宋" w:hAnsi="仿宋" w:eastAsia="仿宋" w:cs="仿宋"/>
          <w:color w:val="auto"/>
          <w:position w:val="-2"/>
          <w:sz w:val="24"/>
          <w:szCs w:val="24"/>
        </w:rPr>
        <w:drawing>
          <wp:inline distT="0" distB="0" distL="0" distR="0">
            <wp:extent cx="233426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5"/>
                    <a:stretch>
                      <a:fillRect/>
                    </a:stretch>
                  </pic:blipFill>
                  <pic:spPr>
                    <a:xfrm>
                      <a:off x="0" y="0"/>
                      <a:ext cx="2334857" cy="6094"/>
                    </a:xfrm>
                    <a:prstGeom prst="rect">
                      <a:avLst/>
                    </a:prstGeom>
                  </pic:spPr>
                </pic:pic>
              </a:graphicData>
            </a:graphic>
          </wp:inline>
        </w:drawing>
      </w:r>
    </w:p>
    <w:p w14:paraId="6B190AAE">
      <w:pPr>
        <w:pStyle w:val="4"/>
        <w:spacing w:before="294" w:line="228" w:lineRule="auto"/>
        <w:ind w:left="1"/>
        <w:outlineLvl w:val="0"/>
        <w:rPr>
          <w:rFonts w:hint="eastAsia" w:ascii="仿宋" w:hAnsi="仿宋" w:eastAsia="仿宋" w:cs="仿宋"/>
          <w:color w:val="auto"/>
          <w:sz w:val="24"/>
          <w:szCs w:val="24"/>
        </w:rPr>
      </w:pPr>
      <w:r>
        <w:rPr>
          <w:rFonts w:hint="eastAsia" w:ascii="仿宋" w:hAnsi="仿宋" w:eastAsia="仿宋" w:cs="仿宋"/>
          <w:color w:val="auto"/>
          <w:spacing w:val="9"/>
          <w:sz w:val="24"/>
          <w:szCs w:val="24"/>
        </w:rPr>
        <w:t>三、质疑事项具体内容</w:t>
      </w:r>
    </w:p>
    <w:sdt>
      <w:sdtPr>
        <w:rPr>
          <w:rFonts w:hint="eastAsia" w:ascii="仿宋" w:hAnsi="仿宋" w:eastAsia="仿宋" w:cs="仿宋"/>
          <w:color w:val="auto"/>
          <w:sz w:val="24"/>
          <w:szCs w:val="24"/>
        </w:rPr>
        <w:id w:val="147475879"/>
        <w:docPartObj>
          <w:docPartGallery w:val="Table of Contents"/>
          <w:docPartUnique/>
        </w:docPartObj>
      </w:sdtPr>
      <w:sdtEndPr>
        <w:rPr>
          <w:rFonts w:hint="eastAsia" w:ascii="仿宋" w:hAnsi="仿宋" w:eastAsia="仿宋" w:cs="仿宋"/>
          <w:color w:val="auto"/>
          <w:sz w:val="24"/>
          <w:szCs w:val="24"/>
        </w:rPr>
      </w:sdtEndPr>
      <w:sdtContent>
        <w:p w14:paraId="40B66546">
          <w:pPr>
            <w:pStyle w:val="4"/>
            <w:tabs>
              <w:tab w:val="right" w:leader="dot" w:pos="5505"/>
            </w:tabs>
            <w:spacing w:before="294" w:line="228" w:lineRule="auto"/>
            <w:ind w:left="2"/>
            <w:rPr>
              <w:rFonts w:hint="eastAsia" w:ascii="仿宋" w:hAnsi="仿宋" w:eastAsia="仿宋" w:cs="仿宋"/>
              <w:color w:val="auto"/>
              <w:sz w:val="24"/>
              <w:szCs w:val="24"/>
            </w:rPr>
          </w:pPr>
          <w:r>
            <w:rPr>
              <w:rFonts w:hint="eastAsia" w:ascii="仿宋" w:hAnsi="仿宋" w:eastAsia="仿宋" w:cs="仿宋"/>
              <w:color w:val="auto"/>
              <w:spacing w:val="3"/>
              <w:sz w:val="24"/>
              <w:szCs w:val="24"/>
            </w:rPr>
            <w:t>质疑事项</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3"/>
              <w:sz w:val="24"/>
              <w:szCs w:val="24"/>
            </w:rPr>
            <w:t>1：</w:t>
          </w:r>
          <w:r>
            <w:rPr>
              <w:rFonts w:hint="eastAsia" w:ascii="仿宋" w:hAnsi="仿宋" w:eastAsia="仿宋" w:cs="仿宋"/>
              <w:color w:val="auto"/>
              <w:sz w:val="24"/>
              <w:szCs w:val="24"/>
            </w:rPr>
            <w:tab/>
          </w:r>
        </w:p>
        <w:p w14:paraId="0E977D4E">
          <w:pPr>
            <w:pStyle w:val="4"/>
            <w:tabs>
              <w:tab w:val="right" w:leader="dot" w:pos="5557"/>
            </w:tabs>
            <w:spacing w:before="292" w:line="227" w:lineRule="auto"/>
            <w:ind w:left="1"/>
            <w:rPr>
              <w:rFonts w:hint="eastAsia" w:ascii="仿宋" w:hAnsi="仿宋" w:eastAsia="仿宋" w:cs="仿宋"/>
              <w:color w:val="auto"/>
              <w:sz w:val="24"/>
              <w:szCs w:val="24"/>
            </w:rPr>
          </w:pPr>
          <w:r>
            <w:rPr>
              <w:rFonts w:hint="eastAsia" w:ascii="仿宋" w:hAnsi="仿宋" w:eastAsia="仿宋" w:cs="仿宋"/>
              <w:color w:val="auto"/>
              <w:spacing w:val="7"/>
              <w:sz w:val="24"/>
              <w:szCs w:val="24"/>
            </w:rPr>
            <w:t>事实依据：</w:t>
          </w:r>
          <w:r>
            <w:rPr>
              <w:rFonts w:hint="eastAsia" w:ascii="仿宋" w:hAnsi="仿宋" w:eastAsia="仿宋" w:cs="仿宋"/>
              <w:color w:val="auto"/>
              <w:sz w:val="24"/>
              <w:szCs w:val="24"/>
            </w:rPr>
            <w:tab/>
          </w:r>
        </w:p>
        <w:p w14:paraId="6F4CC412">
          <w:pPr>
            <w:pStyle w:val="4"/>
            <w:tabs>
              <w:tab w:val="right" w:leader="dot" w:pos="5557"/>
            </w:tabs>
            <w:spacing w:before="295" w:line="227" w:lineRule="auto"/>
            <w:ind w:left="2"/>
            <w:rPr>
              <w:rFonts w:hint="eastAsia" w:ascii="仿宋" w:hAnsi="仿宋" w:eastAsia="仿宋" w:cs="仿宋"/>
              <w:color w:val="auto"/>
              <w:sz w:val="24"/>
              <w:szCs w:val="24"/>
            </w:rPr>
          </w:pPr>
          <w:r>
            <w:rPr>
              <w:rFonts w:hint="eastAsia" w:ascii="仿宋" w:hAnsi="仿宋" w:eastAsia="仿宋" w:cs="仿宋"/>
              <w:color w:val="auto"/>
              <w:spacing w:val="7"/>
              <w:sz w:val="24"/>
              <w:szCs w:val="24"/>
            </w:rPr>
            <w:t>法律依据：</w:t>
          </w:r>
          <w:r>
            <w:rPr>
              <w:rFonts w:hint="eastAsia" w:ascii="仿宋" w:hAnsi="仿宋" w:eastAsia="仿宋" w:cs="仿宋"/>
              <w:color w:val="auto"/>
              <w:sz w:val="24"/>
              <w:szCs w:val="24"/>
            </w:rPr>
            <w:tab/>
          </w:r>
        </w:p>
      </w:sdtContent>
    </w:sdt>
    <w:p w14:paraId="6132CBBE">
      <w:pPr>
        <w:pStyle w:val="4"/>
        <w:spacing w:before="295" w:line="498" w:lineRule="auto"/>
        <w:ind w:left="14" w:right="7622" w:hanging="12"/>
        <w:rPr>
          <w:rFonts w:hint="eastAsia" w:ascii="仿宋" w:hAnsi="仿宋" w:eastAsia="仿宋" w:cs="仿宋"/>
          <w:color w:val="auto"/>
          <w:sz w:val="24"/>
          <w:szCs w:val="24"/>
        </w:rPr>
      </w:pPr>
      <w:r>
        <w:rPr>
          <w:rFonts w:hint="eastAsia" w:ascii="仿宋" w:hAnsi="仿宋" w:eastAsia="仿宋" w:cs="仿宋"/>
          <w:color w:val="auto"/>
          <w:spacing w:val="4"/>
          <w:sz w:val="24"/>
          <w:szCs w:val="24"/>
        </w:rPr>
        <w:t>质疑事项</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4"/>
          <w:sz w:val="24"/>
          <w:szCs w:val="24"/>
        </w:rPr>
        <w:t>2</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w:t>
      </w:r>
    </w:p>
    <w:p w14:paraId="65F8851F">
      <w:pPr>
        <w:pStyle w:val="4"/>
        <w:spacing w:line="228" w:lineRule="auto"/>
        <w:ind w:left="21"/>
        <w:outlineLvl w:val="0"/>
        <w:rPr>
          <w:rFonts w:hint="eastAsia" w:ascii="仿宋" w:hAnsi="仿宋" w:eastAsia="仿宋" w:cs="仿宋"/>
          <w:color w:val="auto"/>
          <w:sz w:val="24"/>
          <w:szCs w:val="24"/>
        </w:rPr>
      </w:pPr>
      <w:r>
        <w:rPr>
          <w:rFonts w:hint="eastAsia" w:ascii="仿宋" w:hAnsi="仿宋" w:eastAsia="仿宋" w:cs="仿宋"/>
          <w:color w:val="auto"/>
          <w:spacing w:val="7"/>
          <w:sz w:val="24"/>
          <w:szCs w:val="24"/>
        </w:rPr>
        <w:t>四、与质疑事项相关的质疑请求</w:t>
      </w:r>
    </w:p>
    <w:p w14:paraId="753E7A01">
      <w:pPr>
        <w:pStyle w:val="4"/>
        <w:spacing w:before="293" w:line="228" w:lineRule="auto"/>
        <w:rPr>
          <w:rFonts w:hint="eastAsia" w:ascii="仿宋" w:hAnsi="仿宋" w:eastAsia="仿宋" w:cs="仿宋"/>
          <w:color w:val="auto"/>
          <w:sz w:val="24"/>
          <w:szCs w:val="24"/>
        </w:rPr>
      </w:pPr>
      <w:r>
        <w:rPr>
          <w:rFonts w:hint="eastAsia" w:ascii="仿宋" w:hAnsi="仿宋" w:eastAsia="仿宋" w:cs="仿宋"/>
          <w:color w:val="auto"/>
          <w:spacing w:val="7"/>
          <w:sz w:val="24"/>
          <w:szCs w:val="24"/>
        </w:rPr>
        <w:t>请求：</w:t>
      </w:r>
      <w:r>
        <w:rPr>
          <w:rFonts w:hint="eastAsia" w:ascii="仿宋" w:hAnsi="仿宋" w:eastAsia="仿宋" w:cs="仿宋"/>
          <w:color w:val="auto"/>
          <w:position w:val="-2"/>
          <w:sz w:val="24"/>
          <w:szCs w:val="24"/>
        </w:rPr>
        <w:drawing>
          <wp:inline distT="0" distB="0" distL="0" distR="0">
            <wp:extent cx="3134360"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6"/>
                    <a:stretch>
                      <a:fillRect/>
                    </a:stretch>
                  </pic:blipFill>
                  <pic:spPr>
                    <a:xfrm>
                      <a:off x="0" y="0"/>
                      <a:ext cx="3134944" cy="6094"/>
                    </a:xfrm>
                    <a:prstGeom prst="rect">
                      <a:avLst/>
                    </a:prstGeom>
                  </pic:spPr>
                </pic:pic>
              </a:graphicData>
            </a:graphic>
          </wp:inline>
        </w:drawing>
      </w:r>
    </w:p>
    <w:p w14:paraId="65B4F9AA">
      <w:pPr>
        <w:pStyle w:val="4"/>
        <w:spacing w:before="293" w:line="227" w:lineRule="auto"/>
        <w:ind w:left="1"/>
        <w:rPr>
          <w:rFonts w:hint="eastAsia" w:ascii="仿宋" w:hAnsi="仿宋" w:eastAsia="仿宋" w:cs="仿宋"/>
          <w:color w:val="auto"/>
          <w:sz w:val="24"/>
          <w:szCs w:val="24"/>
        </w:rPr>
      </w:pPr>
      <w:r>
        <w:rPr>
          <w:rFonts w:hint="eastAsia" w:ascii="仿宋" w:hAnsi="仿宋" w:eastAsia="仿宋" w:cs="仿宋"/>
          <w:color w:val="auto"/>
          <w:spacing w:val="4"/>
          <w:sz w:val="24"/>
          <w:szCs w:val="24"/>
        </w:rPr>
        <w:t>签字(签章)：</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4"/>
          <w:sz w:val="24"/>
          <w:szCs w:val="24"/>
        </w:rPr>
        <w:t>公章：</w:t>
      </w:r>
    </w:p>
    <w:p w14:paraId="53421022">
      <w:pPr>
        <w:pStyle w:val="4"/>
        <w:spacing w:before="294" w:line="228" w:lineRule="auto"/>
        <w:ind w:left="37"/>
        <w:rPr>
          <w:rFonts w:hint="eastAsia" w:ascii="仿宋" w:hAnsi="仿宋" w:eastAsia="仿宋" w:cs="仿宋"/>
          <w:color w:val="auto"/>
          <w:sz w:val="24"/>
          <w:szCs w:val="24"/>
        </w:rPr>
      </w:pPr>
      <w:r>
        <w:rPr>
          <w:rFonts w:hint="eastAsia" w:ascii="仿宋" w:hAnsi="仿宋" w:eastAsia="仿宋" w:cs="仿宋"/>
          <w:color w:val="auto"/>
          <w:spacing w:val="-9"/>
          <w:sz w:val="24"/>
          <w:szCs w:val="24"/>
        </w:rPr>
        <w:t>日期：</w:t>
      </w:r>
    </w:p>
    <w:p w14:paraId="6746E6A6">
      <w:pPr>
        <w:spacing w:line="228" w:lineRule="auto"/>
        <w:rPr>
          <w:rFonts w:hint="eastAsia" w:ascii="仿宋" w:hAnsi="仿宋" w:eastAsia="仿宋" w:cs="仿宋"/>
          <w:color w:val="auto"/>
          <w:sz w:val="24"/>
          <w:szCs w:val="24"/>
        </w:rPr>
        <w:sectPr>
          <w:footerReference r:id="rId11" w:type="default"/>
          <w:pgSz w:w="11906" w:h="16838"/>
          <w:pgMar w:top="1440" w:right="1080" w:bottom="1440" w:left="1080" w:header="0" w:footer="997" w:gutter="0"/>
          <w:pgNumType w:fmt="decimal"/>
          <w:cols w:space="720" w:num="1"/>
        </w:sectPr>
      </w:pPr>
    </w:p>
    <w:p w14:paraId="3D0EE41F">
      <w:pPr>
        <w:spacing w:before="94" w:line="227" w:lineRule="auto"/>
        <w:ind w:left="3633"/>
        <w:outlineLvl w:val="0"/>
        <w:rPr>
          <w:rFonts w:hint="eastAsia" w:ascii="仿宋" w:hAnsi="仿宋" w:eastAsia="仿宋" w:cs="仿宋"/>
          <w:b/>
          <w:bCs/>
          <w:color w:val="auto"/>
          <w:sz w:val="29"/>
          <w:szCs w:val="29"/>
        </w:rPr>
      </w:pPr>
      <w:r>
        <w:rPr>
          <w:rFonts w:hint="eastAsia" w:ascii="仿宋" w:hAnsi="仿宋" w:eastAsia="仿宋" w:cs="仿宋"/>
          <w:b/>
          <w:bCs/>
          <w:color w:val="auto"/>
          <w:spacing w:val="7"/>
          <w:sz w:val="29"/>
          <w:szCs w:val="29"/>
        </w:rPr>
        <w:t>第三章  评标办法</w:t>
      </w:r>
    </w:p>
    <w:p w14:paraId="1BF1D2D7">
      <w:pPr>
        <w:pStyle w:val="4"/>
        <w:spacing w:before="158" w:line="221" w:lineRule="auto"/>
        <w:ind w:left="4136"/>
        <w:outlineLvl w:val="1"/>
        <w:rPr>
          <w:rFonts w:hint="eastAsia" w:ascii="仿宋" w:hAnsi="仿宋" w:eastAsia="仿宋" w:cs="仿宋"/>
          <w:color w:val="auto"/>
        </w:rPr>
      </w:pPr>
      <w:bookmarkStart w:id="40" w:name="bookmark10"/>
      <w:bookmarkEnd w:id="40"/>
      <w:bookmarkStart w:id="41" w:name="bookmark13"/>
      <w:bookmarkEnd w:id="41"/>
      <w:r>
        <w:rPr>
          <w:rFonts w:hint="eastAsia" w:ascii="仿宋" w:hAnsi="仿宋" w:eastAsia="仿宋" w:cs="仿宋"/>
          <w:b/>
          <w:bCs/>
          <w:color w:val="auto"/>
          <w:spacing w:val="-14"/>
        </w:rPr>
        <w:t>一</w:t>
      </w:r>
      <w:r>
        <w:rPr>
          <w:rFonts w:hint="eastAsia" w:ascii="仿宋" w:hAnsi="仿宋" w:eastAsia="仿宋" w:cs="仿宋"/>
          <w:color w:val="auto"/>
          <w:spacing w:val="10"/>
        </w:rPr>
        <w:t xml:space="preserve">  </w:t>
      </w:r>
      <w:r>
        <w:rPr>
          <w:rFonts w:hint="eastAsia" w:ascii="仿宋" w:hAnsi="仿宋" w:eastAsia="仿宋" w:cs="仿宋"/>
          <w:b/>
          <w:bCs/>
          <w:color w:val="auto"/>
          <w:spacing w:val="-14"/>
        </w:rPr>
        <w:t>总</w:t>
      </w:r>
      <w:r>
        <w:rPr>
          <w:rFonts w:hint="eastAsia" w:ascii="仿宋" w:hAnsi="仿宋" w:eastAsia="仿宋" w:cs="仿宋"/>
          <w:color w:val="auto"/>
          <w:spacing w:val="9"/>
        </w:rPr>
        <w:t xml:space="preserve">  </w:t>
      </w:r>
      <w:r>
        <w:rPr>
          <w:rFonts w:hint="eastAsia" w:ascii="仿宋" w:hAnsi="仿宋" w:eastAsia="仿宋" w:cs="仿宋"/>
          <w:b/>
          <w:bCs/>
          <w:color w:val="auto"/>
          <w:spacing w:val="-14"/>
        </w:rPr>
        <w:t>则</w:t>
      </w:r>
    </w:p>
    <w:p w14:paraId="0924FD79">
      <w:pPr>
        <w:pStyle w:val="4"/>
        <w:keepNext w:val="0"/>
        <w:keepLines w:val="0"/>
        <w:pageBreakBefore w:val="0"/>
        <w:widowControl/>
        <w:kinsoku w:val="0"/>
        <w:wordWrap/>
        <w:overflowPunct/>
        <w:topLinePunct w:val="0"/>
        <w:autoSpaceDE w:val="0"/>
        <w:autoSpaceDN w:val="0"/>
        <w:bidi w:val="0"/>
        <w:adjustRightInd w:val="0"/>
        <w:snapToGrid w:val="0"/>
        <w:spacing w:before="291" w:line="38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1、一般规定</w:t>
      </w:r>
    </w:p>
    <w:p w14:paraId="12204E69">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9"/>
          <w:sz w:val="24"/>
          <w:szCs w:val="24"/>
        </w:rPr>
        <w:t>本项目的招标按照《中华人民共和国政府采购法》、《</w:t>
      </w:r>
      <w:r>
        <w:rPr>
          <w:rFonts w:hint="eastAsia" w:ascii="仿宋" w:hAnsi="仿宋" w:eastAsia="仿宋" w:cs="仿宋"/>
          <w:color w:val="auto"/>
          <w:spacing w:val="8"/>
          <w:sz w:val="24"/>
          <w:szCs w:val="24"/>
        </w:rPr>
        <w:t>政府采购货物和服务招标投标管理办法》及政府采购的有关规定进行。</w:t>
      </w:r>
    </w:p>
    <w:p w14:paraId="4E9B8039">
      <w:pPr>
        <w:pStyle w:val="4"/>
        <w:keepNext w:val="0"/>
        <w:keepLines w:val="0"/>
        <w:pageBreakBefore w:val="0"/>
        <w:widowControl/>
        <w:kinsoku w:val="0"/>
        <w:wordWrap/>
        <w:overflowPunct/>
        <w:topLinePunct w:val="0"/>
        <w:autoSpaceDE w:val="0"/>
        <w:autoSpaceDN w:val="0"/>
        <w:bidi w:val="0"/>
        <w:adjustRightInd w:val="0"/>
        <w:snapToGrid w:val="0"/>
        <w:spacing w:before="34" w:line="38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1.2</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评标必须遵循邀请、公平、公正、诚实</w:t>
      </w:r>
      <w:r>
        <w:rPr>
          <w:rFonts w:hint="eastAsia" w:ascii="仿宋" w:hAnsi="仿宋" w:eastAsia="仿宋" w:cs="仿宋"/>
          <w:color w:val="auto"/>
          <w:spacing w:val="7"/>
          <w:sz w:val="24"/>
          <w:szCs w:val="24"/>
        </w:rPr>
        <w:t>信用的原则。</w:t>
      </w:r>
    </w:p>
    <w:p w14:paraId="4D3A17FE">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12"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招标代理机构组织招标、开标、评标工作，全过程接受政府采购有关部门的监督、管理和指导。</w:t>
      </w:r>
    </w:p>
    <w:p w14:paraId="492CB00F">
      <w:pPr>
        <w:pStyle w:val="4"/>
        <w:keepNext w:val="0"/>
        <w:keepLines w:val="0"/>
        <w:pageBreakBefore w:val="0"/>
        <w:widowControl/>
        <w:kinsoku w:val="0"/>
        <w:wordWrap/>
        <w:overflowPunct/>
        <w:topLinePunct w:val="0"/>
        <w:autoSpaceDE w:val="0"/>
        <w:autoSpaceDN w:val="0"/>
        <w:bidi w:val="0"/>
        <w:adjustRightInd w:val="0"/>
        <w:snapToGrid w:val="0"/>
        <w:spacing w:before="194" w:line="38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1.4</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评标按照采购文件规定的内容进行，采取符合采购</w:t>
      </w:r>
      <w:r>
        <w:rPr>
          <w:rFonts w:hint="eastAsia" w:ascii="仿宋" w:hAnsi="仿宋" w:eastAsia="仿宋" w:cs="仿宋"/>
          <w:color w:val="auto"/>
          <w:spacing w:val="7"/>
          <w:sz w:val="24"/>
          <w:szCs w:val="24"/>
        </w:rPr>
        <w:t>文件要求的</w:t>
      </w:r>
      <w:r>
        <w:rPr>
          <w:rFonts w:hint="eastAsia" w:ascii="仿宋" w:hAnsi="仿宋" w:eastAsia="仿宋" w:cs="仿宋"/>
          <w:b/>
          <w:bCs/>
          <w:color w:val="auto"/>
          <w:spacing w:val="7"/>
          <w:sz w:val="24"/>
          <w:szCs w:val="24"/>
        </w:rPr>
        <w:t>最低评标价法</w:t>
      </w:r>
      <w:r>
        <w:rPr>
          <w:rFonts w:hint="eastAsia" w:ascii="仿宋" w:hAnsi="仿宋" w:eastAsia="仿宋" w:cs="仿宋"/>
          <w:color w:val="auto"/>
          <w:spacing w:val="7"/>
          <w:sz w:val="24"/>
          <w:szCs w:val="24"/>
        </w:rPr>
        <w:t>；</w:t>
      </w:r>
    </w:p>
    <w:p w14:paraId="064C7E64">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12" w:firstLineChars="200"/>
        <w:jc w:val="left"/>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1.5 本办法的询价对象是指投标人按照询价通知书要求提供的有效</w:t>
      </w:r>
      <w:r>
        <w:rPr>
          <w:rFonts w:hint="eastAsia" w:ascii="仿宋" w:hAnsi="仿宋" w:eastAsia="仿宋" w:cs="仿宋"/>
          <w:color w:val="auto"/>
          <w:spacing w:val="8"/>
          <w:sz w:val="24"/>
          <w:szCs w:val="24"/>
          <w:lang w:eastAsia="zh-CN"/>
        </w:rPr>
        <w:t>响应</w:t>
      </w:r>
      <w:r>
        <w:rPr>
          <w:rFonts w:hint="eastAsia" w:ascii="仿宋" w:hAnsi="仿宋" w:eastAsia="仿宋" w:cs="仿宋"/>
          <w:color w:val="auto"/>
          <w:spacing w:val="8"/>
          <w:sz w:val="24"/>
          <w:szCs w:val="24"/>
        </w:rPr>
        <w:t>文件，包括投标人应询价小组要求对原响应文件作出的正式书面澄清文件。</w:t>
      </w:r>
    </w:p>
    <w:p w14:paraId="21751288">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2、询价小组</w:t>
      </w:r>
    </w:p>
    <w:p w14:paraId="7F79F96B">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2.1 询价小组会成员由采购人代表组织有关技术、经济等方面的专家组成。询价小组的成员在询价过程中必须严格遵守政府采购的有关规定。</w:t>
      </w:r>
    </w:p>
    <w:p w14:paraId="6E9BB714">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2.2 评标工作组由招标人及有关专家组成，由询价小组确认，并接受其领导。</w:t>
      </w:r>
    </w:p>
    <w:p w14:paraId="75284A11">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2.3 询价小组应相对独立工作，负责评标、撰写技术、商务评标报告。采购代理机构负责评标过程中 资料的保管、发放、回收， 整理、汇总评标资料。</w:t>
      </w:r>
    </w:p>
    <w:p w14:paraId="72576AA4">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3、询价小组职责</w:t>
      </w:r>
    </w:p>
    <w:p w14:paraId="6F7F8397">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3.1 审查</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 xml:space="preserve">是否符合采购文件要求，并作出评价； </w:t>
      </w:r>
    </w:p>
    <w:p w14:paraId="54C8E3B1">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3.2 要求投标人对</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 xml:space="preserve">有关事项作出解释或者澄清； </w:t>
      </w:r>
    </w:p>
    <w:p w14:paraId="3CF3D416">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3.3 推荐成交候选人名单；</w:t>
      </w:r>
    </w:p>
    <w:p w14:paraId="55E477FF">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3.4 向招标人、招标代理机构或者有关部门报告非法干预评标工作的行为。</w:t>
      </w:r>
    </w:p>
    <w:p w14:paraId="5D870137">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4、询价小组义务</w:t>
      </w:r>
    </w:p>
    <w:p w14:paraId="750D34E7">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4.1 遵纪守法，客观、公正、廉洁地履行职责；</w:t>
      </w:r>
    </w:p>
    <w:p w14:paraId="13D199E1">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 xml:space="preserve">4.2 按照采购文件规定的评标方法和评标标准进行评标，对评审意见承担个人责任； </w:t>
      </w:r>
    </w:p>
    <w:p w14:paraId="6013380A">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4.3 对评标过程和结果，以及投标人的商业秘密保密；</w:t>
      </w:r>
    </w:p>
    <w:p w14:paraId="02578752">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4.4 参与评标报告的起草；</w:t>
      </w:r>
    </w:p>
    <w:p w14:paraId="32CC6CF8">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4.5 配合有关部门的投诉处理工作；</w:t>
      </w:r>
    </w:p>
    <w:p w14:paraId="732091C3">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4.6 配合招标人、招标代理机构答复投标供应商提出的质疑。</w:t>
      </w:r>
    </w:p>
    <w:p w14:paraId="70C818AE">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5、询价程序</w:t>
      </w:r>
    </w:p>
    <w:p w14:paraId="37796B03">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5.1 本次询价首先由询价小组对供应商的投标文件进行初审，对未能通过初审的投标文件作废标处理；</w:t>
      </w:r>
    </w:p>
    <w:p w14:paraId="07704C9F">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5.2 对通过初审的投标人的响应文件进行详细的比较和评价。如需要，进行必要的澄清工作；</w:t>
      </w:r>
    </w:p>
    <w:p w14:paraId="60754C33">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5.3 依据评审标准，核查响应文件是否全部满足采购文件实质性要求，由询价小组在此基础上推荐报价由低到高的排序的投标人为第一成交候选人、第二成交候选人、第三成交候选人。</w:t>
      </w:r>
    </w:p>
    <w:p w14:paraId="1E4591C4">
      <w:pPr>
        <w:pStyle w:val="4"/>
        <w:spacing w:before="91" w:line="220" w:lineRule="auto"/>
        <w:ind w:left="3714"/>
        <w:outlineLvl w:val="1"/>
        <w:rPr>
          <w:rFonts w:hint="eastAsia" w:ascii="仿宋" w:hAnsi="仿宋" w:eastAsia="仿宋" w:cs="仿宋"/>
          <w:color w:val="auto"/>
        </w:rPr>
      </w:pPr>
      <w:r>
        <w:rPr>
          <w:rFonts w:hint="eastAsia" w:ascii="仿宋" w:hAnsi="仿宋" w:eastAsia="仿宋" w:cs="仿宋"/>
          <w:b/>
          <w:bCs/>
          <w:color w:val="auto"/>
          <w:spacing w:val="-3"/>
        </w:rPr>
        <w:t>二</w:t>
      </w:r>
      <w:r>
        <w:rPr>
          <w:rFonts w:hint="eastAsia" w:ascii="仿宋" w:hAnsi="仿宋" w:eastAsia="仿宋" w:cs="仿宋"/>
          <w:color w:val="auto"/>
          <w:spacing w:val="-3"/>
        </w:rPr>
        <w:t xml:space="preserve">  </w:t>
      </w:r>
      <w:r>
        <w:rPr>
          <w:rFonts w:hint="eastAsia" w:ascii="仿宋" w:hAnsi="仿宋" w:eastAsia="仿宋" w:cs="仿宋"/>
          <w:b/>
          <w:bCs/>
          <w:color w:val="auto"/>
          <w:spacing w:val="-3"/>
        </w:rPr>
        <w:t>响应文件初审</w:t>
      </w:r>
    </w:p>
    <w:p w14:paraId="30AA5E48">
      <w:pPr>
        <w:pStyle w:val="4"/>
        <w:spacing w:before="258" w:line="228" w:lineRule="auto"/>
        <w:ind w:left="310"/>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6.资格性审查</w:t>
      </w:r>
      <w:r>
        <w:rPr>
          <w:rFonts w:hint="eastAsia" w:ascii="仿宋" w:hAnsi="仿宋" w:eastAsia="仿宋" w:cs="仿宋"/>
          <w:color w:val="auto"/>
          <w:spacing w:val="-56"/>
          <w:sz w:val="24"/>
          <w:szCs w:val="24"/>
        </w:rPr>
        <w:t xml:space="preserve"> </w:t>
      </w:r>
      <w:r>
        <w:rPr>
          <w:rFonts w:hint="eastAsia" w:ascii="仿宋" w:hAnsi="仿宋" w:eastAsia="仿宋" w:cs="仿宋"/>
          <w:b/>
          <w:bCs/>
          <w:color w:val="auto"/>
          <w:spacing w:val="4"/>
          <w:sz w:val="24"/>
          <w:szCs w:val="24"/>
        </w:rPr>
        <w:t>:</w:t>
      </w:r>
    </w:p>
    <w:p w14:paraId="7D47E6F4">
      <w:pPr>
        <w:pStyle w:val="4"/>
        <w:spacing w:before="154" w:line="228" w:lineRule="auto"/>
        <w:ind w:left="31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6.1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4"/>
          <w:sz w:val="24"/>
          <w:szCs w:val="24"/>
        </w:rPr>
        <w:t>评审细则</w:t>
      </w:r>
    </w:p>
    <w:p w14:paraId="6760BAB6">
      <w:pPr>
        <w:spacing w:line="400" w:lineRule="exact"/>
        <w:ind w:firstLine="354" w:firstLineChars="147"/>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资格性审查</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4AB7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0DBBCFED">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w:t>
            </w:r>
          </w:p>
        </w:tc>
        <w:tc>
          <w:tcPr>
            <w:tcW w:w="7196" w:type="dxa"/>
            <w:gridSpan w:val="2"/>
            <w:vMerge w:val="restart"/>
            <w:vAlign w:val="center"/>
          </w:tcPr>
          <w:p w14:paraId="1F1DEAEB">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1209" w:type="dxa"/>
            <w:gridSpan w:val="2"/>
            <w:vAlign w:val="center"/>
          </w:tcPr>
          <w:p w14:paraId="5964D484">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评审意见</w:t>
            </w:r>
          </w:p>
        </w:tc>
      </w:tr>
      <w:tr w14:paraId="1707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4906E95B">
            <w:pPr>
              <w:rPr>
                <w:rFonts w:hint="eastAsia" w:ascii="仿宋" w:hAnsi="仿宋" w:eastAsia="仿宋" w:cs="仿宋"/>
                <w:color w:val="auto"/>
                <w:sz w:val="24"/>
                <w:szCs w:val="24"/>
              </w:rPr>
            </w:pPr>
          </w:p>
        </w:tc>
        <w:tc>
          <w:tcPr>
            <w:tcW w:w="7196" w:type="dxa"/>
            <w:gridSpan w:val="2"/>
            <w:vMerge w:val="continue"/>
          </w:tcPr>
          <w:p w14:paraId="566F33C1">
            <w:pPr>
              <w:rPr>
                <w:rFonts w:hint="eastAsia" w:ascii="仿宋" w:hAnsi="仿宋" w:eastAsia="仿宋" w:cs="仿宋"/>
                <w:color w:val="auto"/>
                <w:sz w:val="24"/>
                <w:szCs w:val="24"/>
              </w:rPr>
            </w:pPr>
          </w:p>
        </w:tc>
        <w:tc>
          <w:tcPr>
            <w:tcW w:w="555" w:type="dxa"/>
            <w:vAlign w:val="center"/>
          </w:tcPr>
          <w:p w14:paraId="00CCC5D1">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w:t>
            </w:r>
          </w:p>
        </w:tc>
        <w:tc>
          <w:tcPr>
            <w:tcW w:w="654" w:type="dxa"/>
            <w:vAlign w:val="center"/>
          </w:tcPr>
          <w:p w14:paraId="043DEECE">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否</w:t>
            </w:r>
          </w:p>
        </w:tc>
      </w:tr>
      <w:tr w14:paraId="0861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restart"/>
            <w:vAlign w:val="center"/>
          </w:tcPr>
          <w:p w14:paraId="6504422C">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审</w:t>
            </w:r>
          </w:p>
          <w:p w14:paraId="4AD2BCA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查</w:t>
            </w:r>
          </w:p>
          <w:p w14:paraId="650D2954">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标</w:t>
            </w:r>
          </w:p>
          <w:p w14:paraId="72444A8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准</w:t>
            </w:r>
          </w:p>
          <w:p w14:paraId="406E471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(适</w:t>
            </w:r>
          </w:p>
          <w:p w14:paraId="6A96C475">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用</w:t>
            </w:r>
          </w:p>
          <w:p w14:paraId="7949D57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于</w:t>
            </w:r>
          </w:p>
          <w:p w14:paraId="2965BAE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资</w:t>
            </w:r>
          </w:p>
          <w:p w14:paraId="071DB9B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格</w:t>
            </w:r>
          </w:p>
          <w:p w14:paraId="11AD74B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后</w:t>
            </w:r>
          </w:p>
          <w:p w14:paraId="218899A7">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审)</w:t>
            </w:r>
          </w:p>
        </w:tc>
        <w:tc>
          <w:tcPr>
            <w:tcW w:w="547" w:type="dxa"/>
            <w:vAlign w:val="center"/>
          </w:tcPr>
          <w:p w14:paraId="4A19B93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6649" w:type="dxa"/>
            <w:vAlign w:val="center"/>
          </w:tcPr>
          <w:p w14:paraId="76AF8419">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供应商为中小企业</w:t>
            </w:r>
          </w:p>
        </w:tc>
        <w:tc>
          <w:tcPr>
            <w:tcW w:w="555" w:type="dxa"/>
          </w:tcPr>
          <w:p w14:paraId="0557ED68">
            <w:pPr>
              <w:rPr>
                <w:rFonts w:hint="eastAsia" w:ascii="仿宋" w:hAnsi="仿宋" w:eastAsia="仿宋" w:cs="仿宋"/>
                <w:color w:val="auto"/>
                <w:sz w:val="24"/>
                <w:szCs w:val="24"/>
                <w:lang w:eastAsia="zh-CN"/>
              </w:rPr>
            </w:pPr>
          </w:p>
        </w:tc>
        <w:tc>
          <w:tcPr>
            <w:tcW w:w="654" w:type="dxa"/>
          </w:tcPr>
          <w:p w14:paraId="15115DCB">
            <w:pPr>
              <w:rPr>
                <w:rFonts w:hint="eastAsia" w:ascii="仿宋" w:hAnsi="仿宋" w:eastAsia="仿宋" w:cs="仿宋"/>
                <w:color w:val="auto"/>
                <w:sz w:val="24"/>
                <w:szCs w:val="24"/>
                <w:lang w:eastAsia="zh-CN"/>
              </w:rPr>
            </w:pPr>
          </w:p>
        </w:tc>
      </w:tr>
      <w:tr w14:paraId="4224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continue"/>
            <w:vAlign w:val="center"/>
          </w:tcPr>
          <w:p w14:paraId="1405542E">
            <w:pPr>
              <w:jc w:val="center"/>
              <w:rPr>
                <w:rFonts w:hint="eastAsia" w:ascii="仿宋" w:hAnsi="仿宋" w:eastAsia="仿宋" w:cs="仿宋"/>
                <w:color w:val="auto"/>
                <w:sz w:val="24"/>
                <w:szCs w:val="24"/>
                <w:lang w:eastAsia="zh-CN"/>
              </w:rPr>
            </w:pPr>
          </w:p>
        </w:tc>
        <w:tc>
          <w:tcPr>
            <w:tcW w:w="547" w:type="dxa"/>
            <w:vAlign w:val="center"/>
          </w:tcPr>
          <w:p w14:paraId="09D67583">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6649" w:type="dxa"/>
            <w:vAlign w:val="center"/>
          </w:tcPr>
          <w:p w14:paraId="73F708B5">
            <w:pPr>
              <w:widowControl/>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bidi="ar"/>
              </w:rPr>
              <w:t>（三证合一）营业执照</w:t>
            </w:r>
          </w:p>
        </w:tc>
        <w:tc>
          <w:tcPr>
            <w:tcW w:w="555" w:type="dxa"/>
          </w:tcPr>
          <w:p w14:paraId="2C1D57AE">
            <w:pPr>
              <w:rPr>
                <w:rFonts w:hint="eastAsia" w:ascii="仿宋" w:hAnsi="仿宋" w:eastAsia="仿宋" w:cs="仿宋"/>
                <w:color w:val="auto"/>
                <w:sz w:val="24"/>
                <w:szCs w:val="24"/>
                <w:lang w:eastAsia="zh-CN"/>
              </w:rPr>
            </w:pPr>
          </w:p>
        </w:tc>
        <w:tc>
          <w:tcPr>
            <w:tcW w:w="654" w:type="dxa"/>
          </w:tcPr>
          <w:p w14:paraId="7875A4EF">
            <w:pPr>
              <w:rPr>
                <w:rFonts w:hint="eastAsia" w:ascii="仿宋" w:hAnsi="仿宋" w:eastAsia="仿宋" w:cs="仿宋"/>
                <w:color w:val="auto"/>
                <w:sz w:val="24"/>
                <w:szCs w:val="24"/>
                <w:lang w:eastAsia="zh-CN"/>
              </w:rPr>
            </w:pPr>
          </w:p>
        </w:tc>
      </w:tr>
      <w:tr w14:paraId="79A7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1" w:type="dxa"/>
            <w:vMerge w:val="continue"/>
            <w:vAlign w:val="center"/>
          </w:tcPr>
          <w:p w14:paraId="75AB76E5">
            <w:pPr>
              <w:rPr>
                <w:rFonts w:hint="eastAsia" w:ascii="仿宋" w:hAnsi="仿宋" w:eastAsia="仿宋" w:cs="仿宋"/>
                <w:color w:val="auto"/>
                <w:sz w:val="24"/>
                <w:szCs w:val="24"/>
                <w:lang w:eastAsia="zh-CN"/>
              </w:rPr>
            </w:pPr>
          </w:p>
        </w:tc>
        <w:tc>
          <w:tcPr>
            <w:tcW w:w="547" w:type="dxa"/>
            <w:vAlign w:val="center"/>
          </w:tcPr>
          <w:p w14:paraId="16C522B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6649" w:type="dxa"/>
            <w:vAlign w:val="center"/>
          </w:tcPr>
          <w:p w14:paraId="62187128">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法定代表人投标需提供法定代表人资格证明书，委托代理人投标需提供法定代表人授权委托书</w:t>
            </w:r>
          </w:p>
        </w:tc>
        <w:tc>
          <w:tcPr>
            <w:tcW w:w="555" w:type="dxa"/>
          </w:tcPr>
          <w:p w14:paraId="5CE0FCE9">
            <w:pPr>
              <w:rPr>
                <w:rFonts w:hint="eastAsia" w:ascii="仿宋" w:hAnsi="仿宋" w:eastAsia="仿宋" w:cs="仿宋"/>
                <w:color w:val="auto"/>
                <w:sz w:val="24"/>
                <w:szCs w:val="24"/>
                <w:lang w:eastAsia="zh-CN"/>
              </w:rPr>
            </w:pPr>
          </w:p>
        </w:tc>
        <w:tc>
          <w:tcPr>
            <w:tcW w:w="654" w:type="dxa"/>
          </w:tcPr>
          <w:p w14:paraId="6C5A6245">
            <w:pPr>
              <w:rPr>
                <w:rFonts w:hint="eastAsia" w:ascii="仿宋" w:hAnsi="仿宋" w:eastAsia="仿宋" w:cs="仿宋"/>
                <w:color w:val="auto"/>
                <w:sz w:val="24"/>
                <w:szCs w:val="24"/>
                <w:lang w:eastAsia="zh-CN"/>
              </w:rPr>
            </w:pPr>
          </w:p>
        </w:tc>
      </w:tr>
      <w:tr w14:paraId="0D7E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81" w:type="dxa"/>
            <w:vMerge w:val="continue"/>
            <w:vAlign w:val="center"/>
          </w:tcPr>
          <w:p w14:paraId="6E1CFBB2">
            <w:pPr>
              <w:rPr>
                <w:rFonts w:hint="eastAsia" w:ascii="仿宋" w:hAnsi="仿宋" w:eastAsia="仿宋" w:cs="仿宋"/>
                <w:color w:val="auto"/>
                <w:sz w:val="24"/>
                <w:szCs w:val="24"/>
                <w:lang w:eastAsia="zh-CN"/>
              </w:rPr>
            </w:pPr>
          </w:p>
        </w:tc>
        <w:tc>
          <w:tcPr>
            <w:tcW w:w="547" w:type="dxa"/>
            <w:vAlign w:val="center"/>
          </w:tcPr>
          <w:p w14:paraId="21075B3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649" w:type="dxa"/>
            <w:vAlign w:val="center"/>
          </w:tcPr>
          <w:p w14:paraId="473230F1">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sz w:val="24"/>
                <w:szCs w:val="24"/>
                <w:lang w:val="en-US" w:eastAsia="zh-CN" w:bidi="ar"/>
              </w:rPr>
              <w:t>以开标现场查询内容为准</w:t>
            </w:r>
            <w:r>
              <w:rPr>
                <w:rFonts w:hint="eastAsia" w:ascii="仿宋" w:hAnsi="仿宋" w:eastAsia="仿宋" w:cs="仿宋"/>
                <w:color w:val="auto"/>
                <w:sz w:val="24"/>
                <w:szCs w:val="24"/>
                <w:lang w:eastAsia="zh-CN" w:bidi="ar"/>
              </w:rPr>
              <w:t>）。</w:t>
            </w:r>
          </w:p>
        </w:tc>
        <w:tc>
          <w:tcPr>
            <w:tcW w:w="555" w:type="dxa"/>
          </w:tcPr>
          <w:p w14:paraId="761328EA">
            <w:pPr>
              <w:rPr>
                <w:rFonts w:hint="eastAsia" w:ascii="仿宋" w:hAnsi="仿宋" w:eastAsia="仿宋" w:cs="仿宋"/>
                <w:color w:val="auto"/>
                <w:sz w:val="24"/>
                <w:szCs w:val="24"/>
                <w:lang w:eastAsia="zh-CN"/>
              </w:rPr>
            </w:pPr>
          </w:p>
        </w:tc>
        <w:tc>
          <w:tcPr>
            <w:tcW w:w="654" w:type="dxa"/>
          </w:tcPr>
          <w:p w14:paraId="50D44AF2">
            <w:pPr>
              <w:rPr>
                <w:rFonts w:hint="eastAsia" w:ascii="仿宋" w:hAnsi="仿宋" w:eastAsia="仿宋" w:cs="仿宋"/>
                <w:color w:val="auto"/>
                <w:sz w:val="24"/>
                <w:szCs w:val="24"/>
                <w:lang w:eastAsia="zh-CN"/>
              </w:rPr>
            </w:pPr>
          </w:p>
        </w:tc>
      </w:tr>
      <w:tr w14:paraId="3812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continue"/>
            <w:vAlign w:val="center"/>
          </w:tcPr>
          <w:p w14:paraId="1A9ED561">
            <w:pPr>
              <w:rPr>
                <w:rFonts w:hint="eastAsia" w:ascii="仿宋" w:hAnsi="仿宋" w:eastAsia="仿宋" w:cs="仿宋"/>
                <w:color w:val="auto"/>
                <w:sz w:val="24"/>
                <w:szCs w:val="24"/>
                <w:lang w:eastAsia="zh-CN"/>
              </w:rPr>
            </w:pPr>
          </w:p>
        </w:tc>
        <w:tc>
          <w:tcPr>
            <w:tcW w:w="547" w:type="dxa"/>
            <w:vAlign w:val="center"/>
          </w:tcPr>
          <w:p w14:paraId="06E0545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649" w:type="dxa"/>
            <w:vAlign w:val="center"/>
          </w:tcPr>
          <w:p w14:paraId="72885386">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投标保证金收据或保函等票据</w:t>
            </w:r>
          </w:p>
        </w:tc>
        <w:tc>
          <w:tcPr>
            <w:tcW w:w="555" w:type="dxa"/>
          </w:tcPr>
          <w:p w14:paraId="0C1FD2CF">
            <w:pPr>
              <w:rPr>
                <w:rFonts w:hint="eastAsia" w:ascii="仿宋" w:hAnsi="仿宋" w:eastAsia="仿宋" w:cs="仿宋"/>
                <w:color w:val="auto"/>
                <w:sz w:val="24"/>
                <w:szCs w:val="24"/>
                <w:lang w:eastAsia="zh-CN"/>
              </w:rPr>
            </w:pPr>
          </w:p>
        </w:tc>
        <w:tc>
          <w:tcPr>
            <w:tcW w:w="654" w:type="dxa"/>
          </w:tcPr>
          <w:p w14:paraId="0FECD581">
            <w:pPr>
              <w:rPr>
                <w:rFonts w:hint="eastAsia" w:ascii="仿宋" w:hAnsi="仿宋" w:eastAsia="仿宋" w:cs="仿宋"/>
                <w:color w:val="auto"/>
                <w:sz w:val="24"/>
                <w:szCs w:val="24"/>
                <w:lang w:eastAsia="zh-CN"/>
              </w:rPr>
            </w:pPr>
          </w:p>
        </w:tc>
      </w:tr>
      <w:tr w14:paraId="0CE1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F977E64">
            <w:pPr>
              <w:rPr>
                <w:rFonts w:hint="eastAsia" w:ascii="仿宋" w:hAnsi="仿宋" w:eastAsia="仿宋" w:cs="仿宋"/>
                <w:color w:val="auto"/>
                <w:sz w:val="24"/>
                <w:szCs w:val="24"/>
                <w:lang w:eastAsia="zh-CN"/>
              </w:rPr>
            </w:pPr>
          </w:p>
        </w:tc>
        <w:tc>
          <w:tcPr>
            <w:tcW w:w="547" w:type="dxa"/>
            <w:vAlign w:val="center"/>
          </w:tcPr>
          <w:p w14:paraId="3CEB315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6649" w:type="dxa"/>
            <w:vAlign w:val="center"/>
          </w:tcPr>
          <w:p w14:paraId="4239CB62">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投标企业须提供投标人（被授权在职人员）近六个月内任意一个月社保证明</w:t>
            </w:r>
          </w:p>
        </w:tc>
        <w:tc>
          <w:tcPr>
            <w:tcW w:w="555" w:type="dxa"/>
          </w:tcPr>
          <w:p w14:paraId="50E85D84">
            <w:pPr>
              <w:rPr>
                <w:rFonts w:hint="eastAsia" w:ascii="仿宋" w:hAnsi="仿宋" w:eastAsia="仿宋" w:cs="仿宋"/>
                <w:color w:val="auto"/>
                <w:sz w:val="24"/>
                <w:szCs w:val="24"/>
                <w:lang w:eastAsia="zh-CN"/>
              </w:rPr>
            </w:pPr>
          </w:p>
        </w:tc>
        <w:tc>
          <w:tcPr>
            <w:tcW w:w="654" w:type="dxa"/>
          </w:tcPr>
          <w:p w14:paraId="2CE39AC9">
            <w:pPr>
              <w:rPr>
                <w:rFonts w:hint="eastAsia" w:ascii="仿宋" w:hAnsi="仿宋" w:eastAsia="仿宋" w:cs="仿宋"/>
                <w:color w:val="auto"/>
                <w:sz w:val="24"/>
                <w:szCs w:val="24"/>
                <w:lang w:eastAsia="zh-CN"/>
              </w:rPr>
            </w:pPr>
          </w:p>
        </w:tc>
      </w:tr>
      <w:tr w14:paraId="61E8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4E329651">
            <w:pPr>
              <w:jc w:val="center"/>
              <w:rPr>
                <w:rFonts w:hint="eastAsia" w:ascii="仿宋" w:hAnsi="仿宋" w:eastAsia="仿宋" w:cs="仿宋"/>
                <w:color w:val="auto"/>
                <w:sz w:val="24"/>
                <w:szCs w:val="24"/>
                <w:lang w:eastAsia="zh-CN"/>
              </w:rPr>
            </w:pPr>
          </w:p>
        </w:tc>
        <w:tc>
          <w:tcPr>
            <w:tcW w:w="547" w:type="dxa"/>
          </w:tcPr>
          <w:p w14:paraId="3669CAC9">
            <w:pPr>
              <w:spacing w:line="440" w:lineRule="exact"/>
              <w:rPr>
                <w:rFonts w:hint="eastAsia" w:ascii="仿宋" w:hAnsi="仿宋" w:eastAsia="仿宋" w:cs="仿宋"/>
                <w:color w:val="auto"/>
                <w:sz w:val="24"/>
                <w:szCs w:val="24"/>
                <w:lang w:eastAsia="zh-CN"/>
              </w:rPr>
            </w:pPr>
          </w:p>
        </w:tc>
        <w:tc>
          <w:tcPr>
            <w:tcW w:w="6649" w:type="dxa"/>
          </w:tcPr>
          <w:p w14:paraId="64D32C1A">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结论：是否通过评审（须填写通过或不通过）</w:t>
            </w:r>
          </w:p>
          <w:p w14:paraId="51969C46">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注：如有一项不合格，作废标处理。</w:t>
            </w:r>
          </w:p>
        </w:tc>
        <w:tc>
          <w:tcPr>
            <w:tcW w:w="1209" w:type="dxa"/>
            <w:gridSpan w:val="2"/>
          </w:tcPr>
          <w:p w14:paraId="609EF074">
            <w:pPr>
              <w:rPr>
                <w:rFonts w:hint="eastAsia" w:ascii="仿宋" w:hAnsi="仿宋" w:eastAsia="仿宋" w:cs="仿宋"/>
                <w:color w:val="auto"/>
                <w:sz w:val="24"/>
                <w:szCs w:val="24"/>
                <w:lang w:eastAsia="zh-CN"/>
              </w:rPr>
            </w:pPr>
          </w:p>
        </w:tc>
      </w:tr>
    </w:tbl>
    <w:p w14:paraId="4F2D468F">
      <w:pPr>
        <w:spacing w:line="400" w:lineRule="exact"/>
        <w:ind w:firstLine="310" w:firstLineChars="147"/>
        <w:jc w:val="center"/>
        <w:rPr>
          <w:rFonts w:hint="eastAsia" w:ascii="仿宋" w:hAnsi="仿宋" w:eastAsia="仿宋" w:cs="仿宋"/>
          <w:b/>
          <w:bCs/>
          <w:color w:val="auto"/>
          <w:szCs w:val="21"/>
          <w:lang w:eastAsia="zh-CN"/>
        </w:rPr>
      </w:pPr>
    </w:p>
    <w:p w14:paraId="19A4B2A9">
      <w:pPr>
        <w:pStyle w:val="4"/>
        <w:spacing w:before="140" w:line="353" w:lineRule="auto"/>
        <w:ind w:firstLine="507"/>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6.2</w:t>
      </w:r>
      <w:r>
        <w:rPr>
          <w:rFonts w:hint="eastAsia" w:ascii="仿宋" w:hAnsi="仿宋" w:eastAsia="仿宋" w:cs="仿宋"/>
          <w:color w:val="auto"/>
          <w:spacing w:val="-32"/>
          <w:sz w:val="24"/>
          <w:szCs w:val="24"/>
        </w:rPr>
        <w:t xml:space="preserve"> </w:t>
      </w:r>
      <w:r>
        <w:rPr>
          <w:rFonts w:hint="eastAsia" w:ascii="仿宋" w:hAnsi="仿宋" w:eastAsia="仿宋" w:cs="仿宋"/>
          <w:b/>
          <w:bCs/>
          <w:color w:val="auto"/>
          <w:spacing w:val="7"/>
          <w:sz w:val="24"/>
          <w:szCs w:val="24"/>
        </w:rPr>
        <w:t>如评标专家在检验电子标书过程中，如果由于投标人自身原因导致评标专家无法查看并检验电子标书中以上相关资料的，否决其投标。即使投标单位将原件携带至现场的，</w:t>
      </w:r>
      <w:r>
        <w:rPr>
          <w:rFonts w:hint="eastAsia" w:ascii="仿宋" w:hAnsi="仿宋" w:eastAsia="仿宋" w:cs="仿宋"/>
          <w:color w:val="auto"/>
          <w:spacing w:val="-58"/>
          <w:sz w:val="24"/>
          <w:szCs w:val="24"/>
        </w:rPr>
        <w:t xml:space="preserve"> </w:t>
      </w:r>
      <w:r>
        <w:rPr>
          <w:rFonts w:hint="eastAsia" w:ascii="仿宋" w:hAnsi="仿宋" w:eastAsia="仿宋" w:cs="仿宋"/>
          <w:b/>
          <w:bCs/>
          <w:color w:val="auto"/>
          <w:spacing w:val="7"/>
          <w:sz w:val="24"/>
          <w:szCs w:val="24"/>
        </w:rPr>
        <w:t>同样按无效投</w:t>
      </w:r>
      <w:r>
        <w:rPr>
          <w:rFonts w:hint="eastAsia" w:ascii="仿宋" w:hAnsi="仿宋" w:eastAsia="仿宋" w:cs="仿宋"/>
          <w:b/>
          <w:bCs/>
          <w:color w:val="auto"/>
          <w:spacing w:val="6"/>
          <w:sz w:val="24"/>
          <w:szCs w:val="24"/>
        </w:rPr>
        <w:t>标处理。</w:t>
      </w:r>
    </w:p>
    <w:p w14:paraId="1AA9F405">
      <w:pPr>
        <w:pStyle w:val="4"/>
        <w:spacing w:before="35" w:line="355" w:lineRule="auto"/>
        <w:ind w:left="1" w:right="1" w:firstLine="503"/>
        <w:rPr>
          <w:rFonts w:hint="eastAsia" w:ascii="仿宋" w:hAnsi="仿宋" w:eastAsia="仿宋" w:cs="仿宋"/>
          <w:color w:val="auto"/>
          <w:sz w:val="24"/>
          <w:szCs w:val="24"/>
        </w:rPr>
      </w:pPr>
      <w:r>
        <w:rPr>
          <w:rFonts w:hint="eastAsia" w:ascii="仿宋" w:hAnsi="仿宋" w:eastAsia="仿宋" w:cs="仿宋"/>
          <w:b/>
          <w:bCs/>
          <w:color w:val="auto"/>
          <w:spacing w:val="11"/>
          <w:sz w:val="24"/>
          <w:szCs w:val="24"/>
        </w:rPr>
        <w:t>通过上述资格性检查，可初步判定投标人的响应文件是否符合询价通知书的要求。对于上述审查内</w:t>
      </w:r>
      <w:r>
        <w:rPr>
          <w:rFonts w:hint="eastAsia" w:ascii="仿宋" w:hAnsi="仿宋" w:eastAsia="仿宋" w:cs="仿宋"/>
          <w:b/>
          <w:bCs/>
          <w:color w:val="auto"/>
          <w:spacing w:val="7"/>
          <w:sz w:val="24"/>
          <w:szCs w:val="24"/>
        </w:rPr>
        <w:t>容，投标人必须响应，否则其响应文件作无效标处理。</w:t>
      </w:r>
    </w:p>
    <w:p w14:paraId="487450B0">
      <w:pPr>
        <w:pStyle w:val="4"/>
        <w:spacing w:before="65" w:line="228" w:lineRule="auto"/>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7.符合性审查</w:t>
      </w:r>
    </w:p>
    <w:p w14:paraId="7B264477">
      <w:pPr>
        <w:pStyle w:val="4"/>
        <w:spacing w:before="195" w:line="228" w:lineRule="auto"/>
        <w:ind w:left="320"/>
        <w:rPr>
          <w:rFonts w:hint="eastAsia" w:ascii="仿宋" w:hAnsi="仿宋" w:eastAsia="仿宋" w:cs="仿宋"/>
          <w:color w:val="auto"/>
          <w:sz w:val="24"/>
          <w:szCs w:val="24"/>
        </w:rPr>
      </w:pPr>
      <w:r>
        <w:rPr>
          <w:rFonts w:hint="eastAsia" w:ascii="仿宋" w:hAnsi="仿宋" w:eastAsia="仿宋" w:cs="仿宋"/>
          <w:color w:val="auto"/>
          <w:spacing w:val="5"/>
          <w:sz w:val="24"/>
          <w:szCs w:val="24"/>
        </w:rPr>
        <w:t>7．1</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5"/>
          <w:sz w:val="24"/>
          <w:szCs w:val="24"/>
        </w:rPr>
        <w:t>评审细则</w:t>
      </w:r>
    </w:p>
    <w:p w14:paraId="3A0F1D3B">
      <w:pPr>
        <w:spacing w:before="41"/>
        <w:rPr>
          <w:rFonts w:hint="eastAsia" w:ascii="仿宋" w:hAnsi="仿宋" w:eastAsia="仿宋" w:cs="仿宋"/>
          <w:color w:val="auto"/>
          <w:sz w:val="24"/>
          <w:szCs w:val="24"/>
        </w:rPr>
      </w:pPr>
    </w:p>
    <w:p w14:paraId="037ADB8A">
      <w:pPr>
        <w:spacing w:before="40"/>
        <w:rPr>
          <w:rFonts w:hint="eastAsia" w:ascii="仿宋" w:hAnsi="仿宋" w:eastAsia="仿宋" w:cs="仿宋"/>
          <w:color w:val="auto"/>
          <w:sz w:val="24"/>
          <w:szCs w:val="24"/>
        </w:rPr>
      </w:pPr>
    </w:p>
    <w:tbl>
      <w:tblPr>
        <w:tblStyle w:val="19"/>
        <w:tblW w:w="9598"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454"/>
        <w:gridCol w:w="6649"/>
        <w:gridCol w:w="717"/>
        <w:gridCol w:w="537"/>
      </w:tblGrid>
      <w:tr w14:paraId="43F47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41" w:type="dxa"/>
            <w:vMerge w:val="restart"/>
            <w:tcBorders>
              <w:top w:val="single" w:color="000000" w:sz="2" w:space="0"/>
              <w:left w:val="single" w:color="000000" w:sz="2" w:space="0"/>
              <w:bottom w:val="nil"/>
            </w:tcBorders>
            <w:vAlign w:val="top"/>
          </w:tcPr>
          <w:p w14:paraId="0340B380">
            <w:pPr>
              <w:spacing w:before="203" w:line="228" w:lineRule="auto"/>
              <w:ind w:left="391"/>
              <w:rPr>
                <w:rFonts w:hint="eastAsia" w:ascii="仿宋" w:hAnsi="仿宋" w:eastAsia="仿宋" w:cs="仿宋"/>
                <w:color w:val="auto"/>
                <w:sz w:val="24"/>
                <w:szCs w:val="24"/>
              </w:rPr>
            </w:pPr>
            <w:r>
              <w:rPr>
                <w:rFonts w:hint="eastAsia" w:ascii="仿宋" w:hAnsi="仿宋" w:eastAsia="仿宋" w:cs="仿宋"/>
                <w:b/>
                <w:bCs/>
                <w:color w:val="auto"/>
                <w:sz w:val="24"/>
                <w:szCs w:val="24"/>
              </w:rPr>
              <w:t>项目</w:t>
            </w:r>
          </w:p>
        </w:tc>
        <w:tc>
          <w:tcPr>
            <w:tcW w:w="7103" w:type="dxa"/>
            <w:gridSpan w:val="2"/>
            <w:vMerge w:val="restart"/>
            <w:tcBorders>
              <w:top w:val="single" w:color="000000" w:sz="2" w:space="0"/>
              <w:bottom w:val="nil"/>
            </w:tcBorders>
            <w:vAlign w:val="top"/>
          </w:tcPr>
          <w:p w14:paraId="02CFA69B">
            <w:pPr>
              <w:spacing w:before="203" w:line="227" w:lineRule="auto"/>
              <w:ind w:left="3074"/>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评审内容</w:t>
            </w:r>
          </w:p>
        </w:tc>
        <w:tc>
          <w:tcPr>
            <w:tcW w:w="1254" w:type="dxa"/>
            <w:gridSpan w:val="2"/>
            <w:tcBorders>
              <w:top w:val="single" w:color="000000" w:sz="2" w:space="0"/>
              <w:right w:val="single" w:color="000000" w:sz="2" w:space="0"/>
            </w:tcBorders>
            <w:vAlign w:val="top"/>
          </w:tcPr>
          <w:p w14:paraId="143C63B7">
            <w:pPr>
              <w:spacing w:before="39" w:line="220" w:lineRule="auto"/>
              <w:ind w:left="14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评审意见</w:t>
            </w:r>
          </w:p>
        </w:tc>
      </w:tr>
      <w:tr w14:paraId="5C534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41" w:type="dxa"/>
            <w:vMerge w:val="continue"/>
            <w:tcBorders>
              <w:top w:val="nil"/>
              <w:left w:val="single" w:color="000000" w:sz="2" w:space="0"/>
              <w:bottom w:val="single" w:color="000000" w:sz="2" w:space="0"/>
            </w:tcBorders>
            <w:vAlign w:val="top"/>
          </w:tcPr>
          <w:p w14:paraId="52D488B0">
            <w:pPr>
              <w:rPr>
                <w:rFonts w:hint="eastAsia" w:ascii="仿宋" w:hAnsi="仿宋" w:eastAsia="仿宋" w:cs="仿宋"/>
                <w:color w:val="auto"/>
                <w:sz w:val="24"/>
                <w:szCs w:val="24"/>
              </w:rPr>
            </w:pPr>
          </w:p>
        </w:tc>
        <w:tc>
          <w:tcPr>
            <w:tcW w:w="7103" w:type="dxa"/>
            <w:gridSpan w:val="2"/>
            <w:vMerge w:val="continue"/>
            <w:tcBorders>
              <w:top w:val="nil"/>
              <w:bottom w:val="single" w:color="000000" w:sz="2" w:space="0"/>
            </w:tcBorders>
            <w:vAlign w:val="top"/>
          </w:tcPr>
          <w:p w14:paraId="223606DC">
            <w:pPr>
              <w:rPr>
                <w:rFonts w:hint="eastAsia" w:ascii="仿宋" w:hAnsi="仿宋" w:eastAsia="仿宋" w:cs="仿宋"/>
                <w:color w:val="auto"/>
                <w:sz w:val="24"/>
                <w:szCs w:val="24"/>
              </w:rPr>
            </w:pPr>
          </w:p>
        </w:tc>
        <w:tc>
          <w:tcPr>
            <w:tcW w:w="717" w:type="dxa"/>
            <w:vAlign w:val="top"/>
          </w:tcPr>
          <w:p w14:paraId="04DF7558">
            <w:pPr>
              <w:spacing w:before="34" w:line="217" w:lineRule="auto"/>
              <w:ind w:left="247"/>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是</w:t>
            </w:r>
          </w:p>
        </w:tc>
        <w:tc>
          <w:tcPr>
            <w:tcW w:w="537" w:type="dxa"/>
            <w:tcBorders>
              <w:right w:val="single" w:color="000000" w:sz="2" w:space="0"/>
            </w:tcBorders>
            <w:vAlign w:val="top"/>
          </w:tcPr>
          <w:p w14:paraId="473F302E">
            <w:pPr>
              <w:spacing w:before="34" w:line="217" w:lineRule="auto"/>
              <w:ind w:left="160"/>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否</w:t>
            </w:r>
          </w:p>
        </w:tc>
      </w:tr>
      <w:tr w14:paraId="6F46C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41" w:type="dxa"/>
            <w:vMerge w:val="restart"/>
            <w:tcBorders>
              <w:top w:val="single" w:color="000000" w:sz="2" w:space="0"/>
              <w:left w:val="single" w:color="000000" w:sz="2" w:space="0"/>
              <w:right w:val="single" w:color="000000" w:sz="2" w:space="0"/>
            </w:tcBorders>
            <w:textDirection w:val="tbRlV"/>
            <w:vAlign w:val="top"/>
          </w:tcPr>
          <w:p w14:paraId="08A98B41">
            <w:pPr>
              <w:spacing w:line="433" w:lineRule="auto"/>
              <w:rPr>
                <w:rFonts w:hint="eastAsia" w:ascii="仿宋" w:hAnsi="仿宋" w:eastAsia="仿宋" w:cs="仿宋"/>
                <w:color w:val="auto"/>
                <w:sz w:val="24"/>
                <w:szCs w:val="24"/>
              </w:rPr>
            </w:pPr>
          </w:p>
          <w:p w14:paraId="10300321">
            <w:pPr>
              <w:spacing w:before="67" w:line="216" w:lineRule="auto"/>
              <w:ind w:left="1541"/>
              <w:rPr>
                <w:rFonts w:hint="eastAsia" w:ascii="仿宋" w:hAnsi="仿宋" w:eastAsia="仿宋" w:cs="仿宋"/>
                <w:color w:val="auto"/>
                <w:sz w:val="24"/>
                <w:szCs w:val="24"/>
              </w:rPr>
            </w:pPr>
            <w:r>
              <w:rPr>
                <w:rFonts w:hint="eastAsia" w:ascii="仿宋" w:hAnsi="仿宋" w:eastAsia="仿宋" w:cs="仿宋"/>
                <w:color w:val="auto"/>
                <w:spacing w:val="6"/>
                <w:sz w:val="24"/>
                <w:szCs w:val="24"/>
              </w:rPr>
              <w:t>审 查 标 准</w:t>
            </w:r>
          </w:p>
        </w:tc>
        <w:tc>
          <w:tcPr>
            <w:tcW w:w="454" w:type="dxa"/>
            <w:tcBorders>
              <w:top w:val="single" w:color="000000" w:sz="2" w:space="0"/>
              <w:left w:val="single" w:color="000000" w:sz="2" w:space="0"/>
              <w:right w:val="single" w:color="000000" w:sz="2" w:space="0"/>
            </w:tcBorders>
            <w:vAlign w:val="top"/>
          </w:tcPr>
          <w:p w14:paraId="0E22607D">
            <w:pPr>
              <w:spacing w:before="97" w:line="190" w:lineRule="auto"/>
              <w:ind w:left="194"/>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649" w:type="dxa"/>
            <w:tcBorders>
              <w:top w:val="single" w:color="000000" w:sz="2" w:space="0"/>
              <w:left w:val="single" w:color="000000" w:sz="2" w:space="0"/>
              <w:right w:val="single" w:color="000000" w:sz="2" w:space="0"/>
            </w:tcBorders>
            <w:vAlign w:val="top"/>
          </w:tcPr>
          <w:p w14:paraId="4D8AD991">
            <w:pPr>
              <w:spacing w:before="69" w:line="225" w:lineRule="auto"/>
              <w:ind w:left="13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rPr>
              <w:t>由政府立项核准、审批的采购项目, 报价是否高于设定的采购预算价</w:t>
            </w:r>
            <w:r>
              <w:rPr>
                <w:rFonts w:hint="eastAsia" w:ascii="仿宋" w:hAnsi="仿宋" w:eastAsia="仿宋" w:cs="仿宋"/>
                <w:color w:val="auto"/>
                <w:spacing w:val="7"/>
                <w:sz w:val="24"/>
                <w:szCs w:val="24"/>
                <w:lang w:eastAsia="zh-CN"/>
              </w:rPr>
              <w:t>。</w:t>
            </w:r>
          </w:p>
        </w:tc>
        <w:tc>
          <w:tcPr>
            <w:tcW w:w="717" w:type="dxa"/>
            <w:tcBorders>
              <w:left w:val="single" w:color="000000" w:sz="2" w:space="0"/>
              <w:right w:val="single" w:color="000000" w:sz="2" w:space="0"/>
            </w:tcBorders>
            <w:vAlign w:val="top"/>
          </w:tcPr>
          <w:p w14:paraId="3B3933D3">
            <w:pPr>
              <w:rPr>
                <w:rFonts w:hint="eastAsia" w:ascii="仿宋" w:hAnsi="仿宋" w:eastAsia="仿宋" w:cs="仿宋"/>
                <w:color w:val="auto"/>
                <w:sz w:val="24"/>
                <w:szCs w:val="24"/>
              </w:rPr>
            </w:pPr>
          </w:p>
        </w:tc>
        <w:tc>
          <w:tcPr>
            <w:tcW w:w="537" w:type="dxa"/>
            <w:tcBorders>
              <w:left w:val="single" w:color="000000" w:sz="2" w:space="0"/>
              <w:right w:val="single" w:color="000000" w:sz="2" w:space="0"/>
            </w:tcBorders>
            <w:vAlign w:val="top"/>
          </w:tcPr>
          <w:p w14:paraId="7761A5B3">
            <w:pPr>
              <w:rPr>
                <w:rFonts w:hint="eastAsia" w:ascii="仿宋" w:hAnsi="仿宋" w:eastAsia="仿宋" w:cs="仿宋"/>
                <w:color w:val="auto"/>
                <w:sz w:val="24"/>
                <w:szCs w:val="24"/>
              </w:rPr>
            </w:pPr>
          </w:p>
        </w:tc>
      </w:tr>
      <w:tr w14:paraId="749D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41" w:type="dxa"/>
            <w:vMerge w:val="continue"/>
            <w:tcBorders>
              <w:left w:val="single" w:color="000000" w:sz="2" w:space="0"/>
              <w:right w:val="single" w:color="000000" w:sz="2" w:space="0"/>
            </w:tcBorders>
            <w:textDirection w:val="tbRlV"/>
            <w:vAlign w:val="top"/>
          </w:tcPr>
          <w:p w14:paraId="607D5396">
            <w:pPr>
              <w:rPr>
                <w:rFonts w:hint="eastAsia" w:ascii="仿宋" w:hAnsi="仿宋" w:eastAsia="仿宋" w:cs="仿宋"/>
                <w:color w:val="auto"/>
                <w:sz w:val="24"/>
                <w:szCs w:val="24"/>
              </w:rPr>
            </w:pPr>
          </w:p>
        </w:tc>
        <w:tc>
          <w:tcPr>
            <w:tcW w:w="454" w:type="dxa"/>
            <w:tcBorders>
              <w:left w:val="single" w:color="000000" w:sz="2" w:space="0"/>
              <w:bottom w:val="single" w:color="000000" w:sz="2" w:space="0"/>
              <w:right w:val="single" w:color="000000" w:sz="2" w:space="0"/>
            </w:tcBorders>
            <w:vAlign w:val="top"/>
          </w:tcPr>
          <w:p w14:paraId="74098237">
            <w:pPr>
              <w:spacing w:before="242" w:line="189" w:lineRule="auto"/>
              <w:ind w:left="181"/>
              <w:jc w:val="both"/>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649" w:type="dxa"/>
            <w:tcBorders>
              <w:left w:val="single" w:color="000000" w:sz="2" w:space="0"/>
              <w:bottom w:val="single" w:color="000000" w:sz="2" w:space="0"/>
              <w:right w:val="single" w:color="000000" w:sz="2" w:space="0"/>
            </w:tcBorders>
            <w:vAlign w:val="top"/>
          </w:tcPr>
          <w:p w14:paraId="2CA3C01B">
            <w:pPr>
              <w:spacing w:before="54" w:line="273" w:lineRule="auto"/>
              <w:ind w:left="111" w:right="140"/>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rPr>
              <w:t>法定代表人身份证明及授权委托书是否有效，且符</w:t>
            </w:r>
            <w:r>
              <w:rPr>
                <w:rFonts w:hint="eastAsia" w:ascii="仿宋" w:hAnsi="仿宋" w:eastAsia="仿宋" w:cs="仿宋"/>
                <w:color w:val="auto"/>
                <w:spacing w:val="9"/>
                <w:sz w:val="24"/>
                <w:szCs w:val="24"/>
              </w:rPr>
              <w:t>合招询价通知书规定的</w:t>
            </w:r>
            <w:r>
              <w:rPr>
                <w:rFonts w:hint="eastAsia" w:ascii="仿宋" w:hAnsi="仿宋" w:eastAsia="仿宋" w:cs="仿宋"/>
                <w:color w:val="auto"/>
                <w:spacing w:val="3"/>
                <w:sz w:val="24"/>
                <w:szCs w:val="24"/>
              </w:rPr>
              <w:t>格式</w:t>
            </w:r>
            <w:r>
              <w:rPr>
                <w:rFonts w:hint="eastAsia" w:ascii="仿宋" w:hAnsi="仿宋" w:eastAsia="仿宋" w:cs="仿宋"/>
                <w:color w:val="auto"/>
                <w:spacing w:val="3"/>
                <w:sz w:val="24"/>
                <w:szCs w:val="24"/>
                <w:lang w:eastAsia="zh-CN"/>
              </w:rPr>
              <w:t>。</w:t>
            </w:r>
          </w:p>
        </w:tc>
        <w:tc>
          <w:tcPr>
            <w:tcW w:w="717" w:type="dxa"/>
            <w:tcBorders>
              <w:left w:val="single" w:color="000000" w:sz="2" w:space="0"/>
            </w:tcBorders>
            <w:vAlign w:val="top"/>
          </w:tcPr>
          <w:p w14:paraId="28B896DB">
            <w:pPr>
              <w:rPr>
                <w:rFonts w:hint="eastAsia" w:ascii="仿宋" w:hAnsi="仿宋" w:eastAsia="仿宋" w:cs="仿宋"/>
                <w:color w:val="auto"/>
                <w:sz w:val="24"/>
                <w:szCs w:val="24"/>
              </w:rPr>
            </w:pPr>
          </w:p>
        </w:tc>
        <w:tc>
          <w:tcPr>
            <w:tcW w:w="537" w:type="dxa"/>
            <w:tcBorders>
              <w:right w:val="single" w:color="000000" w:sz="2" w:space="0"/>
            </w:tcBorders>
            <w:vAlign w:val="top"/>
          </w:tcPr>
          <w:p w14:paraId="784BBC3D">
            <w:pPr>
              <w:rPr>
                <w:rFonts w:hint="eastAsia" w:ascii="仿宋" w:hAnsi="仿宋" w:eastAsia="仿宋" w:cs="仿宋"/>
                <w:color w:val="auto"/>
                <w:sz w:val="24"/>
                <w:szCs w:val="24"/>
              </w:rPr>
            </w:pPr>
          </w:p>
        </w:tc>
      </w:tr>
      <w:tr w14:paraId="507B3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41" w:type="dxa"/>
            <w:vMerge w:val="continue"/>
            <w:tcBorders>
              <w:left w:val="single" w:color="000000" w:sz="2" w:space="0"/>
              <w:right w:val="single" w:color="000000" w:sz="2" w:space="0"/>
            </w:tcBorders>
            <w:textDirection w:val="tbRlV"/>
            <w:vAlign w:val="top"/>
          </w:tcPr>
          <w:p w14:paraId="7194D89A">
            <w:pPr>
              <w:rPr>
                <w:rFonts w:hint="eastAsia" w:ascii="仿宋" w:hAnsi="仿宋" w:eastAsia="仿宋" w:cs="仿宋"/>
                <w:color w:val="auto"/>
                <w:sz w:val="24"/>
                <w:szCs w:val="24"/>
              </w:rPr>
            </w:pPr>
          </w:p>
        </w:tc>
        <w:tc>
          <w:tcPr>
            <w:tcW w:w="454" w:type="dxa"/>
            <w:tcBorders>
              <w:top w:val="single" w:color="000000" w:sz="2" w:space="0"/>
              <w:left w:val="single" w:color="000000" w:sz="2" w:space="0"/>
              <w:right w:val="single" w:color="000000" w:sz="2" w:space="0"/>
            </w:tcBorders>
            <w:vAlign w:val="top"/>
          </w:tcPr>
          <w:p w14:paraId="61AB92E2">
            <w:pPr>
              <w:spacing w:before="91" w:line="189"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649" w:type="dxa"/>
            <w:tcBorders>
              <w:top w:val="single" w:color="000000" w:sz="2" w:space="0"/>
              <w:left w:val="single" w:color="000000" w:sz="2" w:space="0"/>
              <w:right w:val="single" w:color="000000" w:sz="2" w:space="0"/>
            </w:tcBorders>
            <w:vAlign w:val="top"/>
          </w:tcPr>
          <w:p w14:paraId="45EC8CC5">
            <w:pPr>
              <w:spacing w:before="59" w:line="227" w:lineRule="auto"/>
              <w:ind w:left="114"/>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rPr>
              <w:t>是否只有一个有效报价</w:t>
            </w:r>
            <w:r>
              <w:rPr>
                <w:rFonts w:hint="eastAsia" w:ascii="仿宋" w:hAnsi="仿宋" w:eastAsia="仿宋" w:cs="仿宋"/>
                <w:color w:val="auto"/>
                <w:spacing w:val="5"/>
                <w:sz w:val="24"/>
                <w:szCs w:val="24"/>
                <w:lang w:eastAsia="zh-CN"/>
              </w:rPr>
              <w:t>。</w:t>
            </w:r>
          </w:p>
        </w:tc>
        <w:tc>
          <w:tcPr>
            <w:tcW w:w="717" w:type="dxa"/>
            <w:tcBorders>
              <w:left w:val="single" w:color="000000" w:sz="2" w:space="0"/>
            </w:tcBorders>
            <w:vAlign w:val="top"/>
          </w:tcPr>
          <w:p w14:paraId="10F2AF58">
            <w:pPr>
              <w:rPr>
                <w:rFonts w:hint="eastAsia" w:ascii="仿宋" w:hAnsi="仿宋" w:eastAsia="仿宋" w:cs="仿宋"/>
                <w:color w:val="auto"/>
                <w:sz w:val="24"/>
                <w:szCs w:val="24"/>
              </w:rPr>
            </w:pPr>
          </w:p>
        </w:tc>
        <w:tc>
          <w:tcPr>
            <w:tcW w:w="537" w:type="dxa"/>
            <w:tcBorders>
              <w:right w:val="single" w:color="000000" w:sz="2" w:space="0"/>
            </w:tcBorders>
            <w:vAlign w:val="top"/>
          </w:tcPr>
          <w:p w14:paraId="156F01E5">
            <w:pPr>
              <w:rPr>
                <w:rFonts w:hint="eastAsia" w:ascii="仿宋" w:hAnsi="仿宋" w:eastAsia="仿宋" w:cs="仿宋"/>
                <w:color w:val="auto"/>
                <w:sz w:val="24"/>
                <w:szCs w:val="24"/>
              </w:rPr>
            </w:pPr>
          </w:p>
        </w:tc>
      </w:tr>
      <w:tr w14:paraId="6F62F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41" w:type="dxa"/>
            <w:vMerge w:val="continue"/>
            <w:tcBorders>
              <w:left w:val="single" w:color="000000" w:sz="2" w:space="0"/>
              <w:right w:val="single" w:color="000000" w:sz="2" w:space="0"/>
            </w:tcBorders>
            <w:textDirection w:val="tbRlV"/>
            <w:vAlign w:val="top"/>
          </w:tcPr>
          <w:p w14:paraId="0E7176D1">
            <w:pPr>
              <w:rPr>
                <w:rFonts w:hint="eastAsia" w:ascii="仿宋" w:hAnsi="仿宋" w:eastAsia="仿宋" w:cs="仿宋"/>
                <w:color w:val="auto"/>
                <w:sz w:val="24"/>
                <w:szCs w:val="24"/>
              </w:rPr>
            </w:pPr>
          </w:p>
        </w:tc>
        <w:tc>
          <w:tcPr>
            <w:tcW w:w="454" w:type="dxa"/>
            <w:tcBorders>
              <w:left w:val="single" w:color="000000" w:sz="2" w:space="0"/>
            </w:tcBorders>
            <w:vAlign w:val="top"/>
          </w:tcPr>
          <w:p w14:paraId="34549801">
            <w:pPr>
              <w:spacing w:before="243" w:line="189" w:lineRule="auto"/>
              <w:ind w:left="178"/>
              <w:jc w:val="both"/>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649" w:type="dxa"/>
            <w:tcBorders>
              <w:right w:val="single" w:color="000000" w:sz="2" w:space="0"/>
            </w:tcBorders>
            <w:vAlign w:val="top"/>
          </w:tcPr>
          <w:p w14:paraId="2015FA63">
            <w:pPr>
              <w:spacing w:before="58" w:line="272" w:lineRule="auto"/>
              <w:ind w:left="110" w:right="17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rPr>
              <w:t>响应文件内容是否齐全、无遗漏，</w:t>
            </w:r>
            <w:r>
              <w:rPr>
                <w:rFonts w:hint="eastAsia" w:ascii="仿宋" w:hAnsi="仿宋" w:eastAsia="仿宋" w:cs="仿宋"/>
                <w:color w:val="auto"/>
                <w:spacing w:val="8"/>
                <w:sz w:val="24"/>
                <w:szCs w:val="24"/>
                <w:lang w:val="en-US" w:eastAsia="zh-CN"/>
              </w:rPr>
              <w:t>按规定过的格式填写或关键字迹模糊、无法辨认的</w:t>
            </w:r>
            <w:r>
              <w:rPr>
                <w:rFonts w:hint="eastAsia" w:ascii="仿宋" w:hAnsi="仿宋" w:eastAsia="仿宋" w:cs="仿宋"/>
                <w:color w:val="auto"/>
                <w:spacing w:val="8"/>
                <w:sz w:val="24"/>
                <w:szCs w:val="24"/>
                <w:lang w:eastAsia="zh-CN"/>
              </w:rPr>
              <w:t>。</w:t>
            </w:r>
          </w:p>
        </w:tc>
        <w:tc>
          <w:tcPr>
            <w:tcW w:w="717" w:type="dxa"/>
            <w:tcBorders>
              <w:left w:val="single" w:color="000000" w:sz="2" w:space="0"/>
            </w:tcBorders>
            <w:vAlign w:val="top"/>
          </w:tcPr>
          <w:p w14:paraId="6BCFF0C5">
            <w:pPr>
              <w:rPr>
                <w:rFonts w:hint="eastAsia" w:ascii="仿宋" w:hAnsi="仿宋" w:eastAsia="仿宋" w:cs="仿宋"/>
                <w:color w:val="auto"/>
                <w:sz w:val="24"/>
                <w:szCs w:val="24"/>
              </w:rPr>
            </w:pPr>
          </w:p>
        </w:tc>
        <w:tc>
          <w:tcPr>
            <w:tcW w:w="537" w:type="dxa"/>
            <w:tcBorders>
              <w:right w:val="single" w:color="000000" w:sz="2" w:space="0"/>
            </w:tcBorders>
            <w:vAlign w:val="top"/>
          </w:tcPr>
          <w:p w14:paraId="08E4FC87">
            <w:pPr>
              <w:rPr>
                <w:rFonts w:hint="eastAsia" w:ascii="仿宋" w:hAnsi="仿宋" w:eastAsia="仿宋" w:cs="仿宋"/>
                <w:color w:val="auto"/>
                <w:sz w:val="24"/>
                <w:szCs w:val="24"/>
              </w:rPr>
            </w:pPr>
          </w:p>
        </w:tc>
      </w:tr>
      <w:tr w14:paraId="3AE92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41" w:type="dxa"/>
            <w:vMerge w:val="continue"/>
            <w:tcBorders>
              <w:left w:val="single" w:color="000000" w:sz="2" w:space="0"/>
              <w:right w:val="single" w:color="000000" w:sz="2" w:space="0"/>
            </w:tcBorders>
            <w:textDirection w:val="tbRlV"/>
            <w:vAlign w:val="top"/>
          </w:tcPr>
          <w:p w14:paraId="3C8C4CFF">
            <w:pPr>
              <w:rPr>
                <w:rFonts w:hint="eastAsia" w:ascii="仿宋" w:hAnsi="仿宋" w:eastAsia="仿宋" w:cs="仿宋"/>
                <w:color w:val="auto"/>
                <w:sz w:val="24"/>
                <w:szCs w:val="24"/>
              </w:rPr>
            </w:pPr>
          </w:p>
        </w:tc>
        <w:tc>
          <w:tcPr>
            <w:tcW w:w="454" w:type="dxa"/>
            <w:tcBorders>
              <w:left w:val="single" w:color="000000" w:sz="2" w:space="0"/>
              <w:bottom w:val="single" w:color="000000" w:sz="2" w:space="0"/>
            </w:tcBorders>
            <w:vAlign w:val="top"/>
          </w:tcPr>
          <w:p w14:paraId="12E7BDF3">
            <w:pPr>
              <w:spacing w:before="91" w:line="188" w:lineRule="auto"/>
              <w:ind w:left="183"/>
              <w:jc w:val="both"/>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649" w:type="dxa"/>
            <w:tcBorders>
              <w:bottom w:val="single" w:color="000000" w:sz="2" w:space="0"/>
              <w:right w:val="single" w:color="000000" w:sz="2" w:space="0"/>
            </w:tcBorders>
            <w:vAlign w:val="top"/>
          </w:tcPr>
          <w:p w14:paraId="537CCDCD">
            <w:pPr>
              <w:spacing w:before="58" w:line="227" w:lineRule="auto"/>
              <w:ind w:left="11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rPr>
              <w:t>是否对询价通知书规定的招标内容全部作出</w:t>
            </w:r>
            <w:r>
              <w:rPr>
                <w:rFonts w:hint="eastAsia" w:ascii="仿宋" w:hAnsi="仿宋" w:eastAsia="仿宋" w:cs="仿宋"/>
                <w:color w:val="auto"/>
                <w:spacing w:val="7"/>
                <w:sz w:val="24"/>
                <w:szCs w:val="24"/>
              </w:rPr>
              <w:t>响应</w:t>
            </w:r>
            <w:r>
              <w:rPr>
                <w:rFonts w:hint="eastAsia" w:ascii="仿宋" w:hAnsi="仿宋" w:eastAsia="仿宋" w:cs="仿宋"/>
                <w:color w:val="auto"/>
                <w:spacing w:val="7"/>
                <w:sz w:val="24"/>
                <w:szCs w:val="24"/>
                <w:lang w:eastAsia="zh-CN"/>
              </w:rPr>
              <w:t>。</w:t>
            </w:r>
          </w:p>
        </w:tc>
        <w:tc>
          <w:tcPr>
            <w:tcW w:w="717" w:type="dxa"/>
            <w:tcBorders>
              <w:left w:val="single" w:color="000000" w:sz="2" w:space="0"/>
              <w:bottom w:val="single" w:color="000000" w:sz="2" w:space="0"/>
            </w:tcBorders>
            <w:vAlign w:val="top"/>
          </w:tcPr>
          <w:p w14:paraId="35F938BD">
            <w:pPr>
              <w:rPr>
                <w:rFonts w:hint="eastAsia" w:ascii="仿宋" w:hAnsi="仿宋" w:eastAsia="仿宋" w:cs="仿宋"/>
                <w:color w:val="auto"/>
                <w:sz w:val="24"/>
                <w:szCs w:val="24"/>
              </w:rPr>
            </w:pPr>
          </w:p>
        </w:tc>
        <w:tc>
          <w:tcPr>
            <w:tcW w:w="537" w:type="dxa"/>
            <w:tcBorders>
              <w:bottom w:val="single" w:color="000000" w:sz="2" w:space="0"/>
              <w:right w:val="single" w:color="000000" w:sz="2" w:space="0"/>
            </w:tcBorders>
            <w:vAlign w:val="top"/>
          </w:tcPr>
          <w:p w14:paraId="1CA1CECA">
            <w:pPr>
              <w:rPr>
                <w:rFonts w:hint="eastAsia" w:ascii="仿宋" w:hAnsi="仿宋" w:eastAsia="仿宋" w:cs="仿宋"/>
                <w:color w:val="auto"/>
                <w:sz w:val="24"/>
                <w:szCs w:val="24"/>
              </w:rPr>
            </w:pPr>
          </w:p>
        </w:tc>
      </w:tr>
      <w:tr w14:paraId="5733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41" w:type="dxa"/>
            <w:vMerge w:val="continue"/>
            <w:tcBorders>
              <w:left w:val="single" w:color="000000" w:sz="2" w:space="0"/>
              <w:right w:val="single" w:color="000000" w:sz="2" w:space="0"/>
            </w:tcBorders>
            <w:textDirection w:val="tbRlV"/>
            <w:vAlign w:val="top"/>
          </w:tcPr>
          <w:p w14:paraId="786ED340">
            <w:pPr>
              <w:rPr>
                <w:rFonts w:hint="eastAsia" w:ascii="仿宋" w:hAnsi="仿宋" w:eastAsia="仿宋" w:cs="仿宋"/>
                <w:color w:val="auto"/>
                <w:sz w:val="24"/>
                <w:szCs w:val="24"/>
              </w:rPr>
            </w:pPr>
          </w:p>
        </w:tc>
        <w:tc>
          <w:tcPr>
            <w:tcW w:w="454" w:type="dxa"/>
            <w:tcBorders>
              <w:top w:val="single" w:color="000000" w:sz="2" w:space="0"/>
              <w:left w:val="single" w:color="000000" w:sz="2" w:space="0"/>
              <w:bottom w:val="single" w:color="000000" w:sz="2" w:space="0"/>
              <w:right w:val="single" w:color="000000" w:sz="2" w:space="0"/>
            </w:tcBorders>
            <w:vAlign w:val="top"/>
          </w:tcPr>
          <w:p w14:paraId="65C882F2">
            <w:pPr>
              <w:spacing w:before="97" w:line="189" w:lineRule="auto"/>
              <w:ind w:left="180"/>
              <w:jc w:val="both"/>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6649" w:type="dxa"/>
            <w:tcBorders>
              <w:top w:val="single" w:color="000000" w:sz="2" w:space="0"/>
              <w:left w:val="single" w:color="000000" w:sz="2" w:space="0"/>
              <w:bottom w:val="single" w:color="000000" w:sz="2" w:space="0"/>
              <w:right w:val="single" w:color="000000" w:sz="2" w:space="0"/>
            </w:tcBorders>
            <w:vAlign w:val="top"/>
          </w:tcPr>
          <w:p w14:paraId="5853A44E">
            <w:pPr>
              <w:spacing w:before="65" w:line="227" w:lineRule="auto"/>
              <w:ind w:left="11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rPr>
              <w:t>是否满足询价通知书提出的技术和质量要求</w:t>
            </w:r>
            <w:r>
              <w:rPr>
                <w:rFonts w:hint="eastAsia" w:ascii="仿宋" w:hAnsi="仿宋" w:eastAsia="仿宋" w:cs="仿宋"/>
                <w:color w:val="auto"/>
                <w:spacing w:val="7"/>
                <w:sz w:val="24"/>
                <w:szCs w:val="24"/>
                <w:lang w:eastAsia="zh-CN"/>
              </w:rPr>
              <w:t>。</w:t>
            </w:r>
          </w:p>
        </w:tc>
        <w:tc>
          <w:tcPr>
            <w:tcW w:w="717" w:type="dxa"/>
            <w:tcBorders>
              <w:top w:val="single" w:color="000000" w:sz="2" w:space="0"/>
              <w:left w:val="single" w:color="000000" w:sz="2" w:space="0"/>
              <w:bottom w:val="single" w:color="000000" w:sz="2" w:space="0"/>
              <w:right w:val="single" w:color="000000" w:sz="2" w:space="0"/>
            </w:tcBorders>
            <w:vAlign w:val="top"/>
          </w:tcPr>
          <w:p w14:paraId="01AABE6F">
            <w:pPr>
              <w:rPr>
                <w:rFonts w:hint="eastAsia" w:ascii="仿宋" w:hAnsi="仿宋" w:eastAsia="仿宋" w:cs="仿宋"/>
                <w:color w:val="auto"/>
                <w:sz w:val="24"/>
                <w:szCs w:val="24"/>
              </w:rPr>
            </w:pPr>
          </w:p>
        </w:tc>
        <w:tc>
          <w:tcPr>
            <w:tcW w:w="537" w:type="dxa"/>
            <w:tcBorders>
              <w:top w:val="single" w:color="000000" w:sz="2" w:space="0"/>
              <w:left w:val="single" w:color="000000" w:sz="2" w:space="0"/>
              <w:bottom w:val="single" w:color="000000" w:sz="2" w:space="0"/>
              <w:right w:val="single" w:color="000000" w:sz="2" w:space="0"/>
            </w:tcBorders>
            <w:vAlign w:val="top"/>
          </w:tcPr>
          <w:p w14:paraId="1C0D1D97">
            <w:pPr>
              <w:rPr>
                <w:rFonts w:hint="eastAsia" w:ascii="仿宋" w:hAnsi="仿宋" w:eastAsia="仿宋" w:cs="仿宋"/>
                <w:color w:val="auto"/>
                <w:sz w:val="24"/>
                <w:szCs w:val="24"/>
              </w:rPr>
            </w:pPr>
          </w:p>
        </w:tc>
      </w:tr>
      <w:tr w14:paraId="5CDD8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41" w:type="dxa"/>
            <w:vMerge w:val="continue"/>
            <w:tcBorders>
              <w:left w:val="single" w:color="000000" w:sz="2" w:space="0"/>
              <w:right w:val="single" w:color="000000" w:sz="2" w:space="0"/>
            </w:tcBorders>
            <w:textDirection w:val="tbRlV"/>
            <w:vAlign w:val="top"/>
          </w:tcPr>
          <w:p w14:paraId="3466D23A">
            <w:pPr>
              <w:rPr>
                <w:rFonts w:hint="eastAsia" w:ascii="仿宋" w:hAnsi="仿宋" w:eastAsia="仿宋" w:cs="仿宋"/>
                <w:color w:val="auto"/>
                <w:sz w:val="24"/>
                <w:szCs w:val="24"/>
              </w:rPr>
            </w:pPr>
          </w:p>
        </w:tc>
        <w:tc>
          <w:tcPr>
            <w:tcW w:w="454" w:type="dxa"/>
            <w:tcBorders>
              <w:top w:val="single" w:color="000000" w:sz="2" w:space="0"/>
              <w:left w:val="single" w:color="000000" w:sz="2" w:space="0"/>
            </w:tcBorders>
            <w:vAlign w:val="top"/>
          </w:tcPr>
          <w:p w14:paraId="4EC264F2">
            <w:pPr>
              <w:spacing w:before="97" w:line="188" w:lineRule="auto"/>
              <w:ind w:left="184"/>
              <w:jc w:val="both"/>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6649" w:type="dxa"/>
            <w:tcBorders>
              <w:top w:val="single" w:color="000000" w:sz="2" w:space="0"/>
              <w:right w:val="single" w:color="000000" w:sz="2" w:space="0"/>
            </w:tcBorders>
            <w:vAlign w:val="top"/>
          </w:tcPr>
          <w:p w14:paraId="6C5136F9">
            <w:pPr>
              <w:spacing w:before="67" w:line="227" w:lineRule="auto"/>
              <w:ind w:left="110"/>
              <w:rPr>
                <w:rFonts w:hint="eastAsia" w:ascii="仿宋" w:hAnsi="仿宋" w:eastAsia="仿宋" w:cs="仿宋"/>
                <w:color w:val="auto"/>
                <w:sz w:val="24"/>
                <w:szCs w:val="24"/>
              </w:rPr>
            </w:pPr>
            <w:r>
              <w:rPr>
                <w:rFonts w:hint="eastAsia" w:ascii="仿宋" w:hAnsi="仿宋" w:eastAsia="仿宋" w:cs="仿宋"/>
                <w:color w:val="auto"/>
                <w:spacing w:val="8"/>
                <w:sz w:val="24"/>
                <w:szCs w:val="24"/>
              </w:rPr>
              <w:t>完成期限是否满足询价通知书要求。</w:t>
            </w:r>
          </w:p>
        </w:tc>
        <w:tc>
          <w:tcPr>
            <w:tcW w:w="717" w:type="dxa"/>
            <w:tcBorders>
              <w:top w:val="single" w:color="000000" w:sz="2" w:space="0"/>
              <w:left w:val="single" w:color="000000" w:sz="2" w:space="0"/>
            </w:tcBorders>
            <w:vAlign w:val="top"/>
          </w:tcPr>
          <w:p w14:paraId="0A615958">
            <w:pPr>
              <w:rPr>
                <w:rFonts w:hint="eastAsia" w:ascii="仿宋" w:hAnsi="仿宋" w:eastAsia="仿宋" w:cs="仿宋"/>
                <w:color w:val="auto"/>
                <w:sz w:val="24"/>
                <w:szCs w:val="24"/>
              </w:rPr>
            </w:pPr>
          </w:p>
        </w:tc>
        <w:tc>
          <w:tcPr>
            <w:tcW w:w="537" w:type="dxa"/>
            <w:tcBorders>
              <w:top w:val="single" w:color="000000" w:sz="2" w:space="0"/>
              <w:right w:val="single" w:color="000000" w:sz="2" w:space="0"/>
            </w:tcBorders>
            <w:vAlign w:val="top"/>
          </w:tcPr>
          <w:p w14:paraId="6F943546">
            <w:pPr>
              <w:rPr>
                <w:rFonts w:hint="eastAsia" w:ascii="仿宋" w:hAnsi="仿宋" w:eastAsia="仿宋" w:cs="仿宋"/>
                <w:color w:val="auto"/>
                <w:sz w:val="24"/>
                <w:szCs w:val="24"/>
              </w:rPr>
            </w:pPr>
          </w:p>
        </w:tc>
      </w:tr>
      <w:tr w14:paraId="40141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right w:val="single" w:color="000000" w:sz="2" w:space="0"/>
            </w:tcBorders>
            <w:textDirection w:val="tbRlV"/>
            <w:vAlign w:val="top"/>
          </w:tcPr>
          <w:p w14:paraId="245BA5D6">
            <w:pPr>
              <w:rPr>
                <w:rFonts w:hint="eastAsia" w:ascii="仿宋" w:hAnsi="仿宋" w:eastAsia="仿宋" w:cs="仿宋"/>
                <w:color w:val="auto"/>
                <w:sz w:val="24"/>
                <w:szCs w:val="24"/>
              </w:rPr>
            </w:pPr>
          </w:p>
        </w:tc>
        <w:tc>
          <w:tcPr>
            <w:tcW w:w="454" w:type="dxa"/>
            <w:tcBorders>
              <w:left w:val="single" w:color="000000" w:sz="2" w:space="0"/>
            </w:tcBorders>
            <w:vAlign w:val="top"/>
          </w:tcPr>
          <w:p w14:paraId="23D837C5">
            <w:pPr>
              <w:spacing w:before="89" w:line="189" w:lineRule="auto"/>
              <w:ind w:left="180"/>
              <w:jc w:val="both"/>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6649" w:type="dxa"/>
            <w:tcBorders>
              <w:right w:val="single" w:color="000000" w:sz="2" w:space="0"/>
            </w:tcBorders>
            <w:vAlign w:val="top"/>
          </w:tcPr>
          <w:p w14:paraId="732D49AD">
            <w:pPr>
              <w:spacing w:before="59" w:line="227" w:lineRule="auto"/>
              <w:ind w:left="109"/>
              <w:rPr>
                <w:rFonts w:hint="eastAsia" w:ascii="仿宋" w:hAnsi="仿宋" w:eastAsia="仿宋" w:cs="仿宋"/>
                <w:color w:val="auto"/>
                <w:sz w:val="24"/>
                <w:szCs w:val="24"/>
              </w:rPr>
            </w:pPr>
            <w:r>
              <w:rPr>
                <w:rFonts w:hint="eastAsia" w:ascii="仿宋" w:hAnsi="仿宋" w:eastAsia="仿宋" w:cs="仿宋"/>
                <w:color w:val="auto"/>
                <w:spacing w:val="8"/>
                <w:sz w:val="24"/>
                <w:szCs w:val="24"/>
              </w:rPr>
              <w:t>售后服务是否满足询价通知书要求。</w:t>
            </w:r>
          </w:p>
        </w:tc>
        <w:tc>
          <w:tcPr>
            <w:tcW w:w="717" w:type="dxa"/>
            <w:tcBorders>
              <w:left w:val="single" w:color="000000" w:sz="2" w:space="0"/>
            </w:tcBorders>
            <w:vAlign w:val="top"/>
          </w:tcPr>
          <w:p w14:paraId="07AD4C93">
            <w:pPr>
              <w:rPr>
                <w:rFonts w:hint="eastAsia" w:ascii="仿宋" w:hAnsi="仿宋" w:eastAsia="仿宋" w:cs="仿宋"/>
                <w:color w:val="auto"/>
                <w:sz w:val="24"/>
                <w:szCs w:val="24"/>
              </w:rPr>
            </w:pPr>
          </w:p>
        </w:tc>
        <w:tc>
          <w:tcPr>
            <w:tcW w:w="537" w:type="dxa"/>
            <w:tcBorders>
              <w:right w:val="single" w:color="000000" w:sz="2" w:space="0"/>
            </w:tcBorders>
            <w:vAlign w:val="top"/>
          </w:tcPr>
          <w:p w14:paraId="64112F31">
            <w:pPr>
              <w:rPr>
                <w:rFonts w:hint="eastAsia" w:ascii="仿宋" w:hAnsi="仿宋" w:eastAsia="仿宋" w:cs="仿宋"/>
                <w:color w:val="auto"/>
                <w:sz w:val="24"/>
                <w:szCs w:val="24"/>
              </w:rPr>
            </w:pPr>
          </w:p>
        </w:tc>
      </w:tr>
      <w:tr w14:paraId="2B5F5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right w:val="single" w:color="000000" w:sz="2" w:space="0"/>
            </w:tcBorders>
            <w:textDirection w:val="tbRlV"/>
            <w:vAlign w:val="top"/>
          </w:tcPr>
          <w:p w14:paraId="2251CAFE">
            <w:pPr>
              <w:rPr>
                <w:rFonts w:hint="eastAsia" w:ascii="仿宋" w:hAnsi="仿宋" w:eastAsia="仿宋" w:cs="仿宋"/>
                <w:color w:val="auto"/>
                <w:sz w:val="24"/>
                <w:szCs w:val="24"/>
              </w:rPr>
            </w:pPr>
          </w:p>
        </w:tc>
        <w:tc>
          <w:tcPr>
            <w:tcW w:w="454" w:type="dxa"/>
            <w:tcBorders>
              <w:left w:val="single" w:color="000000" w:sz="2" w:space="0"/>
            </w:tcBorders>
            <w:vAlign w:val="top"/>
          </w:tcPr>
          <w:p w14:paraId="7D83FF1C">
            <w:pPr>
              <w:spacing w:before="91" w:line="189" w:lineRule="auto"/>
              <w:ind w:left="180"/>
              <w:jc w:val="both"/>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6649" w:type="dxa"/>
            <w:tcBorders>
              <w:right w:val="single" w:color="000000" w:sz="2" w:space="0"/>
            </w:tcBorders>
            <w:vAlign w:val="top"/>
          </w:tcPr>
          <w:p w14:paraId="3DFEBA70">
            <w:pPr>
              <w:spacing w:before="59" w:line="227" w:lineRule="auto"/>
              <w:ind w:left="111"/>
              <w:rPr>
                <w:rFonts w:hint="eastAsia" w:ascii="仿宋" w:hAnsi="仿宋" w:eastAsia="仿宋" w:cs="仿宋"/>
                <w:color w:val="auto"/>
                <w:sz w:val="24"/>
                <w:szCs w:val="24"/>
              </w:rPr>
            </w:pPr>
            <w:r>
              <w:rPr>
                <w:rFonts w:hint="eastAsia" w:ascii="仿宋" w:hAnsi="仿宋" w:eastAsia="仿宋" w:cs="仿宋"/>
                <w:color w:val="auto"/>
                <w:spacing w:val="8"/>
                <w:sz w:val="24"/>
                <w:szCs w:val="24"/>
              </w:rPr>
              <w:t>投标有效期是否满足询价通知书要求。</w:t>
            </w:r>
          </w:p>
        </w:tc>
        <w:tc>
          <w:tcPr>
            <w:tcW w:w="717" w:type="dxa"/>
            <w:tcBorders>
              <w:left w:val="single" w:color="000000" w:sz="2" w:space="0"/>
            </w:tcBorders>
            <w:vAlign w:val="top"/>
          </w:tcPr>
          <w:p w14:paraId="153AED42">
            <w:pPr>
              <w:rPr>
                <w:rFonts w:hint="eastAsia" w:ascii="仿宋" w:hAnsi="仿宋" w:eastAsia="仿宋" w:cs="仿宋"/>
                <w:color w:val="auto"/>
                <w:sz w:val="24"/>
                <w:szCs w:val="24"/>
              </w:rPr>
            </w:pPr>
          </w:p>
        </w:tc>
        <w:tc>
          <w:tcPr>
            <w:tcW w:w="537" w:type="dxa"/>
            <w:tcBorders>
              <w:right w:val="single" w:color="000000" w:sz="2" w:space="0"/>
            </w:tcBorders>
            <w:vAlign w:val="top"/>
          </w:tcPr>
          <w:p w14:paraId="5D0216E4">
            <w:pPr>
              <w:rPr>
                <w:rFonts w:hint="eastAsia" w:ascii="仿宋" w:hAnsi="仿宋" w:eastAsia="仿宋" w:cs="仿宋"/>
                <w:color w:val="auto"/>
                <w:sz w:val="24"/>
                <w:szCs w:val="24"/>
              </w:rPr>
            </w:pPr>
          </w:p>
        </w:tc>
      </w:tr>
      <w:tr w14:paraId="66E10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right w:val="single" w:color="000000" w:sz="2" w:space="0"/>
            </w:tcBorders>
            <w:textDirection w:val="tbRlV"/>
            <w:vAlign w:val="top"/>
          </w:tcPr>
          <w:p w14:paraId="58149728">
            <w:pPr>
              <w:rPr>
                <w:rFonts w:hint="eastAsia" w:ascii="仿宋" w:hAnsi="仿宋" w:eastAsia="仿宋" w:cs="仿宋"/>
                <w:color w:val="auto"/>
                <w:sz w:val="24"/>
                <w:szCs w:val="24"/>
              </w:rPr>
            </w:pPr>
          </w:p>
        </w:tc>
        <w:tc>
          <w:tcPr>
            <w:tcW w:w="454" w:type="dxa"/>
            <w:tcBorders>
              <w:left w:val="single" w:color="000000" w:sz="2" w:space="0"/>
            </w:tcBorders>
            <w:vAlign w:val="top"/>
          </w:tcPr>
          <w:p w14:paraId="63E81994">
            <w:pPr>
              <w:spacing w:before="89" w:line="190" w:lineRule="auto"/>
              <w:ind w:left="146"/>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10</w:t>
            </w:r>
          </w:p>
        </w:tc>
        <w:tc>
          <w:tcPr>
            <w:tcW w:w="6649" w:type="dxa"/>
            <w:tcBorders>
              <w:right w:val="single" w:color="000000" w:sz="2" w:space="0"/>
            </w:tcBorders>
            <w:vAlign w:val="top"/>
          </w:tcPr>
          <w:p w14:paraId="5E4A2CDF">
            <w:pPr>
              <w:spacing w:before="58" w:line="227" w:lineRule="auto"/>
              <w:ind w:left="112"/>
              <w:rPr>
                <w:rFonts w:hint="eastAsia" w:ascii="仿宋" w:hAnsi="仿宋" w:eastAsia="仿宋" w:cs="仿宋"/>
                <w:color w:val="auto"/>
                <w:sz w:val="24"/>
                <w:szCs w:val="24"/>
              </w:rPr>
            </w:pPr>
            <w:r>
              <w:rPr>
                <w:rFonts w:hint="eastAsia" w:ascii="仿宋" w:hAnsi="仿宋" w:eastAsia="仿宋" w:cs="仿宋"/>
                <w:color w:val="auto"/>
                <w:sz w:val="24"/>
                <w:szCs w:val="24"/>
              </w:rPr>
              <w:t>是否有不符合询价通知书中规定的其他实质性要求。</w:t>
            </w:r>
          </w:p>
        </w:tc>
        <w:tc>
          <w:tcPr>
            <w:tcW w:w="717" w:type="dxa"/>
            <w:tcBorders>
              <w:left w:val="single" w:color="000000" w:sz="2" w:space="0"/>
            </w:tcBorders>
            <w:vAlign w:val="top"/>
          </w:tcPr>
          <w:p w14:paraId="7F2F818D">
            <w:pPr>
              <w:rPr>
                <w:rFonts w:hint="eastAsia" w:ascii="仿宋" w:hAnsi="仿宋" w:eastAsia="仿宋" w:cs="仿宋"/>
                <w:color w:val="auto"/>
                <w:sz w:val="24"/>
                <w:szCs w:val="24"/>
              </w:rPr>
            </w:pPr>
          </w:p>
        </w:tc>
        <w:tc>
          <w:tcPr>
            <w:tcW w:w="537" w:type="dxa"/>
            <w:tcBorders>
              <w:right w:val="single" w:color="000000" w:sz="2" w:space="0"/>
            </w:tcBorders>
            <w:vAlign w:val="top"/>
          </w:tcPr>
          <w:p w14:paraId="26415742">
            <w:pPr>
              <w:rPr>
                <w:rFonts w:hint="eastAsia" w:ascii="仿宋" w:hAnsi="仿宋" w:eastAsia="仿宋" w:cs="仿宋"/>
                <w:color w:val="auto"/>
                <w:sz w:val="24"/>
                <w:szCs w:val="24"/>
              </w:rPr>
            </w:pPr>
          </w:p>
        </w:tc>
      </w:tr>
      <w:tr w14:paraId="1FDC0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bottom w:val="nil"/>
              <w:right w:val="single" w:color="000000" w:sz="2" w:space="0"/>
            </w:tcBorders>
            <w:textDirection w:val="tbRlV"/>
            <w:vAlign w:val="top"/>
          </w:tcPr>
          <w:p w14:paraId="73B87005">
            <w:pPr>
              <w:rPr>
                <w:rFonts w:hint="eastAsia" w:ascii="仿宋" w:hAnsi="仿宋" w:eastAsia="仿宋" w:cs="仿宋"/>
                <w:color w:val="auto"/>
                <w:sz w:val="24"/>
                <w:szCs w:val="24"/>
              </w:rPr>
            </w:pPr>
          </w:p>
        </w:tc>
        <w:tc>
          <w:tcPr>
            <w:tcW w:w="454" w:type="dxa"/>
            <w:tcBorders>
              <w:left w:val="single" w:color="000000" w:sz="2" w:space="0"/>
            </w:tcBorders>
            <w:vAlign w:val="top"/>
          </w:tcPr>
          <w:p w14:paraId="1995E7E6">
            <w:pPr>
              <w:spacing w:before="89" w:line="190" w:lineRule="auto"/>
              <w:ind w:left="146"/>
              <w:jc w:val="both"/>
              <w:rPr>
                <w:rFonts w:hint="default"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11</w:t>
            </w:r>
          </w:p>
        </w:tc>
        <w:tc>
          <w:tcPr>
            <w:tcW w:w="6649" w:type="dxa"/>
            <w:tcBorders>
              <w:right w:val="single" w:color="000000" w:sz="2" w:space="0"/>
            </w:tcBorders>
            <w:vAlign w:val="top"/>
          </w:tcPr>
          <w:p w14:paraId="0148397C">
            <w:pPr>
              <w:spacing w:before="58" w:line="227" w:lineRule="auto"/>
              <w:ind w:left="112"/>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文件是否附有招标人不能接受的条件。</w:t>
            </w:r>
          </w:p>
        </w:tc>
        <w:tc>
          <w:tcPr>
            <w:tcW w:w="717" w:type="dxa"/>
            <w:tcBorders>
              <w:left w:val="single" w:color="000000" w:sz="2" w:space="0"/>
            </w:tcBorders>
            <w:vAlign w:val="top"/>
          </w:tcPr>
          <w:p w14:paraId="3769E682">
            <w:pPr>
              <w:rPr>
                <w:rFonts w:hint="eastAsia" w:ascii="仿宋" w:hAnsi="仿宋" w:eastAsia="仿宋" w:cs="仿宋"/>
                <w:color w:val="auto"/>
                <w:sz w:val="24"/>
                <w:szCs w:val="24"/>
              </w:rPr>
            </w:pPr>
          </w:p>
        </w:tc>
        <w:tc>
          <w:tcPr>
            <w:tcW w:w="537" w:type="dxa"/>
            <w:tcBorders>
              <w:right w:val="single" w:color="000000" w:sz="2" w:space="0"/>
            </w:tcBorders>
            <w:vAlign w:val="top"/>
          </w:tcPr>
          <w:p w14:paraId="12D3715A">
            <w:pPr>
              <w:rPr>
                <w:rFonts w:hint="eastAsia" w:ascii="仿宋" w:hAnsi="仿宋" w:eastAsia="仿宋" w:cs="仿宋"/>
                <w:color w:val="auto"/>
                <w:sz w:val="24"/>
                <w:szCs w:val="24"/>
              </w:rPr>
            </w:pPr>
          </w:p>
        </w:tc>
      </w:tr>
      <w:tr w14:paraId="4B17D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241" w:type="dxa"/>
            <w:tcBorders>
              <w:left w:val="single" w:color="000000" w:sz="2" w:space="0"/>
              <w:bottom w:val="single" w:color="000000" w:sz="2" w:space="0"/>
              <w:right w:val="single" w:color="000000" w:sz="2" w:space="0"/>
            </w:tcBorders>
            <w:vAlign w:val="top"/>
          </w:tcPr>
          <w:p w14:paraId="62BA194E">
            <w:pPr>
              <w:rPr>
                <w:rFonts w:hint="eastAsia" w:ascii="仿宋" w:hAnsi="仿宋" w:eastAsia="仿宋" w:cs="仿宋"/>
                <w:color w:val="auto"/>
                <w:sz w:val="24"/>
                <w:szCs w:val="24"/>
              </w:rPr>
            </w:pPr>
          </w:p>
        </w:tc>
        <w:tc>
          <w:tcPr>
            <w:tcW w:w="7103" w:type="dxa"/>
            <w:gridSpan w:val="2"/>
            <w:tcBorders>
              <w:left w:val="single" w:color="000000" w:sz="2" w:space="0"/>
              <w:bottom w:val="single" w:color="000000" w:sz="2" w:space="0"/>
              <w:right w:val="single" w:color="000000" w:sz="2" w:space="0"/>
            </w:tcBorders>
            <w:vAlign w:val="top"/>
          </w:tcPr>
          <w:p w14:paraId="758D5564">
            <w:pPr>
              <w:spacing w:before="57" w:line="229" w:lineRule="auto"/>
              <w:ind w:left="116"/>
              <w:rPr>
                <w:rFonts w:hint="eastAsia" w:ascii="仿宋" w:hAnsi="仿宋" w:eastAsia="仿宋" w:cs="仿宋"/>
                <w:color w:val="auto"/>
                <w:sz w:val="24"/>
                <w:szCs w:val="24"/>
              </w:rPr>
            </w:pPr>
            <w:r>
              <w:rPr>
                <w:rFonts w:hint="eastAsia" w:ascii="仿宋" w:hAnsi="仿宋" w:eastAsia="仿宋" w:cs="仿宋"/>
                <w:color w:val="auto"/>
                <w:spacing w:val="8"/>
                <w:sz w:val="24"/>
                <w:szCs w:val="24"/>
              </w:rPr>
              <w:t>结论：是否通过评审（须填写通过或不通过）</w:t>
            </w:r>
          </w:p>
          <w:p w14:paraId="3D444978">
            <w:pPr>
              <w:spacing w:before="76" w:line="228" w:lineRule="auto"/>
              <w:ind w:left="112"/>
              <w:rPr>
                <w:rFonts w:hint="eastAsia" w:ascii="仿宋" w:hAnsi="仿宋" w:eastAsia="仿宋" w:cs="仿宋"/>
                <w:color w:val="auto"/>
                <w:sz w:val="24"/>
                <w:szCs w:val="24"/>
              </w:rPr>
            </w:pPr>
            <w:r>
              <w:rPr>
                <w:rFonts w:hint="eastAsia" w:ascii="仿宋" w:hAnsi="仿宋" w:eastAsia="仿宋" w:cs="仿宋"/>
                <w:color w:val="auto"/>
                <w:spacing w:val="7"/>
                <w:sz w:val="24"/>
                <w:szCs w:val="24"/>
              </w:rPr>
              <w:t>注：如有一项不合格，作废标处理。</w:t>
            </w:r>
          </w:p>
        </w:tc>
        <w:tc>
          <w:tcPr>
            <w:tcW w:w="1254" w:type="dxa"/>
            <w:gridSpan w:val="2"/>
            <w:tcBorders>
              <w:left w:val="single" w:color="000000" w:sz="2" w:space="0"/>
              <w:bottom w:val="single" w:color="000000" w:sz="2" w:space="0"/>
              <w:right w:val="single" w:color="000000" w:sz="2" w:space="0"/>
            </w:tcBorders>
            <w:vAlign w:val="top"/>
          </w:tcPr>
          <w:p w14:paraId="79843552">
            <w:pPr>
              <w:rPr>
                <w:rFonts w:hint="eastAsia" w:ascii="仿宋" w:hAnsi="仿宋" w:eastAsia="仿宋" w:cs="仿宋"/>
                <w:color w:val="auto"/>
                <w:sz w:val="24"/>
                <w:szCs w:val="24"/>
              </w:rPr>
            </w:pPr>
          </w:p>
        </w:tc>
      </w:tr>
    </w:tbl>
    <w:p w14:paraId="68A6BBDF">
      <w:pPr>
        <w:pStyle w:val="4"/>
        <w:spacing w:before="140" w:line="355" w:lineRule="auto"/>
        <w:ind w:left="5" w:right="51" w:firstLine="506"/>
        <w:rPr>
          <w:rFonts w:hint="eastAsia" w:ascii="仿宋" w:hAnsi="仿宋" w:eastAsia="仿宋" w:cs="仿宋"/>
          <w:color w:val="auto"/>
          <w:sz w:val="24"/>
          <w:szCs w:val="24"/>
        </w:rPr>
      </w:pPr>
      <w:r>
        <w:rPr>
          <w:rFonts w:hint="eastAsia" w:ascii="仿宋" w:hAnsi="仿宋" w:eastAsia="仿宋" w:cs="仿宋"/>
          <w:color w:val="auto"/>
          <w:spacing w:val="9"/>
          <w:sz w:val="24"/>
          <w:szCs w:val="24"/>
        </w:rPr>
        <w:t>7.2</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9"/>
          <w:sz w:val="24"/>
          <w:szCs w:val="24"/>
        </w:rPr>
        <w:t>评委会判定响应文件的响应性只根据响应文件</w:t>
      </w:r>
      <w:r>
        <w:rPr>
          <w:rFonts w:hint="eastAsia" w:ascii="仿宋" w:hAnsi="仿宋" w:eastAsia="仿宋" w:cs="仿宋"/>
          <w:color w:val="auto"/>
          <w:spacing w:val="8"/>
          <w:sz w:val="24"/>
          <w:szCs w:val="24"/>
        </w:rPr>
        <w:t>本身的内容，而不寻求外部的证据，但投标有不真</w:t>
      </w:r>
      <w:r>
        <w:rPr>
          <w:rFonts w:hint="eastAsia" w:ascii="仿宋" w:hAnsi="仿宋" w:eastAsia="仿宋" w:cs="仿宋"/>
          <w:color w:val="auto"/>
          <w:spacing w:val="7"/>
          <w:sz w:val="24"/>
          <w:szCs w:val="24"/>
        </w:rPr>
        <w:t>实不正确的内容时除外。</w:t>
      </w:r>
    </w:p>
    <w:p w14:paraId="65CB26D3">
      <w:pPr>
        <w:pStyle w:val="4"/>
        <w:spacing w:before="31" w:line="353" w:lineRule="auto"/>
        <w:ind w:left="4" w:right="50" w:firstLine="508"/>
        <w:rPr>
          <w:rFonts w:hint="eastAsia" w:ascii="仿宋" w:hAnsi="仿宋" w:eastAsia="仿宋" w:cs="仿宋"/>
          <w:color w:val="auto"/>
          <w:sz w:val="24"/>
          <w:szCs w:val="24"/>
        </w:rPr>
      </w:pPr>
      <w:r>
        <w:rPr>
          <w:rFonts w:hint="eastAsia" w:ascii="仿宋" w:hAnsi="仿宋" w:eastAsia="仿宋" w:cs="仿宋"/>
          <w:color w:val="auto"/>
          <w:spacing w:val="8"/>
          <w:sz w:val="24"/>
          <w:szCs w:val="24"/>
        </w:rPr>
        <w:t>7.3</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8"/>
          <w:sz w:val="24"/>
          <w:szCs w:val="24"/>
        </w:rPr>
        <w:t>如果响应文件实质上没有响应采购文件的要求，评委会将予以拒绝，投标人不得通过修正或撤销不符合要求的偏离或保留，而使其投标成为实质上响应的投标。</w:t>
      </w:r>
    </w:p>
    <w:p w14:paraId="7F18293E">
      <w:pPr>
        <w:pStyle w:val="4"/>
        <w:spacing w:before="35" w:line="355" w:lineRule="auto"/>
        <w:ind w:right="54" w:firstLine="531"/>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rPr>
        <w:t>7.4</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9"/>
          <w:sz w:val="24"/>
          <w:szCs w:val="24"/>
        </w:rPr>
        <w:t>投标人可在现场</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9"/>
          <w:sz w:val="24"/>
          <w:szCs w:val="24"/>
        </w:rPr>
        <w:t>20</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9"/>
          <w:sz w:val="24"/>
          <w:szCs w:val="24"/>
        </w:rPr>
        <w:t>分钟内对询价小组的评审结论提出异议，询价小组根据采购文件及有关规定对投标人的异议进行复议</w:t>
      </w:r>
      <w:r>
        <w:rPr>
          <w:rFonts w:hint="eastAsia" w:ascii="仿宋" w:hAnsi="仿宋" w:eastAsia="仿宋" w:cs="仿宋"/>
          <w:color w:val="auto"/>
          <w:spacing w:val="9"/>
          <w:sz w:val="24"/>
          <w:szCs w:val="24"/>
          <w:lang w:eastAsia="zh-CN"/>
        </w:rPr>
        <w:t>。</w:t>
      </w:r>
    </w:p>
    <w:p w14:paraId="0B4786AD">
      <w:pPr>
        <w:pStyle w:val="4"/>
        <w:spacing w:before="29" w:line="227" w:lineRule="auto"/>
        <w:ind w:left="531"/>
        <w:rPr>
          <w:rFonts w:hint="eastAsia" w:ascii="仿宋" w:hAnsi="仿宋" w:eastAsia="仿宋" w:cs="仿宋"/>
          <w:color w:val="auto"/>
          <w:sz w:val="24"/>
          <w:szCs w:val="24"/>
        </w:rPr>
      </w:pPr>
      <w:r>
        <w:rPr>
          <w:rFonts w:hint="eastAsia" w:ascii="仿宋" w:hAnsi="仿宋" w:eastAsia="仿宋" w:cs="仿宋"/>
          <w:color w:val="auto"/>
          <w:spacing w:val="7"/>
          <w:sz w:val="24"/>
          <w:szCs w:val="24"/>
        </w:rPr>
        <w:t>7.5</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7"/>
          <w:sz w:val="24"/>
          <w:szCs w:val="24"/>
        </w:rPr>
        <w:t>只有通过初审的投标人才能进入下一</w:t>
      </w:r>
      <w:r>
        <w:rPr>
          <w:rFonts w:hint="eastAsia" w:ascii="仿宋" w:hAnsi="仿宋" w:eastAsia="仿宋" w:cs="仿宋"/>
          <w:color w:val="auto"/>
          <w:spacing w:val="6"/>
          <w:sz w:val="24"/>
          <w:szCs w:val="24"/>
        </w:rPr>
        <w:t>步评标程序。</w:t>
      </w:r>
    </w:p>
    <w:p w14:paraId="4B6E9299">
      <w:pPr>
        <w:pStyle w:val="4"/>
        <w:spacing w:before="156" w:line="359" w:lineRule="auto"/>
        <w:ind w:right="20" w:firstLine="422"/>
        <w:jc w:val="both"/>
        <w:rPr>
          <w:rFonts w:hint="eastAsia" w:ascii="仿宋" w:hAnsi="仿宋" w:eastAsia="仿宋" w:cs="仿宋"/>
          <w:color w:val="auto"/>
          <w:sz w:val="24"/>
          <w:szCs w:val="24"/>
        </w:rPr>
      </w:pPr>
      <w:r>
        <w:rPr>
          <w:rFonts w:hint="eastAsia" w:ascii="仿宋" w:hAnsi="仿宋" w:eastAsia="仿宋" w:cs="仿宋"/>
          <w:b/>
          <w:bCs/>
          <w:color w:val="auto"/>
          <w:spacing w:val="11"/>
          <w:sz w:val="24"/>
          <w:szCs w:val="24"/>
        </w:rPr>
        <w:t>温馨提示：响应文件资格审查资料请精心准备,如评标专家在检验电</w:t>
      </w:r>
      <w:r>
        <w:rPr>
          <w:rFonts w:hint="eastAsia" w:ascii="仿宋" w:hAnsi="仿宋" w:eastAsia="仿宋" w:cs="仿宋"/>
          <w:b/>
          <w:bCs/>
          <w:color w:val="auto"/>
          <w:spacing w:val="10"/>
          <w:sz w:val="24"/>
          <w:szCs w:val="24"/>
        </w:rPr>
        <w:t>子标书过程中，如果由于投标人</w:t>
      </w:r>
      <w:r>
        <w:rPr>
          <w:rFonts w:hint="eastAsia" w:ascii="仿宋" w:hAnsi="仿宋" w:eastAsia="仿宋" w:cs="仿宋"/>
          <w:b/>
          <w:bCs/>
          <w:color w:val="auto"/>
          <w:spacing w:val="9"/>
          <w:sz w:val="24"/>
          <w:szCs w:val="24"/>
        </w:rPr>
        <w:t>自身原因导致评标专家无法查看并检验电子标书</w:t>
      </w:r>
      <w:r>
        <w:rPr>
          <w:rFonts w:hint="eastAsia" w:ascii="仿宋" w:hAnsi="仿宋" w:eastAsia="仿宋" w:cs="仿宋"/>
          <w:b/>
          <w:bCs/>
          <w:color w:val="auto"/>
          <w:spacing w:val="8"/>
          <w:sz w:val="24"/>
          <w:szCs w:val="24"/>
        </w:rPr>
        <w:t>中以上相关资料的，按无效投标处理。即使投标单位将原</w:t>
      </w:r>
      <w:r>
        <w:rPr>
          <w:rFonts w:hint="eastAsia" w:ascii="仿宋" w:hAnsi="仿宋" w:eastAsia="仿宋" w:cs="仿宋"/>
          <w:b/>
          <w:bCs/>
          <w:color w:val="auto"/>
          <w:spacing w:val="5"/>
          <w:sz w:val="24"/>
          <w:szCs w:val="24"/>
        </w:rPr>
        <w:t>件携带至现场的，</w:t>
      </w:r>
      <w:r>
        <w:rPr>
          <w:rFonts w:hint="eastAsia" w:ascii="仿宋" w:hAnsi="仿宋" w:eastAsia="仿宋" w:cs="仿宋"/>
          <w:color w:val="auto"/>
          <w:spacing w:val="-54"/>
          <w:sz w:val="24"/>
          <w:szCs w:val="24"/>
        </w:rPr>
        <w:t xml:space="preserve"> </w:t>
      </w:r>
      <w:r>
        <w:rPr>
          <w:rFonts w:hint="eastAsia" w:ascii="仿宋" w:hAnsi="仿宋" w:eastAsia="仿宋" w:cs="仿宋"/>
          <w:b/>
          <w:bCs/>
          <w:color w:val="auto"/>
          <w:spacing w:val="5"/>
          <w:sz w:val="24"/>
          <w:szCs w:val="24"/>
        </w:rPr>
        <w:t>同样按无效投标处理。</w:t>
      </w:r>
    </w:p>
    <w:p w14:paraId="10B15B31">
      <w:pPr>
        <w:pStyle w:val="4"/>
        <w:spacing w:before="127" w:line="223" w:lineRule="auto"/>
        <w:ind w:left="3353"/>
        <w:outlineLvl w:val="1"/>
        <w:rPr>
          <w:rFonts w:hint="eastAsia" w:ascii="仿宋" w:hAnsi="仿宋" w:eastAsia="仿宋" w:cs="仿宋"/>
          <w:color w:val="auto"/>
          <w:sz w:val="28"/>
          <w:szCs w:val="28"/>
        </w:rPr>
      </w:pPr>
      <w:bookmarkStart w:id="42" w:name="bookmark15"/>
      <w:bookmarkEnd w:id="42"/>
      <w:r>
        <w:rPr>
          <w:rFonts w:hint="eastAsia" w:ascii="仿宋" w:hAnsi="仿宋" w:eastAsia="仿宋" w:cs="仿宋"/>
          <w:b/>
          <w:bCs/>
          <w:color w:val="auto"/>
          <w:spacing w:val="5"/>
          <w:sz w:val="28"/>
          <w:szCs w:val="28"/>
        </w:rPr>
        <w:t>三</w:t>
      </w:r>
      <w:r>
        <w:rPr>
          <w:rFonts w:hint="eastAsia" w:ascii="仿宋" w:hAnsi="仿宋" w:eastAsia="仿宋" w:cs="仿宋"/>
          <w:color w:val="auto"/>
          <w:spacing w:val="5"/>
          <w:sz w:val="28"/>
          <w:szCs w:val="28"/>
        </w:rPr>
        <w:t xml:space="preserve">  </w:t>
      </w:r>
      <w:r>
        <w:rPr>
          <w:rFonts w:hint="eastAsia" w:ascii="仿宋" w:hAnsi="仿宋" w:eastAsia="仿宋" w:cs="仿宋"/>
          <w:b/>
          <w:bCs/>
          <w:color w:val="auto"/>
          <w:spacing w:val="5"/>
          <w:sz w:val="28"/>
          <w:szCs w:val="28"/>
        </w:rPr>
        <w:t>响应文件的澄清和补正</w:t>
      </w:r>
    </w:p>
    <w:p w14:paraId="44EC78EE">
      <w:pPr>
        <w:pStyle w:val="4"/>
        <w:spacing w:before="155" w:line="228" w:lineRule="auto"/>
        <w:ind w:left="210"/>
        <w:rPr>
          <w:rFonts w:hint="eastAsia" w:ascii="仿宋" w:hAnsi="仿宋" w:eastAsia="仿宋" w:cs="仿宋"/>
          <w:color w:val="auto"/>
          <w:sz w:val="24"/>
          <w:szCs w:val="24"/>
        </w:rPr>
      </w:pPr>
      <w:r>
        <w:rPr>
          <w:rFonts w:hint="eastAsia" w:ascii="仿宋" w:hAnsi="仿宋" w:eastAsia="仿宋" w:cs="仿宋"/>
          <w:color w:val="auto"/>
          <w:spacing w:val="8"/>
          <w:sz w:val="24"/>
          <w:szCs w:val="24"/>
        </w:rPr>
        <w:t>8．澄清、说明或补正的形式</w:t>
      </w:r>
    </w:p>
    <w:p w14:paraId="61DDA966">
      <w:pPr>
        <w:pStyle w:val="4"/>
        <w:spacing w:before="194" w:line="396" w:lineRule="auto"/>
        <w:ind w:firstLine="209"/>
        <w:rPr>
          <w:rFonts w:hint="eastAsia" w:ascii="仿宋" w:hAnsi="仿宋" w:eastAsia="仿宋" w:cs="仿宋"/>
          <w:color w:val="auto"/>
          <w:sz w:val="24"/>
          <w:szCs w:val="24"/>
        </w:rPr>
      </w:pPr>
      <w:r>
        <w:rPr>
          <w:rFonts w:hint="eastAsia" w:ascii="仿宋" w:hAnsi="仿宋" w:eastAsia="仿宋" w:cs="仿宋"/>
          <w:color w:val="auto"/>
          <w:spacing w:val="9"/>
          <w:sz w:val="24"/>
          <w:szCs w:val="24"/>
        </w:rPr>
        <w:t>8.1</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9"/>
          <w:sz w:val="24"/>
          <w:szCs w:val="24"/>
        </w:rPr>
        <w:t>对于响应文件中含义不明确、同类问题表述不一致或者有明显文字和计算错误的内容，询价小组将</w:t>
      </w:r>
      <w:r>
        <w:rPr>
          <w:rFonts w:hint="eastAsia" w:ascii="仿宋" w:hAnsi="仿宋" w:eastAsia="仿宋" w:cs="仿宋"/>
          <w:color w:val="auto"/>
          <w:spacing w:val="6"/>
          <w:sz w:val="24"/>
          <w:szCs w:val="24"/>
        </w:rPr>
        <w:t>通过“政府采购云平台</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6"/>
          <w:sz w:val="24"/>
          <w:szCs w:val="24"/>
        </w:rPr>
        <w:t>”在线询标的方式要求投标供应商在规定的时间内作出必要的澄清、说明或</w:t>
      </w:r>
      <w:r>
        <w:rPr>
          <w:rFonts w:hint="eastAsia" w:ascii="仿宋" w:hAnsi="仿宋" w:eastAsia="仿宋" w:cs="仿宋"/>
          <w:color w:val="auto"/>
          <w:spacing w:val="5"/>
          <w:sz w:val="24"/>
          <w:szCs w:val="24"/>
        </w:rPr>
        <w:t>者补正，</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投标供应商澄清、说明或补正时间为</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7"/>
          <w:sz w:val="24"/>
          <w:szCs w:val="24"/>
        </w:rPr>
        <w:t>20</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7"/>
          <w:sz w:val="24"/>
          <w:szCs w:val="24"/>
        </w:rPr>
        <w:t>分钟。</w:t>
      </w:r>
    </w:p>
    <w:p w14:paraId="12C0DE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258"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8.2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9"/>
          <w:sz w:val="24"/>
          <w:szCs w:val="24"/>
        </w:rPr>
        <w:t>投标供应商的澄清、说明或者补正应当通过“政府采</w:t>
      </w:r>
      <w:r>
        <w:rPr>
          <w:rFonts w:hint="eastAsia" w:ascii="仿宋" w:hAnsi="仿宋" w:eastAsia="仿宋" w:cs="仿宋"/>
          <w:color w:val="auto"/>
          <w:spacing w:val="8"/>
          <w:sz w:val="24"/>
          <w:szCs w:val="24"/>
        </w:rPr>
        <w:t>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8"/>
          <w:sz w:val="24"/>
          <w:szCs w:val="24"/>
        </w:rPr>
        <w:t>”在线答复的方式提交，并加盖公章</w:t>
      </w:r>
      <w:r>
        <w:rPr>
          <w:rFonts w:hint="eastAsia" w:ascii="仿宋" w:hAnsi="仿宋" w:eastAsia="仿宋" w:cs="仿宋"/>
          <w:color w:val="auto"/>
          <w:spacing w:val="9"/>
          <w:sz w:val="24"/>
          <w:szCs w:val="24"/>
        </w:rPr>
        <w:t>（电子印章</w:t>
      </w:r>
      <w:r>
        <w:rPr>
          <w:rFonts w:hint="eastAsia" w:ascii="仿宋" w:hAnsi="仿宋" w:eastAsia="仿宋" w:cs="仿宋"/>
          <w:color w:val="auto"/>
          <w:sz w:val="24"/>
          <w:szCs w:val="24"/>
        </w:rPr>
        <w:t>）</w:t>
      </w:r>
      <w:r>
        <w:rPr>
          <w:rFonts w:hint="eastAsia" w:ascii="仿宋" w:hAnsi="仿宋" w:eastAsia="仿宋" w:cs="仿宋"/>
          <w:color w:val="auto"/>
          <w:spacing w:val="-51"/>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pacing w:val="9"/>
          <w:sz w:val="24"/>
          <w:szCs w:val="24"/>
        </w:rPr>
        <w:t>或者由法定代表人（负责人）或其授权的代表签字。投标供应商的澄清、说明或者补正不</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得超出响应文件的范围或者改变响应文件的实质性内容，不接受投标供应商主动对响应文件</w:t>
      </w:r>
      <w:r>
        <w:rPr>
          <w:rFonts w:hint="eastAsia" w:ascii="仿宋" w:hAnsi="仿宋" w:eastAsia="仿宋" w:cs="仿宋"/>
          <w:color w:val="auto"/>
          <w:spacing w:val="9"/>
          <w:sz w:val="24"/>
          <w:szCs w:val="24"/>
        </w:rPr>
        <w:t>的澄清、说明</w:t>
      </w:r>
      <w:r>
        <w:rPr>
          <w:rFonts w:hint="eastAsia" w:ascii="仿宋" w:hAnsi="仿宋" w:eastAsia="仿宋" w:cs="仿宋"/>
          <w:color w:val="auto"/>
          <w:sz w:val="24"/>
          <w:szCs w:val="24"/>
        </w:rPr>
        <w:t xml:space="preserve"> </w:t>
      </w:r>
      <w:r>
        <w:rPr>
          <w:rFonts w:hint="eastAsia" w:ascii="仿宋" w:hAnsi="仿宋" w:eastAsia="仿宋" w:cs="仿宋"/>
          <w:color w:val="auto"/>
          <w:spacing w:val="5"/>
          <w:sz w:val="24"/>
          <w:szCs w:val="24"/>
        </w:rPr>
        <w:t>或者补正。</w:t>
      </w:r>
    </w:p>
    <w:p w14:paraId="48AC9EC3">
      <w:pPr>
        <w:pStyle w:val="4"/>
        <w:spacing w:before="28" w:line="397" w:lineRule="auto"/>
        <w:ind w:left="3" w:right="50" w:firstLine="207"/>
        <w:rPr>
          <w:rFonts w:hint="eastAsia" w:ascii="仿宋" w:hAnsi="仿宋" w:eastAsia="仿宋" w:cs="仿宋"/>
          <w:color w:val="auto"/>
          <w:sz w:val="24"/>
          <w:szCs w:val="24"/>
        </w:rPr>
      </w:pPr>
      <w:r>
        <w:rPr>
          <w:rFonts w:hint="eastAsia" w:ascii="仿宋" w:hAnsi="仿宋" w:eastAsia="仿宋" w:cs="仿宋"/>
          <w:color w:val="auto"/>
          <w:spacing w:val="9"/>
          <w:sz w:val="24"/>
          <w:szCs w:val="24"/>
        </w:rPr>
        <w:t>8.3</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9"/>
          <w:sz w:val="24"/>
          <w:szCs w:val="24"/>
        </w:rPr>
        <w:t>上述询标、澄清、说明和补正工作如因客观原因无法</w:t>
      </w:r>
      <w:r>
        <w:rPr>
          <w:rFonts w:hint="eastAsia" w:ascii="仿宋" w:hAnsi="仿宋" w:eastAsia="仿宋" w:cs="仿宋"/>
          <w:color w:val="auto"/>
          <w:spacing w:val="8"/>
          <w:sz w:val="24"/>
          <w:szCs w:val="24"/>
        </w:rPr>
        <w:t>通过“政府采购云平台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8"/>
          <w:sz w:val="24"/>
          <w:szCs w:val="24"/>
        </w:rPr>
        <w:t>”在线进行的，将采用</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电子邮件等形式进行，请供应商保证办理投标事宜人员电话畅通、网络在线。如未及时进</w:t>
      </w:r>
      <w:r>
        <w:rPr>
          <w:rFonts w:hint="eastAsia" w:ascii="仿宋" w:hAnsi="仿宋" w:eastAsia="仿宋" w:cs="仿宋"/>
          <w:color w:val="auto"/>
          <w:spacing w:val="9"/>
          <w:sz w:val="24"/>
          <w:szCs w:val="24"/>
        </w:rPr>
        <w:t>行澄清、说明或</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者补正的，视为放弃澄清、说明或者补正的权利。</w:t>
      </w:r>
    </w:p>
    <w:p w14:paraId="10A1264A">
      <w:pPr>
        <w:pStyle w:val="4"/>
        <w:spacing w:before="30" w:line="228" w:lineRule="auto"/>
        <w:ind w:left="211"/>
        <w:rPr>
          <w:rFonts w:hint="eastAsia" w:ascii="仿宋" w:hAnsi="仿宋" w:eastAsia="仿宋" w:cs="仿宋"/>
          <w:color w:val="auto"/>
          <w:sz w:val="24"/>
          <w:szCs w:val="24"/>
        </w:rPr>
      </w:pPr>
      <w:r>
        <w:rPr>
          <w:rFonts w:hint="eastAsia" w:ascii="仿宋" w:hAnsi="仿宋" w:eastAsia="仿宋" w:cs="仿宋"/>
          <w:color w:val="auto"/>
          <w:spacing w:val="8"/>
          <w:sz w:val="24"/>
          <w:szCs w:val="24"/>
        </w:rPr>
        <w:t>9．错误修正的原则</w:t>
      </w:r>
    </w:p>
    <w:p w14:paraId="2B0335AB">
      <w:pPr>
        <w:pStyle w:val="4"/>
        <w:spacing w:before="195" w:line="390" w:lineRule="auto"/>
        <w:ind w:left="3" w:right="50" w:firstLine="231"/>
        <w:rPr>
          <w:rFonts w:hint="eastAsia" w:ascii="仿宋" w:hAnsi="仿宋" w:eastAsia="仿宋" w:cs="仿宋"/>
          <w:color w:val="auto"/>
          <w:sz w:val="24"/>
          <w:szCs w:val="24"/>
        </w:rPr>
      </w:pPr>
      <w:r>
        <w:rPr>
          <w:rFonts w:hint="eastAsia" w:ascii="仿宋" w:hAnsi="仿宋" w:eastAsia="仿宋" w:cs="仿宋"/>
          <w:color w:val="auto"/>
          <w:spacing w:val="9"/>
          <w:sz w:val="24"/>
          <w:szCs w:val="24"/>
        </w:rPr>
        <w:t>电子交易平台客户端里开标一览表录入的投标报价或优惠率与扫描上传的报价文件信息不一致的，以扫</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8"/>
          <w:sz w:val="24"/>
          <w:szCs w:val="24"/>
        </w:rPr>
        <w:t>描上传的报价文件信息为准进行修正。</w:t>
      </w:r>
    </w:p>
    <w:p w14:paraId="7E8C0085">
      <w:pPr>
        <w:pStyle w:val="4"/>
        <w:spacing w:before="33" w:line="226" w:lineRule="auto"/>
        <w:ind w:left="212"/>
        <w:rPr>
          <w:rFonts w:hint="eastAsia" w:ascii="仿宋" w:hAnsi="仿宋" w:eastAsia="仿宋" w:cs="仿宋"/>
          <w:color w:val="auto"/>
          <w:sz w:val="24"/>
          <w:szCs w:val="24"/>
        </w:rPr>
      </w:pPr>
      <w:r>
        <w:rPr>
          <w:rFonts w:hint="eastAsia" w:ascii="仿宋" w:hAnsi="仿宋" w:eastAsia="仿宋" w:cs="仿宋"/>
          <w:color w:val="auto"/>
          <w:spacing w:val="9"/>
          <w:sz w:val="24"/>
          <w:szCs w:val="24"/>
        </w:rPr>
        <w:t>响应文件报价出现前后不一致的，除采购文件另有规定外，按照下列规定修正：</w:t>
      </w:r>
    </w:p>
    <w:p w14:paraId="17BD9CDA">
      <w:pPr>
        <w:pStyle w:val="4"/>
        <w:spacing w:before="196" w:line="390" w:lineRule="auto"/>
        <w:ind w:left="25" w:firstLine="186"/>
        <w:rPr>
          <w:rFonts w:hint="eastAsia" w:ascii="仿宋" w:hAnsi="仿宋" w:eastAsia="仿宋" w:cs="仿宋"/>
          <w:color w:val="auto"/>
          <w:sz w:val="24"/>
          <w:szCs w:val="24"/>
        </w:rPr>
      </w:pPr>
      <w:r>
        <w:rPr>
          <w:rFonts w:hint="eastAsia" w:ascii="仿宋" w:hAnsi="仿宋" w:eastAsia="仿宋" w:cs="仿宋"/>
          <w:color w:val="auto"/>
          <w:spacing w:val="6"/>
          <w:sz w:val="24"/>
          <w:szCs w:val="24"/>
        </w:rPr>
        <w:t>9.1 投标函中表述的内容与报价表中不一致的，以报价表为准；报价表中的内容与报价明细表不一致的，</w:t>
      </w:r>
      <w:r>
        <w:rPr>
          <w:rFonts w:hint="eastAsia" w:ascii="仿宋" w:hAnsi="仿宋" w:eastAsia="仿宋" w:cs="仿宋"/>
          <w:color w:val="auto"/>
          <w:spacing w:val="7"/>
          <w:sz w:val="24"/>
          <w:szCs w:val="24"/>
        </w:rPr>
        <w:t xml:space="preserve"> </w:t>
      </w:r>
      <w:r>
        <w:rPr>
          <w:rFonts w:hint="eastAsia" w:ascii="仿宋" w:hAnsi="仿宋" w:eastAsia="仿宋" w:cs="仿宋"/>
          <w:color w:val="auto"/>
          <w:spacing w:val="3"/>
          <w:sz w:val="24"/>
          <w:szCs w:val="24"/>
        </w:rPr>
        <w:t>以报价表为准；</w:t>
      </w:r>
    </w:p>
    <w:p w14:paraId="17B2E84C">
      <w:pPr>
        <w:pStyle w:val="4"/>
        <w:spacing w:before="33" w:line="228" w:lineRule="auto"/>
        <w:ind w:left="211"/>
        <w:rPr>
          <w:rFonts w:hint="eastAsia" w:ascii="仿宋" w:hAnsi="仿宋" w:eastAsia="仿宋" w:cs="仿宋"/>
          <w:color w:val="auto"/>
          <w:sz w:val="24"/>
          <w:szCs w:val="24"/>
        </w:rPr>
      </w:pPr>
      <w:r>
        <w:rPr>
          <w:rFonts w:hint="eastAsia" w:ascii="仿宋" w:hAnsi="仿宋" w:eastAsia="仿宋" w:cs="仿宋"/>
          <w:color w:val="auto"/>
          <w:spacing w:val="6"/>
          <w:sz w:val="24"/>
          <w:szCs w:val="24"/>
        </w:rPr>
        <w:t>9.2 响应文件中的大写金额和小写金额不一致的，</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以大写金额为准；</w:t>
      </w:r>
    </w:p>
    <w:p w14:paraId="4B7CD5FE">
      <w:pPr>
        <w:pStyle w:val="4"/>
        <w:spacing w:before="195" w:line="226" w:lineRule="auto"/>
        <w:ind w:left="211"/>
        <w:rPr>
          <w:rFonts w:hint="eastAsia" w:ascii="仿宋" w:hAnsi="仿宋" w:eastAsia="仿宋" w:cs="仿宋"/>
          <w:color w:val="auto"/>
          <w:sz w:val="24"/>
          <w:szCs w:val="24"/>
        </w:rPr>
      </w:pPr>
      <w:r>
        <w:rPr>
          <w:rFonts w:hint="eastAsia" w:ascii="仿宋" w:hAnsi="仿宋" w:eastAsia="仿宋" w:cs="仿宋"/>
          <w:color w:val="auto"/>
          <w:spacing w:val="9"/>
          <w:sz w:val="24"/>
          <w:szCs w:val="24"/>
        </w:rPr>
        <w:t>9.3 单价金额小数点或者百分比有明显错位的，以开标一览表的总价为准，并修改单价；</w:t>
      </w:r>
    </w:p>
    <w:p w14:paraId="5FBDE153">
      <w:pPr>
        <w:pStyle w:val="4"/>
        <w:spacing w:before="194" w:line="226" w:lineRule="auto"/>
        <w:ind w:left="211"/>
        <w:rPr>
          <w:rFonts w:hint="eastAsia" w:ascii="仿宋" w:hAnsi="仿宋" w:eastAsia="仿宋" w:cs="仿宋"/>
          <w:color w:val="auto"/>
          <w:sz w:val="24"/>
          <w:szCs w:val="24"/>
        </w:rPr>
      </w:pPr>
      <w:r>
        <w:rPr>
          <w:rFonts w:hint="eastAsia" w:ascii="仿宋" w:hAnsi="仿宋" w:eastAsia="仿宋" w:cs="仿宋"/>
          <w:color w:val="auto"/>
          <w:spacing w:val="9"/>
          <w:sz w:val="24"/>
          <w:szCs w:val="24"/>
        </w:rPr>
        <w:t>9.4 总价金额与按单价汇总金额不一致的，以单价金额计</w:t>
      </w:r>
      <w:r>
        <w:rPr>
          <w:rFonts w:hint="eastAsia" w:ascii="仿宋" w:hAnsi="仿宋" w:eastAsia="仿宋" w:cs="仿宋"/>
          <w:color w:val="auto"/>
          <w:spacing w:val="8"/>
          <w:sz w:val="24"/>
          <w:szCs w:val="24"/>
        </w:rPr>
        <w:t>算结果为准；</w:t>
      </w:r>
    </w:p>
    <w:p w14:paraId="1A013B03">
      <w:pPr>
        <w:pStyle w:val="4"/>
        <w:spacing w:before="194" w:line="228" w:lineRule="auto"/>
        <w:ind w:left="211"/>
        <w:rPr>
          <w:rFonts w:hint="eastAsia" w:ascii="仿宋" w:hAnsi="仿宋" w:eastAsia="仿宋" w:cs="仿宋"/>
          <w:color w:val="auto"/>
          <w:sz w:val="24"/>
          <w:szCs w:val="24"/>
        </w:rPr>
      </w:pPr>
      <w:r>
        <w:rPr>
          <w:rFonts w:hint="eastAsia" w:ascii="仿宋" w:hAnsi="仿宋" w:eastAsia="仿宋" w:cs="仿宋"/>
          <w:color w:val="auto"/>
          <w:spacing w:val="7"/>
          <w:sz w:val="24"/>
          <w:szCs w:val="24"/>
        </w:rPr>
        <w:t>9.5 若用文字表示的数值与用数字表示的数值不一致，</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7"/>
          <w:sz w:val="24"/>
          <w:szCs w:val="24"/>
        </w:rPr>
        <w:t>以文字表示的数值为准；</w:t>
      </w:r>
    </w:p>
    <w:p w14:paraId="266C2366">
      <w:pPr>
        <w:pStyle w:val="4"/>
        <w:spacing w:before="195" w:line="390" w:lineRule="auto"/>
        <w:ind w:left="5" w:right="50" w:firstLine="206"/>
        <w:rPr>
          <w:rFonts w:hint="eastAsia" w:ascii="仿宋" w:hAnsi="仿宋" w:eastAsia="仿宋" w:cs="仿宋"/>
          <w:color w:val="auto"/>
          <w:sz w:val="24"/>
          <w:szCs w:val="24"/>
        </w:rPr>
      </w:pPr>
      <w:r>
        <w:rPr>
          <w:rFonts w:hint="eastAsia" w:ascii="仿宋" w:hAnsi="仿宋" w:eastAsia="仿宋" w:cs="仿宋"/>
          <w:color w:val="auto"/>
          <w:spacing w:val="9"/>
          <w:sz w:val="24"/>
          <w:szCs w:val="24"/>
        </w:rPr>
        <w:t>9.6 如有多报（指数量超出采购文件需求）、重报（指同一货物重复报价</w:t>
      </w:r>
      <w:r>
        <w:rPr>
          <w:rFonts w:hint="eastAsia" w:ascii="仿宋" w:hAnsi="仿宋" w:eastAsia="仿宋" w:cs="仿宋"/>
          <w:color w:val="auto"/>
          <w:spacing w:val="20"/>
          <w:sz w:val="24"/>
          <w:szCs w:val="24"/>
        </w:rPr>
        <w:t>），</w:t>
      </w:r>
      <w:r>
        <w:rPr>
          <w:rFonts w:hint="eastAsia" w:ascii="仿宋" w:hAnsi="仿宋" w:eastAsia="仿宋" w:cs="仿宋"/>
          <w:color w:val="auto"/>
          <w:spacing w:val="9"/>
          <w:sz w:val="24"/>
          <w:szCs w:val="24"/>
        </w:rPr>
        <w:t>其投标总价在评标过程中</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不予调整，如其</w:t>
      </w:r>
      <w:r>
        <w:rPr>
          <w:rFonts w:hint="eastAsia" w:ascii="仿宋" w:hAnsi="仿宋" w:eastAsia="仿宋" w:cs="仿宋"/>
          <w:color w:val="auto"/>
          <w:spacing w:val="9"/>
          <w:sz w:val="24"/>
          <w:szCs w:val="24"/>
          <w:lang w:eastAsia="zh-CN"/>
        </w:rPr>
        <w:t>成交</w:t>
      </w:r>
      <w:r>
        <w:rPr>
          <w:rFonts w:hint="eastAsia" w:ascii="仿宋" w:hAnsi="仿宋" w:eastAsia="仿宋" w:cs="仿宋"/>
          <w:color w:val="auto"/>
          <w:spacing w:val="9"/>
          <w:sz w:val="24"/>
          <w:szCs w:val="24"/>
        </w:rPr>
        <w:t>，其合同价按其投标单价予以调整；</w:t>
      </w:r>
    </w:p>
    <w:p w14:paraId="0B2B08C3">
      <w:pPr>
        <w:pStyle w:val="4"/>
        <w:spacing w:before="33" w:line="227" w:lineRule="auto"/>
        <w:ind w:left="211"/>
        <w:rPr>
          <w:rFonts w:hint="eastAsia" w:ascii="仿宋" w:hAnsi="仿宋" w:eastAsia="仿宋" w:cs="仿宋"/>
          <w:color w:val="auto"/>
          <w:sz w:val="24"/>
          <w:szCs w:val="24"/>
        </w:rPr>
      </w:pPr>
      <w:r>
        <w:rPr>
          <w:rFonts w:hint="eastAsia" w:ascii="仿宋" w:hAnsi="仿宋" w:eastAsia="仿宋" w:cs="仿宋"/>
          <w:color w:val="auto"/>
          <w:spacing w:val="6"/>
          <w:sz w:val="24"/>
          <w:szCs w:val="24"/>
        </w:rPr>
        <w:t>9.7 对不同文字文本响应文件的解释发生异议的，</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以中文文本为准；</w:t>
      </w:r>
    </w:p>
    <w:p w14:paraId="74732426">
      <w:pPr>
        <w:pStyle w:val="4"/>
        <w:spacing w:before="197" w:line="395" w:lineRule="auto"/>
        <w:ind w:left="3" w:right="50" w:firstLine="227"/>
        <w:rPr>
          <w:rFonts w:hint="eastAsia" w:ascii="仿宋" w:hAnsi="仿宋" w:eastAsia="仿宋" w:cs="仿宋"/>
          <w:color w:val="auto"/>
          <w:sz w:val="24"/>
          <w:szCs w:val="24"/>
        </w:rPr>
      </w:pPr>
      <w:r>
        <w:rPr>
          <w:rFonts w:hint="eastAsia" w:ascii="仿宋" w:hAnsi="仿宋" w:eastAsia="仿宋" w:cs="仿宋"/>
          <w:color w:val="auto"/>
          <w:spacing w:val="10"/>
          <w:sz w:val="24"/>
          <w:szCs w:val="24"/>
        </w:rPr>
        <w:t>同时出现两种以上不一致的，按照前款规定的</w:t>
      </w:r>
      <w:r>
        <w:rPr>
          <w:rFonts w:hint="eastAsia" w:ascii="仿宋" w:hAnsi="仿宋" w:eastAsia="仿宋" w:cs="仿宋"/>
          <w:color w:val="auto"/>
          <w:spacing w:val="9"/>
          <w:sz w:val="24"/>
          <w:szCs w:val="24"/>
        </w:rPr>
        <w:t>顺序修正。按上述修正错误的原则及方法调整或修正投标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文件的投标报价，供应商确认后，以调整或修正后的投标报价为准。如供应商拒绝调整或</w:t>
      </w:r>
      <w:r>
        <w:rPr>
          <w:rFonts w:hint="eastAsia" w:ascii="仿宋" w:hAnsi="仿宋" w:eastAsia="仿宋" w:cs="仿宋"/>
          <w:color w:val="auto"/>
          <w:spacing w:val="9"/>
          <w:sz w:val="24"/>
          <w:szCs w:val="24"/>
        </w:rPr>
        <w:t>修正的，其投标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文件按无效标处理。修正应当采用电子询标的</w:t>
      </w:r>
      <w:r>
        <w:rPr>
          <w:rFonts w:hint="eastAsia" w:ascii="仿宋" w:hAnsi="仿宋" w:eastAsia="仿宋" w:cs="仿宋"/>
          <w:color w:val="auto"/>
          <w:spacing w:val="9"/>
          <w:sz w:val="24"/>
          <w:szCs w:val="24"/>
        </w:rPr>
        <w:t>形式，并加盖公章（电子印章）。</w:t>
      </w:r>
    </w:p>
    <w:p w14:paraId="0C70B339">
      <w:pPr>
        <w:pStyle w:val="4"/>
        <w:spacing w:before="76" w:line="226" w:lineRule="auto"/>
        <w:ind w:left="4074"/>
        <w:outlineLvl w:val="1"/>
        <w:rPr>
          <w:rFonts w:hint="eastAsia" w:ascii="仿宋" w:hAnsi="仿宋" w:eastAsia="仿宋" w:cs="仿宋"/>
          <w:color w:val="auto"/>
          <w:sz w:val="28"/>
          <w:szCs w:val="28"/>
        </w:rPr>
      </w:pPr>
      <w:bookmarkStart w:id="43" w:name="bookmark17"/>
      <w:bookmarkEnd w:id="43"/>
      <w:bookmarkStart w:id="44" w:name="bookmark19"/>
      <w:bookmarkEnd w:id="44"/>
      <w:r>
        <w:rPr>
          <w:rFonts w:hint="eastAsia" w:ascii="仿宋" w:hAnsi="仿宋" w:eastAsia="仿宋" w:cs="仿宋"/>
          <w:b/>
          <w:bCs/>
          <w:color w:val="auto"/>
          <w:spacing w:val="-3"/>
          <w:sz w:val="28"/>
          <w:szCs w:val="28"/>
        </w:rPr>
        <w:t>四</w:t>
      </w:r>
      <w:r>
        <w:rPr>
          <w:rFonts w:hint="eastAsia" w:ascii="仿宋" w:hAnsi="仿宋" w:eastAsia="仿宋" w:cs="仿宋"/>
          <w:color w:val="auto"/>
          <w:spacing w:val="42"/>
          <w:sz w:val="28"/>
          <w:szCs w:val="28"/>
        </w:rPr>
        <w:t xml:space="preserve"> </w:t>
      </w:r>
      <w:r>
        <w:rPr>
          <w:rFonts w:hint="eastAsia" w:ascii="仿宋" w:hAnsi="仿宋" w:eastAsia="仿宋" w:cs="仿宋"/>
          <w:b/>
          <w:bCs/>
          <w:color w:val="auto"/>
          <w:spacing w:val="-3"/>
          <w:sz w:val="28"/>
          <w:szCs w:val="28"/>
        </w:rPr>
        <w:t>比较与评价</w:t>
      </w:r>
    </w:p>
    <w:p w14:paraId="5DD3BE0F">
      <w:pPr>
        <w:pStyle w:val="4"/>
        <w:keepNext w:val="0"/>
        <w:keepLines w:val="0"/>
        <w:pageBreakBefore w:val="0"/>
        <w:widowControl/>
        <w:kinsoku w:val="0"/>
        <w:wordWrap/>
        <w:overflowPunct/>
        <w:topLinePunct w:val="0"/>
        <w:autoSpaceDE w:val="0"/>
        <w:autoSpaceDN w:val="0"/>
        <w:bidi w:val="0"/>
        <w:adjustRightInd w:val="0"/>
        <w:snapToGrid w:val="0"/>
        <w:spacing w:before="177" w:line="440" w:lineRule="exact"/>
        <w:ind w:right="51" w:firstLine="552"/>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10.1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10"/>
          <w:sz w:val="24"/>
          <w:szCs w:val="24"/>
        </w:rPr>
        <w:t>询价小组按询价通知书中规定的评标方法和标准，对资格性检查和符合性</w:t>
      </w:r>
      <w:r>
        <w:rPr>
          <w:rFonts w:hint="eastAsia" w:ascii="仿宋" w:hAnsi="仿宋" w:eastAsia="仿宋" w:cs="仿宋"/>
          <w:color w:val="auto"/>
          <w:spacing w:val="9"/>
          <w:sz w:val="24"/>
          <w:szCs w:val="24"/>
        </w:rPr>
        <w:t>检查合格的响应文件</w:t>
      </w:r>
      <w:r>
        <w:rPr>
          <w:rFonts w:hint="eastAsia" w:ascii="仿宋" w:hAnsi="仿宋" w:eastAsia="仿宋" w:cs="仿宋"/>
          <w:color w:val="auto"/>
          <w:spacing w:val="6"/>
          <w:sz w:val="24"/>
          <w:szCs w:val="24"/>
        </w:rPr>
        <w:t>进行报价的比较与评价。</w:t>
      </w:r>
    </w:p>
    <w:p w14:paraId="0DD88AA5">
      <w:pPr>
        <w:pStyle w:val="4"/>
        <w:keepNext w:val="0"/>
        <w:keepLines w:val="0"/>
        <w:pageBreakBefore w:val="0"/>
        <w:widowControl/>
        <w:kinsoku w:val="0"/>
        <w:wordWrap/>
        <w:overflowPunct/>
        <w:topLinePunct w:val="0"/>
        <w:autoSpaceDE w:val="0"/>
        <w:autoSpaceDN w:val="0"/>
        <w:bidi w:val="0"/>
        <w:adjustRightInd w:val="0"/>
        <w:snapToGrid w:val="0"/>
        <w:spacing w:before="37" w:line="440" w:lineRule="exact"/>
        <w:ind w:left="1" w:right="50" w:firstLine="555"/>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10.2</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10"/>
          <w:sz w:val="24"/>
          <w:szCs w:val="24"/>
        </w:rPr>
        <w:t>询价小组根据商务和技术评估的结果，采用最低投标价法，分别</w:t>
      </w:r>
      <w:r>
        <w:rPr>
          <w:rFonts w:hint="eastAsia" w:ascii="仿宋" w:hAnsi="仿宋" w:eastAsia="仿宋" w:cs="仿宋"/>
          <w:color w:val="auto"/>
          <w:spacing w:val="9"/>
          <w:sz w:val="24"/>
          <w:szCs w:val="24"/>
        </w:rPr>
        <w:t>对响应文件的商务、技术、价</w:t>
      </w:r>
      <w:r>
        <w:rPr>
          <w:rFonts w:hint="eastAsia" w:ascii="仿宋" w:hAnsi="仿宋" w:eastAsia="仿宋" w:cs="仿宋"/>
          <w:color w:val="auto"/>
          <w:spacing w:val="5"/>
          <w:sz w:val="24"/>
          <w:szCs w:val="24"/>
        </w:rPr>
        <w:t>格等内容进行</w:t>
      </w:r>
      <w:r>
        <w:rPr>
          <w:rFonts w:hint="eastAsia" w:ascii="仿宋" w:hAnsi="仿宋" w:eastAsia="仿宋" w:cs="仿宋"/>
          <w:color w:val="auto"/>
          <w:spacing w:val="5"/>
          <w:sz w:val="24"/>
          <w:szCs w:val="24"/>
          <w:lang w:eastAsia="zh-CN"/>
        </w:rPr>
        <w:t>复核</w:t>
      </w:r>
      <w:r>
        <w:rPr>
          <w:rFonts w:hint="eastAsia" w:ascii="仿宋" w:hAnsi="仿宋" w:eastAsia="仿宋" w:cs="仿宋"/>
          <w:color w:val="auto"/>
          <w:spacing w:val="5"/>
          <w:sz w:val="24"/>
          <w:szCs w:val="24"/>
        </w:rPr>
        <w:t>（详见附件</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5"/>
          <w:sz w:val="24"/>
          <w:szCs w:val="24"/>
        </w:rPr>
        <w:t>1）。</w:t>
      </w:r>
    </w:p>
    <w:p w14:paraId="2D4459F3">
      <w:pPr>
        <w:pStyle w:val="4"/>
        <w:keepNext w:val="0"/>
        <w:keepLines w:val="0"/>
        <w:pageBreakBefore w:val="0"/>
        <w:widowControl/>
        <w:kinsoku w:val="0"/>
        <w:wordWrap/>
        <w:overflowPunct/>
        <w:topLinePunct w:val="0"/>
        <w:autoSpaceDE w:val="0"/>
        <w:autoSpaceDN w:val="0"/>
        <w:bidi w:val="0"/>
        <w:adjustRightInd w:val="0"/>
        <w:snapToGrid w:val="0"/>
        <w:spacing w:before="33" w:line="440" w:lineRule="exact"/>
        <w:ind w:left="557"/>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10.2.1</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4"/>
          <w:sz w:val="24"/>
          <w:szCs w:val="24"/>
        </w:rPr>
        <w:t>评委审查标准</w:t>
      </w:r>
    </w:p>
    <w:p w14:paraId="1F0D6240">
      <w:pPr>
        <w:pStyle w:val="4"/>
        <w:keepNext w:val="0"/>
        <w:keepLines w:val="0"/>
        <w:pageBreakBefore w:val="0"/>
        <w:widowControl/>
        <w:kinsoku w:val="0"/>
        <w:wordWrap/>
        <w:overflowPunct/>
        <w:topLinePunct w:val="0"/>
        <w:autoSpaceDE w:val="0"/>
        <w:autoSpaceDN w:val="0"/>
        <w:bidi w:val="0"/>
        <w:adjustRightInd w:val="0"/>
        <w:snapToGrid w:val="0"/>
        <w:spacing w:before="194" w:line="44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（1）参加评审的评委应尽力体现客观、实事</w:t>
      </w:r>
      <w:r>
        <w:rPr>
          <w:rFonts w:hint="eastAsia" w:ascii="仿宋" w:hAnsi="仿宋" w:eastAsia="仿宋" w:cs="仿宋"/>
          <w:color w:val="auto"/>
          <w:spacing w:val="8"/>
          <w:sz w:val="24"/>
          <w:szCs w:val="24"/>
        </w:rPr>
        <w:t>求是，避免学派偏见和个人偏好。</w:t>
      </w:r>
    </w:p>
    <w:p w14:paraId="6F6D23CA">
      <w:pPr>
        <w:pStyle w:val="4"/>
        <w:keepNext w:val="0"/>
        <w:keepLines w:val="0"/>
        <w:pageBreakBefore w:val="0"/>
        <w:widowControl/>
        <w:kinsoku w:val="0"/>
        <w:wordWrap/>
        <w:overflowPunct/>
        <w:topLinePunct w:val="0"/>
        <w:autoSpaceDE w:val="0"/>
        <w:autoSpaceDN w:val="0"/>
        <w:bidi w:val="0"/>
        <w:adjustRightInd w:val="0"/>
        <w:snapToGrid w:val="0"/>
        <w:spacing w:line="440" w:lineRule="exact"/>
        <w:ind w:right="0" w:firstLine="516"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（2）衡量、对比的依据，应以文件、响应文件、提供的正式试验数据、质</w:t>
      </w:r>
      <w:r>
        <w:rPr>
          <w:rFonts w:hint="eastAsia" w:ascii="仿宋" w:hAnsi="仿宋" w:eastAsia="仿宋" w:cs="仿宋"/>
          <w:color w:val="auto"/>
          <w:spacing w:val="8"/>
          <w:sz w:val="24"/>
          <w:szCs w:val="24"/>
        </w:rPr>
        <w:t>询澄清中的文字为准，口头回答和收集的资料只作为参考。</w:t>
      </w:r>
    </w:p>
    <w:p w14:paraId="64AEC153">
      <w:pPr>
        <w:pStyle w:val="4"/>
        <w:keepNext w:val="0"/>
        <w:keepLines w:val="0"/>
        <w:pageBreakBefore w:val="0"/>
        <w:widowControl/>
        <w:kinsoku w:val="0"/>
        <w:wordWrap/>
        <w:overflowPunct/>
        <w:topLinePunct w:val="0"/>
        <w:autoSpaceDE w:val="0"/>
        <w:autoSpaceDN w:val="0"/>
        <w:bidi w:val="0"/>
        <w:adjustRightInd w:val="0"/>
        <w:snapToGrid w:val="0"/>
        <w:spacing w:before="195" w:line="440" w:lineRule="exact"/>
        <w:ind w:left="550"/>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（3）符合审查主要是为比较各投标人的价格、商务和技术是否满足询价通知书全部实质性要求。</w:t>
      </w:r>
    </w:p>
    <w:p w14:paraId="35B98A2E">
      <w:pPr>
        <w:pStyle w:val="4"/>
        <w:keepNext w:val="0"/>
        <w:keepLines w:val="0"/>
        <w:pageBreakBefore w:val="0"/>
        <w:widowControl/>
        <w:kinsoku w:val="0"/>
        <w:wordWrap/>
        <w:overflowPunct/>
        <w:topLinePunct w:val="0"/>
        <w:autoSpaceDE w:val="0"/>
        <w:autoSpaceDN w:val="0"/>
        <w:bidi w:val="0"/>
        <w:adjustRightInd w:val="0"/>
        <w:snapToGrid w:val="0"/>
        <w:spacing w:before="194" w:line="440" w:lineRule="exact"/>
        <w:ind w:left="55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（4）评委审核采取记名形式。</w:t>
      </w:r>
    </w:p>
    <w:p w14:paraId="63E627CC">
      <w:pPr>
        <w:pStyle w:val="4"/>
        <w:keepNext w:val="0"/>
        <w:keepLines w:val="0"/>
        <w:pageBreakBefore w:val="0"/>
        <w:widowControl/>
        <w:kinsoku w:val="0"/>
        <w:wordWrap/>
        <w:overflowPunct/>
        <w:topLinePunct w:val="0"/>
        <w:autoSpaceDE w:val="0"/>
        <w:autoSpaceDN w:val="0"/>
        <w:bidi w:val="0"/>
        <w:adjustRightInd w:val="0"/>
        <w:snapToGrid w:val="0"/>
        <w:spacing w:before="241" w:line="440" w:lineRule="exact"/>
        <w:ind w:left="639"/>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（5）评审标准和细则（具体参照最低投标价法标准：指响应文件满足采购文件全部实质性要求，且</w:t>
      </w:r>
      <w:r>
        <w:rPr>
          <w:rFonts w:hint="eastAsia" w:ascii="仿宋" w:hAnsi="仿宋" w:eastAsia="仿宋" w:cs="仿宋"/>
          <w:color w:val="auto"/>
          <w:spacing w:val="8"/>
          <w:sz w:val="24"/>
          <w:szCs w:val="24"/>
        </w:rPr>
        <w:t>投标报价最低的投标人为</w:t>
      </w:r>
      <w:r>
        <w:rPr>
          <w:rFonts w:hint="eastAsia" w:ascii="仿宋" w:hAnsi="仿宋" w:eastAsia="仿宋" w:cs="仿宋"/>
          <w:color w:val="auto"/>
          <w:spacing w:val="8"/>
          <w:sz w:val="24"/>
          <w:szCs w:val="24"/>
          <w:lang w:eastAsia="zh-CN"/>
        </w:rPr>
        <w:t>成交</w:t>
      </w:r>
      <w:r>
        <w:rPr>
          <w:rFonts w:hint="eastAsia" w:ascii="仿宋" w:hAnsi="仿宋" w:eastAsia="仿宋" w:cs="仿宋"/>
          <w:color w:val="auto"/>
          <w:spacing w:val="8"/>
          <w:sz w:val="24"/>
          <w:szCs w:val="24"/>
        </w:rPr>
        <w:t>候选人）</w:t>
      </w:r>
    </w:p>
    <w:p w14:paraId="4274C0E0">
      <w:pPr>
        <w:pStyle w:val="4"/>
        <w:spacing w:before="304" w:line="227" w:lineRule="auto"/>
        <w:ind w:left="3754"/>
        <w:outlineLvl w:val="1"/>
        <w:rPr>
          <w:rFonts w:hint="eastAsia" w:ascii="仿宋" w:hAnsi="仿宋" w:eastAsia="仿宋" w:cs="仿宋"/>
          <w:color w:val="auto"/>
          <w:sz w:val="28"/>
          <w:szCs w:val="28"/>
        </w:rPr>
      </w:pPr>
      <w:r>
        <w:rPr>
          <w:rFonts w:hint="eastAsia" w:ascii="仿宋" w:hAnsi="仿宋" w:eastAsia="仿宋" w:cs="仿宋"/>
          <w:b/>
          <w:bCs/>
          <w:color w:val="auto"/>
          <w:spacing w:val="6"/>
          <w:sz w:val="28"/>
          <w:szCs w:val="28"/>
        </w:rPr>
        <w:t>五</w:t>
      </w:r>
      <w:r>
        <w:rPr>
          <w:rFonts w:hint="eastAsia" w:ascii="仿宋" w:hAnsi="仿宋" w:eastAsia="仿宋" w:cs="仿宋"/>
          <w:color w:val="auto"/>
          <w:spacing w:val="6"/>
          <w:sz w:val="28"/>
          <w:szCs w:val="28"/>
        </w:rPr>
        <w:t xml:space="preserve">  </w:t>
      </w:r>
      <w:r>
        <w:rPr>
          <w:rFonts w:hint="eastAsia" w:ascii="仿宋" w:hAnsi="仿宋" w:eastAsia="仿宋" w:cs="仿宋"/>
          <w:b/>
          <w:bCs/>
          <w:color w:val="auto"/>
          <w:spacing w:val="6"/>
          <w:sz w:val="28"/>
          <w:szCs w:val="28"/>
        </w:rPr>
        <w:t>推荐</w:t>
      </w:r>
      <w:r>
        <w:rPr>
          <w:rFonts w:hint="eastAsia" w:ascii="仿宋" w:hAnsi="仿宋" w:eastAsia="仿宋" w:cs="仿宋"/>
          <w:b/>
          <w:bCs/>
          <w:color w:val="auto"/>
          <w:spacing w:val="6"/>
          <w:sz w:val="28"/>
          <w:szCs w:val="28"/>
          <w:lang w:eastAsia="zh-CN"/>
        </w:rPr>
        <w:t>成交</w:t>
      </w:r>
      <w:r>
        <w:rPr>
          <w:rFonts w:hint="eastAsia" w:ascii="仿宋" w:hAnsi="仿宋" w:eastAsia="仿宋" w:cs="仿宋"/>
          <w:b/>
          <w:bCs/>
          <w:color w:val="auto"/>
          <w:spacing w:val="6"/>
          <w:sz w:val="28"/>
          <w:szCs w:val="28"/>
        </w:rPr>
        <w:t>候选人</w:t>
      </w:r>
    </w:p>
    <w:p w14:paraId="599D34ED">
      <w:pPr>
        <w:pStyle w:val="4"/>
        <w:spacing w:before="175" w:line="391" w:lineRule="auto"/>
        <w:ind w:right="45" w:firstLine="556"/>
        <w:rPr>
          <w:rFonts w:hint="eastAsia" w:ascii="仿宋" w:hAnsi="仿宋" w:eastAsia="仿宋" w:cs="仿宋"/>
          <w:color w:val="auto"/>
          <w:sz w:val="24"/>
          <w:szCs w:val="24"/>
        </w:rPr>
      </w:pPr>
      <w:r>
        <w:rPr>
          <w:rFonts w:hint="eastAsia" w:ascii="仿宋" w:hAnsi="仿宋" w:eastAsia="仿宋" w:cs="仿宋"/>
          <w:color w:val="auto"/>
          <w:spacing w:val="10"/>
          <w:sz w:val="24"/>
          <w:szCs w:val="24"/>
        </w:rPr>
        <w:t>11.1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10"/>
          <w:sz w:val="24"/>
          <w:szCs w:val="24"/>
        </w:rPr>
        <w:t>询价小组按评审后供应商投标报价由低到高的顺序排列。依据供</w:t>
      </w:r>
      <w:r>
        <w:rPr>
          <w:rFonts w:hint="eastAsia" w:ascii="仿宋" w:hAnsi="仿宋" w:eastAsia="仿宋" w:cs="仿宋"/>
          <w:color w:val="auto"/>
          <w:spacing w:val="9"/>
          <w:sz w:val="24"/>
          <w:szCs w:val="24"/>
        </w:rPr>
        <w:t>应商投标报价情况推荐报价由</w:t>
      </w:r>
      <w:r>
        <w:rPr>
          <w:rFonts w:hint="eastAsia" w:ascii="仿宋" w:hAnsi="仿宋" w:eastAsia="仿宋" w:cs="仿宋"/>
          <w:color w:val="auto"/>
          <w:spacing w:val="7"/>
          <w:sz w:val="24"/>
          <w:szCs w:val="24"/>
        </w:rPr>
        <w:t>低到高排序顺序的投标人为</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7"/>
          <w:sz w:val="24"/>
          <w:szCs w:val="24"/>
        </w:rPr>
        <w:t>3</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7"/>
          <w:sz w:val="24"/>
          <w:szCs w:val="24"/>
        </w:rPr>
        <w:t>名成交候选人。</w:t>
      </w:r>
    </w:p>
    <w:p w14:paraId="6EBCB73D">
      <w:pPr>
        <w:pStyle w:val="4"/>
        <w:spacing w:before="1" w:line="226" w:lineRule="auto"/>
        <w:ind w:left="429"/>
        <w:rPr>
          <w:rFonts w:hint="eastAsia" w:ascii="仿宋" w:hAnsi="仿宋" w:eastAsia="仿宋" w:cs="仿宋"/>
          <w:color w:val="auto"/>
          <w:sz w:val="24"/>
          <w:szCs w:val="24"/>
        </w:rPr>
      </w:pPr>
      <w:r>
        <w:rPr>
          <w:rFonts w:hint="eastAsia" w:ascii="仿宋" w:hAnsi="仿宋" w:eastAsia="仿宋" w:cs="仿宋"/>
          <w:color w:val="auto"/>
          <w:spacing w:val="7"/>
          <w:sz w:val="24"/>
          <w:szCs w:val="24"/>
        </w:rPr>
        <w:t>11.2</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7"/>
          <w:sz w:val="24"/>
          <w:szCs w:val="24"/>
        </w:rPr>
        <w:t>如出现报价相同情况，则由招标人现场抽签确定成交候选人排名顺序。</w:t>
      </w:r>
    </w:p>
    <w:p w14:paraId="76F9E907">
      <w:pPr>
        <w:pStyle w:val="4"/>
        <w:spacing w:before="156" w:line="228" w:lineRule="auto"/>
        <w:ind w:left="436"/>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12.无效投标条款</w:t>
      </w:r>
    </w:p>
    <w:p w14:paraId="2684A11E">
      <w:pPr>
        <w:pStyle w:val="4"/>
        <w:spacing w:before="151" w:line="225" w:lineRule="auto"/>
        <w:ind w:left="436"/>
        <w:rPr>
          <w:rFonts w:hint="eastAsia" w:ascii="仿宋" w:hAnsi="仿宋" w:eastAsia="仿宋" w:cs="仿宋"/>
          <w:color w:val="auto"/>
          <w:sz w:val="24"/>
          <w:szCs w:val="24"/>
        </w:rPr>
      </w:pPr>
      <w:r>
        <w:rPr>
          <w:rFonts w:hint="eastAsia" w:ascii="仿宋" w:hAnsi="仿宋" w:eastAsia="仿宋" w:cs="仿宋"/>
          <w:color w:val="auto"/>
          <w:spacing w:val="7"/>
          <w:sz w:val="24"/>
          <w:szCs w:val="24"/>
        </w:rPr>
        <w:t>12.1</w:t>
      </w:r>
      <w:r>
        <w:rPr>
          <w:rFonts w:hint="eastAsia" w:ascii="仿宋" w:hAnsi="仿宋" w:eastAsia="仿宋" w:cs="仿宋"/>
          <w:color w:val="auto"/>
          <w:spacing w:val="-34"/>
          <w:sz w:val="24"/>
          <w:szCs w:val="24"/>
        </w:rPr>
        <w:t xml:space="preserve"> 响应文件</w:t>
      </w:r>
      <w:r>
        <w:rPr>
          <w:rFonts w:hint="eastAsia" w:ascii="仿宋" w:hAnsi="仿宋" w:eastAsia="仿宋" w:cs="仿宋"/>
          <w:color w:val="auto"/>
          <w:spacing w:val="7"/>
          <w:sz w:val="24"/>
          <w:szCs w:val="24"/>
        </w:rPr>
        <w:t>有下列情形之一的,其响应文件拒收</w:t>
      </w:r>
      <w:r>
        <w:rPr>
          <w:rFonts w:hint="eastAsia" w:ascii="仿宋" w:hAnsi="仿宋" w:eastAsia="仿宋" w:cs="仿宋"/>
          <w:color w:val="auto"/>
          <w:spacing w:val="-60"/>
          <w:sz w:val="24"/>
          <w:szCs w:val="24"/>
        </w:rPr>
        <w:t xml:space="preserve"> </w:t>
      </w:r>
      <w:r>
        <w:rPr>
          <w:rFonts w:hint="eastAsia" w:ascii="仿宋" w:hAnsi="仿宋" w:eastAsia="仿宋" w:cs="仿宋"/>
          <w:color w:val="auto"/>
          <w:spacing w:val="7"/>
          <w:sz w:val="24"/>
          <w:szCs w:val="24"/>
        </w:rPr>
        <w:t>:</w:t>
      </w:r>
    </w:p>
    <w:p w14:paraId="2347C5C1">
      <w:pPr>
        <w:pStyle w:val="4"/>
        <w:spacing w:before="157" w:line="228" w:lineRule="auto"/>
        <w:ind w:left="457"/>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w:t>
      </w:r>
      <w:r>
        <w:rPr>
          <w:rFonts w:hint="eastAsia" w:ascii="仿宋" w:hAnsi="仿宋" w:eastAsia="仿宋" w:cs="仿宋"/>
          <w:color w:val="auto"/>
          <w:spacing w:val="7"/>
          <w:sz w:val="24"/>
          <w:szCs w:val="24"/>
        </w:rPr>
        <w:t xml:space="preserve"> </w:t>
      </w:r>
      <w:r>
        <w:rPr>
          <w:rFonts w:hint="eastAsia" w:ascii="仿宋" w:hAnsi="仿宋" w:eastAsia="仿宋" w:cs="仿宋"/>
          <w:b/>
          <w:bCs/>
          <w:color w:val="auto"/>
          <w:spacing w:val="7"/>
          <w:sz w:val="24"/>
          <w:szCs w:val="24"/>
        </w:rPr>
        <w:t>未在开标截止时间前通过网上招标投标系统递交有效电子响应文件的，开标系统不予接收。</w:t>
      </w:r>
    </w:p>
    <w:p w14:paraId="0ADBA82E">
      <w:pPr>
        <w:pStyle w:val="4"/>
        <w:spacing w:before="154" w:line="353" w:lineRule="auto"/>
        <w:ind w:right="16" w:firstLine="43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（2）所有投标人应在规定时间里完成响应文件的解密工作【投标人使用其有效加密锁（</w:t>
      </w:r>
      <w:r>
        <w:rPr>
          <w:rFonts w:hint="eastAsia" w:ascii="仿宋" w:hAnsi="仿宋" w:eastAsia="仿宋" w:cs="仿宋"/>
          <w:b/>
          <w:bCs/>
          <w:color w:val="auto"/>
          <w:sz w:val="24"/>
          <w:szCs w:val="24"/>
        </w:rPr>
        <w:t>CA</w:t>
      </w:r>
      <w:r>
        <w:rPr>
          <w:rFonts w:hint="eastAsia" w:ascii="仿宋" w:hAnsi="仿宋" w:eastAsia="仿宋" w:cs="仿宋"/>
          <w:color w:val="auto"/>
          <w:spacing w:val="-28"/>
          <w:sz w:val="24"/>
          <w:szCs w:val="24"/>
        </w:rPr>
        <w:t xml:space="preserve"> </w:t>
      </w:r>
      <w:r>
        <w:rPr>
          <w:rFonts w:hint="eastAsia" w:ascii="仿宋" w:hAnsi="仿宋" w:eastAsia="仿宋" w:cs="仿宋"/>
          <w:b/>
          <w:bCs/>
          <w:color w:val="auto"/>
          <w:spacing w:val="9"/>
          <w:sz w:val="24"/>
          <w:szCs w:val="24"/>
        </w:rPr>
        <w:t>锁）进行</w:t>
      </w:r>
      <w:r>
        <w:rPr>
          <w:rFonts w:hint="eastAsia" w:ascii="仿宋" w:hAnsi="仿宋" w:eastAsia="仿宋" w:cs="仿宋"/>
          <w:b/>
          <w:bCs/>
          <w:color w:val="auto"/>
          <w:spacing w:val="8"/>
          <w:sz w:val="24"/>
          <w:szCs w:val="24"/>
        </w:rPr>
        <w:t>解密（因投标人原因未能提供有效</w:t>
      </w:r>
      <w:r>
        <w:rPr>
          <w:rFonts w:hint="eastAsia" w:ascii="仿宋" w:hAnsi="仿宋" w:eastAsia="仿宋" w:cs="仿宋"/>
          <w:color w:val="auto"/>
          <w:spacing w:val="-27"/>
          <w:sz w:val="24"/>
          <w:szCs w:val="24"/>
        </w:rPr>
        <w:t xml:space="preserve"> </w:t>
      </w:r>
      <w:r>
        <w:rPr>
          <w:rFonts w:hint="eastAsia" w:ascii="仿宋" w:hAnsi="仿宋" w:eastAsia="仿宋" w:cs="仿宋"/>
          <w:b/>
          <w:bCs/>
          <w:color w:val="auto"/>
          <w:sz w:val="24"/>
          <w:szCs w:val="24"/>
        </w:rPr>
        <w:t>CA</w:t>
      </w:r>
      <w:r>
        <w:rPr>
          <w:rFonts w:hint="eastAsia" w:ascii="仿宋" w:hAnsi="仿宋" w:eastAsia="仿宋" w:cs="仿宋"/>
          <w:color w:val="auto"/>
          <w:spacing w:val="-38"/>
          <w:sz w:val="24"/>
          <w:szCs w:val="24"/>
        </w:rPr>
        <w:t xml:space="preserve"> </w:t>
      </w:r>
      <w:r>
        <w:rPr>
          <w:rFonts w:hint="eastAsia" w:ascii="仿宋" w:hAnsi="仿宋" w:eastAsia="仿宋" w:cs="仿宋"/>
          <w:b/>
          <w:bCs/>
          <w:color w:val="auto"/>
          <w:spacing w:val="8"/>
          <w:sz w:val="24"/>
          <w:szCs w:val="24"/>
        </w:rPr>
        <w:t>锁对其响应文件进行解密的，其响应文件按无效标处理）.</w:t>
      </w:r>
    </w:p>
    <w:p w14:paraId="32C2AC3F">
      <w:pPr>
        <w:pStyle w:val="4"/>
        <w:spacing w:before="34" w:line="225" w:lineRule="auto"/>
        <w:ind w:left="225"/>
        <w:rPr>
          <w:rFonts w:hint="eastAsia" w:ascii="仿宋" w:hAnsi="仿宋" w:eastAsia="仿宋" w:cs="仿宋"/>
          <w:color w:val="auto"/>
          <w:sz w:val="24"/>
          <w:szCs w:val="24"/>
        </w:rPr>
      </w:pPr>
      <w:r>
        <w:rPr>
          <w:rFonts w:hint="eastAsia" w:ascii="仿宋" w:hAnsi="仿宋" w:eastAsia="仿宋" w:cs="仿宋"/>
          <w:color w:val="auto"/>
          <w:spacing w:val="7"/>
          <w:sz w:val="24"/>
          <w:szCs w:val="24"/>
        </w:rPr>
        <w:t>12.2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7"/>
          <w:sz w:val="24"/>
          <w:szCs w:val="24"/>
        </w:rPr>
        <w:t>投标人有下列情形之一的,资格审查后其投标作无效投标</w:t>
      </w:r>
      <w:r>
        <w:rPr>
          <w:rFonts w:hint="eastAsia" w:ascii="仿宋" w:hAnsi="仿宋" w:eastAsia="仿宋" w:cs="仿宋"/>
          <w:color w:val="auto"/>
          <w:spacing w:val="6"/>
          <w:sz w:val="24"/>
          <w:szCs w:val="24"/>
        </w:rPr>
        <w:t>处理：</w:t>
      </w:r>
    </w:p>
    <w:p w14:paraId="30ABEF08">
      <w:pPr>
        <w:pStyle w:val="4"/>
        <w:spacing w:before="158" w:line="297" w:lineRule="auto"/>
        <w:ind w:left="1" w:right="48" w:firstLine="455"/>
        <w:rPr>
          <w:rFonts w:hint="eastAsia" w:ascii="仿宋" w:hAnsi="仿宋" w:eastAsia="仿宋" w:cs="仿宋"/>
          <w:color w:val="auto"/>
          <w:sz w:val="24"/>
          <w:szCs w:val="24"/>
        </w:rPr>
      </w:pPr>
      <w:r>
        <w:rPr>
          <w:rFonts w:hint="eastAsia" w:ascii="仿宋" w:hAnsi="仿宋" w:eastAsia="仿宋" w:cs="仿宋"/>
          <w:color w:val="auto"/>
          <w:spacing w:val="6"/>
          <w:sz w:val="24"/>
          <w:szCs w:val="24"/>
        </w:rPr>
        <w:t>(1)法定代表人参加开标会议未携带有效的法定代表人身份证明原件和本人身份证的；委托代理人参加</w:t>
      </w:r>
      <w:r>
        <w:rPr>
          <w:rFonts w:hint="eastAsia" w:ascii="仿宋" w:hAnsi="仿宋" w:eastAsia="仿宋" w:cs="仿宋"/>
          <w:color w:val="auto"/>
          <w:spacing w:val="9"/>
          <w:sz w:val="24"/>
          <w:szCs w:val="24"/>
        </w:rPr>
        <w:t>开标会议未携带有效的法定代表人授权书和本人身份证；</w:t>
      </w:r>
    </w:p>
    <w:p w14:paraId="58CD02A2">
      <w:pPr>
        <w:pStyle w:val="4"/>
        <w:spacing w:before="155" w:line="227"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(2)投标人为本项目提供招标代理服务的；</w:t>
      </w:r>
    </w:p>
    <w:p w14:paraId="21B6652A">
      <w:pPr>
        <w:pStyle w:val="4"/>
        <w:spacing w:before="155" w:line="227" w:lineRule="auto"/>
        <w:ind w:left="457"/>
        <w:rPr>
          <w:rFonts w:hint="eastAsia" w:ascii="仿宋" w:hAnsi="仿宋" w:eastAsia="仿宋" w:cs="仿宋"/>
          <w:color w:val="auto"/>
          <w:sz w:val="24"/>
          <w:szCs w:val="24"/>
        </w:rPr>
      </w:pPr>
      <w:r>
        <w:rPr>
          <w:rFonts w:hint="eastAsia" w:ascii="仿宋" w:hAnsi="仿宋" w:eastAsia="仿宋" w:cs="仿宋"/>
          <w:color w:val="auto"/>
          <w:spacing w:val="7"/>
          <w:sz w:val="24"/>
          <w:szCs w:val="24"/>
        </w:rPr>
        <w:t>(3)投标人与在本项目代理机构存在相互任职或工作的；</w:t>
      </w:r>
    </w:p>
    <w:p w14:paraId="220C3DDB">
      <w:pPr>
        <w:pStyle w:val="4"/>
        <w:spacing w:before="152" w:line="228"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(4)投标保证金未按规定要求缴纳的；</w:t>
      </w:r>
    </w:p>
    <w:p w14:paraId="5880F1B4">
      <w:pPr>
        <w:pStyle w:val="4"/>
        <w:spacing w:before="154" w:line="227"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(5)</w:t>
      </w:r>
      <w:r>
        <w:rPr>
          <w:rFonts w:hint="eastAsia" w:ascii="仿宋" w:hAnsi="仿宋" w:eastAsia="仿宋" w:cs="仿宋"/>
          <w:b/>
          <w:bCs/>
          <w:color w:val="auto"/>
          <w:spacing w:val="6"/>
          <w:sz w:val="24"/>
          <w:szCs w:val="24"/>
        </w:rPr>
        <w:t>评标专家无法查看并检验电子标书中相关资料的；</w:t>
      </w:r>
    </w:p>
    <w:p w14:paraId="43807365">
      <w:pPr>
        <w:pStyle w:val="4"/>
        <w:spacing w:before="156" w:line="228" w:lineRule="auto"/>
        <w:ind w:left="457"/>
        <w:rPr>
          <w:rFonts w:hint="eastAsia" w:ascii="仿宋" w:hAnsi="仿宋" w:eastAsia="仿宋" w:cs="仿宋"/>
          <w:color w:val="auto"/>
          <w:sz w:val="24"/>
          <w:szCs w:val="24"/>
        </w:rPr>
      </w:pPr>
      <w:r>
        <w:rPr>
          <w:rFonts w:hint="eastAsia" w:ascii="仿宋" w:hAnsi="仿宋" w:eastAsia="仿宋" w:cs="仿宋"/>
          <w:color w:val="auto"/>
          <w:spacing w:val="5"/>
          <w:sz w:val="24"/>
          <w:szCs w:val="24"/>
        </w:rPr>
        <w:t>(6)投标人超出营业范围投标的；</w:t>
      </w:r>
    </w:p>
    <w:p w14:paraId="19AD211E">
      <w:pPr>
        <w:pStyle w:val="4"/>
        <w:spacing w:before="151" w:line="228"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(7)联合体投标未提交联合体协议的；</w:t>
      </w:r>
    </w:p>
    <w:p w14:paraId="31709ED9">
      <w:pPr>
        <w:pStyle w:val="4"/>
        <w:spacing w:before="153" w:line="228" w:lineRule="auto"/>
        <w:ind w:left="457"/>
        <w:rPr>
          <w:rFonts w:hint="eastAsia" w:ascii="仿宋" w:hAnsi="仿宋" w:eastAsia="仿宋" w:cs="仿宋"/>
          <w:color w:val="auto"/>
          <w:sz w:val="24"/>
          <w:szCs w:val="24"/>
        </w:rPr>
      </w:pPr>
      <w:r>
        <w:rPr>
          <w:rFonts w:hint="eastAsia" w:ascii="仿宋" w:hAnsi="仿宋" w:eastAsia="仿宋" w:cs="仿宋"/>
          <w:color w:val="auto"/>
          <w:spacing w:val="2"/>
          <w:sz w:val="24"/>
          <w:szCs w:val="24"/>
        </w:rPr>
        <w:t>(8)被暂停营业的；</w:t>
      </w:r>
    </w:p>
    <w:p w14:paraId="5AF10CDB">
      <w:pPr>
        <w:pStyle w:val="4"/>
        <w:spacing w:before="154" w:line="228" w:lineRule="auto"/>
        <w:ind w:left="457"/>
        <w:rPr>
          <w:rFonts w:hint="eastAsia" w:ascii="仿宋" w:hAnsi="仿宋" w:eastAsia="仿宋" w:cs="仿宋"/>
          <w:color w:val="auto"/>
          <w:sz w:val="24"/>
          <w:szCs w:val="24"/>
        </w:rPr>
      </w:pPr>
      <w:r>
        <w:rPr>
          <w:rFonts w:hint="eastAsia" w:ascii="仿宋" w:hAnsi="仿宋" w:eastAsia="仿宋" w:cs="仿宋"/>
          <w:color w:val="auto"/>
          <w:spacing w:val="3"/>
          <w:sz w:val="24"/>
          <w:szCs w:val="24"/>
        </w:rPr>
        <w:t>(9)被暂停或取消投标资格的；</w:t>
      </w:r>
    </w:p>
    <w:p w14:paraId="662A0ECD">
      <w:pPr>
        <w:pStyle w:val="4"/>
        <w:spacing w:before="151" w:line="228" w:lineRule="auto"/>
        <w:ind w:left="457"/>
        <w:rPr>
          <w:rFonts w:hint="eastAsia" w:ascii="仿宋" w:hAnsi="仿宋" w:eastAsia="仿宋" w:cs="仿宋"/>
          <w:color w:val="auto"/>
          <w:sz w:val="24"/>
          <w:szCs w:val="24"/>
        </w:rPr>
      </w:pPr>
      <w:r>
        <w:rPr>
          <w:rFonts w:hint="eastAsia" w:ascii="仿宋" w:hAnsi="仿宋" w:eastAsia="仿宋" w:cs="仿宋"/>
          <w:color w:val="auto"/>
          <w:spacing w:val="2"/>
          <w:sz w:val="24"/>
          <w:szCs w:val="24"/>
        </w:rPr>
        <w:t>(10)财产被接管或冻结的；</w:t>
      </w:r>
    </w:p>
    <w:p w14:paraId="115A89BC">
      <w:pPr>
        <w:pStyle w:val="4"/>
        <w:spacing w:before="154" w:line="228" w:lineRule="auto"/>
        <w:ind w:left="457"/>
        <w:rPr>
          <w:rFonts w:hint="eastAsia" w:ascii="仿宋" w:hAnsi="仿宋" w:eastAsia="仿宋" w:cs="仿宋"/>
          <w:color w:val="auto"/>
          <w:sz w:val="24"/>
          <w:szCs w:val="24"/>
        </w:rPr>
      </w:pPr>
      <w:r>
        <w:rPr>
          <w:rFonts w:hint="eastAsia" w:ascii="仿宋" w:hAnsi="仿宋" w:eastAsia="仿宋" w:cs="仿宋"/>
          <w:color w:val="auto"/>
          <w:spacing w:val="7"/>
          <w:sz w:val="24"/>
          <w:szCs w:val="24"/>
        </w:rPr>
        <w:t>(11)投标人单位负责人为同一人或者存在控股、管理关系的不同单位的；</w:t>
      </w:r>
    </w:p>
    <w:p w14:paraId="1DC2C126">
      <w:pPr>
        <w:pStyle w:val="4"/>
        <w:spacing w:before="154" w:line="227" w:lineRule="auto"/>
        <w:ind w:left="325"/>
        <w:rPr>
          <w:rFonts w:hint="eastAsia" w:ascii="仿宋" w:hAnsi="仿宋" w:eastAsia="仿宋" w:cs="仿宋"/>
          <w:color w:val="auto"/>
          <w:sz w:val="24"/>
          <w:szCs w:val="24"/>
        </w:rPr>
      </w:pPr>
      <w:r>
        <w:rPr>
          <w:rFonts w:hint="eastAsia" w:ascii="仿宋" w:hAnsi="仿宋" w:eastAsia="仿宋" w:cs="仿宋"/>
          <w:color w:val="auto"/>
          <w:spacing w:val="9"/>
          <w:sz w:val="24"/>
          <w:szCs w:val="24"/>
        </w:rPr>
        <w:t>（12）投标人基本资格条件和特定资格条件中有一项及以上不符合</w:t>
      </w:r>
      <w:r>
        <w:rPr>
          <w:rFonts w:hint="eastAsia" w:ascii="仿宋" w:hAnsi="仿宋" w:eastAsia="仿宋" w:cs="仿宋"/>
          <w:color w:val="auto"/>
          <w:spacing w:val="8"/>
          <w:sz w:val="24"/>
          <w:szCs w:val="24"/>
        </w:rPr>
        <w:t>要求的；</w:t>
      </w:r>
    </w:p>
    <w:p w14:paraId="7A671A3A">
      <w:pPr>
        <w:pStyle w:val="4"/>
        <w:spacing w:before="152" w:line="228" w:lineRule="auto"/>
        <w:ind w:left="430"/>
        <w:rPr>
          <w:rFonts w:hint="eastAsia" w:ascii="仿宋" w:hAnsi="仿宋" w:eastAsia="仿宋" w:cs="仿宋"/>
          <w:color w:val="auto"/>
          <w:sz w:val="24"/>
          <w:szCs w:val="24"/>
        </w:rPr>
      </w:pPr>
      <w:r>
        <w:rPr>
          <w:rFonts w:hint="eastAsia" w:ascii="仿宋" w:hAnsi="仿宋" w:eastAsia="仿宋" w:cs="仿宋"/>
          <w:color w:val="auto"/>
          <w:spacing w:val="6"/>
          <w:sz w:val="24"/>
          <w:szCs w:val="24"/>
        </w:rPr>
        <w:t>（13）投标人使用相同的</w:t>
      </w:r>
      <w:r>
        <w:rPr>
          <w:rFonts w:hint="eastAsia" w:ascii="仿宋" w:hAnsi="仿宋" w:eastAsia="仿宋" w:cs="仿宋"/>
          <w:color w:val="auto"/>
          <w:spacing w:val="-31"/>
          <w:sz w:val="24"/>
          <w:szCs w:val="24"/>
        </w:rPr>
        <w:t xml:space="preserve"> </w:t>
      </w:r>
      <w:r>
        <w:rPr>
          <w:rFonts w:hint="eastAsia" w:ascii="仿宋" w:hAnsi="仿宋" w:eastAsia="仿宋" w:cs="仿宋"/>
          <w:color w:val="auto"/>
          <w:sz w:val="24"/>
          <w:szCs w:val="24"/>
        </w:rPr>
        <w:t>MAC</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地址进行报名的；</w:t>
      </w:r>
    </w:p>
    <w:p w14:paraId="58F2DE6D">
      <w:pPr>
        <w:pStyle w:val="4"/>
        <w:spacing w:before="155" w:line="226" w:lineRule="auto"/>
        <w:ind w:left="430"/>
        <w:rPr>
          <w:rFonts w:hint="eastAsia" w:ascii="仿宋" w:hAnsi="仿宋" w:eastAsia="仿宋" w:cs="仿宋"/>
          <w:color w:val="auto"/>
          <w:sz w:val="24"/>
          <w:szCs w:val="24"/>
        </w:rPr>
      </w:pPr>
      <w:r>
        <w:rPr>
          <w:rFonts w:hint="eastAsia" w:ascii="仿宋" w:hAnsi="仿宋" w:eastAsia="仿宋" w:cs="仿宋"/>
          <w:color w:val="auto"/>
          <w:spacing w:val="9"/>
          <w:sz w:val="24"/>
          <w:szCs w:val="24"/>
        </w:rPr>
        <w:t>（14）其它情形，经询价小组委提出按无效投标处理，并经公共资源交易监督部门核准的；</w:t>
      </w:r>
    </w:p>
    <w:p w14:paraId="2D951FF3">
      <w:pPr>
        <w:pStyle w:val="4"/>
        <w:spacing w:before="155" w:line="228" w:lineRule="auto"/>
        <w:ind w:firstLine="512" w:firstLineChars="200"/>
        <w:jc w:val="left"/>
        <w:rPr>
          <w:rFonts w:hint="eastAsia" w:ascii="仿宋" w:hAnsi="仿宋" w:eastAsia="仿宋" w:cs="仿宋"/>
          <w:color w:val="auto"/>
          <w:sz w:val="24"/>
          <w:szCs w:val="24"/>
        </w:rPr>
      </w:pPr>
      <w:r>
        <w:rPr>
          <w:rFonts w:hint="eastAsia" w:ascii="仿宋" w:hAnsi="仿宋" w:eastAsia="仿宋" w:cs="仿宋"/>
          <w:color w:val="auto"/>
          <w:spacing w:val="8"/>
          <w:sz w:val="24"/>
          <w:szCs w:val="24"/>
        </w:rPr>
        <w:t>（15）投标人使用相同</w:t>
      </w:r>
      <w:r>
        <w:rPr>
          <w:rFonts w:hint="eastAsia" w:ascii="仿宋" w:hAnsi="仿宋" w:eastAsia="仿宋" w:cs="仿宋"/>
          <w:color w:val="auto"/>
          <w:spacing w:val="-26"/>
          <w:sz w:val="24"/>
          <w:szCs w:val="24"/>
        </w:rPr>
        <w:t xml:space="preserve"> </w:t>
      </w:r>
      <w:r>
        <w:rPr>
          <w:rFonts w:hint="eastAsia" w:ascii="仿宋" w:hAnsi="仿宋" w:eastAsia="仿宋" w:cs="仿宋"/>
          <w:color w:val="auto"/>
          <w:sz w:val="24"/>
          <w:szCs w:val="24"/>
        </w:rPr>
        <w:t>IP</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地址报名的，一经发现，监管部门</w:t>
      </w:r>
      <w:r>
        <w:rPr>
          <w:rFonts w:hint="eastAsia" w:ascii="仿宋" w:hAnsi="仿宋" w:eastAsia="仿宋" w:cs="仿宋"/>
          <w:color w:val="auto"/>
          <w:spacing w:val="7"/>
          <w:sz w:val="24"/>
          <w:szCs w:val="24"/>
        </w:rPr>
        <w:t>将进一步核实，查实后按串通投标处理；</w:t>
      </w:r>
    </w:p>
    <w:p w14:paraId="421240C3">
      <w:pPr>
        <w:pStyle w:val="4"/>
        <w:spacing w:before="152" w:line="227" w:lineRule="auto"/>
        <w:ind w:left="430"/>
        <w:rPr>
          <w:rFonts w:hint="eastAsia" w:ascii="仿宋" w:hAnsi="仿宋" w:eastAsia="仿宋" w:cs="仿宋"/>
          <w:color w:val="auto"/>
          <w:sz w:val="24"/>
          <w:szCs w:val="24"/>
        </w:rPr>
      </w:pPr>
      <w:r>
        <w:rPr>
          <w:rFonts w:hint="eastAsia" w:ascii="仿宋" w:hAnsi="仿宋" w:eastAsia="仿宋" w:cs="仿宋"/>
          <w:color w:val="auto"/>
          <w:spacing w:val="7"/>
          <w:sz w:val="24"/>
          <w:szCs w:val="24"/>
        </w:rPr>
        <w:t>（16）采购文件规定的其它无效投标情形。</w:t>
      </w:r>
    </w:p>
    <w:p w14:paraId="61233CF8">
      <w:pPr>
        <w:pStyle w:val="4"/>
        <w:spacing w:before="154" w:line="225" w:lineRule="auto"/>
        <w:ind w:left="330"/>
        <w:rPr>
          <w:rFonts w:hint="eastAsia" w:ascii="仿宋" w:hAnsi="仿宋" w:eastAsia="仿宋" w:cs="仿宋"/>
          <w:color w:val="auto"/>
          <w:sz w:val="24"/>
          <w:szCs w:val="24"/>
        </w:rPr>
      </w:pPr>
      <w:r>
        <w:rPr>
          <w:rFonts w:hint="eastAsia" w:ascii="仿宋" w:hAnsi="仿宋" w:eastAsia="仿宋" w:cs="仿宋"/>
          <w:color w:val="auto"/>
          <w:spacing w:val="8"/>
          <w:sz w:val="24"/>
          <w:szCs w:val="24"/>
        </w:rPr>
        <w:t>12.3 投标人有下列情形之一的,符合性审查后其投标按无效投标处理：</w:t>
      </w:r>
    </w:p>
    <w:p w14:paraId="2A31835D">
      <w:pPr>
        <w:pStyle w:val="4"/>
        <w:spacing w:line="240" w:lineRule="auto"/>
        <w:ind w:firstLine="500" w:firstLineChars="200"/>
        <w:jc w:val="left"/>
        <w:rPr>
          <w:rFonts w:hint="eastAsia" w:ascii="仿宋" w:hAnsi="仿宋" w:eastAsia="仿宋" w:cs="仿宋"/>
          <w:color w:val="auto"/>
          <w:sz w:val="24"/>
          <w:szCs w:val="24"/>
        </w:rPr>
      </w:pPr>
      <w:r>
        <w:rPr>
          <w:rFonts w:hint="eastAsia" w:ascii="仿宋" w:hAnsi="仿宋" w:eastAsia="仿宋" w:cs="仿宋"/>
          <w:color w:val="auto"/>
          <w:spacing w:val="5"/>
          <w:sz w:val="24"/>
          <w:szCs w:val="24"/>
        </w:rPr>
        <w:t>(1) 响应文件签字、盖章不全，经询价小组一致认定对开评标内容有实质性影响并经监督部门核准的；</w:t>
      </w:r>
    </w:p>
    <w:p w14:paraId="09E7256D">
      <w:pPr>
        <w:pStyle w:val="4"/>
        <w:spacing w:before="155" w:line="228" w:lineRule="auto"/>
        <w:ind w:left="458"/>
        <w:rPr>
          <w:rFonts w:hint="eastAsia" w:ascii="仿宋" w:hAnsi="仿宋" w:eastAsia="仿宋" w:cs="仿宋"/>
          <w:color w:val="auto"/>
          <w:sz w:val="24"/>
          <w:szCs w:val="24"/>
        </w:rPr>
      </w:pPr>
      <w:r>
        <w:rPr>
          <w:rFonts w:hint="eastAsia" w:ascii="仿宋" w:hAnsi="仿宋" w:eastAsia="仿宋" w:cs="仿宋"/>
          <w:color w:val="auto"/>
          <w:spacing w:val="8"/>
          <w:sz w:val="24"/>
          <w:szCs w:val="24"/>
        </w:rPr>
        <w:t>(2)未按规定的格式填写，实质性内容不全或关键字迹模糊、无法辨认; 经监督部门核准的；</w:t>
      </w:r>
    </w:p>
    <w:p w14:paraId="38ED2F14">
      <w:pPr>
        <w:pStyle w:val="4"/>
        <w:spacing w:before="151" w:line="226" w:lineRule="auto"/>
        <w:ind w:left="458"/>
        <w:rPr>
          <w:rFonts w:hint="eastAsia" w:ascii="仿宋" w:hAnsi="仿宋" w:eastAsia="仿宋" w:cs="仿宋"/>
          <w:color w:val="auto"/>
          <w:sz w:val="24"/>
          <w:szCs w:val="24"/>
        </w:rPr>
      </w:pPr>
      <w:r>
        <w:rPr>
          <w:rFonts w:hint="eastAsia" w:ascii="仿宋" w:hAnsi="仿宋" w:eastAsia="仿宋" w:cs="仿宋"/>
          <w:color w:val="auto"/>
          <w:spacing w:val="8"/>
          <w:sz w:val="24"/>
          <w:szCs w:val="24"/>
        </w:rPr>
        <w:t>(4)同一投标人提交两个以上不同的响应文件或者投标报价，但采购文件规定</w:t>
      </w:r>
      <w:r>
        <w:rPr>
          <w:rFonts w:hint="eastAsia" w:ascii="仿宋" w:hAnsi="仿宋" w:eastAsia="仿宋" w:cs="仿宋"/>
          <w:color w:val="auto"/>
          <w:spacing w:val="7"/>
          <w:sz w:val="24"/>
          <w:szCs w:val="24"/>
        </w:rPr>
        <w:t>提交备选方案的除外；</w:t>
      </w:r>
    </w:p>
    <w:p w14:paraId="6ED15499">
      <w:pPr>
        <w:pStyle w:val="4"/>
        <w:spacing w:before="155" w:line="227" w:lineRule="auto"/>
        <w:ind w:left="458"/>
        <w:rPr>
          <w:rFonts w:hint="eastAsia" w:ascii="仿宋" w:hAnsi="仿宋" w:eastAsia="仿宋" w:cs="仿宋"/>
          <w:color w:val="auto"/>
          <w:sz w:val="24"/>
          <w:szCs w:val="24"/>
        </w:rPr>
      </w:pPr>
      <w:r>
        <w:rPr>
          <w:rFonts w:hint="eastAsia" w:ascii="仿宋" w:hAnsi="仿宋" w:eastAsia="仿宋" w:cs="仿宋"/>
          <w:color w:val="auto"/>
          <w:spacing w:val="9"/>
          <w:sz w:val="24"/>
          <w:szCs w:val="24"/>
        </w:rPr>
        <w:t>(3)响应文件没有对采购文件的实质性要求和条件作出</w:t>
      </w:r>
      <w:r>
        <w:rPr>
          <w:rFonts w:hint="eastAsia" w:ascii="仿宋" w:hAnsi="仿宋" w:eastAsia="仿宋" w:cs="仿宋"/>
          <w:color w:val="auto"/>
          <w:spacing w:val="8"/>
          <w:sz w:val="24"/>
          <w:szCs w:val="24"/>
        </w:rPr>
        <w:t>响应;</w:t>
      </w:r>
    </w:p>
    <w:p w14:paraId="2CA91633">
      <w:pPr>
        <w:pStyle w:val="4"/>
        <w:spacing w:before="155" w:line="297" w:lineRule="auto"/>
        <w:ind w:right="52" w:firstLine="458"/>
        <w:rPr>
          <w:rFonts w:hint="eastAsia" w:ascii="仿宋" w:hAnsi="仿宋" w:eastAsia="仿宋" w:cs="仿宋"/>
          <w:color w:val="auto"/>
          <w:sz w:val="24"/>
          <w:szCs w:val="24"/>
        </w:rPr>
      </w:pPr>
      <w:r>
        <w:rPr>
          <w:rFonts w:hint="eastAsia" w:ascii="仿宋" w:hAnsi="仿宋" w:eastAsia="仿宋" w:cs="仿宋"/>
          <w:color w:val="auto"/>
          <w:spacing w:val="6"/>
          <w:sz w:val="24"/>
          <w:szCs w:val="24"/>
        </w:rPr>
        <w:t>(4)投标报价超出规定的投标限价或公布的采购预算的；</w:t>
      </w:r>
    </w:p>
    <w:p w14:paraId="73EEB720">
      <w:pPr>
        <w:pStyle w:val="4"/>
        <w:spacing w:before="156" w:line="298" w:lineRule="auto"/>
        <w:ind w:right="51" w:firstLine="458"/>
        <w:rPr>
          <w:rFonts w:hint="eastAsia" w:ascii="仿宋" w:hAnsi="仿宋" w:eastAsia="仿宋" w:cs="仿宋"/>
          <w:color w:val="auto"/>
          <w:sz w:val="24"/>
          <w:szCs w:val="24"/>
        </w:rPr>
      </w:pPr>
      <w:r>
        <w:rPr>
          <w:rFonts w:hint="eastAsia" w:ascii="仿宋" w:hAnsi="仿宋" w:eastAsia="仿宋" w:cs="仿宋"/>
          <w:color w:val="auto"/>
          <w:spacing w:val="6"/>
          <w:sz w:val="24"/>
          <w:szCs w:val="24"/>
        </w:rPr>
        <w:t>(5)不按询价小组要求澄清、说明或补正的，或者询价小组根据采购文件的规定对采购文件的计算错误</w:t>
      </w:r>
      <w:r>
        <w:rPr>
          <w:rFonts w:hint="eastAsia" w:ascii="仿宋" w:hAnsi="仿宋" w:eastAsia="仿宋" w:cs="仿宋"/>
          <w:color w:val="auto"/>
          <w:spacing w:val="18"/>
          <w:sz w:val="24"/>
          <w:szCs w:val="24"/>
        </w:rPr>
        <w:t xml:space="preserve"> </w:t>
      </w:r>
      <w:r>
        <w:rPr>
          <w:rFonts w:hint="eastAsia" w:ascii="仿宋" w:hAnsi="仿宋" w:eastAsia="仿宋" w:cs="仿宋"/>
          <w:color w:val="auto"/>
          <w:spacing w:val="9"/>
          <w:sz w:val="24"/>
          <w:szCs w:val="24"/>
        </w:rPr>
        <w:t>进行修正后，投标人不接受修正的投标报价的。</w:t>
      </w:r>
    </w:p>
    <w:p w14:paraId="2F8AD7D9">
      <w:pPr>
        <w:pStyle w:val="4"/>
        <w:spacing w:before="153" w:line="226" w:lineRule="auto"/>
        <w:ind w:left="431"/>
        <w:rPr>
          <w:rFonts w:hint="eastAsia" w:ascii="仿宋" w:hAnsi="仿宋" w:eastAsia="仿宋" w:cs="仿宋"/>
          <w:color w:val="auto"/>
          <w:sz w:val="24"/>
          <w:szCs w:val="24"/>
        </w:rPr>
      </w:pPr>
      <w:r>
        <w:rPr>
          <w:rFonts w:hint="eastAsia" w:ascii="仿宋" w:hAnsi="仿宋" w:eastAsia="仿宋" w:cs="仿宋"/>
          <w:color w:val="auto"/>
          <w:spacing w:val="9"/>
          <w:sz w:val="24"/>
          <w:szCs w:val="24"/>
        </w:rPr>
        <w:t>（6）其它情形，经询价小组委提出按无效投标处理，并经公共资源交易监督部门核准的；</w:t>
      </w:r>
    </w:p>
    <w:p w14:paraId="66E3A318">
      <w:pPr>
        <w:pStyle w:val="4"/>
        <w:spacing w:before="236" w:line="192"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（7）未按照招采购文件的规定提交投标保证金的；</w:t>
      </w:r>
    </w:p>
    <w:p w14:paraId="74686736">
      <w:pPr>
        <w:pStyle w:val="4"/>
        <w:spacing w:before="226" w:line="191" w:lineRule="auto"/>
        <w:ind w:left="431"/>
        <w:rPr>
          <w:rFonts w:hint="eastAsia" w:ascii="仿宋" w:hAnsi="仿宋" w:eastAsia="仿宋" w:cs="仿宋"/>
          <w:color w:val="auto"/>
          <w:sz w:val="24"/>
          <w:szCs w:val="24"/>
        </w:rPr>
      </w:pPr>
      <w:r>
        <w:rPr>
          <w:rFonts w:hint="eastAsia" w:ascii="仿宋" w:hAnsi="仿宋" w:eastAsia="仿宋" w:cs="仿宋"/>
          <w:color w:val="auto"/>
          <w:spacing w:val="8"/>
          <w:sz w:val="24"/>
          <w:szCs w:val="24"/>
        </w:rPr>
        <w:t>（8）响应文件含有采购人不能接受的附加条件的;</w:t>
      </w:r>
    </w:p>
    <w:p w14:paraId="6B98DE0D">
      <w:pPr>
        <w:pStyle w:val="4"/>
        <w:spacing w:before="226" w:line="227"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（9）采购文件规定的其它无效投标情形。</w:t>
      </w:r>
    </w:p>
    <w:p w14:paraId="352CD1A7">
      <w:pPr>
        <w:pStyle w:val="4"/>
        <w:spacing w:before="174" w:line="225" w:lineRule="auto"/>
        <w:ind w:left="437"/>
        <w:rPr>
          <w:rFonts w:hint="eastAsia" w:ascii="仿宋" w:hAnsi="仿宋" w:eastAsia="仿宋" w:cs="仿宋"/>
          <w:color w:val="auto"/>
          <w:sz w:val="24"/>
          <w:szCs w:val="24"/>
        </w:rPr>
      </w:pPr>
      <w:r>
        <w:rPr>
          <w:rFonts w:hint="eastAsia" w:ascii="仿宋" w:hAnsi="仿宋" w:eastAsia="仿宋" w:cs="仿宋"/>
          <w:color w:val="auto"/>
          <w:spacing w:val="7"/>
          <w:sz w:val="24"/>
          <w:szCs w:val="24"/>
        </w:rPr>
        <w:t>12.4 投标人有下列情形之一的, 详细评审后其投标按无效投标处理：</w:t>
      </w:r>
    </w:p>
    <w:p w14:paraId="0DE470E8">
      <w:pPr>
        <w:pStyle w:val="4"/>
        <w:spacing w:before="157" w:line="228" w:lineRule="auto"/>
        <w:ind w:left="458"/>
        <w:rPr>
          <w:rFonts w:hint="eastAsia" w:ascii="仿宋" w:hAnsi="仿宋" w:eastAsia="仿宋" w:cs="仿宋"/>
          <w:color w:val="auto"/>
          <w:sz w:val="24"/>
          <w:szCs w:val="24"/>
        </w:rPr>
      </w:pPr>
      <w:r>
        <w:rPr>
          <w:rFonts w:hint="eastAsia" w:ascii="仿宋" w:hAnsi="仿宋" w:eastAsia="仿宋" w:cs="仿宋"/>
          <w:color w:val="auto"/>
          <w:spacing w:val="5"/>
          <w:sz w:val="24"/>
          <w:szCs w:val="24"/>
        </w:rPr>
        <w:t>(1)投标产品不符合必须强制执行的国家标准的；</w:t>
      </w:r>
    </w:p>
    <w:p w14:paraId="1A0D356D">
      <w:pPr>
        <w:pStyle w:val="4"/>
        <w:spacing w:before="152" w:line="227" w:lineRule="auto"/>
        <w:ind w:left="458"/>
        <w:rPr>
          <w:rFonts w:hint="eastAsia" w:ascii="仿宋" w:hAnsi="仿宋" w:eastAsia="仿宋" w:cs="仿宋"/>
          <w:color w:val="auto"/>
          <w:sz w:val="24"/>
          <w:szCs w:val="24"/>
        </w:rPr>
      </w:pPr>
      <w:r>
        <w:rPr>
          <w:rFonts w:hint="eastAsia" w:ascii="仿宋" w:hAnsi="仿宋" w:eastAsia="仿宋" w:cs="仿宋"/>
          <w:color w:val="auto"/>
          <w:spacing w:val="6"/>
          <w:sz w:val="24"/>
          <w:szCs w:val="24"/>
        </w:rPr>
        <w:t>(2)投标人有串通投标、弄虚作假、行贿等违法行为；</w:t>
      </w:r>
    </w:p>
    <w:p w14:paraId="53418F8F">
      <w:pPr>
        <w:pStyle w:val="4"/>
        <w:spacing w:before="155" w:line="227" w:lineRule="auto"/>
        <w:ind w:left="458"/>
        <w:rPr>
          <w:rFonts w:hint="eastAsia" w:ascii="仿宋" w:hAnsi="仿宋" w:eastAsia="仿宋" w:cs="仿宋"/>
          <w:color w:val="auto"/>
          <w:sz w:val="24"/>
          <w:szCs w:val="24"/>
        </w:rPr>
      </w:pPr>
      <w:r>
        <w:rPr>
          <w:rFonts w:hint="eastAsia" w:ascii="仿宋" w:hAnsi="仿宋" w:eastAsia="仿宋" w:cs="仿宋"/>
          <w:color w:val="auto"/>
          <w:spacing w:val="7"/>
          <w:sz w:val="24"/>
          <w:szCs w:val="24"/>
        </w:rPr>
        <w:t>(3)响应文件含有违反国家法律、法规的内容，或附有采购人不能接受的条件的；</w:t>
      </w:r>
    </w:p>
    <w:p w14:paraId="49C232B7">
      <w:pPr>
        <w:pStyle w:val="4"/>
        <w:spacing w:before="144" w:line="329" w:lineRule="auto"/>
        <w:ind w:left="3" w:right="54" w:firstLine="322"/>
        <w:rPr>
          <w:rFonts w:hint="eastAsia" w:ascii="仿宋" w:hAnsi="仿宋" w:eastAsia="仿宋" w:cs="仿宋"/>
          <w:color w:val="auto"/>
          <w:sz w:val="24"/>
          <w:szCs w:val="24"/>
        </w:rPr>
      </w:pPr>
      <w:r>
        <w:rPr>
          <w:rFonts w:hint="eastAsia" w:ascii="仿宋" w:hAnsi="仿宋" w:eastAsia="仿宋" w:cs="仿宋"/>
          <w:color w:val="auto"/>
          <w:spacing w:val="8"/>
          <w:sz w:val="24"/>
          <w:szCs w:val="24"/>
        </w:rPr>
        <w:t>（4）在同一项目（或同一标段）</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中有多个投标人有效投标报价接近最高限价，且询价小组认为报价出</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现异常的，可以宣布其投标无效；</w:t>
      </w:r>
    </w:p>
    <w:p w14:paraId="2932327B">
      <w:pPr>
        <w:pStyle w:val="4"/>
        <w:spacing w:before="222" w:line="226" w:lineRule="auto"/>
        <w:ind w:left="326"/>
        <w:rPr>
          <w:rFonts w:hint="eastAsia" w:ascii="仿宋" w:hAnsi="仿宋" w:eastAsia="仿宋" w:cs="仿宋"/>
          <w:color w:val="auto"/>
          <w:sz w:val="24"/>
          <w:szCs w:val="24"/>
        </w:rPr>
      </w:pPr>
      <w:r>
        <w:rPr>
          <w:rFonts w:hint="eastAsia" w:ascii="仿宋" w:hAnsi="仿宋" w:eastAsia="仿宋" w:cs="仿宋"/>
          <w:color w:val="auto"/>
          <w:spacing w:val="9"/>
          <w:sz w:val="24"/>
          <w:szCs w:val="24"/>
        </w:rPr>
        <w:t>（5）报价明显低于其他投标人，且不能证明报价合理性的投标无效；</w:t>
      </w:r>
    </w:p>
    <w:p w14:paraId="556A6E87">
      <w:pPr>
        <w:pStyle w:val="4"/>
        <w:spacing w:before="223" w:line="226" w:lineRule="auto"/>
        <w:ind w:left="326"/>
        <w:rPr>
          <w:rFonts w:hint="eastAsia" w:ascii="仿宋" w:hAnsi="仿宋" w:eastAsia="仿宋" w:cs="仿宋"/>
          <w:color w:val="auto"/>
          <w:sz w:val="24"/>
          <w:szCs w:val="24"/>
        </w:rPr>
      </w:pPr>
      <w:r>
        <w:rPr>
          <w:rFonts w:hint="eastAsia" w:ascii="仿宋" w:hAnsi="仿宋" w:eastAsia="仿宋" w:cs="仿宋"/>
          <w:color w:val="auto"/>
          <w:spacing w:val="8"/>
          <w:sz w:val="24"/>
          <w:szCs w:val="24"/>
        </w:rPr>
        <w:t>（6）拒不确认询价小组评审修正的投标无效；</w:t>
      </w:r>
    </w:p>
    <w:p w14:paraId="2D3C0AB6">
      <w:pPr>
        <w:pStyle w:val="4"/>
        <w:spacing w:before="235" w:line="226" w:lineRule="auto"/>
        <w:ind w:left="431"/>
        <w:rPr>
          <w:rFonts w:hint="eastAsia" w:ascii="仿宋" w:hAnsi="仿宋" w:eastAsia="仿宋" w:cs="仿宋"/>
          <w:color w:val="auto"/>
          <w:sz w:val="24"/>
          <w:szCs w:val="24"/>
        </w:rPr>
      </w:pPr>
      <w:bookmarkStart w:id="45" w:name="bookmark21"/>
      <w:bookmarkEnd w:id="45"/>
      <w:r>
        <w:rPr>
          <w:rFonts w:hint="eastAsia" w:ascii="仿宋" w:hAnsi="仿宋" w:eastAsia="仿宋" w:cs="仿宋"/>
          <w:color w:val="auto"/>
          <w:spacing w:val="9"/>
          <w:sz w:val="24"/>
          <w:szCs w:val="24"/>
        </w:rPr>
        <w:t>（7）其它情形，经询价小组委提出按无效投标处理，并经公共资源交易监督部门核准的；</w:t>
      </w:r>
    </w:p>
    <w:p w14:paraId="076F10A3">
      <w:pPr>
        <w:pStyle w:val="4"/>
        <w:spacing w:before="154" w:line="227"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（8）采购文件规定的其它无效投标情形。</w:t>
      </w:r>
    </w:p>
    <w:p w14:paraId="7ABD44B9">
      <w:pPr>
        <w:spacing w:line="227" w:lineRule="auto"/>
        <w:rPr>
          <w:rFonts w:hint="eastAsia" w:ascii="仿宋" w:hAnsi="仿宋" w:eastAsia="仿宋" w:cs="仿宋"/>
          <w:color w:val="auto"/>
          <w:sz w:val="24"/>
          <w:szCs w:val="24"/>
        </w:rPr>
        <w:sectPr>
          <w:footerReference r:id="rId12" w:type="default"/>
          <w:pgSz w:w="11906" w:h="16838"/>
          <w:pgMar w:top="1440" w:right="1080" w:bottom="1440" w:left="1080" w:header="0" w:footer="997" w:gutter="0"/>
          <w:pgNumType w:fmt="decimal"/>
          <w:cols w:space="720" w:num="1"/>
        </w:sectPr>
      </w:pPr>
    </w:p>
    <w:p w14:paraId="54D25978">
      <w:pPr>
        <w:pStyle w:val="4"/>
        <w:numPr>
          <w:ilvl w:val="0"/>
          <w:numId w:val="2"/>
        </w:numPr>
        <w:spacing w:before="101" w:line="224" w:lineRule="auto"/>
        <w:ind w:left="2600"/>
        <w:outlineLvl w:val="0"/>
        <w:rPr>
          <w:rFonts w:hint="eastAsia" w:ascii="仿宋" w:hAnsi="仿宋" w:eastAsia="仿宋" w:cs="仿宋"/>
          <w:b/>
          <w:bCs/>
          <w:color w:val="auto"/>
          <w:spacing w:val="8"/>
          <w:sz w:val="31"/>
          <w:szCs w:val="31"/>
        </w:rPr>
      </w:pPr>
      <w:r>
        <w:rPr>
          <w:rFonts w:hint="eastAsia" w:ascii="仿宋" w:hAnsi="仿宋" w:eastAsia="仿宋" w:cs="仿宋"/>
          <w:color w:val="auto"/>
          <w:spacing w:val="8"/>
          <w:sz w:val="31"/>
          <w:szCs w:val="31"/>
        </w:rPr>
        <w:t xml:space="preserve"> </w:t>
      </w:r>
      <w:r>
        <w:rPr>
          <w:rFonts w:hint="eastAsia" w:ascii="仿宋" w:hAnsi="仿宋" w:eastAsia="仿宋" w:cs="仿宋"/>
          <w:b/>
          <w:bCs/>
          <w:color w:val="auto"/>
          <w:spacing w:val="8"/>
          <w:sz w:val="31"/>
          <w:szCs w:val="31"/>
        </w:rPr>
        <w:t>项目采购需求</w:t>
      </w:r>
    </w:p>
    <w:p w14:paraId="294C0BD2">
      <w:pPr>
        <w:pStyle w:val="4"/>
        <w:spacing w:before="161" w:line="227" w:lineRule="auto"/>
        <w:ind w:left="80"/>
        <w:rPr>
          <w:rFonts w:hint="eastAsia" w:ascii="仿宋" w:hAnsi="仿宋" w:eastAsia="仿宋" w:cs="仿宋"/>
          <w:color w:val="auto"/>
          <w:sz w:val="24"/>
          <w:szCs w:val="24"/>
        </w:rPr>
      </w:pPr>
      <w:r>
        <w:rPr>
          <w:rFonts w:hint="eastAsia" w:ascii="仿宋" w:hAnsi="仿宋" w:eastAsia="仿宋" w:cs="仿宋"/>
          <w:b/>
          <w:bCs/>
          <w:color w:val="auto"/>
          <w:spacing w:val="7"/>
          <w:sz w:val="23"/>
          <w:szCs w:val="23"/>
          <w:highlight w:val="none"/>
        </w:rPr>
        <w:t>1.1</w:t>
      </w:r>
      <w:r>
        <w:rPr>
          <w:rFonts w:hint="eastAsia" w:ascii="仿宋" w:hAnsi="仿宋" w:eastAsia="仿宋" w:cs="仿宋"/>
          <w:color w:val="auto"/>
          <w:spacing w:val="-42"/>
          <w:sz w:val="23"/>
          <w:szCs w:val="23"/>
          <w:highlight w:val="none"/>
        </w:rPr>
        <w:t xml:space="preserve"> </w:t>
      </w:r>
      <w:r>
        <w:rPr>
          <w:rFonts w:hint="eastAsia" w:ascii="仿宋" w:hAnsi="仿宋" w:eastAsia="仿宋" w:cs="仿宋"/>
          <w:b/>
          <w:bCs/>
          <w:color w:val="auto"/>
          <w:spacing w:val="7"/>
          <w:sz w:val="23"/>
          <w:szCs w:val="23"/>
          <w:highlight w:val="none"/>
        </w:rPr>
        <w:t>采购清单技术参数及要求</w:t>
      </w:r>
    </w:p>
    <w:p w14:paraId="21CB0A6A">
      <w:pPr>
        <w:pStyle w:val="4"/>
        <w:numPr>
          <w:ilvl w:val="0"/>
          <w:numId w:val="0"/>
        </w:numPr>
        <w:spacing w:before="71" w:line="220" w:lineRule="auto"/>
        <w:rPr>
          <w:rFonts w:hint="eastAsia" w:ascii="仿宋" w:hAnsi="仿宋" w:eastAsia="仿宋" w:cs="仿宋"/>
          <w:b/>
          <w:bCs/>
          <w:color w:val="auto"/>
          <w:spacing w:val="-1"/>
          <w:sz w:val="22"/>
          <w:szCs w:val="22"/>
          <w:highlight w:val="none"/>
        </w:rPr>
      </w:pPr>
    </w:p>
    <w:tbl>
      <w:tblPr>
        <w:tblStyle w:val="12"/>
        <w:tblW w:w="50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1334"/>
        <w:gridCol w:w="5473"/>
        <w:gridCol w:w="796"/>
        <w:gridCol w:w="1814"/>
      </w:tblGrid>
      <w:tr w14:paraId="14B1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4C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D6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货物名称</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5D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规格参数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91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数量及计量单位</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E8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功能和质量需求</w:t>
            </w:r>
          </w:p>
        </w:tc>
      </w:tr>
      <w:tr w14:paraId="0ACA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2"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1FBB">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EF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窗口互动终端（叫号）</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FE7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总体要求：自动读取业务系统提供的标准数据接口，实现窗口叫号功能；可与政务一体化平台无缝对接；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功能要求：提供叫号功能，可关联对应窗口，解决部分窗口因专网无法叫号问题。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界面友好：系统界面规划整齐，易于学习掌握和操作使用。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性能要求：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android四核处理器；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内存≥2GB；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内置存储器≥32GB；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存储类型：闪存；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触摸屏类型：电容式；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显示模块：≥10.1英寸，支持触摸，分辨率：1920*1200；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网络类型：WIFI、RJ45、蓝牙；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定制安卓系统；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接口：USB*2，HDMI IN*1，RJ45*1；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麦克风：采用麦克风阵列，模块声音识别灵敏度高、信噪比度高；支持2通道线路输出和输入音频；音频性能最大位宽16位；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电源：独立DC接口供电；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采用底座和屏幕一体式设计，符合人体工程学；底座带有防滑装置，无粘性、吸附能力强，可附着在工作台上，避免窗口人员操作设备时导致的滑动。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触摸屏幕四周无任何物理按钮，可避免因误操作导致设备无法正常使用的情况；物理开关按钮设置在机身后侧，可避免误操作导致程序退出情况发生；设备带有触摸感应按钮，可以支持一键呼叫功能；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设备支持通电开机、断电关机，定时关机功能，可设置开关机方式，易维护。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可支持连接扫描模块、身份证读卡模块。</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03C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45台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AFE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2CC5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C6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A6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窗口互动终端（评价）</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260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总体要求：自动读取业务系统提供的标准数据接口，实现办事满意度评价；可与政务一体化平台无缝对接；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功能要求：提供实时办事满意度评价功能，可关联对应窗口，可提供接口进行评价满意度的数据统计。支持同屏显示功能，可让窗口人员电脑界面在终端上同步显示，让办事人员可快速核对录入内容。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界面友好：系统界面规划整齐，易于学习掌握和操作使用。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性能要求：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android四核处理器；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内存≥2GB；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内置存储器≥32GB；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存储类型：闪存；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触摸屏类型：电容式；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显示模块：≥10.1英寸，支持触摸，分辨率：1920*1200；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网络类型：WIFI、RJ45、蓝牙；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定制安卓系统；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接口：USB*2，HDMI IN*1，RJ45*1；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麦克风：采用麦克风阵列，模块声音识别灵敏度高、信噪比度高；支持2通道线路输出和输入音频；音频性能最大位宽16位；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电源：独立DC接口供电；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采用底座和屏幕一体式设计，符合人体工程学；底座带有防滑装置，无粘性、吸附能力强，可附着在工作台上，避免办事群众操作设备时导致的滑动。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触摸屏幕四周无任何物理按钮，可避免因误操作导致设备无法正常使用的情况；物理开关按钮设置在机身后侧，可避免误操作导致程序退出情况发生；设备带有触摸感应按钮，可以支持一键呼叫功能；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设备支持通电开机、断电关机，定时关机功能，可设置开关机方式，易维护。</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8E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45台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7F8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72B9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A6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0F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LED室内双色条屏</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8249">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1、双色室内显示屏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2、大屏尺寸：约37㎡（长120m*高0.304m）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3、像素管直径：3.75mm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4、点间距：4.75mm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5、发光点颜色：1红1绿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6、密度：44320点像素/m2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7、可显示内容：文字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8、LED驱动方式：1/16扫描驱动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9、刷新频率：≥120帧/秒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10、亮度：≥150cd/m2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11、外框结构：专用外框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04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0"/>
                <w:rFonts w:hAnsi="宋体"/>
                <w:snapToGrid w:val="0"/>
                <w:color w:val="000000"/>
                <w:lang w:val="en-US" w:eastAsia="zh-CN" w:bidi="ar"/>
              </w:rPr>
              <w:t>37</w:t>
            </w:r>
            <w:r>
              <w:rPr>
                <w:rFonts w:hint="eastAsia" w:ascii="宋体" w:hAnsi="宋体" w:eastAsia="宋体" w:cs="宋体"/>
                <w:i w:val="0"/>
                <w:iCs w:val="0"/>
                <w:snapToGrid w:val="0"/>
                <w:color w:val="000000"/>
                <w:kern w:val="0"/>
                <w:sz w:val="22"/>
                <w:szCs w:val="22"/>
                <w:u w:val="none"/>
                <w:lang w:val="en-US" w:eastAsia="zh-CN" w:bidi="ar"/>
              </w:rPr>
              <w:t>㎡</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F16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2AB6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CF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F4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单色/双色异步控制卡</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2BFD">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1、控制范围：256*4096点 512*2048点；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2、通讯方式：网口通讯 10M/100M自适应；</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3、输出接口：标准50P输出；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4、灰度级别：无；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5、外接传感器：不支持。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9C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60个</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A5A4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snapToGrid w:val="0"/>
                <w:color w:val="000000"/>
                <w:kern w:val="0"/>
                <w:sz w:val="18"/>
                <w:szCs w:val="18"/>
                <w:u w:val="none"/>
                <w:lang w:val="en-US" w:eastAsia="zh-CN" w:bidi="ar"/>
              </w:rPr>
              <w:t>满足使用和参数需求，质保3年，要求所供应设备需实现与政务服务一体化平台对接，且所产生的所有对接费用由投标单位承担。</w:t>
            </w:r>
          </w:p>
        </w:tc>
      </w:tr>
      <w:tr w14:paraId="1F39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trPr>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E7C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5</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3DF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排队取号机</w:t>
            </w:r>
          </w:p>
        </w:tc>
        <w:tc>
          <w:tcPr>
            <w:tcW w:w="2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2B75F">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总体要求：自动读取业务系统提供的标准数据接口，可通过排队取号机上选择办理事项，自动打印带有排队号的排队小票。支持人证比对功能；支持输入身份证号与取号人人脸比对功能；后台根据所办事项、窗口业务等自动分配办理窗口号，并在等待区综合显示屏、窗口工况显示屏上显示排队办理信息，并可支持通过相关硬件设备实现语音广播、短信进行提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刷卡功能，人证比对功能：办事人员在取号机上选择办理事项，刷二代身份证，结合双目摄像头，实现活体检测、人证比对，可快速打印出号票，支持排队、呼叫和显示、转移、预约、插队和掉队处理；可配置人证比对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支持多个等候区提示等候信息，各等候区可显示独立或汇总排队信息。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通过相关硬件设备实现语音通知功能：呼叫某一排队号码时，语音系统将同时呼叫该排队号码。语音系统还可实现重呼、回呼、任意呼叫等功能。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叫号语音可接入中心广播系统，可按区域广播叫号语音。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通过相关硬件设备实现短信通知功能：快呼叫某一排队号码时，可支持短信通知办事人员尽快前往办事窗口。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工作时段设定功能：各项业务的工作时段及暂停时段客户完全可以自主设定；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缺纸报警功能：支持打印缺纸报警；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界面友好：系统界面规划整齐，易于学习掌握和操作使用。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CPU≥双核处理器；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固态硬盘≥240G；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内存≥8G；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正版windows操作系统；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显示模块：≥32英寸，支持触摸，分辨率1920*1080；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支持IPv6；</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机柜结构：豪华立式机柜，全钢板结构。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热敏打印模块性能：打印速度：200mm/秒，打印模块寿命：1500万行，切刀寿命：150万次，纸张：80mm宽热敏纸；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二维码扫描模块：接口RS232；识读模式：感应识读；光源：白光；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二代证识别模块：内置公安部授权的居民身份证安全控制模块SAM，支持符合Type A和Type B规范的非接触卡，以及《GA 450-2013台式居民身份证阅读器通用技术要求》；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双目摄像头：连接接口：USB2.0；供电方式：USB供电；红外灯亮灭可控：可控；红外灯控制方式：软件指令。可进行人证比对：可实现本人与身份证照片进行人证比对功能。支持活体检测：利用红外成像、 立体成像检测、 可见光与红外成像匹配等技术， 实现用户无需动作配合、 无感知的活体检测功能；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无人值守系统：主机设置成定时开关机。以确保在无人照看的情况下，准时启动和关闭。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预留安装位置：社保卡。</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C4B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2台</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127E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snapToGrid w:val="0"/>
                <w:color w:val="000000"/>
                <w:kern w:val="0"/>
                <w:sz w:val="18"/>
                <w:szCs w:val="18"/>
                <w:u w:val="none"/>
                <w:lang w:val="en-US" w:eastAsia="zh-CN" w:bidi="ar"/>
              </w:rPr>
              <w:t>1、满足使用和参数需求，质保3年，要求所供应设备需实现与政务服务一体化平台对接，且所产生的所有对接费用由投标单位承担。</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2、为保证系统运行稳定性、安全性，要求“排队取号机、广播叫号终端、公共广播控制主机”为同一品牌</w:t>
            </w:r>
          </w:p>
        </w:tc>
      </w:tr>
      <w:tr w14:paraId="1CA2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DA973">
            <w:pPr>
              <w:jc w:val="center"/>
              <w:rPr>
                <w:rFonts w:hint="eastAsia" w:ascii="仿宋_GB2312" w:hAnsi="宋体" w:eastAsia="仿宋_GB2312" w:cs="仿宋_GB2312"/>
                <w:i w:val="0"/>
                <w:iCs w:val="0"/>
                <w:color w:val="000000"/>
                <w:sz w:val="22"/>
                <w:szCs w:val="22"/>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A1ABD">
            <w:pPr>
              <w:jc w:val="center"/>
              <w:rPr>
                <w:rFonts w:hint="eastAsia" w:ascii="仿宋_GB2312" w:hAnsi="宋体" w:eastAsia="仿宋_GB2312" w:cs="仿宋_GB2312"/>
                <w:i w:val="0"/>
                <w:iCs w:val="0"/>
                <w:color w:val="000000"/>
                <w:sz w:val="22"/>
                <w:szCs w:val="22"/>
                <w:u w:val="none"/>
              </w:rPr>
            </w:pPr>
          </w:p>
        </w:tc>
        <w:tc>
          <w:tcPr>
            <w:tcW w:w="2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B5FD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155D">
            <w:pPr>
              <w:jc w:val="center"/>
              <w:rPr>
                <w:rFonts w:hint="eastAsia" w:ascii="仿宋_GB2312" w:hAnsi="宋体" w:eastAsia="仿宋_GB2312" w:cs="仿宋_GB2312"/>
                <w:i w:val="0"/>
                <w:iCs w:val="0"/>
                <w:color w:val="000000"/>
                <w:sz w:val="22"/>
                <w:szCs w:val="22"/>
                <w:u w:val="none"/>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5978F">
            <w:pPr>
              <w:jc w:val="center"/>
              <w:rPr>
                <w:rFonts w:hint="eastAsia" w:ascii="仿宋_GB2312" w:hAnsi="宋体" w:eastAsia="仿宋_GB2312" w:cs="仿宋_GB2312"/>
                <w:i w:val="0"/>
                <w:iCs w:val="0"/>
                <w:color w:val="000000"/>
                <w:sz w:val="18"/>
                <w:szCs w:val="18"/>
                <w:u w:val="none"/>
              </w:rPr>
            </w:pPr>
          </w:p>
        </w:tc>
      </w:tr>
      <w:tr w14:paraId="26EC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91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7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公共广播控制主机</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7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总体要求：可实现控制广播叫号终端的专用管理机，可实现语音合成功能，内置语音服务，可提供业务系统WCF服务进行调用。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实现功能：含广播控制主机程序，可以控制不超过100个广播叫号终端，可以给任意广播叫号终端发送语音文件进行播；可以按独立广播区域进行设置，通过内置的服务程序，实现分区叫号功能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技术参数：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工控主机；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CPU≥双核处理器；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工业级主板及电源；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内存≥8G；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硬盘≥1T；</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千兆网卡；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windows正版操作系统。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可以控制不超过100个广播叫号终端。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含语音合成授权。含广播控制授权。</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B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9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1、满足使用和参数需求，质保3年，要求所供应设备需实现与政务服务一体化平台对接，且所产生的所有对接费用由投标单位承担。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2、为保证系统运行稳定性、安全性，要求“排队取号机、广播叫号终端、公共广播控制主机”为同一品牌</w:t>
            </w:r>
          </w:p>
        </w:tc>
      </w:tr>
      <w:tr w14:paraId="76E3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6"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54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7</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F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广播叫号终端</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C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总体要求：按独立广播区域放置，能通过网络接收公共广播控制主机远程传输的音频文件和控制信号，控制功放进行广播。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设备功能：IP网络音频编、解码终端机，内置立体声定阻功率放大器。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输入接口：本地具有一个双声道线路输入接口、一个话筒输入接口；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输出接口：一个线路输出接口，能输出至功放进行扩声；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网络接口：标准RJ45×1；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传输速率： 10M/100Mbps；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音频格式： MP3；</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采样率： 8K～48KHz；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音频模式：16位立体声CD音质；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输出频率：20Hz—20KHz；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支持协议：TCP/IP、UPP，IGMP（组播）；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谐波失真：≤0.3%；</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信 噪 比：≥90dB；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外接扬声器输出阻抗及功率： 8Ω，2×20W。</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F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B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1、满足使用和参数需求，质保3年，要求所供应设备需实现与政务服务一体化平台对接，且所产生的所有对接费用由投标单位承担。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2、为保证系统运行稳定性、安全性，要求“排队取号机、广播叫号终端、公共广播控制主机”为同一品牌</w:t>
            </w:r>
          </w:p>
        </w:tc>
      </w:tr>
      <w:tr w14:paraId="0C96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5F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8</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A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公共广播功放</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4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1、支持2路话筒输入。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2、支持2路AUX 输入。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3、支持1路EMC输入。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4、支持1路紧急输入线路具有最高级优先，强行切入优先功能。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5、采用开关电源和D类数字功放，节约能源和提高功放效率。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6、额定输出功率≥120W。</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A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D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满足使用和参数需求，质保4年，要求所供应设备需实现与政务服务一体化平台对接，且所产生的所有对接费用由投标单位承担。</w:t>
            </w:r>
          </w:p>
        </w:tc>
      </w:tr>
      <w:tr w14:paraId="4926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86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9</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38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吸顶音响</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2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1、工作电压70/100V，100V功率3~6W（多个配接端子），适应不同场合；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2、最大声压级97±2dB，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3、有效频率范围80Hz~20kHz;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4、灵敏度（1W/1M）：≥88dB，声音清晰、音质好，明亮。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4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C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满足使用和参数需求，质保5年，要求所供应设备需实现与政务服务一体化平台对接，且所产生的所有对接费用由投标单位承担。</w:t>
            </w:r>
          </w:p>
        </w:tc>
      </w:tr>
      <w:tr w14:paraId="356B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FF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8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48口接入交换机</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B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 个 10/100/1000Base-T 以太网端口，4 个千兆 SFP</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交流供电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包转发率：87/166Mpps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交换容量：432Gbps/4.32Tbps</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8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8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满足使用和参数需求，质保6年，要求所供应设备需实现与政务服务一体化平台对接，且所产生的所有对接费用由投标单位承担。</w:t>
            </w:r>
          </w:p>
        </w:tc>
      </w:tr>
      <w:tr w14:paraId="0A92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DE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11</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A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综合布线</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89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包含所采设备的布线及辅材费用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1项</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D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满足使用和参数需求，质保7年，要求所供应设备需实现与政务服务一体化平台对接，且所产生的所有对接费用由投标单位承担。</w:t>
            </w:r>
          </w:p>
        </w:tc>
      </w:tr>
      <w:tr w14:paraId="5BF8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55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12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A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笔记本电脑</w:t>
            </w:r>
          </w:p>
        </w:tc>
        <w:tc>
          <w:tcPr>
            <w:tcW w:w="2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F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CPU：兆兴KX-7000/8核、DDR5高速内存、14.5英寸2.5k高清屏、内存容量16GB、硬盘容量512GB；屏幕刷新率：90Hz 无线网卡：单天线Wi-Fi6、内存频率3200MHz 操作系统：银河麒麟桌面操作系统V10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0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3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满足使用和参数需求，质保8年，要求所供应设备需实现与政务服务一体化平台对接，且所产生的所有对接费用由投标单位承担。</w:t>
            </w:r>
          </w:p>
        </w:tc>
      </w:tr>
    </w:tbl>
    <w:p w14:paraId="7AC82A7D">
      <w:pPr>
        <w:spacing w:line="240" w:lineRule="auto"/>
        <w:rPr>
          <w:rFonts w:hint="eastAsia" w:ascii="仿宋" w:hAnsi="仿宋" w:eastAsia="仿宋" w:cs="仿宋"/>
          <w:color w:val="auto"/>
          <w:sz w:val="21"/>
        </w:rPr>
      </w:pPr>
    </w:p>
    <w:p w14:paraId="587E414E">
      <w:pPr>
        <w:jc w:val="center"/>
        <w:rPr>
          <w:rFonts w:hint="eastAsia" w:ascii="仿宋" w:hAnsi="仿宋" w:eastAsia="仿宋" w:cs="仿宋"/>
          <w:b/>
          <w:bCs/>
          <w:color w:val="auto"/>
          <w:sz w:val="28"/>
          <w:szCs w:val="28"/>
        </w:rPr>
      </w:pPr>
    </w:p>
    <w:p w14:paraId="614B7155">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 xml:space="preserve">1.2 </w:t>
      </w:r>
      <w:r>
        <w:rPr>
          <w:rFonts w:hint="eastAsia" w:ascii="仿宋" w:hAnsi="仿宋" w:eastAsia="仿宋" w:cs="仿宋"/>
          <w:b/>
          <w:bCs/>
          <w:color w:val="auto"/>
          <w:sz w:val="24"/>
          <w:szCs w:val="24"/>
          <w:lang w:eastAsia="zh-CN"/>
        </w:rPr>
        <w:t>商务要求：</w:t>
      </w:r>
    </w:p>
    <w:p w14:paraId="760B3959">
      <w:pPr>
        <w:numPr>
          <w:ilvl w:val="0"/>
          <w:numId w:val="3"/>
        </w:numPr>
        <w:spacing w:line="360" w:lineRule="auto"/>
        <w:ind w:firstLine="482" w:firstLineChars="200"/>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实施（供货）期 ：</w:t>
      </w:r>
      <w:r>
        <w:rPr>
          <w:rFonts w:hint="eastAsia" w:ascii="仿宋" w:hAnsi="仿宋" w:eastAsia="仿宋" w:cs="仿宋"/>
          <w:b/>
          <w:bCs/>
          <w:color w:val="auto"/>
          <w:sz w:val="24"/>
          <w:szCs w:val="24"/>
          <w:lang w:val="en-US" w:eastAsia="zh-CN"/>
        </w:rPr>
        <w:t>20</w:t>
      </w:r>
      <w:r>
        <w:rPr>
          <w:rFonts w:hint="eastAsia" w:ascii="仿宋" w:hAnsi="仿宋" w:eastAsia="仿宋" w:cs="仿宋"/>
          <w:b/>
          <w:bCs/>
          <w:color w:val="auto"/>
          <w:sz w:val="24"/>
          <w:szCs w:val="24"/>
          <w:lang w:eastAsia="zh-CN"/>
        </w:rPr>
        <w:t>日历天</w:t>
      </w:r>
      <w:r>
        <w:rPr>
          <w:rFonts w:hint="eastAsia" w:ascii="仿宋" w:hAnsi="仿宋" w:eastAsia="仿宋" w:cs="仿宋"/>
          <w:b/>
          <w:bCs/>
          <w:color w:val="auto"/>
          <w:sz w:val="24"/>
          <w:szCs w:val="24"/>
          <w:lang w:val="en-US" w:eastAsia="zh-CN"/>
        </w:rPr>
        <w:t>安装调试</w:t>
      </w:r>
      <w:r>
        <w:rPr>
          <w:rFonts w:hint="eastAsia" w:ascii="仿宋" w:hAnsi="仿宋" w:eastAsia="仿宋" w:cs="仿宋"/>
          <w:b/>
          <w:bCs/>
          <w:color w:val="auto"/>
          <w:sz w:val="24"/>
          <w:szCs w:val="24"/>
          <w:lang w:eastAsia="zh-CN"/>
        </w:rPr>
        <w:t>（以实际签订合同内容为准）</w:t>
      </w:r>
    </w:p>
    <w:p w14:paraId="0D70B469">
      <w:pPr>
        <w:spacing w:line="360" w:lineRule="auto"/>
        <w:ind w:left="420" w:leftChars="20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（二）实施（交货）地点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lang w:val="en-US" w:eastAsia="zh-CN"/>
        </w:rPr>
        <w:t>具体供货地点以甲方指定为准</w:t>
      </w:r>
    </w:p>
    <w:p w14:paraId="77CF01FC">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（三）报价要求</w:t>
      </w:r>
    </w:p>
    <w:p w14:paraId="643E2F08">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06B45DC5">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（四）质保要求</w:t>
      </w:r>
    </w:p>
    <w:p w14:paraId="6FBD6A4D">
      <w:pPr>
        <w:shd w:val="clear" w:color="auto" w:fill="auto"/>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因质量问题出现的包退、包换、包修</w:t>
      </w:r>
    </w:p>
    <w:p w14:paraId="6E69647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2、乙方应保证所提供的货物是全新、未使用过的原装合格正品，并完全符合国家标准和行业的相关标准。</w:t>
      </w:r>
    </w:p>
    <w:p w14:paraId="7D6E83CF">
      <w:pPr>
        <w:spacing w:line="360" w:lineRule="auto"/>
        <w:ind w:firstLine="241" w:firstLineChars="1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（五）售后服务、理赔、质量技术及验收保证的承诺</w:t>
      </w:r>
    </w:p>
    <w:p w14:paraId="124366B0">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1、产品使用：甲方在使用乙方所供产品中出现问题需乙方解决时，乙方应无偿解决（退换货），维护解决不了的，乙方无条件更换。</w:t>
      </w:r>
    </w:p>
    <w:p w14:paraId="1CA88C80">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2、</w:t>
      </w:r>
      <w:r>
        <w:rPr>
          <w:rFonts w:hint="eastAsia" w:ascii="仿宋" w:hAnsi="仿宋" w:eastAsia="仿宋" w:cs="仿宋"/>
          <w:b w:val="0"/>
          <w:bCs w:val="0"/>
          <w:color w:val="auto"/>
          <w:sz w:val="24"/>
          <w:szCs w:val="24"/>
          <w:lang w:val="en-US" w:eastAsia="zh-CN"/>
        </w:rPr>
        <w:t>符合国家行业标准要求。</w:t>
      </w:r>
    </w:p>
    <w:p w14:paraId="511FBFD9">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4、本项目投标单位需保证此次的货物标准质量不能出现残次品（供国家认可部门出具的检验检测报告）。    </w:t>
      </w:r>
    </w:p>
    <w:p w14:paraId="75424E12">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5、提供365*24小时售后服务电话，方便应急解决产品所发生的问题。</w:t>
      </w:r>
    </w:p>
    <w:p w14:paraId="4DBCC71A">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（六）验收</w:t>
      </w:r>
    </w:p>
    <w:p w14:paraId="43B3CDF1">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1、供应商提供的产品为全新未使用且符合相关法律法规要求的合格产品。</w:t>
      </w:r>
    </w:p>
    <w:p w14:paraId="6E1AE1BF">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2、供应商提供的产品型号、规格等与响应文件、合同规定内容完全一致，且满足采购方提出的采购需求。</w:t>
      </w:r>
    </w:p>
    <w:p w14:paraId="0DDA6654">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3、货物到达现场后，供应商应在使用单位人员在场情况下当面共同清点、检查，作出检查记录，双方签字确认。</w:t>
      </w:r>
    </w:p>
    <w:p w14:paraId="54627E24">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4、货物验收时，供应商向采购人提供生产厂家出具的验收报告、合格证、厂家资格证件等相关文件。</w:t>
      </w:r>
    </w:p>
    <w:p w14:paraId="0A8D8809">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5、供应商提供的货物未达到磋商文件规定要求，且对采购人造成损失的，由供应商承担一切责任，并赔偿所造成的损失。</w:t>
      </w:r>
    </w:p>
    <w:p w14:paraId="21201508">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（七）付款方式</w:t>
      </w:r>
    </w:p>
    <w:p w14:paraId="0FE5EB9E">
      <w:pPr>
        <w:spacing w:line="360" w:lineRule="auto"/>
        <w:ind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具体以甲乙双方签定的合同为准</w:t>
      </w:r>
    </w:p>
    <w:p w14:paraId="244BAB30">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（八）知识产权</w:t>
      </w:r>
    </w:p>
    <w:p w14:paraId="234CDAF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14:paraId="4EAF0646">
      <w:pPr>
        <w:numPr>
          <w:ilvl w:val="0"/>
          <w:numId w:val="4"/>
        </w:numPr>
        <w:spacing w:line="360" w:lineRule="auto"/>
        <w:ind w:firstLine="482" w:firstLineChars="200"/>
        <w:rPr>
          <w:rFonts w:hint="default" w:ascii="仿宋" w:hAnsi="仿宋" w:eastAsia="仿宋" w:cs="仿宋"/>
          <w:b/>
          <w:bCs/>
          <w:color w:val="auto"/>
          <w:sz w:val="24"/>
          <w:szCs w:val="24"/>
          <w:lang w:val="en-US" w:eastAsia="zh-CN"/>
        </w:rPr>
      </w:pPr>
      <w:bookmarkStart w:id="46" w:name="_Toc20832"/>
      <w:bookmarkStart w:id="47" w:name="_Toc12239"/>
      <w:bookmarkStart w:id="48" w:name="_Toc7598"/>
      <w:bookmarkStart w:id="49" w:name="_Toc12840_WPSOffice_Level1"/>
      <w:bookmarkStart w:id="50" w:name="_Toc267320054"/>
      <w:bookmarkStart w:id="51" w:name="_Toc439255252"/>
      <w:bookmarkStart w:id="52" w:name="_Toc469495740"/>
      <w:r>
        <w:rPr>
          <w:rFonts w:hint="eastAsia" w:ascii="仿宋" w:hAnsi="仿宋" w:eastAsia="仿宋" w:cs="仿宋"/>
          <w:b/>
          <w:bCs/>
          <w:color w:val="auto"/>
          <w:sz w:val="24"/>
          <w:szCs w:val="24"/>
          <w:lang w:eastAsia="zh-CN"/>
        </w:rPr>
        <w:t>其他</w:t>
      </w:r>
      <w:bookmarkEnd w:id="46"/>
      <w:bookmarkEnd w:id="47"/>
      <w:bookmarkEnd w:id="48"/>
    </w:p>
    <w:bookmarkEnd w:id="49"/>
    <w:bookmarkEnd w:id="50"/>
    <w:bookmarkEnd w:id="51"/>
    <w:p w14:paraId="4E49CCDF">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、投标人必须在响应文件中对以上条款和服务承诺明确列出，承诺内容必须达到本篇及采购文件其他条款的要求。</w:t>
      </w:r>
    </w:p>
    <w:p w14:paraId="6BC7A1B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、成交人与采购人签订《协议》后，须与用户方签订《货物采购供应合同》（包括供货范围、需求数量、单价等），明确具体供货数量、供货时间、送达地点等内容。</w:t>
      </w:r>
    </w:p>
    <w:p w14:paraId="134FA01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、其他未尽事宜由供需双方在采购合同中详细约定。</w:t>
      </w:r>
    </w:p>
    <w:p w14:paraId="77FA9429">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 若供应商不能按</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规定的交货期正常交货，采购方有权终止采购合同，并将相关情况上报给采购计划主管部门，取消其成交资格。</w:t>
      </w:r>
    </w:p>
    <w:p w14:paraId="5A7CBF8D">
      <w:pPr>
        <w:spacing w:line="360" w:lineRule="auto"/>
        <w:ind w:firstLine="480" w:firstLineChars="200"/>
        <w:rPr>
          <w:rFonts w:hint="eastAsia" w:ascii="仿宋" w:hAnsi="仿宋" w:eastAsia="仿宋" w:cs="仿宋"/>
          <w:b/>
          <w:bCs/>
          <w:color w:val="auto"/>
          <w:spacing w:val="8"/>
          <w:sz w:val="29"/>
          <w:szCs w:val="29"/>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lang w:eastAsia="zh-CN" w:bidi="ar-SA"/>
        </w:rPr>
        <w:t>其他未尽事宜由供需双方在采购合同中详细约定。</w:t>
      </w:r>
      <w:bookmarkEnd w:id="52"/>
    </w:p>
    <w:p w14:paraId="4A34FC4C">
      <w:pPr>
        <w:pStyle w:val="4"/>
        <w:spacing w:before="114" w:line="224" w:lineRule="auto"/>
        <w:ind w:left="1927"/>
        <w:outlineLvl w:val="0"/>
        <w:rPr>
          <w:rFonts w:hint="eastAsia" w:ascii="仿宋" w:hAnsi="仿宋" w:eastAsia="仿宋" w:cs="仿宋"/>
          <w:b/>
          <w:bCs/>
          <w:color w:val="auto"/>
          <w:spacing w:val="8"/>
          <w:sz w:val="29"/>
          <w:szCs w:val="29"/>
        </w:rPr>
      </w:pPr>
    </w:p>
    <w:p w14:paraId="6A4D018E">
      <w:pPr>
        <w:pStyle w:val="4"/>
        <w:spacing w:before="114" w:line="224" w:lineRule="auto"/>
        <w:ind w:left="1927"/>
        <w:outlineLvl w:val="0"/>
        <w:rPr>
          <w:rFonts w:hint="eastAsia" w:ascii="仿宋" w:hAnsi="仿宋" w:eastAsia="仿宋" w:cs="仿宋"/>
          <w:b/>
          <w:bCs/>
          <w:color w:val="auto"/>
          <w:spacing w:val="8"/>
          <w:sz w:val="29"/>
          <w:szCs w:val="29"/>
        </w:rPr>
      </w:pPr>
    </w:p>
    <w:p w14:paraId="32F80637">
      <w:pPr>
        <w:pStyle w:val="4"/>
        <w:spacing w:before="114" w:line="224" w:lineRule="auto"/>
        <w:ind w:left="1927"/>
        <w:outlineLvl w:val="0"/>
        <w:rPr>
          <w:rFonts w:hint="eastAsia" w:ascii="仿宋" w:hAnsi="仿宋" w:eastAsia="仿宋" w:cs="仿宋"/>
          <w:b/>
          <w:bCs/>
          <w:color w:val="auto"/>
          <w:spacing w:val="8"/>
          <w:sz w:val="29"/>
          <w:szCs w:val="29"/>
        </w:rPr>
      </w:pPr>
    </w:p>
    <w:p w14:paraId="22F81314">
      <w:pPr>
        <w:pStyle w:val="4"/>
        <w:spacing w:before="114" w:line="224" w:lineRule="auto"/>
        <w:ind w:left="1927"/>
        <w:outlineLvl w:val="0"/>
        <w:rPr>
          <w:rFonts w:hint="eastAsia" w:ascii="仿宋" w:hAnsi="仿宋" w:eastAsia="仿宋" w:cs="仿宋"/>
          <w:b/>
          <w:bCs/>
          <w:color w:val="auto"/>
          <w:spacing w:val="8"/>
          <w:sz w:val="29"/>
          <w:szCs w:val="29"/>
        </w:rPr>
      </w:pPr>
    </w:p>
    <w:p w14:paraId="62B9F11D">
      <w:pPr>
        <w:pStyle w:val="4"/>
        <w:spacing w:before="114" w:line="224" w:lineRule="auto"/>
        <w:ind w:left="1927"/>
        <w:outlineLvl w:val="0"/>
        <w:rPr>
          <w:rFonts w:hint="eastAsia" w:ascii="仿宋" w:hAnsi="仿宋" w:eastAsia="仿宋" w:cs="仿宋"/>
          <w:color w:val="auto"/>
          <w:sz w:val="35"/>
          <w:szCs w:val="35"/>
        </w:rPr>
      </w:pPr>
      <w:r>
        <w:rPr>
          <w:rFonts w:hint="eastAsia" w:ascii="仿宋" w:hAnsi="仿宋" w:eastAsia="仿宋" w:cs="仿宋"/>
          <w:b/>
          <w:bCs/>
          <w:color w:val="auto"/>
          <w:spacing w:val="8"/>
          <w:sz w:val="29"/>
          <w:szCs w:val="29"/>
        </w:rPr>
        <w:t>第五章</w:t>
      </w:r>
      <w:r>
        <w:rPr>
          <w:rFonts w:hint="eastAsia" w:ascii="仿宋" w:hAnsi="仿宋" w:eastAsia="仿宋" w:cs="仿宋"/>
          <w:color w:val="auto"/>
          <w:spacing w:val="28"/>
          <w:sz w:val="29"/>
          <w:szCs w:val="29"/>
        </w:rPr>
        <w:t xml:space="preserve">    </w:t>
      </w:r>
      <w:r>
        <w:rPr>
          <w:rFonts w:hint="eastAsia" w:ascii="仿宋" w:hAnsi="仿宋" w:eastAsia="仿宋" w:cs="仿宋"/>
          <w:b/>
          <w:color w:val="auto"/>
          <w:sz w:val="30"/>
          <w:szCs w:val="30"/>
          <w:lang w:eastAsia="zh-CN"/>
        </w:rPr>
        <w:t>合同条款及格式</w:t>
      </w:r>
    </w:p>
    <w:p w14:paraId="3599FD32">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14:paraId="14FDEEEE">
      <w:pPr>
        <w:spacing w:line="440" w:lineRule="exact"/>
        <w:jc w:val="center"/>
        <w:rPr>
          <w:rFonts w:hint="eastAsia" w:ascii="宋体" w:hAnsi="宋体" w:cs="宋体"/>
          <w:color w:val="auto"/>
          <w:szCs w:val="21"/>
        </w:rPr>
      </w:pPr>
      <w:r>
        <w:rPr>
          <w:rFonts w:hint="eastAsia" w:ascii="宋体" w:hAnsi="宋体" w:eastAsia="宋体" w:cs="宋体"/>
          <w:color w:val="auto"/>
          <w:szCs w:val="21"/>
          <w:lang w:val="en-US"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合同编号：</w:t>
      </w:r>
    </w:p>
    <w:p w14:paraId="050E6DDB">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甲方（采购方）：</w:t>
      </w:r>
    </w:p>
    <w:p w14:paraId="5D2A79D2">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乙方（供应商）：</w:t>
      </w:r>
    </w:p>
    <w:p w14:paraId="10017319">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甲乙双方根据政府采购的有关规定，和</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通知书的要求，经双方友好协商，一致同意达成如下内容，特订立本合同，以便共同遵守。</w:t>
      </w:r>
    </w:p>
    <w:p w14:paraId="04D2BFEA">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第一条：合同标的</w:t>
      </w:r>
    </w:p>
    <w:p w14:paraId="3DE82655">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乙方根据甲方需求提供下列货物：</w:t>
      </w:r>
    </w:p>
    <w:tbl>
      <w:tblPr>
        <w:tblStyle w:val="12"/>
        <w:tblW w:w="10335" w:type="dxa"/>
        <w:tblInd w:w="-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25"/>
        <w:gridCol w:w="1589"/>
        <w:gridCol w:w="1108"/>
        <w:gridCol w:w="818"/>
        <w:gridCol w:w="1023"/>
        <w:gridCol w:w="1331"/>
        <w:gridCol w:w="1281"/>
        <w:gridCol w:w="1439"/>
        <w:gridCol w:w="821"/>
      </w:tblGrid>
      <w:tr w14:paraId="15BC5C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0" w:hRule="atLeast"/>
        </w:trPr>
        <w:tc>
          <w:tcPr>
            <w:tcW w:w="925" w:type="dxa"/>
            <w:tcMar>
              <w:top w:w="0" w:type="dxa"/>
              <w:left w:w="108" w:type="dxa"/>
              <w:bottom w:w="0" w:type="dxa"/>
              <w:right w:w="108" w:type="dxa"/>
            </w:tcMar>
            <w:vAlign w:val="center"/>
          </w:tcPr>
          <w:p w14:paraId="0A4E0019">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1589" w:type="dxa"/>
            <w:tcMar>
              <w:top w:w="0" w:type="dxa"/>
              <w:left w:w="108" w:type="dxa"/>
              <w:bottom w:w="0" w:type="dxa"/>
              <w:right w:w="108" w:type="dxa"/>
            </w:tcMar>
            <w:vAlign w:val="center"/>
          </w:tcPr>
          <w:p w14:paraId="21FDF93D">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108" w:type="dxa"/>
            <w:tcMar>
              <w:top w:w="0" w:type="dxa"/>
              <w:left w:w="108" w:type="dxa"/>
              <w:bottom w:w="0" w:type="dxa"/>
              <w:right w:w="108" w:type="dxa"/>
            </w:tcMar>
            <w:vAlign w:val="center"/>
          </w:tcPr>
          <w:p w14:paraId="3ABEA470">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规格</w:t>
            </w:r>
          </w:p>
        </w:tc>
        <w:tc>
          <w:tcPr>
            <w:tcW w:w="818" w:type="dxa"/>
            <w:tcMar>
              <w:top w:w="0" w:type="dxa"/>
              <w:left w:w="108" w:type="dxa"/>
              <w:bottom w:w="0" w:type="dxa"/>
              <w:right w:w="108" w:type="dxa"/>
            </w:tcMar>
            <w:vAlign w:val="center"/>
          </w:tcPr>
          <w:p w14:paraId="21EC11D4">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w:t>
            </w:r>
          </w:p>
        </w:tc>
        <w:tc>
          <w:tcPr>
            <w:tcW w:w="1023" w:type="dxa"/>
            <w:tcMar>
              <w:top w:w="0" w:type="dxa"/>
              <w:left w:w="108" w:type="dxa"/>
              <w:bottom w:w="0" w:type="dxa"/>
              <w:right w:w="108" w:type="dxa"/>
            </w:tcMar>
            <w:vAlign w:val="center"/>
          </w:tcPr>
          <w:p w14:paraId="4FFBF407">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c>
          <w:tcPr>
            <w:tcW w:w="1331" w:type="dxa"/>
            <w:tcMar>
              <w:top w:w="0" w:type="dxa"/>
              <w:left w:w="108" w:type="dxa"/>
              <w:bottom w:w="0" w:type="dxa"/>
              <w:right w:w="108" w:type="dxa"/>
            </w:tcMar>
            <w:vAlign w:val="center"/>
          </w:tcPr>
          <w:p w14:paraId="6E8C4294">
            <w:pPr>
              <w:spacing w:line="440" w:lineRule="exact"/>
              <w:jc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单价</w:t>
            </w:r>
          </w:p>
          <w:p w14:paraId="2A012ECE">
            <w:pPr>
              <w:spacing w:line="440" w:lineRule="exact"/>
              <w:jc w:val="center"/>
              <w:rPr>
                <w:rFonts w:hint="eastAsia" w:ascii="仿宋" w:hAnsi="仿宋" w:eastAsia="仿宋" w:cs="仿宋"/>
                <w:color w:val="auto"/>
                <w:sz w:val="24"/>
                <w:szCs w:val="24"/>
              </w:rPr>
            </w:pPr>
            <w:r>
              <w:rPr>
                <w:rFonts w:hint="eastAsia" w:ascii="仿宋" w:hAnsi="仿宋" w:eastAsia="仿宋" w:cs="仿宋"/>
                <w:b w:val="0"/>
                <w:bCs w:val="0"/>
                <w:i w:val="0"/>
                <w:iCs w:val="0"/>
                <w:color w:val="auto"/>
                <w:kern w:val="0"/>
                <w:sz w:val="24"/>
                <w:szCs w:val="24"/>
                <w:u w:val="none"/>
                <w:lang w:val="en-US" w:eastAsia="zh-CN" w:bidi="ar"/>
              </w:rPr>
              <w:t>（元）</w:t>
            </w:r>
          </w:p>
        </w:tc>
        <w:tc>
          <w:tcPr>
            <w:tcW w:w="1281" w:type="dxa"/>
            <w:tcMar>
              <w:top w:w="0" w:type="dxa"/>
              <w:left w:w="108" w:type="dxa"/>
              <w:bottom w:w="0" w:type="dxa"/>
              <w:right w:w="108" w:type="dxa"/>
            </w:tcMar>
            <w:vAlign w:val="center"/>
          </w:tcPr>
          <w:p w14:paraId="43F06AE7">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总价</w:t>
            </w:r>
          </w:p>
          <w:p w14:paraId="426418A4">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（元）</w:t>
            </w:r>
          </w:p>
        </w:tc>
        <w:tc>
          <w:tcPr>
            <w:tcW w:w="1439" w:type="dxa"/>
            <w:tcMar>
              <w:top w:w="0" w:type="dxa"/>
              <w:left w:w="108" w:type="dxa"/>
              <w:bottom w:w="0" w:type="dxa"/>
              <w:right w:w="108" w:type="dxa"/>
            </w:tcMar>
            <w:vAlign w:val="center"/>
          </w:tcPr>
          <w:p w14:paraId="278C5170">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品牌名称</w:t>
            </w:r>
          </w:p>
        </w:tc>
        <w:tc>
          <w:tcPr>
            <w:tcW w:w="821" w:type="dxa"/>
            <w:tcMar>
              <w:top w:w="0" w:type="dxa"/>
              <w:left w:w="108" w:type="dxa"/>
              <w:bottom w:w="0" w:type="dxa"/>
              <w:right w:w="108" w:type="dxa"/>
            </w:tcMar>
            <w:vAlign w:val="center"/>
          </w:tcPr>
          <w:p w14:paraId="29643190">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型号</w:t>
            </w:r>
          </w:p>
        </w:tc>
      </w:tr>
      <w:tr w14:paraId="5823C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1" w:hRule="atLeast"/>
        </w:trPr>
        <w:tc>
          <w:tcPr>
            <w:tcW w:w="925" w:type="dxa"/>
            <w:tcMar>
              <w:top w:w="0" w:type="dxa"/>
              <w:left w:w="108" w:type="dxa"/>
              <w:bottom w:w="0" w:type="dxa"/>
              <w:right w:w="108" w:type="dxa"/>
            </w:tcMar>
            <w:vAlign w:val="center"/>
          </w:tcPr>
          <w:p w14:paraId="4856BBB5">
            <w:pPr>
              <w:spacing w:line="440" w:lineRule="exact"/>
              <w:ind w:firstLine="48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589" w:type="dxa"/>
            <w:tcMar>
              <w:top w:w="0" w:type="dxa"/>
              <w:left w:w="108" w:type="dxa"/>
              <w:bottom w:w="0" w:type="dxa"/>
              <w:right w:w="108" w:type="dxa"/>
            </w:tcMar>
            <w:vAlign w:val="center"/>
          </w:tcPr>
          <w:p w14:paraId="50270EA3">
            <w:pPr>
              <w:spacing w:line="440" w:lineRule="exact"/>
              <w:ind w:left="143" w:firstLine="480"/>
              <w:jc w:val="center"/>
              <w:rPr>
                <w:rFonts w:hint="eastAsia" w:ascii="仿宋" w:hAnsi="仿宋" w:eastAsia="仿宋" w:cs="仿宋"/>
                <w:color w:val="auto"/>
                <w:sz w:val="24"/>
                <w:szCs w:val="24"/>
              </w:rPr>
            </w:pPr>
          </w:p>
        </w:tc>
        <w:tc>
          <w:tcPr>
            <w:tcW w:w="1108" w:type="dxa"/>
            <w:tcMar>
              <w:top w:w="0" w:type="dxa"/>
              <w:left w:w="108" w:type="dxa"/>
              <w:bottom w:w="0" w:type="dxa"/>
              <w:right w:w="108" w:type="dxa"/>
            </w:tcMar>
            <w:vAlign w:val="center"/>
          </w:tcPr>
          <w:p w14:paraId="4762C99B">
            <w:pPr>
              <w:spacing w:line="440" w:lineRule="exact"/>
              <w:ind w:left="143" w:firstLine="480"/>
              <w:jc w:val="center"/>
              <w:rPr>
                <w:rFonts w:hint="eastAsia" w:ascii="仿宋" w:hAnsi="仿宋" w:eastAsia="仿宋" w:cs="仿宋"/>
                <w:color w:val="auto"/>
                <w:sz w:val="24"/>
                <w:szCs w:val="24"/>
              </w:rPr>
            </w:pPr>
          </w:p>
        </w:tc>
        <w:tc>
          <w:tcPr>
            <w:tcW w:w="818" w:type="dxa"/>
            <w:tcMar>
              <w:top w:w="0" w:type="dxa"/>
              <w:left w:w="108" w:type="dxa"/>
              <w:bottom w:w="0" w:type="dxa"/>
              <w:right w:w="108" w:type="dxa"/>
            </w:tcMar>
            <w:vAlign w:val="center"/>
          </w:tcPr>
          <w:p w14:paraId="03352CCE">
            <w:pPr>
              <w:spacing w:line="440" w:lineRule="exact"/>
              <w:ind w:firstLine="480"/>
              <w:jc w:val="center"/>
              <w:rPr>
                <w:rFonts w:hint="eastAsia" w:ascii="仿宋" w:hAnsi="仿宋" w:eastAsia="仿宋" w:cs="仿宋"/>
                <w:color w:val="auto"/>
                <w:sz w:val="24"/>
                <w:szCs w:val="24"/>
              </w:rPr>
            </w:pPr>
          </w:p>
        </w:tc>
        <w:tc>
          <w:tcPr>
            <w:tcW w:w="1023" w:type="dxa"/>
            <w:tcMar>
              <w:top w:w="0" w:type="dxa"/>
              <w:left w:w="108" w:type="dxa"/>
              <w:bottom w:w="0" w:type="dxa"/>
              <w:right w:w="108" w:type="dxa"/>
            </w:tcMar>
            <w:vAlign w:val="center"/>
          </w:tcPr>
          <w:p w14:paraId="19D79A5C">
            <w:pPr>
              <w:spacing w:line="440" w:lineRule="exact"/>
              <w:ind w:firstLine="480"/>
              <w:jc w:val="center"/>
              <w:rPr>
                <w:rFonts w:hint="eastAsia" w:ascii="仿宋" w:hAnsi="仿宋" w:eastAsia="仿宋" w:cs="仿宋"/>
                <w:color w:val="auto"/>
                <w:sz w:val="24"/>
                <w:szCs w:val="24"/>
              </w:rPr>
            </w:pPr>
          </w:p>
        </w:tc>
        <w:tc>
          <w:tcPr>
            <w:tcW w:w="1331" w:type="dxa"/>
            <w:tcMar>
              <w:top w:w="0" w:type="dxa"/>
              <w:left w:w="108" w:type="dxa"/>
              <w:bottom w:w="0" w:type="dxa"/>
              <w:right w:w="108" w:type="dxa"/>
            </w:tcMar>
            <w:vAlign w:val="center"/>
          </w:tcPr>
          <w:p w14:paraId="3C9E0A65">
            <w:pPr>
              <w:spacing w:line="440" w:lineRule="exact"/>
              <w:ind w:firstLine="480"/>
              <w:jc w:val="center"/>
              <w:rPr>
                <w:rFonts w:hint="eastAsia" w:ascii="仿宋" w:hAnsi="仿宋" w:eastAsia="仿宋" w:cs="仿宋"/>
                <w:color w:val="auto"/>
                <w:sz w:val="24"/>
                <w:szCs w:val="24"/>
              </w:rPr>
            </w:pPr>
          </w:p>
        </w:tc>
        <w:tc>
          <w:tcPr>
            <w:tcW w:w="1281" w:type="dxa"/>
            <w:tcMar>
              <w:top w:w="0" w:type="dxa"/>
              <w:left w:w="108" w:type="dxa"/>
              <w:bottom w:w="0" w:type="dxa"/>
              <w:right w:w="108" w:type="dxa"/>
            </w:tcMar>
            <w:vAlign w:val="center"/>
          </w:tcPr>
          <w:p w14:paraId="2DC51021">
            <w:pPr>
              <w:spacing w:line="440" w:lineRule="exact"/>
              <w:jc w:val="center"/>
              <w:rPr>
                <w:rFonts w:hint="eastAsia" w:ascii="仿宋" w:hAnsi="仿宋" w:eastAsia="仿宋" w:cs="仿宋"/>
                <w:color w:val="auto"/>
                <w:sz w:val="24"/>
                <w:szCs w:val="24"/>
              </w:rPr>
            </w:pPr>
          </w:p>
        </w:tc>
        <w:tc>
          <w:tcPr>
            <w:tcW w:w="1439" w:type="dxa"/>
            <w:tcMar>
              <w:top w:w="0" w:type="dxa"/>
              <w:left w:w="108" w:type="dxa"/>
              <w:bottom w:w="0" w:type="dxa"/>
              <w:right w:w="108" w:type="dxa"/>
            </w:tcMar>
            <w:vAlign w:val="center"/>
          </w:tcPr>
          <w:p w14:paraId="0AF4410D">
            <w:pPr>
              <w:spacing w:line="440" w:lineRule="exact"/>
              <w:jc w:val="center"/>
              <w:rPr>
                <w:rFonts w:hint="eastAsia" w:ascii="仿宋" w:hAnsi="仿宋" w:eastAsia="仿宋" w:cs="仿宋"/>
                <w:color w:val="auto"/>
                <w:sz w:val="24"/>
                <w:szCs w:val="24"/>
              </w:rPr>
            </w:pPr>
          </w:p>
        </w:tc>
        <w:tc>
          <w:tcPr>
            <w:tcW w:w="821" w:type="dxa"/>
            <w:tcMar>
              <w:top w:w="0" w:type="dxa"/>
              <w:left w:w="108" w:type="dxa"/>
              <w:bottom w:w="0" w:type="dxa"/>
              <w:right w:w="108" w:type="dxa"/>
            </w:tcMar>
            <w:vAlign w:val="center"/>
          </w:tcPr>
          <w:p w14:paraId="7712269E">
            <w:pPr>
              <w:spacing w:line="440" w:lineRule="exact"/>
              <w:jc w:val="center"/>
              <w:rPr>
                <w:rFonts w:hint="eastAsia" w:ascii="仿宋" w:hAnsi="仿宋" w:eastAsia="仿宋" w:cs="仿宋"/>
                <w:color w:val="auto"/>
                <w:sz w:val="24"/>
                <w:szCs w:val="24"/>
              </w:rPr>
            </w:pPr>
          </w:p>
        </w:tc>
      </w:tr>
      <w:tr w14:paraId="39906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0" w:hRule="atLeast"/>
        </w:trPr>
        <w:tc>
          <w:tcPr>
            <w:tcW w:w="925" w:type="dxa"/>
            <w:tcMar>
              <w:top w:w="0" w:type="dxa"/>
              <w:left w:w="108" w:type="dxa"/>
              <w:bottom w:w="0" w:type="dxa"/>
              <w:right w:w="108" w:type="dxa"/>
            </w:tcMar>
            <w:vAlign w:val="center"/>
          </w:tcPr>
          <w:p w14:paraId="3F1DE015">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589" w:type="dxa"/>
            <w:tcMar>
              <w:top w:w="0" w:type="dxa"/>
              <w:left w:w="108" w:type="dxa"/>
              <w:bottom w:w="0" w:type="dxa"/>
              <w:right w:w="108" w:type="dxa"/>
            </w:tcMar>
            <w:vAlign w:val="center"/>
          </w:tcPr>
          <w:p w14:paraId="740B589B">
            <w:pPr>
              <w:spacing w:line="440" w:lineRule="exact"/>
              <w:jc w:val="center"/>
              <w:rPr>
                <w:rFonts w:hint="eastAsia" w:ascii="仿宋" w:hAnsi="仿宋" w:eastAsia="仿宋" w:cs="仿宋"/>
                <w:color w:val="auto"/>
                <w:sz w:val="24"/>
                <w:szCs w:val="24"/>
              </w:rPr>
            </w:pPr>
          </w:p>
        </w:tc>
        <w:tc>
          <w:tcPr>
            <w:tcW w:w="1108" w:type="dxa"/>
            <w:tcMar>
              <w:top w:w="0" w:type="dxa"/>
              <w:left w:w="108" w:type="dxa"/>
              <w:bottom w:w="0" w:type="dxa"/>
              <w:right w:w="108" w:type="dxa"/>
            </w:tcMar>
            <w:vAlign w:val="center"/>
          </w:tcPr>
          <w:p w14:paraId="0C4ECFA1">
            <w:pPr>
              <w:spacing w:line="440" w:lineRule="exact"/>
              <w:jc w:val="center"/>
              <w:rPr>
                <w:rFonts w:hint="eastAsia" w:ascii="仿宋" w:hAnsi="仿宋" w:eastAsia="仿宋" w:cs="仿宋"/>
                <w:color w:val="auto"/>
                <w:sz w:val="24"/>
                <w:szCs w:val="24"/>
              </w:rPr>
            </w:pPr>
          </w:p>
        </w:tc>
        <w:tc>
          <w:tcPr>
            <w:tcW w:w="818" w:type="dxa"/>
            <w:tcMar>
              <w:top w:w="0" w:type="dxa"/>
              <w:left w:w="108" w:type="dxa"/>
              <w:bottom w:w="0" w:type="dxa"/>
              <w:right w:w="108" w:type="dxa"/>
            </w:tcMar>
            <w:vAlign w:val="center"/>
          </w:tcPr>
          <w:p w14:paraId="51444705">
            <w:pPr>
              <w:spacing w:line="440" w:lineRule="exact"/>
              <w:jc w:val="center"/>
              <w:rPr>
                <w:rFonts w:hint="eastAsia" w:ascii="仿宋" w:hAnsi="仿宋" w:eastAsia="仿宋" w:cs="仿宋"/>
                <w:color w:val="auto"/>
                <w:sz w:val="24"/>
                <w:szCs w:val="24"/>
              </w:rPr>
            </w:pPr>
          </w:p>
        </w:tc>
        <w:tc>
          <w:tcPr>
            <w:tcW w:w="1023" w:type="dxa"/>
            <w:tcMar>
              <w:top w:w="0" w:type="dxa"/>
              <w:left w:w="108" w:type="dxa"/>
              <w:bottom w:w="0" w:type="dxa"/>
              <w:right w:w="108" w:type="dxa"/>
            </w:tcMar>
            <w:vAlign w:val="center"/>
          </w:tcPr>
          <w:p w14:paraId="3E26BF10">
            <w:pPr>
              <w:spacing w:line="440" w:lineRule="exact"/>
              <w:jc w:val="center"/>
              <w:rPr>
                <w:rFonts w:hint="eastAsia" w:ascii="仿宋" w:hAnsi="仿宋" w:eastAsia="仿宋" w:cs="仿宋"/>
                <w:color w:val="auto"/>
                <w:sz w:val="24"/>
                <w:szCs w:val="24"/>
              </w:rPr>
            </w:pPr>
          </w:p>
        </w:tc>
        <w:tc>
          <w:tcPr>
            <w:tcW w:w="1331" w:type="dxa"/>
            <w:tcMar>
              <w:top w:w="0" w:type="dxa"/>
              <w:left w:w="108" w:type="dxa"/>
              <w:bottom w:w="0" w:type="dxa"/>
              <w:right w:w="108" w:type="dxa"/>
            </w:tcMar>
            <w:vAlign w:val="center"/>
          </w:tcPr>
          <w:p w14:paraId="056408DB">
            <w:pPr>
              <w:spacing w:line="440" w:lineRule="exact"/>
              <w:jc w:val="center"/>
              <w:rPr>
                <w:rFonts w:hint="eastAsia" w:ascii="仿宋" w:hAnsi="仿宋" w:eastAsia="仿宋" w:cs="仿宋"/>
                <w:color w:val="auto"/>
                <w:sz w:val="24"/>
                <w:szCs w:val="24"/>
              </w:rPr>
            </w:pPr>
          </w:p>
        </w:tc>
        <w:tc>
          <w:tcPr>
            <w:tcW w:w="1281" w:type="dxa"/>
            <w:tcMar>
              <w:top w:w="0" w:type="dxa"/>
              <w:left w:w="108" w:type="dxa"/>
              <w:bottom w:w="0" w:type="dxa"/>
              <w:right w:w="108" w:type="dxa"/>
            </w:tcMar>
            <w:vAlign w:val="center"/>
          </w:tcPr>
          <w:p w14:paraId="5372B7B7">
            <w:pPr>
              <w:spacing w:line="440" w:lineRule="exact"/>
              <w:jc w:val="center"/>
              <w:rPr>
                <w:rFonts w:hint="eastAsia" w:ascii="仿宋" w:hAnsi="仿宋" w:eastAsia="仿宋" w:cs="仿宋"/>
                <w:color w:val="auto"/>
                <w:sz w:val="24"/>
                <w:szCs w:val="24"/>
              </w:rPr>
            </w:pPr>
          </w:p>
        </w:tc>
        <w:tc>
          <w:tcPr>
            <w:tcW w:w="1439" w:type="dxa"/>
            <w:tcMar>
              <w:top w:w="0" w:type="dxa"/>
              <w:left w:w="108" w:type="dxa"/>
              <w:bottom w:w="0" w:type="dxa"/>
              <w:right w:w="108" w:type="dxa"/>
            </w:tcMar>
            <w:vAlign w:val="center"/>
          </w:tcPr>
          <w:p w14:paraId="7708FE48">
            <w:pPr>
              <w:spacing w:line="440" w:lineRule="exact"/>
              <w:jc w:val="center"/>
              <w:rPr>
                <w:rFonts w:hint="eastAsia" w:ascii="仿宋" w:hAnsi="仿宋" w:eastAsia="仿宋" w:cs="仿宋"/>
                <w:color w:val="auto"/>
                <w:sz w:val="24"/>
                <w:szCs w:val="24"/>
              </w:rPr>
            </w:pPr>
          </w:p>
        </w:tc>
        <w:tc>
          <w:tcPr>
            <w:tcW w:w="821" w:type="dxa"/>
            <w:tcMar>
              <w:top w:w="0" w:type="dxa"/>
              <w:left w:w="108" w:type="dxa"/>
              <w:bottom w:w="0" w:type="dxa"/>
              <w:right w:w="108" w:type="dxa"/>
            </w:tcMar>
            <w:vAlign w:val="center"/>
          </w:tcPr>
          <w:p w14:paraId="0CD40F27">
            <w:pPr>
              <w:spacing w:line="440" w:lineRule="exact"/>
              <w:jc w:val="center"/>
              <w:rPr>
                <w:rFonts w:hint="eastAsia" w:ascii="仿宋" w:hAnsi="仿宋" w:eastAsia="仿宋" w:cs="仿宋"/>
                <w:color w:val="auto"/>
                <w:sz w:val="24"/>
                <w:szCs w:val="24"/>
              </w:rPr>
            </w:pPr>
          </w:p>
        </w:tc>
      </w:tr>
    </w:tbl>
    <w:p w14:paraId="5D972242">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第二条：合同价格</w:t>
      </w:r>
    </w:p>
    <w:p w14:paraId="5A209CCA">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1、货物总价为人民币（大写）：元整。</w:t>
      </w:r>
    </w:p>
    <w:p w14:paraId="189391FE">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2、总价中包括货物金额、安装费、包装费、软件接口费、运输费及运输途中保险费、装卸费及税金。本合同价格一般不得做任何变更与调整。</w:t>
      </w:r>
    </w:p>
    <w:p w14:paraId="79AD04BD">
      <w:pPr>
        <w:keepNext w:val="0"/>
        <w:keepLines w:val="0"/>
        <w:pageBreakBefore w:val="0"/>
        <w:kinsoku/>
        <w:wordWrap/>
        <w:overflowPunct w:val="0"/>
        <w:topLinePunct w:val="0"/>
        <w:autoSpaceDE/>
        <w:autoSpaceDN/>
        <w:bidi w:val="0"/>
        <w:adjustRightInd/>
        <w:snapToGrid/>
        <w:spacing w:line="3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rPr>
        <w:t>第三条：付款方式</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bCs/>
          <w:color w:val="auto"/>
          <w:sz w:val="24"/>
          <w:szCs w:val="24"/>
          <w:lang w:val="en-US" w:eastAsia="zh-CN"/>
        </w:rPr>
        <w:t xml:space="preserve">  </w:t>
      </w:r>
    </w:p>
    <w:p w14:paraId="1826CBB0">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第四条：交货</w:t>
      </w:r>
      <w:r>
        <w:rPr>
          <w:rFonts w:hint="eastAsia" w:ascii="仿宋" w:hAnsi="仿宋" w:eastAsia="仿宋" w:cs="仿宋"/>
          <w:b/>
          <w:bCs/>
          <w:color w:val="auto"/>
          <w:sz w:val="24"/>
          <w:szCs w:val="24"/>
          <w:lang w:eastAsia="zh-CN"/>
        </w:rPr>
        <w:t>地点</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交货期、质保期、</w:t>
      </w:r>
      <w:r>
        <w:rPr>
          <w:rFonts w:hint="eastAsia" w:ascii="仿宋" w:hAnsi="仿宋" w:eastAsia="仿宋" w:cs="仿宋"/>
          <w:b/>
          <w:bCs/>
          <w:color w:val="auto"/>
          <w:sz w:val="24"/>
          <w:szCs w:val="24"/>
        </w:rPr>
        <w:t>包装与验收</w:t>
      </w:r>
    </w:p>
    <w:p w14:paraId="4F425938">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1、交货地点：</w:t>
      </w:r>
    </w:p>
    <w:p w14:paraId="13F1DD37">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2、交货时间：  年 月 日前</w:t>
      </w:r>
    </w:p>
    <w:p w14:paraId="330A8C35">
      <w:pPr>
        <w:keepNext w:val="0"/>
        <w:keepLines w:val="0"/>
        <w:pageBreakBefore w:val="0"/>
        <w:kinsoku/>
        <w:wordWrap/>
        <w:topLinePunct w:val="0"/>
        <w:autoSpaceDE/>
        <w:autoSpaceDN/>
        <w:bidi w:val="0"/>
        <w:adjustRightInd/>
        <w:snapToGrid/>
        <w:spacing w:line="360" w:lineRule="exact"/>
        <w:textAlignment w:val="auto"/>
        <w:rPr>
          <w:rFonts w:eastAsia="仿宋"/>
          <w:bCs/>
          <w:color w:val="auto"/>
          <w:szCs w:val="21"/>
        </w:rPr>
      </w:pPr>
      <w:r>
        <w:rPr>
          <w:rFonts w:hint="eastAsia" w:eastAsia="仿宋"/>
          <w:bCs/>
          <w:color w:val="auto"/>
          <w:szCs w:val="21"/>
          <w:lang w:val="en-US" w:eastAsia="zh-CN"/>
        </w:rPr>
        <w:t>3、</w:t>
      </w:r>
      <w:r>
        <w:rPr>
          <w:rFonts w:eastAsia="仿宋"/>
          <w:bCs/>
          <w:color w:val="auto"/>
          <w:szCs w:val="21"/>
        </w:rPr>
        <w:t>质保期：</w:t>
      </w:r>
      <w:r>
        <w:rPr>
          <w:rFonts w:hint="eastAsia" w:ascii="仿宋" w:hAnsi="仿宋" w:eastAsia="仿宋" w:cs="仿宋"/>
          <w:b w:val="0"/>
          <w:bCs w:val="0"/>
          <w:color w:val="auto"/>
          <w:sz w:val="24"/>
          <w:szCs w:val="24"/>
          <w:highlight w:val="none"/>
          <w:lang w:val="en-US" w:eastAsia="zh-CN"/>
        </w:rPr>
        <w:t>合同货物保质保用期按生产厂家的标准执行。</w:t>
      </w:r>
    </w:p>
    <w:p w14:paraId="4E5206E6">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、货物包装应符合国家标准，以保证货物在运输过程中不受损伤。货物在运输或邮寄途中发生毁损或丢失，由乙方负责。在运输途中、交货前、卸货中发生人身伤害或货物受损的，由乙方负责承担。</w:t>
      </w:r>
    </w:p>
    <w:p w14:paraId="319BE2D0">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、货物到达后，甲乙双方均须在场并确认包装的完好性后，安装后由甲方验货。并对货物进行清点验收，共同签字确认。如验收不合格，乙方应退货，预缴押金的要全额退还，一切损失由乙方承担。</w:t>
      </w:r>
    </w:p>
    <w:p w14:paraId="3FFC9AA2">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第五条：本合同的有效组成文件：</w:t>
      </w:r>
    </w:p>
    <w:p w14:paraId="20638466">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p>
    <w:p w14:paraId="2A930FB5">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、甲方出具的验货结算书。</w:t>
      </w:r>
    </w:p>
    <w:p w14:paraId="2229844D">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、乙方所提供的其他承诺。</w:t>
      </w:r>
    </w:p>
    <w:p w14:paraId="3D9B086A">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第六条：</w:t>
      </w:r>
      <w:r>
        <w:rPr>
          <w:rFonts w:hint="eastAsia" w:ascii="仿宋" w:hAnsi="仿宋" w:eastAsia="仿宋" w:cs="仿宋"/>
          <w:b/>
          <w:bCs/>
          <w:color w:val="auto"/>
          <w:sz w:val="24"/>
          <w:szCs w:val="24"/>
          <w:lang w:eastAsia="zh-CN"/>
        </w:rPr>
        <w:t>售后服务、理赔、质量技术及验收保证的承诺</w:t>
      </w:r>
    </w:p>
    <w:p w14:paraId="1BA5C5FF">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1、产品使用：甲方在使用乙方所供产品中出现问题需乙方解决时，乙方应无偿解决（退换货），维护解决不了的，乙方无条件更换。</w:t>
      </w:r>
    </w:p>
    <w:p w14:paraId="5453B38D">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rPr>
        <w:t>2、</w:t>
      </w:r>
      <w:r>
        <w:rPr>
          <w:rFonts w:hint="eastAsia" w:ascii="Times New Roman" w:hAnsi="Times New Roman" w:eastAsia="仿宋" w:cs="Times New Roman"/>
          <w:bCs/>
          <w:color w:val="auto"/>
          <w:sz w:val="24"/>
          <w:szCs w:val="24"/>
          <w:highlight w:val="none"/>
          <w:lang w:val="en-US" w:eastAsia="zh-CN"/>
        </w:rPr>
        <w:t>符合国家行业标准要求。</w:t>
      </w:r>
    </w:p>
    <w:p w14:paraId="1663CB57">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 xml:space="preserve">4、本项目投标单位需保证此次的货物标准质量不能出现残次品（供国家认可部门出具的检验检测报告）。    </w:t>
      </w:r>
    </w:p>
    <w:p w14:paraId="575E48D0">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5、提供365*24小时售后服务电话，方便应急解决产品所发生的问题。</w:t>
      </w:r>
    </w:p>
    <w:p w14:paraId="1E3C2659">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6、投标人设有健全的售后服务机构网点，终端售后服务机构网点有明细以便监督（包括电话、地址、店名、联系人）(附有效的证明资料；如房屋租赁合同或产权证)。如发生以下情况，及时响应并解决故障。</w:t>
      </w:r>
    </w:p>
    <w:p w14:paraId="3BBC7998">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第七条：违约责任</w:t>
      </w:r>
    </w:p>
    <w:p w14:paraId="36634E5F">
      <w:pPr>
        <w:keepNext w:val="0"/>
        <w:keepLines w:val="0"/>
        <w:pageBreakBefore w:val="0"/>
        <w:kinsoku/>
        <w:wordWrap/>
        <w:overflowPunct w:val="0"/>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6D1C5DE8">
      <w:pPr>
        <w:keepNext w:val="0"/>
        <w:keepLines w:val="0"/>
        <w:pageBreakBefore w:val="0"/>
        <w:kinsoku/>
        <w:wordWrap/>
        <w:overflowPunct w:val="0"/>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2、如有质量问题时需方可以按照供应方响应文件的服务承诺从质量保证金款项中扣除相关费用。</w:t>
      </w:r>
    </w:p>
    <w:p w14:paraId="56DF7621">
      <w:pPr>
        <w:keepNext w:val="0"/>
        <w:keepLines w:val="0"/>
        <w:pageBreakBefore w:val="0"/>
        <w:kinsoku/>
        <w:wordWrap/>
        <w:overflowPunct w:val="0"/>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3、其它违约，按《中华人民共和国民法典》的相关条款执行。</w:t>
      </w:r>
    </w:p>
    <w:p w14:paraId="629A874D">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第八条：争议解决方式</w:t>
      </w:r>
    </w:p>
    <w:p w14:paraId="000CEBD4">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甲乙双方在合同执行中发生争议，由甲乙双方协商解决，协商解决不了的，甲乙双方均有权向</w:t>
      </w:r>
      <w:r>
        <w:rPr>
          <w:rFonts w:hint="eastAsia" w:ascii="仿宋" w:hAnsi="仿宋" w:eastAsia="仿宋" w:cs="仿宋"/>
          <w:color w:val="auto"/>
          <w:sz w:val="24"/>
          <w:szCs w:val="24"/>
          <w:lang w:eastAsia="zh-CN"/>
        </w:rPr>
        <w:t>乌恰县乌鲁克恰提乡人民政府</w:t>
      </w:r>
      <w:r>
        <w:rPr>
          <w:rFonts w:hint="eastAsia" w:ascii="仿宋" w:hAnsi="仿宋" w:eastAsia="仿宋" w:cs="仿宋"/>
          <w:color w:val="auto"/>
          <w:sz w:val="24"/>
          <w:szCs w:val="24"/>
        </w:rPr>
        <w:t>投诉或向合同签署所在地人民法院提起诉讼。</w:t>
      </w:r>
    </w:p>
    <w:p w14:paraId="49529336">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eastAsia="zh-CN"/>
        </w:rPr>
        <w:t>九</w:t>
      </w:r>
      <w:r>
        <w:rPr>
          <w:rFonts w:hint="eastAsia" w:ascii="仿宋" w:hAnsi="仿宋" w:eastAsia="仿宋" w:cs="仿宋"/>
          <w:b/>
          <w:bCs/>
          <w:color w:val="auto"/>
          <w:sz w:val="24"/>
          <w:szCs w:val="24"/>
        </w:rPr>
        <w:t>条：合同生效及其他</w:t>
      </w:r>
    </w:p>
    <w:p w14:paraId="2332700C">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1、本合同经甲乙双方盖章和代表签字日期，即为本合同生效日期。如双方盖章签字日期不一致时，以最后盖章签字方的盖章签字日期为合同的生效日期。</w:t>
      </w:r>
    </w:p>
    <w:p w14:paraId="6BD5FF2E">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2、本合同一式</w:t>
      </w:r>
      <w:r>
        <w:rPr>
          <w:rFonts w:hint="eastAsia" w:ascii="仿宋" w:hAnsi="仿宋" w:eastAsia="仿宋" w:cs="仿宋"/>
          <w:color w:val="auto"/>
          <w:sz w:val="24"/>
          <w:szCs w:val="24"/>
          <w:lang w:eastAsia="zh-CN"/>
        </w:rPr>
        <w:t>肆</w:t>
      </w:r>
      <w:r>
        <w:rPr>
          <w:rFonts w:hint="eastAsia" w:ascii="仿宋" w:hAnsi="仿宋" w:eastAsia="仿宋" w:cs="仿宋"/>
          <w:color w:val="auto"/>
          <w:sz w:val="24"/>
          <w:szCs w:val="24"/>
        </w:rPr>
        <w:t>份，甲</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份，乙方</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份，招标代理公司一</w:t>
      </w:r>
      <w:r>
        <w:rPr>
          <w:rFonts w:hint="eastAsia" w:ascii="仿宋" w:hAnsi="仿宋" w:eastAsia="仿宋" w:cs="仿宋"/>
          <w:color w:val="auto"/>
          <w:sz w:val="24"/>
          <w:szCs w:val="24"/>
          <w:lang w:eastAsia="zh-CN"/>
        </w:rPr>
        <w:t>份</w:t>
      </w:r>
    </w:p>
    <w:p w14:paraId="205836AE">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3、本合同的未尽事项，必要时由甲乙双方另订补充协议，经甲乙双方盖章和双方授权代表签字后与本合同具有同等法律效力。</w:t>
      </w:r>
    </w:p>
    <w:p w14:paraId="0D57D52C">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甲方采购方：（盖章）              乙方供货服务方：（盖章）</w:t>
      </w:r>
    </w:p>
    <w:p w14:paraId="342C82B3">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法人代表：                        法人代表：</w:t>
      </w:r>
    </w:p>
    <w:p w14:paraId="394ADA5D">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委托人：                          委托人：</w:t>
      </w:r>
    </w:p>
    <w:p w14:paraId="54EF023C">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14:paraId="010F04B3">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sz w:val="30"/>
          <w:szCs w:val="30"/>
        </w:rPr>
      </w:pPr>
      <w:r>
        <w:rPr>
          <w:rFonts w:hint="eastAsia" w:ascii="仿宋" w:hAnsi="仿宋" w:eastAsia="仿宋" w:cs="仿宋"/>
          <w:color w:val="auto"/>
          <w:kern w:val="0"/>
          <w:sz w:val="24"/>
          <w:szCs w:val="24"/>
        </w:rPr>
        <w:t>日 期：                           日期：</w:t>
      </w:r>
    </w:p>
    <w:p w14:paraId="4D710049">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DECD425">
      <w:pPr>
        <w:keepNext w:val="0"/>
        <w:keepLines w:val="0"/>
        <w:pageBreakBefore w:val="0"/>
        <w:kinsoku/>
        <w:wordWrap/>
        <w:topLinePunct w:val="0"/>
        <w:autoSpaceDE/>
        <w:autoSpaceDN/>
        <w:bidi w:val="0"/>
        <w:adjustRightInd/>
        <w:snapToGrid/>
        <w:spacing w:line="360" w:lineRule="exact"/>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注：最终合同以实际签订为准。</w:t>
      </w:r>
    </w:p>
    <w:p w14:paraId="2BF05B14">
      <w:pPr>
        <w:spacing w:before="247" w:line="229" w:lineRule="auto"/>
        <w:ind w:left="3271"/>
        <w:outlineLvl w:val="1"/>
        <w:rPr>
          <w:rFonts w:hint="eastAsia" w:ascii="仿宋" w:hAnsi="仿宋" w:eastAsia="仿宋" w:cs="仿宋"/>
          <w:b/>
          <w:bCs/>
          <w:color w:val="auto"/>
          <w:spacing w:val="3"/>
          <w:sz w:val="29"/>
          <w:szCs w:val="29"/>
        </w:rPr>
      </w:pPr>
    </w:p>
    <w:p w14:paraId="7237409F">
      <w:pPr>
        <w:spacing w:before="247" w:line="229" w:lineRule="auto"/>
        <w:ind w:left="3271"/>
        <w:outlineLvl w:val="1"/>
        <w:rPr>
          <w:rFonts w:hint="eastAsia" w:ascii="仿宋" w:hAnsi="仿宋" w:eastAsia="仿宋" w:cs="仿宋"/>
          <w:b/>
          <w:bCs/>
          <w:color w:val="auto"/>
          <w:spacing w:val="3"/>
          <w:sz w:val="29"/>
          <w:szCs w:val="29"/>
        </w:rPr>
      </w:pPr>
    </w:p>
    <w:p w14:paraId="0684167E">
      <w:pPr>
        <w:spacing w:before="247" w:line="229" w:lineRule="auto"/>
        <w:ind w:left="3271"/>
        <w:outlineLvl w:val="1"/>
        <w:rPr>
          <w:rFonts w:hint="eastAsia" w:ascii="仿宋" w:hAnsi="仿宋" w:eastAsia="仿宋" w:cs="仿宋"/>
          <w:b/>
          <w:bCs/>
          <w:color w:val="auto"/>
          <w:spacing w:val="3"/>
          <w:sz w:val="29"/>
          <w:szCs w:val="29"/>
        </w:rPr>
      </w:pPr>
    </w:p>
    <w:p w14:paraId="18A9B040">
      <w:pPr>
        <w:spacing w:before="247" w:line="229" w:lineRule="auto"/>
        <w:ind w:left="3271"/>
        <w:outlineLvl w:val="1"/>
        <w:rPr>
          <w:rFonts w:hint="eastAsia" w:ascii="仿宋" w:hAnsi="仿宋" w:eastAsia="仿宋" w:cs="仿宋"/>
          <w:b/>
          <w:bCs/>
          <w:color w:val="auto"/>
          <w:spacing w:val="3"/>
          <w:sz w:val="29"/>
          <w:szCs w:val="29"/>
        </w:rPr>
      </w:pPr>
    </w:p>
    <w:p w14:paraId="3D07EF8C">
      <w:pPr>
        <w:spacing w:before="247" w:line="229" w:lineRule="auto"/>
        <w:ind w:left="3271"/>
        <w:outlineLvl w:val="1"/>
        <w:rPr>
          <w:rFonts w:hint="eastAsia" w:ascii="仿宋" w:hAnsi="仿宋" w:eastAsia="仿宋" w:cs="仿宋"/>
          <w:color w:val="auto"/>
          <w:sz w:val="29"/>
          <w:szCs w:val="29"/>
        </w:rPr>
      </w:pPr>
      <w:r>
        <w:rPr>
          <w:rFonts w:hint="eastAsia" w:ascii="仿宋" w:hAnsi="仿宋" w:eastAsia="仿宋" w:cs="仿宋"/>
          <w:b/>
          <w:bCs/>
          <w:color w:val="auto"/>
          <w:spacing w:val="3"/>
          <w:sz w:val="29"/>
          <w:szCs w:val="29"/>
        </w:rPr>
        <w:t>二</w:t>
      </w:r>
      <w:r>
        <w:rPr>
          <w:rFonts w:hint="eastAsia" w:ascii="仿宋" w:hAnsi="仿宋" w:eastAsia="仿宋" w:cs="仿宋"/>
          <w:color w:val="auto"/>
          <w:spacing w:val="16"/>
          <w:sz w:val="29"/>
          <w:szCs w:val="29"/>
        </w:rPr>
        <w:t xml:space="preserve">  </w:t>
      </w:r>
      <w:r>
        <w:rPr>
          <w:rFonts w:hint="eastAsia" w:ascii="仿宋" w:hAnsi="仿宋" w:eastAsia="仿宋" w:cs="仿宋"/>
          <w:b/>
          <w:bCs/>
          <w:color w:val="auto"/>
          <w:spacing w:val="3"/>
          <w:sz w:val="29"/>
          <w:szCs w:val="29"/>
        </w:rPr>
        <w:t>合同条款</w:t>
      </w:r>
    </w:p>
    <w:p w14:paraId="3AA9D5DA">
      <w:pPr>
        <w:pStyle w:val="4"/>
        <w:spacing w:before="187" w:line="228" w:lineRule="auto"/>
        <w:ind w:left="2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一.</w:t>
      </w:r>
      <w:r>
        <w:rPr>
          <w:rFonts w:hint="eastAsia" w:ascii="仿宋" w:hAnsi="仿宋" w:eastAsia="仿宋" w:cs="仿宋"/>
          <w:color w:val="auto"/>
          <w:spacing w:val="14"/>
          <w:sz w:val="24"/>
          <w:szCs w:val="24"/>
        </w:rPr>
        <w:t xml:space="preserve">  </w:t>
      </w:r>
      <w:r>
        <w:rPr>
          <w:rFonts w:hint="eastAsia" w:ascii="仿宋" w:hAnsi="仿宋" w:eastAsia="仿宋" w:cs="仿宋"/>
          <w:b/>
          <w:bCs/>
          <w:color w:val="auto"/>
          <w:spacing w:val="5"/>
          <w:sz w:val="24"/>
          <w:szCs w:val="24"/>
        </w:rPr>
        <w:t>合同文件</w:t>
      </w:r>
    </w:p>
    <w:p w14:paraId="4ADDE33C">
      <w:pPr>
        <w:pStyle w:val="4"/>
        <w:spacing w:before="194" w:line="228" w:lineRule="auto"/>
        <w:ind w:left="36"/>
        <w:rPr>
          <w:rFonts w:hint="eastAsia" w:ascii="仿宋" w:hAnsi="仿宋" w:eastAsia="仿宋" w:cs="仿宋"/>
          <w:color w:val="auto"/>
          <w:sz w:val="24"/>
          <w:szCs w:val="24"/>
        </w:rPr>
      </w:pPr>
      <w:r>
        <w:rPr>
          <w:rFonts w:hint="eastAsia" w:ascii="仿宋" w:hAnsi="仿宋" w:eastAsia="仿宋" w:cs="仿宋"/>
          <w:color w:val="auto"/>
          <w:spacing w:val="8"/>
          <w:sz w:val="24"/>
          <w:szCs w:val="24"/>
        </w:rPr>
        <w:t>1、合同文件适用法律</w:t>
      </w:r>
    </w:p>
    <w:p w14:paraId="438DF0AF">
      <w:pPr>
        <w:pStyle w:val="4"/>
        <w:spacing w:before="192" w:line="392" w:lineRule="auto"/>
        <w:ind w:left="21" w:right="56" w:firstLine="639"/>
        <w:rPr>
          <w:rFonts w:hint="eastAsia" w:ascii="仿宋" w:hAnsi="仿宋" w:eastAsia="仿宋" w:cs="仿宋"/>
          <w:color w:val="auto"/>
          <w:sz w:val="24"/>
          <w:szCs w:val="24"/>
        </w:rPr>
      </w:pPr>
      <w:r>
        <w:rPr>
          <w:rFonts w:hint="eastAsia" w:ascii="仿宋" w:hAnsi="仿宋" w:eastAsia="仿宋" w:cs="仿宋"/>
          <w:color w:val="auto"/>
          <w:spacing w:val="13"/>
          <w:sz w:val="24"/>
          <w:szCs w:val="24"/>
        </w:rPr>
        <w:t>适用于合同文件的法律是中华人民共和国现行法律、法规及采购人</w:t>
      </w:r>
      <w:r>
        <w:rPr>
          <w:rFonts w:hint="eastAsia" w:ascii="仿宋" w:hAnsi="仿宋" w:eastAsia="仿宋" w:cs="仿宋"/>
          <w:color w:val="auto"/>
          <w:spacing w:val="12"/>
          <w:sz w:val="24"/>
          <w:szCs w:val="24"/>
        </w:rPr>
        <w:t>所在地的地方性</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法规。</w:t>
      </w:r>
    </w:p>
    <w:p w14:paraId="6C81348E">
      <w:pPr>
        <w:pStyle w:val="4"/>
        <w:keepNext w:val="0"/>
        <w:keepLines w:val="0"/>
        <w:pageBreakBefore w:val="0"/>
        <w:widowControl/>
        <w:kinsoku w:val="0"/>
        <w:wordWrap/>
        <w:overflowPunct/>
        <w:topLinePunct w:val="0"/>
        <w:autoSpaceDE w:val="0"/>
        <w:autoSpaceDN w:val="0"/>
        <w:bidi w:val="0"/>
        <w:adjustRightInd w:val="0"/>
        <w:snapToGrid w:val="0"/>
        <w:spacing w:before="31" w:line="360" w:lineRule="auto"/>
        <w:ind w:left="23"/>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2、合同文件组成和解释顺序</w:t>
      </w:r>
    </w:p>
    <w:p w14:paraId="5225E6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2" w:firstLineChars="100"/>
        <w:textAlignment w:val="baseline"/>
        <w:rPr>
          <w:rFonts w:hint="eastAsia" w:ascii="仿宋" w:hAnsi="仿宋" w:eastAsia="仿宋" w:cs="仿宋"/>
          <w:color w:val="auto"/>
          <w:spacing w:val="5"/>
          <w:sz w:val="24"/>
          <w:szCs w:val="24"/>
        </w:rPr>
      </w:pPr>
      <w:r>
        <w:rPr>
          <w:rFonts w:hint="eastAsia" w:ascii="仿宋" w:hAnsi="仿宋" w:eastAsia="仿宋" w:cs="仿宋"/>
          <w:color w:val="auto"/>
          <w:spacing w:val="6"/>
          <w:sz w:val="24"/>
          <w:szCs w:val="24"/>
        </w:rPr>
        <w:t>(1)合同文件的组成和解释顺序如下：</w:t>
      </w:r>
      <w:r>
        <w:rPr>
          <w:rFonts w:hint="eastAsia" w:ascii="仿宋" w:hAnsi="仿宋" w:eastAsia="仿宋" w:cs="仿宋"/>
          <w:color w:val="auto"/>
          <w:spacing w:val="5"/>
          <w:sz w:val="24"/>
          <w:szCs w:val="24"/>
        </w:rPr>
        <w:t xml:space="preserve"> </w:t>
      </w:r>
    </w:p>
    <w:p w14:paraId="3A857B9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&lt;1&gt;合同的主要条款；</w:t>
      </w:r>
    </w:p>
    <w:p w14:paraId="05EDEC2C">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56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&lt;2&gt;合同的一般性条款；</w:t>
      </w:r>
    </w:p>
    <w:p w14:paraId="6060733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仿宋" w:hAnsi="仿宋" w:eastAsia="仿宋" w:cs="仿宋"/>
          <w:color w:val="auto"/>
          <w:spacing w:val="7"/>
          <w:sz w:val="24"/>
          <w:szCs w:val="24"/>
        </w:rPr>
      </w:pPr>
      <w:r>
        <w:rPr>
          <w:rFonts w:hint="eastAsia" w:ascii="仿宋" w:hAnsi="仿宋" w:eastAsia="仿宋" w:cs="仿宋"/>
          <w:color w:val="auto"/>
          <w:spacing w:val="9"/>
          <w:sz w:val="24"/>
          <w:szCs w:val="24"/>
        </w:rPr>
        <w:t>&lt;3&gt;洽商、变更等明确双方权利义务的纪要、协议；</w:t>
      </w:r>
      <w:r>
        <w:rPr>
          <w:rFonts w:hint="eastAsia" w:ascii="仿宋" w:hAnsi="仿宋" w:eastAsia="仿宋" w:cs="仿宋"/>
          <w:color w:val="auto"/>
          <w:spacing w:val="7"/>
          <w:sz w:val="24"/>
          <w:szCs w:val="24"/>
        </w:rPr>
        <w:t xml:space="preserve"> </w:t>
      </w:r>
    </w:p>
    <w:p w14:paraId="7A08E9A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&lt;4&gt;</w:t>
      </w:r>
      <w:r>
        <w:rPr>
          <w:rFonts w:hint="eastAsia" w:ascii="仿宋" w:hAnsi="仿宋" w:eastAsia="仿宋" w:cs="仿宋"/>
          <w:color w:val="auto"/>
          <w:spacing w:val="10"/>
          <w:sz w:val="24"/>
          <w:szCs w:val="24"/>
          <w:lang w:eastAsia="zh-CN"/>
        </w:rPr>
        <w:t>成交</w:t>
      </w:r>
      <w:r>
        <w:rPr>
          <w:rFonts w:hint="eastAsia" w:ascii="仿宋" w:hAnsi="仿宋" w:eastAsia="仿宋" w:cs="仿宋"/>
          <w:color w:val="auto"/>
          <w:spacing w:val="10"/>
          <w:sz w:val="24"/>
          <w:szCs w:val="24"/>
        </w:rPr>
        <w:t>通知书、响应文件和采购文件；</w:t>
      </w:r>
    </w:p>
    <w:p w14:paraId="34BC46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仿宋" w:hAnsi="仿宋" w:eastAsia="仿宋" w:cs="仿宋"/>
          <w:color w:val="auto"/>
          <w:spacing w:val="13"/>
          <w:sz w:val="24"/>
          <w:szCs w:val="24"/>
        </w:rPr>
      </w:pPr>
      <w:r>
        <w:rPr>
          <w:rFonts w:hint="eastAsia" w:ascii="仿宋" w:hAnsi="仿宋" w:eastAsia="仿宋" w:cs="仿宋"/>
          <w:color w:val="auto"/>
          <w:spacing w:val="10"/>
          <w:sz w:val="24"/>
          <w:szCs w:val="24"/>
        </w:rPr>
        <w:t>&lt;5&gt;有关图纸、标准、规范和其它有关技术资料、技术要求。</w:t>
      </w:r>
      <w:r>
        <w:rPr>
          <w:rFonts w:hint="eastAsia" w:ascii="仿宋" w:hAnsi="仿宋" w:eastAsia="仿宋" w:cs="仿宋"/>
          <w:color w:val="auto"/>
          <w:spacing w:val="13"/>
          <w:sz w:val="24"/>
          <w:szCs w:val="24"/>
        </w:rPr>
        <w:t xml:space="preserve"> </w:t>
      </w:r>
    </w:p>
    <w:p w14:paraId="36710DE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&lt;6&gt;合同的主要条款的效力优于合同的一般性条款的效力。</w:t>
      </w:r>
    </w:p>
    <w:p w14:paraId="42CCD3BC">
      <w:pPr>
        <w:pStyle w:val="4"/>
        <w:spacing w:before="31" w:line="228" w:lineRule="auto"/>
        <w:ind w:left="24"/>
        <w:rPr>
          <w:rFonts w:hint="eastAsia" w:ascii="仿宋" w:hAnsi="仿宋" w:eastAsia="仿宋" w:cs="仿宋"/>
          <w:color w:val="auto"/>
          <w:sz w:val="24"/>
          <w:szCs w:val="24"/>
        </w:rPr>
      </w:pPr>
      <w:r>
        <w:rPr>
          <w:rFonts w:hint="eastAsia" w:ascii="仿宋" w:hAnsi="仿宋" w:eastAsia="仿宋" w:cs="仿宋"/>
          <w:color w:val="auto"/>
          <w:spacing w:val="9"/>
          <w:sz w:val="24"/>
          <w:szCs w:val="24"/>
        </w:rPr>
        <w:t>3、合同文件使用文字</w:t>
      </w:r>
    </w:p>
    <w:p w14:paraId="68E534C1">
      <w:pPr>
        <w:pStyle w:val="4"/>
        <w:spacing w:before="195" w:line="227"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(1)合同文件使用中文书写、解释和说明。</w:t>
      </w:r>
    </w:p>
    <w:p w14:paraId="2C324990">
      <w:pPr>
        <w:pStyle w:val="4"/>
        <w:spacing w:before="194" w:line="316" w:lineRule="auto"/>
        <w:ind w:left="22" w:firstLine="570"/>
        <w:rPr>
          <w:rFonts w:hint="eastAsia" w:ascii="仿宋" w:hAnsi="仿宋" w:eastAsia="仿宋" w:cs="仿宋"/>
          <w:color w:val="auto"/>
          <w:sz w:val="24"/>
          <w:szCs w:val="24"/>
        </w:rPr>
      </w:pPr>
      <w:r>
        <w:rPr>
          <w:rFonts w:hint="eastAsia" w:ascii="仿宋" w:hAnsi="仿宋" w:eastAsia="仿宋" w:cs="仿宋"/>
          <w:color w:val="auto"/>
          <w:spacing w:val="7"/>
          <w:sz w:val="24"/>
          <w:szCs w:val="24"/>
        </w:rPr>
        <w:t>(2)合同文件使用技术性条款约定的为国家标准和规范；国家没有相应标准、规范时，</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2"/>
          <w:sz w:val="24"/>
          <w:szCs w:val="24"/>
        </w:rPr>
        <w:t>可使用行业标准、规范。非标货物应按约定的技术性条款的标准和规范。</w:t>
      </w:r>
    </w:p>
    <w:p w14:paraId="67D3C1DE">
      <w:pPr>
        <w:pStyle w:val="4"/>
        <w:spacing w:before="195" w:line="228" w:lineRule="auto"/>
        <w:ind w:left="24"/>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二.</w:t>
      </w:r>
      <w:r>
        <w:rPr>
          <w:rFonts w:hint="eastAsia" w:ascii="仿宋" w:hAnsi="仿宋" w:eastAsia="仿宋" w:cs="仿宋"/>
          <w:color w:val="auto"/>
          <w:spacing w:val="9"/>
          <w:sz w:val="24"/>
          <w:szCs w:val="24"/>
        </w:rPr>
        <w:t xml:space="preserve">  </w:t>
      </w:r>
      <w:r>
        <w:rPr>
          <w:rFonts w:hint="eastAsia" w:ascii="仿宋" w:hAnsi="仿宋" w:eastAsia="仿宋" w:cs="仿宋"/>
          <w:b/>
          <w:bCs/>
          <w:color w:val="auto"/>
          <w:spacing w:val="9"/>
          <w:sz w:val="24"/>
          <w:szCs w:val="24"/>
        </w:rPr>
        <w:t>标的物的一般条款</w:t>
      </w:r>
    </w:p>
    <w:p w14:paraId="210E5ACC">
      <w:pPr>
        <w:pStyle w:val="4"/>
        <w:spacing w:before="192" w:line="228" w:lineRule="auto"/>
        <w:ind w:left="19"/>
        <w:rPr>
          <w:rFonts w:hint="eastAsia" w:ascii="仿宋" w:hAnsi="仿宋" w:eastAsia="仿宋" w:cs="仿宋"/>
          <w:color w:val="auto"/>
          <w:sz w:val="24"/>
          <w:szCs w:val="24"/>
        </w:rPr>
      </w:pPr>
      <w:r>
        <w:rPr>
          <w:rFonts w:hint="eastAsia" w:ascii="仿宋" w:hAnsi="仿宋" w:eastAsia="仿宋" w:cs="仿宋"/>
          <w:color w:val="auto"/>
          <w:spacing w:val="8"/>
          <w:sz w:val="24"/>
          <w:szCs w:val="24"/>
        </w:rPr>
        <w:t>4、完整物权</w:t>
      </w:r>
    </w:p>
    <w:p w14:paraId="53FBAD9E">
      <w:pPr>
        <w:pStyle w:val="4"/>
        <w:spacing w:before="193" w:line="393" w:lineRule="auto"/>
        <w:ind w:left="22" w:right="56" w:firstLine="657"/>
        <w:rPr>
          <w:rFonts w:hint="eastAsia" w:ascii="仿宋" w:hAnsi="仿宋" w:eastAsia="仿宋" w:cs="仿宋"/>
          <w:color w:val="auto"/>
          <w:sz w:val="24"/>
          <w:szCs w:val="24"/>
        </w:rPr>
      </w:pPr>
      <w:r>
        <w:rPr>
          <w:rFonts w:hint="eastAsia" w:ascii="仿宋" w:hAnsi="仿宋" w:eastAsia="仿宋" w:cs="仿宋"/>
          <w:color w:val="auto"/>
          <w:spacing w:val="12"/>
          <w:sz w:val="24"/>
          <w:szCs w:val="24"/>
        </w:rPr>
        <w:t>对于出卖的标的物，卖方应当拥有完整物权，并且卖方负有保证第三人不得向买方</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9"/>
          <w:sz w:val="24"/>
          <w:szCs w:val="24"/>
        </w:rPr>
        <w:t>主张任何权利（包括知识产权）</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9"/>
          <w:sz w:val="24"/>
          <w:szCs w:val="24"/>
        </w:rPr>
        <w:t>的义务。</w:t>
      </w:r>
    </w:p>
    <w:p w14:paraId="7AF59123">
      <w:pPr>
        <w:pStyle w:val="4"/>
        <w:spacing w:before="30" w:line="228" w:lineRule="auto"/>
        <w:ind w:left="24"/>
        <w:rPr>
          <w:rFonts w:hint="eastAsia" w:ascii="仿宋" w:hAnsi="仿宋" w:eastAsia="仿宋" w:cs="仿宋"/>
          <w:color w:val="auto"/>
          <w:sz w:val="24"/>
          <w:szCs w:val="24"/>
        </w:rPr>
      </w:pPr>
      <w:r>
        <w:rPr>
          <w:rFonts w:hint="eastAsia" w:ascii="仿宋" w:hAnsi="仿宋" w:eastAsia="仿宋" w:cs="仿宋"/>
          <w:color w:val="auto"/>
          <w:spacing w:val="7"/>
          <w:sz w:val="24"/>
          <w:szCs w:val="24"/>
        </w:rPr>
        <w:t>5、质量保证</w:t>
      </w:r>
    </w:p>
    <w:p w14:paraId="58775523">
      <w:pPr>
        <w:pStyle w:val="4"/>
        <w:spacing w:before="190" w:line="371" w:lineRule="auto"/>
        <w:ind w:left="21" w:right="56"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(1)卖方应保证所供标的物是全新的，未使用过的，并且是非长期积压的库存商品，</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3"/>
          <w:sz w:val="24"/>
          <w:szCs w:val="24"/>
        </w:rPr>
        <w:t>完全符合合同规定的质量、规格和性能的要求</w:t>
      </w:r>
      <w:r>
        <w:rPr>
          <w:rFonts w:hint="eastAsia" w:ascii="仿宋" w:hAnsi="仿宋" w:eastAsia="仿宋" w:cs="仿宋"/>
          <w:color w:val="auto"/>
          <w:spacing w:val="12"/>
          <w:sz w:val="24"/>
          <w:szCs w:val="24"/>
        </w:rPr>
        <w:t>，卖方应保证其提供的标的物在正确安装，</w:t>
      </w:r>
      <w:r>
        <w:rPr>
          <w:rFonts w:hint="eastAsia" w:ascii="仿宋" w:hAnsi="仿宋" w:eastAsia="仿宋" w:cs="仿宋"/>
          <w:color w:val="auto"/>
          <w:sz w:val="24"/>
          <w:szCs w:val="24"/>
        </w:rPr>
        <w:t xml:space="preserve"> </w:t>
      </w:r>
      <w:r>
        <w:rPr>
          <w:rFonts w:hint="eastAsia" w:ascii="仿宋" w:hAnsi="仿宋" w:eastAsia="仿宋" w:cs="仿宋"/>
          <w:color w:val="auto"/>
          <w:spacing w:val="13"/>
          <w:sz w:val="24"/>
          <w:szCs w:val="24"/>
        </w:rPr>
        <w:t>正常使用和保养条件下，在其标称的使用寿命期内应具有满意的性能。在卖</w:t>
      </w:r>
      <w:r>
        <w:rPr>
          <w:rFonts w:hint="eastAsia" w:ascii="仿宋" w:hAnsi="仿宋" w:eastAsia="仿宋" w:cs="仿宋"/>
          <w:color w:val="auto"/>
          <w:spacing w:val="12"/>
          <w:sz w:val="24"/>
          <w:szCs w:val="24"/>
        </w:rPr>
        <w:t>方承诺的质量</w:t>
      </w:r>
      <w:r>
        <w:rPr>
          <w:rFonts w:hint="eastAsia" w:ascii="仿宋" w:hAnsi="仿宋" w:eastAsia="仿宋" w:cs="仿宋"/>
          <w:color w:val="auto"/>
          <w:sz w:val="24"/>
          <w:szCs w:val="24"/>
        </w:rPr>
        <w:t xml:space="preserve"> </w:t>
      </w:r>
      <w:r>
        <w:rPr>
          <w:rFonts w:hint="eastAsia" w:ascii="仿宋" w:hAnsi="仿宋" w:eastAsia="仿宋" w:cs="仿宋"/>
          <w:color w:val="auto"/>
          <w:spacing w:val="13"/>
          <w:sz w:val="24"/>
          <w:szCs w:val="24"/>
        </w:rPr>
        <w:t>保证期限内，卖方应对由于设计、工艺或材料的缺陷及伴随服务而造成的任</w:t>
      </w:r>
      <w:r>
        <w:rPr>
          <w:rFonts w:hint="eastAsia" w:ascii="仿宋" w:hAnsi="仿宋" w:eastAsia="仿宋" w:cs="仿宋"/>
          <w:color w:val="auto"/>
          <w:spacing w:val="12"/>
          <w:sz w:val="24"/>
          <w:szCs w:val="24"/>
        </w:rPr>
        <w:t>何不足或故障</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负责。</w:t>
      </w:r>
    </w:p>
    <w:p w14:paraId="37E8B5E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(2)根据买方按检验标准自己检验的结果或当地技监部门的检验结果，或者在质量保</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3"/>
          <w:sz w:val="24"/>
          <w:szCs w:val="24"/>
        </w:rPr>
        <w:t>证期内，如果标的物的数量、质量或规格与合同不符或证实标的物是有缺陷的</w:t>
      </w:r>
      <w:r>
        <w:rPr>
          <w:rFonts w:hint="eastAsia" w:ascii="仿宋" w:hAnsi="仿宋" w:eastAsia="仿宋" w:cs="仿宋"/>
          <w:color w:val="auto"/>
          <w:spacing w:val="12"/>
          <w:sz w:val="24"/>
          <w:szCs w:val="24"/>
        </w:rPr>
        <w:t>，包括潜在</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缺陷或使用不符合要求的材料等，买方应尽快以书面形式通知卖方并提出索赔。</w:t>
      </w:r>
    </w:p>
    <w:p w14:paraId="07FBE8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52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(3)除合同主要条款规定外，合同条款</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11"/>
          <w:sz w:val="24"/>
          <w:szCs w:val="24"/>
        </w:rPr>
        <w:t>的物的质量保证期均自标的物通过最终验</w:t>
      </w:r>
      <w:r>
        <w:rPr>
          <w:rFonts w:hint="eastAsia" w:ascii="仿宋" w:hAnsi="仿宋" w:eastAsia="仿宋" w:cs="仿宋"/>
          <w:color w:val="auto"/>
          <w:spacing w:val="13"/>
          <w:sz w:val="24"/>
          <w:szCs w:val="24"/>
        </w:rPr>
        <w:t>收之日起计算，且质量保证期按不低于国家标准和卖方承诺的</w:t>
      </w:r>
      <w:r>
        <w:rPr>
          <w:rFonts w:hint="eastAsia" w:ascii="仿宋" w:hAnsi="仿宋" w:eastAsia="仿宋" w:cs="仿宋"/>
          <w:color w:val="auto"/>
          <w:spacing w:val="12"/>
          <w:sz w:val="24"/>
          <w:szCs w:val="24"/>
        </w:rPr>
        <w:t>高于国家标准的质保期（卖</w:t>
      </w:r>
      <w:r>
        <w:rPr>
          <w:rFonts w:hint="eastAsia" w:ascii="仿宋" w:hAnsi="仿宋" w:eastAsia="仿宋" w:cs="仿宋"/>
          <w:color w:val="auto"/>
          <w:spacing w:val="9"/>
          <w:sz w:val="24"/>
          <w:szCs w:val="24"/>
        </w:rPr>
        <w:t>方有特殊要求的除外）。</w:t>
      </w:r>
    </w:p>
    <w:p w14:paraId="32231702">
      <w:pPr>
        <w:pStyle w:val="4"/>
        <w:spacing w:before="29" w:line="228" w:lineRule="auto"/>
        <w:ind w:left="22"/>
        <w:rPr>
          <w:rFonts w:hint="eastAsia" w:ascii="仿宋" w:hAnsi="仿宋" w:eastAsia="仿宋" w:cs="仿宋"/>
          <w:color w:val="auto"/>
          <w:sz w:val="24"/>
          <w:szCs w:val="24"/>
        </w:rPr>
      </w:pPr>
      <w:r>
        <w:rPr>
          <w:rFonts w:hint="eastAsia" w:ascii="仿宋" w:hAnsi="仿宋" w:eastAsia="仿宋" w:cs="仿宋"/>
          <w:color w:val="auto"/>
          <w:spacing w:val="5"/>
          <w:sz w:val="24"/>
          <w:szCs w:val="24"/>
        </w:rPr>
        <w:t>6、包装</w:t>
      </w:r>
    </w:p>
    <w:p w14:paraId="380EC322">
      <w:pPr>
        <w:pStyle w:val="4"/>
        <w:spacing w:before="193" w:line="396" w:lineRule="auto"/>
        <w:ind w:left="20" w:right="48" w:firstLine="482"/>
        <w:jc w:val="both"/>
        <w:rPr>
          <w:rFonts w:hint="eastAsia" w:ascii="仿宋" w:hAnsi="仿宋" w:eastAsia="仿宋" w:cs="仿宋"/>
          <w:color w:val="auto"/>
          <w:sz w:val="24"/>
          <w:szCs w:val="24"/>
        </w:rPr>
      </w:pPr>
      <w:r>
        <w:rPr>
          <w:rFonts w:hint="eastAsia" w:ascii="仿宋" w:hAnsi="仿宋" w:eastAsia="仿宋" w:cs="仿宋"/>
          <w:color w:val="auto"/>
          <w:spacing w:val="11"/>
          <w:sz w:val="24"/>
          <w:szCs w:val="24"/>
        </w:rPr>
        <w:t>卖方应当按照约定的包装方式交付标的物。对包装方式没有约定或者约定不明确的，</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3"/>
          <w:sz w:val="24"/>
          <w:szCs w:val="24"/>
        </w:rPr>
        <w:t>应当按照双方补充协议约定的方式包装，或者按照通用的方式包装，没有通用</w:t>
      </w:r>
      <w:r>
        <w:rPr>
          <w:rFonts w:hint="eastAsia" w:ascii="仿宋" w:hAnsi="仿宋" w:eastAsia="仿宋" w:cs="仿宋"/>
          <w:color w:val="auto"/>
          <w:spacing w:val="12"/>
          <w:sz w:val="24"/>
          <w:szCs w:val="24"/>
        </w:rPr>
        <w:t>方式的，应</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当采取足以保护标的物的包装方式。</w:t>
      </w:r>
    </w:p>
    <w:p w14:paraId="6C9B89F4">
      <w:pPr>
        <w:pStyle w:val="4"/>
        <w:spacing w:before="30" w:line="228" w:lineRule="auto"/>
        <w:ind w:left="25"/>
        <w:rPr>
          <w:rFonts w:hint="eastAsia" w:ascii="仿宋" w:hAnsi="仿宋" w:eastAsia="仿宋" w:cs="仿宋"/>
          <w:color w:val="auto"/>
          <w:sz w:val="24"/>
          <w:szCs w:val="24"/>
        </w:rPr>
      </w:pPr>
      <w:r>
        <w:rPr>
          <w:rFonts w:hint="eastAsia" w:ascii="仿宋" w:hAnsi="仿宋" w:eastAsia="仿宋" w:cs="仿宋"/>
          <w:color w:val="auto"/>
          <w:spacing w:val="7"/>
          <w:sz w:val="24"/>
          <w:szCs w:val="24"/>
        </w:rPr>
        <w:t>7、伴随服务</w:t>
      </w:r>
    </w:p>
    <w:p w14:paraId="4766FBCF">
      <w:pPr>
        <w:pStyle w:val="4"/>
        <w:spacing w:before="195" w:line="227"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(1)卖方除应履行按期按量交付合格标的物的义务之外，</w:t>
      </w:r>
      <w:r>
        <w:rPr>
          <w:rFonts w:hint="eastAsia" w:ascii="仿宋" w:hAnsi="仿宋" w:eastAsia="仿宋" w:cs="仿宋"/>
          <w:color w:val="auto"/>
          <w:spacing w:val="10"/>
          <w:sz w:val="24"/>
          <w:szCs w:val="24"/>
        </w:rPr>
        <w:t>还应提供下列服务：</w:t>
      </w:r>
    </w:p>
    <w:p w14:paraId="08E24AD0">
      <w:pPr>
        <w:pStyle w:val="4"/>
        <w:spacing w:before="194" w:line="316" w:lineRule="auto"/>
        <w:ind w:left="560"/>
        <w:rPr>
          <w:rFonts w:hint="eastAsia" w:ascii="仿宋" w:hAnsi="仿宋" w:eastAsia="仿宋" w:cs="仿宋"/>
          <w:color w:val="auto"/>
          <w:sz w:val="24"/>
          <w:szCs w:val="24"/>
        </w:rPr>
      </w:pPr>
      <w:r>
        <w:rPr>
          <w:rFonts w:hint="eastAsia" w:ascii="仿宋" w:hAnsi="仿宋" w:eastAsia="仿宋" w:cs="仿宋"/>
          <w:color w:val="auto"/>
          <w:spacing w:val="10"/>
          <w:sz w:val="24"/>
          <w:szCs w:val="24"/>
        </w:rPr>
        <w:t>&lt;1&gt;标的物的现场安装或指导安装、启动、调</w:t>
      </w:r>
      <w:r>
        <w:rPr>
          <w:rFonts w:hint="eastAsia" w:ascii="仿宋" w:hAnsi="仿宋" w:eastAsia="仿宋" w:cs="仿宋"/>
          <w:color w:val="auto"/>
          <w:spacing w:val="9"/>
          <w:sz w:val="24"/>
          <w:szCs w:val="24"/>
        </w:rPr>
        <w:t>试、监督（如果必须安装、调试的话</w:t>
      </w:r>
      <w:r>
        <w:rPr>
          <w:rFonts w:hint="eastAsia" w:ascii="仿宋" w:hAnsi="仿宋" w:eastAsia="仿宋" w:cs="仿宋"/>
          <w:color w:val="auto"/>
          <w:spacing w:val="-22"/>
          <w:sz w:val="24"/>
          <w:szCs w:val="24"/>
        </w:rPr>
        <w:t>）；</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0"/>
          <w:sz w:val="24"/>
          <w:szCs w:val="24"/>
        </w:rPr>
        <w:t>&lt;2&gt;提供标的物组装和一般维修所必须的工具；</w:t>
      </w:r>
    </w:p>
    <w:p w14:paraId="741C72D5">
      <w:pPr>
        <w:pStyle w:val="4"/>
        <w:spacing w:before="195" w:line="227" w:lineRule="auto"/>
        <w:ind w:left="560"/>
        <w:rPr>
          <w:rFonts w:hint="eastAsia" w:ascii="仿宋" w:hAnsi="仿宋" w:eastAsia="仿宋" w:cs="仿宋"/>
          <w:color w:val="auto"/>
          <w:sz w:val="24"/>
          <w:szCs w:val="24"/>
        </w:rPr>
      </w:pPr>
      <w:r>
        <w:rPr>
          <w:rFonts w:hint="eastAsia" w:ascii="仿宋" w:hAnsi="仿宋" w:eastAsia="仿宋" w:cs="仿宋"/>
          <w:color w:val="auto"/>
          <w:spacing w:val="12"/>
          <w:sz w:val="24"/>
          <w:szCs w:val="24"/>
        </w:rPr>
        <w:t>&lt;3&gt;在合同规定的期限内对所提供标的物实行运行监督、维修服务的前提条件是该服</w:t>
      </w:r>
    </w:p>
    <w:p w14:paraId="5D2EF3CF">
      <w:pPr>
        <w:pStyle w:val="4"/>
        <w:spacing w:before="193" w:line="391" w:lineRule="auto"/>
        <w:ind w:left="560" w:right="3729" w:hanging="538"/>
        <w:rPr>
          <w:rFonts w:hint="eastAsia" w:ascii="仿宋" w:hAnsi="仿宋" w:eastAsia="仿宋" w:cs="仿宋"/>
          <w:color w:val="auto"/>
          <w:sz w:val="24"/>
          <w:szCs w:val="24"/>
        </w:rPr>
      </w:pPr>
      <w:r>
        <w:rPr>
          <w:rFonts w:hint="eastAsia" w:ascii="仿宋" w:hAnsi="仿宋" w:eastAsia="仿宋" w:cs="仿宋"/>
          <w:color w:val="auto"/>
          <w:spacing w:val="10"/>
          <w:sz w:val="24"/>
          <w:szCs w:val="24"/>
        </w:rPr>
        <w:t>务并不能免除卖方在质量保证期内所承担的义务；</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0"/>
          <w:sz w:val="24"/>
          <w:szCs w:val="24"/>
        </w:rPr>
        <w:t>&lt;4&gt;对买方技术人员的技术指导或培训。</w:t>
      </w:r>
    </w:p>
    <w:p w14:paraId="169D777F">
      <w:pPr>
        <w:pStyle w:val="4"/>
        <w:spacing w:before="34" w:line="391" w:lineRule="auto"/>
        <w:ind w:left="21" w:right="49"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(2)除合同另有规定之外，伴随服务的费用均已含在合同价款中，买方不再另行进行</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4"/>
          <w:sz w:val="24"/>
          <w:szCs w:val="24"/>
        </w:rPr>
        <w:t>支付。</w:t>
      </w:r>
    </w:p>
    <w:p w14:paraId="66DFCB14">
      <w:pPr>
        <w:pStyle w:val="4"/>
        <w:spacing w:before="31" w:line="228" w:lineRule="auto"/>
        <w:ind w:left="2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三.</w:t>
      </w:r>
      <w:r>
        <w:rPr>
          <w:rFonts w:hint="eastAsia" w:ascii="仿宋" w:hAnsi="仿宋" w:eastAsia="仿宋" w:cs="仿宋"/>
          <w:color w:val="auto"/>
          <w:spacing w:val="9"/>
          <w:sz w:val="24"/>
          <w:szCs w:val="24"/>
        </w:rPr>
        <w:t xml:space="preserve">  </w:t>
      </w:r>
      <w:r>
        <w:rPr>
          <w:rFonts w:hint="eastAsia" w:ascii="仿宋" w:hAnsi="仿宋" w:eastAsia="仿宋" w:cs="仿宋"/>
          <w:b/>
          <w:bCs/>
          <w:color w:val="auto"/>
          <w:spacing w:val="9"/>
          <w:sz w:val="24"/>
          <w:szCs w:val="24"/>
        </w:rPr>
        <w:t>标的物的交付、检验和验收</w:t>
      </w:r>
    </w:p>
    <w:p w14:paraId="39B23383">
      <w:pPr>
        <w:pStyle w:val="4"/>
        <w:spacing w:before="195" w:line="228" w:lineRule="auto"/>
        <w:ind w:left="21"/>
        <w:rPr>
          <w:rFonts w:hint="eastAsia" w:ascii="仿宋" w:hAnsi="仿宋" w:eastAsia="仿宋" w:cs="仿宋"/>
          <w:color w:val="auto"/>
          <w:sz w:val="24"/>
          <w:szCs w:val="24"/>
        </w:rPr>
      </w:pPr>
      <w:r>
        <w:rPr>
          <w:rFonts w:hint="eastAsia" w:ascii="仿宋" w:hAnsi="仿宋" w:eastAsia="仿宋" w:cs="仿宋"/>
          <w:color w:val="auto"/>
          <w:spacing w:val="9"/>
          <w:sz w:val="24"/>
          <w:szCs w:val="24"/>
        </w:rPr>
        <w:t>8、标的物的交付</w:t>
      </w:r>
    </w:p>
    <w:p w14:paraId="6FB14CDA">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(1)标的物的所有权自标的物交付时转移。</w:t>
      </w:r>
    </w:p>
    <w:p w14:paraId="5CA61776">
      <w:pPr>
        <w:pStyle w:val="4"/>
        <w:spacing w:before="192" w:line="227"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(2)卖方应当按照约定的期限和约定的地点交付符合采</w:t>
      </w:r>
      <w:r>
        <w:rPr>
          <w:rFonts w:hint="eastAsia" w:ascii="仿宋" w:hAnsi="仿宋" w:eastAsia="仿宋" w:cs="仿宋"/>
          <w:color w:val="auto"/>
          <w:spacing w:val="10"/>
          <w:sz w:val="24"/>
          <w:szCs w:val="24"/>
        </w:rPr>
        <w:t>购文件要求的标的物。</w:t>
      </w:r>
    </w:p>
    <w:p w14:paraId="398E5EE4">
      <w:pPr>
        <w:pStyle w:val="4"/>
        <w:spacing w:before="196" w:line="317" w:lineRule="auto"/>
        <w:ind w:left="21" w:right="48" w:firstLine="571"/>
        <w:rPr>
          <w:rFonts w:hint="eastAsia" w:ascii="仿宋" w:hAnsi="仿宋" w:eastAsia="仿宋" w:cs="仿宋"/>
          <w:color w:val="auto"/>
          <w:sz w:val="24"/>
          <w:szCs w:val="24"/>
        </w:rPr>
      </w:pPr>
      <w:r>
        <w:rPr>
          <w:rFonts w:hint="eastAsia" w:ascii="仿宋" w:hAnsi="仿宋" w:eastAsia="仿宋" w:cs="仿宋"/>
          <w:color w:val="auto"/>
          <w:spacing w:val="17"/>
          <w:sz w:val="24"/>
          <w:szCs w:val="24"/>
        </w:rPr>
        <w:t>(3)卖方应当按照约定或者交易习惯向采购人交付提取标的物单证以外的有关单证</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6"/>
          <w:sz w:val="24"/>
          <w:szCs w:val="24"/>
        </w:rPr>
        <w:t>和资料。</w:t>
      </w:r>
    </w:p>
    <w:p w14:paraId="36C3C0AC">
      <w:pPr>
        <w:pStyle w:val="4"/>
        <w:spacing w:before="191" w:line="228" w:lineRule="auto"/>
        <w:ind w:left="21"/>
        <w:rPr>
          <w:rFonts w:hint="eastAsia" w:ascii="仿宋" w:hAnsi="仿宋" w:eastAsia="仿宋" w:cs="仿宋"/>
          <w:color w:val="auto"/>
          <w:sz w:val="24"/>
          <w:szCs w:val="24"/>
        </w:rPr>
      </w:pPr>
      <w:r>
        <w:rPr>
          <w:rFonts w:hint="eastAsia" w:ascii="仿宋" w:hAnsi="仿宋" w:eastAsia="仿宋" w:cs="仿宋"/>
          <w:color w:val="auto"/>
          <w:spacing w:val="9"/>
          <w:sz w:val="24"/>
          <w:szCs w:val="24"/>
        </w:rPr>
        <w:t>9、检验和验收</w:t>
      </w:r>
    </w:p>
    <w:p w14:paraId="1E673676">
      <w:pPr>
        <w:pStyle w:val="4"/>
        <w:spacing w:before="196" w:line="346" w:lineRule="auto"/>
        <w:ind w:left="21" w:right="47"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(1)在交货时，卖方应配合买方对标的物的质量、规格、性能、数量等进行详细而全</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3"/>
          <w:sz w:val="24"/>
          <w:szCs w:val="24"/>
        </w:rPr>
        <w:t>面的检验，并出具一份合格检验证明，合格检验证明作为验收的依据，但不</w:t>
      </w:r>
      <w:r>
        <w:rPr>
          <w:rFonts w:hint="eastAsia" w:ascii="仿宋" w:hAnsi="仿宋" w:eastAsia="仿宋" w:cs="仿宋"/>
          <w:color w:val="auto"/>
          <w:spacing w:val="12"/>
          <w:sz w:val="24"/>
          <w:szCs w:val="24"/>
        </w:rPr>
        <w:t>能作为有关标</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的物质量、规格、数量或性能的最终检验结果。</w:t>
      </w:r>
    </w:p>
    <w:p w14:paraId="67026A42">
      <w:pPr>
        <w:pStyle w:val="4"/>
        <w:spacing w:before="194" w:line="317" w:lineRule="auto"/>
        <w:ind w:left="40" w:right="50" w:firstLine="552"/>
        <w:rPr>
          <w:rFonts w:hint="eastAsia" w:ascii="仿宋" w:hAnsi="仿宋" w:eastAsia="仿宋" w:cs="仿宋"/>
          <w:color w:val="auto"/>
          <w:sz w:val="24"/>
          <w:szCs w:val="24"/>
        </w:rPr>
      </w:pPr>
      <w:r>
        <w:rPr>
          <w:rFonts w:hint="eastAsia" w:ascii="仿宋" w:hAnsi="仿宋" w:eastAsia="仿宋" w:cs="仿宋"/>
          <w:color w:val="auto"/>
          <w:spacing w:val="16"/>
          <w:sz w:val="24"/>
          <w:szCs w:val="24"/>
        </w:rPr>
        <w:t>(2)买方根据合同规定的内容和验收标准进行验收，</w:t>
      </w:r>
      <w:r>
        <w:rPr>
          <w:rFonts w:hint="eastAsia" w:ascii="仿宋" w:hAnsi="仿宋" w:eastAsia="仿宋" w:cs="仿宋"/>
          <w:color w:val="auto"/>
          <w:spacing w:val="-60"/>
          <w:sz w:val="24"/>
          <w:szCs w:val="24"/>
        </w:rPr>
        <w:t xml:space="preserve"> </w:t>
      </w:r>
      <w:r>
        <w:rPr>
          <w:rFonts w:hint="eastAsia" w:ascii="仿宋" w:hAnsi="仿宋" w:eastAsia="仿宋" w:cs="仿宋"/>
          <w:color w:val="auto"/>
          <w:spacing w:val="16"/>
          <w:sz w:val="24"/>
          <w:szCs w:val="24"/>
        </w:rPr>
        <w:t>经检验无误后出具验收</w:t>
      </w:r>
      <w:r>
        <w:rPr>
          <w:rFonts w:hint="eastAsia" w:ascii="仿宋" w:hAnsi="仿宋" w:eastAsia="仿宋" w:cs="仿宋"/>
          <w:color w:val="auto"/>
          <w:spacing w:val="15"/>
          <w:sz w:val="24"/>
          <w:szCs w:val="24"/>
        </w:rPr>
        <w:t>合格证</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明，该证明作为最终付款所需文件的组成部</w:t>
      </w:r>
      <w:r>
        <w:rPr>
          <w:rFonts w:hint="eastAsia" w:ascii="仿宋" w:hAnsi="仿宋" w:eastAsia="仿宋" w:cs="仿宋"/>
          <w:color w:val="auto"/>
          <w:spacing w:val="10"/>
          <w:sz w:val="24"/>
          <w:szCs w:val="24"/>
        </w:rPr>
        <w:t>分。</w:t>
      </w:r>
    </w:p>
    <w:p w14:paraId="0F62560A">
      <w:pPr>
        <w:pStyle w:val="4"/>
        <w:spacing w:before="192" w:line="318" w:lineRule="auto"/>
        <w:ind w:left="40" w:right="49" w:firstLine="552"/>
        <w:rPr>
          <w:rFonts w:hint="eastAsia" w:ascii="仿宋" w:hAnsi="仿宋" w:eastAsia="仿宋" w:cs="仿宋"/>
          <w:color w:val="auto"/>
          <w:sz w:val="24"/>
          <w:szCs w:val="24"/>
        </w:rPr>
      </w:pPr>
      <w:r>
        <w:rPr>
          <w:rFonts w:hint="eastAsia" w:ascii="仿宋" w:hAnsi="仿宋" w:eastAsia="仿宋" w:cs="仿宋"/>
          <w:color w:val="auto"/>
          <w:spacing w:val="11"/>
          <w:sz w:val="24"/>
          <w:szCs w:val="24"/>
        </w:rPr>
        <w:t>(3)验收期限自标的物交付之日起三十天内。特殊情况需延长的，双方应在合同条款</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2"/>
          <w:sz w:val="24"/>
          <w:szCs w:val="24"/>
        </w:rPr>
        <w:t>中约定。</w:t>
      </w:r>
    </w:p>
    <w:p w14:paraId="0362C71F">
      <w:pPr>
        <w:pStyle w:val="4"/>
        <w:spacing w:before="192" w:line="228" w:lineRule="auto"/>
        <w:ind w:left="4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四.</w:t>
      </w:r>
      <w:r>
        <w:rPr>
          <w:rFonts w:hint="eastAsia" w:ascii="仿宋" w:hAnsi="仿宋" w:eastAsia="仿宋" w:cs="仿宋"/>
          <w:color w:val="auto"/>
          <w:spacing w:val="9"/>
          <w:sz w:val="24"/>
          <w:szCs w:val="24"/>
        </w:rPr>
        <w:t xml:space="preserve"> </w:t>
      </w:r>
      <w:r>
        <w:rPr>
          <w:rFonts w:hint="eastAsia" w:ascii="仿宋" w:hAnsi="仿宋" w:eastAsia="仿宋" w:cs="仿宋"/>
          <w:b/>
          <w:bCs/>
          <w:color w:val="auto"/>
          <w:spacing w:val="9"/>
          <w:sz w:val="24"/>
          <w:szCs w:val="24"/>
        </w:rPr>
        <w:t>对标的物提出异议的时间和办法</w:t>
      </w:r>
    </w:p>
    <w:p w14:paraId="3A01E56E">
      <w:pPr>
        <w:pStyle w:val="4"/>
        <w:spacing w:before="192" w:line="228" w:lineRule="auto"/>
        <w:ind w:left="36"/>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10、对标的物提出异议的时间和办法</w:t>
      </w:r>
    </w:p>
    <w:p w14:paraId="0164455C">
      <w:pPr>
        <w:pStyle w:val="4"/>
        <w:spacing w:before="196" w:line="317" w:lineRule="auto"/>
        <w:ind w:left="25" w:right="3" w:firstLine="566"/>
        <w:rPr>
          <w:rFonts w:hint="eastAsia" w:ascii="仿宋" w:hAnsi="仿宋" w:eastAsia="仿宋" w:cs="仿宋"/>
          <w:color w:val="auto"/>
          <w:sz w:val="24"/>
          <w:szCs w:val="24"/>
        </w:rPr>
      </w:pPr>
      <w:r>
        <w:rPr>
          <w:rFonts w:hint="eastAsia" w:ascii="仿宋" w:hAnsi="仿宋" w:eastAsia="仿宋" w:cs="仿宋"/>
          <w:color w:val="auto"/>
          <w:spacing w:val="11"/>
          <w:sz w:val="24"/>
          <w:szCs w:val="24"/>
        </w:rPr>
        <w:t>(1)买方在验收过程中，应当于双方约定的检验期间内将标的物的数量或质量不符合</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1"/>
          <w:sz w:val="24"/>
          <w:szCs w:val="24"/>
        </w:rPr>
        <w:t>约定的情形及处理方式以书面形式通知卖方。</w:t>
      </w:r>
    </w:p>
    <w:p w14:paraId="77554D6A">
      <w:pPr>
        <w:pStyle w:val="4"/>
        <w:spacing w:before="192" w:line="317" w:lineRule="auto"/>
        <w:ind w:left="21" w:right="7" w:firstLine="571"/>
        <w:rPr>
          <w:rFonts w:hint="eastAsia" w:ascii="仿宋" w:hAnsi="仿宋" w:eastAsia="仿宋" w:cs="仿宋"/>
          <w:color w:val="auto"/>
          <w:sz w:val="24"/>
          <w:szCs w:val="24"/>
        </w:rPr>
      </w:pPr>
      <w:r>
        <w:rPr>
          <w:rFonts w:hint="eastAsia" w:ascii="仿宋" w:hAnsi="仿宋" w:eastAsia="仿宋" w:cs="仿宋"/>
          <w:color w:val="auto"/>
          <w:spacing w:val="17"/>
          <w:sz w:val="24"/>
          <w:szCs w:val="24"/>
        </w:rPr>
        <w:t>(2)如买方在验收期满后既不出具验收合格证明又未提出书面异议的视为卖方所交</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标的物符合合同规定。</w:t>
      </w:r>
    </w:p>
    <w:p w14:paraId="61C7FA77">
      <w:pPr>
        <w:pStyle w:val="4"/>
        <w:spacing w:before="193" w:line="317" w:lineRule="auto"/>
        <w:ind w:left="23" w:right="8" w:firstLine="569"/>
        <w:rPr>
          <w:rFonts w:hint="eastAsia" w:ascii="仿宋" w:hAnsi="仿宋" w:eastAsia="仿宋" w:cs="仿宋"/>
          <w:color w:val="auto"/>
          <w:sz w:val="24"/>
          <w:szCs w:val="24"/>
        </w:rPr>
      </w:pPr>
      <w:r>
        <w:rPr>
          <w:rFonts w:hint="eastAsia" w:ascii="仿宋" w:hAnsi="仿宋" w:eastAsia="仿宋" w:cs="仿宋"/>
          <w:color w:val="auto"/>
          <w:spacing w:val="11"/>
          <w:sz w:val="24"/>
          <w:szCs w:val="24"/>
        </w:rPr>
        <w:t>(3)卖方应在收到买方书面异议后七天内负责处理问题，否则将视为默认买方提出的</w:t>
      </w:r>
      <w:r>
        <w:rPr>
          <w:rFonts w:hint="eastAsia" w:ascii="仿宋" w:hAnsi="仿宋" w:eastAsia="仿宋" w:cs="仿宋"/>
          <w:color w:val="auto"/>
          <w:spacing w:val="9"/>
          <w:sz w:val="24"/>
          <w:szCs w:val="24"/>
        </w:rPr>
        <w:t xml:space="preserve"> 异议和处理意见。</w:t>
      </w:r>
    </w:p>
    <w:p w14:paraId="7DC34430">
      <w:pPr>
        <w:pStyle w:val="4"/>
        <w:spacing w:before="192" w:line="226" w:lineRule="auto"/>
        <w:ind w:left="24"/>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五.</w:t>
      </w:r>
      <w:r>
        <w:rPr>
          <w:rFonts w:hint="eastAsia" w:ascii="仿宋" w:hAnsi="仿宋" w:eastAsia="仿宋" w:cs="仿宋"/>
          <w:color w:val="auto"/>
          <w:spacing w:val="8"/>
          <w:sz w:val="24"/>
          <w:szCs w:val="24"/>
        </w:rPr>
        <w:t xml:space="preserve"> </w:t>
      </w:r>
      <w:r>
        <w:rPr>
          <w:rFonts w:hint="eastAsia" w:ascii="仿宋" w:hAnsi="仿宋" w:eastAsia="仿宋" w:cs="仿宋"/>
          <w:b/>
          <w:bCs/>
          <w:color w:val="auto"/>
          <w:spacing w:val="8"/>
          <w:sz w:val="24"/>
          <w:szCs w:val="24"/>
        </w:rPr>
        <w:t>合同价款和支付</w:t>
      </w:r>
    </w:p>
    <w:p w14:paraId="10EB28E9">
      <w:pPr>
        <w:pStyle w:val="4"/>
        <w:spacing w:before="196" w:line="226" w:lineRule="auto"/>
        <w:ind w:left="36"/>
        <w:rPr>
          <w:rFonts w:hint="eastAsia" w:ascii="仿宋" w:hAnsi="仿宋" w:eastAsia="仿宋" w:cs="仿宋"/>
          <w:color w:val="auto"/>
          <w:sz w:val="24"/>
          <w:szCs w:val="24"/>
        </w:rPr>
      </w:pPr>
      <w:r>
        <w:rPr>
          <w:rFonts w:hint="eastAsia" w:ascii="仿宋" w:hAnsi="仿宋" w:eastAsia="仿宋" w:cs="仿宋"/>
          <w:color w:val="auto"/>
          <w:spacing w:val="8"/>
          <w:sz w:val="24"/>
          <w:szCs w:val="24"/>
        </w:rPr>
        <w:t>11、合同价款和支付</w:t>
      </w:r>
    </w:p>
    <w:p w14:paraId="758B135B">
      <w:pPr>
        <w:pStyle w:val="4"/>
        <w:spacing w:before="194" w:line="227"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(1)本合同的结算货币为人民币，单位元。</w:t>
      </w:r>
    </w:p>
    <w:p w14:paraId="13799297">
      <w:pPr>
        <w:pStyle w:val="4"/>
        <w:spacing w:before="193" w:line="393" w:lineRule="auto"/>
        <w:ind w:left="19" w:right="7" w:firstLine="572"/>
        <w:rPr>
          <w:rFonts w:hint="eastAsia" w:ascii="仿宋" w:hAnsi="仿宋" w:eastAsia="仿宋" w:cs="仿宋"/>
          <w:color w:val="auto"/>
          <w:sz w:val="24"/>
          <w:szCs w:val="24"/>
        </w:rPr>
      </w:pPr>
      <w:r>
        <w:rPr>
          <w:rFonts w:hint="eastAsia" w:ascii="仿宋" w:hAnsi="仿宋" w:eastAsia="仿宋" w:cs="仿宋"/>
          <w:color w:val="auto"/>
          <w:spacing w:val="17"/>
          <w:sz w:val="24"/>
          <w:szCs w:val="24"/>
        </w:rPr>
        <w:t>(2)卖方应按照双方签订的合同规定交货并在合同主要条款规定的期限内持下列单</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据结算货款：</w:t>
      </w:r>
    </w:p>
    <w:p w14:paraId="64B597F4">
      <w:pPr>
        <w:pStyle w:val="4"/>
        <w:spacing w:before="30" w:line="228" w:lineRule="auto"/>
        <w:ind w:left="560"/>
        <w:rPr>
          <w:rFonts w:hint="eastAsia" w:ascii="仿宋" w:hAnsi="仿宋" w:eastAsia="仿宋" w:cs="仿宋"/>
          <w:color w:val="auto"/>
          <w:sz w:val="24"/>
          <w:szCs w:val="24"/>
        </w:rPr>
      </w:pPr>
      <w:r>
        <w:rPr>
          <w:rFonts w:hint="eastAsia" w:ascii="仿宋" w:hAnsi="仿宋" w:eastAsia="仿宋" w:cs="仿宋"/>
          <w:color w:val="auto"/>
          <w:spacing w:val="8"/>
          <w:sz w:val="24"/>
          <w:szCs w:val="24"/>
        </w:rPr>
        <w:t>&lt;1&gt;合格的销售发票；</w:t>
      </w:r>
    </w:p>
    <w:p w14:paraId="11F4F5AC">
      <w:pPr>
        <w:pStyle w:val="4"/>
        <w:spacing w:before="192" w:line="227" w:lineRule="auto"/>
        <w:ind w:left="560"/>
        <w:rPr>
          <w:rFonts w:hint="eastAsia" w:ascii="仿宋" w:hAnsi="仿宋" w:eastAsia="仿宋" w:cs="仿宋"/>
          <w:color w:val="auto"/>
          <w:sz w:val="24"/>
          <w:szCs w:val="24"/>
        </w:rPr>
      </w:pPr>
      <w:r>
        <w:rPr>
          <w:rFonts w:hint="eastAsia" w:ascii="仿宋" w:hAnsi="仿宋" w:eastAsia="仿宋" w:cs="仿宋"/>
          <w:color w:val="auto"/>
          <w:spacing w:val="11"/>
          <w:sz w:val="24"/>
          <w:szCs w:val="24"/>
        </w:rPr>
        <w:t>&lt;2&gt;买方盖章签收后的送货回单和验收合</w:t>
      </w:r>
      <w:r>
        <w:rPr>
          <w:rFonts w:hint="eastAsia" w:ascii="仿宋" w:hAnsi="仿宋" w:eastAsia="仿宋" w:cs="仿宋"/>
          <w:color w:val="auto"/>
          <w:spacing w:val="10"/>
          <w:sz w:val="24"/>
          <w:szCs w:val="24"/>
        </w:rPr>
        <w:t>格证明。</w:t>
      </w:r>
    </w:p>
    <w:p w14:paraId="2DD78E2B">
      <w:pPr>
        <w:pStyle w:val="4"/>
        <w:spacing w:before="196"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(3)买方应按合同主要条款规定的期限和方式付款。</w:t>
      </w:r>
    </w:p>
    <w:p w14:paraId="1903EA52">
      <w:pPr>
        <w:pStyle w:val="4"/>
        <w:spacing w:before="193" w:line="316" w:lineRule="auto"/>
        <w:ind w:left="21" w:right="6"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(4)根据现行税法对买方征收的与本合同有关的一切税费均由买方承担；根据现行税</w:t>
      </w:r>
      <w:r>
        <w:rPr>
          <w:rFonts w:hint="eastAsia" w:ascii="仿宋" w:hAnsi="仿宋" w:eastAsia="仿宋" w:cs="仿宋"/>
          <w:color w:val="auto"/>
          <w:spacing w:val="12"/>
          <w:sz w:val="24"/>
          <w:szCs w:val="24"/>
        </w:rPr>
        <w:t xml:space="preserve"> 法对卖方征收的与本合同有关的一切税费均由卖方承担。</w:t>
      </w:r>
    </w:p>
    <w:p w14:paraId="64156D70">
      <w:pPr>
        <w:pStyle w:val="4"/>
        <w:spacing w:before="195" w:line="228" w:lineRule="auto"/>
        <w:ind w:left="2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六.</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5"/>
          <w:sz w:val="24"/>
          <w:szCs w:val="24"/>
        </w:rPr>
        <w:t>违约责任</w:t>
      </w:r>
    </w:p>
    <w:p w14:paraId="524DF21E">
      <w:pPr>
        <w:pStyle w:val="4"/>
        <w:spacing w:before="192" w:line="228" w:lineRule="auto"/>
        <w:ind w:left="36"/>
        <w:rPr>
          <w:rFonts w:hint="eastAsia" w:ascii="仿宋" w:hAnsi="仿宋" w:eastAsia="仿宋" w:cs="仿宋"/>
          <w:color w:val="auto"/>
          <w:sz w:val="24"/>
          <w:szCs w:val="24"/>
        </w:rPr>
      </w:pPr>
      <w:r>
        <w:rPr>
          <w:rFonts w:hint="eastAsia" w:ascii="仿宋" w:hAnsi="仿宋" w:eastAsia="仿宋" w:cs="仿宋"/>
          <w:color w:val="auto"/>
          <w:spacing w:val="5"/>
          <w:sz w:val="24"/>
          <w:szCs w:val="24"/>
        </w:rPr>
        <w:t>12、违约责任</w:t>
      </w:r>
    </w:p>
    <w:p w14:paraId="2181D344">
      <w:pPr>
        <w:pStyle w:val="4"/>
        <w:spacing w:before="193" w:line="393" w:lineRule="auto"/>
        <w:ind w:left="20" w:right="8" w:firstLine="483"/>
        <w:rPr>
          <w:rFonts w:hint="eastAsia" w:ascii="仿宋" w:hAnsi="仿宋" w:eastAsia="仿宋" w:cs="仿宋"/>
          <w:color w:val="auto"/>
          <w:sz w:val="24"/>
          <w:szCs w:val="24"/>
        </w:rPr>
      </w:pPr>
      <w:r>
        <w:rPr>
          <w:rFonts w:hint="eastAsia" w:ascii="仿宋" w:hAnsi="仿宋" w:eastAsia="仿宋" w:cs="仿宋"/>
          <w:color w:val="auto"/>
          <w:spacing w:val="11"/>
          <w:sz w:val="24"/>
          <w:szCs w:val="24"/>
        </w:rPr>
        <w:t>合同一方不履行合同义务或者履行合同义务不符合约定的，应当承担继续履行、采取</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11"/>
          <w:sz w:val="24"/>
          <w:szCs w:val="24"/>
        </w:rPr>
        <w:t>补救措施或者赔偿损失等违约责任。</w:t>
      </w:r>
    </w:p>
    <w:p w14:paraId="3D79D855">
      <w:pPr>
        <w:pStyle w:val="4"/>
        <w:spacing w:before="29" w:line="228" w:lineRule="auto"/>
        <w:ind w:left="36"/>
        <w:rPr>
          <w:rFonts w:hint="eastAsia" w:ascii="仿宋" w:hAnsi="仿宋" w:eastAsia="仿宋" w:cs="仿宋"/>
          <w:color w:val="auto"/>
          <w:sz w:val="24"/>
          <w:szCs w:val="24"/>
        </w:rPr>
      </w:pPr>
      <w:r>
        <w:rPr>
          <w:rFonts w:hint="eastAsia" w:ascii="仿宋" w:hAnsi="仿宋" w:eastAsia="仿宋" w:cs="仿宋"/>
          <w:color w:val="auto"/>
          <w:spacing w:val="7"/>
          <w:sz w:val="24"/>
          <w:szCs w:val="24"/>
        </w:rPr>
        <w:t>13、买方违约责任</w:t>
      </w:r>
    </w:p>
    <w:p w14:paraId="6EB53664">
      <w:pPr>
        <w:pStyle w:val="4"/>
        <w:spacing w:before="191" w:line="318" w:lineRule="auto"/>
        <w:ind w:left="20" w:firstLine="571"/>
        <w:rPr>
          <w:rFonts w:hint="eastAsia" w:ascii="仿宋" w:hAnsi="仿宋" w:eastAsia="仿宋" w:cs="仿宋"/>
          <w:color w:val="auto"/>
          <w:sz w:val="24"/>
          <w:szCs w:val="24"/>
        </w:rPr>
      </w:pPr>
      <w:r>
        <w:rPr>
          <w:rFonts w:hint="eastAsia" w:ascii="仿宋" w:hAnsi="仿宋" w:eastAsia="仿宋" w:cs="仿宋"/>
          <w:color w:val="auto"/>
          <w:spacing w:val="9"/>
          <w:sz w:val="24"/>
          <w:szCs w:val="24"/>
        </w:rPr>
        <w:t>(1)在合同生效后，买方要求退货的，应向卖方偿付合同总价款的</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9"/>
          <w:sz w:val="24"/>
          <w:szCs w:val="24"/>
        </w:rPr>
        <w:t>5%，作为违约金，</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违约金不足以补偿损失的，卖方有权要求甲方补足。</w:t>
      </w:r>
    </w:p>
    <w:p w14:paraId="0272AE25">
      <w:pPr>
        <w:pStyle w:val="4"/>
        <w:spacing w:before="193" w:line="228"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(2)买方逾期付款的应按照逾期付款金额的每天万分之四支付逾</w:t>
      </w:r>
      <w:r>
        <w:rPr>
          <w:rFonts w:hint="eastAsia" w:ascii="仿宋" w:hAnsi="仿宋" w:eastAsia="仿宋" w:cs="仿宋"/>
          <w:color w:val="auto"/>
          <w:spacing w:val="10"/>
          <w:sz w:val="24"/>
          <w:szCs w:val="24"/>
        </w:rPr>
        <w:t>期付款违约金。</w:t>
      </w:r>
    </w:p>
    <w:p w14:paraId="2E397D0B">
      <w:pPr>
        <w:pStyle w:val="4"/>
        <w:spacing w:before="191" w:line="318" w:lineRule="auto"/>
        <w:ind w:left="20" w:right="6"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(3)买方违反合同规定，拒绝接收卖方交付的符合采购文件要求的合格标的物，应当</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1"/>
          <w:sz w:val="24"/>
          <w:szCs w:val="24"/>
        </w:rPr>
        <w:t>承担卖方由此造成的损失。</w:t>
      </w:r>
    </w:p>
    <w:p w14:paraId="05D6AA44">
      <w:pPr>
        <w:pStyle w:val="4"/>
        <w:spacing w:before="193" w:line="228" w:lineRule="auto"/>
        <w:ind w:left="36"/>
        <w:rPr>
          <w:rFonts w:hint="eastAsia" w:ascii="仿宋" w:hAnsi="仿宋" w:eastAsia="仿宋" w:cs="仿宋"/>
          <w:color w:val="auto"/>
          <w:sz w:val="24"/>
          <w:szCs w:val="24"/>
        </w:rPr>
      </w:pPr>
      <w:r>
        <w:rPr>
          <w:rFonts w:hint="eastAsia" w:ascii="仿宋" w:hAnsi="仿宋" w:eastAsia="仿宋" w:cs="仿宋"/>
          <w:color w:val="auto"/>
          <w:spacing w:val="7"/>
          <w:sz w:val="24"/>
          <w:szCs w:val="24"/>
        </w:rPr>
        <w:t>14、卖方违约责任</w:t>
      </w:r>
    </w:p>
    <w:p w14:paraId="2A7246B4">
      <w:pPr>
        <w:pStyle w:val="4"/>
        <w:spacing w:before="193" w:line="347" w:lineRule="auto"/>
        <w:ind w:left="21" w:right="4" w:firstLine="571"/>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(1)卖方不能交货（逾期超过五天视为不能交货</w:t>
      </w:r>
      <w:r>
        <w:rPr>
          <w:rFonts w:hint="eastAsia" w:ascii="仿宋" w:hAnsi="仿宋" w:eastAsia="仿宋" w:cs="仿宋"/>
          <w:color w:val="auto"/>
          <w:spacing w:val="-1"/>
          <w:sz w:val="24"/>
          <w:szCs w:val="24"/>
        </w:rPr>
        <w:t>）</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1"/>
          <w:sz w:val="24"/>
          <w:szCs w:val="24"/>
        </w:rPr>
        <w:t>，</w:t>
      </w:r>
      <w:r>
        <w:rPr>
          <w:rFonts w:hint="eastAsia" w:ascii="仿宋" w:hAnsi="仿宋" w:eastAsia="仿宋" w:cs="仿宋"/>
          <w:color w:val="auto"/>
          <w:spacing w:val="11"/>
          <w:sz w:val="24"/>
          <w:szCs w:val="24"/>
        </w:rPr>
        <w:t>或交货不合格从而</w:t>
      </w:r>
      <w:r>
        <w:rPr>
          <w:rFonts w:hint="eastAsia" w:ascii="仿宋" w:hAnsi="仿宋" w:eastAsia="仿宋" w:cs="仿宋"/>
          <w:color w:val="auto"/>
          <w:spacing w:val="10"/>
          <w:sz w:val="24"/>
          <w:szCs w:val="24"/>
        </w:rPr>
        <w:t>影响买方按期</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正常使用的，应向买方偿付合同总价款</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11"/>
          <w:sz w:val="24"/>
          <w:szCs w:val="24"/>
        </w:rPr>
        <w:t>5%的违约金，违约金不足以补偿损失的，买方有权 要求卖方补足。</w:t>
      </w:r>
    </w:p>
    <w:p w14:paraId="2C5C330F">
      <w:pPr>
        <w:pStyle w:val="4"/>
        <w:spacing w:before="193" w:line="347" w:lineRule="auto"/>
        <w:ind w:left="21" w:right="4"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(2)卖方逾期交货的，应在发货前与买方和政府采购管理部门协商，买方仍需求的，卖方应立即发货并应按照逾期交货部分货款的每天万分之四支付逾期交货违约金， 同时承</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担买方因此遭致的损失费用。</w:t>
      </w:r>
    </w:p>
    <w:p w14:paraId="209DE56A">
      <w:pPr>
        <w:pStyle w:val="4"/>
        <w:spacing w:before="28" w:line="228" w:lineRule="auto"/>
        <w:ind w:left="36"/>
        <w:rPr>
          <w:rFonts w:hint="eastAsia" w:ascii="仿宋" w:hAnsi="仿宋" w:eastAsia="仿宋" w:cs="仿宋"/>
          <w:color w:val="auto"/>
          <w:sz w:val="24"/>
          <w:szCs w:val="24"/>
        </w:rPr>
      </w:pPr>
      <w:r>
        <w:rPr>
          <w:rFonts w:hint="eastAsia" w:ascii="仿宋" w:hAnsi="仿宋" w:eastAsia="仿宋" w:cs="仿宋"/>
          <w:color w:val="auto"/>
          <w:spacing w:val="5"/>
          <w:sz w:val="24"/>
          <w:szCs w:val="24"/>
        </w:rPr>
        <w:t>15、不可抗力</w:t>
      </w:r>
    </w:p>
    <w:p w14:paraId="37E8A949">
      <w:pPr>
        <w:pStyle w:val="4"/>
        <w:spacing w:before="191" w:line="318" w:lineRule="auto"/>
        <w:ind w:left="23" w:right="54" w:firstLine="569"/>
        <w:rPr>
          <w:rFonts w:hint="eastAsia" w:ascii="仿宋" w:hAnsi="仿宋" w:eastAsia="仿宋" w:cs="仿宋"/>
          <w:color w:val="auto"/>
          <w:sz w:val="24"/>
          <w:szCs w:val="24"/>
        </w:rPr>
      </w:pPr>
      <w:r>
        <w:rPr>
          <w:rFonts w:hint="eastAsia" w:ascii="仿宋" w:hAnsi="仿宋" w:eastAsia="仿宋" w:cs="仿宋"/>
          <w:color w:val="auto"/>
          <w:spacing w:val="10"/>
          <w:sz w:val="24"/>
          <w:szCs w:val="24"/>
        </w:rPr>
        <w:t>(1)因水灾、火灾、地震、战争等不可抗力不能履行合同的，根据不可抗力的影响，</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2"/>
          <w:sz w:val="24"/>
          <w:szCs w:val="24"/>
        </w:rPr>
        <w:t>部分或者全部免除责任。但合同一方迟延履行后发生不可抗力的，不能免除责任。</w:t>
      </w:r>
    </w:p>
    <w:p w14:paraId="5E2146C8">
      <w:pPr>
        <w:pStyle w:val="4"/>
        <w:spacing w:before="192" w:line="316" w:lineRule="auto"/>
        <w:ind w:left="22" w:right="5" w:firstLine="570"/>
        <w:rPr>
          <w:rFonts w:hint="eastAsia" w:ascii="仿宋" w:hAnsi="仿宋" w:eastAsia="仿宋" w:cs="仿宋"/>
          <w:color w:val="auto"/>
          <w:sz w:val="24"/>
          <w:szCs w:val="24"/>
        </w:rPr>
      </w:pPr>
      <w:r>
        <w:rPr>
          <w:rFonts w:hint="eastAsia" w:ascii="仿宋" w:hAnsi="仿宋" w:eastAsia="仿宋" w:cs="仿宋"/>
          <w:color w:val="auto"/>
          <w:spacing w:val="10"/>
          <w:sz w:val="24"/>
          <w:szCs w:val="24"/>
        </w:rPr>
        <w:t>(2)合同一方因不可抗力不能履行合同的，应当及时通知对方，</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10"/>
          <w:sz w:val="24"/>
          <w:szCs w:val="24"/>
        </w:rPr>
        <w:t>以减轻可能给对方造</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成的损失，并应当在合理期限内提供证明。</w:t>
      </w:r>
    </w:p>
    <w:p w14:paraId="77411E0F">
      <w:pPr>
        <w:pStyle w:val="4"/>
        <w:spacing w:before="195" w:line="228" w:lineRule="auto"/>
        <w:ind w:left="19"/>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七.</w:t>
      </w:r>
      <w:r>
        <w:rPr>
          <w:rFonts w:hint="eastAsia" w:ascii="仿宋" w:hAnsi="仿宋" w:eastAsia="仿宋" w:cs="仿宋"/>
          <w:color w:val="auto"/>
          <w:spacing w:val="25"/>
          <w:sz w:val="24"/>
          <w:szCs w:val="24"/>
        </w:rPr>
        <w:t xml:space="preserve"> </w:t>
      </w:r>
      <w:r>
        <w:rPr>
          <w:rFonts w:hint="eastAsia" w:ascii="仿宋" w:hAnsi="仿宋" w:eastAsia="仿宋" w:cs="仿宋"/>
          <w:b/>
          <w:bCs/>
          <w:color w:val="auto"/>
          <w:spacing w:val="2"/>
          <w:sz w:val="24"/>
          <w:szCs w:val="24"/>
        </w:rPr>
        <w:t>索赔</w:t>
      </w:r>
    </w:p>
    <w:p w14:paraId="309BCD7B">
      <w:pPr>
        <w:pStyle w:val="4"/>
        <w:spacing w:before="192" w:line="228" w:lineRule="auto"/>
        <w:ind w:left="36"/>
        <w:rPr>
          <w:rFonts w:hint="eastAsia" w:ascii="仿宋" w:hAnsi="仿宋" w:eastAsia="仿宋" w:cs="仿宋"/>
          <w:color w:val="auto"/>
          <w:sz w:val="24"/>
          <w:szCs w:val="24"/>
        </w:rPr>
      </w:pPr>
      <w:r>
        <w:rPr>
          <w:rFonts w:hint="eastAsia" w:ascii="仿宋" w:hAnsi="仿宋" w:eastAsia="仿宋" w:cs="仿宋"/>
          <w:color w:val="auto"/>
          <w:spacing w:val="2"/>
          <w:sz w:val="24"/>
          <w:szCs w:val="24"/>
        </w:rPr>
        <w:t>16、索赔</w:t>
      </w:r>
    </w:p>
    <w:p w14:paraId="28CE48F6">
      <w:pPr>
        <w:pStyle w:val="4"/>
        <w:spacing w:before="192" w:line="318" w:lineRule="auto"/>
        <w:ind w:left="21" w:right="6" w:firstLine="571"/>
        <w:rPr>
          <w:rFonts w:hint="eastAsia" w:ascii="仿宋" w:hAnsi="仿宋" w:eastAsia="仿宋" w:cs="仿宋"/>
          <w:color w:val="auto"/>
          <w:sz w:val="24"/>
          <w:szCs w:val="24"/>
        </w:rPr>
      </w:pPr>
      <w:r>
        <w:rPr>
          <w:rFonts w:hint="eastAsia" w:ascii="仿宋" w:hAnsi="仿宋" w:eastAsia="仿宋" w:cs="仿宋"/>
          <w:color w:val="auto"/>
          <w:spacing w:val="17"/>
          <w:sz w:val="24"/>
          <w:szCs w:val="24"/>
        </w:rPr>
        <w:t>(1)买方有权根据当地产品质量检验机构或其它有权威部门出具的检验证书向卖方</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提出索赔。</w:t>
      </w:r>
    </w:p>
    <w:p w14:paraId="46276766">
      <w:pPr>
        <w:pStyle w:val="4"/>
        <w:spacing w:before="191" w:line="317" w:lineRule="auto"/>
        <w:ind w:left="19" w:right="5" w:firstLine="572"/>
        <w:rPr>
          <w:rFonts w:hint="eastAsia" w:ascii="仿宋" w:hAnsi="仿宋" w:eastAsia="仿宋" w:cs="仿宋"/>
          <w:color w:val="auto"/>
          <w:sz w:val="24"/>
          <w:szCs w:val="24"/>
        </w:rPr>
      </w:pPr>
      <w:r>
        <w:rPr>
          <w:rFonts w:hint="eastAsia" w:ascii="仿宋" w:hAnsi="仿宋" w:eastAsia="仿宋" w:cs="仿宋"/>
          <w:color w:val="auto"/>
          <w:spacing w:val="11"/>
          <w:sz w:val="24"/>
          <w:szCs w:val="24"/>
        </w:rPr>
        <w:t>(2)在本合同规定的检验期和质量保证期内，如果卖方对买方提出的索赔或差异有责</w:t>
      </w:r>
      <w:r>
        <w:rPr>
          <w:rFonts w:hint="eastAsia" w:ascii="仿宋" w:hAnsi="仿宋" w:eastAsia="仿宋" w:cs="仿宋"/>
          <w:color w:val="auto"/>
          <w:spacing w:val="12"/>
          <w:sz w:val="24"/>
          <w:szCs w:val="24"/>
        </w:rPr>
        <w:t xml:space="preserve"> 任，则卖方应按买方同意的下列一种或多种方式解决索赔事宜：</w:t>
      </w:r>
    </w:p>
    <w:p w14:paraId="3D0DE3DE">
      <w:pPr>
        <w:pStyle w:val="4"/>
        <w:spacing w:before="195" w:line="396" w:lineRule="auto"/>
        <w:ind w:left="20" w:right="5" w:firstLine="540"/>
        <w:jc w:val="both"/>
        <w:rPr>
          <w:rFonts w:hint="eastAsia" w:ascii="仿宋" w:hAnsi="仿宋" w:eastAsia="仿宋" w:cs="仿宋"/>
          <w:color w:val="auto"/>
          <w:sz w:val="24"/>
          <w:szCs w:val="24"/>
        </w:rPr>
      </w:pPr>
      <w:r>
        <w:rPr>
          <w:rFonts w:hint="eastAsia" w:ascii="仿宋" w:hAnsi="仿宋" w:eastAsia="仿宋" w:cs="仿宋"/>
          <w:color w:val="auto"/>
          <w:spacing w:val="12"/>
          <w:sz w:val="24"/>
          <w:szCs w:val="24"/>
        </w:rPr>
        <w:t>&lt;1&gt;卖方同意退货，并按合同规定的货币将货款退还给买方，并承担由此发生的一切</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3"/>
          <w:sz w:val="24"/>
          <w:szCs w:val="24"/>
        </w:rPr>
        <w:t>损失和费用，包括利息、银行手续费、运费、保险费、检验费、仓储费、装卸</w:t>
      </w:r>
      <w:r>
        <w:rPr>
          <w:rFonts w:hint="eastAsia" w:ascii="仿宋" w:hAnsi="仿宋" w:eastAsia="仿宋" w:cs="仿宋"/>
          <w:color w:val="auto"/>
          <w:spacing w:val="12"/>
          <w:sz w:val="24"/>
          <w:szCs w:val="24"/>
        </w:rPr>
        <w:t>费以及为保</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护退回标的物所需的其它必要费用；</w:t>
      </w:r>
    </w:p>
    <w:p w14:paraId="52C53F66">
      <w:pPr>
        <w:pStyle w:val="4"/>
        <w:spacing w:before="33" w:line="390" w:lineRule="auto"/>
        <w:ind w:left="19" w:right="5" w:firstLine="541"/>
        <w:rPr>
          <w:rFonts w:hint="eastAsia" w:ascii="仿宋" w:hAnsi="仿宋" w:eastAsia="仿宋" w:cs="仿宋"/>
          <w:color w:val="auto"/>
          <w:sz w:val="24"/>
          <w:szCs w:val="24"/>
        </w:rPr>
      </w:pPr>
      <w:r>
        <w:rPr>
          <w:rFonts w:hint="eastAsia" w:ascii="仿宋" w:hAnsi="仿宋" w:eastAsia="仿宋" w:cs="仿宋"/>
          <w:color w:val="auto"/>
          <w:spacing w:val="12"/>
          <w:sz w:val="24"/>
          <w:szCs w:val="24"/>
        </w:rPr>
        <w:t>&lt;2&gt;根据标的物的低劣程度、损坏程度以及甲方遭受损失的数额，经双方协商确定降</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0"/>
          <w:sz w:val="24"/>
          <w:szCs w:val="24"/>
        </w:rPr>
        <w:t>低标的物的价格；</w:t>
      </w:r>
    </w:p>
    <w:p w14:paraId="4F9ECA65">
      <w:pPr>
        <w:pStyle w:val="4"/>
        <w:spacing w:before="33" w:line="397" w:lineRule="auto"/>
        <w:ind w:left="20" w:right="5" w:firstLine="540"/>
        <w:jc w:val="both"/>
        <w:rPr>
          <w:rFonts w:hint="eastAsia" w:ascii="仿宋" w:hAnsi="仿宋" w:eastAsia="仿宋" w:cs="仿宋"/>
          <w:color w:val="auto"/>
          <w:sz w:val="24"/>
          <w:szCs w:val="24"/>
        </w:rPr>
      </w:pPr>
      <w:r>
        <w:rPr>
          <w:rFonts w:hint="eastAsia" w:ascii="仿宋" w:hAnsi="仿宋" w:eastAsia="仿宋" w:cs="仿宋"/>
          <w:color w:val="auto"/>
          <w:spacing w:val="12"/>
          <w:sz w:val="24"/>
          <w:szCs w:val="24"/>
        </w:rPr>
        <w:t>&lt;3&gt;用符合规格、质量和性能要求的新零件、部件或标的物来更换有缺陷的部分或修</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13"/>
          <w:sz w:val="24"/>
          <w:szCs w:val="24"/>
        </w:rPr>
        <w:t>补缺陷部分，卖方应承担一切费用和风险并负担买方所发生的一切直接费用。</w:t>
      </w:r>
      <w:r>
        <w:rPr>
          <w:rFonts w:hint="eastAsia" w:ascii="仿宋" w:hAnsi="仿宋" w:eastAsia="仿宋" w:cs="仿宋"/>
          <w:color w:val="auto"/>
          <w:spacing w:val="12"/>
          <w:sz w:val="24"/>
          <w:szCs w:val="24"/>
        </w:rPr>
        <w:t>同时，卖方</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应按合同规定，相应延长修补或被更换部件或标的物的质量保证期。</w:t>
      </w:r>
    </w:p>
    <w:p w14:paraId="53F90173">
      <w:pPr>
        <w:pStyle w:val="4"/>
        <w:spacing w:before="28" w:line="362" w:lineRule="auto"/>
        <w:ind w:left="24" w:right="5" w:firstLine="568"/>
        <w:rPr>
          <w:rFonts w:hint="eastAsia" w:ascii="仿宋" w:hAnsi="仿宋" w:eastAsia="仿宋" w:cs="仿宋"/>
          <w:color w:val="auto"/>
          <w:sz w:val="24"/>
          <w:szCs w:val="24"/>
        </w:rPr>
      </w:pPr>
      <w:r>
        <w:rPr>
          <w:rFonts w:hint="eastAsia" w:ascii="仿宋" w:hAnsi="仿宋" w:eastAsia="仿宋" w:cs="仿宋"/>
          <w:color w:val="auto"/>
          <w:spacing w:val="11"/>
          <w:sz w:val="24"/>
          <w:szCs w:val="24"/>
        </w:rPr>
        <w:t>(3)如果在买方发出索赔通知后七天内，卖方未能答复，上述索赔应视为已被卖方接</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13"/>
          <w:sz w:val="24"/>
          <w:szCs w:val="24"/>
        </w:rPr>
        <w:t>受。若卖方未在买方提出索赔通知后七天内或买方同意的更长时间内，</w:t>
      </w:r>
      <w:r>
        <w:rPr>
          <w:rFonts w:hint="eastAsia" w:ascii="仿宋" w:hAnsi="仿宋" w:eastAsia="仿宋" w:cs="仿宋"/>
          <w:color w:val="auto"/>
          <w:spacing w:val="12"/>
          <w:sz w:val="24"/>
          <w:szCs w:val="24"/>
        </w:rPr>
        <w:t>按照合同规定的任</w:t>
      </w:r>
      <w:r>
        <w:rPr>
          <w:rFonts w:hint="eastAsia" w:ascii="仿宋" w:hAnsi="仿宋" w:eastAsia="仿宋" w:cs="仿宋"/>
          <w:color w:val="auto"/>
          <w:sz w:val="24"/>
          <w:szCs w:val="24"/>
        </w:rPr>
        <w:t xml:space="preserve"> </w:t>
      </w:r>
      <w:r>
        <w:rPr>
          <w:rFonts w:hint="eastAsia" w:ascii="仿宋" w:hAnsi="仿宋" w:eastAsia="仿宋" w:cs="仿宋"/>
          <w:color w:val="auto"/>
          <w:spacing w:val="13"/>
          <w:sz w:val="24"/>
          <w:szCs w:val="24"/>
        </w:rPr>
        <w:t>何一种方法解决索赔事宜，买方将从未付款或卖方开具的履约保证金中</w:t>
      </w:r>
      <w:r>
        <w:rPr>
          <w:rFonts w:hint="eastAsia" w:ascii="仿宋" w:hAnsi="仿宋" w:eastAsia="仿宋" w:cs="仿宋"/>
          <w:color w:val="auto"/>
          <w:spacing w:val="12"/>
          <w:sz w:val="24"/>
          <w:szCs w:val="24"/>
        </w:rPr>
        <w:t>扣回索赔金额，如</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果这些金额不足以补偿索赔金额，买方有权向卖方提出对不足部分的补偿。</w:t>
      </w:r>
    </w:p>
    <w:p w14:paraId="4039E86A">
      <w:pPr>
        <w:pStyle w:val="4"/>
        <w:spacing w:before="196" w:line="316" w:lineRule="auto"/>
        <w:ind w:left="20" w:right="5"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(4)买方提出索赔的书面材料应报当地政府采购管理部门备案。卖方同意的索赔方案</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1"/>
          <w:sz w:val="24"/>
          <w:szCs w:val="24"/>
        </w:rPr>
        <w:t>应报当地政府采购管理部门审核。</w:t>
      </w:r>
    </w:p>
    <w:p w14:paraId="28CE9038">
      <w:pPr>
        <w:pStyle w:val="4"/>
        <w:spacing w:before="194" w:line="228" w:lineRule="auto"/>
        <w:ind w:left="24"/>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八.</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6"/>
          <w:sz w:val="24"/>
          <w:szCs w:val="24"/>
        </w:rPr>
        <w:t>履约保证金</w:t>
      </w:r>
    </w:p>
    <w:p w14:paraId="163D8AD9">
      <w:pPr>
        <w:pStyle w:val="4"/>
        <w:spacing w:before="194" w:line="228" w:lineRule="auto"/>
        <w:ind w:left="36"/>
        <w:rPr>
          <w:rFonts w:hint="eastAsia" w:ascii="仿宋" w:hAnsi="仿宋" w:eastAsia="仿宋" w:cs="仿宋"/>
          <w:color w:val="auto"/>
          <w:sz w:val="24"/>
          <w:szCs w:val="24"/>
        </w:rPr>
      </w:pPr>
      <w:r>
        <w:rPr>
          <w:rFonts w:hint="eastAsia" w:ascii="仿宋" w:hAnsi="仿宋" w:eastAsia="仿宋" w:cs="仿宋"/>
          <w:color w:val="auto"/>
          <w:spacing w:val="6"/>
          <w:sz w:val="24"/>
          <w:szCs w:val="24"/>
        </w:rPr>
        <w:t>17、履约保证金</w:t>
      </w:r>
    </w:p>
    <w:p w14:paraId="5B160711">
      <w:pPr>
        <w:pStyle w:val="4"/>
        <w:spacing w:before="192" w:line="317" w:lineRule="auto"/>
        <w:ind w:left="25" w:right="8" w:firstLine="566"/>
        <w:rPr>
          <w:rFonts w:hint="eastAsia" w:ascii="仿宋" w:hAnsi="仿宋" w:eastAsia="仿宋" w:cs="仿宋"/>
          <w:color w:val="auto"/>
          <w:sz w:val="24"/>
          <w:szCs w:val="24"/>
        </w:rPr>
      </w:pPr>
      <w:r>
        <w:rPr>
          <w:rFonts w:hint="eastAsia" w:ascii="仿宋" w:hAnsi="仿宋" w:eastAsia="仿宋" w:cs="仿宋"/>
          <w:color w:val="auto"/>
          <w:spacing w:val="11"/>
          <w:sz w:val="24"/>
          <w:szCs w:val="24"/>
        </w:rPr>
        <w:t>(1)卖方应在本合同签订时，按采购文件的约定提供相应的履约保证金，保证金的有</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10"/>
          <w:sz w:val="24"/>
          <w:szCs w:val="24"/>
        </w:rPr>
        <w:t>效期应不低于合同有效期。</w:t>
      </w:r>
    </w:p>
    <w:p w14:paraId="21D9149D">
      <w:pPr>
        <w:pStyle w:val="4"/>
        <w:spacing w:before="195" w:line="228"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(2)如果卖方未能履行合同规定的任何义务，买方有权从履约保证金</w:t>
      </w:r>
      <w:r>
        <w:rPr>
          <w:rFonts w:hint="eastAsia" w:ascii="仿宋" w:hAnsi="仿宋" w:eastAsia="仿宋" w:cs="仿宋"/>
          <w:color w:val="auto"/>
          <w:spacing w:val="10"/>
          <w:sz w:val="24"/>
          <w:szCs w:val="24"/>
        </w:rPr>
        <w:t>中取得补偿。</w:t>
      </w:r>
    </w:p>
    <w:p w14:paraId="26BD15FC">
      <w:pPr>
        <w:pStyle w:val="4"/>
        <w:spacing w:before="195" w:line="318" w:lineRule="auto"/>
        <w:ind w:left="21" w:right="504"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(3)履约保证金（无息）将在卖方履行完合同义务，买方支付合同价款的五天内</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4"/>
          <w:sz w:val="24"/>
          <w:szCs w:val="24"/>
        </w:rPr>
        <w:t>退回。</w:t>
      </w:r>
    </w:p>
    <w:p w14:paraId="4A2D61A4">
      <w:pPr>
        <w:pStyle w:val="4"/>
        <w:spacing w:before="188" w:line="228" w:lineRule="auto"/>
        <w:ind w:left="25"/>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九.</w:t>
      </w:r>
      <w:r>
        <w:rPr>
          <w:rFonts w:hint="eastAsia" w:ascii="仿宋" w:hAnsi="仿宋" w:eastAsia="仿宋" w:cs="仿宋"/>
          <w:color w:val="auto"/>
          <w:spacing w:val="8"/>
          <w:sz w:val="24"/>
          <w:szCs w:val="24"/>
        </w:rPr>
        <w:t xml:space="preserve">  </w:t>
      </w:r>
      <w:r>
        <w:rPr>
          <w:rFonts w:hint="eastAsia" w:ascii="仿宋" w:hAnsi="仿宋" w:eastAsia="仿宋" w:cs="仿宋"/>
          <w:b/>
          <w:bCs/>
          <w:color w:val="auto"/>
          <w:spacing w:val="8"/>
          <w:sz w:val="24"/>
          <w:szCs w:val="24"/>
        </w:rPr>
        <w:t>合同的解除和转让</w:t>
      </w:r>
    </w:p>
    <w:p w14:paraId="38DDB033">
      <w:pPr>
        <w:pStyle w:val="4"/>
        <w:spacing w:before="194" w:line="228" w:lineRule="auto"/>
        <w:ind w:left="36"/>
        <w:rPr>
          <w:rFonts w:hint="eastAsia" w:ascii="仿宋" w:hAnsi="仿宋" w:eastAsia="仿宋" w:cs="仿宋"/>
          <w:color w:val="auto"/>
          <w:sz w:val="24"/>
          <w:szCs w:val="24"/>
        </w:rPr>
      </w:pPr>
      <w:r>
        <w:rPr>
          <w:rFonts w:hint="eastAsia" w:ascii="仿宋" w:hAnsi="仿宋" w:eastAsia="仿宋" w:cs="仿宋"/>
          <w:color w:val="auto"/>
          <w:spacing w:val="6"/>
          <w:sz w:val="24"/>
          <w:szCs w:val="24"/>
        </w:rPr>
        <w:t>18、合同的解除</w:t>
      </w:r>
    </w:p>
    <w:p w14:paraId="610E7A8A">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(1)买方和卖方协商一致，可以解除合同。</w:t>
      </w:r>
    </w:p>
    <w:p w14:paraId="5B90BD30">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(2)有下列情形之一，合同一方可以解除合同：</w:t>
      </w:r>
    </w:p>
    <w:p w14:paraId="18E57984">
      <w:pPr>
        <w:pStyle w:val="4"/>
        <w:spacing w:before="193" w:line="317" w:lineRule="auto"/>
        <w:ind w:left="560" w:right="344"/>
        <w:rPr>
          <w:rFonts w:hint="eastAsia" w:ascii="仿宋" w:hAnsi="仿宋" w:eastAsia="仿宋" w:cs="仿宋"/>
          <w:color w:val="auto"/>
          <w:sz w:val="24"/>
          <w:szCs w:val="24"/>
        </w:rPr>
      </w:pPr>
      <w:r>
        <w:rPr>
          <w:rFonts w:hint="eastAsia" w:ascii="仿宋" w:hAnsi="仿宋" w:eastAsia="仿宋" w:cs="仿宋"/>
          <w:color w:val="auto"/>
          <w:spacing w:val="11"/>
          <w:sz w:val="24"/>
          <w:szCs w:val="24"/>
        </w:rPr>
        <w:t>&lt;1&gt;因不可抗力致使不能实现合同目的，未受不可</w:t>
      </w:r>
      <w:r>
        <w:rPr>
          <w:rFonts w:hint="eastAsia" w:ascii="仿宋" w:hAnsi="仿宋" w:eastAsia="仿宋" w:cs="仿宋"/>
          <w:color w:val="auto"/>
          <w:spacing w:val="10"/>
          <w:sz w:val="24"/>
          <w:szCs w:val="24"/>
        </w:rPr>
        <w:t>抗力影响的一方有权解除合同；</w:t>
      </w:r>
      <w:r>
        <w:rPr>
          <w:rFonts w:hint="eastAsia" w:ascii="仿宋" w:hAnsi="仿宋" w:eastAsia="仿宋" w:cs="仿宋"/>
          <w:color w:val="auto"/>
          <w:sz w:val="24"/>
          <w:szCs w:val="24"/>
        </w:rPr>
        <w:t xml:space="preserve"> </w:t>
      </w:r>
    </w:p>
    <w:p w14:paraId="40DFB12B">
      <w:pPr>
        <w:pStyle w:val="4"/>
        <w:spacing w:before="193" w:line="317" w:lineRule="auto"/>
        <w:ind w:left="560" w:right="344"/>
        <w:rPr>
          <w:rFonts w:hint="eastAsia" w:ascii="仿宋" w:hAnsi="仿宋" w:eastAsia="仿宋" w:cs="仿宋"/>
          <w:color w:val="auto"/>
          <w:sz w:val="24"/>
          <w:szCs w:val="24"/>
        </w:rPr>
      </w:pPr>
      <w:r>
        <w:rPr>
          <w:rFonts w:hint="eastAsia" w:ascii="仿宋" w:hAnsi="仿宋" w:eastAsia="仿宋" w:cs="仿宋"/>
          <w:color w:val="auto"/>
          <w:spacing w:val="11"/>
          <w:sz w:val="24"/>
          <w:szCs w:val="24"/>
        </w:rPr>
        <w:t>&lt;2&gt;因合同一方违约导致合同不能履行，另一方有权解除合同。</w:t>
      </w:r>
    </w:p>
    <w:p w14:paraId="40BEFF9E">
      <w:pPr>
        <w:pStyle w:val="4"/>
        <w:spacing w:before="194" w:line="317" w:lineRule="auto"/>
        <w:ind w:left="21" w:right="75"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(3)有权解除合同的一方，应当在违约事实或不可抗力发生之后三十天内书面通知对</w:t>
      </w:r>
      <w:r>
        <w:rPr>
          <w:rFonts w:hint="eastAsia" w:ascii="仿宋" w:hAnsi="仿宋" w:eastAsia="仿宋" w:cs="仿宋"/>
          <w:color w:val="auto"/>
          <w:spacing w:val="12"/>
          <w:sz w:val="24"/>
          <w:szCs w:val="24"/>
        </w:rPr>
        <w:t xml:space="preserve"> 方以主张解除合同，合同在书面通知到达对方时解</w:t>
      </w:r>
      <w:r>
        <w:rPr>
          <w:rFonts w:hint="eastAsia" w:ascii="仿宋" w:hAnsi="仿宋" w:eastAsia="仿宋" w:cs="仿宋"/>
          <w:color w:val="auto"/>
          <w:spacing w:val="11"/>
          <w:sz w:val="24"/>
          <w:szCs w:val="24"/>
        </w:rPr>
        <w:t>除。</w:t>
      </w:r>
    </w:p>
    <w:p w14:paraId="69E49318">
      <w:pPr>
        <w:pStyle w:val="4"/>
        <w:spacing w:before="193" w:line="228" w:lineRule="auto"/>
        <w:ind w:left="36"/>
        <w:rPr>
          <w:rFonts w:hint="eastAsia" w:ascii="仿宋" w:hAnsi="仿宋" w:eastAsia="仿宋" w:cs="仿宋"/>
          <w:color w:val="auto"/>
          <w:sz w:val="24"/>
          <w:szCs w:val="24"/>
        </w:rPr>
      </w:pPr>
      <w:r>
        <w:rPr>
          <w:rFonts w:hint="eastAsia" w:ascii="仿宋" w:hAnsi="仿宋" w:eastAsia="仿宋" w:cs="仿宋"/>
          <w:color w:val="auto"/>
          <w:spacing w:val="6"/>
          <w:sz w:val="24"/>
          <w:szCs w:val="24"/>
        </w:rPr>
        <w:t>19、合同的转让</w:t>
      </w:r>
    </w:p>
    <w:p w14:paraId="52FD59D2">
      <w:pPr>
        <w:pStyle w:val="4"/>
        <w:spacing w:before="192" w:line="228" w:lineRule="auto"/>
        <w:ind w:left="659"/>
        <w:rPr>
          <w:rFonts w:hint="eastAsia" w:ascii="仿宋" w:hAnsi="仿宋" w:eastAsia="仿宋" w:cs="仿宋"/>
          <w:color w:val="auto"/>
          <w:sz w:val="24"/>
          <w:szCs w:val="24"/>
        </w:rPr>
      </w:pPr>
      <w:r>
        <w:rPr>
          <w:rFonts w:hint="eastAsia" w:ascii="仿宋" w:hAnsi="仿宋" w:eastAsia="仿宋" w:cs="仿宋"/>
          <w:color w:val="auto"/>
          <w:spacing w:val="11"/>
          <w:sz w:val="24"/>
          <w:szCs w:val="24"/>
        </w:rPr>
        <w:t>合同的部分和全部都不得转让。</w:t>
      </w:r>
    </w:p>
    <w:p w14:paraId="0598056A">
      <w:pPr>
        <w:pStyle w:val="4"/>
        <w:spacing w:before="195" w:line="228" w:lineRule="auto"/>
        <w:ind w:left="21"/>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十.</w:t>
      </w:r>
      <w:r>
        <w:rPr>
          <w:rFonts w:hint="eastAsia" w:ascii="仿宋" w:hAnsi="仿宋" w:eastAsia="仿宋" w:cs="仿宋"/>
          <w:color w:val="auto"/>
          <w:spacing w:val="26"/>
          <w:sz w:val="24"/>
          <w:szCs w:val="24"/>
        </w:rPr>
        <w:t xml:space="preserve"> </w:t>
      </w:r>
      <w:r>
        <w:rPr>
          <w:rFonts w:hint="eastAsia" w:ascii="仿宋" w:hAnsi="仿宋" w:eastAsia="仿宋" w:cs="仿宋"/>
          <w:b/>
          <w:bCs/>
          <w:color w:val="auto"/>
          <w:spacing w:val="6"/>
          <w:sz w:val="24"/>
          <w:szCs w:val="24"/>
        </w:rPr>
        <w:t>合同的生效</w:t>
      </w:r>
    </w:p>
    <w:p w14:paraId="18CE2F58">
      <w:pPr>
        <w:pStyle w:val="4"/>
        <w:spacing w:before="192" w:line="228" w:lineRule="auto"/>
        <w:ind w:left="23"/>
        <w:rPr>
          <w:rFonts w:hint="eastAsia" w:ascii="仿宋" w:hAnsi="仿宋" w:eastAsia="仿宋" w:cs="仿宋"/>
          <w:color w:val="auto"/>
          <w:sz w:val="24"/>
          <w:szCs w:val="24"/>
        </w:rPr>
      </w:pPr>
      <w:r>
        <w:rPr>
          <w:rFonts w:hint="eastAsia" w:ascii="仿宋" w:hAnsi="仿宋" w:eastAsia="仿宋" w:cs="仿宋"/>
          <w:color w:val="auto"/>
          <w:spacing w:val="8"/>
          <w:sz w:val="24"/>
          <w:szCs w:val="24"/>
        </w:rPr>
        <w:t>20、合同的生效</w:t>
      </w:r>
    </w:p>
    <w:p w14:paraId="77C862E0">
      <w:pPr>
        <w:pStyle w:val="4"/>
        <w:spacing w:before="192" w:line="393" w:lineRule="auto"/>
        <w:ind w:left="23" w:right="77" w:firstLine="591"/>
        <w:rPr>
          <w:rFonts w:hint="eastAsia" w:ascii="仿宋" w:hAnsi="仿宋" w:eastAsia="仿宋" w:cs="仿宋"/>
          <w:color w:val="auto"/>
          <w:sz w:val="24"/>
          <w:szCs w:val="24"/>
        </w:rPr>
      </w:pPr>
      <w:r>
        <w:rPr>
          <w:rFonts w:hint="eastAsia" w:ascii="仿宋" w:hAnsi="仿宋" w:eastAsia="仿宋" w:cs="仿宋"/>
          <w:color w:val="auto"/>
          <w:spacing w:val="14"/>
          <w:sz w:val="24"/>
          <w:szCs w:val="24"/>
        </w:rPr>
        <w:t>本合同在双方签字盖章并在采购人收到成交人提交的履约保证金后，经招标采购管</w:t>
      </w:r>
      <w:r>
        <w:rPr>
          <w:rFonts w:hint="eastAsia" w:ascii="仿宋" w:hAnsi="仿宋" w:eastAsia="仿宋" w:cs="仿宋"/>
          <w:color w:val="auto"/>
          <w:spacing w:val="2"/>
          <w:sz w:val="24"/>
          <w:szCs w:val="24"/>
        </w:rPr>
        <w:t xml:space="preserve"> </w:t>
      </w:r>
      <w:r>
        <w:rPr>
          <w:rFonts w:hint="eastAsia" w:ascii="仿宋" w:hAnsi="仿宋" w:eastAsia="仿宋" w:cs="仿宋"/>
          <w:color w:val="auto"/>
          <w:spacing w:val="10"/>
          <w:sz w:val="24"/>
          <w:szCs w:val="24"/>
        </w:rPr>
        <w:t>理部门备案后生效。</w:t>
      </w:r>
    </w:p>
    <w:p w14:paraId="2B4807BE">
      <w:pPr>
        <w:pStyle w:val="4"/>
        <w:spacing w:before="29" w:line="228" w:lineRule="auto"/>
        <w:ind w:left="21"/>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十一.</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6"/>
          <w:sz w:val="24"/>
          <w:szCs w:val="24"/>
        </w:rPr>
        <w:t>争议解决</w:t>
      </w:r>
    </w:p>
    <w:p w14:paraId="2D75B769">
      <w:pPr>
        <w:pStyle w:val="4"/>
        <w:spacing w:before="192" w:line="228" w:lineRule="auto"/>
        <w:ind w:left="236"/>
        <w:rPr>
          <w:rFonts w:hint="eastAsia" w:ascii="仿宋" w:hAnsi="仿宋" w:eastAsia="仿宋" w:cs="仿宋"/>
          <w:color w:val="auto"/>
          <w:sz w:val="24"/>
          <w:szCs w:val="24"/>
        </w:rPr>
      </w:pPr>
      <w:r>
        <w:rPr>
          <w:rFonts w:hint="eastAsia" w:ascii="仿宋" w:hAnsi="仿宋" w:eastAsia="仿宋" w:cs="仿宋"/>
          <w:color w:val="auto"/>
          <w:spacing w:val="7"/>
          <w:sz w:val="24"/>
          <w:szCs w:val="24"/>
        </w:rPr>
        <w:t>21、争议解决</w:t>
      </w:r>
    </w:p>
    <w:p w14:paraId="72C74095">
      <w:pPr>
        <w:pStyle w:val="4"/>
        <w:spacing w:before="195" w:line="228" w:lineRule="auto"/>
        <w:ind w:left="616"/>
        <w:rPr>
          <w:rFonts w:hint="eastAsia" w:ascii="仿宋" w:hAnsi="仿宋" w:eastAsia="仿宋" w:cs="仿宋"/>
          <w:color w:val="auto"/>
          <w:sz w:val="24"/>
          <w:szCs w:val="24"/>
        </w:rPr>
      </w:pPr>
      <w:r>
        <w:rPr>
          <w:rFonts w:hint="eastAsia" w:ascii="仿宋" w:hAnsi="仿宋" w:eastAsia="仿宋" w:cs="仿宋"/>
          <w:color w:val="auto"/>
          <w:spacing w:val="12"/>
          <w:sz w:val="24"/>
          <w:szCs w:val="24"/>
        </w:rPr>
        <w:t>买卖双方因合同发生争议，进行调解，协商不</w:t>
      </w:r>
      <w:r>
        <w:rPr>
          <w:rFonts w:hint="eastAsia" w:ascii="仿宋" w:hAnsi="仿宋" w:eastAsia="仿宋" w:cs="仿宋"/>
          <w:color w:val="auto"/>
          <w:spacing w:val="11"/>
          <w:sz w:val="24"/>
          <w:szCs w:val="24"/>
        </w:rPr>
        <w:t>成，可选择：</w:t>
      </w:r>
    </w:p>
    <w:p w14:paraId="0FE4B336">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6"/>
          <w:sz w:val="24"/>
          <w:szCs w:val="24"/>
        </w:rPr>
        <w:t>(1)双方同时申请仲裁；</w:t>
      </w:r>
    </w:p>
    <w:p w14:paraId="03BC5DE0">
      <w:pPr>
        <w:pStyle w:val="4"/>
        <w:spacing w:before="193" w:line="228" w:lineRule="auto"/>
        <w:ind w:left="592"/>
        <w:rPr>
          <w:rFonts w:hint="eastAsia" w:ascii="仿宋" w:hAnsi="仿宋" w:eastAsia="仿宋" w:cs="仿宋"/>
          <w:color w:val="auto"/>
          <w:sz w:val="24"/>
          <w:szCs w:val="24"/>
        </w:rPr>
      </w:pPr>
      <w:r>
        <w:rPr>
          <w:rFonts w:hint="eastAsia" w:ascii="仿宋" w:hAnsi="仿宋" w:eastAsia="仿宋" w:cs="仿宋"/>
          <w:color w:val="auto"/>
          <w:spacing w:val="8"/>
          <w:sz w:val="24"/>
          <w:szCs w:val="24"/>
        </w:rPr>
        <w:t>(2)向买方所在地人民法院提起诉讼。</w:t>
      </w:r>
    </w:p>
    <w:p w14:paraId="37B0792C">
      <w:pPr>
        <w:pStyle w:val="4"/>
        <w:spacing w:before="194" w:line="227" w:lineRule="auto"/>
        <w:ind w:left="21"/>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十二</w:t>
      </w:r>
      <w:r>
        <w:rPr>
          <w:rFonts w:hint="eastAsia" w:ascii="仿宋" w:hAnsi="仿宋" w:eastAsia="仿宋" w:cs="仿宋"/>
          <w:color w:val="auto"/>
          <w:spacing w:val="27"/>
          <w:sz w:val="24"/>
          <w:szCs w:val="24"/>
        </w:rPr>
        <w:t xml:space="preserve"> </w:t>
      </w:r>
      <w:r>
        <w:rPr>
          <w:rFonts w:hint="eastAsia" w:ascii="仿宋" w:hAnsi="仿宋" w:eastAsia="仿宋" w:cs="仿宋"/>
          <w:b/>
          <w:bCs/>
          <w:color w:val="auto"/>
          <w:spacing w:val="3"/>
          <w:sz w:val="24"/>
          <w:szCs w:val="24"/>
        </w:rPr>
        <w:t>.附则</w:t>
      </w:r>
    </w:p>
    <w:p w14:paraId="4E899278">
      <w:pPr>
        <w:pStyle w:val="4"/>
        <w:spacing w:before="193" w:line="228" w:lineRule="auto"/>
        <w:ind w:left="236"/>
        <w:rPr>
          <w:rFonts w:hint="eastAsia" w:ascii="仿宋" w:hAnsi="仿宋" w:eastAsia="仿宋" w:cs="仿宋"/>
          <w:color w:val="auto"/>
          <w:sz w:val="24"/>
          <w:szCs w:val="24"/>
        </w:rPr>
      </w:pPr>
      <w:r>
        <w:rPr>
          <w:rFonts w:hint="eastAsia" w:ascii="仿宋" w:hAnsi="仿宋" w:eastAsia="仿宋" w:cs="仿宋"/>
          <w:color w:val="auto"/>
          <w:spacing w:val="8"/>
          <w:sz w:val="24"/>
          <w:szCs w:val="24"/>
        </w:rPr>
        <w:t>22、合同份数。</w:t>
      </w:r>
    </w:p>
    <w:p w14:paraId="2D3452B1">
      <w:pPr>
        <w:pStyle w:val="4"/>
        <w:spacing w:before="193" w:line="227" w:lineRule="auto"/>
        <w:jc w:val="left"/>
        <w:rPr>
          <w:rFonts w:hint="eastAsia" w:ascii="仿宋" w:hAnsi="仿宋" w:eastAsia="仿宋" w:cs="仿宋"/>
          <w:color w:val="auto"/>
          <w:sz w:val="24"/>
          <w:szCs w:val="24"/>
        </w:rPr>
      </w:pPr>
      <w:r>
        <w:rPr>
          <w:rFonts w:hint="eastAsia" w:ascii="仿宋" w:hAnsi="仿宋" w:eastAsia="仿宋" w:cs="仿宋"/>
          <w:color w:val="auto"/>
          <w:spacing w:val="9"/>
          <w:sz w:val="24"/>
          <w:szCs w:val="24"/>
        </w:rPr>
        <w:t>本合同一式陆份，买卖双方各执二份，招标代理机构一份，招标采购管理部门一份。</w:t>
      </w:r>
    </w:p>
    <w:p w14:paraId="6DC98122">
      <w:pPr>
        <w:pStyle w:val="4"/>
        <w:spacing w:before="196" w:line="228" w:lineRule="auto"/>
        <w:ind w:left="236"/>
        <w:rPr>
          <w:rFonts w:hint="eastAsia" w:ascii="仿宋" w:hAnsi="仿宋" w:eastAsia="仿宋" w:cs="仿宋"/>
          <w:color w:val="auto"/>
          <w:sz w:val="24"/>
          <w:szCs w:val="24"/>
        </w:rPr>
      </w:pPr>
      <w:r>
        <w:rPr>
          <w:rFonts w:hint="eastAsia" w:ascii="仿宋" w:hAnsi="仿宋" w:eastAsia="仿宋" w:cs="仿宋"/>
          <w:color w:val="auto"/>
          <w:spacing w:val="7"/>
          <w:sz w:val="24"/>
          <w:szCs w:val="24"/>
        </w:rPr>
        <w:t>23、未尽事宜</w:t>
      </w:r>
    </w:p>
    <w:p w14:paraId="1DBCFB95">
      <w:pPr>
        <w:pStyle w:val="4"/>
        <w:spacing w:line="240" w:lineRule="auto"/>
        <w:jc w:val="left"/>
        <w:rPr>
          <w:rFonts w:hint="eastAsia" w:ascii="仿宋" w:hAnsi="仿宋" w:eastAsia="仿宋" w:cs="仿宋"/>
          <w:color w:val="auto"/>
          <w:sz w:val="24"/>
          <w:szCs w:val="24"/>
        </w:rPr>
      </w:pPr>
      <w:r>
        <w:rPr>
          <w:rFonts w:hint="eastAsia" w:ascii="仿宋" w:hAnsi="仿宋" w:eastAsia="仿宋" w:cs="仿宋"/>
          <w:color w:val="auto"/>
          <w:spacing w:val="12"/>
          <w:sz w:val="24"/>
          <w:szCs w:val="24"/>
        </w:rPr>
        <w:t>本合同未尽事宜应按《中华人民共和国政府采购法》、《中华人民共和国民法</w:t>
      </w:r>
      <w:r>
        <w:rPr>
          <w:rFonts w:hint="eastAsia" w:ascii="仿宋" w:hAnsi="仿宋" w:eastAsia="仿宋" w:cs="仿宋"/>
          <w:color w:val="auto"/>
          <w:spacing w:val="11"/>
          <w:sz w:val="24"/>
          <w:szCs w:val="24"/>
        </w:rPr>
        <w:t>典》、《中华人民共和国产品质量法》之规定解释。</w:t>
      </w:r>
    </w:p>
    <w:p w14:paraId="0D0B6A46">
      <w:pPr>
        <w:spacing w:line="240" w:lineRule="auto"/>
        <w:ind w:left="0"/>
        <w:rPr>
          <w:rFonts w:hint="eastAsia" w:ascii="仿宋" w:hAnsi="仿宋" w:eastAsia="仿宋" w:cs="仿宋"/>
          <w:color w:val="auto"/>
          <w:sz w:val="24"/>
          <w:szCs w:val="24"/>
        </w:rPr>
        <w:sectPr>
          <w:headerReference r:id="rId13" w:type="default"/>
          <w:footerReference r:id="rId14" w:type="default"/>
          <w:pgSz w:w="11900" w:h="16838"/>
          <w:pgMar w:top="1440" w:right="1080" w:bottom="1440" w:left="1080" w:header="1401" w:footer="1203" w:gutter="0"/>
          <w:pgNumType w:fmt="decimal"/>
          <w:cols w:space="720" w:num="1"/>
        </w:sectPr>
      </w:pPr>
    </w:p>
    <w:p w14:paraId="7AD3573F">
      <w:pPr>
        <w:pStyle w:val="4"/>
        <w:spacing w:before="206" w:line="225" w:lineRule="auto"/>
        <w:ind w:left="2659"/>
        <w:outlineLvl w:val="0"/>
        <w:rPr>
          <w:rFonts w:hint="eastAsia" w:ascii="仿宋" w:hAnsi="仿宋" w:eastAsia="仿宋" w:cs="仿宋"/>
          <w:color w:val="auto"/>
          <w:sz w:val="29"/>
          <w:szCs w:val="29"/>
        </w:rPr>
      </w:pPr>
      <w:bookmarkStart w:id="53" w:name="bookmark28"/>
      <w:bookmarkEnd w:id="53"/>
      <w:r>
        <w:rPr>
          <w:rFonts w:hint="eastAsia" w:ascii="仿宋" w:hAnsi="仿宋" w:eastAsia="仿宋" w:cs="仿宋"/>
          <w:b/>
          <w:bCs/>
          <w:color w:val="auto"/>
          <w:spacing w:val="9"/>
          <w:sz w:val="29"/>
          <w:szCs w:val="29"/>
        </w:rPr>
        <w:t>第六章</w:t>
      </w:r>
      <w:r>
        <w:rPr>
          <w:rFonts w:hint="eastAsia" w:ascii="仿宋" w:hAnsi="仿宋" w:eastAsia="仿宋" w:cs="仿宋"/>
          <w:color w:val="auto"/>
          <w:spacing w:val="9"/>
          <w:sz w:val="29"/>
          <w:szCs w:val="29"/>
        </w:rPr>
        <w:t xml:space="preserve">  </w:t>
      </w:r>
      <w:r>
        <w:rPr>
          <w:rFonts w:hint="eastAsia" w:ascii="仿宋" w:hAnsi="仿宋" w:eastAsia="仿宋" w:cs="仿宋"/>
          <w:b/>
          <w:bCs/>
          <w:color w:val="auto"/>
          <w:spacing w:val="9"/>
          <w:sz w:val="29"/>
          <w:szCs w:val="29"/>
        </w:rPr>
        <w:t>响应文件格式</w:t>
      </w:r>
    </w:p>
    <w:p w14:paraId="6ADFF7B7">
      <w:pPr>
        <w:spacing w:line="429" w:lineRule="auto"/>
        <w:rPr>
          <w:rFonts w:hint="eastAsia" w:ascii="仿宋" w:hAnsi="仿宋" w:eastAsia="仿宋" w:cs="仿宋"/>
          <w:color w:val="auto"/>
          <w:sz w:val="21"/>
        </w:rPr>
      </w:pPr>
    </w:p>
    <w:p w14:paraId="6F7E453B">
      <w:pPr>
        <w:pStyle w:val="4"/>
        <w:spacing w:before="75" w:line="227" w:lineRule="auto"/>
        <w:ind w:left="21"/>
        <w:jc w:val="center"/>
        <w:outlineLvl w:val="1"/>
        <w:rPr>
          <w:rFonts w:hint="eastAsia" w:ascii="仿宋" w:hAnsi="仿宋" w:eastAsia="仿宋" w:cs="仿宋"/>
          <w:color w:val="auto"/>
          <w:sz w:val="28"/>
          <w:szCs w:val="28"/>
        </w:rPr>
      </w:pPr>
      <w:r>
        <w:rPr>
          <w:rFonts w:hint="eastAsia" w:ascii="仿宋" w:hAnsi="仿宋" w:eastAsia="仿宋" w:cs="仿宋"/>
          <w:b/>
          <w:bCs/>
          <w:color w:val="auto"/>
          <w:spacing w:val="10"/>
          <w:sz w:val="28"/>
          <w:szCs w:val="28"/>
        </w:rPr>
        <w:t>第一部分</w:t>
      </w:r>
      <w:r>
        <w:rPr>
          <w:rFonts w:hint="eastAsia" w:ascii="仿宋" w:hAnsi="仿宋" w:eastAsia="仿宋" w:cs="仿宋"/>
          <w:color w:val="auto"/>
          <w:spacing w:val="10"/>
          <w:sz w:val="28"/>
          <w:szCs w:val="28"/>
        </w:rPr>
        <w:t xml:space="preserve"> </w:t>
      </w:r>
      <w:r>
        <w:rPr>
          <w:rFonts w:hint="eastAsia" w:ascii="仿宋" w:hAnsi="仿宋" w:eastAsia="仿宋" w:cs="仿宋"/>
          <w:b/>
          <w:bCs/>
          <w:color w:val="auto"/>
          <w:spacing w:val="10"/>
          <w:sz w:val="28"/>
          <w:szCs w:val="28"/>
        </w:rPr>
        <w:t>资格证明文件</w:t>
      </w:r>
    </w:p>
    <w:p w14:paraId="293F797B">
      <w:pPr>
        <w:spacing w:line="305" w:lineRule="auto"/>
        <w:rPr>
          <w:rFonts w:hint="eastAsia" w:ascii="仿宋" w:hAnsi="仿宋" w:eastAsia="仿宋" w:cs="仿宋"/>
          <w:color w:val="auto"/>
          <w:sz w:val="21"/>
        </w:rPr>
      </w:pPr>
    </w:p>
    <w:p w14:paraId="19385DD5">
      <w:pPr>
        <w:tabs>
          <w:tab w:val="left" w:pos="5580"/>
        </w:tabs>
        <w:spacing w:line="500" w:lineRule="atLeast"/>
        <w:ind w:firstLine="520"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val="en-US" w:eastAsia="zh-CN"/>
        </w:rPr>
        <w:t>1、法人或者非法人组织的营业执照等证明文件或自然人的身份证明；</w:t>
      </w:r>
    </w:p>
    <w:p w14:paraId="2DDF201D">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、法定代表人资格证明书；</w:t>
      </w:r>
    </w:p>
    <w:p w14:paraId="0D2E0CD4">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、法定代表人授权书；</w:t>
      </w:r>
    </w:p>
    <w:p w14:paraId="7575A4F7">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、投标保证金收据或投标担保函；</w:t>
      </w:r>
    </w:p>
    <w:p w14:paraId="44D244C4">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、投标企业须提供投标人（被授权在职人员）近六个月内任意一个月社保证明;</w:t>
      </w:r>
    </w:p>
    <w:p w14:paraId="16D8807C">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、参加政府采购活动前3年内在经营活动中没有重大违法记录的书面声明;</w:t>
      </w:r>
    </w:p>
    <w:p w14:paraId="00F69588">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2461B06C">
      <w:pPr>
        <w:tabs>
          <w:tab w:val="left" w:pos="5580"/>
        </w:tabs>
        <w:spacing w:line="500" w:lineRule="atLeas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、投标人须知资料表要求的其他资格证明文件;</w:t>
      </w:r>
    </w:p>
    <w:p w14:paraId="343740EE">
      <w:pPr>
        <w:spacing w:line="276" w:lineRule="auto"/>
        <w:rPr>
          <w:rFonts w:hint="eastAsia" w:ascii="仿宋" w:hAnsi="仿宋" w:eastAsia="仿宋" w:cs="仿宋"/>
          <w:color w:val="auto"/>
          <w:sz w:val="21"/>
        </w:rPr>
      </w:pPr>
    </w:p>
    <w:p w14:paraId="0D5591E1">
      <w:pPr>
        <w:spacing w:line="276" w:lineRule="auto"/>
        <w:rPr>
          <w:rFonts w:hint="eastAsia" w:ascii="仿宋" w:hAnsi="仿宋" w:eastAsia="仿宋" w:cs="仿宋"/>
          <w:color w:val="auto"/>
          <w:sz w:val="21"/>
        </w:rPr>
      </w:pPr>
    </w:p>
    <w:p w14:paraId="2F229075">
      <w:pPr>
        <w:spacing w:line="276" w:lineRule="auto"/>
        <w:rPr>
          <w:rFonts w:hint="eastAsia" w:ascii="仿宋" w:hAnsi="仿宋" w:eastAsia="仿宋" w:cs="仿宋"/>
          <w:color w:val="auto"/>
          <w:sz w:val="21"/>
        </w:rPr>
      </w:pPr>
    </w:p>
    <w:p w14:paraId="02679058">
      <w:pPr>
        <w:pStyle w:val="4"/>
        <w:spacing w:before="101" w:line="225" w:lineRule="auto"/>
        <w:ind w:left="48"/>
        <w:outlineLvl w:val="1"/>
        <w:rPr>
          <w:rFonts w:hint="eastAsia" w:ascii="仿宋" w:hAnsi="仿宋" w:eastAsia="仿宋" w:cs="仿宋"/>
          <w:b/>
          <w:bCs/>
          <w:color w:val="auto"/>
          <w:spacing w:val="7"/>
          <w:sz w:val="31"/>
          <w:szCs w:val="31"/>
        </w:rPr>
      </w:pPr>
    </w:p>
    <w:p w14:paraId="58901709">
      <w:pPr>
        <w:pStyle w:val="4"/>
        <w:spacing w:before="101" w:line="225" w:lineRule="auto"/>
        <w:ind w:left="48"/>
        <w:outlineLvl w:val="1"/>
        <w:rPr>
          <w:rFonts w:hint="eastAsia" w:ascii="仿宋" w:hAnsi="仿宋" w:eastAsia="仿宋" w:cs="仿宋"/>
          <w:b/>
          <w:bCs/>
          <w:color w:val="auto"/>
          <w:spacing w:val="7"/>
          <w:sz w:val="31"/>
          <w:szCs w:val="31"/>
        </w:rPr>
      </w:pPr>
    </w:p>
    <w:p w14:paraId="64F0F767">
      <w:pPr>
        <w:pStyle w:val="4"/>
        <w:spacing w:before="101" w:line="225" w:lineRule="auto"/>
        <w:ind w:left="48"/>
        <w:outlineLvl w:val="1"/>
        <w:rPr>
          <w:rFonts w:hint="eastAsia" w:ascii="仿宋" w:hAnsi="仿宋" w:eastAsia="仿宋" w:cs="仿宋"/>
          <w:b/>
          <w:bCs/>
          <w:color w:val="auto"/>
          <w:spacing w:val="7"/>
          <w:sz w:val="31"/>
          <w:szCs w:val="31"/>
        </w:rPr>
      </w:pPr>
    </w:p>
    <w:p w14:paraId="1F9B2E28">
      <w:pPr>
        <w:pStyle w:val="4"/>
        <w:spacing w:before="101" w:line="225" w:lineRule="auto"/>
        <w:ind w:left="48"/>
        <w:outlineLvl w:val="1"/>
        <w:rPr>
          <w:rFonts w:hint="eastAsia" w:ascii="仿宋" w:hAnsi="仿宋" w:eastAsia="仿宋" w:cs="仿宋"/>
          <w:b/>
          <w:bCs/>
          <w:color w:val="auto"/>
          <w:spacing w:val="7"/>
          <w:sz w:val="31"/>
          <w:szCs w:val="31"/>
        </w:rPr>
      </w:pPr>
    </w:p>
    <w:p w14:paraId="28796DCB">
      <w:pPr>
        <w:pStyle w:val="4"/>
        <w:spacing w:before="101" w:line="225" w:lineRule="auto"/>
        <w:ind w:left="48"/>
        <w:outlineLvl w:val="1"/>
        <w:rPr>
          <w:rFonts w:hint="eastAsia" w:ascii="仿宋" w:hAnsi="仿宋" w:eastAsia="仿宋" w:cs="仿宋"/>
          <w:b/>
          <w:bCs/>
          <w:color w:val="auto"/>
          <w:spacing w:val="7"/>
          <w:sz w:val="31"/>
          <w:szCs w:val="31"/>
        </w:rPr>
      </w:pPr>
    </w:p>
    <w:p w14:paraId="659DC641">
      <w:pPr>
        <w:pStyle w:val="16"/>
        <w:rPr>
          <w:rFonts w:hint="eastAsia" w:ascii="仿宋" w:hAnsi="仿宋" w:eastAsia="仿宋" w:cs="仿宋"/>
          <w:b/>
          <w:bCs/>
          <w:color w:val="auto"/>
          <w:spacing w:val="7"/>
          <w:sz w:val="31"/>
          <w:szCs w:val="31"/>
        </w:rPr>
      </w:pPr>
    </w:p>
    <w:p w14:paraId="6EEEA763">
      <w:pPr>
        <w:rPr>
          <w:rFonts w:hint="eastAsia" w:ascii="仿宋" w:hAnsi="仿宋" w:eastAsia="仿宋" w:cs="仿宋"/>
          <w:b/>
          <w:bCs/>
          <w:color w:val="auto"/>
          <w:spacing w:val="7"/>
          <w:sz w:val="31"/>
          <w:szCs w:val="31"/>
        </w:rPr>
      </w:pPr>
    </w:p>
    <w:p w14:paraId="78DF6B9D">
      <w:pPr>
        <w:rPr>
          <w:rFonts w:hint="eastAsia" w:ascii="仿宋" w:hAnsi="仿宋" w:eastAsia="仿宋" w:cs="仿宋"/>
          <w:b/>
          <w:bCs/>
          <w:color w:val="auto"/>
          <w:spacing w:val="7"/>
          <w:sz w:val="31"/>
          <w:szCs w:val="31"/>
        </w:rPr>
      </w:pPr>
    </w:p>
    <w:p w14:paraId="39BA1840">
      <w:pPr>
        <w:rPr>
          <w:rFonts w:hint="eastAsia" w:ascii="仿宋" w:hAnsi="仿宋" w:eastAsia="仿宋" w:cs="仿宋"/>
          <w:b/>
          <w:bCs/>
          <w:color w:val="auto"/>
          <w:spacing w:val="7"/>
          <w:sz w:val="31"/>
          <w:szCs w:val="31"/>
        </w:rPr>
      </w:pPr>
    </w:p>
    <w:p w14:paraId="45C0D08E">
      <w:pPr>
        <w:rPr>
          <w:rFonts w:hint="eastAsia" w:ascii="仿宋" w:hAnsi="仿宋" w:eastAsia="仿宋" w:cs="仿宋"/>
          <w:b/>
          <w:bCs/>
          <w:color w:val="auto"/>
          <w:spacing w:val="7"/>
          <w:sz w:val="31"/>
          <w:szCs w:val="31"/>
        </w:rPr>
      </w:pPr>
    </w:p>
    <w:p w14:paraId="2A76C274">
      <w:pPr>
        <w:rPr>
          <w:rFonts w:hint="eastAsia" w:ascii="仿宋" w:hAnsi="仿宋" w:eastAsia="仿宋" w:cs="仿宋"/>
          <w:b/>
          <w:bCs/>
          <w:color w:val="auto"/>
          <w:spacing w:val="7"/>
          <w:sz w:val="31"/>
          <w:szCs w:val="31"/>
        </w:rPr>
      </w:pPr>
    </w:p>
    <w:p w14:paraId="6EBF1147">
      <w:pPr>
        <w:rPr>
          <w:rFonts w:hint="eastAsia" w:ascii="仿宋" w:hAnsi="仿宋" w:eastAsia="仿宋" w:cs="仿宋"/>
          <w:b/>
          <w:bCs/>
          <w:color w:val="auto"/>
          <w:spacing w:val="7"/>
          <w:sz w:val="31"/>
          <w:szCs w:val="31"/>
        </w:rPr>
      </w:pPr>
    </w:p>
    <w:p w14:paraId="641F1EC2">
      <w:pPr>
        <w:rPr>
          <w:rFonts w:hint="eastAsia" w:ascii="仿宋" w:hAnsi="仿宋" w:eastAsia="仿宋" w:cs="仿宋"/>
          <w:b/>
          <w:bCs/>
          <w:color w:val="auto"/>
          <w:spacing w:val="7"/>
          <w:sz w:val="31"/>
          <w:szCs w:val="31"/>
        </w:rPr>
      </w:pPr>
    </w:p>
    <w:p w14:paraId="4398B21F">
      <w:pPr>
        <w:pStyle w:val="4"/>
        <w:spacing w:before="101" w:line="225" w:lineRule="auto"/>
        <w:ind w:left="48"/>
        <w:outlineLvl w:val="1"/>
        <w:rPr>
          <w:rFonts w:hint="eastAsia" w:ascii="仿宋" w:hAnsi="仿宋" w:eastAsia="仿宋" w:cs="仿宋"/>
          <w:b/>
          <w:bCs/>
          <w:color w:val="auto"/>
          <w:spacing w:val="7"/>
          <w:sz w:val="31"/>
          <w:szCs w:val="31"/>
        </w:rPr>
      </w:pPr>
    </w:p>
    <w:p w14:paraId="119DEF95">
      <w:pPr>
        <w:pStyle w:val="4"/>
        <w:spacing w:before="101" w:line="225" w:lineRule="auto"/>
        <w:ind w:left="48"/>
        <w:jc w:val="center"/>
        <w:outlineLvl w:val="1"/>
        <w:rPr>
          <w:rFonts w:hint="eastAsia" w:ascii="仿宋" w:hAnsi="仿宋" w:eastAsia="仿宋" w:cs="仿宋"/>
          <w:b/>
          <w:bCs/>
          <w:color w:val="auto"/>
          <w:spacing w:val="7"/>
          <w:sz w:val="31"/>
          <w:szCs w:val="31"/>
        </w:rPr>
      </w:pPr>
    </w:p>
    <w:p w14:paraId="3573200A">
      <w:pPr>
        <w:pStyle w:val="4"/>
        <w:spacing w:before="102" w:line="220" w:lineRule="auto"/>
        <w:ind w:left="36"/>
        <w:jc w:val="center"/>
        <w:outlineLvl w:val="1"/>
        <w:rPr>
          <w:rFonts w:hint="eastAsia" w:ascii="仿宋" w:hAnsi="仿宋" w:eastAsia="仿宋" w:cs="仿宋"/>
          <w:color w:val="auto"/>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lang w:eastAsia="zh-CN"/>
        </w:rPr>
        <w:t>法人或者非法人组织的营业执照等证明文件</w:t>
      </w:r>
      <w:bookmarkStart w:id="54" w:name="_Toc515647806"/>
      <w:r>
        <w:rPr>
          <w:rFonts w:hint="eastAsia" w:ascii="仿宋" w:hAnsi="仿宋" w:eastAsia="仿宋" w:cs="仿宋"/>
          <w:b/>
          <w:bCs/>
          <w:color w:val="auto"/>
          <w:sz w:val="36"/>
          <w:szCs w:val="36"/>
          <w:lang w:eastAsia="zh-CN"/>
        </w:rPr>
        <w:t>或自然人的身份证明</w:t>
      </w:r>
      <w:bookmarkEnd w:id="54"/>
    </w:p>
    <w:p w14:paraId="3B742761">
      <w:pPr>
        <w:spacing w:line="243" w:lineRule="auto"/>
        <w:rPr>
          <w:rFonts w:hint="eastAsia" w:ascii="仿宋" w:hAnsi="仿宋" w:eastAsia="仿宋" w:cs="仿宋"/>
          <w:color w:val="auto"/>
          <w:sz w:val="21"/>
        </w:rPr>
      </w:pPr>
    </w:p>
    <w:p w14:paraId="1B4F6154">
      <w:pPr>
        <w:spacing w:line="244" w:lineRule="auto"/>
        <w:rPr>
          <w:rFonts w:hint="eastAsia" w:ascii="仿宋" w:hAnsi="仿宋" w:eastAsia="仿宋" w:cs="仿宋"/>
          <w:color w:val="auto"/>
          <w:sz w:val="21"/>
        </w:rPr>
      </w:pPr>
    </w:p>
    <w:p w14:paraId="53AA6DEC">
      <w:pPr>
        <w:spacing w:line="244" w:lineRule="auto"/>
        <w:rPr>
          <w:rFonts w:hint="eastAsia" w:ascii="仿宋" w:hAnsi="仿宋" w:eastAsia="仿宋" w:cs="仿宋"/>
          <w:color w:val="auto"/>
          <w:sz w:val="21"/>
        </w:rPr>
      </w:pPr>
    </w:p>
    <w:p w14:paraId="784D35CD">
      <w:pPr>
        <w:spacing w:line="244" w:lineRule="auto"/>
        <w:rPr>
          <w:rFonts w:hint="eastAsia" w:ascii="仿宋" w:hAnsi="仿宋" w:eastAsia="仿宋" w:cs="仿宋"/>
          <w:color w:val="auto"/>
          <w:sz w:val="21"/>
        </w:rPr>
      </w:pPr>
    </w:p>
    <w:p w14:paraId="48BB8808">
      <w:pPr>
        <w:spacing w:line="244" w:lineRule="auto"/>
        <w:rPr>
          <w:rFonts w:hint="eastAsia" w:ascii="仿宋" w:hAnsi="仿宋" w:eastAsia="仿宋" w:cs="仿宋"/>
          <w:color w:val="auto"/>
          <w:sz w:val="21"/>
        </w:rPr>
      </w:pPr>
    </w:p>
    <w:p w14:paraId="37F4B17C">
      <w:pPr>
        <w:pStyle w:val="4"/>
        <w:spacing w:before="75" w:line="307" w:lineRule="auto"/>
        <w:ind w:left="1117" w:right="3" w:hanging="545"/>
        <w:rPr>
          <w:rFonts w:hint="eastAsia" w:ascii="仿宋" w:hAnsi="仿宋" w:eastAsia="仿宋" w:cs="仿宋"/>
          <w:color w:val="auto"/>
          <w:sz w:val="23"/>
          <w:szCs w:val="23"/>
        </w:rPr>
      </w:pPr>
      <w:r>
        <w:rPr>
          <w:rFonts w:hint="eastAsia" w:ascii="仿宋" w:hAnsi="仿宋" w:eastAsia="仿宋" w:cs="仿宋"/>
          <w:color w:val="auto"/>
          <w:spacing w:val="12"/>
          <w:sz w:val="23"/>
          <w:szCs w:val="23"/>
        </w:rPr>
        <w:t>说明：1.提供有效的营业执照等证明文件复印件，复印件上应加盖</w:t>
      </w:r>
      <w:r>
        <w:rPr>
          <w:rFonts w:hint="eastAsia" w:ascii="仿宋" w:hAnsi="仿宋" w:eastAsia="仿宋" w:cs="仿宋"/>
          <w:color w:val="auto"/>
          <w:spacing w:val="11"/>
          <w:sz w:val="23"/>
          <w:szCs w:val="23"/>
        </w:rPr>
        <w:t>本单位</w:t>
      </w:r>
      <w:r>
        <w:rPr>
          <w:rFonts w:hint="eastAsia" w:ascii="仿宋" w:hAnsi="仿宋" w:eastAsia="仿宋" w:cs="仿宋"/>
          <w:color w:val="auto"/>
          <w:sz w:val="23"/>
          <w:szCs w:val="23"/>
        </w:rPr>
        <w:t xml:space="preserve"> </w:t>
      </w:r>
      <w:r>
        <w:rPr>
          <w:rFonts w:hint="eastAsia" w:ascii="仿宋" w:hAnsi="仿宋" w:eastAsia="仿宋" w:cs="仿宋"/>
          <w:color w:val="auto"/>
          <w:spacing w:val="-4"/>
          <w:sz w:val="23"/>
          <w:szCs w:val="23"/>
        </w:rPr>
        <w:t>章。</w:t>
      </w:r>
    </w:p>
    <w:p w14:paraId="7E774D39">
      <w:pPr>
        <w:pStyle w:val="4"/>
        <w:spacing w:before="34" w:line="227" w:lineRule="auto"/>
        <w:ind w:left="1299"/>
        <w:rPr>
          <w:rFonts w:hint="eastAsia" w:ascii="仿宋" w:hAnsi="仿宋" w:eastAsia="仿宋" w:cs="仿宋"/>
          <w:color w:val="auto"/>
          <w:sz w:val="23"/>
          <w:szCs w:val="23"/>
        </w:rPr>
      </w:pPr>
      <w:r>
        <w:rPr>
          <w:rFonts w:hint="eastAsia" w:ascii="仿宋" w:hAnsi="仿宋" w:eastAsia="仿宋" w:cs="仿宋"/>
          <w:color w:val="auto"/>
          <w:spacing w:val="11"/>
          <w:sz w:val="23"/>
          <w:szCs w:val="23"/>
        </w:rPr>
        <w:t>2. 投标人为自然人的，应提供身份证明的复印件。</w:t>
      </w:r>
    </w:p>
    <w:p w14:paraId="0D227177">
      <w:pPr>
        <w:spacing w:line="227" w:lineRule="auto"/>
        <w:rPr>
          <w:rFonts w:hint="eastAsia" w:ascii="仿宋" w:hAnsi="仿宋" w:eastAsia="仿宋" w:cs="仿宋"/>
          <w:color w:val="auto"/>
          <w:sz w:val="23"/>
          <w:szCs w:val="23"/>
        </w:rPr>
        <w:sectPr>
          <w:headerReference r:id="rId15" w:type="default"/>
          <w:footerReference r:id="rId16" w:type="default"/>
          <w:pgSz w:w="11900" w:h="16838"/>
          <w:pgMar w:top="1440" w:right="1080" w:bottom="1440" w:left="1080" w:header="1401" w:footer="1203" w:gutter="0"/>
          <w:pgNumType w:fmt="decimal"/>
          <w:cols w:space="720" w:num="1"/>
        </w:sectPr>
      </w:pPr>
    </w:p>
    <w:p w14:paraId="562DBAA5">
      <w:pPr>
        <w:pStyle w:val="4"/>
        <w:spacing w:before="196" w:line="224" w:lineRule="auto"/>
        <w:ind w:left="2241"/>
        <w:outlineLvl w:val="1"/>
        <w:rPr>
          <w:rFonts w:hint="eastAsia" w:ascii="仿宋" w:hAnsi="仿宋" w:eastAsia="仿宋" w:cs="仿宋"/>
          <w:color w:val="auto"/>
          <w:sz w:val="30"/>
          <w:szCs w:val="30"/>
        </w:rPr>
      </w:pPr>
      <w:r>
        <w:rPr>
          <w:rFonts w:hint="eastAsia" w:ascii="仿宋" w:hAnsi="仿宋" w:eastAsia="仿宋" w:cs="仿宋"/>
          <w:color w:val="auto"/>
          <w:spacing w:val="47"/>
          <w:sz w:val="30"/>
          <w:szCs w:val="30"/>
          <w:lang w:val="en-US" w:eastAsia="zh-CN"/>
        </w:rPr>
        <w:t>2、</w:t>
      </w:r>
      <w:r>
        <w:rPr>
          <w:rFonts w:hint="eastAsia" w:ascii="仿宋" w:hAnsi="仿宋" w:eastAsia="仿宋" w:cs="仿宋"/>
          <w:b/>
          <w:bCs/>
          <w:color w:val="auto"/>
          <w:spacing w:val="5"/>
          <w:sz w:val="30"/>
          <w:szCs w:val="30"/>
        </w:rPr>
        <w:t>法定代表人资格证明书</w:t>
      </w:r>
    </w:p>
    <w:p w14:paraId="07671A8E">
      <w:pPr>
        <w:spacing w:line="450" w:lineRule="auto"/>
        <w:rPr>
          <w:rFonts w:hint="eastAsia" w:ascii="仿宋" w:hAnsi="仿宋" w:eastAsia="仿宋" w:cs="仿宋"/>
          <w:color w:val="auto"/>
          <w:sz w:val="21"/>
        </w:rPr>
      </w:pPr>
    </w:p>
    <w:p w14:paraId="2B429EEA">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投标单位名称：</w:t>
      </w:r>
      <w:r>
        <w:rPr>
          <w:rFonts w:hint="eastAsia" w:ascii="仿宋" w:hAnsi="仿宋" w:eastAsia="仿宋" w:cs="仿宋"/>
          <w:color w:val="auto"/>
          <w:sz w:val="24"/>
          <w:szCs w:val="24"/>
          <w:u w:val="single"/>
          <w:lang w:eastAsia="zh-CN"/>
        </w:rPr>
        <w:t xml:space="preserve">                       </w:t>
      </w:r>
    </w:p>
    <w:p w14:paraId="06F60F61">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单位性质：</w:t>
      </w:r>
      <w:r>
        <w:rPr>
          <w:rFonts w:hint="eastAsia" w:ascii="仿宋" w:hAnsi="仿宋" w:eastAsia="仿宋" w:cs="仿宋"/>
          <w:color w:val="auto"/>
          <w:sz w:val="24"/>
          <w:szCs w:val="24"/>
          <w:u w:val="single"/>
          <w:lang w:eastAsia="zh-CN"/>
        </w:rPr>
        <w:t xml:space="preserve">                           </w:t>
      </w:r>
    </w:p>
    <w:p w14:paraId="7A2D83FF">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地址：</w:t>
      </w:r>
      <w:r>
        <w:rPr>
          <w:rFonts w:hint="eastAsia" w:ascii="仿宋" w:hAnsi="仿宋" w:eastAsia="仿宋" w:cs="仿宋"/>
          <w:color w:val="auto"/>
          <w:sz w:val="24"/>
          <w:szCs w:val="24"/>
          <w:u w:val="single"/>
          <w:lang w:eastAsia="zh-CN"/>
        </w:rPr>
        <w:t xml:space="preserve">                               </w:t>
      </w:r>
    </w:p>
    <w:p w14:paraId="4DC8B227">
      <w:pPr>
        <w:spacing w:line="420" w:lineRule="exact"/>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成立时间：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w:t>
      </w:r>
    </w:p>
    <w:p w14:paraId="4C3C12F7">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经营期限：</w:t>
      </w:r>
      <w:r>
        <w:rPr>
          <w:rFonts w:hint="eastAsia" w:ascii="仿宋" w:hAnsi="仿宋" w:eastAsia="仿宋" w:cs="仿宋"/>
          <w:color w:val="auto"/>
          <w:sz w:val="24"/>
          <w:szCs w:val="24"/>
          <w:u w:val="single"/>
          <w:lang w:eastAsia="zh-CN"/>
        </w:rPr>
        <w:t xml:space="preserve">             </w:t>
      </w:r>
    </w:p>
    <w:p w14:paraId="59DD5B28">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姓名：</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性别：</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年龄：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职务：</w:t>
      </w:r>
      <w:r>
        <w:rPr>
          <w:rFonts w:hint="eastAsia" w:ascii="仿宋" w:hAnsi="仿宋" w:eastAsia="仿宋" w:cs="仿宋"/>
          <w:color w:val="auto"/>
          <w:sz w:val="24"/>
          <w:szCs w:val="24"/>
          <w:u w:val="single"/>
          <w:lang w:eastAsia="zh-CN"/>
        </w:rPr>
        <w:t xml:space="preserve">           </w:t>
      </w:r>
    </w:p>
    <w:p w14:paraId="44DC8608">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身份证号码：</w:t>
      </w:r>
      <w:r>
        <w:rPr>
          <w:rFonts w:hint="eastAsia" w:ascii="仿宋" w:hAnsi="仿宋" w:eastAsia="仿宋" w:cs="仿宋"/>
          <w:color w:val="auto"/>
          <w:sz w:val="24"/>
          <w:szCs w:val="24"/>
          <w:u w:val="single"/>
          <w:lang w:eastAsia="zh-CN"/>
        </w:rPr>
        <w:t xml:space="preserve">                                                     </w:t>
      </w:r>
    </w:p>
    <w:p w14:paraId="5E962CD6">
      <w:pPr>
        <w:spacing w:line="420" w:lineRule="exact"/>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（投标单位名称）的法定代表人。</w:t>
      </w:r>
    </w:p>
    <w:p w14:paraId="7A187652">
      <w:pPr>
        <w:spacing w:line="420" w:lineRule="exact"/>
        <w:ind w:firstLine="972" w:firstLineChars="4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24A79793">
      <w:pPr>
        <w:pStyle w:val="4"/>
        <w:numPr>
          <w:ilvl w:val="0"/>
          <w:numId w:val="0"/>
        </w:numPr>
        <w:kinsoku w:val="0"/>
        <w:overflowPunct w:val="0"/>
        <w:rPr>
          <w:rFonts w:hint="eastAsia" w:ascii="仿宋" w:hAnsi="仿宋" w:eastAsia="仿宋" w:cs="仿宋"/>
          <w:color w:val="auto"/>
          <w:sz w:val="20"/>
          <w:szCs w:val="20"/>
        </w:rPr>
      </w:pPr>
    </w:p>
    <w:p w14:paraId="7BB00738">
      <w:pPr>
        <w:pStyle w:val="4"/>
        <w:numPr>
          <w:ilvl w:val="0"/>
          <w:numId w:val="0"/>
        </w:numPr>
        <w:kinsoku w:val="0"/>
        <w:overflowPunct w:val="0"/>
        <w:spacing w:before="7"/>
        <w:rPr>
          <w:rFonts w:hint="eastAsia" w:ascii="仿宋" w:hAnsi="仿宋" w:eastAsia="仿宋" w:cs="仿宋"/>
          <w:color w:val="auto"/>
          <w:sz w:val="25"/>
          <w:szCs w:val="25"/>
        </w:rPr>
      </w:pPr>
    </w:p>
    <w:p w14:paraId="6DA7153F">
      <w:pPr>
        <w:pStyle w:val="4"/>
        <w:numPr>
          <w:ilvl w:val="0"/>
          <w:numId w:val="0"/>
        </w:numPr>
        <w:kinsoku w:val="0"/>
        <w:overflowPunct w:val="0"/>
        <w:spacing w:line="200" w:lineRule="atLeast"/>
        <w:rPr>
          <w:rFonts w:hint="eastAsia" w:ascii="仿宋" w:hAnsi="仿宋" w:eastAsia="仿宋" w:cs="仿宋"/>
          <w:color w:val="auto"/>
          <w:sz w:val="20"/>
          <w:szCs w:val="20"/>
        </w:rPr>
      </w:pPr>
      <w:r>
        <w:rPr>
          <w:rFonts w:hint="eastAsia" w:ascii="仿宋" w:hAnsi="仿宋" w:eastAsia="仿宋" w:cs="仿宋"/>
          <w:color w:val="auto"/>
          <w:sz w:val="20"/>
          <w:szCs w:val="20"/>
          <w:lang w:eastAsia="zh-CN" w:bidi="ar-SA"/>
        </w:rPr>
        <mc:AlternateContent>
          <mc:Choice Requires="wpg">
            <w:drawing>
              <wp:inline distT="0" distB="0" distL="114300" distR="114300">
                <wp:extent cx="5136515" cy="1458595"/>
                <wp:effectExtent l="0" t="0" r="8255" b="9525"/>
                <wp:docPr id="11" name="组合 11"/>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3" name="任意多边形 1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6"/>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9" name="任意多边形 17"/>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1" name="任意多边形 1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3" name="任意多边形 2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5" name="任意多边形 2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7" name="任意多边形 2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9" name="任意多边形 2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1" name="任意多边形 2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33" name="文本框 27"/>
                        <wps:cNvSpPr txBox="1"/>
                        <wps:spPr>
                          <a:xfrm>
                            <a:off x="19" y="19"/>
                            <a:ext cx="4025" cy="2258"/>
                          </a:xfrm>
                          <a:prstGeom prst="rect">
                            <a:avLst/>
                          </a:prstGeom>
                          <a:noFill/>
                          <a:ln>
                            <a:noFill/>
                          </a:ln>
                        </wps:spPr>
                        <wps:txbx>
                          <w:txbxContent>
                            <w:p w14:paraId="5214EA93">
                              <w:pPr>
                                <w:pStyle w:val="4"/>
                                <w:numPr>
                                  <w:ilvl w:val="0"/>
                                  <w:numId w:val="0"/>
                                </w:numPr>
                                <w:kinsoku w:val="0"/>
                                <w:overflowPunct w:val="0"/>
                                <w:spacing w:before="13"/>
                                <w:rPr>
                                  <w:sz w:val="28"/>
                                  <w:szCs w:val="28"/>
                                </w:rPr>
                              </w:pPr>
                            </w:p>
                            <w:p w14:paraId="75CACB7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法定代表人身份证复印件（正面）</w:t>
                              </w:r>
                            </w:p>
                          </w:txbxContent>
                        </wps:txbx>
                        <wps:bodyPr lIns="0" tIns="0" rIns="0" bIns="0" upright="1"/>
                      </wps:wsp>
                      <wps:wsp>
                        <wps:cNvPr id="35" name="文本框 32"/>
                        <wps:cNvSpPr txBox="1"/>
                        <wps:spPr>
                          <a:xfrm>
                            <a:off x="4044" y="19"/>
                            <a:ext cx="4025" cy="2258"/>
                          </a:xfrm>
                          <a:prstGeom prst="rect">
                            <a:avLst/>
                          </a:prstGeom>
                          <a:noFill/>
                          <a:ln>
                            <a:noFill/>
                          </a:ln>
                        </wps:spPr>
                        <wps:txbx>
                          <w:txbxContent>
                            <w:p w14:paraId="1B22A476">
                              <w:pPr>
                                <w:pStyle w:val="4"/>
                                <w:numPr>
                                  <w:ilvl w:val="0"/>
                                  <w:numId w:val="0"/>
                                </w:numPr>
                                <w:kinsoku w:val="0"/>
                                <w:overflowPunct w:val="0"/>
                                <w:spacing w:before="13"/>
                                <w:rPr>
                                  <w:sz w:val="28"/>
                                  <w:szCs w:val="28"/>
                                </w:rPr>
                              </w:pPr>
                            </w:p>
                            <w:p w14:paraId="04C12DE1">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PgDtji7BAAAbyIAAA4AAAAAAAAA&#10;AQAgAAAAJQEAAGRycy9lMm9Eb2MueG1sUEsFBgAAAAAGAAYAWQEAAFIIAAAAAA==&#10;">
                <o:lock v:ext="edit" rotation="t" aspectratio="f"/>
                <v:shape id="任意多边形 14" o:spid="_x0000_s1026" o:spt="100" style="position:absolute;left:4;top:9;height:20;width:8079;" filled="f" stroked="t" coordsize="8079,20" o:gfxdata="UEsDBAoAAAAAAIdO4kAAAAAAAAAAAAAAAAAEAAAAZHJzL1BLAwQUAAAACACHTuJABXe8sboAAADb&#10;AAAADwAAAGRycy9kb3ducmV2LnhtbEVPTWsCMRC9C/0PYQq9aeIW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d7yx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026" o:spt="100" style="position:absolute;left:24;top:2267;height:20;width:8041;" filled="f" stroked="t" coordsize="8041,20" o:gfxdata="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cs+i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026" o:spt="100" style="position:absolute;left:4;top:2286;height:20;width:8079;" filled="f" stroked="t" coordsize="8079,20" o:gfxdata="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n4tb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026" o:spt="100" style="position:absolute;left:9;top:4;height:2287;width:20;" filled="f" stroked="t" coordsize="20,2287" o:gfxdata="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LmXK8AAAA&#10;2wAAAA8AAAAAAAAAAQAgAAAAIgAAAGRycy9kb3ducmV2LnhtbFBLAQIUABQAAAAIAIdO4kAzLwWe&#10;OwAAADkAAAAQAAAAAAAAAAEAIAAAAAsBAABkcnMvc2hhcGV4bWwueG1sUEsFBgAAAAAGAAYAWwEA&#10;ALUDAAAAAA==&#10;" path="m0,0l0,2286e">
                  <v:fill on="f" focussize="0,0"/>
                  <v:stroke weight="0.48pt" color="#000000" joinstyle="round"/>
                  <v:imagedata o:title=""/>
                  <o:lock v:ext="edit" aspectratio="f"/>
                </v:shape>
                <v:shape id="任意多边形 20" o:spid="_x0000_s1026" o:spt="100" style="position:absolute;left:28;top:24;height:2249;width:20;" filled="f" stroked="t" coordsize="20,2249" o:gfxdata="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5opE&#10;wAAAANsAAAAPAAAAAAAAAAEAIAAAACIAAABkcnMvZG93bnJldi54bWxQSwECFAAUAAAACACHTuJA&#10;My8FnjsAAAA5AAAAEAAAAAAAAAABACAAAAAPAQAAZHJzL3NoYXBleG1sLnhtbFBLBQYAAAAABgAG&#10;AFsBAAC5AwAAAAA=&#10;" path="m0,0l0,2248e">
                  <v:fill on="f" focussize="0,0"/>
                  <v:stroke weight="0.48pt" color="#000000" joinstyle="round"/>
                  <v:imagedata o:title=""/>
                  <o:lock v:ext="edit" aspectratio="f"/>
                </v:shape>
                <v:shape id="任意多边形 21" o:spid="_x0000_s1026" o:spt="100" style="position:absolute;left:4034;top:24;height:2239;width:20;" filled="f" stroked="t" coordsize="20,2239" o:gfxdata="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15K6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2" o:spid="_x0000_s1026" o:spt="100" style="position:absolute;left:4053;top:24;height:2239;width:20;" filled="f" stroked="t" coordsize="20,2239" o:gfxdata="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r30K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3" o:spid="_x0000_s1026" o:spt="100" style="position:absolute;left:8059;top:33;height:2239;width:20;" filled="f" stroked="t" coordsize="20,2239" o:gfxdata="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47qu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026" o:spt="100" style="position:absolute;left:8078;top:14;height:2278;width:20;" filled="f" stroked="t" coordsize="20,2278" o:gfxdata="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qdl+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026" o:spt="202" type="#_x0000_t202" style="position:absolute;left:19;top:19;height:2258;width:4025;"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214EA93">
                        <w:pPr>
                          <w:pStyle w:val="4"/>
                          <w:numPr>
                            <w:ilvl w:val="0"/>
                            <w:numId w:val="0"/>
                          </w:numPr>
                          <w:kinsoku w:val="0"/>
                          <w:overflowPunct w:val="0"/>
                          <w:spacing w:before="13"/>
                          <w:rPr>
                            <w:sz w:val="28"/>
                            <w:szCs w:val="28"/>
                          </w:rPr>
                        </w:pPr>
                      </w:p>
                      <w:p w14:paraId="75CACB7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法定代表人身份证复印件（正面）</w:t>
                        </w:r>
                      </w:p>
                    </w:txbxContent>
                  </v:textbox>
                </v:shape>
                <v:shape id="文本框 32" o:spid="_x0000_s1026" o:spt="202" type="#_x0000_t202" style="position:absolute;left:4044;top:19;height:2258;width:4025;"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B22A476">
                        <w:pPr>
                          <w:pStyle w:val="4"/>
                          <w:numPr>
                            <w:ilvl w:val="0"/>
                            <w:numId w:val="0"/>
                          </w:numPr>
                          <w:kinsoku w:val="0"/>
                          <w:overflowPunct w:val="0"/>
                          <w:spacing w:before="13"/>
                          <w:rPr>
                            <w:sz w:val="28"/>
                            <w:szCs w:val="28"/>
                          </w:rPr>
                        </w:pPr>
                      </w:p>
                      <w:p w14:paraId="04C12DE1">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法定代表人身份证复印件（反面）</w:t>
                        </w:r>
                      </w:p>
                    </w:txbxContent>
                  </v:textbox>
                </v:shape>
                <w10:wrap type="none"/>
                <w10:anchorlock/>
              </v:group>
            </w:pict>
          </mc:Fallback>
        </mc:AlternateContent>
      </w:r>
    </w:p>
    <w:p w14:paraId="09FE5229">
      <w:pPr>
        <w:wordWrap w:val="0"/>
        <w:spacing w:line="420" w:lineRule="exact"/>
        <w:ind w:firstLine="426" w:firstLineChars="200"/>
        <w:jc w:val="right"/>
        <w:rPr>
          <w:rFonts w:hint="eastAsia" w:ascii="仿宋" w:hAnsi="仿宋" w:eastAsia="仿宋" w:cs="仿宋"/>
          <w:color w:val="auto"/>
        </w:rPr>
      </w:pPr>
    </w:p>
    <w:p w14:paraId="69645669">
      <w:pPr>
        <w:pStyle w:val="4"/>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p>
    <w:p w14:paraId="6D44F88D">
      <w:pPr>
        <w:pStyle w:val="4"/>
        <w:numPr>
          <w:ilvl w:val="0"/>
          <w:numId w:val="0"/>
        </w:numPr>
        <w:kinsoku w:val="0"/>
        <w:overflowPunct w:val="0"/>
        <w:spacing w:before="34" w:line="357" w:lineRule="auto"/>
        <w:ind w:right="126"/>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投标单位名称：                       （公章）</w:t>
      </w:r>
    </w:p>
    <w:p w14:paraId="47C5DB5E">
      <w:pPr>
        <w:pStyle w:val="4"/>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bidi="en-US"/>
        </w:rPr>
        <w:t xml:space="preserve">法定代表人（签字或盖章）：           </w:t>
      </w:r>
      <w:r>
        <w:rPr>
          <w:rFonts w:hint="eastAsia" w:ascii="仿宋" w:hAnsi="仿宋" w:eastAsia="仿宋" w:cs="仿宋"/>
          <w:color w:val="auto"/>
          <w:lang w:eastAsia="zh-CN"/>
        </w:rPr>
        <w:t xml:space="preserve">      </w:t>
      </w:r>
    </w:p>
    <w:p w14:paraId="2F9826A6">
      <w:pPr>
        <w:pStyle w:val="4"/>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p>
    <w:p w14:paraId="515874A7">
      <w:pPr>
        <w:pStyle w:val="4"/>
        <w:numPr>
          <w:ilvl w:val="0"/>
          <w:numId w:val="0"/>
        </w:numPr>
        <w:kinsoku w:val="0"/>
        <w:overflowPunct w:val="0"/>
        <w:spacing w:before="34" w:line="357" w:lineRule="auto"/>
        <w:ind w:right="126"/>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 xml:space="preserve">    日  期：   年  月  日</w:t>
      </w:r>
    </w:p>
    <w:p w14:paraId="708ECA5A">
      <w:pPr>
        <w:pStyle w:val="4"/>
        <w:spacing w:before="196" w:line="224" w:lineRule="auto"/>
        <w:ind w:left="41"/>
        <w:jc w:val="center"/>
        <w:outlineLvl w:val="1"/>
        <w:rPr>
          <w:rFonts w:hint="eastAsia" w:ascii="仿宋" w:hAnsi="仿宋" w:eastAsia="仿宋" w:cs="仿宋"/>
          <w:b/>
          <w:bCs/>
          <w:color w:val="auto"/>
          <w:spacing w:val="5"/>
          <w:sz w:val="31"/>
          <w:szCs w:val="31"/>
        </w:rPr>
      </w:pPr>
    </w:p>
    <w:p w14:paraId="7DD81934">
      <w:pPr>
        <w:pStyle w:val="4"/>
        <w:spacing w:before="196" w:line="224" w:lineRule="auto"/>
        <w:ind w:left="41"/>
        <w:jc w:val="center"/>
        <w:outlineLvl w:val="1"/>
        <w:rPr>
          <w:rFonts w:hint="eastAsia" w:ascii="仿宋" w:hAnsi="仿宋" w:eastAsia="仿宋" w:cs="仿宋"/>
          <w:b/>
          <w:bCs/>
          <w:color w:val="auto"/>
          <w:spacing w:val="5"/>
          <w:sz w:val="31"/>
          <w:szCs w:val="31"/>
        </w:rPr>
      </w:pPr>
    </w:p>
    <w:p w14:paraId="2F262D02">
      <w:pPr>
        <w:pStyle w:val="4"/>
        <w:spacing w:before="196" w:line="224" w:lineRule="auto"/>
        <w:ind w:left="41"/>
        <w:jc w:val="center"/>
        <w:outlineLvl w:val="1"/>
        <w:rPr>
          <w:rFonts w:hint="eastAsia" w:ascii="仿宋" w:hAnsi="仿宋" w:eastAsia="仿宋" w:cs="仿宋"/>
          <w:b/>
          <w:bCs/>
          <w:color w:val="auto"/>
          <w:spacing w:val="5"/>
          <w:sz w:val="31"/>
          <w:szCs w:val="31"/>
        </w:rPr>
      </w:pPr>
    </w:p>
    <w:p w14:paraId="2473E83C">
      <w:pPr>
        <w:pStyle w:val="4"/>
        <w:spacing w:before="196" w:line="224" w:lineRule="auto"/>
        <w:ind w:left="41"/>
        <w:jc w:val="center"/>
        <w:outlineLvl w:val="1"/>
        <w:rPr>
          <w:rFonts w:hint="eastAsia" w:ascii="仿宋" w:hAnsi="仿宋" w:eastAsia="仿宋" w:cs="仿宋"/>
          <w:b/>
          <w:bCs/>
          <w:color w:val="auto"/>
          <w:spacing w:val="5"/>
          <w:sz w:val="31"/>
          <w:szCs w:val="31"/>
        </w:rPr>
      </w:pPr>
    </w:p>
    <w:p w14:paraId="15AC06E6">
      <w:pPr>
        <w:pStyle w:val="4"/>
        <w:spacing w:before="196" w:line="224" w:lineRule="auto"/>
        <w:ind w:left="41"/>
        <w:jc w:val="center"/>
        <w:outlineLvl w:val="1"/>
        <w:rPr>
          <w:rFonts w:hint="eastAsia" w:ascii="仿宋" w:hAnsi="仿宋" w:eastAsia="仿宋" w:cs="仿宋"/>
          <w:b/>
          <w:bCs/>
          <w:color w:val="auto"/>
          <w:spacing w:val="5"/>
          <w:sz w:val="31"/>
          <w:szCs w:val="31"/>
        </w:rPr>
      </w:pPr>
    </w:p>
    <w:p w14:paraId="2EC6448B">
      <w:pPr>
        <w:pStyle w:val="4"/>
        <w:spacing w:before="196" w:line="224" w:lineRule="auto"/>
        <w:ind w:left="41"/>
        <w:jc w:val="center"/>
        <w:outlineLvl w:val="1"/>
        <w:rPr>
          <w:rFonts w:hint="eastAsia" w:ascii="仿宋" w:hAnsi="仿宋" w:eastAsia="仿宋" w:cs="仿宋"/>
          <w:color w:val="auto"/>
          <w:sz w:val="30"/>
          <w:szCs w:val="30"/>
        </w:rPr>
      </w:pPr>
      <w:r>
        <w:rPr>
          <w:rFonts w:hint="eastAsia" w:ascii="仿宋" w:hAnsi="仿宋" w:eastAsia="仿宋" w:cs="仿宋"/>
          <w:b/>
          <w:bCs/>
          <w:color w:val="auto"/>
          <w:spacing w:val="5"/>
          <w:sz w:val="30"/>
          <w:szCs w:val="30"/>
          <w:lang w:val="en-US" w:eastAsia="zh-CN"/>
        </w:rPr>
        <w:t>3</w:t>
      </w:r>
      <w:r>
        <w:rPr>
          <w:rFonts w:hint="eastAsia" w:ascii="仿宋" w:hAnsi="仿宋" w:eastAsia="仿宋" w:cs="仿宋"/>
          <w:b/>
          <w:bCs/>
          <w:color w:val="auto"/>
          <w:spacing w:val="5"/>
          <w:sz w:val="30"/>
          <w:szCs w:val="30"/>
        </w:rPr>
        <w:t>、法定代表人授权委托书</w:t>
      </w:r>
    </w:p>
    <w:p w14:paraId="389249BD">
      <w:pPr>
        <w:spacing w:line="356" w:lineRule="auto"/>
        <w:rPr>
          <w:rFonts w:hint="eastAsia" w:ascii="仿宋" w:hAnsi="仿宋" w:eastAsia="仿宋" w:cs="仿宋"/>
          <w:color w:val="auto"/>
          <w:sz w:val="21"/>
        </w:rPr>
      </w:pPr>
    </w:p>
    <w:p w14:paraId="6375F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致：采购人名称 </w:t>
      </w:r>
    </w:p>
    <w:p w14:paraId="69AF71F6">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本授权书声明：注册于</w:t>
      </w:r>
      <w:r>
        <w:rPr>
          <w:rFonts w:hint="eastAsia" w:ascii="仿宋" w:hAnsi="仿宋" w:eastAsia="仿宋" w:cs="仿宋"/>
          <w:color w:val="auto"/>
          <w:sz w:val="24"/>
          <w:szCs w:val="24"/>
          <w:u w:val="single"/>
          <w:lang w:eastAsia="zh-CN"/>
        </w:rPr>
        <w:t>（投标人地址）</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u w:val="single"/>
          <w:lang w:eastAsia="zh-CN"/>
        </w:rPr>
        <w:t>（投标人名称）</w:t>
      </w:r>
      <w:r>
        <w:rPr>
          <w:rFonts w:hint="eastAsia" w:ascii="仿宋" w:hAnsi="仿宋" w:eastAsia="仿宋" w:cs="仿宋"/>
          <w:color w:val="auto"/>
          <w:sz w:val="24"/>
          <w:szCs w:val="24"/>
          <w:lang w:eastAsia="zh-CN"/>
        </w:rPr>
        <w:t>法定代表人（负责人）</w:t>
      </w:r>
      <w:r>
        <w:rPr>
          <w:rFonts w:hint="eastAsia" w:ascii="仿宋" w:hAnsi="仿宋" w:eastAsia="仿宋" w:cs="仿宋"/>
          <w:color w:val="auto"/>
          <w:sz w:val="24"/>
          <w:szCs w:val="24"/>
          <w:u w:val="single"/>
          <w:lang w:eastAsia="zh-CN"/>
        </w:rPr>
        <w:t>姓名、职务或职称）</w:t>
      </w:r>
      <w:r>
        <w:rPr>
          <w:rFonts w:hint="eastAsia" w:ascii="仿宋" w:hAnsi="仿宋" w:eastAsia="仿宋" w:cs="仿宋"/>
          <w:color w:val="auto"/>
          <w:sz w:val="24"/>
          <w:szCs w:val="24"/>
          <w:lang w:eastAsia="zh-CN"/>
        </w:rPr>
        <w:t>代表本公司授权</w:t>
      </w:r>
      <w:r>
        <w:rPr>
          <w:rFonts w:hint="eastAsia" w:ascii="仿宋" w:hAnsi="仿宋" w:eastAsia="仿宋" w:cs="仿宋"/>
          <w:color w:val="auto"/>
          <w:sz w:val="24"/>
          <w:szCs w:val="24"/>
          <w:u w:val="single"/>
          <w:lang w:eastAsia="zh-CN"/>
        </w:rPr>
        <w:t>（姓名）</w:t>
      </w:r>
      <w:r>
        <w:rPr>
          <w:rFonts w:hint="eastAsia" w:ascii="仿宋" w:hAnsi="仿宋" w:eastAsia="仿宋" w:cs="仿宋"/>
          <w:color w:val="auto"/>
          <w:sz w:val="24"/>
          <w:szCs w:val="24"/>
          <w:lang w:eastAsia="zh-CN"/>
        </w:rPr>
        <w:t>为本单位的合法代理人，参与贵方组织的</w:t>
      </w:r>
      <w:r>
        <w:rPr>
          <w:rFonts w:hint="eastAsia" w:ascii="仿宋" w:hAnsi="仿宋" w:eastAsia="仿宋" w:cs="仿宋"/>
          <w:color w:val="auto"/>
          <w:sz w:val="24"/>
          <w:szCs w:val="24"/>
          <w:u w:val="single"/>
          <w:lang w:eastAsia="zh-CN"/>
        </w:rPr>
        <w:t>（项目名称及项目编号）</w:t>
      </w:r>
      <w:r>
        <w:rPr>
          <w:rFonts w:hint="eastAsia" w:ascii="仿宋" w:hAnsi="仿宋" w:eastAsia="仿宋" w:cs="仿宋"/>
          <w:color w:val="auto"/>
          <w:sz w:val="24"/>
          <w:szCs w:val="24"/>
          <w:lang w:eastAsia="zh-CN"/>
        </w:rPr>
        <w:t xml:space="preserve"> 的投标、谈判、签约等具体工作，并签署全部有关文件、协议及合同。</w:t>
      </w:r>
    </w:p>
    <w:p w14:paraId="12C18D15">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我单位对被授权人的上述经济活动负全部责任。在撤销授权的书面通知前，本授权书一直有效。被授权人在授权书有效期内签署的所有文件不因授权的撤消而失效。</w:t>
      </w:r>
    </w:p>
    <w:p w14:paraId="49ECE026">
      <w:pPr>
        <w:pStyle w:val="4"/>
        <w:tabs>
          <w:tab w:val="left" w:pos="780"/>
        </w:tabs>
        <w:kinsoku w:val="0"/>
        <w:overflowPunct w:val="0"/>
        <w:adjustRightInd w:val="0"/>
        <w:snapToGrid w:val="0"/>
        <w:spacing w:before="12"/>
        <w:rPr>
          <w:rFonts w:hint="eastAsia" w:ascii="仿宋" w:hAnsi="仿宋" w:eastAsia="仿宋" w:cs="仿宋"/>
          <w:color w:val="auto"/>
          <w:sz w:val="4"/>
          <w:szCs w:val="4"/>
          <w:lang w:eastAsia="zh-CN"/>
        </w:rPr>
      </w:pPr>
    </w:p>
    <w:p w14:paraId="17144A5C">
      <w:pPr>
        <w:pStyle w:val="4"/>
        <w:numPr>
          <w:ilvl w:val="0"/>
          <w:numId w:val="0"/>
        </w:numPr>
        <w:kinsoku w:val="0"/>
        <w:overflowPunct w:val="0"/>
        <w:adjustRightInd w:val="0"/>
        <w:snapToGrid w:val="0"/>
        <w:spacing w:line="200" w:lineRule="atLeast"/>
        <w:ind w:right="1693"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lang w:eastAsia="zh-CN" w:bidi="ar-SA"/>
        </w:rPr>
        <mc:AlternateContent>
          <mc:Choice Requires="wpg">
            <w:drawing>
              <wp:inline distT="0" distB="0" distL="114300" distR="114300">
                <wp:extent cx="5136515" cy="1458595"/>
                <wp:effectExtent l="0" t="0" r="8255" b="952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37" name="任意多边形 1"/>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8" name="任意多边形 3"/>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4"/>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0" name="任意多边形 5"/>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41" name="任意多边形 6"/>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43" name="任意多边形 7"/>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44" name="任意多边形 8"/>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45" name="任意多边形 9"/>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46" name="任意多边形 10"/>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47" name="文本框 11"/>
                        <wps:cNvSpPr txBox="1"/>
                        <wps:spPr>
                          <a:xfrm>
                            <a:off x="19" y="19"/>
                            <a:ext cx="4025" cy="2258"/>
                          </a:xfrm>
                          <a:prstGeom prst="rect">
                            <a:avLst/>
                          </a:prstGeom>
                          <a:noFill/>
                          <a:ln>
                            <a:noFill/>
                          </a:ln>
                        </wps:spPr>
                        <wps:txbx>
                          <w:txbxContent>
                            <w:p w14:paraId="2CCB4597">
                              <w:pPr>
                                <w:pStyle w:val="4"/>
                                <w:numPr>
                                  <w:ilvl w:val="0"/>
                                  <w:numId w:val="0"/>
                                </w:numPr>
                                <w:kinsoku w:val="0"/>
                                <w:overflowPunct w:val="0"/>
                                <w:spacing w:before="12"/>
                                <w:rPr>
                                  <w:sz w:val="28"/>
                                  <w:szCs w:val="28"/>
                                </w:rPr>
                              </w:pPr>
                            </w:p>
                            <w:p w14:paraId="3BB191EC">
                              <w:pPr>
                                <w:pStyle w:val="4"/>
                                <w:numPr>
                                  <w:ilvl w:val="0"/>
                                  <w:numId w:val="0"/>
                                </w:numPr>
                                <w:kinsoku w:val="0"/>
                                <w:overflowPunct w:val="0"/>
                                <w:jc w:val="center"/>
                              </w:pPr>
                            </w:p>
                            <w:p w14:paraId="051AEF94">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授权人身份证复印件（正面）</w:t>
                              </w:r>
                            </w:p>
                          </w:txbxContent>
                        </wps:txbx>
                        <wps:bodyPr lIns="0" tIns="0" rIns="0" bIns="0" upright="1"/>
                      </wps:wsp>
                      <wps:wsp>
                        <wps:cNvPr id="49" name="文本框 12"/>
                        <wps:cNvSpPr txBox="1"/>
                        <wps:spPr>
                          <a:xfrm>
                            <a:off x="4044" y="19"/>
                            <a:ext cx="4025" cy="2258"/>
                          </a:xfrm>
                          <a:prstGeom prst="rect">
                            <a:avLst/>
                          </a:prstGeom>
                          <a:noFill/>
                          <a:ln>
                            <a:noFill/>
                          </a:ln>
                        </wps:spPr>
                        <wps:txbx>
                          <w:txbxContent>
                            <w:p w14:paraId="176B4DBC">
                              <w:pPr>
                                <w:pStyle w:val="4"/>
                                <w:numPr>
                                  <w:ilvl w:val="0"/>
                                  <w:numId w:val="0"/>
                                </w:numPr>
                                <w:kinsoku w:val="0"/>
                                <w:overflowPunct w:val="0"/>
                              </w:pPr>
                            </w:p>
                            <w:p w14:paraId="1D97E13B">
                              <w:pPr>
                                <w:pStyle w:val="4"/>
                                <w:numPr>
                                  <w:ilvl w:val="0"/>
                                  <w:numId w:val="0"/>
                                </w:numPr>
                                <w:kinsoku w:val="0"/>
                                <w:overflowPunct w:val="0"/>
                              </w:pPr>
                            </w:p>
                            <w:p w14:paraId="7C30DE08">
                              <w:pPr>
                                <w:pStyle w:val="4"/>
                                <w:numPr>
                                  <w:ilvl w:val="0"/>
                                  <w:numId w:val="0"/>
                                </w:numPr>
                                <w:kinsoku w:val="0"/>
                                <w:overflowPunct w:val="0"/>
                              </w:pPr>
                            </w:p>
                            <w:p w14:paraId="349DE670">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IsiAZG7BAAAZSIAAA4AAAAAAAAA&#10;AQAgAAAAJQEAAGRycy9lMm9Eb2MueG1sUEsFBgAAAAAGAAYAWQEAAFIIAAAAAA==&#10;">
                <o:lock v:ext="edit" rotation="t" aspectratio="f"/>
                <v:shape id="任意多边形 1"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026" o:spt="100" style="position:absolute;left:24;top:2267;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4" o:spid="_x0000_s1026" o:spt="100" style="position:absolute;left:4;top:2286;height:20;width:8079;" filled="f" stroked="t" coordsize="8079,20" o:gfxdata="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tc7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5" o:spid="_x0000_s1026" o:spt="100" style="position:absolute;left:9;top:4;height:2287;width:20;" filled="f" stroked="t" coordsize="20,2287" o:gfxdata="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CY2Um5AAAA2wAA&#10;AA8AAAAAAAAAAQAgAAAAIgAAAGRycy9kb3ducmV2LnhtbFBLAQIUABQAAAAIAIdO4kAzLwWeOwAA&#10;ADkAAAAQAAAAAAAAAAEAIAAAAAgBAABkcnMvc2hhcGV4bWwueG1sUEsFBgAAAAAGAAYAWwEAALID&#10;AAAAAA==&#10;" path="m0,0l0,2286e">
                  <v:fill on="f" focussize="0,0"/>
                  <v:stroke weight="0.48pt" color="#000000" joinstyle="round"/>
                  <v:imagedata o:title=""/>
                  <o:lock v:ext="edit" aspectratio="f"/>
                </v:shape>
                <v:shape id="任意多边形 6" o:spid="_x0000_s1026" o:spt="100" style="position:absolute;left:28;top:24;height:2249;width:20;" filled="f" stroked="t" coordsize="20,2249" o:gfxdata="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dUCL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任意多边形 7" o:spid="_x0000_s1026" o:spt="100" style="position:absolute;left:4034;top:24;height:2239;width:20;" filled="f" stroked="t" coordsize="20,2239" o:gfxdata="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884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8" o:spid="_x0000_s1026" o:spt="100" style="position:absolute;left:4053;top:24;height:2239;width:20;" filled="f" stroked="t" coordsize="20,2239" o:gfxdata="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kl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9" o:spid="_x0000_s1026" o:spt="100" style="position:absolute;left:8059;top:33;height:2239;width:20;" filled="f" stroked="t" coordsize="20,2239" o:gfxdata="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KgEO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10" o:spid="_x0000_s1026" o:spt="100" style="position:absolute;left:8078;top:14;height:2278;width:20;" filled="f" stroked="t" coordsize="20,2278" o:gfxdata="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RjJ3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11" o:spid="_x0000_s1026" o:spt="202" type="#_x0000_t202" style="position:absolute;left:19;top:19;height:2258;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CCB4597">
                        <w:pPr>
                          <w:pStyle w:val="4"/>
                          <w:numPr>
                            <w:ilvl w:val="0"/>
                            <w:numId w:val="0"/>
                          </w:numPr>
                          <w:kinsoku w:val="0"/>
                          <w:overflowPunct w:val="0"/>
                          <w:spacing w:before="12"/>
                          <w:rPr>
                            <w:sz w:val="28"/>
                            <w:szCs w:val="28"/>
                          </w:rPr>
                        </w:pPr>
                      </w:p>
                      <w:p w14:paraId="3BB191EC">
                        <w:pPr>
                          <w:pStyle w:val="4"/>
                          <w:numPr>
                            <w:ilvl w:val="0"/>
                            <w:numId w:val="0"/>
                          </w:numPr>
                          <w:kinsoku w:val="0"/>
                          <w:overflowPunct w:val="0"/>
                          <w:jc w:val="center"/>
                        </w:pPr>
                      </w:p>
                      <w:p w14:paraId="051AEF94">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授权人身份证复印件（正面）</w:t>
                        </w:r>
                      </w:p>
                    </w:txbxContent>
                  </v:textbox>
                </v:shape>
                <v:shape id="文本框 12" o:spid="_x0000_s1026" o:spt="202" type="#_x0000_t202" style="position:absolute;left:4044;top:19;height:2258;width:4025;"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6B4DBC">
                        <w:pPr>
                          <w:pStyle w:val="4"/>
                          <w:numPr>
                            <w:ilvl w:val="0"/>
                            <w:numId w:val="0"/>
                          </w:numPr>
                          <w:kinsoku w:val="0"/>
                          <w:overflowPunct w:val="0"/>
                        </w:pPr>
                      </w:p>
                      <w:p w14:paraId="1D97E13B">
                        <w:pPr>
                          <w:pStyle w:val="4"/>
                          <w:numPr>
                            <w:ilvl w:val="0"/>
                            <w:numId w:val="0"/>
                          </w:numPr>
                          <w:kinsoku w:val="0"/>
                          <w:overflowPunct w:val="0"/>
                        </w:pPr>
                      </w:p>
                      <w:p w14:paraId="7C30DE08">
                        <w:pPr>
                          <w:pStyle w:val="4"/>
                          <w:numPr>
                            <w:ilvl w:val="0"/>
                            <w:numId w:val="0"/>
                          </w:numPr>
                          <w:kinsoku w:val="0"/>
                          <w:overflowPunct w:val="0"/>
                        </w:pPr>
                      </w:p>
                      <w:p w14:paraId="349DE670">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授权人身份证复印件（反面）</w:t>
                        </w:r>
                      </w:p>
                    </w:txbxContent>
                  </v:textbox>
                </v:shape>
                <w10:wrap type="none"/>
                <w10:anchorlock/>
              </v:group>
            </w:pict>
          </mc:Fallback>
        </mc:AlternateContent>
      </w:r>
    </w:p>
    <w:p w14:paraId="6565A27B">
      <w:pPr>
        <w:pStyle w:val="4"/>
        <w:numPr>
          <w:ilvl w:val="0"/>
          <w:numId w:val="0"/>
        </w:numPr>
        <w:kinsoku w:val="0"/>
        <w:overflowPunct w:val="0"/>
        <w:adjustRightInd w:val="0"/>
        <w:snapToGrid w:val="0"/>
        <w:spacing w:line="200" w:lineRule="atLeast"/>
        <w:rPr>
          <w:rFonts w:hint="eastAsia" w:ascii="仿宋" w:hAnsi="仿宋" w:eastAsia="仿宋" w:cs="仿宋"/>
          <w:color w:val="auto"/>
          <w:sz w:val="18"/>
          <w:szCs w:val="20"/>
        </w:rPr>
      </w:pPr>
      <w:r>
        <w:rPr>
          <w:rFonts w:hint="eastAsia" w:ascii="仿宋" w:hAnsi="仿宋" w:eastAsia="仿宋" w:cs="仿宋"/>
          <w:color w:val="auto"/>
          <w:sz w:val="18"/>
          <w:szCs w:val="20"/>
          <w:lang w:eastAsia="zh-CN" w:bidi="ar-SA"/>
        </w:rPr>
        <mc:AlternateContent>
          <mc:Choice Requires="wpg">
            <w:drawing>
              <wp:inline distT="0" distB="0" distL="114300" distR="114300">
                <wp:extent cx="5136515" cy="1384935"/>
                <wp:effectExtent l="0" t="0" r="7620" b="6985"/>
                <wp:docPr id="50" name="组合 50"/>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51"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2"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53"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54"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5"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56"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57"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59"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61"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63"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65" name="文本框 44"/>
                        <wps:cNvSpPr txBox="1"/>
                        <wps:spPr>
                          <a:xfrm>
                            <a:off x="19" y="19"/>
                            <a:ext cx="4025" cy="2142"/>
                          </a:xfrm>
                          <a:prstGeom prst="rect">
                            <a:avLst/>
                          </a:prstGeom>
                          <a:noFill/>
                          <a:ln>
                            <a:noFill/>
                          </a:ln>
                        </wps:spPr>
                        <wps:txbx>
                          <w:txbxContent>
                            <w:p w14:paraId="77BA449A">
                              <w:pPr>
                                <w:pStyle w:val="4"/>
                                <w:numPr>
                                  <w:ilvl w:val="0"/>
                                  <w:numId w:val="0"/>
                                </w:numPr>
                                <w:kinsoku w:val="0"/>
                                <w:overflowPunct w:val="0"/>
                              </w:pPr>
                            </w:p>
                            <w:p w14:paraId="2153A6E2">
                              <w:pPr>
                                <w:pStyle w:val="4"/>
                                <w:numPr>
                                  <w:ilvl w:val="0"/>
                                  <w:numId w:val="0"/>
                                </w:numPr>
                                <w:kinsoku w:val="0"/>
                                <w:overflowPunct w:val="0"/>
                              </w:pPr>
                            </w:p>
                            <w:p w14:paraId="1E4090E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被授权代表身份证复印件（正面）</w:t>
                              </w:r>
                            </w:p>
                          </w:txbxContent>
                        </wps:txbx>
                        <wps:bodyPr lIns="0" tIns="0" rIns="0" bIns="0" upright="1"/>
                      </wps:wsp>
                      <wps:wsp>
                        <wps:cNvPr id="67" name="文本框 45"/>
                        <wps:cNvSpPr txBox="1"/>
                        <wps:spPr>
                          <a:xfrm>
                            <a:off x="4044" y="19"/>
                            <a:ext cx="4025" cy="2142"/>
                          </a:xfrm>
                          <a:prstGeom prst="rect">
                            <a:avLst/>
                          </a:prstGeom>
                          <a:noFill/>
                          <a:ln>
                            <a:noFill/>
                          </a:ln>
                        </wps:spPr>
                        <wps:txbx>
                          <w:txbxContent>
                            <w:p w14:paraId="7B2EC4D7">
                              <w:pPr>
                                <w:pStyle w:val="4"/>
                                <w:numPr>
                                  <w:ilvl w:val="0"/>
                                  <w:numId w:val="0"/>
                                </w:numPr>
                                <w:kinsoku w:val="0"/>
                                <w:overflowPunct w:val="0"/>
                              </w:pPr>
                            </w:p>
                            <w:p w14:paraId="5CCF307A">
                              <w:pPr>
                                <w:pStyle w:val="4"/>
                                <w:numPr>
                                  <w:ilvl w:val="0"/>
                                  <w:numId w:val="0"/>
                                </w:numPr>
                                <w:kinsoku w:val="0"/>
                                <w:overflowPunct w:val="0"/>
                              </w:pPr>
                            </w:p>
                            <w:p w14:paraId="7D364B9B">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">
                <o:lock v:ext="edit" rotation="t" aspectratio="f"/>
                <v:shape id="任意多边形 34" o:spid="_x0000_s1026" o:spt="100" style="position:absolute;left:4;top:9;height:20;width:8079;" filled="f" stroked="t" coordsize="8079,20" o:gfxdata="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Pp2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mm/V+rwAAADb&#10;AAAADwAAAGRycy9kb3ducmV2LnhtbEWPQYvCMBSE7wv+h/AEb2tSQXGr0YMiiIsH6/6AR/NsS5uX&#10;kkSt++s3Cwt7HGbmG2a9HWwnHuRD41hDNlUgiEtnGq40fF0P70sQISIb7ByThhcF2G5Gb2vMjXvy&#10;hR5FrESCcMhRQx1jn0sZyposhqnriZN3c95iTNJX0nh8Jrjt5EyphbTYcFqosaddTWVb3K2GvffX&#10;s+xvxffpc++ySrXzj6HVejLO1ApEpCH+h//aR6NhPoPfL+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v1fq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9SNwYb0AAADb&#10;AAAADwAAAGRycy9kb3ducmV2LnhtbEWPQWsCMRSE7wX/Q3hCbzVZxaKr0YNSkBYPXf0Bj81zd9nN&#10;y5Kkuu2vbwTB4zAz3zDr7WA7cSUfGscasokCQVw603Cl4Xz6eFuACBHZYOeYNPxSgO1m9LLG3Lgb&#10;f9O1iJVIEA45aqhj7HMpQ1mTxTBxPXHyLs5bjEn6ShqPtwS3nZwq9S4tNpwWauxpV1PZFj9Ww977&#10;01H2l+Lv82vvskq18+XQav06ztQKRKQhPsOP9sFomM/g/iX9AL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I3Bh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HPSdBb0AAADb&#10;AAAADwAAAGRycy9kb3ducmV2LnhtbEWPQWsCMRSE74X+h/AEbzVxcaWsRg9S21JP2h56fGzebhY3&#10;L0sSdfvvm0LB4zAz3zDr7eh6caUQO88a5jMFgrj2puNWw9fn/ukZREzIBnvPpOGHImw3jw9rrIy/&#10;8ZGup9SKDOFYoQab0lBJGWtLDuPMD8TZa3xwmLIMrTQBbxnuelkotZQOO84LFgfaWarPp4vTcGia&#10;4hxU8VG+vr0gjmXXftud1tPJXK1AJBrTPfzffjcaygX8fc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9J0F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uohIkboAAADb&#10;AAAADwAAAGRycy9kb3ducmV2LnhtbEWPQYvCMBSE7wv+h/AEb9tUwUWraVFZwZOwVTw/m2dbbF5K&#10;k7X135uFBY/DzHzDrLPBNOJBnastK5hGMQjiwuqaSwXn0/5zAcJ5ZI2NZVLwJAdZOvpYY6Jtzz/0&#10;yH0pAoRdggoq79tESldUZNBFtiUO3s12Bn2QXSl1h32Am0bO4vhLGqw5LFTY0q6i4p7/GgV7S7d+&#10;218pN3z8tpuLfu6GpVKT8TRegfA0+Hf4v33QCuZz+PsSfoBM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iEiRugAAANsA&#10;AAAPAAAAAAAAAAEAIAAAACIAAABkcnMvZG93bnJldi54bWxQSwECFAAUAAAACACHTuJAMy8FnjsA&#10;AAA5AAAAEAAAAAAAAAABACAAAAAJAQAAZHJzL3NoYXBleG1sLnhtbFBLBQYAAAAABgAGAFsBAACz&#10;Aw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pzYDYr4AAADb&#10;AAAADwAAAGRycy9kb3ducmV2LnhtbEWPT4vCMBTE78J+h/AWvGmqqCvVKIvg4kEEo0i9PZpnW7Z5&#10;KU3Wf59+syDscZiZ3zDz5d3W4kqtrxwrGPQTEMS5MxUXCo6HdW8Kwgdkg7VjUvAgD8vFW2eOqXE3&#10;3tNVh0JECPsUFZQhNKmUPi/Jou+7hjh6F9daDFG2hTQt3iLc1nKYJBNpseK4UGJDq5Lyb/1jFTwP&#10;w90p0/Shty4766/PrHjuRkp13wfJDESge/gPv9obo2A8g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YDYr4A&#10;AADbAAAADwAAAAAAAAABACAAAAAiAAAAZHJzL2Rvd25yZXYueG1sUEsBAhQAFAAAAAgAh07iQDMv&#10;BZ47AAAAOQAAABAAAAAAAAAAAQAgAAAADQEAAGRycy9zaGFwZXhtbC54bWxQSwUGAAAAAAYABgBb&#10;AQAAtwM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PNeNarwAAADb&#10;AAAADwAAAGRycy9kb3ducmV2LnhtbEWPzWoCQRCE70LeYehAbjprwJ9sHCWJrHgSNeK52ensLNnp&#10;XnYmat7eEQSPRVV9Rc0WF9+oE3WhFjYwHGSgiEuxNVcGDt9FfwoqRGSLjTAZ+KcAi/lTb4a5lTPv&#10;6LSPlUoQDjkacDG2udahdOQxDKQlTt6PdB5jkl2lbYfnBPeNfs2ysfZYc1pw2NKXo/J3/+cNyGa9&#10;nYxltTyKewv46Ytp/CiMeXkeZu+gIl3iI3xvr62B0QRuX9IP0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XjWq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IgS8g7wAAADb&#10;AAAADwAAAGRycy9kb3ducmV2LnhtbEWPQWvCQBSE7wX/w/KE3upGoTZGV1FLiqeitnh+ZF+zodn3&#10;Qnar9t+7QqHHYWa+YRarq2/VmfrQCBsYjzJQxJXYhmsDnx/lUw4qRGSLrTAZ+KUAq+XgYYGFlQsf&#10;6HyMtUoQDgUacDF2hdahcuQxjKQjTt6X9B5jkn2tbY+XBPetnmTZVHtsOC047GjrqPo+/ngD8r7b&#10;v0zl7fUkbhZw48s8rktjHofjbA4q0jX+h//aO2vgeQb3L+kH6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vIO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Eh56OLwAAADb&#10;AAAADwAAAGRycy9kb3ducmV2LnhtbEWPQWvCQBSE70L/w/IEb7pJD6mmrmJbIp5Eben5kX3Nhmbf&#10;C9mt2n/fLQgeh5n5hlmur75TZxpCK2wgn2WgiGuxLTcGPt6r6RxUiMgWO2Ey8EsB1quH0RJLKxc+&#10;0vkUG5UgHEo04GLsS61D7chjmElPnLwvGTzGJIdG2wEvCe47/ZhlhfbYclpw2NOro/r79OMNyH53&#10;eCpk+/YpbhHwxVfzuKmMmYzz7BlUpGu8h2/tnTVQ5PD/Jf0Av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eji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7bCSy7cAAADb&#10;AAAADwAAAGRycy9kb3ducmV2LnhtbEWPwQrCMBBE74L/EFbwpqmKItXUgyCKJ61+wNqsbWmzKU2s&#10;+vdGEDwOM/OGWW9ephYdta60rGAyjkAQZ1aXnCu4XnajJQjnkTXWlknBmxxskn5vjbG2Tz5Tl/pc&#10;BAi7GBUU3jexlC4ryKAb24Y4eHfbGvRBtrnULT4D3NRyGkULabDksFBgQ9uCsip9GAXL7QxxXj1o&#10;fzqe8XS4lQa7VKnhYBKtQHh6+X/41z5oBYsZfL+EHyCT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sJLL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7BA449A">
                        <w:pPr>
                          <w:pStyle w:val="4"/>
                          <w:numPr>
                            <w:ilvl w:val="0"/>
                            <w:numId w:val="0"/>
                          </w:numPr>
                          <w:kinsoku w:val="0"/>
                          <w:overflowPunct w:val="0"/>
                        </w:pPr>
                      </w:p>
                      <w:p w14:paraId="2153A6E2">
                        <w:pPr>
                          <w:pStyle w:val="4"/>
                          <w:numPr>
                            <w:ilvl w:val="0"/>
                            <w:numId w:val="0"/>
                          </w:numPr>
                          <w:kinsoku w:val="0"/>
                          <w:overflowPunct w:val="0"/>
                        </w:pPr>
                      </w:p>
                      <w:p w14:paraId="1E4090E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B2EC4D7">
                        <w:pPr>
                          <w:pStyle w:val="4"/>
                          <w:numPr>
                            <w:ilvl w:val="0"/>
                            <w:numId w:val="0"/>
                          </w:numPr>
                          <w:kinsoku w:val="0"/>
                          <w:overflowPunct w:val="0"/>
                        </w:pPr>
                      </w:p>
                      <w:p w14:paraId="5CCF307A">
                        <w:pPr>
                          <w:pStyle w:val="4"/>
                          <w:numPr>
                            <w:ilvl w:val="0"/>
                            <w:numId w:val="0"/>
                          </w:numPr>
                          <w:kinsoku w:val="0"/>
                          <w:overflowPunct w:val="0"/>
                        </w:pPr>
                      </w:p>
                      <w:p w14:paraId="7D364B9B">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被授权代表身份证复印件（反面）</w:t>
                        </w:r>
                      </w:p>
                    </w:txbxContent>
                  </v:textbox>
                </v:shape>
                <w10:wrap type="none"/>
                <w10:anchorlock/>
              </v:group>
            </w:pict>
          </mc:Fallback>
        </mc:AlternateContent>
      </w:r>
    </w:p>
    <w:p w14:paraId="60643F77">
      <w:pPr>
        <w:pStyle w:val="4"/>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被授权代表（签章）：          投标人法定代表人（签章）：</w:t>
      </w:r>
    </w:p>
    <w:p w14:paraId="716B9783">
      <w:pPr>
        <w:pStyle w:val="4"/>
        <w:numPr>
          <w:ilvl w:val="0"/>
          <w:numId w:val="0"/>
        </w:numPr>
        <w:tabs>
          <w:tab w:val="left" w:pos="1098"/>
          <w:tab w:val="left" w:pos="5298"/>
          <w:tab w:val="left" w:pos="5778"/>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75A45A92">
      <w:pPr>
        <w:pStyle w:val="4"/>
        <w:numPr>
          <w:ilvl w:val="0"/>
          <w:numId w:val="0"/>
        </w:numPr>
        <w:tabs>
          <w:tab w:val="left" w:pos="1098"/>
          <w:tab w:val="left" w:pos="5298"/>
          <w:tab w:val="left" w:pos="5778"/>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128F17E5">
      <w:pPr>
        <w:pStyle w:val="4"/>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469C252B">
      <w:pPr>
        <w:spacing w:line="427" w:lineRule="auto"/>
        <w:rPr>
          <w:rFonts w:hint="eastAsia" w:ascii="仿宋" w:hAnsi="仿宋" w:eastAsia="仿宋" w:cs="仿宋"/>
          <w:color w:val="auto"/>
          <w:sz w:val="21"/>
        </w:rPr>
      </w:pPr>
      <w:r>
        <w:rPr>
          <w:rFonts w:hint="eastAsia" w:ascii="仿宋" w:hAnsi="仿宋" w:eastAsia="仿宋" w:cs="仿宋"/>
          <w:color w:val="auto"/>
          <w:sz w:val="24"/>
          <w:lang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5BB74E0F">
      <w:pPr>
        <w:pStyle w:val="4"/>
        <w:spacing w:before="100" w:line="224" w:lineRule="auto"/>
        <w:ind w:left="31"/>
        <w:outlineLvl w:val="1"/>
        <w:rPr>
          <w:rFonts w:hint="eastAsia" w:ascii="仿宋" w:hAnsi="仿宋" w:eastAsia="仿宋" w:cs="仿宋"/>
          <w:b/>
          <w:bCs/>
          <w:color w:val="auto"/>
          <w:spacing w:val="10"/>
          <w:sz w:val="31"/>
          <w:szCs w:val="31"/>
        </w:rPr>
      </w:pPr>
    </w:p>
    <w:p w14:paraId="3E1D4088">
      <w:pPr>
        <w:pStyle w:val="4"/>
        <w:spacing w:before="100" w:line="224" w:lineRule="auto"/>
        <w:ind w:left="31"/>
        <w:outlineLvl w:val="1"/>
        <w:rPr>
          <w:rFonts w:hint="eastAsia" w:ascii="仿宋" w:hAnsi="仿宋" w:eastAsia="仿宋" w:cs="仿宋"/>
          <w:b/>
          <w:bCs/>
          <w:color w:val="auto"/>
          <w:spacing w:val="10"/>
          <w:sz w:val="31"/>
          <w:szCs w:val="31"/>
        </w:rPr>
      </w:pPr>
    </w:p>
    <w:p w14:paraId="21EF3C3D">
      <w:pPr>
        <w:pStyle w:val="4"/>
        <w:spacing w:before="100" w:line="224" w:lineRule="auto"/>
        <w:ind w:left="31"/>
        <w:outlineLvl w:val="1"/>
        <w:rPr>
          <w:rFonts w:hint="eastAsia" w:ascii="仿宋" w:hAnsi="仿宋" w:eastAsia="仿宋" w:cs="仿宋"/>
          <w:b/>
          <w:bCs/>
          <w:color w:val="auto"/>
          <w:spacing w:val="10"/>
          <w:sz w:val="31"/>
          <w:szCs w:val="31"/>
        </w:rPr>
      </w:pPr>
    </w:p>
    <w:p w14:paraId="0B16B060">
      <w:pPr>
        <w:spacing w:line="287" w:lineRule="auto"/>
        <w:rPr>
          <w:rFonts w:hint="eastAsia" w:ascii="仿宋" w:hAnsi="仿宋" w:eastAsia="仿宋" w:cs="仿宋"/>
          <w:b/>
          <w:bCs/>
          <w:color w:val="auto"/>
          <w:spacing w:val="10"/>
          <w:sz w:val="31"/>
          <w:szCs w:val="31"/>
        </w:rPr>
      </w:pPr>
    </w:p>
    <w:p w14:paraId="78EEE2BF">
      <w:pPr>
        <w:spacing w:line="287" w:lineRule="auto"/>
        <w:rPr>
          <w:rFonts w:hint="eastAsia" w:ascii="仿宋" w:hAnsi="仿宋" w:eastAsia="仿宋" w:cs="仿宋"/>
          <w:b/>
          <w:bCs/>
          <w:color w:val="auto"/>
          <w:spacing w:val="10"/>
          <w:sz w:val="31"/>
          <w:szCs w:val="31"/>
        </w:rPr>
      </w:pPr>
    </w:p>
    <w:p w14:paraId="08E5F6B0">
      <w:pPr>
        <w:spacing w:line="287" w:lineRule="auto"/>
        <w:rPr>
          <w:rFonts w:hint="eastAsia" w:ascii="仿宋" w:hAnsi="仿宋" w:eastAsia="仿宋" w:cs="仿宋"/>
          <w:b/>
          <w:bCs/>
          <w:color w:val="auto"/>
          <w:spacing w:val="10"/>
          <w:sz w:val="28"/>
          <w:szCs w:val="28"/>
        </w:rPr>
      </w:pPr>
    </w:p>
    <w:p w14:paraId="358A6351">
      <w:pPr>
        <w:pStyle w:val="2"/>
        <w:spacing w:line="240" w:lineRule="atLeast"/>
        <w:rPr>
          <w:rFonts w:hint="eastAsia" w:ascii="仿宋" w:hAnsi="仿宋" w:eastAsia="仿宋" w:cs="仿宋"/>
          <w:b/>
          <w:bCs/>
          <w:color w:val="auto"/>
          <w:spacing w:val="10"/>
          <w:sz w:val="28"/>
          <w:szCs w:val="28"/>
        </w:rPr>
      </w:pPr>
    </w:p>
    <w:p w14:paraId="7C22DA1B">
      <w:pPr>
        <w:pStyle w:val="2"/>
        <w:spacing w:line="240" w:lineRule="atLeast"/>
        <w:rPr>
          <w:rFonts w:hint="eastAsia" w:ascii="仿宋" w:hAnsi="仿宋" w:eastAsia="仿宋" w:cs="仿宋"/>
          <w:bCs/>
          <w:color w:val="auto"/>
          <w:sz w:val="30"/>
          <w:szCs w:val="30"/>
          <w:lang w:eastAsia="zh-CN"/>
        </w:rPr>
      </w:pPr>
      <w:r>
        <w:rPr>
          <w:rFonts w:hint="eastAsia" w:ascii="仿宋" w:hAnsi="仿宋" w:eastAsia="仿宋" w:cs="仿宋"/>
          <w:b/>
          <w:bCs/>
          <w:color w:val="auto"/>
          <w:spacing w:val="10"/>
          <w:sz w:val="30"/>
          <w:szCs w:val="30"/>
          <w:lang w:val="en-US" w:eastAsia="zh-CN"/>
        </w:rPr>
        <w:t>4</w:t>
      </w:r>
      <w:r>
        <w:rPr>
          <w:rFonts w:hint="eastAsia" w:ascii="仿宋" w:hAnsi="仿宋" w:eastAsia="仿宋" w:cs="仿宋"/>
          <w:b/>
          <w:bCs/>
          <w:color w:val="auto"/>
          <w:spacing w:val="10"/>
          <w:sz w:val="30"/>
          <w:szCs w:val="30"/>
        </w:rPr>
        <w:t>、</w:t>
      </w:r>
      <w:r>
        <w:rPr>
          <w:rFonts w:hint="eastAsia" w:ascii="仿宋" w:hAnsi="仿宋" w:eastAsia="仿宋" w:cs="仿宋"/>
          <w:bCs/>
          <w:color w:val="auto"/>
          <w:sz w:val="30"/>
          <w:szCs w:val="30"/>
          <w:lang w:eastAsia="zh-CN"/>
        </w:rPr>
        <w:t>投标保证金缴纳凭证或投标担保函</w:t>
      </w:r>
    </w:p>
    <w:p w14:paraId="50176BA9">
      <w:pPr>
        <w:ind w:firstLine="426" w:firstLineChars="200"/>
        <w:rPr>
          <w:rFonts w:hint="eastAsia" w:ascii="仿宋" w:hAnsi="仿宋" w:eastAsia="仿宋" w:cs="仿宋"/>
          <w:color w:val="auto"/>
          <w:lang w:eastAsia="zh-CN"/>
        </w:rPr>
      </w:pPr>
      <w:bookmarkStart w:id="55" w:name="_Toc494296665"/>
      <w:bookmarkStart w:id="56" w:name="_Toc494296991"/>
    </w:p>
    <w:bookmarkEnd w:id="55"/>
    <w:bookmarkEnd w:id="56"/>
    <w:p w14:paraId="7CA17DC6">
      <w:pPr>
        <w:pStyle w:val="3"/>
        <w:rPr>
          <w:rFonts w:hint="eastAsia" w:ascii="仿宋" w:hAnsi="仿宋" w:eastAsia="仿宋" w:cs="仿宋"/>
          <w:color w:val="auto"/>
          <w:lang w:eastAsia="zh-CN"/>
        </w:rPr>
      </w:pPr>
    </w:p>
    <w:tbl>
      <w:tblPr>
        <w:tblStyle w:val="1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39E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4BAC072C">
            <w:pPr>
              <w:rPr>
                <w:rFonts w:hint="eastAsia" w:ascii="仿宋" w:hAnsi="仿宋" w:eastAsia="仿宋" w:cs="仿宋"/>
                <w:b/>
                <w:bCs/>
                <w:color w:val="auto"/>
                <w:sz w:val="30"/>
                <w:szCs w:val="30"/>
                <w:lang w:eastAsia="zh-CN"/>
              </w:rPr>
            </w:pPr>
          </w:p>
          <w:p w14:paraId="729900EA">
            <w:pPr>
              <w:jc w:val="center"/>
              <w:rPr>
                <w:rFonts w:hint="eastAsia" w:ascii="仿宋" w:hAnsi="仿宋" w:eastAsia="仿宋" w:cs="仿宋"/>
                <w:b/>
                <w:bCs/>
                <w:color w:val="auto"/>
                <w:sz w:val="30"/>
                <w:szCs w:val="30"/>
                <w:lang w:eastAsia="zh-CN"/>
              </w:rPr>
            </w:pPr>
          </w:p>
          <w:p w14:paraId="2A3C360B">
            <w:pPr>
              <w:jc w:val="center"/>
              <w:rPr>
                <w:rFonts w:hint="eastAsia" w:ascii="仿宋" w:hAnsi="仿宋" w:eastAsia="仿宋" w:cs="仿宋"/>
                <w:b/>
                <w:bCs/>
                <w:color w:val="auto"/>
                <w:sz w:val="30"/>
                <w:szCs w:val="30"/>
                <w:lang w:eastAsia="zh-CN"/>
              </w:rPr>
            </w:pPr>
          </w:p>
          <w:p w14:paraId="2A7F60F0">
            <w:pPr>
              <w:jc w:val="center"/>
              <w:rPr>
                <w:rFonts w:hint="eastAsia" w:ascii="仿宋" w:hAnsi="仿宋" w:eastAsia="仿宋" w:cs="仿宋"/>
                <w:b/>
                <w:bCs/>
                <w:color w:val="auto"/>
                <w:sz w:val="30"/>
                <w:szCs w:val="30"/>
                <w:lang w:eastAsia="zh-CN"/>
              </w:rPr>
            </w:pPr>
          </w:p>
          <w:p w14:paraId="29D724A2">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投标保证金收据</w:t>
            </w:r>
          </w:p>
        </w:tc>
      </w:tr>
    </w:tbl>
    <w:p w14:paraId="7FC60CC0">
      <w:pPr>
        <w:pStyle w:val="3"/>
        <w:rPr>
          <w:rFonts w:hint="eastAsia" w:ascii="仿宋" w:hAnsi="仿宋" w:eastAsia="仿宋" w:cs="仿宋"/>
          <w:color w:val="auto"/>
        </w:rPr>
      </w:pPr>
    </w:p>
    <w:p w14:paraId="44C19F96">
      <w:pPr>
        <w:spacing w:line="240" w:lineRule="atLeast"/>
        <w:ind w:left="1087" w:leftChars="257" w:hanging="540"/>
        <w:jc w:val="center"/>
        <w:rPr>
          <w:rFonts w:hint="eastAsia" w:ascii="仿宋" w:hAnsi="仿宋" w:eastAsia="仿宋" w:cs="仿宋"/>
          <w:color w:val="auto"/>
        </w:rPr>
      </w:pPr>
    </w:p>
    <w:p w14:paraId="7707BAFA">
      <w:pPr>
        <w:rPr>
          <w:rFonts w:hint="eastAsia" w:ascii="仿宋" w:hAnsi="仿宋" w:eastAsia="仿宋" w:cs="仿宋"/>
          <w:color w:val="auto"/>
          <w:sz w:val="28"/>
          <w:szCs w:val="28"/>
        </w:rPr>
      </w:pPr>
    </w:p>
    <w:tbl>
      <w:tblPr>
        <w:tblStyle w:val="1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406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tcPr>
          <w:p w14:paraId="3FFEFB66">
            <w:pPr>
              <w:rPr>
                <w:rFonts w:hint="eastAsia" w:ascii="仿宋" w:hAnsi="仿宋" w:eastAsia="仿宋" w:cs="仿宋"/>
                <w:b/>
                <w:bCs/>
                <w:color w:val="auto"/>
                <w:sz w:val="30"/>
                <w:szCs w:val="30"/>
              </w:rPr>
            </w:pPr>
          </w:p>
          <w:p w14:paraId="574DE718">
            <w:pPr>
              <w:jc w:val="center"/>
              <w:rPr>
                <w:rFonts w:hint="eastAsia" w:ascii="仿宋" w:hAnsi="仿宋" w:eastAsia="仿宋" w:cs="仿宋"/>
                <w:b/>
                <w:bCs/>
                <w:color w:val="auto"/>
                <w:sz w:val="30"/>
                <w:szCs w:val="30"/>
              </w:rPr>
            </w:pPr>
          </w:p>
          <w:p w14:paraId="17931FF7">
            <w:pPr>
              <w:jc w:val="center"/>
              <w:rPr>
                <w:rFonts w:hint="eastAsia" w:ascii="仿宋" w:hAnsi="仿宋" w:eastAsia="仿宋" w:cs="仿宋"/>
                <w:b/>
                <w:bCs/>
                <w:color w:val="auto"/>
                <w:sz w:val="30"/>
                <w:szCs w:val="30"/>
              </w:rPr>
            </w:pPr>
          </w:p>
          <w:p w14:paraId="21D8BEDE">
            <w:pPr>
              <w:jc w:val="center"/>
              <w:rPr>
                <w:rFonts w:hint="eastAsia" w:ascii="仿宋" w:hAnsi="仿宋" w:eastAsia="仿宋" w:cs="仿宋"/>
                <w:b/>
                <w:bCs/>
                <w:color w:val="auto"/>
                <w:sz w:val="30"/>
                <w:szCs w:val="30"/>
              </w:rPr>
            </w:pPr>
          </w:p>
          <w:p w14:paraId="74D78A45">
            <w:pPr>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打款凭证</w:t>
            </w:r>
          </w:p>
        </w:tc>
      </w:tr>
    </w:tbl>
    <w:p w14:paraId="3BC1D1F9">
      <w:pPr>
        <w:spacing w:line="287" w:lineRule="auto"/>
        <w:rPr>
          <w:rFonts w:hint="eastAsia" w:ascii="仿宋" w:hAnsi="仿宋" w:eastAsia="仿宋" w:cs="仿宋"/>
          <w:b/>
          <w:bCs/>
          <w:color w:val="auto"/>
          <w:spacing w:val="10"/>
          <w:sz w:val="31"/>
          <w:szCs w:val="31"/>
        </w:rPr>
      </w:pPr>
    </w:p>
    <w:p w14:paraId="75748028">
      <w:pPr>
        <w:spacing w:line="287" w:lineRule="auto"/>
        <w:rPr>
          <w:rFonts w:hint="eastAsia" w:ascii="仿宋" w:hAnsi="仿宋" w:eastAsia="仿宋" w:cs="仿宋"/>
          <w:b/>
          <w:bCs/>
          <w:color w:val="auto"/>
          <w:spacing w:val="10"/>
          <w:sz w:val="31"/>
          <w:szCs w:val="31"/>
        </w:rPr>
      </w:pPr>
    </w:p>
    <w:p w14:paraId="28B2F818">
      <w:pPr>
        <w:spacing w:line="287" w:lineRule="auto"/>
        <w:rPr>
          <w:rFonts w:hint="eastAsia" w:ascii="仿宋" w:hAnsi="仿宋" w:eastAsia="仿宋" w:cs="仿宋"/>
          <w:b/>
          <w:bCs/>
          <w:color w:val="auto"/>
          <w:spacing w:val="10"/>
          <w:sz w:val="24"/>
          <w:szCs w:val="24"/>
        </w:rPr>
      </w:pPr>
    </w:p>
    <w:p w14:paraId="3D9996A5">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F6B0E1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30886AD6">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036AD9C3">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7A49B9A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286922A0">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077BB33B">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46D15F9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7C7B990D">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1150D29">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E217A6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CEB4438">
      <w:pPr>
        <w:pStyle w:val="5"/>
        <w:tabs>
          <w:tab w:val="left" w:pos="5580"/>
        </w:tabs>
        <w:spacing w:line="360" w:lineRule="auto"/>
        <w:ind w:left="653" w:leftChars="307" w:firstLine="607" w:firstLineChars="2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说</w:t>
      </w:r>
    </w:p>
    <w:p w14:paraId="3815C68D">
      <w:pPr>
        <w:spacing w:line="287" w:lineRule="auto"/>
        <w:rPr>
          <w:rFonts w:hint="eastAsia" w:ascii="仿宋" w:hAnsi="仿宋" w:eastAsia="仿宋" w:cs="仿宋"/>
          <w:color w:val="auto"/>
          <w:sz w:val="21"/>
        </w:rPr>
      </w:pPr>
    </w:p>
    <w:p w14:paraId="2D66114A">
      <w:pPr>
        <w:spacing w:line="287" w:lineRule="auto"/>
        <w:rPr>
          <w:rFonts w:hint="eastAsia" w:ascii="仿宋" w:hAnsi="仿宋" w:eastAsia="仿宋" w:cs="仿宋"/>
          <w:color w:val="auto"/>
          <w:sz w:val="21"/>
        </w:rPr>
      </w:pPr>
    </w:p>
    <w:p w14:paraId="52545A0E">
      <w:pPr>
        <w:spacing w:line="288" w:lineRule="auto"/>
        <w:rPr>
          <w:rFonts w:hint="eastAsia" w:ascii="仿宋" w:hAnsi="仿宋" w:eastAsia="仿宋" w:cs="仿宋"/>
          <w:color w:val="auto"/>
          <w:sz w:val="21"/>
        </w:rPr>
      </w:pPr>
    </w:p>
    <w:p w14:paraId="5FC2EE9C">
      <w:pPr>
        <w:pStyle w:val="4"/>
        <w:spacing w:before="100" w:line="225" w:lineRule="auto"/>
        <w:ind w:left="27"/>
        <w:outlineLvl w:val="1"/>
        <w:rPr>
          <w:rFonts w:hint="eastAsia" w:ascii="仿宋" w:hAnsi="仿宋" w:eastAsia="仿宋" w:cs="仿宋"/>
          <w:b/>
          <w:bCs/>
          <w:color w:val="auto"/>
          <w:spacing w:val="9"/>
          <w:sz w:val="31"/>
          <w:szCs w:val="31"/>
        </w:rPr>
      </w:pPr>
    </w:p>
    <w:p w14:paraId="3D0571C0">
      <w:pPr>
        <w:pStyle w:val="4"/>
        <w:spacing w:before="100" w:line="225" w:lineRule="auto"/>
        <w:ind w:left="27"/>
        <w:outlineLvl w:val="1"/>
        <w:rPr>
          <w:rFonts w:hint="eastAsia" w:ascii="仿宋" w:hAnsi="仿宋" w:eastAsia="仿宋" w:cs="仿宋"/>
          <w:b/>
          <w:bCs/>
          <w:color w:val="auto"/>
          <w:spacing w:val="9"/>
          <w:sz w:val="31"/>
          <w:szCs w:val="31"/>
        </w:rPr>
      </w:pPr>
    </w:p>
    <w:p w14:paraId="4A5387AC">
      <w:pPr>
        <w:pStyle w:val="4"/>
        <w:spacing w:before="100" w:line="225" w:lineRule="auto"/>
        <w:ind w:left="27"/>
        <w:outlineLvl w:val="1"/>
        <w:rPr>
          <w:rFonts w:hint="eastAsia" w:ascii="仿宋" w:hAnsi="仿宋" w:eastAsia="仿宋" w:cs="仿宋"/>
          <w:b/>
          <w:bCs/>
          <w:color w:val="auto"/>
          <w:spacing w:val="9"/>
          <w:sz w:val="31"/>
          <w:szCs w:val="31"/>
        </w:rPr>
      </w:pPr>
    </w:p>
    <w:p w14:paraId="255DABDE">
      <w:pPr>
        <w:pStyle w:val="4"/>
        <w:spacing w:before="100" w:line="225" w:lineRule="auto"/>
        <w:ind w:left="27"/>
        <w:outlineLvl w:val="1"/>
        <w:rPr>
          <w:rFonts w:hint="eastAsia" w:ascii="仿宋" w:hAnsi="仿宋" w:eastAsia="仿宋" w:cs="仿宋"/>
          <w:b/>
          <w:bCs/>
          <w:color w:val="auto"/>
          <w:spacing w:val="9"/>
          <w:sz w:val="31"/>
          <w:szCs w:val="31"/>
        </w:rPr>
      </w:pPr>
    </w:p>
    <w:p w14:paraId="3C095FEA">
      <w:pPr>
        <w:spacing w:line="360" w:lineRule="auto"/>
        <w:jc w:val="center"/>
        <w:rPr>
          <w:rFonts w:hint="eastAsia" w:ascii="仿宋" w:hAnsi="仿宋" w:eastAsia="仿宋" w:cs="仿宋"/>
          <w:b/>
          <w:bCs/>
          <w:color w:val="auto"/>
          <w:sz w:val="28"/>
          <w:szCs w:val="28"/>
          <w:lang w:eastAsia="zh-CN"/>
        </w:rPr>
      </w:pPr>
    </w:p>
    <w:p w14:paraId="43763846">
      <w:pPr>
        <w:spacing w:line="360" w:lineRule="auto"/>
        <w:jc w:val="center"/>
        <w:rPr>
          <w:rFonts w:hint="eastAsia" w:ascii="仿宋" w:hAnsi="仿宋" w:eastAsia="仿宋" w:cs="仿宋"/>
          <w:b/>
          <w:bCs/>
          <w:color w:val="auto"/>
          <w:sz w:val="28"/>
          <w:szCs w:val="28"/>
          <w:lang w:eastAsia="zh-CN"/>
        </w:rPr>
      </w:pPr>
    </w:p>
    <w:p w14:paraId="1B47D117">
      <w:pPr>
        <w:spacing w:line="360" w:lineRule="auto"/>
        <w:jc w:val="center"/>
        <w:rPr>
          <w:rFonts w:hint="eastAsia" w:ascii="仿宋" w:hAnsi="仿宋" w:eastAsia="仿宋" w:cs="仿宋"/>
          <w:b/>
          <w:bCs/>
          <w:color w:val="auto"/>
          <w:sz w:val="28"/>
          <w:szCs w:val="28"/>
          <w:lang w:eastAsia="zh-CN"/>
        </w:rPr>
      </w:pPr>
    </w:p>
    <w:p w14:paraId="222E63EC">
      <w:pPr>
        <w:spacing w:line="360" w:lineRule="auto"/>
        <w:jc w:val="center"/>
        <w:rPr>
          <w:rFonts w:hint="eastAsia" w:ascii="仿宋" w:hAnsi="仿宋" w:eastAsia="仿宋" w:cs="仿宋"/>
          <w:b/>
          <w:bCs/>
          <w:color w:val="auto"/>
          <w:sz w:val="28"/>
          <w:szCs w:val="28"/>
          <w:lang w:eastAsia="zh-CN"/>
        </w:rPr>
      </w:pPr>
    </w:p>
    <w:p w14:paraId="56AE98A9">
      <w:pPr>
        <w:spacing w:line="360" w:lineRule="auto"/>
        <w:jc w:val="center"/>
        <w:rPr>
          <w:rFonts w:hint="eastAsia" w:ascii="仿宋" w:hAnsi="仿宋" w:eastAsia="仿宋" w:cs="仿宋"/>
          <w:b/>
          <w:bCs/>
          <w:color w:val="auto"/>
          <w:sz w:val="28"/>
          <w:szCs w:val="28"/>
          <w:lang w:eastAsia="zh-CN"/>
        </w:rPr>
      </w:pPr>
    </w:p>
    <w:p w14:paraId="58E8922C">
      <w:pPr>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3CA460A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编号：</w:t>
      </w:r>
    </w:p>
    <w:p w14:paraId="1A47F32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（采购人或采购代理机构）：</w:t>
      </w:r>
    </w:p>
    <w:p w14:paraId="28CCD2C4">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鉴于</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（以下简称“投标人”）拟参加编号为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3A1BECE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14:paraId="77C81819">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一、保证责任的情形及保证金额</w:t>
      </w:r>
    </w:p>
    <w:p w14:paraId="197A6D6E">
      <w:pPr>
        <w:spacing w:line="360" w:lineRule="auto"/>
        <w:ind w:firstLine="243"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（一）在投标人出现下列情形之一时，我方承担保证责任：</w:t>
      </w:r>
    </w:p>
    <w:p w14:paraId="122ACB8A">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后投标人无正当理由不与采购人或者采购代理机构签订《政府采购合同》；</w:t>
      </w:r>
    </w:p>
    <w:p w14:paraId="417F1066">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2．询价通知书规定的投标人应当缴纳保证金的其他情形。</w:t>
      </w:r>
    </w:p>
    <w:p w14:paraId="5C4ECDC3">
      <w:pPr>
        <w:spacing w:line="360" w:lineRule="auto"/>
        <w:ind w:firstLine="243"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（二）我方承担保证责任的最高金额为人民币</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元（大写</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），即本项目的投标保证金金额。</w:t>
      </w:r>
    </w:p>
    <w:p w14:paraId="4E120887">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二、保证的方式及保证期间</w:t>
      </w:r>
    </w:p>
    <w:p w14:paraId="76F42AA3">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我方保证的方式为：连带责任保证。</w:t>
      </w:r>
    </w:p>
    <w:p w14:paraId="3215BA98">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我方的保证期间为：自本保函生效之日起</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个月止。</w:t>
      </w:r>
    </w:p>
    <w:p w14:paraId="2142A128">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三、承担保证责任的程序</w:t>
      </w:r>
    </w:p>
    <w:p w14:paraId="59FF87C9">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810CE6E">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2．我方在收到索赔通知及相关证明材料后，在</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个工作日内进行审查，符合应承担保证责任情形的，我方应按照你方的要求代投标人向你方支付投标保证金。</w:t>
      </w:r>
    </w:p>
    <w:p w14:paraId="6D150EF7">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四、保证责任的终止</w:t>
      </w:r>
    </w:p>
    <w:p w14:paraId="0C868FE0">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1．保证期间届满你方未向我方书面主张保证责任的，自保证期间届满次日起，我方保证责任自动终止。</w:t>
      </w:r>
    </w:p>
    <w:p w14:paraId="0594519A">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2．我方按照本保函向你贵方履行了保证责任后，自我方向你贵方支付款项（支付款项从我方账户划出）之日起，保证责任终止。</w:t>
      </w:r>
    </w:p>
    <w:p w14:paraId="3ADB426F">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3．按照法律法规的规定或出现我方保证责任终止的其它情形的，我方在本保函项下的保证责任亦终止。</w:t>
      </w:r>
    </w:p>
    <w:p w14:paraId="727F370C">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五、免责条款</w:t>
      </w:r>
    </w:p>
    <w:p w14:paraId="1D4D9C80">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1．依照法律规定或你方与投标人的另行约定，全部或者部分免除投标人投标保证金义务时，我方亦免除相应的保证责任。</w:t>
      </w:r>
    </w:p>
    <w:p w14:paraId="0B972E1B">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2．因你方原因致使投标人发生本保函第一条第（一）款约定情形的，我方不承担保证责任。</w:t>
      </w:r>
    </w:p>
    <w:p w14:paraId="253E300C">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3．因不可抗力造成投标人发生本保函第一条约定情形的，我方不承担保证责任。</w:t>
      </w:r>
    </w:p>
    <w:p w14:paraId="7DE9ADC6">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4．你方或其他有权机关对询价通知书进行任何澄清或修改，加重我方保证责任的，我方对加重部分不承担保证责任，但该澄清或修改经我方事先书面同意的除外。</w:t>
      </w:r>
    </w:p>
    <w:p w14:paraId="3D23B9EC">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六、争议的解决</w:t>
      </w:r>
    </w:p>
    <w:p w14:paraId="566D9652">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因本保函发生的纠纷，由你我双方协商解决，协商不成的，通过诉讼程序解决，诉讼管辖地法院为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法院。</w:t>
      </w:r>
    </w:p>
    <w:p w14:paraId="7DF39460">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七、保函的生效</w:t>
      </w:r>
    </w:p>
    <w:p w14:paraId="3A36072D">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本保函自我方加盖公章之日起生效。</w:t>
      </w:r>
    </w:p>
    <w:p w14:paraId="7DA1E4E2">
      <w:pPr>
        <w:spacing w:line="360" w:lineRule="auto"/>
        <w:ind w:firstLine="6439" w:firstLineChars="2650"/>
        <w:rPr>
          <w:rFonts w:hint="eastAsia" w:ascii="仿宋" w:hAnsi="仿宋" w:eastAsia="仿宋" w:cs="仿宋"/>
          <w:color w:val="auto"/>
          <w:sz w:val="24"/>
          <w:szCs w:val="24"/>
          <w:lang w:eastAsia="zh-CN"/>
        </w:rPr>
      </w:pPr>
    </w:p>
    <w:p w14:paraId="43999090">
      <w:pPr>
        <w:spacing w:line="360" w:lineRule="auto"/>
        <w:ind w:firstLine="6439" w:firstLineChars="2650"/>
        <w:rPr>
          <w:rFonts w:hint="eastAsia" w:ascii="仿宋" w:hAnsi="仿宋" w:eastAsia="仿宋" w:cs="仿宋"/>
          <w:color w:val="auto"/>
          <w:sz w:val="24"/>
          <w:szCs w:val="24"/>
          <w:lang w:eastAsia="zh-CN"/>
        </w:rPr>
      </w:pPr>
    </w:p>
    <w:p w14:paraId="374DE6A9">
      <w:pPr>
        <w:spacing w:line="360" w:lineRule="auto"/>
        <w:ind w:firstLine="6439" w:firstLineChars="26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保证人：（公章）</w:t>
      </w:r>
    </w:p>
    <w:p w14:paraId="7347053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14:paraId="0963B6B5">
      <w:pPr>
        <w:spacing w:line="360" w:lineRule="auto"/>
        <w:ind w:firstLine="6318" w:firstLineChars="2600"/>
        <w:rPr>
          <w:rFonts w:hint="eastAsia" w:ascii="仿宋" w:hAnsi="仿宋" w:eastAsia="仿宋" w:cs="仿宋"/>
          <w:color w:val="auto"/>
          <w:sz w:val="24"/>
          <w:szCs w:val="24"/>
          <w:lang w:eastAsia="zh-CN"/>
        </w:rPr>
        <w:sectPr>
          <w:headerReference r:id="rId17" w:type="default"/>
          <w:footerReference r:id="rId18" w:type="default"/>
          <w:pgSz w:w="11905" w:h="16838"/>
          <w:pgMar w:top="1440" w:right="1080" w:bottom="1440" w:left="1080" w:header="850" w:footer="992" w:gutter="0"/>
          <w:pgNumType w:fmt="decimal"/>
          <w:cols w:space="0" w:num="1"/>
          <w:docGrid w:type="linesAndChars" w:linePitch="325" w:charSpace="635"/>
        </w:sectPr>
      </w:pPr>
      <w:r>
        <w:rPr>
          <w:rFonts w:hint="eastAsia" w:ascii="仿宋" w:hAnsi="仿宋" w:eastAsia="仿宋" w:cs="仿宋"/>
          <w:color w:val="auto"/>
          <w:sz w:val="24"/>
          <w:szCs w:val="24"/>
          <w:lang w:eastAsia="zh-CN"/>
        </w:rPr>
        <w:t>年     月      日</w:t>
      </w:r>
    </w:p>
    <w:p w14:paraId="5B5B657B">
      <w:pPr>
        <w:spacing w:line="290" w:lineRule="auto"/>
        <w:rPr>
          <w:rFonts w:hint="eastAsia" w:ascii="仿宋" w:hAnsi="仿宋" w:eastAsia="仿宋" w:cs="仿宋"/>
          <w:b/>
          <w:bCs/>
          <w:color w:val="auto"/>
          <w:spacing w:val="9"/>
          <w:sz w:val="28"/>
          <w:szCs w:val="28"/>
        </w:rPr>
      </w:pPr>
    </w:p>
    <w:p w14:paraId="3519DF02">
      <w:pPr>
        <w:spacing w:line="290" w:lineRule="auto"/>
        <w:rPr>
          <w:rFonts w:hint="eastAsia" w:ascii="仿宋" w:hAnsi="仿宋" w:eastAsia="仿宋" w:cs="仿宋"/>
          <w:color w:val="auto"/>
          <w:sz w:val="20"/>
          <w:szCs w:val="20"/>
        </w:rPr>
      </w:pPr>
      <w:r>
        <w:rPr>
          <w:rFonts w:hint="eastAsia" w:ascii="仿宋" w:hAnsi="仿宋" w:eastAsia="仿宋" w:cs="仿宋"/>
          <w:b/>
          <w:bCs/>
          <w:color w:val="auto"/>
          <w:spacing w:val="9"/>
          <w:sz w:val="28"/>
          <w:szCs w:val="28"/>
          <w:lang w:val="en-US" w:eastAsia="zh-CN"/>
        </w:rPr>
        <w:t>5</w:t>
      </w:r>
      <w:r>
        <w:rPr>
          <w:rFonts w:hint="eastAsia" w:ascii="仿宋" w:hAnsi="仿宋" w:eastAsia="仿宋" w:cs="仿宋"/>
          <w:b/>
          <w:bCs/>
          <w:color w:val="auto"/>
          <w:spacing w:val="9"/>
          <w:sz w:val="28"/>
          <w:szCs w:val="28"/>
        </w:rPr>
        <w:t>、投标企业须提供投标人（被授权在职人员）近六个月内任意一个月社保证明;</w:t>
      </w:r>
    </w:p>
    <w:p w14:paraId="739524BD">
      <w:pPr>
        <w:spacing w:line="290" w:lineRule="auto"/>
        <w:rPr>
          <w:rFonts w:hint="eastAsia" w:ascii="仿宋" w:hAnsi="仿宋" w:eastAsia="仿宋" w:cs="仿宋"/>
          <w:color w:val="auto"/>
          <w:sz w:val="21"/>
        </w:rPr>
      </w:pPr>
    </w:p>
    <w:p w14:paraId="6D52A47C">
      <w:pPr>
        <w:spacing w:line="291" w:lineRule="auto"/>
        <w:rPr>
          <w:rFonts w:hint="eastAsia" w:ascii="仿宋" w:hAnsi="仿宋" w:eastAsia="仿宋" w:cs="仿宋"/>
          <w:color w:val="auto"/>
          <w:sz w:val="21"/>
        </w:rPr>
      </w:pPr>
    </w:p>
    <w:p w14:paraId="6109D7D9">
      <w:pPr>
        <w:spacing w:line="324" w:lineRule="auto"/>
        <w:rPr>
          <w:rFonts w:hint="eastAsia" w:ascii="仿宋" w:hAnsi="仿宋" w:eastAsia="仿宋" w:cs="仿宋"/>
          <w:color w:val="auto"/>
          <w:sz w:val="21"/>
        </w:rPr>
      </w:pPr>
    </w:p>
    <w:p w14:paraId="1B763C92">
      <w:pPr>
        <w:pStyle w:val="17"/>
        <w:rPr>
          <w:rFonts w:hint="eastAsia" w:ascii="仿宋" w:hAnsi="仿宋" w:eastAsia="仿宋" w:cs="仿宋"/>
          <w:color w:val="auto"/>
          <w:sz w:val="21"/>
        </w:rPr>
      </w:pPr>
    </w:p>
    <w:p w14:paraId="1031D557">
      <w:pPr>
        <w:pStyle w:val="4"/>
        <w:spacing w:before="100" w:line="224" w:lineRule="auto"/>
        <w:jc w:val="right"/>
        <w:outlineLvl w:val="1"/>
        <w:rPr>
          <w:rFonts w:hint="eastAsia" w:ascii="仿宋" w:hAnsi="仿宋" w:eastAsia="仿宋" w:cs="仿宋"/>
          <w:b/>
          <w:bCs/>
          <w:color w:val="auto"/>
          <w:spacing w:val="10"/>
          <w:sz w:val="31"/>
          <w:szCs w:val="31"/>
          <w:lang w:val="en-US" w:eastAsia="zh-CN"/>
        </w:rPr>
      </w:pPr>
    </w:p>
    <w:p w14:paraId="1EDA2DFA">
      <w:pPr>
        <w:spacing w:line="281" w:lineRule="auto"/>
        <w:rPr>
          <w:rFonts w:hint="eastAsia" w:ascii="仿宋" w:hAnsi="仿宋" w:eastAsia="仿宋" w:cs="仿宋"/>
          <w:color w:val="auto"/>
          <w:sz w:val="21"/>
        </w:rPr>
      </w:pPr>
      <w:r>
        <w:rPr>
          <w:rFonts w:hint="eastAsia" w:ascii="仿宋" w:hAnsi="仿宋" w:eastAsia="仿宋" w:cs="仿宋"/>
          <w:b/>
          <w:bCs/>
          <w:color w:val="auto"/>
          <w:spacing w:val="10"/>
          <w:sz w:val="28"/>
          <w:szCs w:val="28"/>
          <w:lang w:val="en-US" w:eastAsia="zh-CN"/>
        </w:rPr>
        <w:t>6</w:t>
      </w:r>
      <w:r>
        <w:rPr>
          <w:rFonts w:hint="eastAsia" w:ascii="仿宋" w:hAnsi="仿宋" w:eastAsia="仿宋" w:cs="仿宋"/>
          <w:b/>
          <w:bCs/>
          <w:color w:val="auto"/>
          <w:spacing w:val="10"/>
          <w:sz w:val="28"/>
          <w:szCs w:val="28"/>
        </w:rPr>
        <w:t>、参加政府采购活动前3年内在经营活动中没有重大违法记录的书面声明</w:t>
      </w:r>
    </w:p>
    <w:p w14:paraId="7AA3F63F">
      <w:pPr>
        <w:spacing w:line="281" w:lineRule="auto"/>
        <w:rPr>
          <w:rFonts w:hint="eastAsia" w:ascii="仿宋" w:hAnsi="仿宋" w:eastAsia="仿宋" w:cs="仿宋"/>
          <w:color w:val="auto"/>
          <w:sz w:val="21"/>
        </w:rPr>
      </w:pPr>
    </w:p>
    <w:p w14:paraId="5D5266BF">
      <w:pPr>
        <w:spacing w:line="282" w:lineRule="auto"/>
        <w:rPr>
          <w:rFonts w:hint="eastAsia" w:ascii="仿宋" w:hAnsi="仿宋" w:eastAsia="仿宋" w:cs="仿宋"/>
          <w:color w:val="auto"/>
          <w:sz w:val="21"/>
        </w:rPr>
      </w:pPr>
    </w:p>
    <w:p w14:paraId="0E42EE54">
      <w:pPr>
        <w:pStyle w:val="5"/>
        <w:tabs>
          <w:tab w:val="left" w:pos="5580"/>
        </w:tabs>
        <w:spacing w:line="360"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说明：1.投标人应按照相关法规规定如实作出说明。</w:t>
      </w:r>
    </w:p>
    <w:p w14:paraId="4CD4C844">
      <w:pPr>
        <w:pStyle w:val="5"/>
        <w:tabs>
          <w:tab w:val="left" w:pos="5580"/>
        </w:tabs>
        <w:spacing w:line="360" w:lineRule="auto"/>
        <w:ind w:left="645" w:leftChars="307" w:firstLine="600" w:firstLineChars="2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2．按照</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的规定加盖单位章（自然人投标的无需盖章，需要签字）。</w:t>
      </w:r>
    </w:p>
    <w:p w14:paraId="4115FB19">
      <w:pPr>
        <w:spacing w:line="251" w:lineRule="auto"/>
        <w:rPr>
          <w:rFonts w:hint="eastAsia" w:ascii="仿宋" w:hAnsi="仿宋" w:eastAsia="仿宋" w:cs="仿宋"/>
          <w:color w:val="auto"/>
          <w:sz w:val="23"/>
          <w:szCs w:val="23"/>
        </w:rPr>
      </w:pPr>
    </w:p>
    <w:p w14:paraId="02465E08">
      <w:pPr>
        <w:spacing w:line="426" w:lineRule="auto"/>
        <w:rPr>
          <w:rFonts w:hint="eastAsia" w:ascii="仿宋" w:hAnsi="仿宋" w:eastAsia="仿宋" w:cs="仿宋"/>
          <w:color w:val="auto"/>
          <w:sz w:val="21"/>
        </w:rPr>
      </w:pPr>
      <w:r>
        <w:rPr>
          <w:rFonts w:hint="eastAsia" w:ascii="仿宋" w:hAnsi="仿宋" w:eastAsia="仿宋" w:cs="仿宋"/>
          <w:b/>
          <w:bCs/>
          <w:color w:val="auto"/>
          <w:spacing w:val="10"/>
          <w:sz w:val="28"/>
          <w:szCs w:val="28"/>
          <w:lang w:val="en-US" w:eastAsia="zh-CN"/>
        </w:rPr>
        <w:t>7</w:t>
      </w:r>
      <w:r>
        <w:rPr>
          <w:rFonts w:hint="eastAsia" w:ascii="仿宋" w:hAnsi="仿宋" w:eastAsia="仿宋" w:cs="仿宋"/>
          <w:b/>
          <w:bCs/>
          <w:color w:val="auto"/>
          <w:spacing w:val="10"/>
          <w:sz w:val="28"/>
          <w:szCs w:val="28"/>
        </w:rPr>
        <w:t>、参加政府采购活动前三年内，在经营活动中没有重大违法记录；未被“信用中国”（www.creditchina.gov.cn）、中国政府采购网（www.ccgp.gov.cn）列入失信被执行人、税收违法黑名单、政府采购严重违法失信行为记录名单。</w:t>
      </w:r>
    </w:p>
    <w:p w14:paraId="1326BDEA">
      <w:pPr>
        <w:pStyle w:val="4"/>
        <w:spacing w:before="101" w:line="225" w:lineRule="auto"/>
        <w:ind w:left="26"/>
        <w:outlineLvl w:val="1"/>
        <w:rPr>
          <w:rFonts w:hint="eastAsia" w:ascii="仿宋" w:hAnsi="仿宋" w:eastAsia="仿宋" w:cs="仿宋"/>
          <w:b/>
          <w:bCs/>
          <w:color w:val="auto"/>
          <w:spacing w:val="9"/>
          <w:sz w:val="31"/>
          <w:szCs w:val="31"/>
          <w:lang w:val="en-US" w:eastAsia="zh-CN"/>
        </w:rPr>
      </w:pPr>
    </w:p>
    <w:p w14:paraId="0763AF47">
      <w:pPr>
        <w:pStyle w:val="4"/>
        <w:spacing w:before="101" w:line="225" w:lineRule="auto"/>
        <w:ind w:left="26"/>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8</w:t>
      </w:r>
      <w:r>
        <w:rPr>
          <w:rFonts w:hint="eastAsia" w:ascii="仿宋" w:hAnsi="仿宋" w:eastAsia="仿宋" w:cs="仿宋"/>
          <w:b/>
          <w:bCs/>
          <w:color w:val="auto"/>
          <w:spacing w:val="9"/>
          <w:sz w:val="28"/>
          <w:szCs w:val="28"/>
        </w:rPr>
        <w:t>、</w:t>
      </w:r>
      <w:r>
        <w:rPr>
          <w:rFonts w:hint="eastAsia" w:ascii="仿宋" w:hAnsi="仿宋" w:eastAsia="仿宋" w:cs="仿宋"/>
          <w:color w:val="auto"/>
          <w:spacing w:val="9"/>
          <w:sz w:val="28"/>
          <w:szCs w:val="28"/>
        </w:rPr>
        <w:t xml:space="preserve"> </w:t>
      </w:r>
      <w:r>
        <w:rPr>
          <w:rFonts w:hint="eastAsia" w:ascii="仿宋" w:hAnsi="仿宋" w:eastAsia="仿宋" w:cs="仿宋"/>
          <w:b/>
          <w:bCs/>
          <w:color w:val="auto"/>
          <w:spacing w:val="9"/>
          <w:sz w:val="28"/>
          <w:szCs w:val="28"/>
        </w:rPr>
        <w:t>投标人须知资料表要求的其他资格证明文件</w:t>
      </w:r>
    </w:p>
    <w:p w14:paraId="5816F196">
      <w:pPr>
        <w:spacing w:line="268" w:lineRule="auto"/>
        <w:rPr>
          <w:rFonts w:hint="eastAsia" w:ascii="仿宋" w:hAnsi="仿宋" w:eastAsia="仿宋" w:cs="仿宋"/>
          <w:color w:val="auto"/>
          <w:sz w:val="21"/>
        </w:rPr>
      </w:pPr>
    </w:p>
    <w:p w14:paraId="703C1951">
      <w:pPr>
        <w:spacing w:line="268" w:lineRule="auto"/>
        <w:rPr>
          <w:rFonts w:hint="eastAsia" w:ascii="仿宋" w:hAnsi="仿宋" w:eastAsia="仿宋" w:cs="仿宋"/>
          <w:color w:val="auto"/>
          <w:sz w:val="21"/>
        </w:rPr>
      </w:pPr>
    </w:p>
    <w:p w14:paraId="02DE29C0">
      <w:pPr>
        <w:pStyle w:val="4"/>
        <w:spacing w:before="124" w:line="251" w:lineRule="auto"/>
        <w:ind w:left="569" w:right="3" w:firstLine="4"/>
        <w:rPr>
          <w:rFonts w:hint="eastAsia" w:ascii="仿宋" w:hAnsi="仿宋" w:eastAsia="仿宋" w:cs="仿宋"/>
          <w:color w:val="auto"/>
          <w:sz w:val="23"/>
          <w:szCs w:val="23"/>
        </w:rPr>
      </w:pPr>
    </w:p>
    <w:p w14:paraId="4998FF19">
      <w:pPr>
        <w:spacing w:line="251" w:lineRule="auto"/>
        <w:rPr>
          <w:rFonts w:hint="eastAsia" w:ascii="仿宋" w:hAnsi="仿宋" w:eastAsia="仿宋" w:cs="仿宋"/>
          <w:color w:val="auto"/>
          <w:sz w:val="23"/>
          <w:szCs w:val="23"/>
        </w:rPr>
        <w:sectPr>
          <w:headerReference r:id="rId19" w:type="default"/>
          <w:footerReference r:id="rId20" w:type="default"/>
          <w:pgSz w:w="11900" w:h="16838"/>
          <w:pgMar w:top="1440" w:right="1080" w:bottom="1440" w:left="1080" w:header="1401" w:footer="1409" w:gutter="0"/>
          <w:pgNumType w:fmt="decimal"/>
          <w:cols w:space="720" w:num="1"/>
        </w:sectPr>
      </w:pPr>
    </w:p>
    <w:p w14:paraId="01E9A91C">
      <w:pPr>
        <w:spacing w:line="367" w:lineRule="auto"/>
        <w:rPr>
          <w:rFonts w:hint="eastAsia" w:ascii="仿宋" w:hAnsi="仿宋" w:eastAsia="仿宋" w:cs="仿宋"/>
          <w:color w:val="auto"/>
          <w:sz w:val="21"/>
        </w:rPr>
      </w:pPr>
    </w:p>
    <w:p w14:paraId="40108E7D">
      <w:pPr>
        <w:pStyle w:val="4"/>
        <w:spacing w:before="100" w:line="225" w:lineRule="auto"/>
        <w:ind w:left="2595"/>
        <w:rPr>
          <w:rFonts w:hint="eastAsia" w:ascii="仿宋" w:hAnsi="仿宋" w:eastAsia="仿宋" w:cs="仿宋"/>
          <w:b/>
          <w:bCs/>
          <w:color w:val="auto"/>
          <w:sz w:val="31"/>
          <w:szCs w:val="31"/>
        </w:rPr>
      </w:pPr>
      <w:r>
        <w:rPr>
          <w:rFonts w:hint="eastAsia" w:ascii="仿宋" w:hAnsi="仿宋" w:eastAsia="仿宋" w:cs="仿宋"/>
          <w:b/>
          <w:bCs/>
          <w:color w:val="auto"/>
          <w:spacing w:val="11"/>
          <w:sz w:val="31"/>
          <w:szCs w:val="31"/>
        </w:rPr>
        <w:t>第二部分 商务及技术文件</w:t>
      </w:r>
    </w:p>
    <w:p w14:paraId="5E804258">
      <w:pPr>
        <w:pStyle w:val="4"/>
        <w:keepNext w:val="0"/>
        <w:keepLines w:val="0"/>
        <w:pageBreakBefore w:val="0"/>
        <w:widowControl/>
        <w:kinsoku w:val="0"/>
        <w:wordWrap/>
        <w:overflowPunct/>
        <w:topLinePunct w:val="0"/>
        <w:autoSpaceDE w:val="0"/>
        <w:autoSpaceDN w:val="0"/>
        <w:bidi w:val="0"/>
        <w:adjustRightInd w:val="0"/>
        <w:snapToGrid w:val="0"/>
        <w:spacing w:before="90" w:line="360" w:lineRule="auto"/>
        <w:ind w:left="586"/>
        <w:textAlignment w:val="baseline"/>
        <w:rPr>
          <w:rFonts w:hint="eastAsia" w:ascii="仿宋" w:hAnsi="仿宋" w:eastAsia="仿宋" w:cs="仿宋"/>
          <w:color w:val="auto"/>
          <w:spacing w:val="9"/>
          <w:sz w:val="24"/>
          <w:szCs w:val="24"/>
        </w:rPr>
      </w:pPr>
    </w:p>
    <w:p w14:paraId="0FD02B8A">
      <w:pPr>
        <w:pStyle w:val="4"/>
        <w:keepNext w:val="0"/>
        <w:keepLines w:val="0"/>
        <w:pageBreakBefore w:val="0"/>
        <w:widowControl/>
        <w:kinsoku w:val="0"/>
        <w:wordWrap/>
        <w:overflowPunct/>
        <w:topLinePunct w:val="0"/>
        <w:autoSpaceDE w:val="0"/>
        <w:autoSpaceDN w:val="0"/>
        <w:bidi w:val="0"/>
        <w:adjustRightInd w:val="0"/>
        <w:snapToGrid w:val="0"/>
        <w:spacing w:before="90" w:line="360" w:lineRule="auto"/>
        <w:ind w:left="586"/>
        <w:textAlignment w:val="baseline"/>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rPr>
        <w:t>1、投标</w:t>
      </w:r>
      <w:r>
        <w:rPr>
          <w:rFonts w:hint="eastAsia" w:ascii="仿宋" w:hAnsi="仿宋" w:eastAsia="仿宋" w:cs="仿宋"/>
          <w:color w:val="auto"/>
          <w:spacing w:val="9"/>
          <w:sz w:val="24"/>
          <w:szCs w:val="24"/>
          <w:lang w:eastAsia="zh-CN"/>
        </w:rPr>
        <w:t>函</w:t>
      </w:r>
    </w:p>
    <w:p w14:paraId="208EE35C">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2"/>
        <w:textAlignment w:val="baseline"/>
        <w:rPr>
          <w:rFonts w:hint="eastAsia"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2、开标一览表</w:t>
      </w:r>
    </w:p>
    <w:p w14:paraId="1C3C9ADD">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2"/>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3</w:t>
      </w:r>
      <w:r>
        <w:rPr>
          <w:rFonts w:hint="eastAsia" w:ascii="仿宋" w:hAnsi="仿宋" w:eastAsia="仿宋" w:cs="仿宋"/>
          <w:color w:val="auto"/>
          <w:spacing w:val="11"/>
          <w:sz w:val="24"/>
          <w:szCs w:val="24"/>
        </w:rPr>
        <w:t>、投标分项报价表</w:t>
      </w:r>
    </w:p>
    <w:p w14:paraId="618B1274">
      <w:pPr>
        <w:pStyle w:val="4"/>
        <w:keepNext w:val="0"/>
        <w:keepLines w:val="0"/>
        <w:pageBreakBefore w:val="0"/>
        <w:widowControl/>
        <w:kinsoku w:val="0"/>
        <w:wordWrap/>
        <w:overflowPunct/>
        <w:topLinePunct w:val="0"/>
        <w:autoSpaceDE w:val="0"/>
        <w:autoSpaceDN w:val="0"/>
        <w:bidi w:val="0"/>
        <w:adjustRightInd w:val="0"/>
        <w:snapToGrid w:val="0"/>
        <w:spacing w:before="119" w:line="360" w:lineRule="auto"/>
        <w:ind w:left="573"/>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4</w:t>
      </w:r>
      <w:r>
        <w:rPr>
          <w:rFonts w:hint="eastAsia" w:ascii="仿宋" w:hAnsi="仿宋" w:eastAsia="仿宋" w:cs="仿宋"/>
          <w:color w:val="auto"/>
          <w:spacing w:val="11"/>
          <w:sz w:val="24"/>
          <w:szCs w:val="24"/>
        </w:rPr>
        <w:t>、货物说明一览表</w:t>
      </w:r>
    </w:p>
    <w:p w14:paraId="5F33E45F">
      <w:pPr>
        <w:pStyle w:val="4"/>
        <w:keepNext w:val="0"/>
        <w:keepLines w:val="0"/>
        <w:pageBreakBefore w:val="0"/>
        <w:widowControl/>
        <w:kinsoku w:val="0"/>
        <w:wordWrap/>
        <w:overflowPunct/>
        <w:topLinePunct w:val="0"/>
        <w:autoSpaceDE w:val="0"/>
        <w:autoSpaceDN w:val="0"/>
        <w:bidi w:val="0"/>
        <w:adjustRightInd w:val="0"/>
        <w:snapToGrid w:val="0"/>
        <w:spacing w:before="119" w:line="360" w:lineRule="auto"/>
        <w:ind w:left="568"/>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5</w:t>
      </w:r>
      <w:r>
        <w:rPr>
          <w:rFonts w:hint="eastAsia" w:ascii="仿宋" w:hAnsi="仿宋" w:eastAsia="仿宋" w:cs="仿宋"/>
          <w:color w:val="auto"/>
          <w:spacing w:val="11"/>
          <w:sz w:val="24"/>
          <w:szCs w:val="24"/>
        </w:rPr>
        <w:t>、技术规格偏离表</w:t>
      </w:r>
    </w:p>
    <w:p w14:paraId="4F404F89">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3"/>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lang w:val="en-US" w:eastAsia="zh-CN"/>
        </w:rPr>
        <w:t>6</w:t>
      </w:r>
      <w:r>
        <w:rPr>
          <w:rFonts w:hint="eastAsia" w:ascii="仿宋" w:hAnsi="仿宋" w:eastAsia="仿宋" w:cs="仿宋"/>
          <w:color w:val="auto"/>
          <w:spacing w:val="10"/>
          <w:sz w:val="24"/>
          <w:szCs w:val="24"/>
        </w:rPr>
        <w:t>、商务条款偏离表</w:t>
      </w:r>
    </w:p>
    <w:p w14:paraId="51375481">
      <w:pPr>
        <w:pStyle w:val="4"/>
        <w:keepNext w:val="0"/>
        <w:keepLines w:val="0"/>
        <w:pageBreakBefore w:val="0"/>
        <w:widowControl/>
        <w:kinsoku w:val="0"/>
        <w:wordWrap/>
        <w:overflowPunct/>
        <w:topLinePunct w:val="0"/>
        <w:autoSpaceDE w:val="0"/>
        <w:autoSpaceDN w:val="0"/>
        <w:bidi w:val="0"/>
        <w:adjustRightInd w:val="0"/>
        <w:snapToGrid w:val="0"/>
        <w:spacing w:before="119" w:line="360" w:lineRule="auto"/>
        <w:ind w:left="1110" w:right="6" w:hanging="539"/>
        <w:textAlignment w:val="baseline"/>
        <w:rPr>
          <w:rFonts w:hint="eastAsia" w:ascii="仿宋" w:hAnsi="仿宋" w:eastAsia="仿宋" w:cs="仿宋"/>
          <w:color w:val="auto"/>
          <w:sz w:val="24"/>
          <w:szCs w:val="24"/>
        </w:rPr>
      </w:pPr>
      <w:r>
        <w:rPr>
          <w:rFonts w:hint="eastAsia" w:ascii="仿宋" w:hAnsi="仿宋" w:eastAsia="仿宋" w:cs="仿宋"/>
          <w:color w:val="auto"/>
          <w:spacing w:val="16"/>
          <w:sz w:val="24"/>
          <w:szCs w:val="24"/>
          <w:lang w:val="en-US" w:eastAsia="zh-CN"/>
        </w:rPr>
        <w:t>7</w:t>
      </w:r>
      <w:r>
        <w:rPr>
          <w:rFonts w:hint="eastAsia" w:ascii="仿宋" w:hAnsi="仿宋" w:eastAsia="仿宋" w:cs="仿宋"/>
          <w:color w:val="auto"/>
          <w:spacing w:val="16"/>
          <w:sz w:val="24"/>
          <w:szCs w:val="24"/>
        </w:rPr>
        <w:t>、中小企业声明函(货物)</w:t>
      </w:r>
    </w:p>
    <w:p w14:paraId="6DAF21F0">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0"/>
        <w:textAlignment w:val="baseline"/>
        <w:rPr>
          <w:rFonts w:hint="eastAsia" w:ascii="仿宋" w:hAnsi="仿宋" w:eastAsia="仿宋" w:cs="仿宋"/>
          <w:color w:val="auto"/>
          <w:spacing w:val="10"/>
          <w:sz w:val="24"/>
          <w:szCs w:val="24"/>
          <w:lang w:val="en-US" w:eastAsia="zh-CN"/>
        </w:rPr>
      </w:pPr>
      <w:r>
        <w:rPr>
          <w:rFonts w:hint="eastAsia" w:ascii="仿宋" w:hAnsi="仿宋" w:eastAsia="仿宋" w:cs="仿宋"/>
          <w:color w:val="auto"/>
          <w:spacing w:val="10"/>
          <w:sz w:val="24"/>
          <w:szCs w:val="24"/>
          <w:lang w:val="en-US" w:eastAsia="zh-CN"/>
        </w:rPr>
        <w:t>8、残疾人福利性单位声明函</w:t>
      </w:r>
    </w:p>
    <w:p w14:paraId="42A7D1BA">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0"/>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lang w:val="en-US" w:eastAsia="zh-CN"/>
        </w:rPr>
        <w:t>9</w:t>
      </w:r>
      <w:r>
        <w:rPr>
          <w:rFonts w:hint="eastAsia" w:ascii="仿宋" w:hAnsi="仿宋" w:eastAsia="仿宋" w:cs="仿宋"/>
          <w:color w:val="auto"/>
          <w:spacing w:val="10"/>
          <w:sz w:val="24"/>
          <w:szCs w:val="24"/>
        </w:rPr>
        <w:t>、投标人关联单位的说明（格式自拟）</w:t>
      </w:r>
    </w:p>
    <w:p w14:paraId="1336B019">
      <w:pPr>
        <w:pStyle w:val="4"/>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default"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10、</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11"/>
          <w:sz w:val="24"/>
          <w:szCs w:val="24"/>
          <w:lang w:val="en-US" w:eastAsia="zh-CN"/>
        </w:rPr>
        <w:t>服务费支付承诺书</w:t>
      </w:r>
    </w:p>
    <w:p w14:paraId="547F0750">
      <w:pPr>
        <w:pStyle w:val="4"/>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default"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11、售后服务方案（</w:t>
      </w:r>
      <w:r>
        <w:rPr>
          <w:rFonts w:hint="eastAsia" w:ascii="仿宋" w:hAnsi="仿宋" w:eastAsia="仿宋" w:cs="仿宋"/>
          <w:color w:val="auto"/>
          <w:spacing w:val="10"/>
          <w:sz w:val="24"/>
          <w:szCs w:val="24"/>
        </w:rPr>
        <w:t>格式自拟</w:t>
      </w:r>
      <w:r>
        <w:rPr>
          <w:rFonts w:hint="eastAsia" w:ascii="仿宋" w:hAnsi="仿宋" w:eastAsia="仿宋" w:cs="仿宋"/>
          <w:color w:val="auto"/>
          <w:spacing w:val="11"/>
          <w:sz w:val="24"/>
          <w:szCs w:val="24"/>
          <w:lang w:val="en-US" w:eastAsia="zh-CN"/>
        </w:rPr>
        <w:t>）</w:t>
      </w:r>
    </w:p>
    <w:p w14:paraId="0F44CDC5">
      <w:pPr>
        <w:pStyle w:val="4"/>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12</w:t>
      </w:r>
      <w:r>
        <w:rPr>
          <w:rFonts w:hint="eastAsia" w:ascii="仿宋" w:hAnsi="仿宋" w:eastAsia="仿宋" w:cs="仿宋"/>
          <w:color w:val="auto"/>
          <w:spacing w:val="11"/>
          <w:sz w:val="24"/>
          <w:szCs w:val="24"/>
        </w:rPr>
        <w:t>、投标人认为有必要提供的其他证明材料（格式自拟）</w:t>
      </w:r>
    </w:p>
    <w:p w14:paraId="724987ED">
      <w:pPr>
        <w:spacing w:line="227" w:lineRule="auto"/>
        <w:rPr>
          <w:rFonts w:hint="eastAsia" w:ascii="仿宋" w:hAnsi="仿宋" w:eastAsia="仿宋" w:cs="仿宋"/>
          <w:color w:val="auto"/>
          <w:sz w:val="23"/>
          <w:szCs w:val="23"/>
        </w:rPr>
        <w:sectPr>
          <w:footerReference r:id="rId21" w:type="default"/>
          <w:pgSz w:w="11900" w:h="16838"/>
          <w:pgMar w:top="1440" w:right="1080" w:bottom="1440" w:left="1080" w:header="1401" w:footer="1409" w:gutter="0"/>
          <w:pgNumType w:fmt="decimal"/>
          <w:cols w:space="720" w:num="1"/>
        </w:sectPr>
      </w:pPr>
    </w:p>
    <w:p w14:paraId="79949015">
      <w:pPr>
        <w:spacing w:line="393" w:lineRule="auto"/>
        <w:rPr>
          <w:rFonts w:hint="eastAsia" w:ascii="仿宋" w:hAnsi="仿宋" w:eastAsia="仿宋" w:cs="仿宋"/>
          <w:color w:val="auto"/>
          <w:sz w:val="21"/>
        </w:rPr>
      </w:pPr>
    </w:p>
    <w:p w14:paraId="307E2A85">
      <w:pPr>
        <w:pStyle w:val="4"/>
        <w:spacing w:before="75" w:line="227" w:lineRule="auto"/>
        <w:ind w:left="2485" w:firstLine="622" w:firstLineChars="200"/>
        <w:jc w:val="both"/>
        <w:outlineLvl w:val="1"/>
        <w:rPr>
          <w:rFonts w:hint="eastAsia" w:ascii="仿宋" w:hAnsi="仿宋" w:eastAsia="仿宋" w:cs="仿宋"/>
          <w:color w:val="auto"/>
          <w:sz w:val="30"/>
          <w:szCs w:val="30"/>
          <w:lang w:eastAsia="zh-CN"/>
        </w:rPr>
      </w:pPr>
      <w:r>
        <w:rPr>
          <w:rFonts w:hint="eastAsia" w:ascii="仿宋" w:hAnsi="仿宋" w:eastAsia="仿宋" w:cs="仿宋"/>
          <w:b/>
          <w:bCs/>
          <w:color w:val="auto"/>
          <w:spacing w:val="5"/>
          <w:sz w:val="30"/>
          <w:szCs w:val="30"/>
        </w:rPr>
        <w:t>1</w:t>
      </w:r>
      <w:r>
        <w:rPr>
          <w:rFonts w:hint="eastAsia" w:ascii="仿宋" w:hAnsi="仿宋" w:eastAsia="仿宋" w:cs="仿宋"/>
          <w:b/>
          <w:bCs/>
          <w:color w:val="auto"/>
          <w:spacing w:val="5"/>
          <w:sz w:val="30"/>
          <w:szCs w:val="30"/>
          <w:lang w:eastAsia="zh-CN"/>
        </w:rPr>
        <w:t>、</w:t>
      </w:r>
      <w:r>
        <w:rPr>
          <w:rFonts w:hint="eastAsia" w:ascii="仿宋" w:hAnsi="仿宋" w:eastAsia="仿宋" w:cs="仿宋"/>
          <w:b/>
          <w:bCs/>
          <w:color w:val="auto"/>
          <w:spacing w:val="5"/>
          <w:sz w:val="30"/>
          <w:szCs w:val="30"/>
        </w:rPr>
        <w:t>投标</w:t>
      </w:r>
      <w:r>
        <w:rPr>
          <w:rFonts w:hint="eastAsia" w:ascii="仿宋" w:hAnsi="仿宋" w:eastAsia="仿宋" w:cs="仿宋"/>
          <w:b/>
          <w:bCs/>
          <w:color w:val="auto"/>
          <w:spacing w:val="5"/>
          <w:sz w:val="30"/>
          <w:szCs w:val="30"/>
          <w:lang w:eastAsia="zh-CN"/>
        </w:rPr>
        <w:t>函</w:t>
      </w:r>
    </w:p>
    <w:p w14:paraId="0549791B">
      <w:pPr>
        <w:spacing w:line="302" w:lineRule="auto"/>
        <w:rPr>
          <w:rFonts w:hint="eastAsia" w:ascii="仿宋" w:hAnsi="仿宋" w:eastAsia="仿宋" w:cs="仿宋"/>
          <w:color w:val="auto"/>
          <w:sz w:val="21"/>
        </w:rPr>
      </w:pPr>
    </w:p>
    <w:p w14:paraId="4CE42ADC">
      <w:pPr>
        <w:spacing w:line="440" w:lineRule="exact"/>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致：</w:t>
      </w:r>
      <w:r>
        <w:rPr>
          <w:rFonts w:hint="eastAsia" w:ascii="仿宋" w:hAnsi="仿宋" w:eastAsia="仿宋" w:cs="仿宋"/>
          <w:color w:val="auto"/>
          <w:sz w:val="24"/>
          <w:szCs w:val="24"/>
          <w:u w:val="single"/>
          <w:lang w:eastAsia="zh-CN"/>
        </w:rPr>
        <w:t xml:space="preserve">                     </w:t>
      </w:r>
    </w:p>
    <w:p w14:paraId="1AA58DE0">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为响应你方组织的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项目的招标[项目编号为：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]，我方愿参与投标。</w:t>
      </w:r>
    </w:p>
    <w:p w14:paraId="7A7E7F20">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我方确认收到贵方提供的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none"/>
          <w:lang w:eastAsia="zh-CN"/>
        </w:rPr>
        <w:t>采购文件</w:t>
      </w:r>
      <w:r>
        <w:rPr>
          <w:rFonts w:hint="eastAsia" w:ascii="仿宋" w:hAnsi="仿宋" w:eastAsia="仿宋" w:cs="仿宋"/>
          <w:color w:val="auto"/>
          <w:sz w:val="24"/>
          <w:szCs w:val="24"/>
          <w:lang w:eastAsia="zh-CN"/>
        </w:rPr>
        <w:t>的全部内容。</w:t>
      </w:r>
    </w:p>
    <w:p w14:paraId="2A1B03A3">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在参与投标前已详细研究了采购文件的所有内容，包括澄清、修改文件（如果有）和所有已提供的参考资料以及有关附件，我方完全明白并认为此采购文件没有倾向性，也不存在排斥潜在报价投标人的内容，我方同意采购文件的相关条款，放弃对</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提出误解和质疑的一切权力。</w:t>
      </w:r>
    </w:p>
    <w:p w14:paraId="7FB2CA97">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 xml:space="preserve">      (投标人名称)      </w:t>
      </w:r>
      <w:r>
        <w:rPr>
          <w:rFonts w:hint="eastAsia" w:ascii="仿宋" w:hAnsi="仿宋" w:eastAsia="仿宋" w:cs="仿宋"/>
          <w:color w:val="auto"/>
          <w:sz w:val="24"/>
          <w:szCs w:val="24"/>
          <w:lang w:eastAsia="zh-CN"/>
        </w:rPr>
        <w:t>作为投标人正式授权</w:t>
      </w:r>
      <w:r>
        <w:rPr>
          <w:rFonts w:hint="eastAsia" w:ascii="仿宋" w:hAnsi="仿宋" w:eastAsia="仿宋" w:cs="仿宋"/>
          <w:color w:val="auto"/>
          <w:sz w:val="24"/>
          <w:szCs w:val="24"/>
          <w:u w:val="single"/>
          <w:lang w:eastAsia="zh-CN"/>
        </w:rPr>
        <w:t xml:space="preserve">  (授权代表全名, 职务)  </w:t>
      </w:r>
      <w:r>
        <w:rPr>
          <w:rFonts w:hint="eastAsia" w:ascii="仿宋" w:hAnsi="仿宋" w:eastAsia="仿宋" w:cs="仿宋"/>
          <w:color w:val="auto"/>
          <w:sz w:val="24"/>
          <w:szCs w:val="24"/>
          <w:lang w:eastAsia="zh-CN"/>
        </w:rPr>
        <w:t>代表我方全权处理有关本报价的一切事宜。</w:t>
      </w:r>
    </w:p>
    <w:p w14:paraId="0222E9D6">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我方已完全明白采购文件的所有条款要求，并申明如下：</w:t>
      </w:r>
    </w:p>
    <w:p w14:paraId="3A7A02B1">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（一）按采购文件提供的全部货物与相关服务的投标总价详见《报价一览表》。</w:t>
      </w:r>
    </w:p>
    <w:p w14:paraId="03D9D604">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（二）本响应文件的有效期为投标截止时间起</w:t>
      </w:r>
      <w:r>
        <w:rPr>
          <w:rFonts w:hint="eastAsia" w:ascii="仿宋" w:hAnsi="仿宋" w:eastAsia="仿宋" w:cs="仿宋"/>
          <w:color w:val="auto"/>
          <w:sz w:val="24"/>
          <w:szCs w:val="24"/>
          <w:u w:val="single"/>
          <w:lang w:eastAsia="zh-CN"/>
        </w:rPr>
        <w:t>60</w:t>
      </w:r>
      <w:r>
        <w:rPr>
          <w:rFonts w:hint="eastAsia" w:ascii="仿宋" w:hAnsi="仿宋" w:eastAsia="仿宋" w:cs="仿宋"/>
          <w:color w:val="auto"/>
          <w:sz w:val="24"/>
          <w:szCs w:val="24"/>
          <w:lang w:eastAsia="zh-CN"/>
        </w:rPr>
        <w:t>天。如</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，有效期将延至合同终止日为止。在此提交的资格证明文件均至投标截止日有效，如有在投标有效期内失效的，我方承诺在</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后补齐一切手续，保证所有资格证明文件能在签订采购合同时直至采购合同终止日有效。</w:t>
      </w:r>
    </w:p>
    <w:p w14:paraId="42D5EAF9">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（三）我方同意按照贵方可能提出的要求而提供与投标有关的任何其它数据、信息或资料。</w:t>
      </w:r>
    </w:p>
    <w:p w14:paraId="6D401C19">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（四）我方如果</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，将保证履行</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及其澄清、修改文件（如果有）中的全部责任和义务，按质、按量、按期完成《招标内容》及《合同书》中的全部任务。</w:t>
      </w:r>
    </w:p>
    <w:p w14:paraId="182F5264">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（五）如我方被授予合同，我方承诺支付就本次招标应支付或将支付的成交服务费（详见按采购文件要求格式填写的《</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服务费支付承诺书》）。</w:t>
      </w:r>
    </w:p>
    <w:p w14:paraId="7483A71D">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（六）我方作为在法律、财务和运作上独立于采购人、招标代理机构的投标人，在此保证所提交的所有文件和全部说明是真实的和正确的。</w:t>
      </w:r>
    </w:p>
    <w:p w14:paraId="7BB55FD7">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（七）我方投标报价已包含应向知识产权所有权人支付的所有相关税费，并保证采购人在中国使用我方提供的货物时，如有第三方提出侵犯其知识产权主张的，责任由我方承担。</w:t>
      </w:r>
    </w:p>
    <w:p w14:paraId="70D0192C">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（八）我方与其他投标人不存在单位负责人为同一人或者存在直接控股、管理关系。</w:t>
      </w:r>
    </w:p>
    <w:p w14:paraId="1B9C3DAF">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（九）我方承诺未为本项目提供整体设计、规范编制或者项目管理、监理、检测等服务。</w:t>
      </w:r>
    </w:p>
    <w:p w14:paraId="752C4B88">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（十）我方具备《政府采购法》第二十二条规定的条件，承诺如下：</w:t>
      </w:r>
    </w:p>
    <w:p w14:paraId="53FEF446">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（1）我方已依法缴纳了各项税费及社会保险费用，如有需要，可随时向采购人提供近三个月内的相关缴费证明，以便核查。</w:t>
      </w:r>
    </w:p>
    <w:p w14:paraId="696E4963">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（2）我方已依法建立健全的财务会计制度，如有需要，可随时向采购人提供相关的证明材料，以便核查。</w:t>
      </w:r>
    </w:p>
    <w:p w14:paraId="0762D7A7">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（3）我方参加本项目政府采购活动前3年内在经营活动中没有重大违法记录。</w:t>
      </w:r>
    </w:p>
    <w:p w14:paraId="3C09F375">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（4）我方具备履行合同所必需的设备和专业技术能力。</w:t>
      </w:r>
    </w:p>
    <w:p w14:paraId="04DD8E88">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（5）我方符合法律、行政法规规定的其他条件。</w:t>
      </w:r>
    </w:p>
    <w:p w14:paraId="669DCB3E">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以上内容如有虚假或与事实不符的，评审委员会可将我方做无效投标处理，我方愿意承担相应的法律责任。</w:t>
      </w:r>
    </w:p>
    <w:p w14:paraId="6DF9101D">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（十三）我方对在本函及响应文件中所作的所有承诺承担法律责任。</w:t>
      </w:r>
    </w:p>
    <w:p w14:paraId="548531CA">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（十四）所有与本招标有关的函件请发往下列地址：</w:t>
      </w:r>
    </w:p>
    <w:p w14:paraId="0D4E2CFF">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    址：</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.邮政编码：</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6772E17F">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    话：</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5C8F29CB">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传    真：</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5A7EE1F1">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代表姓名：</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.职    务：</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0207AA46">
      <w:pPr>
        <w:spacing w:line="440" w:lineRule="exact"/>
        <w:ind w:right="48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（公章） </w:t>
      </w:r>
    </w:p>
    <w:p w14:paraId="483F915B">
      <w:pPr>
        <w:wordWrap w:val="0"/>
        <w:spacing w:line="440" w:lineRule="exact"/>
        <w:ind w:firstLine="480" w:firstLineChars="20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法定代表人或委托人：</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（签章）  </w:t>
      </w:r>
    </w:p>
    <w:p w14:paraId="69185481">
      <w:pPr>
        <w:wordWrap w:val="0"/>
        <w:spacing w:line="440" w:lineRule="exact"/>
        <w:ind w:firstLine="480" w:firstLineChars="20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w:t>
      </w:r>
    </w:p>
    <w:p w14:paraId="7AF431CE">
      <w:pPr>
        <w:pStyle w:val="22"/>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21777A6C">
      <w:pPr>
        <w:pStyle w:val="3"/>
        <w:tabs>
          <w:tab w:val="left" w:pos="5580"/>
        </w:tabs>
        <w:spacing w:line="240" w:lineRule="atLeast"/>
        <w:ind w:firstLine="2978" w:firstLineChars="927"/>
        <w:jc w:val="both"/>
        <w:rPr>
          <w:rFonts w:hint="eastAsia" w:ascii="仿宋" w:hAnsi="仿宋" w:eastAsia="仿宋" w:cs="仿宋"/>
          <w:color w:val="auto"/>
          <w:lang w:eastAsia="zh-CN"/>
        </w:rPr>
      </w:pPr>
      <w:r>
        <w:rPr>
          <w:rFonts w:hint="eastAsia" w:ascii="仿宋" w:hAnsi="仿宋" w:eastAsia="仿宋" w:cs="仿宋"/>
          <w:b/>
          <w:color w:val="auto"/>
          <w:sz w:val="32"/>
          <w:szCs w:val="22"/>
          <w:lang w:eastAsia="zh-CN"/>
        </w:rPr>
        <w:t>2、开标一览表</w:t>
      </w:r>
      <w:r>
        <w:rPr>
          <w:rFonts w:hint="eastAsia" w:ascii="仿宋" w:hAnsi="仿宋" w:eastAsia="仿宋" w:cs="仿宋"/>
          <w:b/>
          <w:color w:val="auto"/>
          <w:sz w:val="36"/>
          <w:szCs w:val="24"/>
          <w:lang w:eastAsia="zh-CN"/>
        </w:rPr>
        <w:cr/>
      </w:r>
    </w:p>
    <w:p w14:paraId="57EF6B99">
      <w:pPr>
        <w:adjustRightInd w:val="0"/>
        <w:snapToGrid w:val="0"/>
        <w:spacing w:line="500" w:lineRule="exact"/>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 xml:space="preserve">招标项目名称： </w:t>
      </w:r>
      <w:r>
        <w:rPr>
          <w:rFonts w:hint="eastAsia" w:ascii="仿宋" w:hAnsi="仿宋" w:eastAsia="仿宋" w:cs="仿宋"/>
          <w:color w:val="auto"/>
          <w:sz w:val="24"/>
          <w:szCs w:val="24"/>
          <w:u w:val="single"/>
          <w:lang w:eastAsia="zh-CN"/>
        </w:rPr>
        <w:t xml:space="preserve">                         </w:t>
      </w:r>
    </w:p>
    <w:p w14:paraId="39628D4E">
      <w:pPr>
        <w:adjustRightInd w:val="0"/>
        <w:snapToGrid w:val="0"/>
        <w:spacing w:line="500" w:lineRule="exact"/>
        <w:rPr>
          <w:rFonts w:hint="default" w:ascii="仿宋" w:hAnsi="仿宋" w:eastAsia="仿宋" w:cs="仿宋"/>
          <w:i/>
          <w:iCs/>
          <w:color w:val="auto"/>
          <w:sz w:val="24"/>
          <w:szCs w:val="24"/>
          <w:lang w:val="en-US" w:eastAsia="zh-CN"/>
        </w:rPr>
      </w:pPr>
      <w:r>
        <w:rPr>
          <w:rFonts w:hint="eastAsia" w:ascii="仿宋" w:hAnsi="仿宋" w:eastAsia="仿宋" w:cs="仿宋"/>
          <w:color w:val="auto"/>
          <w:sz w:val="24"/>
          <w:szCs w:val="24"/>
          <w:lang w:eastAsia="zh-CN"/>
        </w:rPr>
        <w:t>招标项目编号：</w:t>
      </w:r>
      <w:r>
        <w:rPr>
          <w:rFonts w:hint="eastAsia" w:ascii="仿宋" w:hAnsi="仿宋" w:eastAsia="仿宋" w:cs="仿宋"/>
          <w:i/>
          <w:iCs/>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p>
    <w:p w14:paraId="1F2B016D">
      <w:pPr>
        <w:spacing w:line="500" w:lineRule="exact"/>
        <w:jc w:val="left"/>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none"/>
          <w:lang w:eastAsia="zh-CN"/>
        </w:rPr>
        <w:t>包号:</w:t>
      </w:r>
    </w:p>
    <w:p w14:paraId="79D126EB">
      <w:pPr>
        <w:spacing w:line="500" w:lineRule="exact"/>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单位：元（人民币）</w:t>
      </w:r>
    </w:p>
    <w:tbl>
      <w:tblPr>
        <w:tblStyle w:val="1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43D4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00E12E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185" w:type="dxa"/>
            <w:vAlign w:val="center"/>
          </w:tcPr>
          <w:p w14:paraId="0425F0F0">
            <w:pPr>
              <w:rPr>
                <w:rFonts w:hint="eastAsia" w:ascii="仿宋" w:hAnsi="仿宋" w:eastAsia="仿宋" w:cs="仿宋"/>
                <w:color w:val="auto"/>
                <w:sz w:val="24"/>
                <w:szCs w:val="24"/>
              </w:rPr>
            </w:pPr>
          </w:p>
        </w:tc>
      </w:tr>
      <w:tr w14:paraId="4FBF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3DDA3B7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供货期</w:t>
            </w:r>
          </w:p>
        </w:tc>
        <w:tc>
          <w:tcPr>
            <w:tcW w:w="6185" w:type="dxa"/>
            <w:vAlign w:val="center"/>
          </w:tcPr>
          <w:p w14:paraId="204C9E12">
            <w:pPr>
              <w:jc w:val="center"/>
              <w:rPr>
                <w:rFonts w:hint="eastAsia" w:ascii="仿宋" w:hAnsi="仿宋" w:eastAsia="仿宋" w:cs="仿宋"/>
                <w:color w:val="auto"/>
                <w:sz w:val="24"/>
                <w:szCs w:val="24"/>
                <w:lang w:eastAsia="zh-CN"/>
              </w:rPr>
            </w:pPr>
          </w:p>
        </w:tc>
      </w:tr>
      <w:tr w14:paraId="0CBA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3AD18DF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185" w:type="dxa"/>
            <w:vAlign w:val="center"/>
          </w:tcPr>
          <w:p w14:paraId="5956E36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60天</w:t>
            </w:r>
          </w:p>
        </w:tc>
      </w:tr>
      <w:tr w14:paraId="6D54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71BABD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p w14:paraId="30C173A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（人民币）</w:t>
            </w:r>
          </w:p>
        </w:tc>
        <w:tc>
          <w:tcPr>
            <w:tcW w:w="974" w:type="dxa"/>
            <w:tcBorders>
              <w:top w:val="single" w:color="auto" w:sz="4" w:space="0"/>
              <w:bottom w:val="single" w:color="auto" w:sz="4" w:space="0"/>
            </w:tcBorders>
            <w:vAlign w:val="center"/>
          </w:tcPr>
          <w:p w14:paraId="129882DB">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小写</w:t>
            </w:r>
          </w:p>
        </w:tc>
        <w:tc>
          <w:tcPr>
            <w:tcW w:w="6185" w:type="dxa"/>
            <w:vAlign w:val="center"/>
          </w:tcPr>
          <w:p w14:paraId="3C5296F8">
            <w:pPr>
              <w:jc w:val="center"/>
              <w:rPr>
                <w:rFonts w:hint="eastAsia" w:ascii="仿宋" w:hAnsi="仿宋" w:eastAsia="仿宋" w:cs="仿宋"/>
                <w:color w:val="auto"/>
                <w:sz w:val="24"/>
                <w:szCs w:val="24"/>
              </w:rPr>
            </w:pPr>
          </w:p>
        </w:tc>
      </w:tr>
      <w:tr w14:paraId="6850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2FFD5703">
            <w:pPr>
              <w:jc w:val="center"/>
              <w:rPr>
                <w:rFonts w:hint="eastAsia" w:ascii="仿宋" w:hAnsi="仿宋" w:eastAsia="仿宋" w:cs="仿宋"/>
                <w:color w:val="auto"/>
                <w:sz w:val="24"/>
                <w:szCs w:val="24"/>
              </w:rPr>
            </w:pPr>
          </w:p>
        </w:tc>
        <w:tc>
          <w:tcPr>
            <w:tcW w:w="974" w:type="dxa"/>
            <w:tcBorders>
              <w:top w:val="single" w:color="auto" w:sz="4" w:space="0"/>
              <w:bottom w:val="single" w:color="auto" w:sz="4" w:space="0"/>
            </w:tcBorders>
            <w:vAlign w:val="center"/>
          </w:tcPr>
          <w:p w14:paraId="4063E38A">
            <w:pPr>
              <w:widowControl/>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大写</w:t>
            </w:r>
          </w:p>
        </w:tc>
        <w:tc>
          <w:tcPr>
            <w:tcW w:w="6185" w:type="dxa"/>
            <w:vAlign w:val="center"/>
          </w:tcPr>
          <w:p w14:paraId="7F3D82C4">
            <w:pPr>
              <w:jc w:val="center"/>
              <w:rPr>
                <w:rFonts w:hint="eastAsia" w:ascii="仿宋" w:hAnsi="仿宋" w:eastAsia="仿宋" w:cs="仿宋"/>
                <w:color w:val="auto"/>
                <w:sz w:val="24"/>
                <w:szCs w:val="24"/>
              </w:rPr>
            </w:pPr>
          </w:p>
        </w:tc>
      </w:tr>
    </w:tbl>
    <w:p w14:paraId="3509D100">
      <w:pPr>
        <w:spacing w:line="50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填写说明：</w:t>
      </w:r>
    </w:p>
    <w:p w14:paraId="27F825A9">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开标时，本表中的内容与响应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0E9502BB">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3.投标总价为招标范围所列全部招标项目的报价总和，并应与投标报价明细表及分项价格表保持一致。</w:t>
      </w:r>
    </w:p>
    <w:p w14:paraId="620F77BD">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4.必须在响应文件中装订。</w:t>
      </w:r>
    </w:p>
    <w:p w14:paraId="56D5B9C8">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5.投标报价不得填报选择性报价。</w:t>
      </w:r>
    </w:p>
    <w:p w14:paraId="59E5CC0A">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投标人名称：</w:t>
      </w:r>
      <w:r>
        <w:rPr>
          <w:rFonts w:hint="eastAsia" w:ascii="仿宋" w:hAnsi="仿宋" w:eastAsia="仿宋" w:cs="仿宋"/>
          <w:color w:val="auto"/>
          <w:sz w:val="24"/>
          <w:szCs w:val="24"/>
          <w:u w:val="single"/>
          <w:lang w:eastAsia="zh-CN"/>
        </w:rPr>
        <w:t xml:space="preserve">    （加盖公章）     </w:t>
      </w:r>
      <w:r>
        <w:rPr>
          <w:rFonts w:hint="eastAsia" w:ascii="仿宋" w:hAnsi="仿宋" w:eastAsia="仿宋" w:cs="仿宋"/>
          <w:color w:val="auto"/>
          <w:sz w:val="24"/>
          <w:szCs w:val="24"/>
          <w:lang w:eastAsia="zh-CN"/>
        </w:rPr>
        <w:t xml:space="preserve">       </w:t>
      </w:r>
    </w:p>
    <w:p w14:paraId="2F4048A5">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法定代表人签字或盖章：</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70008AED">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授权代表签字或盖章：</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3D9D5656">
      <w:pPr>
        <w:spacing w:line="5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 w:val="24"/>
          <w:szCs w:val="24"/>
          <w:lang w:eastAsia="zh-CN"/>
        </w:rPr>
        <w:t>签署日期：</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月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w:t>
      </w:r>
    </w:p>
    <w:p w14:paraId="5823AE30">
      <w:pPr>
        <w:spacing w:line="267" w:lineRule="auto"/>
        <w:rPr>
          <w:rFonts w:hint="eastAsia" w:ascii="仿宋" w:hAnsi="仿宋" w:eastAsia="仿宋" w:cs="仿宋"/>
          <w:color w:val="auto"/>
          <w:sz w:val="21"/>
        </w:rPr>
      </w:pPr>
    </w:p>
    <w:p w14:paraId="07173971">
      <w:pPr>
        <w:spacing w:line="267" w:lineRule="auto"/>
        <w:rPr>
          <w:rFonts w:hint="eastAsia" w:ascii="仿宋" w:hAnsi="仿宋" w:eastAsia="仿宋" w:cs="仿宋"/>
          <w:color w:val="auto"/>
          <w:sz w:val="21"/>
        </w:rPr>
      </w:pPr>
    </w:p>
    <w:p w14:paraId="722E716A">
      <w:pPr>
        <w:pStyle w:val="4"/>
        <w:spacing w:before="74" w:line="226" w:lineRule="auto"/>
        <w:ind w:left="2238" w:firstLine="958" w:firstLineChars="300"/>
        <w:jc w:val="both"/>
        <w:outlineLvl w:val="1"/>
        <w:rPr>
          <w:rFonts w:hint="eastAsia" w:ascii="仿宋" w:hAnsi="仿宋" w:eastAsia="仿宋" w:cs="仿宋"/>
          <w:b/>
          <w:bCs/>
          <w:color w:val="auto"/>
          <w:spacing w:val="9"/>
          <w:sz w:val="30"/>
          <w:szCs w:val="30"/>
        </w:rPr>
      </w:pPr>
    </w:p>
    <w:p w14:paraId="1215DC78">
      <w:pPr>
        <w:pStyle w:val="4"/>
        <w:spacing w:before="74" w:line="226" w:lineRule="auto"/>
        <w:jc w:val="both"/>
        <w:outlineLvl w:val="1"/>
        <w:rPr>
          <w:rFonts w:hint="eastAsia" w:ascii="仿宋" w:hAnsi="仿宋" w:eastAsia="仿宋" w:cs="仿宋"/>
          <w:b/>
          <w:bCs/>
          <w:color w:val="auto"/>
          <w:spacing w:val="9"/>
          <w:sz w:val="30"/>
          <w:szCs w:val="30"/>
          <w:lang w:val="en-US" w:eastAsia="zh-CN"/>
        </w:rPr>
      </w:pPr>
    </w:p>
    <w:p w14:paraId="5982EE9C">
      <w:pPr>
        <w:pStyle w:val="4"/>
        <w:spacing w:before="74" w:line="226" w:lineRule="auto"/>
        <w:ind w:left="2238" w:firstLine="958" w:firstLineChars="300"/>
        <w:jc w:val="both"/>
        <w:outlineLvl w:val="1"/>
        <w:rPr>
          <w:rFonts w:hint="eastAsia" w:ascii="仿宋" w:hAnsi="仿宋" w:eastAsia="仿宋" w:cs="仿宋"/>
          <w:color w:val="auto"/>
          <w:sz w:val="30"/>
          <w:szCs w:val="30"/>
        </w:rPr>
      </w:pPr>
      <w:r>
        <w:rPr>
          <w:rFonts w:hint="eastAsia" w:ascii="仿宋" w:hAnsi="仿宋" w:eastAsia="仿宋" w:cs="仿宋"/>
          <w:b/>
          <w:bCs/>
          <w:color w:val="auto"/>
          <w:spacing w:val="9"/>
          <w:sz w:val="30"/>
          <w:szCs w:val="30"/>
          <w:lang w:val="en-US" w:eastAsia="zh-CN"/>
        </w:rPr>
        <w:t>3</w:t>
      </w:r>
      <w:r>
        <w:rPr>
          <w:rFonts w:hint="eastAsia" w:ascii="仿宋" w:hAnsi="仿宋" w:eastAsia="仿宋" w:cs="仿宋"/>
          <w:color w:val="auto"/>
          <w:spacing w:val="9"/>
          <w:sz w:val="30"/>
          <w:szCs w:val="30"/>
        </w:rPr>
        <w:t xml:space="preserve"> </w:t>
      </w:r>
      <w:r>
        <w:rPr>
          <w:rFonts w:hint="eastAsia" w:ascii="仿宋" w:hAnsi="仿宋" w:eastAsia="仿宋" w:cs="仿宋"/>
          <w:b/>
          <w:bCs/>
          <w:color w:val="auto"/>
          <w:spacing w:val="9"/>
          <w:sz w:val="30"/>
          <w:szCs w:val="30"/>
        </w:rPr>
        <w:t>、投标分项报价表</w:t>
      </w:r>
    </w:p>
    <w:p w14:paraId="2B1F1191">
      <w:pPr>
        <w:spacing w:line="307" w:lineRule="auto"/>
        <w:rPr>
          <w:rFonts w:hint="eastAsia" w:ascii="仿宋" w:hAnsi="仿宋" w:eastAsia="仿宋" w:cs="仿宋"/>
          <w:color w:val="auto"/>
          <w:sz w:val="21"/>
        </w:rPr>
      </w:pPr>
    </w:p>
    <w:p w14:paraId="20F206AF">
      <w:pPr>
        <w:pStyle w:val="4"/>
        <w:spacing w:before="74" w:line="227" w:lineRule="auto"/>
        <w:ind w:left="828"/>
        <w:rPr>
          <w:rFonts w:hint="eastAsia" w:ascii="仿宋" w:hAnsi="仿宋" w:eastAsia="仿宋" w:cs="仿宋"/>
          <w:color w:val="auto"/>
          <w:spacing w:val="2"/>
          <w:sz w:val="23"/>
          <w:szCs w:val="23"/>
        </w:rPr>
      </w:pPr>
      <w:r>
        <w:rPr>
          <w:rFonts w:hint="eastAsia" w:ascii="仿宋" w:hAnsi="仿宋" w:eastAsia="仿宋" w:cs="仿宋"/>
          <w:color w:val="auto"/>
          <w:spacing w:val="2"/>
          <w:sz w:val="23"/>
          <w:szCs w:val="23"/>
        </w:rPr>
        <w:t>项目名称</w:t>
      </w:r>
      <w:r>
        <w:rPr>
          <w:rFonts w:hint="eastAsia" w:ascii="仿宋" w:hAnsi="仿宋" w:eastAsia="仿宋" w:cs="仿宋"/>
          <w:color w:val="auto"/>
          <w:spacing w:val="-61"/>
          <w:sz w:val="23"/>
          <w:szCs w:val="23"/>
        </w:rPr>
        <w:t xml:space="preserve"> </w:t>
      </w:r>
      <w:r>
        <w:rPr>
          <w:rFonts w:hint="eastAsia" w:ascii="仿宋" w:hAnsi="仿宋" w:eastAsia="仿宋" w:cs="仿宋"/>
          <w:color w:val="auto"/>
          <w:spacing w:val="2"/>
          <w:sz w:val="23"/>
          <w:szCs w:val="23"/>
        </w:rPr>
        <w:t xml:space="preserve">:                       </w:t>
      </w:r>
    </w:p>
    <w:p w14:paraId="69C0963E">
      <w:pPr>
        <w:pStyle w:val="4"/>
        <w:spacing w:before="74" w:line="227" w:lineRule="auto"/>
        <w:ind w:left="828"/>
        <w:rPr>
          <w:rFonts w:hint="eastAsia" w:ascii="仿宋" w:hAnsi="仿宋" w:eastAsia="仿宋" w:cs="仿宋"/>
          <w:color w:val="auto"/>
          <w:sz w:val="23"/>
          <w:szCs w:val="23"/>
        </w:rPr>
      </w:pPr>
      <w:r>
        <w:rPr>
          <w:rFonts w:hint="eastAsia" w:ascii="仿宋" w:hAnsi="仿宋" w:eastAsia="仿宋" w:cs="仿宋"/>
          <w:color w:val="auto"/>
          <w:spacing w:val="2"/>
          <w:sz w:val="23"/>
          <w:szCs w:val="23"/>
        </w:rPr>
        <w:t>项目编号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2"/>
          <w:sz w:val="23"/>
          <w:szCs w:val="23"/>
        </w:rPr>
        <w:t xml:space="preserve">:    </w:t>
      </w:r>
      <w:r>
        <w:rPr>
          <w:rFonts w:hint="eastAsia" w:ascii="仿宋" w:hAnsi="仿宋" w:eastAsia="仿宋" w:cs="仿宋"/>
          <w:color w:val="auto"/>
          <w:spacing w:val="2"/>
          <w:sz w:val="23"/>
          <w:szCs w:val="23"/>
          <w:lang w:val="en-US" w:eastAsia="zh-CN"/>
        </w:rPr>
        <w:t xml:space="preserve">                                </w:t>
      </w:r>
      <w:r>
        <w:rPr>
          <w:rFonts w:hint="eastAsia" w:ascii="仿宋" w:hAnsi="仿宋" w:eastAsia="仿宋" w:cs="仿宋"/>
          <w:color w:val="auto"/>
          <w:spacing w:val="2"/>
          <w:sz w:val="23"/>
          <w:szCs w:val="23"/>
        </w:rPr>
        <w:t xml:space="preserve">包号: </w:t>
      </w:r>
    </w:p>
    <w:p w14:paraId="3748CE45">
      <w:pPr>
        <w:pStyle w:val="4"/>
        <w:spacing w:before="47" w:line="227" w:lineRule="auto"/>
        <w:ind w:left="6116"/>
        <w:rPr>
          <w:rFonts w:hint="eastAsia" w:ascii="仿宋" w:hAnsi="仿宋" w:eastAsia="仿宋" w:cs="仿宋"/>
          <w:color w:val="auto"/>
          <w:sz w:val="23"/>
          <w:szCs w:val="23"/>
        </w:rPr>
      </w:pPr>
      <w:r>
        <w:rPr>
          <w:rFonts w:hint="eastAsia" w:ascii="仿宋" w:hAnsi="仿宋" w:eastAsia="仿宋" w:cs="仿宋"/>
          <w:color w:val="auto"/>
          <w:spacing w:val="10"/>
          <w:sz w:val="23"/>
          <w:szCs w:val="23"/>
        </w:rPr>
        <w:t>单位：人民币（元）</w:t>
      </w:r>
    </w:p>
    <w:p w14:paraId="1D0D4547">
      <w:pPr>
        <w:spacing w:line="51" w:lineRule="auto"/>
        <w:rPr>
          <w:rFonts w:hint="eastAsia" w:ascii="仿宋" w:hAnsi="仿宋" w:eastAsia="仿宋" w:cs="仿宋"/>
          <w:color w:val="auto"/>
          <w:sz w:val="2"/>
        </w:rPr>
      </w:pPr>
    </w:p>
    <w:p w14:paraId="2BF6BE48">
      <w:pPr>
        <w:spacing w:line="302" w:lineRule="auto"/>
        <w:rPr>
          <w:rFonts w:hint="eastAsia" w:ascii="仿宋" w:hAnsi="仿宋" w:eastAsia="仿宋" w:cs="仿宋"/>
          <w:color w:val="auto"/>
          <w:sz w:val="21"/>
        </w:rPr>
      </w:pPr>
    </w:p>
    <w:tbl>
      <w:tblPr>
        <w:tblStyle w:val="12"/>
        <w:tblW w:w="92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2"/>
        <w:gridCol w:w="1402"/>
        <w:gridCol w:w="1091"/>
        <w:gridCol w:w="804"/>
        <w:gridCol w:w="873"/>
        <w:gridCol w:w="954"/>
        <w:gridCol w:w="859"/>
        <w:gridCol w:w="1295"/>
        <w:gridCol w:w="1122"/>
      </w:tblGrid>
      <w:tr w14:paraId="31B77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588993A7">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402" w:type="dxa"/>
            <w:tcBorders>
              <w:top w:val="single" w:color="auto" w:sz="4" w:space="0"/>
              <w:left w:val="single" w:color="auto" w:sz="4" w:space="0"/>
              <w:bottom w:val="single" w:color="auto" w:sz="4" w:space="0"/>
              <w:right w:val="single" w:color="auto" w:sz="4" w:space="0"/>
            </w:tcBorders>
            <w:vAlign w:val="center"/>
          </w:tcPr>
          <w:p w14:paraId="1C836991">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货物名称</w:t>
            </w:r>
          </w:p>
        </w:tc>
        <w:tc>
          <w:tcPr>
            <w:tcW w:w="1091" w:type="dxa"/>
            <w:tcBorders>
              <w:top w:val="single" w:color="auto" w:sz="4" w:space="0"/>
              <w:left w:val="single" w:color="auto" w:sz="4" w:space="0"/>
              <w:bottom w:val="single" w:color="auto" w:sz="4" w:space="0"/>
              <w:right w:val="single" w:color="auto" w:sz="4" w:space="0"/>
            </w:tcBorders>
            <w:vAlign w:val="center"/>
          </w:tcPr>
          <w:p w14:paraId="12738DFE">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参数</w:t>
            </w:r>
          </w:p>
        </w:tc>
        <w:tc>
          <w:tcPr>
            <w:tcW w:w="804" w:type="dxa"/>
            <w:tcBorders>
              <w:top w:val="single" w:color="auto" w:sz="4" w:space="0"/>
              <w:left w:val="single" w:color="auto" w:sz="4" w:space="0"/>
              <w:bottom w:val="single" w:color="auto" w:sz="4" w:space="0"/>
              <w:right w:val="single" w:color="auto" w:sz="4" w:space="0"/>
            </w:tcBorders>
            <w:vAlign w:val="center"/>
          </w:tcPr>
          <w:p w14:paraId="79BB0802">
            <w:pPr>
              <w:spacing w:line="50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873" w:type="dxa"/>
            <w:tcBorders>
              <w:top w:val="single" w:color="auto" w:sz="4" w:space="0"/>
              <w:left w:val="single" w:color="auto" w:sz="4" w:space="0"/>
              <w:bottom w:val="single" w:color="auto" w:sz="4" w:space="0"/>
              <w:right w:val="single" w:color="auto" w:sz="4" w:space="0"/>
            </w:tcBorders>
            <w:vAlign w:val="center"/>
          </w:tcPr>
          <w:p w14:paraId="03746022">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数量</w:t>
            </w:r>
          </w:p>
        </w:tc>
        <w:tc>
          <w:tcPr>
            <w:tcW w:w="954" w:type="dxa"/>
            <w:tcBorders>
              <w:top w:val="single" w:color="auto" w:sz="4" w:space="0"/>
              <w:left w:val="single" w:color="auto" w:sz="4" w:space="0"/>
              <w:bottom w:val="single" w:color="auto" w:sz="4" w:space="0"/>
              <w:right w:val="single" w:color="auto" w:sz="4" w:space="0"/>
            </w:tcBorders>
            <w:vAlign w:val="center"/>
          </w:tcPr>
          <w:p w14:paraId="0E9B81AA">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单价</w:t>
            </w:r>
          </w:p>
          <w:p w14:paraId="106891DE">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（元）</w:t>
            </w:r>
          </w:p>
        </w:tc>
        <w:tc>
          <w:tcPr>
            <w:tcW w:w="859" w:type="dxa"/>
            <w:tcBorders>
              <w:top w:val="single" w:color="auto" w:sz="4" w:space="0"/>
              <w:left w:val="single" w:color="auto" w:sz="4" w:space="0"/>
              <w:bottom w:val="single" w:color="auto" w:sz="4" w:space="0"/>
              <w:right w:val="single" w:color="auto" w:sz="4" w:space="0"/>
            </w:tcBorders>
            <w:vAlign w:val="center"/>
          </w:tcPr>
          <w:p w14:paraId="0403A0EA">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总价</w:t>
            </w:r>
          </w:p>
          <w:p w14:paraId="001AFF72">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（元）</w:t>
            </w:r>
          </w:p>
        </w:tc>
        <w:tc>
          <w:tcPr>
            <w:tcW w:w="1295" w:type="dxa"/>
            <w:tcBorders>
              <w:top w:val="single" w:color="auto" w:sz="4" w:space="0"/>
              <w:left w:val="single" w:color="auto" w:sz="4" w:space="0"/>
              <w:bottom w:val="single" w:color="auto" w:sz="4" w:space="0"/>
              <w:right w:val="single" w:color="auto" w:sz="4" w:space="0"/>
            </w:tcBorders>
            <w:vAlign w:val="center"/>
          </w:tcPr>
          <w:p w14:paraId="3B9E545A">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型号</w:t>
            </w:r>
          </w:p>
        </w:tc>
        <w:tc>
          <w:tcPr>
            <w:tcW w:w="1122" w:type="dxa"/>
            <w:tcBorders>
              <w:top w:val="single" w:color="auto" w:sz="4" w:space="0"/>
              <w:left w:val="single" w:color="auto" w:sz="4" w:space="0"/>
              <w:bottom w:val="single" w:color="auto" w:sz="4" w:space="0"/>
              <w:right w:val="single" w:color="auto" w:sz="4" w:space="0"/>
            </w:tcBorders>
            <w:vAlign w:val="center"/>
          </w:tcPr>
          <w:p w14:paraId="4AD74F71">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eastAsia="zh-CN"/>
              </w:rPr>
              <w:t>品牌</w:t>
            </w:r>
          </w:p>
        </w:tc>
      </w:tr>
      <w:tr w14:paraId="5563C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F303D2F">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1402" w:type="dxa"/>
            <w:tcBorders>
              <w:top w:val="single" w:color="auto" w:sz="4" w:space="0"/>
              <w:left w:val="single" w:color="auto" w:sz="4" w:space="0"/>
              <w:bottom w:val="single" w:color="auto" w:sz="4" w:space="0"/>
              <w:right w:val="single" w:color="auto" w:sz="4" w:space="0"/>
            </w:tcBorders>
            <w:vAlign w:val="center"/>
          </w:tcPr>
          <w:p w14:paraId="37C0B26E">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3CF2B582">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0FB1CDB6">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3506B169">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24D0FBC">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2ACF69F7">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25851823">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18F67543">
            <w:pPr>
              <w:spacing w:line="500" w:lineRule="exact"/>
              <w:jc w:val="center"/>
              <w:rPr>
                <w:rFonts w:hint="eastAsia" w:ascii="仿宋" w:hAnsi="仿宋" w:eastAsia="仿宋" w:cs="仿宋"/>
                <w:color w:val="auto"/>
                <w:szCs w:val="21"/>
              </w:rPr>
            </w:pPr>
          </w:p>
        </w:tc>
      </w:tr>
      <w:tr w14:paraId="6F444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6FCA9539">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c>
          <w:tcPr>
            <w:tcW w:w="1402" w:type="dxa"/>
            <w:tcBorders>
              <w:top w:val="single" w:color="auto" w:sz="4" w:space="0"/>
              <w:left w:val="single" w:color="auto" w:sz="4" w:space="0"/>
              <w:bottom w:val="single" w:color="auto" w:sz="4" w:space="0"/>
              <w:right w:val="single" w:color="auto" w:sz="4" w:space="0"/>
            </w:tcBorders>
            <w:vAlign w:val="center"/>
          </w:tcPr>
          <w:p w14:paraId="3901C845">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067FF1C5">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0A8F8578">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01374764">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350EEB8">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08739AD2">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0B1B2869">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30A625ED">
            <w:pPr>
              <w:spacing w:line="500" w:lineRule="exact"/>
              <w:jc w:val="center"/>
              <w:rPr>
                <w:rFonts w:hint="eastAsia" w:ascii="仿宋" w:hAnsi="仿宋" w:eastAsia="仿宋" w:cs="仿宋"/>
                <w:color w:val="auto"/>
                <w:szCs w:val="21"/>
              </w:rPr>
            </w:pPr>
          </w:p>
        </w:tc>
      </w:tr>
      <w:tr w14:paraId="537ED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A530213">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1402" w:type="dxa"/>
            <w:tcBorders>
              <w:top w:val="single" w:color="auto" w:sz="4" w:space="0"/>
              <w:left w:val="single" w:color="auto" w:sz="4" w:space="0"/>
              <w:bottom w:val="single" w:color="auto" w:sz="4" w:space="0"/>
              <w:right w:val="single" w:color="auto" w:sz="4" w:space="0"/>
            </w:tcBorders>
            <w:vAlign w:val="center"/>
          </w:tcPr>
          <w:p w14:paraId="2824AC78">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06F303AC">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0C708D58">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02A4D139">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9288DD5">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484C8E4D">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52CB4B5B">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6A17C992">
            <w:pPr>
              <w:spacing w:line="500" w:lineRule="exact"/>
              <w:jc w:val="center"/>
              <w:rPr>
                <w:rFonts w:hint="eastAsia" w:ascii="仿宋" w:hAnsi="仿宋" w:eastAsia="仿宋" w:cs="仿宋"/>
                <w:color w:val="auto"/>
                <w:szCs w:val="21"/>
              </w:rPr>
            </w:pPr>
          </w:p>
        </w:tc>
      </w:tr>
      <w:tr w14:paraId="26A19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07141F9A">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c>
          <w:tcPr>
            <w:tcW w:w="1402" w:type="dxa"/>
            <w:tcBorders>
              <w:top w:val="single" w:color="auto" w:sz="4" w:space="0"/>
              <w:left w:val="single" w:color="auto" w:sz="4" w:space="0"/>
              <w:bottom w:val="single" w:color="auto" w:sz="4" w:space="0"/>
              <w:right w:val="single" w:color="auto" w:sz="4" w:space="0"/>
            </w:tcBorders>
            <w:vAlign w:val="center"/>
          </w:tcPr>
          <w:p w14:paraId="74DFE997">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75BF29DE">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4F260109">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720D9632">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D941146">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1EF6461A">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7552F6E2">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494395AB">
            <w:pPr>
              <w:spacing w:line="500" w:lineRule="exact"/>
              <w:jc w:val="center"/>
              <w:rPr>
                <w:rFonts w:hint="eastAsia" w:ascii="仿宋" w:hAnsi="仿宋" w:eastAsia="仿宋" w:cs="仿宋"/>
                <w:color w:val="auto"/>
                <w:szCs w:val="21"/>
              </w:rPr>
            </w:pPr>
          </w:p>
        </w:tc>
      </w:tr>
      <w:tr w14:paraId="3B8D4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7A2FA31">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1402" w:type="dxa"/>
            <w:tcBorders>
              <w:top w:val="single" w:color="auto" w:sz="4" w:space="0"/>
              <w:left w:val="single" w:color="auto" w:sz="4" w:space="0"/>
              <w:bottom w:val="single" w:color="auto" w:sz="4" w:space="0"/>
              <w:right w:val="single" w:color="auto" w:sz="4" w:space="0"/>
            </w:tcBorders>
            <w:vAlign w:val="center"/>
          </w:tcPr>
          <w:p w14:paraId="005AF51B">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71ABF86D">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002C79AF">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356301AC">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2240ACFA">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2123A931">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67636325">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30DBA11A">
            <w:pPr>
              <w:spacing w:line="500" w:lineRule="exact"/>
              <w:jc w:val="center"/>
              <w:rPr>
                <w:rFonts w:hint="eastAsia" w:ascii="仿宋" w:hAnsi="仿宋" w:eastAsia="仿宋" w:cs="仿宋"/>
                <w:color w:val="auto"/>
                <w:szCs w:val="21"/>
              </w:rPr>
            </w:pPr>
          </w:p>
        </w:tc>
      </w:tr>
      <w:tr w14:paraId="5CC7A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2896631B">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c>
          <w:tcPr>
            <w:tcW w:w="1402" w:type="dxa"/>
            <w:tcBorders>
              <w:top w:val="single" w:color="auto" w:sz="4" w:space="0"/>
              <w:left w:val="single" w:color="auto" w:sz="4" w:space="0"/>
              <w:bottom w:val="single" w:color="auto" w:sz="4" w:space="0"/>
              <w:right w:val="single" w:color="auto" w:sz="4" w:space="0"/>
            </w:tcBorders>
            <w:vAlign w:val="center"/>
          </w:tcPr>
          <w:p w14:paraId="7BC43A77">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00337AC0">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5D526332">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2BC5C7FC">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5EB93192">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1915F846">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3B32BF9F">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7E3DA466">
            <w:pPr>
              <w:spacing w:line="500" w:lineRule="exact"/>
              <w:jc w:val="center"/>
              <w:rPr>
                <w:rFonts w:hint="eastAsia" w:ascii="仿宋" w:hAnsi="仿宋" w:eastAsia="仿宋" w:cs="仿宋"/>
                <w:color w:val="auto"/>
                <w:szCs w:val="21"/>
              </w:rPr>
            </w:pPr>
          </w:p>
        </w:tc>
      </w:tr>
      <w:tr w14:paraId="1FFEF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C0FA71D">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w:t>
            </w:r>
          </w:p>
        </w:tc>
        <w:tc>
          <w:tcPr>
            <w:tcW w:w="1402" w:type="dxa"/>
            <w:tcBorders>
              <w:top w:val="single" w:color="auto" w:sz="4" w:space="0"/>
              <w:left w:val="single" w:color="auto" w:sz="4" w:space="0"/>
              <w:bottom w:val="single" w:color="auto" w:sz="4" w:space="0"/>
              <w:right w:val="single" w:color="auto" w:sz="4" w:space="0"/>
            </w:tcBorders>
            <w:vAlign w:val="center"/>
          </w:tcPr>
          <w:p w14:paraId="7DC57118">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1763C2E3">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57032C97">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144B6E7E">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3B8F6CBF">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62B0B092">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4D91C6B2">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0D2E1B78">
            <w:pPr>
              <w:spacing w:line="500" w:lineRule="exact"/>
              <w:jc w:val="center"/>
              <w:rPr>
                <w:rFonts w:hint="eastAsia" w:ascii="仿宋" w:hAnsi="仿宋" w:eastAsia="仿宋" w:cs="仿宋"/>
                <w:color w:val="auto"/>
                <w:szCs w:val="21"/>
              </w:rPr>
            </w:pPr>
          </w:p>
        </w:tc>
      </w:tr>
    </w:tbl>
    <w:p w14:paraId="7296F193">
      <w:pPr>
        <w:pStyle w:val="27"/>
        <w:spacing w:line="317"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14:paraId="1B877151">
      <w:pPr>
        <w:pStyle w:val="27"/>
        <w:tabs>
          <w:tab w:val="left" w:pos="378"/>
        </w:tabs>
        <w:spacing w:line="317"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14:paraId="4F7C3D88">
      <w:pPr>
        <w:pStyle w:val="27"/>
        <w:tabs>
          <w:tab w:val="left" w:pos="490"/>
        </w:tabs>
        <w:spacing w:line="317"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如果不提供详细的分项报价表将被视为没有实质性响应文件。</w:t>
      </w:r>
    </w:p>
    <w:p w14:paraId="5C07EB6A">
      <w:pPr>
        <w:pStyle w:val="27"/>
        <w:tabs>
          <w:tab w:val="left" w:pos="493"/>
        </w:tabs>
        <w:spacing w:line="317" w:lineRule="exact"/>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投标人必须按此表格式中的对应栏目内容填写，若需增加栏目，请在栏目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14:paraId="7ECC5AC7">
      <w:pPr>
        <w:pStyle w:val="27"/>
        <w:tabs>
          <w:tab w:val="left" w:pos="493"/>
        </w:tabs>
        <w:spacing w:line="317" w:lineRule="exact"/>
        <w:ind w:left="176"/>
        <w:rPr>
          <w:rFonts w:hint="eastAsia" w:ascii="仿宋" w:hAnsi="仿宋" w:eastAsia="仿宋" w:cs="仿宋"/>
          <w:color w:val="auto"/>
          <w:sz w:val="20"/>
          <w:szCs w:val="20"/>
        </w:rPr>
      </w:pPr>
    </w:p>
    <w:p w14:paraId="077AF557">
      <w:pPr>
        <w:pStyle w:val="27"/>
        <w:tabs>
          <w:tab w:val="left" w:pos="493"/>
        </w:tabs>
        <w:spacing w:line="317" w:lineRule="exact"/>
        <w:ind w:left="176"/>
        <w:rPr>
          <w:rFonts w:hint="eastAsia" w:ascii="仿宋" w:hAnsi="仿宋" w:eastAsia="仿宋" w:cs="仿宋"/>
          <w:color w:val="auto"/>
          <w:sz w:val="20"/>
          <w:szCs w:val="20"/>
        </w:rPr>
      </w:pPr>
    </w:p>
    <w:p w14:paraId="0CDE11DF">
      <w:pPr>
        <w:pStyle w:val="4"/>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100357CA">
      <w:pPr>
        <w:pStyle w:val="4"/>
        <w:numPr>
          <w:ilvl w:val="0"/>
          <w:numId w:val="0"/>
        </w:numPr>
        <w:tabs>
          <w:tab w:val="left" w:pos="8227"/>
        </w:tabs>
        <w:kinsoku w:val="0"/>
        <w:overflowPunct w:val="0"/>
        <w:spacing w:line="381" w:lineRule="auto"/>
        <w:ind w:left="1680" w:right="118"/>
        <w:rPr>
          <w:rFonts w:hint="eastAsia"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w w:val="95"/>
          <w:sz w:val="24"/>
          <w:lang w:eastAsia="zh-CN"/>
        </w:rPr>
        <w:t>（签章）</w:t>
      </w:r>
    </w:p>
    <w:p w14:paraId="35ACB050">
      <w:pPr>
        <w:pStyle w:val="4"/>
        <w:numPr>
          <w:ilvl w:val="0"/>
          <w:numId w:val="0"/>
        </w:numPr>
        <w:tabs>
          <w:tab w:val="left" w:pos="5551"/>
          <w:tab w:val="left" w:pos="6511"/>
          <w:tab w:val="left" w:pos="7111"/>
          <w:tab w:val="left" w:pos="7711"/>
        </w:tabs>
        <w:kinsoku w:val="0"/>
        <w:overflowPunct w:val="0"/>
        <w:spacing w:before="46"/>
        <w:ind w:left="3928"/>
        <w:rPr>
          <w:rFonts w:hint="eastAsia"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6FA03706">
      <w:pPr>
        <w:spacing w:line="252" w:lineRule="auto"/>
        <w:rPr>
          <w:rFonts w:hint="eastAsia" w:ascii="仿宋" w:hAnsi="仿宋" w:eastAsia="仿宋" w:cs="仿宋"/>
          <w:color w:val="auto"/>
          <w:sz w:val="23"/>
          <w:szCs w:val="23"/>
        </w:rPr>
        <w:sectPr>
          <w:headerReference r:id="rId22" w:type="default"/>
          <w:footerReference r:id="rId23" w:type="default"/>
          <w:pgSz w:w="11900" w:h="16838"/>
          <w:pgMar w:top="1440" w:right="1080" w:bottom="1440" w:left="1080" w:header="0" w:footer="1409" w:gutter="0"/>
          <w:pgNumType w:fmt="decimal"/>
          <w:cols w:space="720" w:num="1"/>
        </w:sectPr>
      </w:pPr>
    </w:p>
    <w:p w14:paraId="10666C6C">
      <w:pPr>
        <w:spacing w:line="266" w:lineRule="auto"/>
        <w:rPr>
          <w:rFonts w:hint="eastAsia" w:ascii="仿宋" w:hAnsi="仿宋" w:eastAsia="仿宋" w:cs="仿宋"/>
          <w:color w:val="auto"/>
          <w:sz w:val="21"/>
        </w:rPr>
      </w:pPr>
    </w:p>
    <w:p w14:paraId="5E0A9C0D">
      <w:pPr>
        <w:spacing w:line="266" w:lineRule="auto"/>
        <w:rPr>
          <w:rFonts w:hint="eastAsia" w:ascii="仿宋" w:hAnsi="仿宋" w:eastAsia="仿宋" w:cs="仿宋"/>
          <w:color w:val="auto"/>
          <w:sz w:val="21"/>
        </w:rPr>
      </w:pPr>
    </w:p>
    <w:p w14:paraId="6066F740">
      <w:pPr>
        <w:spacing w:line="267" w:lineRule="auto"/>
        <w:rPr>
          <w:rFonts w:hint="eastAsia" w:ascii="仿宋" w:hAnsi="仿宋" w:eastAsia="仿宋" w:cs="仿宋"/>
          <w:color w:val="auto"/>
          <w:sz w:val="21"/>
        </w:rPr>
      </w:pPr>
    </w:p>
    <w:p w14:paraId="5A8521F3">
      <w:pPr>
        <w:spacing w:line="267" w:lineRule="auto"/>
        <w:rPr>
          <w:rFonts w:hint="eastAsia" w:ascii="仿宋" w:hAnsi="仿宋" w:eastAsia="仿宋" w:cs="仿宋"/>
          <w:color w:val="auto"/>
          <w:sz w:val="21"/>
        </w:rPr>
      </w:pPr>
      <w:r>
        <w:rPr>
          <w:rFonts w:hint="eastAsia" w:ascii="仿宋" w:hAnsi="仿宋" w:eastAsia="仿宋" w:cs="仿宋"/>
          <w:color w:val="auto"/>
        </w:rPr>
        <w:drawing>
          <wp:anchor distT="0" distB="0" distL="0" distR="0" simplePos="0" relativeHeight="251662336" behindDoc="0" locked="0" layoutInCell="1" allowOverlap="1">
            <wp:simplePos x="0" y="0"/>
            <wp:positionH relativeFrom="column">
              <wp:posOffset>6985</wp:posOffset>
            </wp:positionH>
            <wp:positionV relativeFrom="paragraph">
              <wp:posOffset>124460</wp:posOffset>
            </wp:positionV>
            <wp:extent cx="5277485"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47"/>
                    <a:stretch>
                      <a:fillRect/>
                    </a:stretch>
                  </pic:blipFill>
                  <pic:spPr>
                    <a:xfrm>
                      <a:off x="0" y="0"/>
                      <a:ext cx="5277399" cy="9143"/>
                    </a:xfrm>
                    <a:prstGeom prst="rect">
                      <a:avLst/>
                    </a:prstGeom>
                  </pic:spPr>
                </pic:pic>
              </a:graphicData>
            </a:graphic>
          </wp:anchor>
        </w:drawing>
      </w:r>
    </w:p>
    <w:p w14:paraId="1EC4BB0E">
      <w:pPr>
        <w:spacing w:line="267" w:lineRule="auto"/>
        <w:rPr>
          <w:rFonts w:hint="eastAsia" w:ascii="仿宋" w:hAnsi="仿宋" w:eastAsia="仿宋" w:cs="仿宋"/>
          <w:color w:val="auto"/>
          <w:sz w:val="21"/>
        </w:rPr>
      </w:pPr>
    </w:p>
    <w:p w14:paraId="3CA3438A">
      <w:pPr>
        <w:pStyle w:val="4"/>
        <w:spacing w:before="75" w:line="227" w:lineRule="auto"/>
        <w:ind w:left="2045" w:firstLine="1196" w:firstLineChars="400"/>
        <w:jc w:val="both"/>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4</w:t>
      </w:r>
      <w:r>
        <w:rPr>
          <w:rFonts w:hint="eastAsia" w:ascii="仿宋" w:hAnsi="仿宋" w:eastAsia="仿宋" w:cs="仿宋"/>
          <w:b/>
          <w:bCs/>
          <w:color w:val="auto"/>
          <w:spacing w:val="9"/>
          <w:sz w:val="28"/>
          <w:szCs w:val="28"/>
        </w:rPr>
        <w:t>、货物说明一览表</w:t>
      </w:r>
    </w:p>
    <w:p w14:paraId="6957C2C5">
      <w:pPr>
        <w:spacing w:line="306" w:lineRule="auto"/>
        <w:rPr>
          <w:rFonts w:hint="eastAsia" w:ascii="仿宋" w:hAnsi="仿宋" w:eastAsia="仿宋" w:cs="仿宋"/>
          <w:color w:val="auto"/>
          <w:sz w:val="21"/>
        </w:rPr>
      </w:pPr>
    </w:p>
    <w:p w14:paraId="3D090660">
      <w:pPr>
        <w:pStyle w:val="4"/>
        <w:spacing w:before="75" w:line="251" w:lineRule="auto"/>
        <w:ind w:left="572" w:right="7419"/>
        <w:rPr>
          <w:rFonts w:hint="eastAsia" w:ascii="仿宋" w:hAnsi="仿宋" w:eastAsia="仿宋" w:cs="仿宋"/>
          <w:color w:val="auto"/>
          <w:sz w:val="23"/>
          <w:szCs w:val="23"/>
        </w:rPr>
      </w:pPr>
      <w:r>
        <w:rPr>
          <w:rFonts w:hint="eastAsia" w:ascii="仿宋" w:hAnsi="仿宋" w:eastAsia="仿宋" w:cs="仿宋"/>
          <w:color w:val="auto"/>
          <w:spacing w:val="-1"/>
          <w:sz w:val="23"/>
          <w:szCs w:val="23"/>
        </w:rPr>
        <w:t>项目名称</w:t>
      </w:r>
      <w:r>
        <w:rPr>
          <w:rFonts w:hint="eastAsia" w:ascii="仿宋" w:hAnsi="仿宋" w:eastAsia="仿宋" w:cs="仿宋"/>
          <w:color w:val="auto"/>
          <w:spacing w:val="-68"/>
          <w:sz w:val="23"/>
          <w:szCs w:val="23"/>
        </w:rPr>
        <w:t xml:space="preserve"> </w:t>
      </w:r>
      <w:r>
        <w:rPr>
          <w:rFonts w:hint="eastAsia" w:ascii="仿宋" w:hAnsi="仿宋" w:eastAsia="仿宋" w:cs="仿宋"/>
          <w:color w:val="auto"/>
          <w:spacing w:val="-1"/>
          <w:sz w:val="23"/>
          <w:szCs w:val="23"/>
        </w:rPr>
        <w:t>:</w:t>
      </w:r>
      <w:r>
        <w:rPr>
          <w:rFonts w:hint="eastAsia" w:ascii="仿宋" w:hAnsi="仿宋" w:eastAsia="仿宋" w:cs="仿宋"/>
          <w:color w:val="auto"/>
          <w:sz w:val="23"/>
          <w:szCs w:val="23"/>
        </w:rPr>
        <w:t xml:space="preserve"> </w:t>
      </w:r>
      <w:r>
        <w:rPr>
          <w:rFonts w:hint="eastAsia" w:ascii="仿宋" w:hAnsi="仿宋" w:eastAsia="仿宋" w:cs="仿宋"/>
          <w:color w:val="auto"/>
          <w:spacing w:val="-2"/>
          <w:sz w:val="23"/>
          <w:szCs w:val="23"/>
        </w:rPr>
        <w:t>项目编号</w:t>
      </w:r>
      <w:r>
        <w:rPr>
          <w:rFonts w:hint="eastAsia" w:ascii="仿宋" w:hAnsi="仿宋" w:eastAsia="仿宋" w:cs="仿宋"/>
          <w:color w:val="auto"/>
          <w:spacing w:val="-63"/>
          <w:sz w:val="23"/>
          <w:szCs w:val="23"/>
        </w:rPr>
        <w:t xml:space="preserve"> </w:t>
      </w:r>
      <w:r>
        <w:rPr>
          <w:rFonts w:hint="eastAsia" w:ascii="仿宋" w:hAnsi="仿宋" w:eastAsia="仿宋" w:cs="仿宋"/>
          <w:color w:val="auto"/>
          <w:spacing w:val="-2"/>
          <w:sz w:val="23"/>
          <w:szCs w:val="23"/>
        </w:rPr>
        <w:t>:</w:t>
      </w:r>
    </w:p>
    <w:p w14:paraId="46C81B78">
      <w:pPr>
        <w:spacing w:before="82"/>
        <w:rPr>
          <w:rFonts w:hint="eastAsia" w:ascii="仿宋" w:hAnsi="仿宋" w:eastAsia="仿宋" w:cs="仿宋"/>
          <w:color w:val="auto"/>
        </w:rPr>
      </w:pPr>
    </w:p>
    <w:tbl>
      <w:tblPr>
        <w:tblStyle w:val="19"/>
        <w:tblW w:w="97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1718"/>
        <w:gridCol w:w="1314"/>
        <w:gridCol w:w="1222"/>
        <w:gridCol w:w="1368"/>
        <w:gridCol w:w="1341"/>
        <w:gridCol w:w="1819"/>
      </w:tblGrid>
      <w:tr w14:paraId="7A1F1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2" w:type="dxa"/>
            <w:vAlign w:val="top"/>
          </w:tcPr>
          <w:p w14:paraId="02009C9D">
            <w:pPr>
              <w:spacing w:before="50" w:line="229" w:lineRule="auto"/>
              <w:ind w:left="205"/>
              <w:rPr>
                <w:rFonts w:hint="eastAsia" w:ascii="仿宋" w:hAnsi="仿宋" w:eastAsia="仿宋" w:cs="仿宋"/>
                <w:color w:val="auto"/>
                <w:sz w:val="23"/>
                <w:szCs w:val="23"/>
              </w:rPr>
            </w:pPr>
            <w:r>
              <w:rPr>
                <w:rFonts w:hint="eastAsia" w:ascii="仿宋" w:hAnsi="仿宋" w:eastAsia="仿宋" w:cs="仿宋"/>
                <w:color w:val="auto"/>
                <w:spacing w:val="6"/>
                <w:sz w:val="23"/>
                <w:szCs w:val="23"/>
              </w:rPr>
              <w:t>序号</w:t>
            </w:r>
          </w:p>
        </w:tc>
        <w:tc>
          <w:tcPr>
            <w:tcW w:w="1718" w:type="dxa"/>
            <w:vAlign w:val="top"/>
          </w:tcPr>
          <w:p w14:paraId="43ACB749">
            <w:pPr>
              <w:spacing w:before="49" w:line="227" w:lineRule="auto"/>
              <w:ind w:left="325"/>
              <w:rPr>
                <w:rFonts w:hint="eastAsia" w:ascii="仿宋" w:hAnsi="仿宋" w:eastAsia="仿宋" w:cs="仿宋"/>
                <w:color w:val="auto"/>
                <w:sz w:val="23"/>
                <w:szCs w:val="23"/>
              </w:rPr>
            </w:pPr>
            <w:r>
              <w:rPr>
                <w:rFonts w:hint="eastAsia" w:ascii="仿宋" w:hAnsi="仿宋" w:eastAsia="仿宋" w:cs="仿宋"/>
                <w:color w:val="auto"/>
                <w:spacing w:val="8"/>
                <w:sz w:val="23"/>
                <w:szCs w:val="23"/>
              </w:rPr>
              <w:t>货物名称</w:t>
            </w:r>
          </w:p>
        </w:tc>
        <w:tc>
          <w:tcPr>
            <w:tcW w:w="1314" w:type="dxa"/>
            <w:vAlign w:val="top"/>
          </w:tcPr>
          <w:p w14:paraId="15F71688">
            <w:pPr>
              <w:spacing w:before="50" w:line="227" w:lineRule="auto"/>
              <w:ind w:left="133"/>
              <w:rPr>
                <w:rFonts w:hint="eastAsia" w:ascii="仿宋" w:hAnsi="仿宋" w:eastAsia="仿宋" w:cs="仿宋"/>
                <w:color w:val="auto"/>
                <w:sz w:val="23"/>
                <w:szCs w:val="23"/>
              </w:rPr>
            </w:pPr>
            <w:r>
              <w:rPr>
                <w:rFonts w:hint="eastAsia" w:ascii="仿宋" w:hAnsi="仿宋" w:eastAsia="仿宋" w:cs="仿宋"/>
                <w:color w:val="auto"/>
                <w:spacing w:val="9"/>
                <w:sz w:val="23"/>
                <w:szCs w:val="23"/>
              </w:rPr>
              <w:t>主要规格</w:t>
            </w:r>
          </w:p>
        </w:tc>
        <w:tc>
          <w:tcPr>
            <w:tcW w:w="1222" w:type="dxa"/>
            <w:vAlign w:val="top"/>
          </w:tcPr>
          <w:p w14:paraId="252CB227">
            <w:pPr>
              <w:spacing w:before="50" w:line="227" w:lineRule="auto"/>
              <w:ind w:left="334"/>
              <w:rPr>
                <w:rFonts w:hint="eastAsia" w:ascii="仿宋" w:hAnsi="仿宋" w:eastAsia="仿宋" w:cs="仿宋"/>
                <w:color w:val="auto"/>
                <w:sz w:val="23"/>
                <w:szCs w:val="23"/>
              </w:rPr>
            </w:pPr>
            <w:r>
              <w:rPr>
                <w:rFonts w:hint="eastAsia" w:ascii="仿宋" w:hAnsi="仿宋" w:eastAsia="仿宋" w:cs="仿宋"/>
                <w:color w:val="auto"/>
                <w:spacing w:val="5"/>
                <w:sz w:val="23"/>
                <w:szCs w:val="23"/>
              </w:rPr>
              <w:t>数量</w:t>
            </w:r>
          </w:p>
        </w:tc>
        <w:tc>
          <w:tcPr>
            <w:tcW w:w="1368" w:type="dxa"/>
            <w:vAlign w:val="top"/>
          </w:tcPr>
          <w:p w14:paraId="09883C2C">
            <w:pPr>
              <w:spacing w:before="49" w:line="227" w:lineRule="auto"/>
              <w:ind w:left="284"/>
              <w:rPr>
                <w:rFonts w:hint="eastAsia" w:ascii="仿宋" w:hAnsi="仿宋" w:eastAsia="仿宋" w:cs="仿宋"/>
                <w:color w:val="auto"/>
                <w:sz w:val="23"/>
                <w:szCs w:val="23"/>
              </w:rPr>
            </w:pPr>
            <w:r>
              <w:rPr>
                <w:rFonts w:hint="eastAsia" w:ascii="仿宋" w:hAnsi="仿宋" w:eastAsia="仿宋" w:cs="仿宋"/>
                <w:color w:val="auto"/>
                <w:spacing w:val="7"/>
                <w:sz w:val="23"/>
                <w:szCs w:val="23"/>
              </w:rPr>
              <w:t>交货期</w:t>
            </w:r>
          </w:p>
        </w:tc>
        <w:tc>
          <w:tcPr>
            <w:tcW w:w="1341" w:type="dxa"/>
            <w:vAlign w:val="top"/>
          </w:tcPr>
          <w:p w14:paraId="59FA6A30">
            <w:pPr>
              <w:spacing w:before="49" w:line="227" w:lineRule="auto"/>
              <w:ind w:left="152"/>
              <w:rPr>
                <w:rFonts w:hint="eastAsia" w:ascii="仿宋" w:hAnsi="仿宋" w:eastAsia="仿宋" w:cs="仿宋"/>
                <w:color w:val="auto"/>
                <w:sz w:val="23"/>
                <w:szCs w:val="23"/>
              </w:rPr>
            </w:pPr>
            <w:r>
              <w:rPr>
                <w:rFonts w:hint="eastAsia" w:ascii="仿宋" w:hAnsi="仿宋" w:eastAsia="仿宋" w:cs="仿宋"/>
                <w:color w:val="auto"/>
                <w:spacing w:val="8"/>
                <w:sz w:val="23"/>
                <w:szCs w:val="23"/>
              </w:rPr>
              <w:t>交货地点</w:t>
            </w:r>
          </w:p>
        </w:tc>
        <w:tc>
          <w:tcPr>
            <w:tcW w:w="1819" w:type="dxa"/>
            <w:vAlign w:val="top"/>
          </w:tcPr>
          <w:p w14:paraId="35CBCCD0">
            <w:pPr>
              <w:spacing w:before="50" w:line="229" w:lineRule="auto"/>
              <w:ind w:left="611"/>
              <w:rPr>
                <w:rFonts w:hint="eastAsia" w:ascii="仿宋" w:hAnsi="仿宋" w:eastAsia="仿宋" w:cs="仿宋"/>
                <w:color w:val="auto"/>
                <w:sz w:val="23"/>
                <w:szCs w:val="23"/>
              </w:rPr>
            </w:pPr>
            <w:r>
              <w:rPr>
                <w:rFonts w:hint="eastAsia" w:ascii="仿宋" w:hAnsi="仿宋" w:eastAsia="仿宋" w:cs="仿宋"/>
                <w:color w:val="auto"/>
                <w:spacing w:val="6"/>
                <w:sz w:val="23"/>
                <w:szCs w:val="23"/>
              </w:rPr>
              <w:t>其它</w:t>
            </w:r>
          </w:p>
        </w:tc>
      </w:tr>
      <w:tr w14:paraId="4EF4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2" w:type="dxa"/>
            <w:vAlign w:val="top"/>
          </w:tcPr>
          <w:p w14:paraId="541F7B9D">
            <w:pPr>
              <w:rPr>
                <w:rFonts w:hint="eastAsia" w:ascii="仿宋" w:hAnsi="仿宋" w:eastAsia="仿宋" w:cs="仿宋"/>
                <w:color w:val="auto"/>
                <w:sz w:val="21"/>
              </w:rPr>
            </w:pPr>
          </w:p>
        </w:tc>
        <w:tc>
          <w:tcPr>
            <w:tcW w:w="1718" w:type="dxa"/>
            <w:vAlign w:val="top"/>
          </w:tcPr>
          <w:p w14:paraId="074EDF0D">
            <w:pPr>
              <w:rPr>
                <w:rFonts w:hint="eastAsia" w:ascii="仿宋" w:hAnsi="仿宋" w:eastAsia="仿宋" w:cs="仿宋"/>
                <w:color w:val="auto"/>
                <w:sz w:val="21"/>
              </w:rPr>
            </w:pPr>
          </w:p>
        </w:tc>
        <w:tc>
          <w:tcPr>
            <w:tcW w:w="1314" w:type="dxa"/>
            <w:vAlign w:val="top"/>
          </w:tcPr>
          <w:p w14:paraId="5A2285F3">
            <w:pPr>
              <w:rPr>
                <w:rFonts w:hint="eastAsia" w:ascii="仿宋" w:hAnsi="仿宋" w:eastAsia="仿宋" w:cs="仿宋"/>
                <w:color w:val="auto"/>
                <w:sz w:val="21"/>
              </w:rPr>
            </w:pPr>
          </w:p>
        </w:tc>
        <w:tc>
          <w:tcPr>
            <w:tcW w:w="1222" w:type="dxa"/>
            <w:vAlign w:val="top"/>
          </w:tcPr>
          <w:p w14:paraId="4D0EA2EC">
            <w:pPr>
              <w:rPr>
                <w:rFonts w:hint="eastAsia" w:ascii="仿宋" w:hAnsi="仿宋" w:eastAsia="仿宋" w:cs="仿宋"/>
                <w:color w:val="auto"/>
                <w:sz w:val="21"/>
              </w:rPr>
            </w:pPr>
          </w:p>
        </w:tc>
        <w:tc>
          <w:tcPr>
            <w:tcW w:w="1368" w:type="dxa"/>
            <w:vAlign w:val="top"/>
          </w:tcPr>
          <w:p w14:paraId="265B8650">
            <w:pPr>
              <w:rPr>
                <w:rFonts w:hint="eastAsia" w:ascii="仿宋" w:hAnsi="仿宋" w:eastAsia="仿宋" w:cs="仿宋"/>
                <w:color w:val="auto"/>
                <w:sz w:val="21"/>
              </w:rPr>
            </w:pPr>
          </w:p>
        </w:tc>
        <w:tc>
          <w:tcPr>
            <w:tcW w:w="1341" w:type="dxa"/>
            <w:vAlign w:val="top"/>
          </w:tcPr>
          <w:p w14:paraId="0981B65B">
            <w:pPr>
              <w:rPr>
                <w:rFonts w:hint="eastAsia" w:ascii="仿宋" w:hAnsi="仿宋" w:eastAsia="仿宋" w:cs="仿宋"/>
                <w:color w:val="auto"/>
                <w:sz w:val="21"/>
              </w:rPr>
            </w:pPr>
          </w:p>
        </w:tc>
        <w:tc>
          <w:tcPr>
            <w:tcW w:w="1819" w:type="dxa"/>
            <w:vAlign w:val="top"/>
          </w:tcPr>
          <w:p w14:paraId="5BF96ECA">
            <w:pPr>
              <w:rPr>
                <w:rFonts w:hint="eastAsia" w:ascii="仿宋" w:hAnsi="仿宋" w:eastAsia="仿宋" w:cs="仿宋"/>
                <w:color w:val="auto"/>
                <w:sz w:val="21"/>
              </w:rPr>
            </w:pPr>
          </w:p>
        </w:tc>
      </w:tr>
      <w:tr w14:paraId="08FE9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52" w:type="dxa"/>
            <w:vAlign w:val="top"/>
          </w:tcPr>
          <w:p w14:paraId="56038BEC">
            <w:pPr>
              <w:rPr>
                <w:rFonts w:hint="eastAsia" w:ascii="仿宋" w:hAnsi="仿宋" w:eastAsia="仿宋" w:cs="仿宋"/>
                <w:color w:val="auto"/>
                <w:sz w:val="21"/>
              </w:rPr>
            </w:pPr>
          </w:p>
        </w:tc>
        <w:tc>
          <w:tcPr>
            <w:tcW w:w="1718" w:type="dxa"/>
            <w:vAlign w:val="top"/>
          </w:tcPr>
          <w:p w14:paraId="2165F35F">
            <w:pPr>
              <w:rPr>
                <w:rFonts w:hint="eastAsia" w:ascii="仿宋" w:hAnsi="仿宋" w:eastAsia="仿宋" w:cs="仿宋"/>
                <w:color w:val="auto"/>
                <w:sz w:val="21"/>
              </w:rPr>
            </w:pPr>
          </w:p>
        </w:tc>
        <w:tc>
          <w:tcPr>
            <w:tcW w:w="1314" w:type="dxa"/>
            <w:vAlign w:val="top"/>
          </w:tcPr>
          <w:p w14:paraId="722724B5">
            <w:pPr>
              <w:rPr>
                <w:rFonts w:hint="eastAsia" w:ascii="仿宋" w:hAnsi="仿宋" w:eastAsia="仿宋" w:cs="仿宋"/>
                <w:color w:val="auto"/>
                <w:sz w:val="21"/>
              </w:rPr>
            </w:pPr>
          </w:p>
        </w:tc>
        <w:tc>
          <w:tcPr>
            <w:tcW w:w="1222" w:type="dxa"/>
            <w:vAlign w:val="top"/>
          </w:tcPr>
          <w:p w14:paraId="29693E28">
            <w:pPr>
              <w:rPr>
                <w:rFonts w:hint="eastAsia" w:ascii="仿宋" w:hAnsi="仿宋" w:eastAsia="仿宋" w:cs="仿宋"/>
                <w:color w:val="auto"/>
                <w:sz w:val="21"/>
              </w:rPr>
            </w:pPr>
          </w:p>
        </w:tc>
        <w:tc>
          <w:tcPr>
            <w:tcW w:w="1368" w:type="dxa"/>
            <w:vAlign w:val="top"/>
          </w:tcPr>
          <w:p w14:paraId="27C48BA6">
            <w:pPr>
              <w:rPr>
                <w:rFonts w:hint="eastAsia" w:ascii="仿宋" w:hAnsi="仿宋" w:eastAsia="仿宋" w:cs="仿宋"/>
                <w:color w:val="auto"/>
                <w:sz w:val="21"/>
              </w:rPr>
            </w:pPr>
          </w:p>
        </w:tc>
        <w:tc>
          <w:tcPr>
            <w:tcW w:w="1341" w:type="dxa"/>
            <w:vAlign w:val="top"/>
          </w:tcPr>
          <w:p w14:paraId="6B4C9871">
            <w:pPr>
              <w:rPr>
                <w:rFonts w:hint="eastAsia" w:ascii="仿宋" w:hAnsi="仿宋" w:eastAsia="仿宋" w:cs="仿宋"/>
                <w:color w:val="auto"/>
                <w:sz w:val="21"/>
              </w:rPr>
            </w:pPr>
          </w:p>
        </w:tc>
        <w:tc>
          <w:tcPr>
            <w:tcW w:w="1819" w:type="dxa"/>
            <w:vAlign w:val="top"/>
          </w:tcPr>
          <w:p w14:paraId="58496E41">
            <w:pPr>
              <w:rPr>
                <w:rFonts w:hint="eastAsia" w:ascii="仿宋" w:hAnsi="仿宋" w:eastAsia="仿宋" w:cs="仿宋"/>
                <w:color w:val="auto"/>
                <w:sz w:val="21"/>
              </w:rPr>
            </w:pPr>
          </w:p>
        </w:tc>
      </w:tr>
      <w:tr w14:paraId="44BA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52" w:type="dxa"/>
            <w:vAlign w:val="top"/>
          </w:tcPr>
          <w:p w14:paraId="0B08A861">
            <w:pPr>
              <w:rPr>
                <w:rFonts w:hint="eastAsia" w:ascii="仿宋" w:hAnsi="仿宋" w:eastAsia="仿宋" w:cs="仿宋"/>
                <w:color w:val="auto"/>
                <w:sz w:val="21"/>
              </w:rPr>
            </w:pPr>
          </w:p>
        </w:tc>
        <w:tc>
          <w:tcPr>
            <w:tcW w:w="1718" w:type="dxa"/>
            <w:vAlign w:val="top"/>
          </w:tcPr>
          <w:p w14:paraId="0AB7A011">
            <w:pPr>
              <w:rPr>
                <w:rFonts w:hint="eastAsia" w:ascii="仿宋" w:hAnsi="仿宋" w:eastAsia="仿宋" w:cs="仿宋"/>
                <w:color w:val="auto"/>
                <w:sz w:val="21"/>
              </w:rPr>
            </w:pPr>
          </w:p>
        </w:tc>
        <w:tc>
          <w:tcPr>
            <w:tcW w:w="1314" w:type="dxa"/>
            <w:vAlign w:val="top"/>
          </w:tcPr>
          <w:p w14:paraId="31D3D6E6">
            <w:pPr>
              <w:rPr>
                <w:rFonts w:hint="eastAsia" w:ascii="仿宋" w:hAnsi="仿宋" w:eastAsia="仿宋" w:cs="仿宋"/>
                <w:color w:val="auto"/>
                <w:sz w:val="21"/>
              </w:rPr>
            </w:pPr>
          </w:p>
        </w:tc>
        <w:tc>
          <w:tcPr>
            <w:tcW w:w="1222" w:type="dxa"/>
            <w:vAlign w:val="top"/>
          </w:tcPr>
          <w:p w14:paraId="78376E6D">
            <w:pPr>
              <w:rPr>
                <w:rFonts w:hint="eastAsia" w:ascii="仿宋" w:hAnsi="仿宋" w:eastAsia="仿宋" w:cs="仿宋"/>
                <w:color w:val="auto"/>
                <w:sz w:val="21"/>
              </w:rPr>
            </w:pPr>
          </w:p>
        </w:tc>
        <w:tc>
          <w:tcPr>
            <w:tcW w:w="1368" w:type="dxa"/>
            <w:vAlign w:val="top"/>
          </w:tcPr>
          <w:p w14:paraId="40541F6E">
            <w:pPr>
              <w:rPr>
                <w:rFonts w:hint="eastAsia" w:ascii="仿宋" w:hAnsi="仿宋" w:eastAsia="仿宋" w:cs="仿宋"/>
                <w:color w:val="auto"/>
                <w:sz w:val="21"/>
              </w:rPr>
            </w:pPr>
          </w:p>
        </w:tc>
        <w:tc>
          <w:tcPr>
            <w:tcW w:w="1341" w:type="dxa"/>
            <w:vAlign w:val="top"/>
          </w:tcPr>
          <w:p w14:paraId="794C44EE">
            <w:pPr>
              <w:rPr>
                <w:rFonts w:hint="eastAsia" w:ascii="仿宋" w:hAnsi="仿宋" w:eastAsia="仿宋" w:cs="仿宋"/>
                <w:color w:val="auto"/>
                <w:sz w:val="21"/>
              </w:rPr>
            </w:pPr>
          </w:p>
        </w:tc>
        <w:tc>
          <w:tcPr>
            <w:tcW w:w="1819" w:type="dxa"/>
            <w:vAlign w:val="top"/>
          </w:tcPr>
          <w:p w14:paraId="0DEFB02F">
            <w:pPr>
              <w:rPr>
                <w:rFonts w:hint="eastAsia" w:ascii="仿宋" w:hAnsi="仿宋" w:eastAsia="仿宋" w:cs="仿宋"/>
                <w:color w:val="auto"/>
                <w:sz w:val="21"/>
              </w:rPr>
            </w:pPr>
          </w:p>
        </w:tc>
      </w:tr>
      <w:tr w14:paraId="4879F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2" w:type="dxa"/>
            <w:vAlign w:val="top"/>
          </w:tcPr>
          <w:p w14:paraId="161991D0">
            <w:pPr>
              <w:rPr>
                <w:rFonts w:hint="eastAsia" w:ascii="仿宋" w:hAnsi="仿宋" w:eastAsia="仿宋" w:cs="仿宋"/>
                <w:color w:val="auto"/>
                <w:sz w:val="21"/>
              </w:rPr>
            </w:pPr>
          </w:p>
        </w:tc>
        <w:tc>
          <w:tcPr>
            <w:tcW w:w="1718" w:type="dxa"/>
            <w:vAlign w:val="top"/>
          </w:tcPr>
          <w:p w14:paraId="7589C5C6">
            <w:pPr>
              <w:rPr>
                <w:rFonts w:hint="eastAsia" w:ascii="仿宋" w:hAnsi="仿宋" w:eastAsia="仿宋" w:cs="仿宋"/>
                <w:color w:val="auto"/>
                <w:sz w:val="21"/>
              </w:rPr>
            </w:pPr>
          </w:p>
        </w:tc>
        <w:tc>
          <w:tcPr>
            <w:tcW w:w="1314" w:type="dxa"/>
            <w:vAlign w:val="top"/>
          </w:tcPr>
          <w:p w14:paraId="441274AD">
            <w:pPr>
              <w:rPr>
                <w:rFonts w:hint="eastAsia" w:ascii="仿宋" w:hAnsi="仿宋" w:eastAsia="仿宋" w:cs="仿宋"/>
                <w:color w:val="auto"/>
                <w:sz w:val="21"/>
              </w:rPr>
            </w:pPr>
          </w:p>
        </w:tc>
        <w:tc>
          <w:tcPr>
            <w:tcW w:w="1222" w:type="dxa"/>
            <w:vAlign w:val="top"/>
          </w:tcPr>
          <w:p w14:paraId="05ECB956">
            <w:pPr>
              <w:rPr>
                <w:rFonts w:hint="eastAsia" w:ascii="仿宋" w:hAnsi="仿宋" w:eastAsia="仿宋" w:cs="仿宋"/>
                <w:color w:val="auto"/>
                <w:sz w:val="21"/>
              </w:rPr>
            </w:pPr>
          </w:p>
        </w:tc>
        <w:tc>
          <w:tcPr>
            <w:tcW w:w="1368" w:type="dxa"/>
            <w:vAlign w:val="top"/>
          </w:tcPr>
          <w:p w14:paraId="490FE918">
            <w:pPr>
              <w:rPr>
                <w:rFonts w:hint="eastAsia" w:ascii="仿宋" w:hAnsi="仿宋" w:eastAsia="仿宋" w:cs="仿宋"/>
                <w:color w:val="auto"/>
                <w:sz w:val="21"/>
              </w:rPr>
            </w:pPr>
          </w:p>
        </w:tc>
        <w:tc>
          <w:tcPr>
            <w:tcW w:w="1341" w:type="dxa"/>
            <w:vAlign w:val="top"/>
          </w:tcPr>
          <w:p w14:paraId="6348067D">
            <w:pPr>
              <w:rPr>
                <w:rFonts w:hint="eastAsia" w:ascii="仿宋" w:hAnsi="仿宋" w:eastAsia="仿宋" w:cs="仿宋"/>
                <w:color w:val="auto"/>
                <w:sz w:val="21"/>
              </w:rPr>
            </w:pPr>
          </w:p>
        </w:tc>
        <w:tc>
          <w:tcPr>
            <w:tcW w:w="1819" w:type="dxa"/>
            <w:vAlign w:val="top"/>
          </w:tcPr>
          <w:p w14:paraId="2B2D74CA">
            <w:pPr>
              <w:rPr>
                <w:rFonts w:hint="eastAsia" w:ascii="仿宋" w:hAnsi="仿宋" w:eastAsia="仿宋" w:cs="仿宋"/>
                <w:color w:val="auto"/>
                <w:sz w:val="21"/>
              </w:rPr>
            </w:pPr>
          </w:p>
        </w:tc>
      </w:tr>
      <w:tr w14:paraId="44772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52" w:type="dxa"/>
            <w:vAlign w:val="top"/>
          </w:tcPr>
          <w:p w14:paraId="30A1A970">
            <w:pPr>
              <w:rPr>
                <w:rFonts w:hint="eastAsia" w:ascii="仿宋" w:hAnsi="仿宋" w:eastAsia="仿宋" w:cs="仿宋"/>
                <w:color w:val="auto"/>
                <w:sz w:val="21"/>
              </w:rPr>
            </w:pPr>
          </w:p>
        </w:tc>
        <w:tc>
          <w:tcPr>
            <w:tcW w:w="1718" w:type="dxa"/>
            <w:vAlign w:val="top"/>
          </w:tcPr>
          <w:p w14:paraId="7A53E916">
            <w:pPr>
              <w:rPr>
                <w:rFonts w:hint="eastAsia" w:ascii="仿宋" w:hAnsi="仿宋" w:eastAsia="仿宋" w:cs="仿宋"/>
                <w:color w:val="auto"/>
                <w:sz w:val="21"/>
              </w:rPr>
            </w:pPr>
          </w:p>
        </w:tc>
        <w:tc>
          <w:tcPr>
            <w:tcW w:w="1314" w:type="dxa"/>
            <w:vAlign w:val="top"/>
          </w:tcPr>
          <w:p w14:paraId="6E0C4EA0">
            <w:pPr>
              <w:rPr>
                <w:rFonts w:hint="eastAsia" w:ascii="仿宋" w:hAnsi="仿宋" w:eastAsia="仿宋" w:cs="仿宋"/>
                <w:color w:val="auto"/>
                <w:sz w:val="21"/>
              </w:rPr>
            </w:pPr>
          </w:p>
        </w:tc>
        <w:tc>
          <w:tcPr>
            <w:tcW w:w="1222" w:type="dxa"/>
            <w:vAlign w:val="top"/>
          </w:tcPr>
          <w:p w14:paraId="277393C2">
            <w:pPr>
              <w:rPr>
                <w:rFonts w:hint="eastAsia" w:ascii="仿宋" w:hAnsi="仿宋" w:eastAsia="仿宋" w:cs="仿宋"/>
                <w:color w:val="auto"/>
                <w:sz w:val="21"/>
              </w:rPr>
            </w:pPr>
          </w:p>
        </w:tc>
        <w:tc>
          <w:tcPr>
            <w:tcW w:w="1368" w:type="dxa"/>
            <w:vAlign w:val="top"/>
          </w:tcPr>
          <w:p w14:paraId="58A703D0">
            <w:pPr>
              <w:rPr>
                <w:rFonts w:hint="eastAsia" w:ascii="仿宋" w:hAnsi="仿宋" w:eastAsia="仿宋" w:cs="仿宋"/>
                <w:color w:val="auto"/>
                <w:sz w:val="21"/>
              </w:rPr>
            </w:pPr>
          </w:p>
        </w:tc>
        <w:tc>
          <w:tcPr>
            <w:tcW w:w="1341" w:type="dxa"/>
            <w:vAlign w:val="top"/>
          </w:tcPr>
          <w:p w14:paraId="66B201C4">
            <w:pPr>
              <w:rPr>
                <w:rFonts w:hint="eastAsia" w:ascii="仿宋" w:hAnsi="仿宋" w:eastAsia="仿宋" w:cs="仿宋"/>
                <w:color w:val="auto"/>
                <w:sz w:val="21"/>
              </w:rPr>
            </w:pPr>
          </w:p>
        </w:tc>
        <w:tc>
          <w:tcPr>
            <w:tcW w:w="1819" w:type="dxa"/>
            <w:vAlign w:val="top"/>
          </w:tcPr>
          <w:p w14:paraId="4BBB458B">
            <w:pPr>
              <w:rPr>
                <w:rFonts w:hint="eastAsia" w:ascii="仿宋" w:hAnsi="仿宋" w:eastAsia="仿宋" w:cs="仿宋"/>
                <w:color w:val="auto"/>
                <w:sz w:val="21"/>
              </w:rPr>
            </w:pPr>
          </w:p>
        </w:tc>
      </w:tr>
      <w:tr w14:paraId="4CC4B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52" w:type="dxa"/>
            <w:vAlign w:val="top"/>
          </w:tcPr>
          <w:p w14:paraId="1D8735A7">
            <w:pPr>
              <w:rPr>
                <w:rFonts w:hint="eastAsia" w:ascii="仿宋" w:hAnsi="仿宋" w:eastAsia="仿宋" w:cs="仿宋"/>
                <w:color w:val="auto"/>
                <w:sz w:val="21"/>
              </w:rPr>
            </w:pPr>
          </w:p>
        </w:tc>
        <w:tc>
          <w:tcPr>
            <w:tcW w:w="1718" w:type="dxa"/>
            <w:vAlign w:val="top"/>
          </w:tcPr>
          <w:p w14:paraId="0DAD5FD6">
            <w:pPr>
              <w:rPr>
                <w:rFonts w:hint="eastAsia" w:ascii="仿宋" w:hAnsi="仿宋" w:eastAsia="仿宋" w:cs="仿宋"/>
                <w:color w:val="auto"/>
                <w:sz w:val="21"/>
              </w:rPr>
            </w:pPr>
          </w:p>
        </w:tc>
        <w:tc>
          <w:tcPr>
            <w:tcW w:w="1314" w:type="dxa"/>
            <w:vAlign w:val="top"/>
          </w:tcPr>
          <w:p w14:paraId="2214949A">
            <w:pPr>
              <w:rPr>
                <w:rFonts w:hint="eastAsia" w:ascii="仿宋" w:hAnsi="仿宋" w:eastAsia="仿宋" w:cs="仿宋"/>
                <w:color w:val="auto"/>
                <w:sz w:val="21"/>
              </w:rPr>
            </w:pPr>
          </w:p>
        </w:tc>
        <w:tc>
          <w:tcPr>
            <w:tcW w:w="1222" w:type="dxa"/>
            <w:vAlign w:val="top"/>
          </w:tcPr>
          <w:p w14:paraId="63F977EA">
            <w:pPr>
              <w:rPr>
                <w:rFonts w:hint="eastAsia" w:ascii="仿宋" w:hAnsi="仿宋" w:eastAsia="仿宋" w:cs="仿宋"/>
                <w:color w:val="auto"/>
                <w:sz w:val="21"/>
              </w:rPr>
            </w:pPr>
          </w:p>
        </w:tc>
        <w:tc>
          <w:tcPr>
            <w:tcW w:w="1368" w:type="dxa"/>
            <w:vAlign w:val="top"/>
          </w:tcPr>
          <w:p w14:paraId="205E235D">
            <w:pPr>
              <w:rPr>
                <w:rFonts w:hint="eastAsia" w:ascii="仿宋" w:hAnsi="仿宋" w:eastAsia="仿宋" w:cs="仿宋"/>
                <w:color w:val="auto"/>
                <w:sz w:val="21"/>
              </w:rPr>
            </w:pPr>
          </w:p>
        </w:tc>
        <w:tc>
          <w:tcPr>
            <w:tcW w:w="1341" w:type="dxa"/>
            <w:vAlign w:val="top"/>
          </w:tcPr>
          <w:p w14:paraId="2427EB99">
            <w:pPr>
              <w:rPr>
                <w:rFonts w:hint="eastAsia" w:ascii="仿宋" w:hAnsi="仿宋" w:eastAsia="仿宋" w:cs="仿宋"/>
                <w:color w:val="auto"/>
                <w:sz w:val="21"/>
              </w:rPr>
            </w:pPr>
          </w:p>
        </w:tc>
        <w:tc>
          <w:tcPr>
            <w:tcW w:w="1819" w:type="dxa"/>
            <w:vAlign w:val="top"/>
          </w:tcPr>
          <w:p w14:paraId="1FC75C3A">
            <w:pPr>
              <w:rPr>
                <w:rFonts w:hint="eastAsia" w:ascii="仿宋" w:hAnsi="仿宋" w:eastAsia="仿宋" w:cs="仿宋"/>
                <w:color w:val="auto"/>
                <w:sz w:val="21"/>
              </w:rPr>
            </w:pPr>
          </w:p>
        </w:tc>
      </w:tr>
      <w:tr w14:paraId="50EF9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52" w:type="dxa"/>
            <w:vAlign w:val="top"/>
          </w:tcPr>
          <w:p w14:paraId="0C4A1824">
            <w:pPr>
              <w:rPr>
                <w:rFonts w:hint="eastAsia" w:ascii="仿宋" w:hAnsi="仿宋" w:eastAsia="仿宋" w:cs="仿宋"/>
                <w:color w:val="auto"/>
                <w:sz w:val="21"/>
              </w:rPr>
            </w:pPr>
          </w:p>
        </w:tc>
        <w:tc>
          <w:tcPr>
            <w:tcW w:w="1718" w:type="dxa"/>
            <w:vAlign w:val="top"/>
          </w:tcPr>
          <w:p w14:paraId="065D77F5">
            <w:pPr>
              <w:rPr>
                <w:rFonts w:hint="eastAsia" w:ascii="仿宋" w:hAnsi="仿宋" w:eastAsia="仿宋" w:cs="仿宋"/>
                <w:color w:val="auto"/>
                <w:sz w:val="21"/>
              </w:rPr>
            </w:pPr>
          </w:p>
        </w:tc>
        <w:tc>
          <w:tcPr>
            <w:tcW w:w="1314" w:type="dxa"/>
            <w:vAlign w:val="top"/>
          </w:tcPr>
          <w:p w14:paraId="49095F41">
            <w:pPr>
              <w:rPr>
                <w:rFonts w:hint="eastAsia" w:ascii="仿宋" w:hAnsi="仿宋" w:eastAsia="仿宋" w:cs="仿宋"/>
                <w:color w:val="auto"/>
                <w:sz w:val="21"/>
              </w:rPr>
            </w:pPr>
          </w:p>
        </w:tc>
        <w:tc>
          <w:tcPr>
            <w:tcW w:w="1222" w:type="dxa"/>
            <w:vAlign w:val="top"/>
          </w:tcPr>
          <w:p w14:paraId="42BA309D">
            <w:pPr>
              <w:rPr>
                <w:rFonts w:hint="eastAsia" w:ascii="仿宋" w:hAnsi="仿宋" w:eastAsia="仿宋" w:cs="仿宋"/>
                <w:color w:val="auto"/>
                <w:sz w:val="21"/>
              </w:rPr>
            </w:pPr>
          </w:p>
        </w:tc>
        <w:tc>
          <w:tcPr>
            <w:tcW w:w="1368" w:type="dxa"/>
            <w:vAlign w:val="top"/>
          </w:tcPr>
          <w:p w14:paraId="02B9D24A">
            <w:pPr>
              <w:rPr>
                <w:rFonts w:hint="eastAsia" w:ascii="仿宋" w:hAnsi="仿宋" w:eastAsia="仿宋" w:cs="仿宋"/>
                <w:color w:val="auto"/>
                <w:sz w:val="21"/>
              </w:rPr>
            </w:pPr>
          </w:p>
        </w:tc>
        <w:tc>
          <w:tcPr>
            <w:tcW w:w="1341" w:type="dxa"/>
            <w:vAlign w:val="top"/>
          </w:tcPr>
          <w:p w14:paraId="7F2ACBC3">
            <w:pPr>
              <w:rPr>
                <w:rFonts w:hint="eastAsia" w:ascii="仿宋" w:hAnsi="仿宋" w:eastAsia="仿宋" w:cs="仿宋"/>
                <w:color w:val="auto"/>
                <w:sz w:val="21"/>
              </w:rPr>
            </w:pPr>
          </w:p>
        </w:tc>
        <w:tc>
          <w:tcPr>
            <w:tcW w:w="1819" w:type="dxa"/>
            <w:vAlign w:val="top"/>
          </w:tcPr>
          <w:p w14:paraId="3D884DEB">
            <w:pPr>
              <w:rPr>
                <w:rFonts w:hint="eastAsia" w:ascii="仿宋" w:hAnsi="仿宋" w:eastAsia="仿宋" w:cs="仿宋"/>
                <w:color w:val="auto"/>
                <w:sz w:val="21"/>
              </w:rPr>
            </w:pPr>
          </w:p>
        </w:tc>
      </w:tr>
      <w:tr w14:paraId="76FC0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2" w:type="dxa"/>
            <w:vAlign w:val="top"/>
          </w:tcPr>
          <w:p w14:paraId="6C35A39D">
            <w:pPr>
              <w:rPr>
                <w:rFonts w:hint="eastAsia" w:ascii="仿宋" w:hAnsi="仿宋" w:eastAsia="仿宋" w:cs="仿宋"/>
                <w:color w:val="auto"/>
                <w:sz w:val="21"/>
              </w:rPr>
            </w:pPr>
          </w:p>
        </w:tc>
        <w:tc>
          <w:tcPr>
            <w:tcW w:w="1718" w:type="dxa"/>
            <w:vAlign w:val="top"/>
          </w:tcPr>
          <w:p w14:paraId="5C9C929B">
            <w:pPr>
              <w:rPr>
                <w:rFonts w:hint="eastAsia" w:ascii="仿宋" w:hAnsi="仿宋" w:eastAsia="仿宋" w:cs="仿宋"/>
                <w:color w:val="auto"/>
                <w:sz w:val="21"/>
              </w:rPr>
            </w:pPr>
          </w:p>
        </w:tc>
        <w:tc>
          <w:tcPr>
            <w:tcW w:w="1314" w:type="dxa"/>
            <w:vAlign w:val="top"/>
          </w:tcPr>
          <w:p w14:paraId="6180E830">
            <w:pPr>
              <w:rPr>
                <w:rFonts w:hint="eastAsia" w:ascii="仿宋" w:hAnsi="仿宋" w:eastAsia="仿宋" w:cs="仿宋"/>
                <w:color w:val="auto"/>
                <w:sz w:val="21"/>
              </w:rPr>
            </w:pPr>
          </w:p>
        </w:tc>
        <w:tc>
          <w:tcPr>
            <w:tcW w:w="1222" w:type="dxa"/>
            <w:vAlign w:val="top"/>
          </w:tcPr>
          <w:p w14:paraId="170F2105">
            <w:pPr>
              <w:rPr>
                <w:rFonts w:hint="eastAsia" w:ascii="仿宋" w:hAnsi="仿宋" w:eastAsia="仿宋" w:cs="仿宋"/>
                <w:color w:val="auto"/>
                <w:sz w:val="21"/>
              </w:rPr>
            </w:pPr>
          </w:p>
        </w:tc>
        <w:tc>
          <w:tcPr>
            <w:tcW w:w="1368" w:type="dxa"/>
            <w:vAlign w:val="top"/>
          </w:tcPr>
          <w:p w14:paraId="1927B912">
            <w:pPr>
              <w:rPr>
                <w:rFonts w:hint="eastAsia" w:ascii="仿宋" w:hAnsi="仿宋" w:eastAsia="仿宋" w:cs="仿宋"/>
                <w:color w:val="auto"/>
                <w:sz w:val="21"/>
              </w:rPr>
            </w:pPr>
          </w:p>
        </w:tc>
        <w:tc>
          <w:tcPr>
            <w:tcW w:w="1341" w:type="dxa"/>
            <w:vAlign w:val="top"/>
          </w:tcPr>
          <w:p w14:paraId="5B70EFEA">
            <w:pPr>
              <w:rPr>
                <w:rFonts w:hint="eastAsia" w:ascii="仿宋" w:hAnsi="仿宋" w:eastAsia="仿宋" w:cs="仿宋"/>
                <w:color w:val="auto"/>
                <w:sz w:val="21"/>
              </w:rPr>
            </w:pPr>
          </w:p>
        </w:tc>
        <w:tc>
          <w:tcPr>
            <w:tcW w:w="1819" w:type="dxa"/>
            <w:vAlign w:val="top"/>
          </w:tcPr>
          <w:p w14:paraId="00DF0D43">
            <w:pPr>
              <w:rPr>
                <w:rFonts w:hint="eastAsia" w:ascii="仿宋" w:hAnsi="仿宋" w:eastAsia="仿宋" w:cs="仿宋"/>
                <w:color w:val="auto"/>
                <w:sz w:val="21"/>
              </w:rPr>
            </w:pPr>
          </w:p>
        </w:tc>
      </w:tr>
    </w:tbl>
    <w:p w14:paraId="60ACB922">
      <w:pPr>
        <w:spacing w:line="314" w:lineRule="auto"/>
        <w:rPr>
          <w:rFonts w:hint="eastAsia" w:ascii="仿宋" w:hAnsi="仿宋" w:eastAsia="仿宋" w:cs="仿宋"/>
          <w:color w:val="auto"/>
          <w:sz w:val="21"/>
        </w:rPr>
      </w:pPr>
    </w:p>
    <w:p w14:paraId="66FDE779">
      <w:pPr>
        <w:spacing w:line="315" w:lineRule="auto"/>
        <w:rPr>
          <w:rFonts w:hint="eastAsia" w:ascii="仿宋" w:hAnsi="仿宋" w:eastAsia="仿宋" w:cs="仿宋"/>
          <w:color w:val="auto"/>
          <w:sz w:val="21"/>
        </w:rPr>
      </w:pPr>
    </w:p>
    <w:p w14:paraId="502398DD">
      <w:pPr>
        <w:pStyle w:val="4"/>
        <w:spacing w:before="75" w:line="253" w:lineRule="auto"/>
        <w:ind w:left="571" w:right="2792" w:hanging="1"/>
        <w:rPr>
          <w:rFonts w:hint="eastAsia" w:ascii="仿宋" w:hAnsi="仿宋" w:eastAsia="仿宋" w:cs="仿宋"/>
          <w:color w:val="auto"/>
          <w:sz w:val="23"/>
          <w:szCs w:val="23"/>
        </w:rPr>
      </w:pPr>
      <w:r>
        <w:rPr>
          <w:rFonts w:hint="eastAsia" w:ascii="仿宋" w:hAnsi="仿宋" w:eastAsia="仿宋" w:cs="仿宋"/>
          <w:color w:val="auto"/>
          <w:spacing w:val="8"/>
          <w:sz w:val="23"/>
          <w:szCs w:val="23"/>
        </w:rPr>
        <w:t>法定代表人或其委托代理人签字</w:t>
      </w:r>
      <w:r>
        <w:rPr>
          <w:rFonts w:hint="eastAsia" w:ascii="仿宋" w:hAnsi="仿宋" w:eastAsia="仿宋" w:cs="仿宋"/>
          <w:color w:val="auto"/>
          <w:spacing w:val="-68"/>
          <w:sz w:val="23"/>
          <w:szCs w:val="23"/>
        </w:rPr>
        <w:t xml:space="preserve"> </w:t>
      </w:r>
      <w:r>
        <w:rPr>
          <w:rFonts w:hint="eastAsia" w:ascii="仿宋" w:hAnsi="仿宋" w:eastAsia="仿宋" w:cs="仿宋"/>
          <w:color w:val="auto"/>
          <w:spacing w:val="8"/>
          <w:sz w:val="23"/>
          <w:szCs w:val="23"/>
        </w:rPr>
        <w:t>:</w:t>
      </w:r>
      <w:r>
        <w:rPr>
          <w:rFonts w:hint="eastAsia" w:ascii="仿宋" w:hAnsi="仿宋" w:eastAsia="仿宋" w:cs="仿宋"/>
          <w:color w:val="auto"/>
          <w:spacing w:val="8"/>
          <w:sz w:val="23"/>
          <w:szCs w:val="23"/>
          <w:u w:val="single" w:color="auto"/>
        </w:rPr>
        <w:t xml:space="preserve">         </w:t>
      </w:r>
      <w:r>
        <w:rPr>
          <w:rFonts w:hint="eastAsia" w:ascii="仿宋" w:hAnsi="仿宋" w:eastAsia="仿宋" w:cs="仿宋"/>
          <w:color w:val="auto"/>
          <w:spacing w:val="7"/>
          <w:sz w:val="23"/>
          <w:szCs w:val="23"/>
          <w:u w:val="single" w:color="auto"/>
        </w:rPr>
        <w:t xml:space="preserve">         </w:t>
      </w:r>
      <w:r>
        <w:rPr>
          <w:rFonts w:hint="eastAsia" w:ascii="仿宋" w:hAnsi="仿宋" w:eastAsia="仿宋" w:cs="仿宋"/>
          <w:color w:val="auto"/>
          <w:sz w:val="23"/>
          <w:szCs w:val="23"/>
        </w:rPr>
        <w:t xml:space="preserve"> </w:t>
      </w:r>
      <w:r>
        <w:rPr>
          <w:rFonts w:hint="eastAsia" w:ascii="仿宋" w:hAnsi="仿宋" w:eastAsia="仿宋" w:cs="仿宋"/>
          <w:color w:val="auto"/>
          <w:spacing w:val="6"/>
          <w:sz w:val="23"/>
          <w:szCs w:val="23"/>
        </w:rPr>
        <w:t>投标人(盖单位章):</w:t>
      </w:r>
      <w:r>
        <w:rPr>
          <w:rFonts w:hint="eastAsia" w:ascii="仿宋" w:hAnsi="仿宋" w:eastAsia="仿宋" w:cs="仿宋"/>
          <w:color w:val="auto"/>
          <w:spacing w:val="6"/>
          <w:sz w:val="23"/>
          <w:szCs w:val="23"/>
          <w:u w:val="single" w:color="auto"/>
        </w:rPr>
        <w:t xml:space="preserve">                       </w:t>
      </w:r>
    </w:p>
    <w:p w14:paraId="69E93404">
      <w:pPr>
        <w:spacing w:line="289" w:lineRule="auto"/>
        <w:rPr>
          <w:rFonts w:hint="eastAsia" w:ascii="仿宋" w:hAnsi="仿宋" w:eastAsia="仿宋" w:cs="仿宋"/>
          <w:color w:val="auto"/>
          <w:sz w:val="21"/>
        </w:rPr>
      </w:pPr>
    </w:p>
    <w:p w14:paraId="0349257D">
      <w:pPr>
        <w:pStyle w:val="4"/>
        <w:spacing w:before="74" w:line="227" w:lineRule="auto"/>
        <w:ind w:left="569"/>
        <w:rPr>
          <w:rFonts w:hint="eastAsia" w:ascii="仿宋" w:hAnsi="仿宋" w:eastAsia="仿宋" w:cs="仿宋"/>
          <w:color w:val="auto"/>
          <w:sz w:val="23"/>
          <w:szCs w:val="23"/>
        </w:rPr>
      </w:pPr>
      <w:r>
        <w:rPr>
          <w:rFonts w:hint="eastAsia" w:ascii="仿宋" w:hAnsi="仿宋" w:eastAsia="仿宋" w:cs="仿宋"/>
          <w:color w:val="auto"/>
          <w:spacing w:val="8"/>
          <w:sz w:val="23"/>
          <w:szCs w:val="23"/>
        </w:rPr>
        <w:t>注</w:t>
      </w:r>
      <w:r>
        <w:rPr>
          <w:rFonts w:hint="eastAsia" w:ascii="仿宋" w:hAnsi="仿宋" w:eastAsia="仿宋" w:cs="仿宋"/>
          <w:color w:val="auto"/>
          <w:spacing w:val="-60"/>
          <w:sz w:val="23"/>
          <w:szCs w:val="23"/>
        </w:rPr>
        <w:t xml:space="preserve"> </w:t>
      </w:r>
      <w:r>
        <w:rPr>
          <w:rFonts w:hint="eastAsia" w:ascii="仿宋" w:hAnsi="仿宋" w:eastAsia="仿宋" w:cs="仿宋"/>
          <w:color w:val="auto"/>
          <w:spacing w:val="8"/>
          <w:sz w:val="23"/>
          <w:szCs w:val="23"/>
        </w:rPr>
        <w:t>: 各项货物详细技术性能应另页描述。</w:t>
      </w:r>
    </w:p>
    <w:p w14:paraId="3D6BC761">
      <w:pPr>
        <w:spacing w:line="227" w:lineRule="auto"/>
        <w:rPr>
          <w:rFonts w:hint="eastAsia" w:ascii="仿宋" w:hAnsi="仿宋" w:eastAsia="仿宋" w:cs="仿宋"/>
          <w:color w:val="auto"/>
          <w:sz w:val="23"/>
          <w:szCs w:val="23"/>
        </w:rPr>
        <w:sectPr>
          <w:footerReference r:id="rId24" w:type="default"/>
          <w:pgSz w:w="11900" w:h="16838"/>
          <w:pgMar w:top="1440" w:right="1080" w:bottom="1440" w:left="1080" w:header="0" w:footer="1409" w:gutter="0"/>
          <w:pgNumType w:fmt="decimal"/>
          <w:cols w:space="720" w:num="1"/>
        </w:sectPr>
      </w:pPr>
    </w:p>
    <w:p w14:paraId="5E731197">
      <w:pPr>
        <w:spacing w:line="266" w:lineRule="auto"/>
        <w:rPr>
          <w:rFonts w:hint="eastAsia" w:ascii="仿宋" w:hAnsi="仿宋" w:eastAsia="仿宋" w:cs="仿宋"/>
          <w:color w:val="auto"/>
          <w:sz w:val="21"/>
        </w:rPr>
      </w:pPr>
    </w:p>
    <w:p w14:paraId="4FC42E33">
      <w:pPr>
        <w:spacing w:line="267" w:lineRule="auto"/>
        <w:rPr>
          <w:rFonts w:hint="eastAsia" w:ascii="仿宋" w:hAnsi="仿宋" w:eastAsia="仿宋" w:cs="仿宋"/>
          <w:color w:val="auto"/>
          <w:sz w:val="21"/>
        </w:rPr>
      </w:pPr>
    </w:p>
    <w:p w14:paraId="5C2CC929">
      <w:pPr>
        <w:spacing w:line="267" w:lineRule="auto"/>
        <w:rPr>
          <w:rFonts w:hint="eastAsia" w:ascii="仿宋" w:hAnsi="仿宋" w:eastAsia="仿宋" w:cs="仿宋"/>
          <w:color w:val="auto"/>
          <w:sz w:val="21"/>
        </w:rPr>
      </w:pPr>
    </w:p>
    <w:p w14:paraId="74F81F0F">
      <w:pPr>
        <w:spacing w:line="267" w:lineRule="auto"/>
        <w:rPr>
          <w:rFonts w:hint="eastAsia" w:ascii="仿宋" w:hAnsi="仿宋" w:eastAsia="仿宋" w:cs="仿宋"/>
          <w:color w:val="auto"/>
          <w:sz w:val="21"/>
        </w:rPr>
      </w:pPr>
      <w:r>
        <w:rPr>
          <w:rFonts w:hint="eastAsia" w:ascii="仿宋" w:hAnsi="仿宋" w:eastAsia="仿宋" w:cs="仿宋"/>
          <w:color w:val="auto"/>
        </w:rPr>
        <w:drawing>
          <wp:anchor distT="0" distB="0" distL="0" distR="0" simplePos="0" relativeHeight="251663360" behindDoc="0" locked="0" layoutInCell="1" allowOverlap="1">
            <wp:simplePos x="0" y="0"/>
            <wp:positionH relativeFrom="column">
              <wp:posOffset>320040</wp:posOffset>
            </wp:positionH>
            <wp:positionV relativeFrom="paragraph">
              <wp:posOffset>124460</wp:posOffset>
            </wp:positionV>
            <wp:extent cx="5277485"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7"/>
                    <a:stretch>
                      <a:fillRect/>
                    </a:stretch>
                  </pic:blipFill>
                  <pic:spPr>
                    <a:xfrm>
                      <a:off x="0" y="0"/>
                      <a:ext cx="5277399" cy="9143"/>
                    </a:xfrm>
                    <a:prstGeom prst="rect">
                      <a:avLst/>
                    </a:prstGeom>
                  </pic:spPr>
                </pic:pic>
              </a:graphicData>
            </a:graphic>
          </wp:anchor>
        </w:drawing>
      </w:r>
    </w:p>
    <w:p w14:paraId="27F559FA">
      <w:pPr>
        <w:spacing w:line="267" w:lineRule="auto"/>
        <w:rPr>
          <w:rFonts w:hint="eastAsia" w:ascii="仿宋" w:hAnsi="仿宋" w:eastAsia="仿宋" w:cs="仿宋"/>
          <w:color w:val="auto"/>
          <w:sz w:val="21"/>
        </w:rPr>
      </w:pPr>
    </w:p>
    <w:p w14:paraId="4B8162FA">
      <w:pPr>
        <w:pStyle w:val="4"/>
        <w:spacing w:before="75" w:line="227" w:lineRule="auto"/>
        <w:ind w:left="2532" w:firstLine="598" w:firstLineChars="200"/>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5</w:t>
      </w:r>
      <w:r>
        <w:rPr>
          <w:rFonts w:hint="eastAsia" w:ascii="仿宋" w:hAnsi="仿宋" w:eastAsia="仿宋" w:cs="仿宋"/>
          <w:b/>
          <w:bCs/>
          <w:color w:val="auto"/>
          <w:spacing w:val="9"/>
          <w:sz w:val="28"/>
          <w:szCs w:val="28"/>
        </w:rPr>
        <w:t>、技术规格偏离表</w:t>
      </w:r>
    </w:p>
    <w:p w14:paraId="2B217D9A">
      <w:pPr>
        <w:spacing w:line="305" w:lineRule="auto"/>
        <w:rPr>
          <w:rFonts w:hint="eastAsia" w:ascii="仿宋" w:hAnsi="仿宋" w:eastAsia="仿宋" w:cs="仿宋"/>
          <w:color w:val="auto"/>
          <w:sz w:val="21"/>
        </w:rPr>
      </w:pPr>
    </w:p>
    <w:p w14:paraId="0B891C8D">
      <w:pPr>
        <w:pStyle w:val="4"/>
        <w:spacing w:before="75" w:line="227" w:lineRule="auto"/>
        <w:ind w:left="518"/>
        <w:rPr>
          <w:rFonts w:hint="eastAsia" w:ascii="仿宋" w:hAnsi="仿宋" w:eastAsia="仿宋" w:cs="仿宋"/>
          <w:color w:val="auto"/>
          <w:sz w:val="23"/>
          <w:szCs w:val="23"/>
        </w:rPr>
      </w:pPr>
      <w:r>
        <w:rPr>
          <w:rFonts w:hint="eastAsia" w:ascii="仿宋" w:hAnsi="仿宋" w:eastAsia="仿宋" w:cs="仿宋"/>
          <w:color w:val="auto"/>
          <w:spacing w:val="1"/>
          <w:sz w:val="23"/>
          <w:szCs w:val="23"/>
        </w:rPr>
        <w:t>项目名称</w:t>
      </w:r>
      <w:r>
        <w:rPr>
          <w:rFonts w:hint="eastAsia" w:ascii="仿宋" w:hAnsi="仿宋" w:eastAsia="仿宋" w:cs="仿宋"/>
          <w:color w:val="auto"/>
          <w:spacing w:val="-64"/>
          <w:sz w:val="23"/>
          <w:szCs w:val="23"/>
        </w:rPr>
        <w:t xml:space="preserve"> </w:t>
      </w:r>
      <w:r>
        <w:rPr>
          <w:rFonts w:hint="eastAsia" w:ascii="仿宋" w:hAnsi="仿宋" w:eastAsia="仿宋" w:cs="仿宋"/>
          <w:color w:val="auto"/>
          <w:spacing w:val="1"/>
          <w:sz w:val="23"/>
          <w:szCs w:val="23"/>
        </w:rPr>
        <w:t>:                        招标编号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1"/>
          <w:sz w:val="23"/>
          <w:szCs w:val="23"/>
        </w:rPr>
        <w:t>:                  包号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1"/>
          <w:sz w:val="23"/>
          <w:szCs w:val="23"/>
        </w:rPr>
        <w:t>:</w:t>
      </w:r>
    </w:p>
    <w:p w14:paraId="30F34290">
      <w:pPr>
        <w:spacing w:before="93"/>
        <w:rPr>
          <w:rFonts w:hint="eastAsia" w:ascii="仿宋" w:hAnsi="仿宋" w:eastAsia="仿宋" w:cs="仿宋"/>
          <w:color w:val="auto"/>
        </w:rPr>
      </w:pPr>
    </w:p>
    <w:tbl>
      <w:tblPr>
        <w:tblStyle w:val="19"/>
        <w:tblW w:w="9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1385"/>
        <w:gridCol w:w="1546"/>
        <w:gridCol w:w="1650"/>
        <w:gridCol w:w="2366"/>
        <w:gridCol w:w="934"/>
      </w:tblGrid>
      <w:tr w14:paraId="23AC8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154" w:type="dxa"/>
            <w:vAlign w:val="top"/>
          </w:tcPr>
          <w:p w14:paraId="2BC8E4FD">
            <w:pPr>
              <w:spacing w:before="216" w:line="229" w:lineRule="auto"/>
              <w:ind w:left="179"/>
              <w:rPr>
                <w:rFonts w:hint="eastAsia" w:ascii="仿宋" w:hAnsi="仿宋" w:eastAsia="仿宋" w:cs="仿宋"/>
                <w:color w:val="auto"/>
                <w:sz w:val="23"/>
                <w:szCs w:val="23"/>
              </w:rPr>
            </w:pPr>
            <w:r>
              <w:rPr>
                <w:rFonts w:hint="eastAsia" w:ascii="仿宋" w:hAnsi="仿宋" w:eastAsia="仿宋" w:cs="仿宋"/>
                <w:color w:val="auto"/>
                <w:spacing w:val="6"/>
                <w:sz w:val="23"/>
                <w:szCs w:val="23"/>
              </w:rPr>
              <w:t>序号</w:t>
            </w:r>
          </w:p>
        </w:tc>
        <w:tc>
          <w:tcPr>
            <w:tcW w:w="1385" w:type="dxa"/>
            <w:vAlign w:val="top"/>
          </w:tcPr>
          <w:p w14:paraId="4E1C97E8">
            <w:pPr>
              <w:spacing w:before="216" w:line="227" w:lineRule="auto"/>
              <w:ind w:left="153"/>
              <w:rPr>
                <w:rFonts w:hint="eastAsia" w:ascii="仿宋" w:hAnsi="仿宋" w:eastAsia="仿宋" w:cs="仿宋"/>
                <w:color w:val="auto"/>
                <w:sz w:val="23"/>
                <w:szCs w:val="23"/>
              </w:rPr>
            </w:pPr>
            <w:r>
              <w:rPr>
                <w:rFonts w:hint="eastAsia" w:ascii="仿宋" w:hAnsi="仿宋" w:eastAsia="仿宋" w:cs="仿宋"/>
                <w:color w:val="auto"/>
                <w:spacing w:val="8"/>
                <w:sz w:val="23"/>
                <w:szCs w:val="23"/>
              </w:rPr>
              <w:t>货物名称</w:t>
            </w:r>
          </w:p>
        </w:tc>
        <w:tc>
          <w:tcPr>
            <w:tcW w:w="1546" w:type="dxa"/>
            <w:vAlign w:val="top"/>
          </w:tcPr>
          <w:p w14:paraId="45CD0CA4">
            <w:pPr>
              <w:spacing w:before="217" w:line="227" w:lineRule="auto"/>
              <w:ind w:left="195"/>
              <w:rPr>
                <w:rFonts w:hint="eastAsia" w:ascii="仿宋" w:hAnsi="仿宋" w:eastAsia="仿宋" w:cs="仿宋"/>
                <w:color w:val="auto"/>
                <w:sz w:val="23"/>
                <w:szCs w:val="23"/>
              </w:rPr>
            </w:pPr>
            <w:r>
              <w:rPr>
                <w:rFonts w:hint="eastAsia" w:ascii="仿宋" w:hAnsi="仿宋" w:eastAsia="仿宋" w:cs="仿宋"/>
                <w:color w:val="auto"/>
                <w:spacing w:val="9"/>
                <w:sz w:val="23"/>
                <w:szCs w:val="23"/>
              </w:rPr>
              <w:t>招标规格</w:t>
            </w:r>
          </w:p>
        </w:tc>
        <w:tc>
          <w:tcPr>
            <w:tcW w:w="1650" w:type="dxa"/>
            <w:vAlign w:val="top"/>
          </w:tcPr>
          <w:p w14:paraId="24FB94AD">
            <w:pPr>
              <w:spacing w:before="217" w:line="227" w:lineRule="auto"/>
              <w:ind w:left="164"/>
              <w:rPr>
                <w:rFonts w:hint="eastAsia" w:ascii="仿宋" w:hAnsi="仿宋" w:eastAsia="仿宋" w:cs="仿宋"/>
                <w:color w:val="auto"/>
                <w:sz w:val="23"/>
                <w:szCs w:val="23"/>
              </w:rPr>
            </w:pPr>
            <w:r>
              <w:rPr>
                <w:rFonts w:hint="eastAsia" w:ascii="仿宋" w:hAnsi="仿宋" w:eastAsia="仿宋" w:cs="仿宋"/>
                <w:color w:val="auto"/>
                <w:spacing w:val="9"/>
                <w:sz w:val="23"/>
                <w:szCs w:val="23"/>
                <w:lang w:eastAsia="zh-CN"/>
              </w:rPr>
              <w:t>响应</w:t>
            </w:r>
            <w:r>
              <w:rPr>
                <w:rFonts w:hint="eastAsia" w:ascii="仿宋" w:hAnsi="仿宋" w:eastAsia="仿宋" w:cs="仿宋"/>
                <w:color w:val="auto"/>
                <w:spacing w:val="9"/>
                <w:sz w:val="23"/>
                <w:szCs w:val="23"/>
              </w:rPr>
              <w:t>规格</w:t>
            </w:r>
          </w:p>
        </w:tc>
        <w:tc>
          <w:tcPr>
            <w:tcW w:w="2366" w:type="dxa"/>
            <w:vAlign w:val="top"/>
          </w:tcPr>
          <w:p w14:paraId="066E0D58">
            <w:pPr>
              <w:spacing w:before="217" w:line="227" w:lineRule="auto"/>
              <w:ind w:left="973"/>
              <w:rPr>
                <w:rFonts w:hint="eastAsia" w:ascii="仿宋" w:hAnsi="仿宋" w:eastAsia="仿宋" w:cs="仿宋"/>
                <w:color w:val="auto"/>
                <w:sz w:val="23"/>
                <w:szCs w:val="23"/>
              </w:rPr>
            </w:pPr>
            <w:r>
              <w:rPr>
                <w:rFonts w:hint="eastAsia" w:ascii="仿宋" w:hAnsi="仿宋" w:eastAsia="仿宋" w:cs="仿宋"/>
                <w:color w:val="auto"/>
                <w:spacing w:val="6"/>
                <w:sz w:val="23"/>
                <w:szCs w:val="23"/>
              </w:rPr>
              <w:t>偏离</w:t>
            </w:r>
          </w:p>
        </w:tc>
        <w:tc>
          <w:tcPr>
            <w:tcW w:w="934" w:type="dxa"/>
            <w:textDirection w:val="tbRlV"/>
            <w:vAlign w:val="top"/>
          </w:tcPr>
          <w:p w14:paraId="62ACABE3">
            <w:pPr>
              <w:spacing w:before="231" w:line="213" w:lineRule="auto"/>
              <w:ind w:left="51"/>
              <w:rPr>
                <w:rFonts w:hint="eastAsia" w:ascii="仿宋" w:hAnsi="仿宋" w:eastAsia="仿宋" w:cs="仿宋"/>
                <w:color w:val="auto"/>
                <w:sz w:val="23"/>
                <w:szCs w:val="23"/>
              </w:rPr>
            </w:pPr>
            <w:r>
              <w:rPr>
                <w:rFonts w:hint="eastAsia" w:ascii="仿宋" w:hAnsi="仿宋" w:eastAsia="仿宋" w:cs="仿宋"/>
                <w:color w:val="auto"/>
                <w:spacing w:val="9"/>
                <w:sz w:val="23"/>
                <w:szCs w:val="23"/>
              </w:rPr>
              <w:t>说</w:t>
            </w:r>
            <w:r>
              <w:rPr>
                <w:rFonts w:hint="eastAsia" w:ascii="仿宋" w:hAnsi="仿宋" w:eastAsia="仿宋" w:cs="仿宋"/>
                <w:color w:val="auto"/>
                <w:spacing w:val="-24"/>
                <w:sz w:val="23"/>
                <w:szCs w:val="23"/>
              </w:rPr>
              <w:t xml:space="preserve"> </w:t>
            </w:r>
            <w:r>
              <w:rPr>
                <w:rFonts w:hint="eastAsia" w:ascii="仿宋" w:hAnsi="仿宋" w:eastAsia="仿宋" w:cs="仿宋"/>
                <w:color w:val="auto"/>
                <w:spacing w:val="9"/>
                <w:sz w:val="23"/>
                <w:szCs w:val="23"/>
              </w:rPr>
              <w:t>明</w:t>
            </w:r>
          </w:p>
        </w:tc>
      </w:tr>
      <w:tr w14:paraId="24883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154" w:type="dxa"/>
            <w:vAlign w:val="top"/>
          </w:tcPr>
          <w:p w14:paraId="6A4A93A0">
            <w:pPr>
              <w:rPr>
                <w:rFonts w:hint="eastAsia" w:ascii="仿宋" w:hAnsi="仿宋" w:eastAsia="仿宋" w:cs="仿宋"/>
                <w:color w:val="auto"/>
                <w:sz w:val="21"/>
              </w:rPr>
            </w:pPr>
          </w:p>
        </w:tc>
        <w:tc>
          <w:tcPr>
            <w:tcW w:w="1385" w:type="dxa"/>
            <w:vAlign w:val="top"/>
          </w:tcPr>
          <w:p w14:paraId="75D673C4">
            <w:pPr>
              <w:rPr>
                <w:rFonts w:hint="eastAsia" w:ascii="仿宋" w:hAnsi="仿宋" w:eastAsia="仿宋" w:cs="仿宋"/>
                <w:color w:val="auto"/>
                <w:sz w:val="21"/>
              </w:rPr>
            </w:pPr>
          </w:p>
        </w:tc>
        <w:tc>
          <w:tcPr>
            <w:tcW w:w="1546" w:type="dxa"/>
            <w:vAlign w:val="top"/>
          </w:tcPr>
          <w:p w14:paraId="4F2AFBB1">
            <w:pPr>
              <w:rPr>
                <w:rFonts w:hint="eastAsia" w:ascii="仿宋" w:hAnsi="仿宋" w:eastAsia="仿宋" w:cs="仿宋"/>
                <w:color w:val="auto"/>
                <w:sz w:val="21"/>
              </w:rPr>
            </w:pPr>
          </w:p>
        </w:tc>
        <w:tc>
          <w:tcPr>
            <w:tcW w:w="1650" w:type="dxa"/>
            <w:vAlign w:val="top"/>
          </w:tcPr>
          <w:p w14:paraId="2A4DF7E3">
            <w:pPr>
              <w:rPr>
                <w:rFonts w:hint="eastAsia" w:ascii="仿宋" w:hAnsi="仿宋" w:eastAsia="仿宋" w:cs="仿宋"/>
                <w:color w:val="auto"/>
                <w:sz w:val="21"/>
              </w:rPr>
            </w:pPr>
          </w:p>
        </w:tc>
        <w:tc>
          <w:tcPr>
            <w:tcW w:w="2366" w:type="dxa"/>
            <w:vAlign w:val="top"/>
          </w:tcPr>
          <w:p w14:paraId="60865C98">
            <w:pPr>
              <w:spacing w:before="48" w:line="252" w:lineRule="auto"/>
              <w:ind w:left="118" w:right="109" w:firstLine="1"/>
              <w:jc w:val="both"/>
              <w:rPr>
                <w:rFonts w:hint="eastAsia" w:ascii="仿宋" w:hAnsi="仿宋" w:eastAsia="仿宋" w:cs="仿宋"/>
                <w:color w:val="auto"/>
                <w:sz w:val="23"/>
                <w:szCs w:val="23"/>
              </w:rPr>
            </w:pPr>
            <w:r>
              <w:rPr>
                <w:rFonts w:hint="eastAsia" w:ascii="仿宋" w:hAnsi="仿宋" w:eastAsia="仿宋" w:cs="仿宋"/>
                <w:b/>
                <w:bCs/>
                <w:color w:val="auto"/>
                <w:spacing w:val="9"/>
                <w:sz w:val="23"/>
                <w:szCs w:val="23"/>
                <w:u w:val="single" w:color="auto"/>
              </w:rPr>
              <w:t>如有正偏离需提供证</w:t>
            </w:r>
            <w:r>
              <w:rPr>
                <w:rFonts w:hint="eastAsia" w:ascii="仿宋" w:hAnsi="仿宋" w:eastAsia="仿宋" w:cs="仿宋"/>
                <w:color w:val="auto"/>
                <w:spacing w:val="4"/>
                <w:sz w:val="23"/>
                <w:szCs w:val="23"/>
              </w:rPr>
              <w:t xml:space="preserve"> </w:t>
            </w:r>
            <w:r>
              <w:rPr>
                <w:rFonts w:hint="eastAsia" w:ascii="仿宋" w:hAnsi="仿宋" w:eastAsia="仿宋" w:cs="仿宋"/>
                <w:b/>
                <w:bCs/>
                <w:color w:val="auto"/>
                <w:spacing w:val="9"/>
                <w:sz w:val="23"/>
                <w:szCs w:val="23"/>
                <w:u w:val="single" w:color="auto"/>
              </w:rPr>
              <w:t>明材料，证明材料附</w:t>
            </w:r>
            <w:r>
              <w:rPr>
                <w:rFonts w:hint="eastAsia" w:ascii="仿宋" w:hAnsi="仿宋" w:eastAsia="仿宋" w:cs="仿宋"/>
                <w:color w:val="auto"/>
                <w:spacing w:val="6"/>
                <w:sz w:val="23"/>
                <w:szCs w:val="23"/>
              </w:rPr>
              <w:t xml:space="preserve"> </w:t>
            </w:r>
            <w:r>
              <w:rPr>
                <w:rFonts w:hint="eastAsia" w:ascii="仿宋" w:hAnsi="仿宋" w:eastAsia="仿宋" w:cs="仿宋"/>
                <w:b/>
                <w:bCs/>
                <w:color w:val="auto"/>
                <w:spacing w:val="8"/>
                <w:sz w:val="23"/>
                <w:szCs w:val="23"/>
                <w:u w:val="single" w:color="auto"/>
              </w:rPr>
              <w:t>后(并注明页码)</w:t>
            </w:r>
          </w:p>
        </w:tc>
        <w:tc>
          <w:tcPr>
            <w:tcW w:w="934" w:type="dxa"/>
            <w:vAlign w:val="top"/>
          </w:tcPr>
          <w:p w14:paraId="6D8EA710">
            <w:pPr>
              <w:rPr>
                <w:rFonts w:hint="eastAsia" w:ascii="仿宋" w:hAnsi="仿宋" w:eastAsia="仿宋" w:cs="仿宋"/>
                <w:color w:val="auto"/>
                <w:sz w:val="21"/>
              </w:rPr>
            </w:pPr>
          </w:p>
        </w:tc>
      </w:tr>
      <w:tr w14:paraId="4D0BB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54" w:type="dxa"/>
            <w:vAlign w:val="top"/>
          </w:tcPr>
          <w:p w14:paraId="3E0CA22C">
            <w:pPr>
              <w:rPr>
                <w:rFonts w:hint="eastAsia" w:ascii="仿宋" w:hAnsi="仿宋" w:eastAsia="仿宋" w:cs="仿宋"/>
                <w:color w:val="auto"/>
                <w:sz w:val="21"/>
              </w:rPr>
            </w:pPr>
          </w:p>
        </w:tc>
        <w:tc>
          <w:tcPr>
            <w:tcW w:w="1385" w:type="dxa"/>
            <w:vAlign w:val="top"/>
          </w:tcPr>
          <w:p w14:paraId="02AED4C0">
            <w:pPr>
              <w:rPr>
                <w:rFonts w:hint="eastAsia" w:ascii="仿宋" w:hAnsi="仿宋" w:eastAsia="仿宋" w:cs="仿宋"/>
                <w:color w:val="auto"/>
                <w:sz w:val="21"/>
              </w:rPr>
            </w:pPr>
          </w:p>
        </w:tc>
        <w:tc>
          <w:tcPr>
            <w:tcW w:w="1546" w:type="dxa"/>
            <w:vAlign w:val="top"/>
          </w:tcPr>
          <w:p w14:paraId="0F87B7F4">
            <w:pPr>
              <w:rPr>
                <w:rFonts w:hint="eastAsia" w:ascii="仿宋" w:hAnsi="仿宋" w:eastAsia="仿宋" w:cs="仿宋"/>
                <w:color w:val="auto"/>
                <w:sz w:val="21"/>
              </w:rPr>
            </w:pPr>
          </w:p>
        </w:tc>
        <w:tc>
          <w:tcPr>
            <w:tcW w:w="1650" w:type="dxa"/>
            <w:vAlign w:val="top"/>
          </w:tcPr>
          <w:p w14:paraId="05FE8309">
            <w:pPr>
              <w:rPr>
                <w:rFonts w:hint="eastAsia" w:ascii="仿宋" w:hAnsi="仿宋" w:eastAsia="仿宋" w:cs="仿宋"/>
                <w:color w:val="auto"/>
                <w:sz w:val="21"/>
              </w:rPr>
            </w:pPr>
          </w:p>
        </w:tc>
        <w:tc>
          <w:tcPr>
            <w:tcW w:w="2366" w:type="dxa"/>
            <w:vAlign w:val="top"/>
          </w:tcPr>
          <w:p w14:paraId="0A5970B4">
            <w:pPr>
              <w:rPr>
                <w:rFonts w:hint="eastAsia" w:ascii="仿宋" w:hAnsi="仿宋" w:eastAsia="仿宋" w:cs="仿宋"/>
                <w:color w:val="auto"/>
                <w:sz w:val="21"/>
              </w:rPr>
            </w:pPr>
          </w:p>
        </w:tc>
        <w:tc>
          <w:tcPr>
            <w:tcW w:w="934" w:type="dxa"/>
            <w:vAlign w:val="top"/>
          </w:tcPr>
          <w:p w14:paraId="3E211C71">
            <w:pPr>
              <w:rPr>
                <w:rFonts w:hint="eastAsia" w:ascii="仿宋" w:hAnsi="仿宋" w:eastAsia="仿宋" w:cs="仿宋"/>
                <w:color w:val="auto"/>
                <w:sz w:val="21"/>
              </w:rPr>
            </w:pPr>
          </w:p>
        </w:tc>
      </w:tr>
      <w:tr w14:paraId="56D88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29DA9C07">
            <w:pPr>
              <w:rPr>
                <w:rFonts w:hint="eastAsia" w:ascii="仿宋" w:hAnsi="仿宋" w:eastAsia="仿宋" w:cs="仿宋"/>
                <w:color w:val="auto"/>
                <w:sz w:val="21"/>
              </w:rPr>
            </w:pPr>
          </w:p>
        </w:tc>
        <w:tc>
          <w:tcPr>
            <w:tcW w:w="1385" w:type="dxa"/>
            <w:vAlign w:val="top"/>
          </w:tcPr>
          <w:p w14:paraId="2A549AFB">
            <w:pPr>
              <w:rPr>
                <w:rFonts w:hint="eastAsia" w:ascii="仿宋" w:hAnsi="仿宋" w:eastAsia="仿宋" w:cs="仿宋"/>
                <w:color w:val="auto"/>
                <w:sz w:val="21"/>
              </w:rPr>
            </w:pPr>
          </w:p>
        </w:tc>
        <w:tc>
          <w:tcPr>
            <w:tcW w:w="1546" w:type="dxa"/>
            <w:vAlign w:val="top"/>
          </w:tcPr>
          <w:p w14:paraId="1E0D032D">
            <w:pPr>
              <w:rPr>
                <w:rFonts w:hint="eastAsia" w:ascii="仿宋" w:hAnsi="仿宋" w:eastAsia="仿宋" w:cs="仿宋"/>
                <w:color w:val="auto"/>
                <w:sz w:val="21"/>
              </w:rPr>
            </w:pPr>
          </w:p>
        </w:tc>
        <w:tc>
          <w:tcPr>
            <w:tcW w:w="1650" w:type="dxa"/>
            <w:vAlign w:val="top"/>
          </w:tcPr>
          <w:p w14:paraId="5DAC0F0E">
            <w:pPr>
              <w:rPr>
                <w:rFonts w:hint="eastAsia" w:ascii="仿宋" w:hAnsi="仿宋" w:eastAsia="仿宋" w:cs="仿宋"/>
                <w:color w:val="auto"/>
                <w:sz w:val="21"/>
              </w:rPr>
            </w:pPr>
          </w:p>
        </w:tc>
        <w:tc>
          <w:tcPr>
            <w:tcW w:w="2366" w:type="dxa"/>
            <w:vAlign w:val="top"/>
          </w:tcPr>
          <w:p w14:paraId="209534A5">
            <w:pPr>
              <w:rPr>
                <w:rFonts w:hint="eastAsia" w:ascii="仿宋" w:hAnsi="仿宋" w:eastAsia="仿宋" w:cs="仿宋"/>
                <w:color w:val="auto"/>
                <w:sz w:val="21"/>
              </w:rPr>
            </w:pPr>
          </w:p>
        </w:tc>
        <w:tc>
          <w:tcPr>
            <w:tcW w:w="934" w:type="dxa"/>
            <w:vAlign w:val="top"/>
          </w:tcPr>
          <w:p w14:paraId="27BE7621">
            <w:pPr>
              <w:rPr>
                <w:rFonts w:hint="eastAsia" w:ascii="仿宋" w:hAnsi="仿宋" w:eastAsia="仿宋" w:cs="仿宋"/>
                <w:color w:val="auto"/>
                <w:sz w:val="21"/>
              </w:rPr>
            </w:pPr>
          </w:p>
        </w:tc>
      </w:tr>
      <w:tr w14:paraId="48B2B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54" w:type="dxa"/>
            <w:vAlign w:val="top"/>
          </w:tcPr>
          <w:p w14:paraId="1FC87087">
            <w:pPr>
              <w:rPr>
                <w:rFonts w:hint="eastAsia" w:ascii="仿宋" w:hAnsi="仿宋" w:eastAsia="仿宋" w:cs="仿宋"/>
                <w:color w:val="auto"/>
                <w:sz w:val="21"/>
              </w:rPr>
            </w:pPr>
          </w:p>
        </w:tc>
        <w:tc>
          <w:tcPr>
            <w:tcW w:w="1385" w:type="dxa"/>
            <w:vAlign w:val="top"/>
          </w:tcPr>
          <w:p w14:paraId="4511DBB4">
            <w:pPr>
              <w:rPr>
                <w:rFonts w:hint="eastAsia" w:ascii="仿宋" w:hAnsi="仿宋" w:eastAsia="仿宋" w:cs="仿宋"/>
                <w:color w:val="auto"/>
                <w:sz w:val="21"/>
              </w:rPr>
            </w:pPr>
          </w:p>
        </w:tc>
        <w:tc>
          <w:tcPr>
            <w:tcW w:w="1546" w:type="dxa"/>
            <w:vAlign w:val="top"/>
          </w:tcPr>
          <w:p w14:paraId="5D6BA98C">
            <w:pPr>
              <w:rPr>
                <w:rFonts w:hint="eastAsia" w:ascii="仿宋" w:hAnsi="仿宋" w:eastAsia="仿宋" w:cs="仿宋"/>
                <w:color w:val="auto"/>
                <w:sz w:val="21"/>
              </w:rPr>
            </w:pPr>
          </w:p>
        </w:tc>
        <w:tc>
          <w:tcPr>
            <w:tcW w:w="1650" w:type="dxa"/>
            <w:vAlign w:val="top"/>
          </w:tcPr>
          <w:p w14:paraId="49508D8E">
            <w:pPr>
              <w:rPr>
                <w:rFonts w:hint="eastAsia" w:ascii="仿宋" w:hAnsi="仿宋" w:eastAsia="仿宋" w:cs="仿宋"/>
                <w:color w:val="auto"/>
                <w:sz w:val="21"/>
              </w:rPr>
            </w:pPr>
          </w:p>
        </w:tc>
        <w:tc>
          <w:tcPr>
            <w:tcW w:w="2366" w:type="dxa"/>
            <w:vAlign w:val="top"/>
          </w:tcPr>
          <w:p w14:paraId="14E1BBB2">
            <w:pPr>
              <w:rPr>
                <w:rFonts w:hint="eastAsia" w:ascii="仿宋" w:hAnsi="仿宋" w:eastAsia="仿宋" w:cs="仿宋"/>
                <w:color w:val="auto"/>
                <w:sz w:val="21"/>
              </w:rPr>
            </w:pPr>
          </w:p>
        </w:tc>
        <w:tc>
          <w:tcPr>
            <w:tcW w:w="934" w:type="dxa"/>
            <w:vAlign w:val="top"/>
          </w:tcPr>
          <w:p w14:paraId="2E60D613">
            <w:pPr>
              <w:rPr>
                <w:rFonts w:hint="eastAsia" w:ascii="仿宋" w:hAnsi="仿宋" w:eastAsia="仿宋" w:cs="仿宋"/>
                <w:color w:val="auto"/>
                <w:sz w:val="21"/>
              </w:rPr>
            </w:pPr>
          </w:p>
        </w:tc>
      </w:tr>
      <w:tr w14:paraId="05398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0CAB3673">
            <w:pPr>
              <w:rPr>
                <w:rFonts w:hint="eastAsia" w:ascii="仿宋" w:hAnsi="仿宋" w:eastAsia="仿宋" w:cs="仿宋"/>
                <w:color w:val="auto"/>
                <w:sz w:val="21"/>
              </w:rPr>
            </w:pPr>
          </w:p>
        </w:tc>
        <w:tc>
          <w:tcPr>
            <w:tcW w:w="1385" w:type="dxa"/>
            <w:vAlign w:val="top"/>
          </w:tcPr>
          <w:p w14:paraId="3DE4D1CB">
            <w:pPr>
              <w:rPr>
                <w:rFonts w:hint="eastAsia" w:ascii="仿宋" w:hAnsi="仿宋" w:eastAsia="仿宋" w:cs="仿宋"/>
                <w:color w:val="auto"/>
                <w:sz w:val="21"/>
              </w:rPr>
            </w:pPr>
          </w:p>
        </w:tc>
        <w:tc>
          <w:tcPr>
            <w:tcW w:w="1546" w:type="dxa"/>
            <w:vAlign w:val="top"/>
          </w:tcPr>
          <w:p w14:paraId="7B7D5367">
            <w:pPr>
              <w:rPr>
                <w:rFonts w:hint="eastAsia" w:ascii="仿宋" w:hAnsi="仿宋" w:eastAsia="仿宋" w:cs="仿宋"/>
                <w:color w:val="auto"/>
                <w:sz w:val="21"/>
              </w:rPr>
            </w:pPr>
          </w:p>
        </w:tc>
        <w:tc>
          <w:tcPr>
            <w:tcW w:w="1650" w:type="dxa"/>
            <w:vAlign w:val="top"/>
          </w:tcPr>
          <w:p w14:paraId="767817B9">
            <w:pPr>
              <w:rPr>
                <w:rFonts w:hint="eastAsia" w:ascii="仿宋" w:hAnsi="仿宋" w:eastAsia="仿宋" w:cs="仿宋"/>
                <w:color w:val="auto"/>
                <w:sz w:val="21"/>
              </w:rPr>
            </w:pPr>
          </w:p>
        </w:tc>
        <w:tc>
          <w:tcPr>
            <w:tcW w:w="2366" w:type="dxa"/>
            <w:vAlign w:val="top"/>
          </w:tcPr>
          <w:p w14:paraId="21D5D429">
            <w:pPr>
              <w:rPr>
                <w:rFonts w:hint="eastAsia" w:ascii="仿宋" w:hAnsi="仿宋" w:eastAsia="仿宋" w:cs="仿宋"/>
                <w:color w:val="auto"/>
                <w:sz w:val="21"/>
              </w:rPr>
            </w:pPr>
          </w:p>
        </w:tc>
        <w:tc>
          <w:tcPr>
            <w:tcW w:w="934" w:type="dxa"/>
            <w:vAlign w:val="top"/>
          </w:tcPr>
          <w:p w14:paraId="444DAD44">
            <w:pPr>
              <w:rPr>
                <w:rFonts w:hint="eastAsia" w:ascii="仿宋" w:hAnsi="仿宋" w:eastAsia="仿宋" w:cs="仿宋"/>
                <w:color w:val="auto"/>
                <w:sz w:val="21"/>
              </w:rPr>
            </w:pPr>
          </w:p>
        </w:tc>
      </w:tr>
      <w:tr w14:paraId="36697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54" w:type="dxa"/>
            <w:vAlign w:val="top"/>
          </w:tcPr>
          <w:p w14:paraId="06C4F5A7">
            <w:pPr>
              <w:rPr>
                <w:rFonts w:hint="eastAsia" w:ascii="仿宋" w:hAnsi="仿宋" w:eastAsia="仿宋" w:cs="仿宋"/>
                <w:color w:val="auto"/>
                <w:sz w:val="21"/>
              </w:rPr>
            </w:pPr>
          </w:p>
        </w:tc>
        <w:tc>
          <w:tcPr>
            <w:tcW w:w="1385" w:type="dxa"/>
            <w:vAlign w:val="top"/>
          </w:tcPr>
          <w:p w14:paraId="07EFB276">
            <w:pPr>
              <w:rPr>
                <w:rFonts w:hint="eastAsia" w:ascii="仿宋" w:hAnsi="仿宋" w:eastAsia="仿宋" w:cs="仿宋"/>
                <w:color w:val="auto"/>
                <w:sz w:val="21"/>
              </w:rPr>
            </w:pPr>
          </w:p>
        </w:tc>
        <w:tc>
          <w:tcPr>
            <w:tcW w:w="1546" w:type="dxa"/>
            <w:vAlign w:val="top"/>
          </w:tcPr>
          <w:p w14:paraId="0EDFEFE7">
            <w:pPr>
              <w:rPr>
                <w:rFonts w:hint="eastAsia" w:ascii="仿宋" w:hAnsi="仿宋" w:eastAsia="仿宋" w:cs="仿宋"/>
                <w:color w:val="auto"/>
                <w:sz w:val="21"/>
              </w:rPr>
            </w:pPr>
          </w:p>
        </w:tc>
        <w:tc>
          <w:tcPr>
            <w:tcW w:w="1650" w:type="dxa"/>
            <w:vAlign w:val="top"/>
          </w:tcPr>
          <w:p w14:paraId="5F0D02A2">
            <w:pPr>
              <w:rPr>
                <w:rFonts w:hint="eastAsia" w:ascii="仿宋" w:hAnsi="仿宋" w:eastAsia="仿宋" w:cs="仿宋"/>
                <w:color w:val="auto"/>
                <w:sz w:val="21"/>
              </w:rPr>
            </w:pPr>
          </w:p>
        </w:tc>
        <w:tc>
          <w:tcPr>
            <w:tcW w:w="2366" w:type="dxa"/>
            <w:vAlign w:val="top"/>
          </w:tcPr>
          <w:p w14:paraId="40FF45D7">
            <w:pPr>
              <w:rPr>
                <w:rFonts w:hint="eastAsia" w:ascii="仿宋" w:hAnsi="仿宋" w:eastAsia="仿宋" w:cs="仿宋"/>
                <w:color w:val="auto"/>
                <w:sz w:val="21"/>
              </w:rPr>
            </w:pPr>
          </w:p>
        </w:tc>
        <w:tc>
          <w:tcPr>
            <w:tcW w:w="934" w:type="dxa"/>
            <w:vAlign w:val="top"/>
          </w:tcPr>
          <w:p w14:paraId="43431F27">
            <w:pPr>
              <w:rPr>
                <w:rFonts w:hint="eastAsia" w:ascii="仿宋" w:hAnsi="仿宋" w:eastAsia="仿宋" w:cs="仿宋"/>
                <w:color w:val="auto"/>
                <w:sz w:val="21"/>
              </w:rPr>
            </w:pPr>
          </w:p>
        </w:tc>
      </w:tr>
      <w:tr w14:paraId="72CE9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602C86BC">
            <w:pPr>
              <w:rPr>
                <w:rFonts w:hint="eastAsia" w:ascii="仿宋" w:hAnsi="仿宋" w:eastAsia="仿宋" w:cs="仿宋"/>
                <w:color w:val="auto"/>
                <w:sz w:val="21"/>
              </w:rPr>
            </w:pPr>
          </w:p>
        </w:tc>
        <w:tc>
          <w:tcPr>
            <w:tcW w:w="1385" w:type="dxa"/>
            <w:vAlign w:val="top"/>
          </w:tcPr>
          <w:p w14:paraId="04353A7E">
            <w:pPr>
              <w:rPr>
                <w:rFonts w:hint="eastAsia" w:ascii="仿宋" w:hAnsi="仿宋" w:eastAsia="仿宋" w:cs="仿宋"/>
                <w:color w:val="auto"/>
                <w:sz w:val="21"/>
              </w:rPr>
            </w:pPr>
          </w:p>
        </w:tc>
        <w:tc>
          <w:tcPr>
            <w:tcW w:w="1546" w:type="dxa"/>
            <w:vAlign w:val="top"/>
          </w:tcPr>
          <w:p w14:paraId="38EB1F4D">
            <w:pPr>
              <w:rPr>
                <w:rFonts w:hint="eastAsia" w:ascii="仿宋" w:hAnsi="仿宋" w:eastAsia="仿宋" w:cs="仿宋"/>
                <w:color w:val="auto"/>
                <w:sz w:val="21"/>
              </w:rPr>
            </w:pPr>
          </w:p>
        </w:tc>
        <w:tc>
          <w:tcPr>
            <w:tcW w:w="1650" w:type="dxa"/>
            <w:vAlign w:val="top"/>
          </w:tcPr>
          <w:p w14:paraId="375B7626">
            <w:pPr>
              <w:rPr>
                <w:rFonts w:hint="eastAsia" w:ascii="仿宋" w:hAnsi="仿宋" w:eastAsia="仿宋" w:cs="仿宋"/>
                <w:color w:val="auto"/>
                <w:sz w:val="21"/>
              </w:rPr>
            </w:pPr>
          </w:p>
        </w:tc>
        <w:tc>
          <w:tcPr>
            <w:tcW w:w="2366" w:type="dxa"/>
            <w:vAlign w:val="top"/>
          </w:tcPr>
          <w:p w14:paraId="395E0F83">
            <w:pPr>
              <w:rPr>
                <w:rFonts w:hint="eastAsia" w:ascii="仿宋" w:hAnsi="仿宋" w:eastAsia="仿宋" w:cs="仿宋"/>
                <w:color w:val="auto"/>
                <w:sz w:val="21"/>
              </w:rPr>
            </w:pPr>
          </w:p>
        </w:tc>
        <w:tc>
          <w:tcPr>
            <w:tcW w:w="934" w:type="dxa"/>
            <w:vAlign w:val="top"/>
          </w:tcPr>
          <w:p w14:paraId="2949F715">
            <w:pPr>
              <w:rPr>
                <w:rFonts w:hint="eastAsia" w:ascii="仿宋" w:hAnsi="仿宋" w:eastAsia="仿宋" w:cs="仿宋"/>
                <w:color w:val="auto"/>
                <w:sz w:val="21"/>
              </w:rPr>
            </w:pPr>
          </w:p>
        </w:tc>
      </w:tr>
      <w:tr w14:paraId="30342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154" w:type="dxa"/>
            <w:vAlign w:val="top"/>
          </w:tcPr>
          <w:p w14:paraId="21F3CA69">
            <w:pPr>
              <w:rPr>
                <w:rFonts w:hint="eastAsia" w:ascii="仿宋" w:hAnsi="仿宋" w:eastAsia="仿宋" w:cs="仿宋"/>
                <w:color w:val="auto"/>
                <w:sz w:val="21"/>
              </w:rPr>
            </w:pPr>
          </w:p>
        </w:tc>
        <w:tc>
          <w:tcPr>
            <w:tcW w:w="1385" w:type="dxa"/>
            <w:vAlign w:val="top"/>
          </w:tcPr>
          <w:p w14:paraId="2940D1D5">
            <w:pPr>
              <w:rPr>
                <w:rFonts w:hint="eastAsia" w:ascii="仿宋" w:hAnsi="仿宋" w:eastAsia="仿宋" w:cs="仿宋"/>
                <w:color w:val="auto"/>
                <w:sz w:val="21"/>
              </w:rPr>
            </w:pPr>
          </w:p>
        </w:tc>
        <w:tc>
          <w:tcPr>
            <w:tcW w:w="1546" w:type="dxa"/>
            <w:vAlign w:val="top"/>
          </w:tcPr>
          <w:p w14:paraId="33F48CAA">
            <w:pPr>
              <w:rPr>
                <w:rFonts w:hint="eastAsia" w:ascii="仿宋" w:hAnsi="仿宋" w:eastAsia="仿宋" w:cs="仿宋"/>
                <w:color w:val="auto"/>
                <w:sz w:val="21"/>
              </w:rPr>
            </w:pPr>
          </w:p>
        </w:tc>
        <w:tc>
          <w:tcPr>
            <w:tcW w:w="1650" w:type="dxa"/>
            <w:vAlign w:val="top"/>
          </w:tcPr>
          <w:p w14:paraId="45D973C6">
            <w:pPr>
              <w:rPr>
                <w:rFonts w:hint="eastAsia" w:ascii="仿宋" w:hAnsi="仿宋" w:eastAsia="仿宋" w:cs="仿宋"/>
                <w:color w:val="auto"/>
                <w:sz w:val="21"/>
              </w:rPr>
            </w:pPr>
          </w:p>
        </w:tc>
        <w:tc>
          <w:tcPr>
            <w:tcW w:w="2366" w:type="dxa"/>
            <w:vAlign w:val="top"/>
          </w:tcPr>
          <w:p w14:paraId="48E12CDF">
            <w:pPr>
              <w:rPr>
                <w:rFonts w:hint="eastAsia" w:ascii="仿宋" w:hAnsi="仿宋" w:eastAsia="仿宋" w:cs="仿宋"/>
                <w:color w:val="auto"/>
                <w:sz w:val="21"/>
              </w:rPr>
            </w:pPr>
          </w:p>
        </w:tc>
        <w:tc>
          <w:tcPr>
            <w:tcW w:w="934" w:type="dxa"/>
            <w:vAlign w:val="top"/>
          </w:tcPr>
          <w:p w14:paraId="5141D9EC">
            <w:pPr>
              <w:rPr>
                <w:rFonts w:hint="eastAsia" w:ascii="仿宋" w:hAnsi="仿宋" w:eastAsia="仿宋" w:cs="仿宋"/>
                <w:color w:val="auto"/>
                <w:sz w:val="21"/>
              </w:rPr>
            </w:pPr>
          </w:p>
        </w:tc>
      </w:tr>
    </w:tbl>
    <w:p w14:paraId="7FCC6B35">
      <w:pPr>
        <w:spacing w:line="313"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采购文件第四章“采购清单技术参数及要求”中的要求，有差异的，则在此表中列明实际响应的内容提要并加以说明，以便查对。本表包括所有的技术响应及差异。无差异说明表示完全响应。</w:t>
      </w:r>
    </w:p>
    <w:p w14:paraId="5592B500">
      <w:pPr>
        <w:pStyle w:val="4"/>
        <w:spacing w:before="72" w:line="219" w:lineRule="auto"/>
        <w:ind w:left="3651"/>
        <w:rPr>
          <w:rFonts w:hint="eastAsia" w:ascii="仿宋" w:hAnsi="仿宋" w:eastAsia="仿宋" w:cs="仿宋"/>
          <w:color w:val="auto"/>
          <w:sz w:val="22"/>
          <w:szCs w:val="22"/>
        </w:rPr>
      </w:pPr>
    </w:p>
    <w:p w14:paraId="0E0E62E9">
      <w:pPr>
        <w:pStyle w:val="4"/>
        <w:spacing w:before="72" w:line="219" w:lineRule="auto"/>
        <w:ind w:left="3651"/>
        <w:rPr>
          <w:rFonts w:hint="eastAsia" w:ascii="仿宋" w:hAnsi="仿宋" w:eastAsia="仿宋" w:cs="仿宋"/>
          <w:color w:val="auto"/>
          <w:sz w:val="22"/>
          <w:szCs w:val="22"/>
        </w:rPr>
      </w:pPr>
      <w:r>
        <w:rPr>
          <w:rFonts w:hint="eastAsia" w:ascii="仿宋" w:hAnsi="仿宋" w:eastAsia="仿宋" w:cs="仿宋"/>
          <w:color w:val="auto"/>
          <w:sz w:val="22"/>
          <w:szCs w:val="22"/>
        </w:rPr>
        <w:t>投标人（公章）</w:t>
      </w:r>
      <w:r>
        <w:rPr>
          <w:rFonts w:hint="eastAsia" w:ascii="仿宋" w:hAnsi="仿宋" w:eastAsia="仿宋" w:cs="仿宋"/>
          <w:color w:val="auto"/>
          <w:sz w:val="22"/>
          <w:szCs w:val="22"/>
          <w:u w:val="single" w:color="auto"/>
        </w:rPr>
        <w:t xml:space="preserve">                          </w:t>
      </w:r>
      <w:r>
        <w:rPr>
          <w:rFonts w:hint="eastAsia" w:ascii="仿宋" w:hAnsi="仿宋" w:eastAsia="仿宋" w:cs="仿宋"/>
          <w:color w:val="auto"/>
          <w:spacing w:val="-1"/>
          <w:sz w:val="22"/>
          <w:szCs w:val="22"/>
          <w:u w:val="single" w:color="auto"/>
        </w:rPr>
        <w:t xml:space="preserve">       </w:t>
      </w:r>
    </w:p>
    <w:p w14:paraId="4DD2C298">
      <w:pPr>
        <w:spacing w:line="329" w:lineRule="auto"/>
        <w:rPr>
          <w:rFonts w:hint="eastAsia" w:ascii="仿宋" w:hAnsi="仿宋" w:eastAsia="仿宋" w:cs="仿宋"/>
          <w:color w:val="auto"/>
          <w:sz w:val="21"/>
        </w:rPr>
      </w:pPr>
    </w:p>
    <w:p w14:paraId="585AAB49">
      <w:pPr>
        <w:pStyle w:val="4"/>
        <w:spacing w:before="72" w:line="220" w:lineRule="auto"/>
        <w:ind w:left="3649"/>
        <w:rPr>
          <w:rFonts w:hint="eastAsia" w:ascii="仿宋" w:hAnsi="仿宋" w:eastAsia="仿宋" w:cs="仿宋"/>
          <w:color w:val="auto"/>
          <w:sz w:val="22"/>
          <w:szCs w:val="22"/>
        </w:rPr>
      </w:pPr>
      <w:r>
        <w:rPr>
          <w:rFonts w:hint="eastAsia" w:ascii="仿宋" w:hAnsi="仿宋" w:eastAsia="仿宋" w:cs="仿宋"/>
          <w:color w:val="auto"/>
          <w:spacing w:val="2"/>
          <w:sz w:val="22"/>
          <w:szCs w:val="22"/>
        </w:rPr>
        <w:t>法定代表人或授权委托代理人签字</w:t>
      </w:r>
      <w:r>
        <w:rPr>
          <w:rFonts w:hint="eastAsia" w:ascii="仿宋" w:hAnsi="仿宋" w:eastAsia="仿宋" w:cs="仿宋"/>
          <w:color w:val="auto"/>
          <w:spacing w:val="-103"/>
          <w:sz w:val="22"/>
          <w:szCs w:val="22"/>
        </w:rPr>
        <w:t xml:space="preserve"> </w:t>
      </w:r>
      <w:r>
        <w:rPr>
          <w:rFonts w:hint="eastAsia" w:ascii="仿宋" w:hAnsi="仿宋" w:eastAsia="仿宋" w:cs="仿宋"/>
          <w:color w:val="auto"/>
          <w:sz w:val="22"/>
          <w:szCs w:val="22"/>
          <w:u w:val="single" w:color="auto"/>
        </w:rPr>
        <w:t xml:space="preserve">                 </w:t>
      </w:r>
    </w:p>
    <w:p w14:paraId="0D651B23">
      <w:pPr>
        <w:spacing w:line="328" w:lineRule="auto"/>
        <w:rPr>
          <w:rFonts w:hint="eastAsia" w:ascii="仿宋" w:hAnsi="仿宋" w:eastAsia="仿宋" w:cs="仿宋"/>
          <w:color w:val="auto"/>
          <w:sz w:val="21"/>
        </w:rPr>
      </w:pPr>
    </w:p>
    <w:p w14:paraId="0E45C111">
      <w:pPr>
        <w:pStyle w:val="4"/>
        <w:spacing w:before="72" w:line="221" w:lineRule="auto"/>
        <w:ind w:left="4583"/>
        <w:rPr>
          <w:rFonts w:hint="eastAsia" w:ascii="仿宋" w:hAnsi="仿宋" w:eastAsia="仿宋" w:cs="仿宋"/>
          <w:color w:val="auto"/>
          <w:sz w:val="22"/>
          <w:szCs w:val="22"/>
        </w:rPr>
      </w:pPr>
      <w:r>
        <w:rPr>
          <w:rFonts w:hint="eastAsia" w:ascii="仿宋" w:hAnsi="仿宋" w:eastAsia="仿宋" w:cs="仿宋"/>
          <w:color w:val="auto"/>
          <w:spacing w:val="-7"/>
          <w:sz w:val="22"/>
          <w:szCs w:val="22"/>
        </w:rPr>
        <w:t>日期：</w:t>
      </w:r>
      <w:r>
        <w:rPr>
          <w:rFonts w:hint="eastAsia" w:ascii="仿宋" w:hAnsi="仿宋" w:eastAsia="仿宋" w:cs="仿宋"/>
          <w:color w:val="auto"/>
          <w:spacing w:val="-7"/>
          <w:sz w:val="22"/>
          <w:szCs w:val="22"/>
          <w:u w:val="single" w:color="auto"/>
        </w:rPr>
        <w:t xml:space="preserve">                     </w:t>
      </w:r>
      <w:r>
        <w:rPr>
          <w:rFonts w:hint="eastAsia" w:ascii="仿宋" w:hAnsi="仿宋" w:eastAsia="仿宋" w:cs="仿宋"/>
          <w:color w:val="auto"/>
          <w:spacing w:val="-8"/>
          <w:sz w:val="22"/>
          <w:szCs w:val="22"/>
          <w:u w:val="single" w:color="auto"/>
        </w:rPr>
        <w:t xml:space="preserve">              </w:t>
      </w:r>
    </w:p>
    <w:p w14:paraId="1A06ECDC">
      <w:pPr>
        <w:spacing w:line="322" w:lineRule="auto"/>
        <w:rPr>
          <w:rFonts w:hint="eastAsia" w:ascii="仿宋" w:hAnsi="仿宋" w:eastAsia="仿宋" w:cs="仿宋"/>
          <w:color w:val="auto"/>
          <w:sz w:val="21"/>
        </w:rPr>
      </w:pPr>
    </w:p>
    <w:p w14:paraId="3C76E75E">
      <w:pPr>
        <w:spacing w:line="322" w:lineRule="auto"/>
        <w:rPr>
          <w:rFonts w:hint="eastAsia" w:ascii="仿宋" w:hAnsi="仿宋" w:eastAsia="仿宋" w:cs="仿宋"/>
          <w:color w:val="auto"/>
          <w:sz w:val="21"/>
        </w:rPr>
      </w:pPr>
    </w:p>
    <w:p w14:paraId="006F4A4A">
      <w:pPr>
        <w:spacing w:line="247" w:lineRule="auto"/>
        <w:rPr>
          <w:rFonts w:hint="eastAsia" w:ascii="仿宋" w:hAnsi="仿宋" w:eastAsia="仿宋" w:cs="仿宋"/>
          <w:color w:val="auto"/>
          <w:sz w:val="23"/>
          <w:szCs w:val="23"/>
        </w:rPr>
        <w:sectPr>
          <w:footerReference r:id="rId25" w:type="default"/>
          <w:pgSz w:w="11900" w:h="16838"/>
          <w:pgMar w:top="1440" w:right="1080" w:bottom="1440" w:left="1080" w:header="0" w:footer="1409" w:gutter="0"/>
          <w:pgNumType w:fmt="decimal"/>
          <w:cols w:space="720" w:num="1"/>
        </w:sectPr>
      </w:pPr>
    </w:p>
    <w:p w14:paraId="40D40E70">
      <w:pPr>
        <w:spacing w:line="251" w:lineRule="auto"/>
        <w:rPr>
          <w:rFonts w:hint="eastAsia" w:ascii="仿宋" w:hAnsi="仿宋" w:eastAsia="仿宋" w:cs="仿宋"/>
          <w:color w:val="auto"/>
          <w:sz w:val="21"/>
        </w:rPr>
      </w:pPr>
    </w:p>
    <w:p w14:paraId="4A680CB3">
      <w:pPr>
        <w:spacing w:line="251" w:lineRule="auto"/>
        <w:rPr>
          <w:rFonts w:hint="eastAsia" w:ascii="仿宋" w:hAnsi="仿宋" w:eastAsia="仿宋" w:cs="仿宋"/>
          <w:color w:val="auto"/>
          <w:sz w:val="21"/>
        </w:rPr>
      </w:pPr>
    </w:p>
    <w:p w14:paraId="0A92497D">
      <w:pPr>
        <w:spacing w:line="251" w:lineRule="auto"/>
        <w:rPr>
          <w:rFonts w:hint="eastAsia" w:ascii="仿宋" w:hAnsi="仿宋" w:eastAsia="仿宋" w:cs="仿宋"/>
          <w:color w:val="auto"/>
          <w:sz w:val="21"/>
        </w:rPr>
      </w:pPr>
    </w:p>
    <w:p w14:paraId="74AFF4FF">
      <w:pPr>
        <w:spacing w:line="252" w:lineRule="auto"/>
        <w:rPr>
          <w:rFonts w:hint="eastAsia" w:ascii="仿宋" w:hAnsi="仿宋" w:eastAsia="仿宋" w:cs="仿宋"/>
          <w:color w:val="auto"/>
          <w:sz w:val="21"/>
        </w:rPr>
      </w:pPr>
      <w:r>
        <w:rPr>
          <w:rFonts w:hint="eastAsia" w:ascii="仿宋" w:hAnsi="仿宋" w:eastAsia="仿宋" w:cs="仿宋"/>
          <w:color w:val="auto"/>
        </w:rPr>
        <w:drawing>
          <wp:anchor distT="0" distB="0" distL="0" distR="0" simplePos="0" relativeHeight="251664384" behindDoc="0" locked="0" layoutInCell="1" allowOverlap="1">
            <wp:simplePos x="0" y="0"/>
            <wp:positionH relativeFrom="column">
              <wp:posOffset>189230</wp:posOffset>
            </wp:positionH>
            <wp:positionV relativeFrom="paragraph">
              <wp:posOffset>154940</wp:posOffset>
            </wp:positionV>
            <wp:extent cx="5277485" cy="889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7"/>
                    <a:stretch>
                      <a:fillRect/>
                    </a:stretch>
                  </pic:blipFill>
                  <pic:spPr>
                    <a:xfrm>
                      <a:off x="0" y="0"/>
                      <a:ext cx="5277399" cy="9143"/>
                    </a:xfrm>
                    <a:prstGeom prst="rect">
                      <a:avLst/>
                    </a:prstGeom>
                  </pic:spPr>
                </pic:pic>
              </a:graphicData>
            </a:graphic>
          </wp:anchor>
        </w:drawing>
      </w:r>
    </w:p>
    <w:p w14:paraId="283283C3">
      <w:pPr>
        <w:pStyle w:val="4"/>
        <w:spacing w:before="75" w:line="227" w:lineRule="auto"/>
        <w:ind w:left="2331" w:firstLine="598" w:firstLineChars="200"/>
        <w:jc w:val="both"/>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6</w:t>
      </w:r>
      <w:r>
        <w:rPr>
          <w:rFonts w:hint="eastAsia" w:ascii="仿宋" w:hAnsi="仿宋" w:eastAsia="仿宋" w:cs="仿宋"/>
          <w:b/>
          <w:bCs/>
          <w:color w:val="auto"/>
          <w:spacing w:val="9"/>
          <w:sz w:val="28"/>
          <w:szCs w:val="28"/>
        </w:rPr>
        <w:t>、商务条款偏离表</w:t>
      </w:r>
    </w:p>
    <w:p w14:paraId="05A954DA">
      <w:pPr>
        <w:spacing w:line="317" w:lineRule="auto"/>
        <w:rPr>
          <w:rFonts w:hint="eastAsia" w:ascii="仿宋" w:hAnsi="仿宋" w:eastAsia="仿宋" w:cs="仿宋"/>
          <w:color w:val="auto"/>
          <w:sz w:val="21"/>
        </w:rPr>
      </w:pPr>
    </w:p>
    <w:p w14:paraId="7E689BDE">
      <w:pPr>
        <w:spacing w:line="317" w:lineRule="auto"/>
        <w:rPr>
          <w:rFonts w:hint="eastAsia" w:ascii="仿宋" w:hAnsi="仿宋" w:eastAsia="仿宋" w:cs="仿宋"/>
          <w:color w:val="auto"/>
          <w:sz w:val="21"/>
        </w:rPr>
      </w:pPr>
    </w:p>
    <w:p w14:paraId="65F4A363">
      <w:pPr>
        <w:pStyle w:val="4"/>
        <w:spacing w:before="75" w:line="227" w:lineRule="auto"/>
        <w:ind w:left="859"/>
        <w:rPr>
          <w:rFonts w:hint="eastAsia" w:ascii="仿宋" w:hAnsi="仿宋" w:eastAsia="仿宋" w:cs="仿宋"/>
          <w:color w:val="auto"/>
          <w:sz w:val="23"/>
          <w:szCs w:val="23"/>
        </w:rPr>
      </w:pPr>
      <w:r>
        <w:rPr>
          <w:rFonts w:hint="eastAsia" w:ascii="仿宋" w:hAnsi="仿宋" w:eastAsia="仿宋" w:cs="仿宋"/>
          <w:color w:val="auto"/>
          <w:spacing w:val="2"/>
          <w:sz w:val="23"/>
          <w:szCs w:val="23"/>
        </w:rPr>
        <w:t>项目名称</w:t>
      </w:r>
      <w:r>
        <w:rPr>
          <w:rFonts w:hint="eastAsia" w:ascii="仿宋" w:hAnsi="仿宋" w:eastAsia="仿宋" w:cs="仿宋"/>
          <w:color w:val="auto"/>
          <w:spacing w:val="-61"/>
          <w:sz w:val="23"/>
          <w:szCs w:val="23"/>
        </w:rPr>
        <w:t xml:space="preserve"> </w:t>
      </w:r>
      <w:r>
        <w:rPr>
          <w:rFonts w:hint="eastAsia" w:ascii="仿宋" w:hAnsi="仿宋" w:eastAsia="仿宋" w:cs="仿宋"/>
          <w:color w:val="auto"/>
          <w:spacing w:val="2"/>
          <w:sz w:val="23"/>
          <w:szCs w:val="23"/>
        </w:rPr>
        <w:t>:                       项目编号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2"/>
          <w:sz w:val="23"/>
          <w:szCs w:val="23"/>
        </w:rPr>
        <w:t>:</w:t>
      </w:r>
    </w:p>
    <w:p w14:paraId="5AFC05C1">
      <w:pPr>
        <w:spacing w:line="30" w:lineRule="auto"/>
        <w:rPr>
          <w:rFonts w:hint="eastAsia" w:ascii="仿宋" w:hAnsi="仿宋" w:eastAsia="仿宋" w:cs="仿宋"/>
          <w:color w:val="auto"/>
          <w:sz w:val="2"/>
        </w:rPr>
      </w:pPr>
    </w:p>
    <w:tbl>
      <w:tblPr>
        <w:tblStyle w:val="19"/>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3415"/>
        <w:gridCol w:w="2792"/>
        <w:gridCol w:w="1223"/>
      </w:tblGrid>
      <w:tr w14:paraId="1C172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49" w:type="dxa"/>
            <w:vAlign w:val="top"/>
          </w:tcPr>
          <w:p w14:paraId="3AEFD40E">
            <w:pPr>
              <w:spacing w:before="49" w:line="229" w:lineRule="auto"/>
              <w:ind w:left="237"/>
              <w:rPr>
                <w:rFonts w:hint="eastAsia" w:ascii="仿宋" w:hAnsi="仿宋" w:eastAsia="仿宋" w:cs="仿宋"/>
                <w:color w:val="auto"/>
                <w:sz w:val="23"/>
                <w:szCs w:val="23"/>
              </w:rPr>
            </w:pPr>
            <w:r>
              <w:rPr>
                <w:rFonts w:hint="eastAsia" w:ascii="仿宋" w:hAnsi="仿宋" w:eastAsia="仿宋" w:cs="仿宋"/>
                <w:color w:val="auto"/>
                <w:spacing w:val="6"/>
                <w:sz w:val="23"/>
                <w:szCs w:val="23"/>
              </w:rPr>
              <w:t>序号</w:t>
            </w:r>
          </w:p>
        </w:tc>
        <w:tc>
          <w:tcPr>
            <w:tcW w:w="3415" w:type="dxa"/>
            <w:vAlign w:val="top"/>
          </w:tcPr>
          <w:p w14:paraId="08B88DA2">
            <w:pPr>
              <w:spacing w:before="49" w:line="227" w:lineRule="auto"/>
              <w:ind w:left="168"/>
              <w:jc w:val="center"/>
              <w:rPr>
                <w:rFonts w:hint="eastAsia" w:ascii="仿宋" w:hAnsi="仿宋" w:eastAsia="仿宋" w:cs="仿宋"/>
                <w:color w:val="auto"/>
                <w:sz w:val="23"/>
                <w:szCs w:val="23"/>
              </w:rPr>
            </w:pPr>
            <w:r>
              <w:rPr>
                <w:rFonts w:hint="eastAsia" w:ascii="仿宋" w:hAnsi="仿宋" w:eastAsia="仿宋" w:cs="仿宋"/>
                <w:color w:val="auto"/>
                <w:spacing w:val="11"/>
                <w:sz w:val="23"/>
                <w:szCs w:val="23"/>
              </w:rPr>
              <w:t>采购文件的商务条款</w:t>
            </w:r>
          </w:p>
        </w:tc>
        <w:tc>
          <w:tcPr>
            <w:tcW w:w="2792" w:type="dxa"/>
            <w:vAlign w:val="top"/>
          </w:tcPr>
          <w:p w14:paraId="09EBB081">
            <w:pPr>
              <w:spacing w:before="50" w:line="227" w:lineRule="auto"/>
              <w:ind w:left="172"/>
              <w:rPr>
                <w:rFonts w:hint="eastAsia" w:ascii="仿宋" w:hAnsi="仿宋" w:eastAsia="仿宋" w:cs="仿宋"/>
                <w:color w:val="auto"/>
                <w:sz w:val="23"/>
                <w:szCs w:val="23"/>
              </w:rPr>
            </w:pPr>
            <w:r>
              <w:rPr>
                <w:rFonts w:hint="eastAsia" w:ascii="仿宋" w:hAnsi="仿宋" w:eastAsia="仿宋" w:cs="仿宋"/>
                <w:color w:val="auto"/>
                <w:sz w:val="24"/>
                <w:szCs w:val="24"/>
              </w:rPr>
              <w:t>响应文件</w:t>
            </w:r>
            <w:r>
              <w:rPr>
                <w:rFonts w:hint="eastAsia" w:ascii="仿宋" w:hAnsi="仿宋" w:eastAsia="仿宋" w:cs="仿宋"/>
                <w:color w:val="auto"/>
                <w:spacing w:val="11"/>
                <w:sz w:val="23"/>
                <w:szCs w:val="23"/>
              </w:rPr>
              <w:t>的商务条款</w:t>
            </w:r>
          </w:p>
        </w:tc>
        <w:tc>
          <w:tcPr>
            <w:tcW w:w="1223" w:type="dxa"/>
            <w:vAlign w:val="top"/>
          </w:tcPr>
          <w:p w14:paraId="15F77711">
            <w:pPr>
              <w:spacing w:before="50" w:line="227" w:lineRule="auto"/>
              <w:ind w:left="217"/>
              <w:rPr>
                <w:rFonts w:hint="eastAsia" w:ascii="仿宋" w:hAnsi="仿宋" w:eastAsia="仿宋" w:cs="仿宋"/>
                <w:color w:val="auto"/>
                <w:sz w:val="23"/>
                <w:szCs w:val="23"/>
              </w:rPr>
            </w:pPr>
            <w:r>
              <w:rPr>
                <w:rFonts w:hint="eastAsia" w:ascii="仿宋" w:hAnsi="仿宋" w:eastAsia="仿宋" w:cs="仿宋"/>
                <w:color w:val="auto"/>
                <w:spacing w:val="5"/>
                <w:sz w:val="23"/>
                <w:szCs w:val="23"/>
              </w:rPr>
              <w:t>说明</w:t>
            </w:r>
          </w:p>
        </w:tc>
      </w:tr>
      <w:tr w14:paraId="51C31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02FCA8CA">
            <w:pPr>
              <w:rPr>
                <w:rFonts w:hint="eastAsia" w:ascii="仿宋" w:hAnsi="仿宋" w:eastAsia="仿宋" w:cs="仿宋"/>
                <w:color w:val="auto"/>
                <w:sz w:val="21"/>
              </w:rPr>
            </w:pPr>
          </w:p>
        </w:tc>
        <w:tc>
          <w:tcPr>
            <w:tcW w:w="3415" w:type="dxa"/>
            <w:vAlign w:val="top"/>
          </w:tcPr>
          <w:p w14:paraId="246269EB">
            <w:pPr>
              <w:rPr>
                <w:rFonts w:hint="eastAsia" w:ascii="仿宋" w:hAnsi="仿宋" w:eastAsia="仿宋" w:cs="仿宋"/>
                <w:color w:val="auto"/>
                <w:sz w:val="21"/>
              </w:rPr>
            </w:pPr>
          </w:p>
        </w:tc>
        <w:tc>
          <w:tcPr>
            <w:tcW w:w="2792" w:type="dxa"/>
            <w:vAlign w:val="top"/>
          </w:tcPr>
          <w:p w14:paraId="52A2F404">
            <w:pPr>
              <w:rPr>
                <w:rFonts w:hint="eastAsia" w:ascii="仿宋" w:hAnsi="仿宋" w:eastAsia="仿宋" w:cs="仿宋"/>
                <w:color w:val="auto"/>
                <w:sz w:val="21"/>
              </w:rPr>
            </w:pPr>
          </w:p>
        </w:tc>
        <w:tc>
          <w:tcPr>
            <w:tcW w:w="1223" w:type="dxa"/>
            <w:vAlign w:val="top"/>
          </w:tcPr>
          <w:p w14:paraId="22C1CF2E">
            <w:pPr>
              <w:rPr>
                <w:rFonts w:hint="eastAsia" w:ascii="仿宋" w:hAnsi="仿宋" w:eastAsia="仿宋" w:cs="仿宋"/>
                <w:color w:val="auto"/>
                <w:sz w:val="21"/>
              </w:rPr>
            </w:pPr>
          </w:p>
        </w:tc>
      </w:tr>
      <w:tr w14:paraId="469DF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26D674AA">
            <w:pPr>
              <w:rPr>
                <w:rFonts w:hint="eastAsia" w:ascii="仿宋" w:hAnsi="仿宋" w:eastAsia="仿宋" w:cs="仿宋"/>
                <w:color w:val="auto"/>
                <w:sz w:val="21"/>
              </w:rPr>
            </w:pPr>
          </w:p>
        </w:tc>
        <w:tc>
          <w:tcPr>
            <w:tcW w:w="3415" w:type="dxa"/>
            <w:vAlign w:val="top"/>
          </w:tcPr>
          <w:p w14:paraId="40925F5C">
            <w:pPr>
              <w:rPr>
                <w:rFonts w:hint="eastAsia" w:ascii="仿宋" w:hAnsi="仿宋" w:eastAsia="仿宋" w:cs="仿宋"/>
                <w:color w:val="auto"/>
                <w:sz w:val="21"/>
              </w:rPr>
            </w:pPr>
          </w:p>
        </w:tc>
        <w:tc>
          <w:tcPr>
            <w:tcW w:w="2792" w:type="dxa"/>
            <w:vAlign w:val="top"/>
          </w:tcPr>
          <w:p w14:paraId="6DCED091">
            <w:pPr>
              <w:rPr>
                <w:rFonts w:hint="eastAsia" w:ascii="仿宋" w:hAnsi="仿宋" w:eastAsia="仿宋" w:cs="仿宋"/>
                <w:color w:val="auto"/>
                <w:sz w:val="21"/>
              </w:rPr>
            </w:pPr>
          </w:p>
        </w:tc>
        <w:tc>
          <w:tcPr>
            <w:tcW w:w="1223" w:type="dxa"/>
            <w:vAlign w:val="top"/>
          </w:tcPr>
          <w:p w14:paraId="6AF66AF9">
            <w:pPr>
              <w:rPr>
                <w:rFonts w:hint="eastAsia" w:ascii="仿宋" w:hAnsi="仿宋" w:eastAsia="仿宋" w:cs="仿宋"/>
                <w:color w:val="auto"/>
                <w:sz w:val="21"/>
              </w:rPr>
            </w:pPr>
          </w:p>
        </w:tc>
      </w:tr>
      <w:tr w14:paraId="34AE1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1031589F">
            <w:pPr>
              <w:rPr>
                <w:rFonts w:hint="eastAsia" w:ascii="仿宋" w:hAnsi="仿宋" w:eastAsia="仿宋" w:cs="仿宋"/>
                <w:color w:val="auto"/>
                <w:sz w:val="21"/>
              </w:rPr>
            </w:pPr>
          </w:p>
        </w:tc>
        <w:tc>
          <w:tcPr>
            <w:tcW w:w="3415" w:type="dxa"/>
            <w:vAlign w:val="top"/>
          </w:tcPr>
          <w:p w14:paraId="68C9DAEB">
            <w:pPr>
              <w:rPr>
                <w:rFonts w:hint="eastAsia" w:ascii="仿宋" w:hAnsi="仿宋" w:eastAsia="仿宋" w:cs="仿宋"/>
                <w:color w:val="auto"/>
                <w:sz w:val="21"/>
              </w:rPr>
            </w:pPr>
          </w:p>
        </w:tc>
        <w:tc>
          <w:tcPr>
            <w:tcW w:w="2792" w:type="dxa"/>
            <w:vAlign w:val="top"/>
          </w:tcPr>
          <w:p w14:paraId="70667793">
            <w:pPr>
              <w:rPr>
                <w:rFonts w:hint="eastAsia" w:ascii="仿宋" w:hAnsi="仿宋" w:eastAsia="仿宋" w:cs="仿宋"/>
                <w:color w:val="auto"/>
                <w:sz w:val="21"/>
              </w:rPr>
            </w:pPr>
          </w:p>
        </w:tc>
        <w:tc>
          <w:tcPr>
            <w:tcW w:w="1223" w:type="dxa"/>
            <w:vAlign w:val="top"/>
          </w:tcPr>
          <w:p w14:paraId="4B6DF447">
            <w:pPr>
              <w:rPr>
                <w:rFonts w:hint="eastAsia" w:ascii="仿宋" w:hAnsi="仿宋" w:eastAsia="仿宋" w:cs="仿宋"/>
                <w:color w:val="auto"/>
                <w:sz w:val="21"/>
              </w:rPr>
            </w:pPr>
          </w:p>
        </w:tc>
      </w:tr>
      <w:tr w14:paraId="63904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3E09A397">
            <w:pPr>
              <w:rPr>
                <w:rFonts w:hint="eastAsia" w:ascii="仿宋" w:hAnsi="仿宋" w:eastAsia="仿宋" w:cs="仿宋"/>
                <w:color w:val="auto"/>
                <w:sz w:val="21"/>
              </w:rPr>
            </w:pPr>
          </w:p>
        </w:tc>
        <w:tc>
          <w:tcPr>
            <w:tcW w:w="3415" w:type="dxa"/>
            <w:vAlign w:val="top"/>
          </w:tcPr>
          <w:p w14:paraId="7CDF2923">
            <w:pPr>
              <w:rPr>
                <w:rFonts w:hint="eastAsia" w:ascii="仿宋" w:hAnsi="仿宋" w:eastAsia="仿宋" w:cs="仿宋"/>
                <w:color w:val="auto"/>
                <w:sz w:val="21"/>
              </w:rPr>
            </w:pPr>
          </w:p>
        </w:tc>
        <w:tc>
          <w:tcPr>
            <w:tcW w:w="2792" w:type="dxa"/>
            <w:vAlign w:val="top"/>
          </w:tcPr>
          <w:p w14:paraId="2CE12C82">
            <w:pPr>
              <w:rPr>
                <w:rFonts w:hint="eastAsia" w:ascii="仿宋" w:hAnsi="仿宋" w:eastAsia="仿宋" w:cs="仿宋"/>
                <w:color w:val="auto"/>
                <w:sz w:val="21"/>
              </w:rPr>
            </w:pPr>
          </w:p>
        </w:tc>
        <w:tc>
          <w:tcPr>
            <w:tcW w:w="1223" w:type="dxa"/>
            <w:vAlign w:val="top"/>
          </w:tcPr>
          <w:p w14:paraId="104122D0">
            <w:pPr>
              <w:rPr>
                <w:rFonts w:hint="eastAsia" w:ascii="仿宋" w:hAnsi="仿宋" w:eastAsia="仿宋" w:cs="仿宋"/>
                <w:color w:val="auto"/>
                <w:sz w:val="21"/>
              </w:rPr>
            </w:pPr>
          </w:p>
        </w:tc>
      </w:tr>
      <w:tr w14:paraId="516D9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568871E5">
            <w:pPr>
              <w:rPr>
                <w:rFonts w:hint="eastAsia" w:ascii="仿宋" w:hAnsi="仿宋" w:eastAsia="仿宋" w:cs="仿宋"/>
                <w:color w:val="auto"/>
                <w:sz w:val="21"/>
              </w:rPr>
            </w:pPr>
          </w:p>
        </w:tc>
        <w:tc>
          <w:tcPr>
            <w:tcW w:w="3415" w:type="dxa"/>
            <w:vAlign w:val="top"/>
          </w:tcPr>
          <w:p w14:paraId="7BC32C51">
            <w:pPr>
              <w:rPr>
                <w:rFonts w:hint="eastAsia" w:ascii="仿宋" w:hAnsi="仿宋" w:eastAsia="仿宋" w:cs="仿宋"/>
                <w:color w:val="auto"/>
                <w:sz w:val="21"/>
              </w:rPr>
            </w:pPr>
          </w:p>
        </w:tc>
        <w:tc>
          <w:tcPr>
            <w:tcW w:w="2792" w:type="dxa"/>
            <w:vAlign w:val="top"/>
          </w:tcPr>
          <w:p w14:paraId="66D9D99B">
            <w:pPr>
              <w:rPr>
                <w:rFonts w:hint="eastAsia" w:ascii="仿宋" w:hAnsi="仿宋" w:eastAsia="仿宋" w:cs="仿宋"/>
                <w:color w:val="auto"/>
                <w:sz w:val="21"/>
              </w:rPr>
            </w:pPr>
          </w:p>
        </w:tc>
        <w:tc>
          <w:tcPr>
            <w:tcW w:w="1223" w:type="dxa"/>
            <w:vAlign w:val="top"/>
          </w:tcPr>
          <w:p w14:paraId="2918FEE9">
            <w:pPr>
              <w:rPr>
                <w:rFonts w:hint="eastAsia" w:ascii="仿宋" w:hAnsi="仿宋" w:eastAsia="仿宋" w:cs="仿宋"/>
                <w:color w:val="auto"/>
                <w:sz w:val="21"/>
              </w:rPr>
            </w:pPr>
          </w:p>
        </w:tc>
      </w:tr>
      <w:tr w14:paraId="46698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1FEC064A">
            <w:pPr>
              <w:rPr>
                <w:rFonts w:hint="eastAsia" w:ascii="仿宋" w:hAnsi="仿宋" w:eastAsia="仿宋" w:cs="仿宋"/>
                <w:color w:val="auto"/>
                <w:sz w:val="21"/>
              </w:rPr>
            </w:pPr>
          </w:p>
        </w:tc>
        <w:tc>
          <w:tcPr>
            <w:tcW w:w="3415" w:type="dxa"/>
            <w:vAlign w:val="top"/>
          </w:tcPr>
          <w:p w14:paraId="4296CC62">
            <w:pPr>
              <w:rPr>
                <w:rFonts w:hint="eastAsia" w:ascii="仿宋" w:hAnsi="仿宋" w:eastAsia="仿宋" w:cs="仿宋"/>
                <w:color w:val="auto"/>
                <w:sz w:val="21"/>
              </w:rPr>
            </w:pPr>
          </w:p>
        </w:tc>
        <w:tc>
          <w:tcPr>
            <w:tcW w:w="2792" w:type="dxa"/>
            <w:vAlign w:val="top"/>
          </w:tcPr>
          <w:p w14:paraId="617EC58A">
            <w:pPr>
              <w:rPr>
                <w:rFonts w:hint="eastAsia" w:ascii="仿宋" w:hAnsi="仿宋" w:eastAsia="仿宋" w:cs="仿宋"/>
                <w:color w:val="auto"/>
                <w:sz w:val="21"/>
              </w:rPr>
            </w:pPr>
          </w:p>
        </w:tc>
        <w:tc>
          <w:tcPr>
            <w:tcW w:w="1223" w:type="dxa"/>
            <w:vAlign w:val="top"/>
          </w:tcPr>
          <w:p w14:paraId="345B5DE6">
            <w:pPr>
              <w:rPr>
                <w:rFonts w:hint="eastAsia" w:ascii="仿宋" w:hAnsi="仿宋" w:eastAsia="仿宋" w:cs="仿宋"/>
                <w:color w:val="auto"/>
                <w:sz w:val="21"/>
              </w:rPr>
            </w:pPr>
          </w:p>
        </w:tc>
      </w:tr>
      <w:tr w14:paraId="0F95E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75A9B9E7">
            <w:pPr>
              <w:rPr>
                <w:rFonts w:hint="eastAsia" w:ascii="仿宋" w:hAnsi="仿宋" w:eastAsia="仿宋" w:cs="仿宋"/>
                <w:color w:val="auto"/>
                <w:sz w:val="21"/>
              </w:rPr>
            </w:pPr>
          </w:p>
        </w:tc>
        <w:tc>
          <w:tcPr>
            <w:tcW w:w="3415" w:type="dxa"/>
            <w:vAlign w:val="top"/>
          </w:tcPr>
          <w:p w14:paraId="21B4A0BD">
            <w:pPr>
              <w:rPr>
                <w:rFonts w:hint="eastAsia" w:ascii="仿宋" w:hAnsi="仿宋" w:eastAsia="仿宋" w:cs="仿宋"/>
                <w:color w:val="auto"/>
                <w:sz w:val="21"/>
              </w:rPr>
            </w:pPr>
          </w:p>
        </w:tc>
        <w:tc>
          <w:tcPr>
            <w:tcW w:w="2792" w:type="dxa"/>
            <w:vAlign w:val="top"/>
          </w:tcPr>
          <w:p w14:paraId="692D7F7C">
            <w:pPr>
              <w:rPr>
                <w:rFonts w:hint="eastAsia" w:ascii="仿宋" w:hAnsi="仿宋" w:eastAsia="仿宋" w:cs="仿宋"/>
                <w:color w:val="auto"/>
                <w:sz w:val="21"/>
              </w:rPr>
            </w:pPr>
          </w:p>
        </w:tc>
        <w:tc>
          <w:tcPr>
            <w:tcW w:w="1223" w:type="dxa"/>
            <w:vAlign w:val="top"/>
          </w:tcPr>
          <w:p w14:paraId="28C4FF72">
            <w:pPr>
              <w:rPr>
                <w:rFonts w:hint="eastAsia" w:ascii="仿宋" w:hAnsi="仿宋" w:eastAsia="仿宋" w:cs="仿宋"/>
                <w:color w:val="auto"/>
                <w:sz w:val="21"/>
              </w:rPr>
            </w:pPr>
          </w:p>
        </w:tc>
      </w:tr>
      <w:tr w14:paraId="1B458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65B39A7F">
            <w:pPr>
              <w:rPr>
                <w:rFonts w:hint="eastAsia" w:ascii="仿宋" w:hAnsi="仿宋" w:eastAsia="仿宋" w:cs="仿宋"/>
                <w:color w:val="auto"/>
                <w:sz w:val="21"/>
              </w:rPr>
            </w:pPr>
          </w:p>
        </w:tc>
        <w:tc>
          <w:tcPr>
            <w:tcW w:w="3415" w:type="dxa"/>
            <w:vAlign w:val="top"/>
          </w:tcPr>
          <w:p w14:paraId="13153E0E">
            <w:pPr>
              <w:rPr>
                <w:rFonts w:hint="eastAsia" w:ascii="仿宋" w:hAnsi="仿宋" w:eastAsia="仿宋" w:cs="仿宋"/>
                <w:color w:val="auto"/>
                <w:sz w:val="21"/>
              </w:rPr>
            </w:pPr>
          </w:p>
        </w:tc>
        <w:tc>
          <w:tcPr>
            <w:tcW w:w="2792" w:type="dxa"/>
            <w:vAlign w:val="top"/>
          </w:tcPr>
          <w:p w14:paraId="0783DC3C">
            <w:pPr>
              <w:rPr>
                <w:rFonts w:hint="eastAsia" w:ascii="仿宋" w:hAnsi="仿宋" w:eastAsia="仿宋" w:cs="仿宋"/>
                <w:color w:val="auto"/>
                <w:sz w:val="21"/>
              </w:rPr>
            </w:pPr>
          </w:p>
        </w:tc>
        <w:tc>
          <w:tcPr>
            <w:tcW w:w="1223" w:type="dxa"/>
            <w:vAlign w:val="top"/>
          </w:tcPr>
          <w:p w14:paraId="6A44DB32">
            <w:pPr>
              <w:rPr>
                <w:rFonts w:hint="eastAsia" w:ascii="仿宋" w:hAnsi="仿宋" w:eastAsia="仿宋" w:cs="仿宋"/>
                <w:color w:val="auto"/>
                <w:sz w:val="21"/>
              </w:rPr>
            </w:pPr>
          </w:p>
        </w:tc>
      </w:tr>
      <w:tr w14:paraId="54C2D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64B6B07C">
            <w:pPr>
              <w:rPr>
                <w:rFonts w:hint="eastAsia" w:ascii="仿宋" w:hAnsi="仿宋" w:eastAsia="仿宋" w:cs="仿宋"/>
                <w:color w:val="auto"/>
                <w:sz w:val="21"/>
              </w:rPr>
            </w:pPr>
          </w:p>
        </w:tc>
        <w:tc>
          <w:tcPr>
            <w:tcW w:w="3415" w:type="dxa"/>
            <w:vAlign w:val="top"/>
          </w:tcPr>
          <w:p w14:paraId="234762C6">
            <w:pPr>
              <w:rPr>
                <w:rFonts w:hint="eastAsia" w:ascii="仿宋" w:hAnsi="仿宋" w:eastAsia="仿宋" w:cs="仿宋"/>
                <w:color w:val="auto"/>
                <w:sz w:val="21"/>
              </w:rPr>
            </w:pPr>
          </w:p>
        </w:tc>
        <w:tc>
          <w:tcPr>
            <w:tcW w:w="2792" w:type="dxa"/>
            <w:vAlign w:val="top"/>
          </w:tcPr>
          <w:p w14:paraId="28810EAA">
            <w:pPr>
              <w:rPr>
                <w:rFonts w:hint="eastAsia" w:ascii="仿宋" w:hAnsi="仿宋" w:eastAsia="仿宋" w:cs="仿宋"/>
                <w:color w:val="auto"/>
                <w:sz w:val="21"/>
              </w:rPr>
            </w:pPr>
          </w:p>
        </w:tc>
        <w:tc>
          <w:tcPr>
            <w:tcW w:w="1223" w:type="dxa"/>
            <w:vAlign w:val="top"/>
          </w:tcPr>
          <w:p w14:paraId="64D36989">
            <w:pPr>
              <w:rPr>
                <w:rFonts w:hint="eastAsia" w:ascii="仿宋" w:hAnsi="仿宋" w:eastAsia="仿宋" w:cs="仿宋"/>
                <w:color w:val="auto"/>
                <w:sz w:val="21"/>
              </w:rPr>
            </w:pPr>
          </w:p>
        </w:tc>
      </w:tr>
      <w:tr w14:paraId="22477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7B22E9DE">
            <w:pPr>
              <w:rPr>
                <w:rFonts w:hint="eastAsia" w:ascii="仿宋" w:hAnsi="仿宋" w:eastAsia="仿宋" w:cs="仿宋"/>
                <w:color w:val="auto"/>
                <w:sz w:val="21"/>
              </w:rPr>
            </w:pPr>
          </w:p>
        </w:tc>
        <w:tc>
          <w:tcPr>
            <w:tcW w:w="3415" w:type="dxa"/>
            <w:vAlign w:val="top"/>
          </w:tcPr>
          <w:p w14:paraId="195B0D42">
            <w:pPr>
              <w:rPr>
                <w:rFonts w:hint="eastAsia" w:ascii="仿宋" w:hAnsi="仿宋" w:eastAsia="仿宋" w:cs="仿宋"/>
                <w:color w:val="auto"/>
                <w:sz w:val="21"/>
              </w:rPr>
            </w:pPr>
          </w:p>
        </w:tc>
        <w:tc>
          <w:tcPr>
            <w:tcW w:w="2792" w:type="dxa"/>
            <w:vAlign w:val="top"/>
          </w:tcPr>
          <w:p w14:paraId="736DAAC4">
            <w:pPr>
              <w:rPr>
                <w:rFonts w:hint="eastAsia" w:ascii="仿宋" w:hAnsi="仿宋" w:eastAsia="仿宋" w:cs="仿宋"/>
                <w:color w:val="auto"/>
                <w:sz w:val="21"/>
              </w:rPr>
            </w:pPr>
          </w:p>
        </w:tc>
        <w:tc>
          <w:tcPr>
            <w:tcW w:w="1223" w:type="dxa"/>
            <w:vAlign w:val="top"/>
          </w:tcPr>
          <w:p w14:paraId="1BE80912">
            <w:pPr>
              <w:rPr>
                <w:rFonts w:hint="eastAsia" w:ascii="仿宋" w:hAnsi="仿宋" w:eastAsia="仿宋" w:cs="仿宋"/>
                <w:color w:val="auto"/>
                <w:sz w:val="21"/>
              </w:rPr>
            </w:pPr>
          </w:p>
        </w:tc>
      </w:tr>
      <w:tr w14:paraId="4C523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49" w:type="dxa"/>
            <w:vAlign w:val="top"/>
          </w:tcPr>
          <w:p w14:paraId="59A85882">
            <w:pPr>
              <w:rPr>
                <w:rFonts w:hint="eastAsia" w:ascii="仿宋" w:hAnsi="仿宋" w:eastAsia="仿宋" w:cs="仿宋"/>
                <w:color w:val="auto"/>
                <w:sz w:val="21"/>
              </w:rPr>
            </w:pPr>
          </w:p>
        </w:tc>
        <w:tc>
          <w:tcPr>
            <w:tcW w:w="3415" w:type="dxa"/>
            <w:vAlign w:val="top"/>
          </w:tcPr>
          <w:p w14:paraId="26D52E0F">
            <w:pPr>
              <w:rPr>
                <w:rFonts w:hint="eastAsia" w:ascii="仿宋" w:hAnsi="仿宋" w:eastAsia="仿宋" w:cs="仿宋"/>
                <w:color w:val="auto"/>
                <w:sz w:val="21"/>
              </w:rPr>
            </w:pPr>
          </w:p>
        </w:tc>
        <w:tc>
          <w:tcPr>
            <w:tcW w:w="2792" w:type="dxa"/>
            <w:vAlign w:val="top"/>
          </w:tcPr>
          <w:p w14:paraId="299FF062">
            <w:pPr>
              <w:rPr>
                <w:rFonts w:hint="eastAsia" w:ascii="仿宋" w:hAnsi="仿宋" w:eastAsia="仿宋" w:cs="仿宋"/>
                <w:color w:val="auto"/>
                <w:sz w:val="21"/>
              </w:rPr>
            </w:pPr>
          </w:p>
        </w:tc>
        <w:tc>
          <w:tcPr>
            <w:tcW w:w="1223" w:type="dxa"/>
            <w:vAlign w:val="top"/>
          </w:tcPr>
          <w:p w14:paraId="37D7A8EB">
            <w:pPr>
              <w:rPr>
                <w:rFonts w:hint="eastAsia" w:ascii="仿宋" w:hAnsi="仿宋" w:eastAsia="仿宋" w:cs="仿宋"/>
                <w:color w:val="auto"/>
                <w:sz w:val="21"/>
              </w:rPr>
            </w:pPr>
          </w:p>
        </w:tc>
      </w:tr>
    </w:tbl>
    <w:p w14:paraId="7BFE40DA">
      <w:pPr>
        <w:rPr>
          <w:rFonts w:hint="eastAsia" w:ascii="仿宋" w:hAnsi="仿宋" w:eastAsia="仿宋" w:cs="仿宋"/>
          <w:color w:val="auto"/>
          <w:sz w:val="21"/>
        </w:rPr>
      </w:pPr>
    </w:p>
    <w:p w14:paraId="74CF4FBA">
      <w:pPr>
        <w:pStyle w:val="4"/>
        <w:spacing w:before="74" w:line="390" w:lineRule="auto"/>
        <w:ind w:left="312" w:right="298" w:firstLine="483"/>
        <w:jc w:val="both"/>
        <w:rPr>
          <w:rFonts w:hint="eastAsia" w:ascii="仿宋" w:hAnsi="仿宋" w:eastAsia="仿宋" w:cs="仿宋"/>
          <w:color w:val="auto"/>
          <w:sz w:val="23"/>
          <w:szCs w:val="23"/>
        </w:rPr>
      </w:pPr>
      <w:r>
        <w:rPr>
          <w:rFonts w:hint="eastAsia" w:ascii="仿宋" w:hAnsi="仿宋" w:eastAsia="仿宋" w:cs="仿宋"/>
          <w:color w:val="auto"/>
          <w:spacing w:val="14"/>
          <w:sz w:val="23"/>
          <w:szCs w:val="23"/>
        </w:rPr>
        <w:t>注：凡响应文件中商务条款（包括供货期、付款、</w:t>
      </w:r>
      <w:r>
        <w:rPr>
          <w:rFonts w:hint="eastAsia" w:ascii="仿宋" w:hAnsi="仿宋" w:eastAsia="仿宋" w:cs="仿宋"/>
          <w:color w:val="auto"/>
          <w:spacing w:val="14"/>
          <w:sz w:val="23"/>
          <w:szCs w:val="23"/>
          <w:lang w:eastAsia="zh-CN"/>
        </w:rPr>
        <w:t>投标保证金、</w:t>
      </w:r>
      <w:r>
        <w:rPr>
          <w:rFonts w:hint="eastAsia" w:ascii="仿宋" w:hAnsi="仿宋" w:eastAsia="仿宋" w:cs="仿宋"/>
          <w:color w:val="auto"/>
          <w:spacing w:val="14"/>
          <w:sz w:val="23"/>
          <w:szCs w:val="23"/>
        </w:rPr>
        <w:t>合同条款以及其它所有商务内容）与询价通知书存在正偏差的，均应在此表中列出（不允许存在负偏</w:t>
      </w:r>
      <w:r>
        <w:rPr>
          <w:rFonts w:hint="eastAsia" w:ascii="仿宋" w:hAnsi="仿宋" w:eastAsia="仿宋" w:cs="仿宋"/>
          <w:color w:val="auto"/>
          <w:spacing w:val="11"/>
          <w:sz w:val="23"/>
          <w:szCs w:val="23"/>
        </w:rPr>
        <w:t>离</w:t>
      </w:r>
      <w:r>
        <w:rPr>
          <w:rFonts w:hint="eastAsia" w:ascii="仿宋" w:hAnsi="仿宋" w:eastAsia="仿宋" w:cs="仿宋"/>
          <w:color w:val="auto"/>
          <w:spacing w:val="-1"/>
          <w:sz w:val="23"/>
          <w:szCs w:val="23"/>
        </w:rPr>
        <w:t>）</w:t>
      </w:r>
      <w:r>
        <w:rPr>
          <w:rFonts w:hint="eastAsia" w:ascii="仿宋" w:hAnsi="仿宋" w:eastAsia="仿宋" w:cs="仿宋"/>
          <w:color w:val="auto"/>
          <w:spacing w:val="-69"/>
          <w:sz w:val="23"/>
          <w:szCs w:val="23"/>
        </w:rPr>
        <w:t xml:space="preserve"> </w:t>
      </w:r>
      <w:r>
        <w:rPr>
          <w:rFonts w:hint="eastAsia" w:ascii="仿宋" w:hAnsi="仿宋" w:eastAsia="仿宋" w:cs="仿宋"/>
          <w:color w:val="auto"/>
          <w:spacing w:val="-1"/>
          <w:sz w:val="23"/>
          <w:szCs w:val="23"/>
        </w:rPr>
        <w:t>，</w:t>
      </w:r>
      <w:r>
        <w:rPr>
          <w:rFonts w:hint="eastAsia" w:ascii="仿宋" w:hAnsi="仿宋" w:eastAsia="仿宋" w:cs="仿宋"/>
          <w:color w:val="auto"/>
          <w:spacing w:val="11"/>
          <w:sz w:val="23"/>
          <w:szCs w:val="23"/>
        </w:rPr>
        <w:t>未在此表中列出的视同完全满足询价通知书要求。</w:t>
      </w:r>
    </w:p>
    <w:p w14:paraId="41C5D8EC">
      <w:pPr>
        <w:spacing w:line="448" w:lineRule="auto"/>
        <w:rPr>
          <w:rFonts w:hint="eastAsia" w:ascii="仿宋" w:hAnsi="仿宋" w:eastAsia="仿宋" w:cs="仿宋"/>
          <w:color w:val="auto"/>
          <w:sz w:val="21"/>
        </w:rPr>
      </w:pPr>
    </w:p>
    <w:p w14:paraId="75145C46">
      <w:pPr>
        <w:pStyle w:val="4"/>
        <w:spacing w:before="75" w:line="227" w:lineRule="auto"/>
        <w:ind w:left="856"/>
        <w:rPr>
          <w:rFonts w:hint="eastAsia" w:ascii="仿宋" w:hAnsi="仿宋" w:eastAsia="仿宋" w:cs="仿宋"/>
          <w:color w:val="auto"/>
          <w:sz w:val="23"/>
          <w:szCs w:val="23"/>
        </w:rPr>
      </w:pPr>
      <w:r>
        <w:rPr>
          <w:rFonts w:hint="eastAsia" w:ascii="仿宋" w:hAnsi="仿宋" w:eastAsia="仿宋" w:cs="仿宋"/>
          <w:color w:val="auto"/>
          <w:spacing w:val="8"/>
          <w:sz w:val="23"/>
          <w:szCs w:val="23"/>
        </w:rPr>
        <w:t>法定代表人或其委托代理人签字</w:t>
      </w:r>
      <w:r>
        <w:rPr>
          <w:rFonts w:hint="eastAsia" w:ascii="仿宋" w:hAnsi="仿宋" w:eastAsia="仿宋" w:cs="仿宋"/>
          <w:color w:val="auto"/>
          <w:spacing w:val="-59"/>
          <w:sz w:val="23"/>
          <w:szCs w:val="23"/>
        </w:rPr>
        <w:t xml:space="preserve"> </w:t>
      </w:r>
      <w:r>
        <w:rPr>
          <w:rFonts w:hint="eastAsia" w:ascii="仿宋" w:hAnsi="仿宋" w:eastAsia="仿宋" w:cs="仿宋"/>
          <w:color w:val="auto"/>
          <w:spacing w:val="8"/>
          <w:sz w:val="23"/>
          <w:szCs w:val="23"/>
        </w:rPr>
        <w:t>:</w:t>
      </w:r>
      <w:r>
        <w:rPr>
          <w:rFonts w:hint="eastAsia" w:ascii="仿宋" w:hAnsi="仿宋" w:eastAsia="仿宋" w:cs="仿宋"/>
          <w:color w:val="auto"/>
          <w:sz w:val="23"/>
          <w:szCs w:val="23"/>
          <w:u w:val="single" w:color="auto"/>
        </w:rPr>
        <w:t xml:space="preserve">                    </w:t>
      </w:r>
    </w:p>
    <w:p w14:paraId="4DE3012C">
      <w:pPr>
        <w:pStyle w:val="4"/>
        <w:spacing w:before="48" w:line="268" w:lineRule="auto"/>
        <w:ind w:left="983" w:right="3240" w:hanging="125"/>
        <w:rPr>
          <w:rFonts w:hint="eastAsia" w:ascii="仿宋" w:hAnsi="仿宋" w:eastAsia="仿宋" w:cs="仿宋"/>
          <w:color w:val="auto"/>
          <w:sz w:val="20"/>
          <w:szCs w:val="20"/>
        </w:rPr>
      </w:pPr>
      <w:r>
        <w:rPr>
          <w:rFonts w:hint="eastAsia" w:ascii="仿宋" w:hAnsi="仿宋" w:eastAsia="仿宋" w:cs="仿宋"/>
          <w:color w:val="auto"/>
          <w:spacing w:val="9"/>
          <w:sz w:val="23"/>
          <w:szCs w:val="23"/>
        </w:rPr>
        <w:t>投标人(盖单位章):</w:t>
      </w:r>
      <w:r>
        <w:rPr>
          <w:rFonts w:hint="eastAsia" w:ascii="仿宋" w:hAnsi="仿宋" w:eastAsia="仿宋" w:cs="仿宋"/>
          <w:color w:val="auto"/>
          <w:spacing w:val="5"/>
          <w:sz w:val="23"/>
          <w:szCs w:val="23"/>
          <w:u w:val="single" w:color="auto"/>
        </w:rPr>
        <w:t xml:space="preserve">                       </w:t>
      </w:r>
      <w:r>
        <w:rPr>
          <w:rFonts w:hint="eastAsia" w:ascii="仿宋" w:hAnsi="仿宋" w:eastAsia="仿宋" w:cs="仿宋"/>
          <w:color w:val="auto"/>
          <w:spacing w:val="2"/>
          <w:sz w:val="23"/>
          <w:szCs w:val="23"/>
        </w:rPr>
        <w:t xml:space="preserve"> </w:t>
      </w:r>
      <w:r>
        <w:rPr>
          <w:rFonts w:hint="eastAsia" w:ascii="仿宋" w:hAnsi="仿宋" w:eastAsia="仿宋" w:cs="仿宋"/>
          <w:color w:val="auto"/>
          <w:spacing w:val="-2"/>
          <w:sz w:val="20"/>
          <w:szCs w:val="20"/>
        </w:rPr>
        <w:t>日期：</w:t>
      </w:r>
      <w:r>
        <w:rPr>
          <w:rFonts w:hint="eastAsia" w:ascii="仿宋" w:hAnsi="仿宋" w:eastAsia="仿宋" w:cs="仿宋"/>
          <w:color w:val="auto"/>
          <w:spacing w:val="-2"/>
          <w:sz w:val="20"/>
          <w:szCs w:val="20"/>
          <w:u w:val="single" w:color="auto"/>
        </w:rPr>
        <w:t xml:space="preserve">                                       </w:t>
      </w:r>
    </w:p>
    <w:p w14:paraId="5D6A8334">
      <w:pPr>
        <w:spacing w:line="268" w:lineRule="auto"/>
        <w:rPr>
          <w:rFonts w:hint="eastAsia" w:ascii="仿宋" w:hAnsi="仿宋" w:eastAsia="仿宋" w:cs="仿宋"/>
          <w:color w:val="auto"/>
          <w:sz w:val="20"/>
          <w:szCs w:val="20"/>
        </w:rPr>
        <w:sectPr>
          <w:footerReference r:id="rId26" w:type="default"/>
          <w:pgSz w:w="11900" w:h="16838"/>
          <w:pgMar w:top="1440" w:right="1080" w:bottom="1440" w:left="1080" w:header="0" w:footer="1409" w:gutter="0"/>
          <w:pgNumType w:fmt="decimal"/>
          <w:cols w:space="720" w:num="1"/>
        </w:sectPr>
      </w:pPr>
    </w:p>
    <w:p w14:paraId="793FCE99">
      <w:pPr>
        <w:pStyle w:val="4"/>
        <w:spacing w:before="75" w:line="227" w:lineRule="auto"/>
        <w:ind w:left="2331" w:firstLine="598" w:firstLineChars="200"/>
        <w:jc w:val="both"/>
        <w:outlineLvl w:val="1"/>
        <w:rPr>
          <w:rFonts w:hint="eastAsia" w:ascii="仿宋" w:hAnsi="仿宋" w:eastAsia="仿宋" w:cs="仿宋"/>
          <w:b/>
          <w:bCs/>
          <w:color w:val="auto"/>
          <w:spacing w:val="9"/>
          <w:sz w:val="28"/>
          <w:szCs w:val="28"/>
          <w:lang w:val="en-US" w:eastAsia="zh-CN"/>
        </w:rPr>
      </w:pPr>
      <w:r>
        <w:rPr>
          <w:rFonts w:hint="eastAsia" w:ascii="仿宋" w:hAnsi="仿宋" w:eastAsia="仿宋" w:cs="仿宋"/>
          <w:b/>
          <w:bCs/>
          <w:color w:val="auto"/>
          <w:spacing w:val="9"/>
          <w:sz w:val="28"/>
          <w:szCs w:val="28"/>
          <w:lang w:val="en-US" w:eastAsia="zh-CN"/>
        </w:rPr>
        <w:t>7、中小企业声明函(货物)</w:t>
      </w:r>
    </w:p>
    <w:p w14:paraId="6FB06587">
      <w:pPr>
        <w:spacing w:line="311" w:lineRule="auto"/>
        <w:rPr>
          <w:rFonts w:hint="eastAsia" w:ascii="仿宋" w:hAnsi="仿宋" w:eastAsia="仿宋" w:cs="仿宋"/>
          <w:color w:val="auto"/>
          <w:sz w:val="23"/>
          <w:szCs w:val="23"/>
        </w:rPr>
      </w:pPr>
    </w:p>
    <w:p w14:paraId="7126B88A">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E1AB359">
      <w:pPr>
        <w:numPr>
          <w:ilvl w:val="0"/>
          <w:numId w:val="5"/>
        </w:num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标的名称</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，属于</w:t>
      </w:r>
      <w:r>
        <w:rPr>
          <w:rFonts w:hint="eastAsia" w:ascii="仿宋" w:hAnsi="仿宋" w:eastAsia="仿宋" w:cs="仿宋"/>
          <w:color w:val="auto"/>
          <w:sz w:val="24"/>
          <w:szCs w:val="24"/>
          <w:u w:val="single"/>
          <w:lang w:eastAsia="zh-CN"/>
        </w:rPr>
        <w:t xml:space="preserve">    （采购文件中明确的所属行业） 行业 </w:t>
      </w:r>
      <w:r>
        <w:rPr>
          <w:rFonts w:hint="eastAsia" w:ascii="仿宋" w:hAnsi="仿宋" w:eastAsia="仿宋" w:cs="仿宋"/>
          <w:color w:val="auto"/>
          <w:sz w:val="24"/>
          <w:szCs w:val="24"/>
          <w:lang w:eastAsia="zh-CN"/>
        </w:rPr>
        <w:t>；制造商为</w:t>
      </w:r>
      <w:r>
        <w:rPr>
          <w:rFonts w:hint="eastAsia" w:ascii="仿宋" w:hAnsi="仿宋" w:eastAsia="仿宋" w:cs="仿宋"/>
          <w:color w:val="auto"/>
          <w:sz w:val="24"/>
          <w:szCs w:val="24"/>
          <w:u w:val="single"/>
          <w:lang w:eastAsia="zh-CN"/>
        </w:rPr>
        <w:t xml:space="preserve">   （企业名称）</w:t>
      </w:r>
      <w:r>
        <w:rPr>
          <w:rFonts w:hint="eastAsia" w:ascii="仿宋" w:hAnsi="仿宋" w:eastAsia="仿宋" w:cs="仿宋"/>
          <w:color w:val="auto"/>
          <w:sz w:val="24"/>
          <w:szCs w:val="24"/>
          <w:lang w:eastAsia="zh-CN"/>
        </w:rPr>
        <w:t>，从业人员</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人，营业收入为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万元，资产总额为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中型企业、小型企业、微型企业</w:t>
      </w:r>
      <w:r>
        <w:rPr>
          <w:rFonts w:hint="eastAsia" w:ascii="仿宋" w:hAnsi="仿宋" w:eastAsia="仿宋" w:cs="仿宋"/>
          <w:color w:val="auto"/>
          <w:sz w:val="24"/>
          <w:szCs w:val="24"/>
          <w:lang w:eastAsia="zh-CN"/>
        </w:rPr>
        <w:t>）；</w:t>
      </w:r>
    </w:p>
    <w:p w14:paraId="2738939E">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2.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标的名称</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，属于</w:t>
      </w:r>
      <w:r>
        <w:rPr>
          <w:rFonts w:hint="eastAsia" w:ascii="仿宋" w:hAnsi="仿宋" w:eastAsia="仿宋" w:cs="仿宋"/>
          <w:color w:val="auto"/>
          <w:sz w:val="24"/>
          <w:szCs w:val="24"/>
          <w:u w:val="single"/>
          <w:lang w:eastAsia="zh-CN"/>
        </w:rPr>
        <w:t xml:space="preserve">    （采购文件中明确的所属行业）行业 </w:t>
      </w:r>
      <w:r>
        <w:rPr>
          <w:rFonts w:hint="eastAsia" w:ascii="仿宋" w:hAnsi="仿宋" w:eastAsia="仿宋" w:cs="仿宋"/>
          <w:color w:val="auto"/>
          <w:sz w:val="24"/>
          <w:szCs w:val="24"/>
          <w:lang w:eastAsia="zh-CN"/>
        </w:rPr>
        <w:t>；制造商为</w:t>
      </w:r>
      <w:r>
        <w:rPr>
          <w:rFonts w:hint="eastAsia" w:ascii="仿宋" w:hAnsi="仿宋" w:eastAsia="仿宋" w:cs="仿宋"/>
          <w:color w:val="auto"/>
          <w:sz w:val="24"/>
          <w:szCs w:val="24"/>
          <w:u w:val="single"/>
          <w:lang w:eastAsia="zh-CN"/>
        </w:rPr>
        <w:t xml:space="preserve">    （企业名称）</w:t>
      </w:r>
      <w:r>
        <w:rPr>
          <w:rFonts w:hint="eastAsia" w:ascii="仿宋" w:hAnsi="仿宋" w:eastAsia="仿宋" w:cs="仿宋"/>
          <w:color w:val="auto"/>
          <w:sz w:val="24"/>
          <w:szCs w:val="24"/>
          <w:lang w:eastAsia="zh-CN"/>
        </w:rPr>
        <w:t>，从业人员</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人，营业收入为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万元，资产总额为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中型企业、小型企业、微型企业）</w:t>
      </w:r>
      <w:r>
        <w:rPr>
          <w:rFonts w:hint="eastAsia" w:ascii="仿宋" w:hAnsi="仿宋" w:eastAsia="仿宋" w:cs="仿宋"/>
          <w:color w:val="auto"/>
          <w:sz w:val="24"/>
          <w:szCs w:val="24"/>
          <w:lang w:eastAsia="zh-CN"/>
        </w:rPr>
        <w:t>；</w:t>
      </w:r>
    </w:p>
    <w:p w14:paraId="1069ADC3">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p w14:paraId="19BAB93B">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以上企业，不属于大企业的分支机构，不存在控股股东为大企业的情形，也不存在与大企业的负责人为同一人的情形。</w:t>
      </w:r>
    </w:p>
    <w:p w14:paraId="366B3D32">
      <w:pPr>
        <w:spacing w:line="360" w:lineRule="auto"/>
        <w:ind w:firstLine="480" w:firstLineChars="200"/>
        <w:rPr>
          <w:rFonts w:hint="eastAsia" w:ascii="仿宋" w:hAnsi="仿宋" w:eastAsia="仿宋" w:cs="仿宋"/>
          <w:color w:val="auto"/>
          <w:sz w:val="24"/>
          <w:szCs w:val="24"/>
          <w:lang w:eastAsia="zh-CN"/>
        </w:rPr>
      </w:pPr>
    </w:p>
    <w:p w14:paraId="1ABDE5A0">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本企业对上述声明内容的真实性负责。如有虚假，将依法承担相应责任。</w:t>
      </w:r>
    </w:p>
    <w:p w14:paraId="453AB207">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14:paraId="402C8DC9">
      <w:pPr>
        <w:spacing w:line="360" w:lineRule="auto"/>
        <w:ind w:firstLine="480" w:firstLineChars="200"/>
        <w:rPr>
          <w:rFonts w:hint="eastAsia" w:ascii="仿宋" w:hAnsi="仿宋" w:eastAsia="仿宋" w:cs="仿宋"/>
          <w:color w:val="auto"/>
          <w:sz w:val="24"/>
          <w:szCs w:val="24"/>
          <w:lang w:eastAsia="zh-CN"/>
        </w:rPr>
      </w:pPr>
    </w:p>
    <w:p w14:paraId="10B4767A">
      <w:pPr>
        <w:spacing w:line="360" w:lineRule="auto"/>
        <w:ind w:firstLine="4560" w:firstLineChars="19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企业名称（盖章）：</w:t>
      </w:r>
    </w:p>
    <w:p w14:paraId="3B7EE4FA">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日期：</w:t>
      </w:r>
    </w:p>
    <w:p w14:paraId="60D000FE">
      <w:pPr>
        <w:pStyle w:val="8"/>
        <w:rPr>
          <w:rFonts w:hint="eastAsia" w:ascii="仿宋" w:hAnsi="仿宋" w:eastAsia="仿宋" w:cs="仿宋"/>
          <w:color w:val="auto"/>
          <w:lang w:eastAsia="zh-CN"/>
        </w:rPr>
      </w:pPr>
    </w:p>
    <w:p w14:paraId="416BBDF1">
      <w:pPr>
        <w:pStyle w:val="8"/>
        <w:rPr>
          <w:rFonts w:hint="eastAsia" w:ascii="仿宋" w:hAnsi="仿宋" w:eastAsia="仿宋" w:cs="仿宋"/>
          <w:color w:val="auto"/>
          <w:lang w:eastAsia="zh-CN"/>
        </w:rPr>
      </w:pPr>
    </w:p>
    <w:p w14:paraId="288E8A5E">
      <w:pPr>
        <w:pStyle w:val="8"/>
        <w:rPr>
          <w:rFonts w:hint="eastAsia" w:ascii="仿宋" w:hAnsi="仿宋" w:eastAsia="仿宋" w:cs="仿宋"/>
          <w:color w:val="auto"/>
          <w:lang w:eastAsia="zh-CN"/>
        </w:rPr>
      </w:pPr>
    </w:p>
    <w:p w14:paraId="10861B4F">
      <w:pPr>
        <w:pStyle w:val="8"/>
        <w:rPr>
          <w:rFonts w:hint="eastAsia" w:ascii="仿宋" w:hAnsi="仿宋" w:eastAsia="仿宋" w:cs="仿宋"/>
          <w:color w:val="auto"/>
          <w:lang w:eastAsia="zh-CN"/>
        </w:rPr>
      </w:pPr>
    </w:p>
    <w:p w14:paraId="09FAFD9A">
      <w:pPr>
        <w:pStyle w:val="8"/>
        <w:rPr>
          <w:rFonts w:hint="eastAsia" w:ascii="仿宋" w:hAnsi="仿宋" w:eastAsia="仿宋" w:cs="仿宋"/>
          <w:color w:val="auto"/>
          <w:lang w:eastAsia="zh-CN"/>
        </w:rPr>
      </w:pPr>
    </w:p>
    <w:p w14:paraId="3CD78C94">
      <w:pPr>
        <w:pStyle w:val="8"/>
        <w:rPr>
          <w:rFonts w:hint="eastAsia" w:ascii="仿宋" w:hAnsi="仿宋" w:eastAsia="仿宋" w:cs="仿宋"/>
          <w:color w:val="auto"/>
          <w:lang w:eastAsia="zh-CN"/>
        </w:rPr>
      </w:pPr>
    </w:p>
    <w:p w14:paraId="60A2F246">
      <w:pPr>
        <w:pStyle w:val="8"/>
        <w:rPr>
          <w:rFonts w:hint="eastAsia" w:ascii="仿宋" w:hAnsi="仿宋" w:eastAsia="仿宋" w:cs="仿宋"/>
          <w:color w:val="auto"/>
          <w:lang w:eastAsia="zh-CN"/>
        </w:rPr>
      </w:pPr>
    </w:p>
    <w:p w14:paraId="5688BEA1">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14:paraId="4F0EF578">
      <w:pPr>
        <w:pStyle w:val="22"/>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注：从业人员、营业收入、资产总额填报上一年度数据，无上一年度数据的新成立企业可不填报。</w:t>
      </w:r>
    </w:p>
    <w:p w14:paraId="3F4E6FDD">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14:paraId="6701F0DC">
      <w:pPr>
        <w:pStyle w:val="17"/>
        <w:rPr>
          <w:rFonts w:hint="eastAsia"/>
          <w:color w:val="auto"/>
        </w:rPr>
        <w:sectPr>
          <w:headerReference r:id="rId27" w:type="default"/>
          <w:footerReference r:id="rId28" w:type="default"/>
          <w:pgSz w:w="11900" w:h="16838"/>
          <w:pgMar w:top="1440" w:right="1080" w:bottom="1440" w:left="1080" w:header="1401" w:footer="1409" w:gutter="0"/>
          <w:pgNumType w:fmt="decimal"/>
          <w:cols w:space="720" w:num="1"/>
        </w:sectPr>
      </w:pPr>
    </w:p>
    <w:p w14:paraId="4DAB3521">
      <w:pPr>
        <w:spacing w:line="283" w:lineRule="auto"/>
        <w:rPr>
          <w:rFonts w:hint="eastAsia" w:ascii="仿宋" w:hAnsi="仿宋" w:eastAsia="仿宋" w:cs="仿宋"/>
          <w:color w:val="auto"/>
          <w:sz w:val="21"/>
        </w:rPr>
      </w:pPr>
    </w:p>
    <w:p w14:paraId="0AE42EE5">
      <w:pPr>
        <w:spacing w:line="283" w:lineRule="auto"/>
        <w:rPr>
          <w:rFonts w:hint="eastAsia" w:ascii="仿宋" w:hAnsi="仿宋" w:eastAsia="仿宋" w:cs="仿宋"/>
          <w:color w:val="auto"/>
          <w:sz w:val="21"/>
        </w:rPr>
      </w:pPr>
    </w:p>
    <w:p w14:paraId="4020F21B">
      <w:pPr>
        <w:tabs>
          <w:tab w:val="left" w:pos="5580"/>
        </w:tabs>
        <w:spacing w:line="500" w:lineRule="atLeast"/>
        <w:ind w:left="1" w:firstLine="2294" w:firstLineChars="834"/>
        <w:rPr>
          <w:rFonts w:hint="eastAsia" w:ascii="仿宋" w:hAnsi="仿宋" w:eastAsia="仿宋" w:cs="仿宋"/>
          <w:b/>
          <w:bCs/>
          <w:color w:val="auto"/>
          <w:sz w:val="28"/>
          <w:szCs w:val="28"/>
          <w:lang w:val="en-US" w:eastAsia="zh-CN"/>
        </w:rPr>
      </w:pPr>
      <w:r>
        <w:rPr>
          <w:rFonts w:hint="eastAsia" w:ascii="仿宋" w:hAnsi="仿宋" w:eastAsia="仿宋" w:cs="仿宋"/>
          <w:b/>
          <w:bCs/>
          <w:color w:val="auto"/>
          <w:spacing w:val="-3"/>
          <w:sz w:val="28"/>
          <w:szCs w:val="28"/>
          <w:lang w:val="en-US" w:eastAsia="zh-CN"/>
        </w:rPr>
        <w:t>8、</w:t>
      </w:r>
      <w:r>
        <w:rPr>
          <w:rFonts w:hint="eastAsia" w:ascii="仿宋" w:hAnsi="仿宋" w:eastAsia="仿宋" w:cs="仿宋"/>
          <w:b/>
          <w:bCs/>
          <w:color w:val="auto"/>
          <w:sz w:val="28"/>
          <w:szCs w:val="28"/>
          <w:lang w:val="en-US" w:eastAsia="zh-CN"/>
        </w:rPr>
        <w:t>残疾人福利性单位声明函</w:t>
      </w:r>
    </w:p>
    <w:p w14:paraId="488AB48E">
      <w:pPr>
        <w:pStyle w:val="4"/>
        <w:spacing w:before="91" w:line="219" w:lineRule="auto"/>
        <w:ind w:left="23"/>
        <w:outlineLvl w:val="1"/>
        <w:rPr>
          <w:rFonts w:hint="eastAsia" w:ascii="仿宋" w:hAnsi="仿宋" w:eastAsia="仿宋" w:cs="仿宋"/>
          <w:color w:val="auto"/>
        </w:rPr>
      </w:pPr>
    </w:p>
    <w:p w14:paraId="62168918">
      <w:pPr>
        <w:spacing w:line="268" w:lineRule="auto"/>
        <w:rPr>
          <w:rFonts w:hint="eastAsia" w:ascii="仿宋" w:hAnsi="仿宋" w:eastAsia="仿宋" w:cs="仿宋"/>
          <w:color w:val="auto"/>
          <w:sz w:val="21"/>
        </w:rPr>
      </w:pPr>
    </w:p>
    <w:p w14:paraId="37C63627">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单位的</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07DC3597">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本单位对上述声明的真实性负责。如有虚假，将依法承担相应责任。</w:t>
      </w:r>
    </w:p>
    <w:p w14:paraId="221411CE">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 xml:space="preserve">                                     </w:t>
      </w:r>
    </w:p>
    <w:p w14:paraId="5280DD47">
      <w:pPr>
        <w:widowControl/>
        <w:adjustRightInd w:val="0"/>
        <w:snapToGrid w:val="0"/>
        <w:spacing w:line="440" w:lineRule="exact"/>
        <w:ind w:firstLine="5544" w:firstLineChars="2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单位名称（盖章）：</w:t>
      </w:r>
    </w:p>
    <w:p w14:paraId="48983EE7">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lang w:eastAsia="zh-CN"/>
        </w:rPr>
        <w:t>日  期：</w:t>
      </w:r>
    </w:p>
    <w:p w14:paraId="7E985915">
      <w:pPr>
        <w:spacing w:line="325" w:lineRule="auto"/>
        <w:rPr>
          <w:rFonts w:hint="eastAsia" w:ascii="仿宋" w:hAnsi="仿宋" w:eastAsia="仿宋" w:cs="仿宋"/>
          <w:color w:val="auto"/>
          <w:sz w:val="21"/>
        </w:rPr>
      </w:pPr>
    </w:p>
    <w:p w14:paraId="5F70DE31">
      <w:pPr>
        <w:spacing w:line="325" w:lineRule="auto"/>
        <w:rPr>
          <w:rFonts w:hint="eastAsia" w:ascii="仿宋" w:hAnsi="仿宋" w:eastAsia="仿宋" w:cs="仿宋"/>
          <w:color w:val="auto"/>
          <w:sz w:val="21"/>
        </w:rPr>
      </w:pPr>
    </w:p>
    <w:p w14:paraId="07B8D765">
      <w:pPr>
        <w:pStyle w:val="4"/>
        <w:spacing w:before="75" w:line="227" w:lineRule="auto"/>
        <w:ind w:left="27"/>
        <w:outlineLvl w:val="1"/>
        <w:rPr>
          <w:rFonts w:hint="eastAsia" w:ascii="仿宋" w:hAnsi="仿宋" w:eastAsia="仿宋" w:cs="仿宋"/>
          <w:b/>
          <w:bCs/>
          <w:color w:val="auto"/>
          <w:spacing w:val="9"/>
          <w:sz w:val="23"/>
          <w:szCs w:val="23"/>
        </w:rPr>
      </w:pPr>
    </w:p>
    <w:p w14:paraId="6EEAB448">
      <w:pPr>
        <w:pStyle w:val="4"/>
        <w:spacing w:before="75" w:line="227" w:lineRule="auto"/>
        <w:ind w:left="27"/>
        <w:outlineLvl w:val="1"/>
        <w:rPr>
          <w:rFonts w:hint="eastAsia" w:ascii="仿宋" w:hAnsi="仿宋" w:eastAsia="仿宋" w:cs="仿宋"/>
          <w:b/>
          <w:bCs/>
          <w:color w:val="auto"/>
          <w:spacing w:val="9"/>
          <w:sz w:val="23"/>
          <w:szCs w:val="23"/>
        </w:rPr>
      </w:pPr>
    </w:p>
    <w:p w14:paraId="0C977B7D">
      <w:pPr>
        <w:pStyle w:val="4"/>
        <w:spacing w:before="75" w:line="227" w:lineRule="auto"/>
        <w:ind w:left="27"/>
        <w:outlineLvl w:val="1"/>
        <w:rPr>
          <w:rFonts w:hint="eastAsia" w:ascii="仿宋" w:hAnsi="仿宋" w:eastAsia="仿宋" w:cs="仿宋"/>
          <w:b/>
          <w:bCs/>
          <w:color w:val="auto"/>
          <w:spacing w:val="9"/>
          <w:sz w:val="23"/>
          <w:szCs w:val="23"/>
        </w:rPr>
      </w:pPr>
    </w:p>
    <w:p w14:paraId="2C3D88D8">
      <w:pPr>
        <w:pStyle w:val="4"/>
        <w:spacing w:before="75" w:line="227" w:lineRule="auto"/>
        <w:ind w:left="27"/>
        <w:outlineLvl w:val="1"/>
        <w:rPr>
          <w:rFonts w:hint="eastAsia" w:ascii="仿宋" w:hAnsi="仿宋" w:eastAsia="仿宋" w:cs="仿宋"/>
          <w:b/>
          <w:bCs/>
          <w:color w:val="auto"/>
          <w:spacing w:val="9"/>
          <w:sz w:val="23"/>
          <w:szCs w:val="23"/>
        </w:rPr>
      </w:pPr>
    </w:p>
    <w:p w14:paraId="22A3B808">
      <w:pPr>
        <w:pStyle w:val="28"/>
        <w:keepNext/>
        <w:keepLines/>
        <w:spacing w:before="0" w:after="660"/>
        <w:ind w:firstLine="42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备注：不是残疾人福利性单位，无需提供声明函</w:t>
      </w:r>
    </w:p>
    <w:p w14:paraId="155973E1">
      <w:pPr>
        <w:pStyle w:val="4"/>
        <w:spacing w:before="75" w:line="227" w:lineRule="auto"/>
        <w:ind w:left="27"/>
        <w:outlineLvl w:val="1"/>
        <w:rPr>
          <w:rFonts w:hint="eastAsia" w:ascii="仿宋" w:hAnsi="仿宋" w:eastAsia="仿宋" w:cs="仿宋"/>
          <w:b/>
          <w:bCs/>
          <w:color w:val="auto"/>
          <w:spacing w:val="9"/>
          <w:sz w:val="23"/>
          <w:szCs w:val="23"/>
        </w:rPr>
      </w:pPr>
    </w:p>
    <w:p w14:paraId="42C37530">
      <w:pPr>
        <w:pStyle w:val="4"/>
        <w:spacing w:before="75" w:line="227" w:lineRule="auto"/>
        <w:ind w:left="27"/>
        <w:outlineLvl w:val="1"/>
        <w:rPr>
          <w:rFonts w:hint="eastAsia" w:ascii="仿宋" w:hAnsi="仿宋" w:eastAsia="仿宋" w:cs="仿宋"/>
          <w:b/>
          <w:bCs/>
          <w:color w:val="auto"/>
          <w:spacing w:val="9"/>
          <w:sz w:val="23"/>
          <w:szCs w:val="23"/>
        </w:rPr>
      </w:pPr>
    </w:p>
    <w:p w14:paraId="74286051">
      <w:pPr>
        <w:pStyle w:val="4"/>
        <w:spacing w:before="75" w:line="227" w:lineRule="auto"/>
        <w:ind w:left="27"/>
        <w:outlineLvl w:val="1"/>
        <w:rPr>
          <w:rFonts w:hint="eastAsia" w:ascii="仿宋" w:hAnsi="仿宋" w:eastAsia="仿宋" w:cs="仿宋"/>
          <w:b/>
          <w:bCs/>
          <w:color w:val="auto"/>
          <w:spacing w:val="9"/>
          <w:sz w:val="23"/>
          <w:szCs w:val="23"/>
        </w:rPr>
      </w:pPr>
    </w:p>
    <w:p w14:paraId="63A048FA">
      <w:pPr>
        <w:pStyle w:val="4"/>
        <w:spacing w:before="75" w:line="227" w:lineRule="auto"/>
        <w:ind w:left="27"/>
        <w:outlineLvl w:val="1"/>
        <w:rPr>
          <w:rFonts w:hint="eastAsia" w:ascii="仿宋" w:hAnsi="仿宋" w:eastAsia="仿宋" w:cs="仿宋"/>
          <w:b/>
          <w:bCs/>
          <w:color w:val="auto"/>
          <w:spacing w:val="9"/>
          <w:sz w:val="23"/>
          <w:szCs w:val="23"/>
        </w:rPr>
      </w:pPr>
    </w:p>
    <w:p w14:paraId="3CABB21A">
      <w:pPr>
        <w:pStyle w:val="4"/>
        <w:spacing w:before="75" w:line="227" w:lineRule="auto"/>
        <w:ind w:left="27"/>
        <w:outlineLvl w:val="1"/>
        <w:rPr>
          <w:rFonts w:hint="eastAsia" w:ascii="仿宋" w:hAnsi="仿宋" w:eastAsia="仿宋" w:cs="仿宋"/>
          <w:b/>
          <w:bCs/>
          <w:color w:val="auto"/>
          <w:spacing w:val="9"/>
          <w:sz w:val="23"/>
          <w:szCs w:val="23"/>
        </w:rPr>
      </w:pPr>
    </w:p>
    <w:p w14:paraId="36FF9AB8">
      <w:pPr>
        <w:pStyle w:val="4"/>
        <w:spacing w:before="75" w:line="227" w:lineRule="auto"/>
        <w:ind w:left="27"/>
        <w:outlineLvl w:val="1"/>
        <w:rPr>
          <w:rFonts w:hint="eastAsia" w:ascii="仿宋" w:hAnsi="仿宋" w:eastAsia="仿宋" w:cs="仿宋"/>
          <w:b/>
          <w:bCs/>
          <w:color w:val="auto"/>
          <w:spacing w:val="9"/>
          <w:sz w:val="23"/>
          <w:szCs w:val="23"/>
        </w:rPr>
      </w:pPr>
    </w:p>
    <w:p w14:paraId="01084EC8">
      <w:pPr>
        <w:pStyle w:val="4"/>
        <w:spacing w:before="75" w:line="227" w:lineRule="auto"/>
        <w:ind w:left="27"/>
        <w:outlineLvl w:val="1"/>
        <w:rPr>
          <w:rFonts w:hint="eastAsia" w:ascii="仿宋" w:hAnsi="仿宋" w:eastAsia="仿宋" w:cs="仿宋"/>
          <w:b/>
          <w:bCs/>
          <w:color w:val="auto"/>
          <w:spacing w:val="9"/>
          <w:sz w:val="23"/>
          <w:szCs w:val="23"/>
        </w:rPr>
      </w:pPr>
    </w:p>
    <w:p w14:paraId="570BC0DB">
      <w:pPr>
        <w:pStyle w:val="4"/>
        <w:spacing w:before="75" w:line="227" w:lineRule="auto"/>
        <w:ind w:left="27"/>
        <w:outlineLvl w:val="1"/>
        <w:rPr>
          <w:rFonts w:hint="eastAsia" w:ascii="仿宋" w:hAnsi="仿宋" w:eastAsia="仿宋" w:cs="仿宋"/>
          <w:b/>
          <w:bCs/>
          <w:color w:val="auto"/>
          <w:spacing w:val="9"/>
          <w:sz w:val="23"/>
          <w:szCs w:val="23"/>
        </w:rPr>
      </w:pPr>
    </w:p>
    <w:p w14:paraId="4C1C9865">
      <w:pPr>
        <w:pStyle w:val="4"/>
        <w:spacing w:before="75" w:line="227" w:lineRule="auto"/>
        <w:ind w:left="27"/>
        <w:outlineLvl w:val="1"/>
        <w:rPr>
          <w:rFonts w:hint="eastAsia" w:ascii="仿宋" w:hAnsi="仿宋" w:eastAsia="仿宋" w:cs="仿宋"/>
          <w:b/>
          <w:bCs/>
          <w:color w:val="auto"/>
          <w:spacing w:val="9"/>
          <w:sz w:val="23"/>
          <w:szCs w:val="23"/>
        </w:rPr>
      </w:pPr>
    </w:p>
    <w:p w14:paraId="7AB6BB3A">
      <w:pPr>
        <w:pStyle w:val="4"/>
        <w:spacing w:before="75" w:line="227" w:lineRule="auto"/>
        <w:ind w:left="27"/>
        <w:outlineLvl w:val="1"/>
        <w:rPr>
          <w:rFonts w:hint="eastAsia" w:ascii="仿宋" w:hAnsi="仿宋" w:eastAsia="仿宋" w:cs="仿宋"/>
          <w:b/>
          <w:bCs/>
          <w:color w:val="auto"/>
          <w:spacing w:val="9"/>
          <w:sz w:val="23"/>
          <w:szCs w:val="23"/>
        </w:rPr>
      </w:pPr>
    </w:p>
    <w:p w14:paraId="2241F070">
      <w:pPr>
        <w:pStyle w:val="4"/>
        <w:spacing w:before="75" w:line="227" w:lineRule="auto"/>
        <w:ind w:left="27"/>
        <w:outlineLvl w:val="1"/>
        <w:rPr>
          <w:rFonts w:hint="eastAsia" w:ascii="仿宋" w:hAnsi="仿宋" w:eastAsia="仿宋" w:cs="仿宋"/>
          <w:b/>
          <w:bCs/>
          <w:color w:val="auto"/>
          <w:spacing w:val="9"/>
          <w:sz w:val="23"/>
          <w:szCs w:val="23"/>
        </w:rPr>
      </w:pPr>
    </w:p>
    <w:p w14:paraId="2A72CA22">
      <w:pPr>
        <w:pStyle w:val="4"/>
        <w:spacing w:before="75" w:line="227" w:lineRule="auto"/>
        <w:ind w:left="27"/>
        <w:outlineLvl w:val="1"/>
        <w:rPr>
          <w:rFonts w:hint="eastAsia" w:ascii="仿宋" w:hAnsi="仿宋" w:eastAsia="仿宋" w:cs="仿宋"/>
          <w:b/>
          <w:bCs/>
          <w:color w:val="auto"/>
          <w:spacing w:val="9"/>
          <w:sz w:val="23"/>
          <w:szCs w:val="23"/>
        </w:rPr>
      </w:pPr>
    </w:p>
    <w:p w14:paraId="03AA1230">
      <w:pPr>
        <w:pStyle w:val="4"/>
        <w:spacing w:before="75" w:line="227" w:lineRule="auto"/>
        <w:ind w:left="27"/>
        <w:outlineLvl w:val="1"/>
        <w:rPr>
          <w:rFonts w:hint="eastAsia" w:ascii="仿宋" w:hAnsi="仿宋" w:eastAsia="仿宋" w:cs="仿宋"/>
          <w:b/>
          <w:bCs/>
          <w:color w:val="auto"/>
          <w:spacing w:val="9"/>
          <w:sz w:val="23"/>
          <w:szCs w:val="23"/>
        </w:rPr>
      </w:pPr>
    </w:p>
    <w:p w14:paraId="37D2AEE3">
      <w:pPr>
        <w:pStyle w:val="4"/>
        <w:spacing w:before="75" w:line="227" w:lineRule="auto"/>
        <w:ind w:left="27"/>
        <w:jc w:val="center"/>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9</w:t>
      </w:r>
      <w:r>
        <w:rPr>
          <w:rFonts w:hint="eastAsia" w:ascii="仿宋" w:hAnsi="仿宋" w:eastAsia="仿宋" w:cs="仿宋"/>
          <w:b/>
          <w:bCs/>
          <w:color w:val="auto"/>
          <w:spacing w:val="9"/>
          <w:sz w:val="28"/>
          <w:szCs w:val="28"/>
        </w:rPr>
        <w:t>、投标人关联单位的说明</w:t>
      </w:r>
    </w:p>
    <w:p w14:paraId="32EB16C8">
      <w:pPr>
        <w:spacing w:line="368" w:lineRule="auto"/>
        <w:rPr>
          <w:rFonts w:hint="eastAsia" w:ascii="仿宋" w:hAnsi="仿宋" w:eastAsia="仿宋" w:cs="仿宋"/>
          <w:color w:val="auto"/>
          <w:sz w:val="21"/>
        </w:rPr>
      </w:pPr>
    </w:p>
    <w:p w14:paraId="2FA27EAB">
      <w:pPr>
        <w:pStyle w:val="4"/>
        <w:spacing w:before="75" w:line="227" w:lineRule="auto"/>
        <w:ind w:left="512"/>
        <w:rPr>
          <w:rFonts w:hint="eastAsia" w:ascii="仿宋" w:hAnsi="仿宋" w:eastAsia="仿宋" w:cs="仿宋"/>
          <w:color w:val="auto"/>
          <w:sz w:val="23"/>
          <w:szCs w:val="23"/>
        </w:rPr>
      </w:pPr>
      <w:r>
        <w:rPr>
          <w:rFonts w:hint="eastAsia" w:ascii="仿宋" w:hAnsi="仿宋" w:eastAsia="仿宋" w:cs="仿宋"/>
          <w:color w:val="auto"/>
          <w:spacing w:val="12"/>
          <w:sz w:val="23"/>
          <w:szCs w:val="23"/>
        </w:rPr>
        <w:t>说明：投标人应当如实披露与本单位存在下列关联关系的单位名称：</w:t>
      </w:r>
    </w:p>
    <w:p w14:paraId="39C0E131">
      <w:pPr>
        <w:pStyle w:val="4"/>
        <w:spacing w:before="78" w:line="227" w:lineRule="auto"/>
        <w:ind w:left="520" w:firstLine="504" w:firstLineChars="200"/>
        <w:rPr>
          <w:rFonts w:hint="eastAsia" w:ascii="仿宋" w:hAnsi="仿宋" w:eastAsia="仿宋" w:cs="仿宋"/>
          <w:color w:val="auto"/>
          <w:sz w:val="23"/>
          <w:szCs w:val="23"/>
        </w:rPr>
      </w:pPr>
      <w:r>
        <w:rPr>
          <w:rFonts w:hint="eastAsia" w:ascii="仿宋" w:hAnsi="仿宋" w:eastAsia="仿宋" w:cs="仿宋"/>
          <w:color w:val="auto"/>
          <w:spacing w:val="11"/>
          <w:sz w:val="23"/>
          <w:szCs w:val="23"/>
        </w:rPr>
        <w:t>（1）与投标人单位负责人为同一人的其他单位；</w:t>
      </w:r>
    </w:p>
    <w:p w14:paraId="6FB51DE5">
      <w:pPr>
        <w:pStyle w:val="4"/>
        <w:spacing w:before="77" w:line="227" w:lineRule="auto"/>
        <w:ind w:left="1007"/>
        <w:rPr>
          <w:rFonts w:hint="eastAsia" w:ascii="仿宋" w:hAnsi="仿宋" w:eastAsia="仿宋" w:cs="仿宋"/>
          <w:color w:val="auto"/>
          <w:sz w:val="23"/>
          <w:szCs w:val="23"/>
        </w:rPr>
      </w:pPr>
      <w:r>
        <w:rPr>
          <w:rFonts w:hint="eastAsia" w:ascii="仿宋" w:hAnsi="仿宋" w:eastAsia="仿宋" w:cs="仿宋"/>
          <w:color w:val="auto"/>
          <w:spacing w:val="11"/>
          <w:sz w:val="23"/>
          <w:szCs w:val="23"/>
        </w:rPr>
        <w:t>（2）与投标人存在直接控股、管理关系的其他单位。</w:t>
      </w:r>
    </w:p>
    <w:p w14:paraId="1BA9A05D">
      <w:pPr>
        <w:spacing w:line="227" w:lineRule="auto"/>
        <w:rPr>
          <w:rFonts w:hint="eastAsia" w:ascii="仿宋" w:hAnsi="仿宋" w:eastAsia="仿宋" w:cs="仿宋"/>
          <w:color w:val="auto"/>
          <w:sz w:val="23"/>
          <w:szCs w:val="23"/>
        </w:rPr>
        <w:sectPr>
          <w:headerReference r:id="rId29" w:type="default"/>
          <w:footerReference r:id="rId30" w:type="default"/>
          <w:pgSz w:w="11900" w:h="16838"/>
          <w:pgMar w:top="1440" w:right="1080" w:bottom="1440" w:left="1080" w:header="1401" w:footer="1409" w:gutter="0"/>
          <w:pgNumType w:fmt="decimal"/>
          <w:cols w:space="720" w:num="1"/>
        </w:sectPr>
      </w:pPr>
    </w:p>
    <w:p w14:paraId="5DED8BF1">
      <w:pPr>
        <w:pStyle w:val="4"/>
        <w:spacing w:before="91" w:line="219" w:lineRule="auto"/>
        <w:ind w:left="24"/>
        <w:jc w:val="center"/>
        <w:outlineLvl w:val="1"/>
        <w:rPr>
          <w:rFonts w:hint="eastAsia" w:ascii="仿宋" w:hAnsi="仿宋" w:eastAsia="仿宋" w:cs="仿宋"/>
          <w:b/>
          <w:bCs/>
          <w:color w:val="auto"/>
          <w:lang w:val="en-US" w:eastAsia="zh-CN"/>
        </w:rPr>
      </w:pPr>
    </w:p>
    <w:p w14:paraId="3113B4C1">
      <w:pPr>
        <w:pStyle w:val="4"/>
        <w:spacing w:before="91" w:line="219" w:lineRule="auto"/>
        <w:ind w:left="24"/>
        <w:jc w:val="center"/>
        <w:outlineLvl w:val="1"/>
        <w:rPr>
          <w:rFonts w:hint="eastAsia" w:ascii="仿宋" w:hAnsi="仿宋" w:eastAsia="仿宋" w:cs="仿宋"/>
          <w:b/>
          <w:bCs/>
          <w:color w:val="auto"/>
          <w:lang w:val="en-US" w:eastAsia="zh-CN"/>
        </w:rPr>
      </w:pPr>
    </w:p>
    <w:p w14:paraId="3F37C1A7">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10、成交服务费支付承诺书</w:t>
      </w:r>
    </w:p>
    <w:p w14:paraId="7739C0A3">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7CEA5E5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向贵公司交纳采购文件规定的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服务费。</w:t>
      </w:r>
    </w:p>
    <w:p w14:paraId="5FE1EBF4">
      <w:pPr>
        <w:spacing w:line="440" w:lineRule="exact"/>
        <w:ind w:left="315"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78244B3B">
      <w:pPr>
        <w:spacing w:line="440" w:lineRule="exact"/>
        <w:ind w:firstLine="960" w:firstLineChars="400"/>
        <w:rPr>
          <w:rFonts w:hint="eastAsia" w:ascii="仿宋" w:hAnsi="仿宋" w:eastAsia="仿宋" w:cs="仿宋"/>
          <w:color w:val="auto"/>
          <w:sz w:val="24"/>
          <w:szCs w:val="24"/>
          <w:highlight w:val="none"/>
        </w:rPr>
      </w:pPr>
    </w:p>
    <w:p w14:paraId="19D75680">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2CC17E7">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5BAD5E41">
      <w:pPr>
        <w:adjustRightInd w:val="0"/>
        <w:snapToGrid w:val="0"/>
        <w:spacing w:line="440" w:lineRule="exact"/>
        <w:rPr>
          <w:rFonts w:hint="eastAsia" w:ascii="仿宋" w:hAnsi="仿宋" w:eastAsia="仿宋" w:cs="仿宋"/>
          <w:color w:val="auto"/>
          <w:sz w:val="24"/>
          <w:szCs w:val="24"/>
          <w:highlight w:val="none"/>
        </w:rPr>
      </w:pPr>
    </w:p>
    <w:p w14:paraId="277405C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C87BB78">
      <w:pPr>
        <w:adjustRightInd w:val="0"/>
        <w:snapToGrid w:val="0"/>
        <w:spacing w:line="440" w:lineRule="exact"/>
        <w:rPr>
          <w:rFonts w:hint="eastAsia" w:ascii="仿宋" w:hAnsi="仿宋" w:eastAsia="仿宋" w:cs="仿宋"/>
          <w:color w:val="auto"/>
          <w:sz w:val="24"/>
          <w:szCs w:val="24"/>
          <w:highlight w:val="none"/>
        </w:rPr>
      </w:pPr>
    </w:p>
    <w:p w14:paraId="1863E18D">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79FB7FB">
      <w:pPr>
        <w:adjustRightInd w:val="0"/>
        <w:snapToGrid w:val="0"/>
        <w:spacing w:line="440" w:lineRule="exact"/>
        <w:rPr>
          <w:rFonts w:hint="eastAsia" w:ascii="仿宋" w:hAnsi="仿宋" w:eastAsia="仿宋" w:cs="仿宋"/>
          <w:color w:val="auto"/>
          <w:sz w:val="24"/>
          <w:szCs w:val="24"/>
          <w:highlight w:val="none"/>
        </w:rPr>
      </w:pPr>
    </w:p>
    <w:p w14:paraId="1B7F88AA">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C8D6BF7">
      <w:pPr>
        <w:pStyle w:val="4"/>
        <w:spacing w:before="91" w:line="219" w:lineRule="auto"/>
        <w:ind w:left="24"/>
        <w:jc w:val="center"/>
        <w:outlineLvl w:val="1"/>
        <w:rPr>
          <w:rFonts w:hint="eastAsia" w:ascii="仿宋" w:hAnsi="仿宋" w:eastAsia="仿宋" w:cs="仿宋"/>
          <w:b/>
          <w:bCs/>
          <w:color w:val="auto"/>
          <w:lang w:val="en-US" w:eastAsia="zh-CN"/>
        </w:rPr>
      </w:pPr>
    </w:p>
    <w:p w14:paraId="14FD690D">
      <w:pPr>
        <w:pStyle w:val="4"/>
        <w:spacing w:before="91" w:line="219" w:lineRule="auto"/>
        <w:ind w:left="24"/>
        <w:jc w:val="center"/>
        <w:outlineLvl w:val="1"/>
        <w:rPr>
          <w:rFonts w:hint="eastAsia" w:ascii="仿宋" w:hAnsi="仿宋" w:eastAsia="仿宋" w:cs="仿宋"/>
          <w:b/>
          <w:bCs/>
          <w:color w:val="auto"/>
          <w:lang w:val="en-US" w:eastAsia="zh-CN"/>
        </w:rPr>
      </w:pPr>
    </w:p>
    <w:p w14:paraId="633B6EBE">
      <w:pPr>
        <w:pStyle w:val="4"/>
        <w:spacing w:before="91" w:line="219" w:lineRule="auto"/>
        <w:ind w:left="24"/>
        <w:jc w:val="center"/>
        <w:outlineLvl w:val="1"/>
        <w:rPr>
          <w:rFonts w:hint="eastAsia" w:ascii="仿宋" w:hAnsi="仿宋" w:eastAsia="仿宋" w:cs="仿宋"/>
          <w:b/>
          <w:bCs/>
          <w:color w:val="auto"/>
          <w:lang w:val="en-US" w:eastAsia="zh-CN"/>
        </w:rPr>
      </w:pPr>
    </w:p>
    <w:p w14:paraId="6CFE46DE">
      <w:pPr>
        <w:pStyle w:val="4"/>
        <w:spacing w:before="91" w:line="219" w:lineRule="auto"/>
        <w:ind w:left="24"/>
        <w:jc w:val="center"/>
        <w:outlineLvl w:val="1"/>
        <w:rPr>
          <w:rFonts w:hint="eastAsia" w:ascii="仿宋" w:hAnsi="仿宋" w:eastAsia="仿宋" w:cs="仿宋"/>
          <w:b/>
          <w:bCs/>
          <w:color w:val="auto"/>
          <w:lang w:val="en-US" w:eastAsia="zh-CN"/>
        </w:rPr>
      </w:pPr>
    </w:p>
    <w:p w14:paraId="463B0F96">
      <w:pPr>
        <w:pStyle w:val="4"/>
        <w:spacing w:before="91" w:line="219" w:lineRule="auto"/>
        <w:ind w:left="24"/>
        <w:jc w:val="center"/>
        <w:outlineLvl w:val="1"/>
        <w:rPr>
          <w:rFonts w:hint="eastAsia" w:ascii="仿宋" w:hAnsi="仿宋" w:eastAsia="仿宋" w:cs="仿宋"/>
          <w:b/>
          <w:bCs/>
          <w:color w:val="auto"/>
          <w:lang w:val="en-US" w:eastAsia="zh-CN"/>
        </w:rPr>
      </w:pPr>
    </w:p>
    <w:p w14:paraId="7A54556B">
      <w:pPr>
        <w:pStyle w:val="4"/>
        <w:spacing w:before="91" w:line="219" w:lineRule="auto"/>
        <w:ind w:left="24"/>
        <w:jc w:val="center"/>
        <w:outlineLvl w:val="1"/>
        <w:rPr>
          <w:rFonts w:hint="eastAsia" w:ascii="仿宋" w:hAnsi="仿宋" w:eastAsia="仿宋" w:cs="仿宋"/>
          <w:b/>
          <w:bCs/>
          <w:color w:val="auto"/>
          <w:lang w:val="en-US" w:eastAsia="zh-CN"/>
        </w:rPr>
      </w:pPr>
    </w:p>
    <w:p w14:paraId="6A6AEF31">
      <w:pPr>
        <w:pStyle w:val="4"/>
        <w:spacing w:before="91" w:line="219" w:lineRule="auto"/>
        <w:ind w:left="24"/>
        <w:jc w:val="center"/>
        <w:outlineLvl w:val="1"/>
        <w:rPr>
          <w:rFonts w:hint="eastAsia" w:ascii="仿宋" w:hAnsi="仿宋" w:eastAsia="仿宋" w:cs="仿宋"/>
          <w:b/>
          <w:bCs/>
          <w:color w:val="auto"/>
          <w:lang w:val="en-US" w:eastAsia="zh-CN"/>
        </w:rPr>
      </w:pPr>
    </w:p>
    <w:p w14:paraId="0556A4E3">
      <w:pPr>
        <w:pStyle w:val="4"/>
        <w:spacing w:before="91" w:line="219" w:lineRule="auto"/>
        <w:ind w:left="24"/>
        <w:jc w:val="center"/>
        <w:outlineLvl w:val="1"/>
        <w:rPr>
          <w:rFonts w:hint="eastAsia" w:ascii="仿宋" w:hAnsi="仿宋" w:eastAsia="仿宋" w:cs="仿宋"/>
          <w:b/>
          <w:bCs/>
          <w:color w:val="auto"/>
          <w:lang w:val="en-US" w:eastAsia="zh-CN"/>
        </w:rPr>
      </w:pPr>
    </w:p>
    <w:p w14:paraId="7F8A2968">
      <w:pPr>
        <w:pStyle w:val="4"/>
        <w:spacing w:before="91" w:line="219" w:lineRule="auto"/>
        <w:ind w:left="24"/>
        <w:jc w:val="center"/>
        <w:outlineLvl w:val="1"/>
        <w:rPr>
          <w:rFonts w:hint="eastAsia" w:ascii="仿宋" w:hAnsi="仿宋" w:eastAsia="仿宋" w:cs="仿宋"/>
          <w:b/>
          <w:bCs/>
          <w:color w:val="auto"/>
          <w:lang w:val="en-US" w:eastAsia="zh-CN"/>
        </w:rPr>
      </w:pPr>
    </w:p>
    <w:p w14:paraId="08B8D65B">
      <w:pPr>
        <w:pStyle w:val="4"/>
        <w:spacing w:before="91" w:line="219" w:lineRule="auto"/>
        <w:ind w:left="24"/>
        <w:jc w:val="center"/>
        <w:outlineLvl w:val="1"/>
        <w:rPr>
          <w:rFonts w:hint="eastAsia" w:ascii="仿宋" w:hAnsi="仿宋" w:eastAsia="仿宋" w:cs="仿宋"/>
          <w:b/>
          <w:bCs/>
          <w:color w:val="auto"/>
          <w:lang w:val="en-US" w:eastAsia="zh-CN"/>
        </w:rPr>
      </w:pPr>
    </w:p>
    <w:p w14:paraId="5CE5CC3F">
      <w:pPr>
        <w:pStyle w:val="4"/>
        <w:spacing w:before="91" w:line="219" w:lineRule="auto"/>
        <w:ind w:left="24"/>
        <w:jc w:val="center"/>
        <w:outlineLvl w:val="1"/>
        <w:rPr>
          <w:rFonts w:hint="eastAsia" w:ascii="仿宋" w:hAnsi="仿宋" w:eastAsia="仿宋" w:cs="仿宋"/>
          <w:b/>
          <w:bCs/>
          <w:color w:val="auto"/>
          <w:lang w:val="en-US" w:eastAsia="zh-CN"/>
        </w:rPr>
      </w:pPr>
    </w:p>
    <w:p w14:paraId="0C551B13">
      <w:pPr>
        <w:pStyle w:val="4"/>
        <w:spacing w:before="91" w:line="219" w:lineRule="auto"/>
        <w:ind w:left="24"/>
        <w:jc w:val="center"/>
        <w:outlineLvl w:val="1"/>
        <w:rPr>
          <w:rFonts w:hint="eastAsia" w:ascii="仿宋" w:hAnsi="仿宋" w:eastAsia="仿宋" w:cs="仿宋"/>
          <w:b/>
          <w:bCs/>
          <w:color w:val="auto"/>
          <w:lang w:val="en-US" w:eastAsia="zh-CN"/>
        </w:rPr>
      </w:pPr>
    </w:p>
    <w:p w14:paraId="55A420D1">
      <w:pPr>
        <w:pStyle w:val="4"/>
        <w:spacing w:before="91" w:line="219" w:lineRule="auto"/>
        <w:ind w:left="24"/>
        <w:jc w:val="center"/>
        <w:outlineLvl w:val="1"/>
        <w:rPr>
          <w:rFonts w:hint="eastAsia" w:ascii="仿宋" w:hAnsi="仿宋" w:eastAsia="仿宋" w:cs="仿宋"/>
          <w:b/>
          <w:bCs/>
          <w:color w:val="auto"/>
          <w:lang w:val="en-US" w:eastAsia="zh-CN"/>
        </w:rPr>
      </w:pPr>
    </w:p>
    <w:p w14:paraId="1D2757A2">
      <w:pPr>
        <w:pStyle w:val="4"/>
        <w:spacing w:before="91" w:line="219" w:lineRule="auto"/>
        <w:ind w:left="24"/>
        <w:jc w:val="center"/>
        <w:outlineLvl w:val="1"/>
        <w:rPr>
          <w:rFonts w:hint="eastAsia" w:ascii="仿宋" w:hAnsi="仿宋" w:eastAsia="仿宋" w:cs="仿宋"/>
          <w:b/>
          <w:bCs/>
          <w:color w:val="auto"/>
          <w:lang w:val="en-US" w:eastAsia="zh-CN"/>
        </w:rPr>
      </w:pPr>
    </w:p>
    <w:p w14:paraId="5A35DF1F">
      <w:pPr>
        <w:pStyle w:val="4"/>
        <w:spacing w:before="91" w:line="219" w:lineRule="auto"/>
        <w:ind w:left="24"/>
        <w:jc w:val="center"/>
        <w:outlineLvl w:val="1"/>
        <w:rPr>
          <w:rFonts w:hint="eastAsia" w:ascii="仿宋" w:hAnsi="仿宋" w:eastAsia="仿宋" w:cs="仿宋"/>
          <w:b/>
          <w:bCs/>
          <w:color w:val="auto"/>
          <w:lang w:val="en-US" w:eastAsia="zh-CN"/>
        </w:rPr>
      </w:pPr>
    </w:p>
    <w:p w14:paraId="2F050884">
      <w:pPr>
        <w:pStyle w:val="4"/>
        <w:spacing w:before="91" w:line="219" w:lineRule="auto"/>
        <w:ind w:left="24"/>
        <w:jc w:val="center"/>
        <w:outlineLvl w:val="1"/>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11、售后服务方案（格式自拟）</w:t>
      </w:r>
    </w:p>
    <w:p w14:paraId="17B90BE1">
      <w:pPr>
        <w:pStyle w:val="4"/>
        <w:spacing w:before="91" w:line="219" w:lineRule="auto"/>
        <w:ind w:left="24"/>
        <w:outlineLvl w:val="1"/>
        <w:rPr>
          <w:rFonts w:hint="eastAsia" w:ascii="仿宋" w:hAnsi="仿宋" w:eastAsia="仿宋" w:cs="仿宋"/>
          <w:b/>
          <w:bCs/>
          <w:color w:val="auto"/>
        </w:rPr>
      </w:pPr>
    </w:p>
    <w:p w14:paraId="0DB520AB">
      <w:pPr>
        <w:pStyle w:val="4"/>
        <w:spacing w:before="91" w:line="219" w:lineRule="auto"/>
        <w:ind w:left="24"/>
        <w:outlineLvl w:val="1"/>
        <w:rPr>
          <w:rFonts w:hint="eastAsia" w:ascii="仿宋" w:hAnsi="仿宋" w:eastAsia="仿宋" w:cs="仿宋"/>
          <w:b/>
          <w:bCs/>
          <w:color w:val="auto"/>
        </w:rPr>
      </w:pPr>
    </w:p>
    <w:p w14:paraId="7E68B1C6">
      <w:pPr>
        <w:numPr>
          <w:ilvl w:val="0"/>
          <w:numId w:val="0"/>
        </w:numPr>
        <w:shd w:val="clear" w:color="auto" w:fill="auto"/>
        <w:tabs>
          <w:tab w:val="left" w:pos="3600"/>
        </w:tabs>
        <w:adjustRightInd w:val="0"/>
        <w:snapToGrid w:val="0"/>
        <w:spacing w:line="440" w:lineRule="exact"/>
        <w:ind w:firstLine="504" w:firstLineChars="200"/>
        <w:jc w:val="both"/>
        <w:rPr>
          <w:rFonts w:hint="eastAsia" w:ascii="仿宋" w:hAnsi="仿宋" w:eastAsia="仿宋" w:cs="仿宋"/>
          <w:b w:val="0"/>
          <w:bCs w:val="0"/>
          <w:color w:val="auto"/>
          <w:spacing w:val="0"/>
          <w:w w:val="90"/>
          <w:position w:val="0"/>
          <w:sz w:val="28"/>
          <w:szCs w:val="28"/>
          <w:lang w:val="en-US" w:eastAsia="zh-CN"/>
        </w:rPr>
      </w:pPr>
      <w:r>
        <w:rPr>
          <w:rFonts w:hint="eastAsia" w:ascii="仿宋" w:hAnsi="仿宋" w:eastAsia="仿宋" w:cs="仿宋"/>
          <w:b w:val="0"/>
          <w:bCs w:val="0"/>
          <w:color w:val="auto"/>
          <w:spacing w:val="0"/>
          <w:w w:val="90"/>
          <w:position w:val="0"/>
          <w:sz w:val="28"/>
          <w:szCs w:val="28"/>
          <w:lang w:val="en-US" w:eastAsia="zh-CN"/>
        </w:rPr>
        <w:t>售后服务，主要根据招标需求的要求（格式自定）</w:t>
      </w:r>
    </w:p>
    <w:p w14:paraId="0E93C927">
      <w:pPr>
        <w:numPr>
          <w:ilvl w:val="0"/>
          <w:numId w:val="0"/>
        </w:numPr>
        <w:shd w:val="clear" w:color="auto" w:fill="auto"/>
        <w:tabs>
          <w:tab w:val="left" w:pos="3600"/>
        </w:tabs>
        <w:adjustRightInd w:val="0"/>
        <w:snapToGrid w:val="0"/>
        <w:spacing w:line="440" w:lineRule="exact"/>
        <w:jc w:val="both"/>
        <w:rPr>
          <w:rFonts w:hint="eastAsia" w:ascii="仿宋" w:hAnsi="仿宋" w:eastAsia="仿宋" w:cs="仿宋"/>
          <w:b w:val="0"/>
          <w:bCs w:val="0"/>
          <w:color w:val="auto"/>
          <w:spacing w:val="0"/>
          <w:w w:val="90"/>
          <w:position w:val="0"/>
          <w:sz w:val="28"/>
          <w:szCs w:val="28"/>
          <w:lang w:val="en-US" w:eastAsia="zh-CN"/>
        </w:rPr>
      </w:pPr>
      <w:r>
        <w:rPr>
          <w:rFonts w:hint="eastAsia" w:ascii="仿宋" w:hAnsi="仿宋" w:eastAsia="仿宋" w:cs="仿宋"/>
          <w:b w:val="0"/>
          <w:bCs w:val="0"/>
          <w:color w:val="auto"/>
          <w:spacing w:val="0"/>
          <w:w w:val="90"/>
          <w:position w:val="0"/>
          <w:sz w:val="28"/>
          <w:szCs w:val="28"/>
          <w:lang w:val="en-US" w:eastAsia="zh-CN"/>
        </w:rPr>
        <w:t>投标人根据实际情况自行填写</w:t>
      </w:r>
    </w:p>
    <w:p w14:paraId="47260890">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7B7934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CDC1EFF">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227B4F9">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2C0D5D1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92550D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11C6262">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29BF7FA">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9F10B3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327232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F6D0CF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BFDAD40">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689264F">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BE36C60">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391F392">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E7DEBD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8E1F33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4546C0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E0A9F3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C902DEF">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0DC9A0C">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9E1691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9D8B87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3C7677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D79DAC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B3E4C18">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48D066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r>
        <w:rPr>
          <w:rFonts w:hint="eastAsia" w:ascii="仿宋" w:hAnsi="仿宋" w:eastAsia="仿宋" w:cs="仿宋"/>
          <w:b/>
          <w:bCs/>
          <w:color w:val="auto"/>
          <w:spacing w:val="0"/>
          <w:w w:val="90"/>
          <w:position w:val="0"/>
          <w:sz w:val="28"/>
          <w:szCs w:val="28"/>
          <w:lang w:val="en-US" w:eastAsia="zh-CN"/>
        </w:rPr>
        <w:t>12、投标人认为有必要提供的其他证明材料（格式自拟）</w:t>
      </w:r>
    </w:p>
    <w:p w14:paraId="2D7C1C1E">
      <w:pPr>
        <w:pStyle w:val="5"/>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37A0668D">
      <w:pPr>
        <w:pStyle w:val="5"/>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48DFA093">
      <w:pPr>
        <w:pStyle w:val="4"/>
        <w:spacing w:before="49" w:line="250" w:lineRule="auto"/>
        <w:ind w:right="15"/>
        <w:rPr>
          <w:rFonts w:hint="eastAsia" w:ascii="仿宋" w:hAnsi="仿宋" w:eastAsia="仿宋" w:cs="仿宋"/>
          <w:color w:val="auto"/>
          <w:sz w:val="23"/>
          <w:szCs w:val="23"/>
        </w:rPr>
      </w:pPr>
    </w:p>
    <w:sectPr>
      <w:footerReference r:id="rId31" w:type="default"/>
      <w:pgSz w:w="11900" w:h="16838"/>
      <w:pgMar w:top="1440" w:right="1080" w:bottom="1440" w:left="1080" w:header="1401" w:footer="140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EF046">
    <w:pPr>
      <w:spacing w:line="184" w:lineRule="auto"/>
      <w:ind w:left="440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5A08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F5A08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4E50">
    <w:pPr>
      <w:pStyle w:val="6"/>
      <w:ind w:right="360"/>
      <w:jc w:val="both"/>
    </w:pPr>
    <w:r>
      <w:rPr>
        <w:sz w:val="13"/>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D2E7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2D2E76">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sz w:val="13"/>
        <w:szCs w:val="13"/>
      </w:rPr>
      <w:t xml:space="preserve"> </w:t>
    </w:r>
    <w:r>
      <w:rPr>
        <w:rFonts w:hint="eastAsia"/>
      </w:rPr>
      <w:t xml:space="preserve">  </w:t>
    </w:r>
  </w:p>
  <w:p w14:paraId="2887D871">
    <w:pPr>
      <w:pStyle w:val="6"/>
      <w:tabs>
        <w:tab w:val="center" w:pos="4320"/>
        <w:tab w:val="right" w:pos="8640"/>
        <w:tab w:val="clear" w:pos="4153"/>
        <w:tab w:val="clear" w:pos="8306"/>
      </w:tabs>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0BC2">
    <w:pPr>
      <w:spacing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CA8BF">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07CA8BF">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C2D0">
    <w:pPr>
      <w:spacing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E0258">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0FE0258">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99A8">
    <w:pPr>
      <w:spacing w:line="184" w:lineRule="auto"/>
      <w:ind w:left="43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2021B">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BA2021B">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11F5">
    <w:pPr>
      <w:spacing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1834F">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A01834F">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E4366">
    <w:pPr>
      <w:spacing w:line="184" w:lineRule="auto"/>
      <w:ind w:left="457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C8FB0">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0CC8FB0">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099B">
    <w:pPr>
      <w:spacing w:line="184" w:lineRule="auto"/>
      <w:ind w:left="43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C14B9">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90C14B9">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D0F8">
    <w:pPr>
      <w:spacing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61590">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7E761590">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9B7B">
    <w:pPr>
      <w:spacing w:line="184" w:lineRule="auto"/>
      <w:ind w:left="40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B4559">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97B4559">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087D5">
    <w:pPr>
      <w:spacing w:line="184" w:lineRule="auto"/>
      <w:ind w:left="40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3C38B">
                          <w:pPr>
                            <w:pStyle w:val="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2033C38B">
                    <w:pPr>
                      <w:pStyle w:val="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13A7">
    <w:pPr>
      <w:spacing w:line="184" w:lineRule="auto"/>
      <w:ind w:left="46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2B403">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532B403">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C88AC">
    <w:pPr>
      <w:spacing w:line="184"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9938">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BAA9938">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0AFB2">
    <w:pPr>
      <w:spacing w:line="184"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B432">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DE9B432">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41A9">
    <w:pPr>
      <w:spacing w:line="184"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7AE97">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F7AE97">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BA0B">
    <w:pPr>
      <w:spacing w:line="184" w:lineRule="auto"/>
      <w:ind w:left="43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D3B8A">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9FD3B8A">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918A">
    <w:pPr>
      <w:spacing w:line="184"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C17E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4AC17E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47241">
    <w:pPr>
      <w:spacing w:line="184" w:lineRule="auto"/>
      <w:ind w:left="40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D695A">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2CD695A">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8973F">
    <w:pPr>
      <w:spacing w:line="184"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6125D">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416125D">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42A4A">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D9DF">
    <w:pPr>
      <w:spacing w:line="46" w:lineRule="auto"/>
      <w:rPr>
        <w:rFonts w:ascii="Arial"/>
        <w:sz w:val="2"/>
      </w:rPr>
    </w:pPr>
    <w:r>
      <w:drawing>
        <wp:anchor distT="0" distB="0" distL="0" distR="0" simplePos="0" relativeHeight="251661312"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5277399" cy="9143"/>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D0D9">
    <w:pPr>
      <w:spacing w:line="46" w:lineRule="auto"/>
      <w:rPr>
        <w:rFonts w:ascii="Arial"/>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3" name="IM 40"/>
          <wp:cNvGraphicFramePr/>
          <a:graphic xmlns:a="http://schemas.openxmlformats.org/drawingml/2006/main">
            <a:graphicData uri="http://schemas.openxmlformats.org/drawingml/2006/picture">
              <pic:pic xmlns:pic="http://schemas.openxmlformats.org/drawingml/2006/picture">
                <pic:nvPicPr>
                  <pic:cNvPr id="3" name="IM 40"/>
                  <pic:cNvPicPr/>
                </pic:nvPicPr>
                <pic:blipFill>
                  <a:blip r:embed="rId1"/>
                  <a:stretch>
                    <a:fillRect/>
                  </a:stretch>
                </pic:blipFill>
                <pic:spPr>
                  <a:xfrm>
                    <a:off x="0" y="0"/>
                    <a:ext cx="5277399" cy="9143"/>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221C">
    <w:pPr>
      <w:pStyle w:val="7"/>
      <w:rPr>
        <w:rFonts w:ascii="宋体" w:hAnsi="宋体" w:eastAsia="宋体" w:cs="宋体"/>
        <w:sz w:val="20"/>
        <w:szCs w:val="20"/>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1242">
    <w:pPr>
      <w:spacing w:line="46" w:lineRule="auto"/>
      <w:rPr>
        <w:rFonts w:ascii="Arial"/>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5" name="IM 40"/>
          <wp:cNvGraphicFramePr/>
          <a:graphic xmlns:a="http://schemas.openxmlformats.org/drawingml/2006/main">
            <a:graphicData uri="http://schemas.openxmlformats.org/drawingml/2006/picture">
              <pic:pic xmlns:pic="http://schemas.openxmlformats.org/drawingml/2006/picture">
                <pic:nvPicPr>
                  <pic:cNvPr id="5" name="IM 40"/>
                  <pic:cNvPicPr/>
                </pic:nvPicPr>
                <pic:blipFill>
                  <a:blip r:embed="rId1"/>
                  <a:stretch>
                    <a:fillRect/>
                  </a:stretch>
                </pic:blipFill>
                <pic:spPr>
                  <a:xfrm>
                    <a:off x="0" y="0"/>
                    <a:ext cx="5277399" cy="9143"/>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349D">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36015">
    <w:pPr>
      <w:spacing w:line="46" w:lineRule="auto"/>
      <w:rPr>
        <w:rFonts w:ascii="Arial"/>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7" name="IM 40"/>
          <wp:cNvGraphicFramePr/>
          <a:graphic xmlns:a="http://schemas.openxmlformats.org/drawingml/2006/main">
            <a:graphicData uri="http://schemas.openxmlformats.org/drawingml/2006/picture">
              <pic:pic xmlns:pic="http://schemas.openxmlformats.org/drawingml/2006/picture">
                <pic:nvPicPr>
                  <pic:cNvPr id="7" name="IM 40"/>
                  <pic:cNvPicPr/>
                </pic:nvPicPr>
                <pic:blipFill>
                  <a:blip r:embed="rId1"/>
                  <a:stretch>
                    <a:fillRect/>
                  </a:stretch>
                </pic:blipFill>
                <pic:spPr>
                  <a:xfrm>
                    <a:off x="0" y="0"/>
                    <a:ext cx="5277399" cy="9143"/>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9F98">
    <w:pPr>
      <w:pBdr>
        <w:bottom w:val="none" w:color="auto" w:sz="0" w:space="0"/>
      </w:pBdr>
      <w:spacing w:line="46" w:lineRule="auto"/>
      <w:rPr>
        <w:rFonts w:ascii="Arial"/>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9" name="IM 40"/>
          <wp:cNvGraphicFramePr/>
          <a:graphic xmlns:a="http://schemas.openxmlformats.org/drawingml/2006/main">
            <a:graphicData uri="http://schemas.openxmlformats.org/drawingml/2006/picture">
              <pic:pic xmlns:pic="http://schemas.openxmlformats.org/drawingml/2006/picture">
                <pic:nvPicPr>
                  <pic:cNvPr id="9" name="IM 40"/>
                  <pic:cNvPicPr/>
                </pic:nvPicPr>
                <pic:blipFill>
                  <a:blip r:embed="rId1"/>
                  <a:stretch>
                    <a:fillRect/>
                  </a:stretch>
                </pic:blipFill>
                <pic:spPr>
                  <a:xfrm>
                    <a:off x="0" y="0"/>
                    <a:ext cx="5277399" cy="91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6B3C9"/>
    <w:multiLevelType w:val="singleLevel"/>
    <w:tmpl w:val="A606B3C9"/>
    <w:lvl w:ilvl="0" w:tentative="0">
      <w:start w:val="1"/>
      <w:numFmt w:val="chineseCounting"/>
      <w:suff w:val="nothing"/>
      <w:lvlText w:val="（%1）"/>
      <w:lvlJc w:val="left"/>
      <w:rPr>
        <w:rFonts w:hint="eastAsia"/>
        <w:color w:val="auto"/>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BFAAEF0"/>
    <w:multiLevelType w:val="singleLevel"/>
    <w:tmpl w:val="0BFAAEF0"/>
    <w:lvl w:ilvl="0" w:tentative="0">
      <w:start w:val="9"/>
      <w:numFmt w:val="chineseCounting"/>
      <w:suff w:val="nothing"/>
      <w:lvlText w:val="（%1）"/>
      <w:lvlJc w:val="left"/>
      <w:rPr>
        <w:rFonts w:hint="eastAsia"/>
      </w:rPr>
    </w:lvl>
  </w:abstractNum>
  <w:abstractNum w:abstractNumId="3">
    <w:nsid w:val="18734CA6"/>
    <w:multiLevelType w:val="singleLevel"/>
    <w:tmpl w:val="18734CA6"/>
    <w:lvl w:ilvl="0" w:tentative="0">
      <w:start w:val="2"/>
      <w:numFmt w:val="chineseCounting"/>
      <w:suff w:val="nothing"/>
      <w:lvlText w:val="%1、"/>
      <w:lvlJc w:val="left"/>
      <w:rPr>
        <w:rFonts w:hint="eastAsia"/>
      </w:rPr>
    </w:lvl>
  </w:abstractNum>
  <w:abstractNum w:abstractNumId="4">
    <w:nsid w:val="1BEA9E3C"/>
    <w:multiLevelType w:val="singleLevel"/>
    <w:tmpl w:val="1BEA9E3C"/>
    <w:lvl w:ilvl="0" w:tentative="0">
      <w:start w:val="4"/>
      <w:numFmt w:val="chineseCounting"/>
      <w:suff w:val="space"/>
      <w:lvlText w:val="第%1章"/>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E5OTMzMGY1MzQwYjg3YjI1NDhmYmZhZWIzN2QwMGIifQ=="/>
  </w:docVars>
  <w:rsids>
    <w:rsidRoot w:val="00000000"/>
    <w:rsid w:val="00145F6E"/>
    <w:rsid w:val="002B6923"/>
    <w:rsid w:val="00345B4B"/>
    <w:rsid w:val="003522AD"/>
    <w:rsid w:val="00FA7F79"/>
    <w:rsid w:val="01057174"/>
    <w:rsid w:val="01101675"/>
    <w:rsid w:val="0169685A"/>
    <w:rsid w:val="01B77F31"/>
    <w:rsid w:val="021D04ED"/>
    <w:rsid w:val="023D2BC7"/>
    <w:rsid w:val="02E858EC"/>
    <w:rsid w:val="033C0E47"/>
    <w:rsid w:val="04604C2D"/>
    <w:rsid w:val="04FA4B16"/>
    <w:rsid w:val="05074C50"/>
    <w:rsid w:val="059B1E55"/>
    <w:rsid w:val="066E09D9"/>
    <w:rsid w:val="066F0289"/>
    <w:rsid w:val="069D7E4F"/>
    <w:rsid w:val="06F55595"/>
    <w:rsid w:val="07A019A5"/>
    <w:rsid w:val="08247F16"/>
    <w:rsid w:val="08885162"/>
    <w:rsid w:val="08AF5C17"/>
    <w:rsid w:val="091821FD"/>
    <w:rsid w:val="09CD0693"/>
    <w:rsid w:val="0A777E98"/>
    <w:rsid w:val="0B264B83"/>
    <w:rsid w:val="0B3B5B03"/>
    <w:rsid w:val="0B436851"/>
    <w:rsid w:val="0BE55195"/>
    <w:rsid w:val="0C31518A"/>
    <w:rsid w:val="0D0722C2"/>
    <w:rsid w:val="0D2113AF"/>
    <w:rsid w:val="0DBB7C63"/>
    <w:rsid w:val="0DED576C"/>
    <w:rsid w:val="0E5A4C76"/>
    <w:rsid w:val="0E6F3E7F"/>
    <w:rsid w:val="0EA3043D"/>
    <w:rsid w:val="0EA616A6"/>
    <w:rsid w:val="0EBF5EA8"/>
    <w:rsid w:val="0ECE329B"/>
    <w:rsid w:val="0F056591"/>
    <w:rsid w:val="0F5B48D3"/>
    <w:rsid w:val="0FB5453B"/>
    <w:rsid w:val="10E92E99"/>
    <w:rsid w:val="111858CD"/>
    <w:rsid w:val="12016293"/>
    <w:rsid w:val="12720C48"/>
    <w:rsid w:val="12BC2A45"/>
    <w:rsid w:val="133F6F1B"/>
    <w:rsid w:val="1347511A"/>
    <w:rsid w:val="1364593E"/>
    <w:rsid w:val="13682102"/>
    <w:rsid w:val="144C719D"/>
    <w:rsid w:val="154A6835"/>
    <w:rsid w:val="156009C5"/>
    <w:rsid w:val="15FE0B89"/>
    <w:rsid w:val="160E7877"/>
    <w:rsid w:val="165B0AD9"/>
    <w:rsid w:val="165B3119"/>
    <w:rsid w:val="16D57191"/>
    <w:rsid w:val="170D2487"/>
    <w:rsid w:val="176904B0"/>
    <w:rsid w:val="179779B5"/>
    <w:rsid w:val="18582717"/>
    <w:rsid w:val="18782B64"/>
    <w:rsid w:val="187A3B4C"/>
    <w:rsid w:val="19012EA4"/>
    <w:rsid w:val="19411AC3"/>
    <w:rsid w:val="197C0228"/>
    <w:rsid w:val="19C53688"/>
    <w:rsid w:val="19E12E38"/>
    <w:rsid w:val="1A5D6A72"/>
    <w:rsid w:val="1A6E199E"/>
    <w:rsid w:val="1A8E7D82"/>
    <w:rsid w:val="1AD25EC1"/>
    <w:rsid w:val="1AE966F5"/>
    <w:rsid w:val="1B0A3DBA"/>
    <w:rsid w:val="1B2054C4"/>
    <w:rsid w:val="1B6F4D9F"/>
    <w:rsid w:val="1B8C65AA"/>
    <w:rsid w:val="1BD468A2"/>
    <w:rsid w:val="1C096025"/>
    <w:rsid w:val="1CA811F8"/>
    <w:rsid w:val="1CCF1F67"/>
    <w:rsid w:val="1CE04199"/>
    <w:rsid w:val="1D256D24"/>
    <w:rsid w:val="1DE008F5"/>
    <w:rsid w:val="1E2B6CB1"/>
    <w:rsid w:val="1E553562"/>
    <w:rsid w:val="1E6522E3"/>
    <w:rsid w:val="1E9A182A"/>
    <w:rsid w:val="1F2645E9"/>
    <w:rsid w:val="1F2F0CF9"/>
    <w:rsid w:val="1F881244"/>
    <w:rsid w:val="1F91369F"/>
    <w:rsid w:val="1FB65DB1"/>
    <w:rsid w:val="204247FD"/>
    <w:rsid w:val="20720C33"/>
    <w:rsid w:val="20D02EA3"/>
    <w:rsid w:val="20DF279E"/>
    <w:rsid w:val="21BE0F4D"/>
    <w:rsid w:val="22BA664B"/>
    <w:rsid w:val="2305275B"/>
    <w:rsid w:val="234125D4"/>
    <w:rsid w:val="23F911C8"/>
    <w:rsid w:val="245165E7"/>
    <w:rsid w:val="249A0C51"/>
    <w:rsid w:val="24DD5FDC"/>
    <w:rsid w:val="25227A45"/>
    <w:rsid w:val="25A751B1"/>
    <w:rsid w:val="260809E9"/>
    <w:rsid w:val="262E28DA"/>
    <w:rsid w:val="27746F15"/>
    <w:rsid w:val="27D83853"/>
    <w:rsid w:val="289C50A0"/>
    <w:rsid w:val="28A879DF"/>
    <w:rsid w:val="28D51591"/>
    <w:rsid w:val="28F91011"/>
    <w:rsid w:val="29185711"/>
    <w:rsid w:val="2924729A"/>
    <w:rsid w:val="29940531"/>
    <w:rsid w:val="2A352CB1"/>
    <w:rsid w:val="2A7614CF"/>
    <w:rsid w:val="2A944F41"/>
    <w:rsid w:val="2ACA71CF"/>
    <w:rsid w:val="2B423FFD"/>
    <w:rsid w:val="2B4F4C1A"/>
    <w:rsid w:val="2CBC077F"/>
    <w:rsid w:val="2D594D85"/>
    <w:rsid w:val="2D5E607D"/>
    <w:rsid w:val="2DE47F8D"/>
    <w:rsid w:val="2E0221C2"/>
    <w:rsid w:val="2E3E6C1E"/>
    <w:rsid w:val="2EBD303F"/>
    <w:rsid w:val="2F1F4BD0"/>
    <w:rsid w:val="2F9A64BB"/>
    <w:rsid w:val="2FBF11A9"/>
    <w:rsid w:val="2FE263B9"/>
    <w:rsid w:val="2FEE50B1"/>
    <w:rsid w:val="30756308"/>
    <w:rsid w:val="316513E5"/>
    <w:rsid w:val="318D7B8F"/>
    <w:rsid w:val="31E340B8"/>
    <w:rsid w:val="31F406E5"/>
    <w:rsid w:val="324360E5"/>
    <w:rsid w:val="32D8370F"/>
    <w:rsid w:val="33074FB4"/>
    <w:rsid w:val="3320679B"/>
    <w:rsid w:val="332A3865"/>
    <w:rsid w:val="336631F3"/>
    <w:rsid w:val="33F71FE3"/>
    <w:rsid w:val="340606DF"/>
    <w:rsid w:val="343A7D68"/>
    <w:rsid w:val="343B467F"/>
    <w:rsid w:val="344634CC"/>
    <w:rsid w:val="34742D2A"/>
    <w:rsid w:val="347935F6"/>
    <w:rsid w:val="348119C9"/>
    <w:rsid w:val="34823E17"/>
    <w:rsid w:val="354E61BB"/>
    <w:rsid w:val="357B2200"/>
    <w:rsid w:val="35B30A66"/>
    <w:rsid w:val="35F72037"/>
    <w:rsid w:val="36831091"/>
    <w:rsid w:val="36B973A6"/>
    <w:rsid w:val="37781A04"/>
    <w:rsid w:val="37BB3CE2"/>
    <w:rsid w:val="380B5532"/>
    <w:rsid w:val="391878BC"/>
    <w:rsid w:val="39770B46"/>
    <w:rsid w:val="39EB2BDE"/>
    <w:rsid w:val="3A0827C1"/>
    <w:rsid w:val="3A190A73"/>
    <w:rsid w:val="3A251C25"/>
    <w:rsid w:val="3AA32A80"/>
    <w:rsid w:val="3AC611B6"/>
    <w:rsid w:val="3B084B8F"/>
    <w:rsid w:val="3B20637D"/>
    <w:rsid w:val="3C0D21DE"/>
    <w:rsid w:val="3C305258"/>
    <w:rsid w:val="3C4A3796"/>
    <w:rsid w:val="3CA677AE"/>
    <w:rsid w:val="3CEC40A9"/>
    <w:rsid w:val="3D3118D9"/>
    <w:rsid w:val="3D9B3DCC"/>
    <w:rsid w:val="3DEE730B"/>
    <w:rsid w:val="3E524A9F"/>
    <w:rsid w:val="3E716D6C"/>
    <w:rsid w:val="3ECF0DF4"/>
    <w:rsid w:val="3F021BE3"/>
    <w:rsid w:val="3F124712"/>
    <w:rsid w:val="3F705010"/>
    <w:rsid w:val="3F7722E4"/>
    <w:rsid w:val="3F9C566A"/>
    <w:rsid w:val="3FB87007"/>
    <w:rsid w:val="3FF52CE9"/>
    <w:rsid w:val="40292D4D"/>
    <w:rsid w:val="40503E06"/>
    <w:rsid w:val="407359D4"/>
    <w:rsid w:val="408E2DCD"/>
    <w:rsid w:val="413D7163"/>
    <w:rsid w:val="41856F3A"/>
    <w:rsid w:val="41B87A9C"/>
    <w:rsid w:val="41FE1BB6"/>
    <w:rsid w:val="42367D08"/>
    <w:rsid w:val="4294612A"/>
    <w:rsid w:val="42AE1DD1"/>
    <w:rsid w:val="42BD2703"/>
    <w:rsid w:val="42C43FE6"/>
    <w:rsid w:val="42F77AFE"/>
    <w:rsid w:val="432D1637"/>
    <w:rsid w:val="43452E25"/>
    <w:rsid w:val="434D681A"/>
    <w:rsid w:val="449A0075"/>
    <w:rsid w:val="44C11724"/>
    <w:rsid w:val="453C162A"/>
    <w:rsid w:val="45BA4F60"/>
    <w:rsid w:val="45FA6038"/>
    <w:rsid w:val="461A28EF"/>
    <w:rsid w:val="472D0148"/>
    <w:rsid w:val="47D4106D"/>
    <w:rsid w:val="489108BA"/>
    <w:rsid w:val="49501034"/>
    <w:rsid w:val="496D45B2"/>
    <w:rsid w:val="49AC7030"/>
    <w:rsid w:val="4A26066E"/>
    <w:rsid w:val="4A7C7FE9"/>
    <w:rsid w:val="4A957EE6"/>
    <w:rsid w:val="4CAA019C"/>
    <w:rsid w:val="4D9F75D5"/>
    <w:rsid w:val="4DCB03CA"/>
    <w:rsid w:val="4E38115D"/>
    <w:rsid w:val="4E400A95"/>
    <w:rsid w:val="4ED27537"/>
    <w:rsid w:val="4F4626F3"/>
    <w:rsid w:val="4F5044F4"/>
    <w:rsid w:val="4F9F1B0F"/>
    <w:rsid w:val="501E3DEF"/>
    <w:rsid w:val="50827466"/>
    <w:rsid w:val="50D90637"/>
    <w:rsid w:val="50F842E1"/>
    <w:rsid w:val="51106B83"/>
    <w:rsid w:val="512F3397"/>
    <w:rsid w:val="515A6C2E"/>
    <w:rsid w:val="52197F93"/>
    <w:rsid w:val="52394E8C"/>
    <w:rsid w:val="5284637A"/>
    <w:rsid w:val="52D10231"/>
    <w:rsid w:val="52E0446D"/>
    <w:rsid w:val="52E976EF"/>
    <w:rsid w:val="534327B1"/>
    <w:rsid w:val="53751513"/>
    <w:rsid w:val="53EB23C5"/>
    <w:rsid w:val="5431161C"/>
    <w:rsid w:val="54476583"/>
    <w:rsid w:val="54980994"/>
    <w:rsid w:val="54C07FA2"/>
    <w:rsid w:val="55AC288F"/>
    <w:rsid w:val="55BD0801"/>
    <w:rsid w:val="56326065"/>
    <w:rsid w:val="57821E15"/>
    <w:rsid w:val="57BD2FDD"/>
    <w:rsid w:val="57DC0B0F"/>
    <w:rsid w:val="57E52089"/>
    <w:rsid w:val="580746F5"/>
    <w:rsid w:val="58421D93"/>
    <w:rsid w:val="5851265F"/>
    <w:rsid w:val="58615BB3"/>
    <w:rsid w:val="587873A1"/>
    <w:rsid w:val="589E1D6D"/>
    <w:rsid w:val="58C868B2"/>
    <w:rsid w:val="590E143A"/>
    <w:rsid w:val="592E4385"/>
    <w:rsid w:val="59C86619"/>
    <w:rsid w:val="59FC3E1A"/>
    <w:rsid w:val="5A5F471A"/>
    <w:rsid w:val="5A814E0C"/>
    <w:rsid w:val="5B046CCA"/>
    <w:rsid w:val="5B344779"/>
    <w:rsid w:val="5B3764F4"/>
    <w:rsid w:val="5B5624AD"/>
    <w:rsid w:val="5B9E2C7A"/>
    <w:rsid w:val="5BAC227B"/>
    <w:rsid w:val="5BBE1E03"/>
    <w:rsid w:val="5BBE5C1A"/>
    <w:rsid w:val="5BC51316"/>
    <w:rsid w:val="5C583771"/>
    <w:rsid w:val="5CFE60C6"/>
    <w:rsid w:val="5D1E47D6"/>
    <w:rsid w:val="5D3A1F46"/>
    <w:rsid w:val="5D6658CA"/>
    <w:rsid w:val="5DB86D2A"/>
    <w:rsid w:val="5DE20D72"/>
    <w:rsid w:val="5E2A6A47"/>
    <w:rsid w:val="5E785A05"/>
    <w:rsid w:val="5EFD0600"/>
    <w:rsid w:val="5F265461"/>
    <w:rsid w:val="5F313E05"/>
    <w:rsid w:val="5F435C24"/>
    <w:rsid w:val="5F553F98"/>
    <w:rsid w:val="5F5659BD"/>
    <w:rsid w:val="5FE652C4"/>
    <w:rsid w:val="601C6864"/>
    <w:rsid w:val="604304C3"/>
    <w:rsid w:val="606B15CB"/>
    <w:rsid w:val="612C1328"/>
    <w:rsid w:val="618445F8"/>
    <w:rsid w:val="620E5BF6"/>
    <w:rsid w:val="623B1B59"/>
    <w:rsid w:val="625E3163"/>
    <w:rsid w:val="62611AEE"/>
    <w:rsid w:val="6276175D"/>
    <w:rsid w:val="62887906"/>
    <w:rsid w:val="629C792E"/>
    <w:rsid w:val="62B10FB4"/>
    <w:rsid w:val="63414F5F"/>
    <w:rsid w:val="638A1DA2"/>
    <w:rsid w:val="63A65821"/>
    <w:rsid w:val="63FA7F02"/>
    <w:rsid w:val="642A77A1"/>
    <w:rsid w:val="651B562B"/>
    <w:rsid w:val="65AD65DC"/>
    <w:rsid w:val="666351EC"/>
    <w:rsid w:val="666E0BF4"/>
    <w:rsid w:val="68907DEF"/>
    <w:rsid w:val="68BB516D"/>
    <w:rsid w:val="68DF6B19"/>
    <w:rsid w:val="68E14A3C"/>
    <w:rsid w:val="697B3FD6"/>
    <w:rsid w:val="69B4451B"/>
    <w:rsid w:val="6A17715E"/>
    <w:rsid w:val="6A246A40"/>
    <w:rsid w:val="6A282268"/>
    <w:rsid w:val="6A2E311B"/>
    <w:rsid w:val="6A6B7AD9"/>
    <w:rsid w:val="6B1103A3"/>
    <w:rsid w:val="6BBC35DE"/>
    <w:rsid w:val="6BF65EA5"/>
    <w:rsid w:val="6C6922AF"/>
    <w:rsid w:val="6CA93935"/>
    <w:rsid w:val="6D6303A4"/>
    <w:rsid w:val="6DAD4F9F"/>
    <w:rsid w:val="6DF559A1"/>
    <w:rsid w:val="6E254232"/>
    <w:rsid w:val="6E325F23"/>
    <w:rsid w:val="6E753073"/>
    <w:rsid w:val="6E7A1CD3"/>
    <w:rsid w:val="6E8C2E06"/>
    <w:rsid w:val="6EDD0CED"/>
    <w:rsid w:val="6F0B0A62"/>
    <w:rsid w:val="6F1C23DC"/>
    <w:rsid w:val="6F524050"/>
    <w:rsid w:val="6F7C6547"/>
    <w:rsid w:val="6FA42B8B"/>
    <w:rsid w:val="6FDE7CF2"/>
    <w:rsid w:val="6FE674AC"/>
    <w:rsid w:val="70694C44"/>
    <w:rsid w:val="70713A5C"/>
    <w:rsid w:val="70823547"/>
    <w:rsid w:val="713B5691"/>
    <w:rsid w:val="715D7FAC"/>
    <w:rsid w:val="720B26F6"/>
    <w:rsid w:val="721655DF"/>
    <w:rsid w:val="721814FB"/>
    <w:rsid w:val="723F4D5F"/>
    <w:rsid w:val="726227FC"/>
    <w:rsid w:val="72871B8C"/>
    <w:rsid w:val="732876CE"/>
    <w:rsid w:val="73516D4E"/>
    <w:rsid w:val="73631921"/>
    <w:rsid w:val="752F2B8E"/>
    <w:rsid w:val="75A24A60"/>
    <w:rsid w:val="75BA6FE1"/>
    <w:rsid w:val="75D95AFE"/>
    <w:rsid w:val="76127EB1"/>
    <w:rsid w:val="776A6714"/>
    <w:rsid w:val="776B5CAF"/>
    <w:rsid w:val="77E428CC"/>
    <w:rsid w:val="77E74E21"/>
    <w:rsid w:val="7807186B"/>
    <w:rsid w:val="788D54E8"/>
    <w:rsid w:val="78B71D83"/>
    <w:rsid w:val="78C42DF3"/>
    <w:rsid w:val="78F13B18"/>
    <w:rsid w:val="796E53E9"/>
    <w:rsid w:val="79AD6441"/>
    <w:rsid w:val="79CD0397"/>
    <w:rsid w:val="7A9B3A11"/>
    <w:rsid w:val="7ABE2254"/>
    <w:rsid w:val="7AC8145E"/>
    <w:rsid w:val="7AEF272F"/>
    <w:rsid w:val="7B0B653B"/>
    <w:rsid w:val="7B56651E"/>
    <w:rsid w:val="7B803A8A"/>
    <w:rsid w:val="7BAC2D3A"/>
    <w:rsid w:val="7BD6166E"/>
    <w:rsid w:val="7C4466BB"/>
    <w:rsid w:val="7C6A7AB0"/>
    <w:rsid w:val="7DAC40A3"/>
    <w:rsid w:val="7DBA02A2"/>
    <w:rsid w:val="7DBD3705"/>
    <w:rsid w:val="7F827E8F"/>
    <w:rsid w:val="7F9F134E"/>
    <w:rsid w:val="7FD8234F"/>
    <w:rsid w:val="7FE34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pPr>
    <w:rPr>
      <w:rFonts w:ascii="宋体"/>
      <w:szCs w:val="20"/>
    </w:r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Plain Text"/>
    <w:basedOn w:val="1"/>
    <w:qFormat/>
    <w:uiPriority w:val="0"/>
    <w:rPr>
      <w:rFonts w:ascii="宋体"/>
      <w:color w:val="000000"/>
      <w:szCs w:val="20"/>
      <w:u w:val="none" w:color="00000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index 7"/>
    <w:basedOn w:val="1"/>
    <w:next w:val="1"/>
    <w:qFormat/>
    <w:uiPriority w:val="0"/>
    <w:pPr>
      <w:autoSpaceDE/>
      <w:autoSpaceDN/>
      <w:adjustRightInd/>
      <w:ind w:left="1200" w:leftChars="1200"/>
    </w:pPr>
    <w:rPr>
      <w:color w:val="auto"/>
      <w:kern w:val="2"/>
      <w:szCs w:val="24"/>
    </w:rPr>
  </w:style>
  <w:style w:type="paragraph" w:styleId="10">
    <w:name w:val="Body Text 2"/>
    <w:basedOn w:val="1"/>
    <w:qFormat/>
    <w:uiPriority w:val="0"/>
    <w:pPr>
      <w:tabs>
        <w:tab w:val="left" w:pos="0"/>
      </w:tabs>
      <w:spacing w:line="400" w:lineRule="atLeast"/>
    </w:pPr>
    <w:rPr>
      <w:rFonts w:ascii="Arial" w:hAnsi="Arial"/>
      <w:color w:val="00000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HTML Sample"/>
    <w:basedOn w:val="13"/>
    <w:qFormat/>
    <w:uiPriority w:val="0"/>
    <w:rPr>
      <w:rFonts w:ascii="Courier New" w:hAnsi="Courier New"/>
    </w:rPr>
  </w:style>
  <w:style w:type="paragraph" w:customStyle="1" w:styleId="16">
    <w:name w:val="_Style 2"/>
    <w:basedOn w:val="1"/>
    <w:next w:val="1"/>
    <w:qFormat/>
    <w:uiPriority w:val="0"/>
    <w:pPr>
      <w:ind w:firstLine="200" w:firstLineChars="200"/>
    </w:pPr>
    <w:rPr>
      <w:rFonts w:ascii="Calibri" w:hAnsi="Calibri"/>
      <w:sz w:val="28"/>
      <w:szCs w:val="22"/>
    </w:rPr>
  </w:style>
  <w:style w:type="paragraph" w:customStyle="1" w:styleId="17">
    <w:name w:val="样式 样式 左侧:  2 字符 + 左侧:  0.85 厘米 首行缩进:  2 字符1"/>
    <w:basedOn w:val="1"/>
    <w:qFormat/>
    <w:uiPriority w:val="0"/>
    <w:pPr>
      <w:ind w:left="482" w:firstLine="200" w:firstLineChars="200"/>
    </w:pPr>
    <w:rPr>
      <w:rFonts w:cs="宋体"/>
      <w:szCs w:val="20"/>
    </w:rPr>
  </w:style>
  <w:style w:type="paragraph" w:customStyle="1" w:styleId="1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2"/>
      <w:szCs w:val="22"/>
      <w:lang w:val="en-US" w:eastAsia="en-US"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23">
    <w:name w:val="font51"/>
    <w:basedOn w:val="13"/>
    <w:qFormat/>
    <w:uiPriority w:val="0"/>
    <w:rPr>
      <w:rFonts w:ascii="仿宋" w:hAnsi="仿宋" w:eastAsia="仿宋" w:cs="仿宋"/>
      <w:color w:val="000000"/>
      <w:sz w:val="24"/>
      <w:szCs w:val="24"/>
      <w:u w:val="none"/>
    </w:rPr>
  </w:style>
  <w:style w:type="character" w:customStyle="1" w:styleId="24">
    <w:name w:val="font31"/>
    <w:basedOn w:val="13"/>
    <w:qFormat/>
    <w:uiPriority w:val="0"/>
    <w:rPr>
      <w:rFonts w:hint="default" w:ascii="Calibri" w:hAnsi="Calibri" w:cs="Calibri"/>
      <w:color w:val="000000"/>
      <w:sz w:val="20"/>
      <w:szCs w:val="20"/>
      <w:u w:val="none"/>
    </w:rPr>
  </w:style>
  <w:style w:type="character" w:customStyle="1" w:styleId="25">
    <w:name w:val="font41"/>
    <w:basedOn w:val="13"/>
    <w:qFormat/>
    <w:uiPriority w:val="0"/>
    <w:rPr>
      <w:rFonts w:hint="eastAsia" w:ascii="宋体" w:hAnsi="宋体" w:eastAsia="宋体" w:cs="宋体"/>
      <w:color w:val="000000"/>
      <w:sz w:val="20"/>
      <w:szCs w:val="20"/>
      <w:u w:val="none"/>
    </w:rPr>
  </w:style>
  <w:style w:type="character" w:customStyle="1" w:styleId="26">
    <w:name w:val="font61"/>
    <w:basedOn w:val="13"/>
    <w:qFormat/>
    <w:uiPriority w:val="0"/>
    <w:rPr>
      <w:rFonts w:ascii="Calibri" w:hAnsi="Calibri" w:cs="Calibri"/>
      <w:color w:val="000000"/>
      <w:sz w:val="24"/>
      <w:szCs w:val="24"/>
      <w:u w:val="none"/>
    </w:rPr>
  </w:style>
  <w:style w:type="paragraph" w:customStyle="1" w:styleId="27">
    <w:name w:val="Table caption|1"/>
    <w:basedOn w:val="1"/>
    <w:qFormat/>
    <w:uiPriority w:val="0"/>
    <w:rPr>
      <w:rFonts w:ascii="宋体" w:hAnsi="宋体" w:eastAsia="宋体" w:cs="宋体"/>
      <w:sz w:val="22"/>
      <w:szCs w:val="22"/>
      <w:lang w:val="zh-TW" w:eastAsia="zh-TW" w:bidi="zh-TW"/>
    </w:rPr>
  </w:style>
  <w:style w:type="paragraph" w:customStyle="1" w:styleId="28">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styleId="29">
    <w:name w:val="No Spacing"/>
    <w:basedOn w:val="1"/>
    <w:qFormat/>
    <w:uiPriority w:val="0"/>
    <w:pPr>
      <w:widowControl w:val="0"/>
      <w:jc w:val="both"/>
    </w:pPr>
    <w:rPr>
      <w:rFonts w:ascii="Times New Roman" w:hAnsi="Times New Roman" w:eastAsia="Times New Roman" w:cs="Times New Roman"/>
      <w:kern w:val="2"/>
      <w:sz w:val="21"/>
      <w:lang w:val="en-US" w:eastAsia="zh-CN" w:bidi="ar-SA"/>
    </w:rPr>
  </w:style>
  <w:style w:type="character" w:customStyle="1" w:styleId="30">
    <w:name w:val="font21"/>
    <w:basedOn w:val="1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image" Target="media/image15.png"/><Relationship Id="rId45" Type="http://schemas.openxmlformats.org/officeDocument/2006/relationships/image" Target="media/image14.png"/><Relationship Id="rId44" Type="http://schemas.openxmlformats.org/officeDocument/2006/relationships/image" Target="media/image13.png"/><Relationship Id="rId43" Type="http://schemas.openxmlformats.org/officeDocument/2006/relationships/image" Target="media/image12.png"/><Relationship Id="rId42" Type="http://schemas.openxmlformats.org/officeDocument/2006/relationships/image" Target="media/image11.png"/><Relationship Id="rId41" Type="http://schemas.openxmlformats.org/officeDocument/2006/relationships/image" Target="media/image10.png"/><Relationship Id="rId40" Type="http://schemas.openxmlformats.org/officeDocument/2006/relationships/image" Target="media/image9.png"/><Relationship Id="rId4" Type="http://schemas.openxmlformats.org/officeDocument/2006/relationships/endnotes" Target="endnotes.xml"/><Relationship Id="rId39" Type="http://schemas.openxmlformats.org/officeDocument/2006/relationships/image" Target="media/image8.png"/><Relationship Id="rId38" Type="http://schemas.openxmlformats.org/officeDocument/2006/relationships/image" Target="media/image7.png"/><Relationship Id="rId37" Type="http://schemas.openxmlformats.org/officeDocument/2006/relationships/image" Target="media/image6.png"/><Relationship Id="rId36" Type="http://schemas.openxmlformats.org/officeDocument/2006/relationships/image" Target="media/image5.png"/><Relationship Id="rId35" Type="http://schemas.openxmlformats.org/officeDocument/2006/relationships/image" Target="media/image4.png"/><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theme" Target="theme/theme1.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header" Target="header8.xml"/><Relationship Id="rId28" Type="http://schemas.openxmlformats.org/officeDocument/2006/relationships/footer" Target="footer17.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15119</Words>
  <Characters>16532</Characters>
  <TotalTime>120</TotalTime>
  <ScaleCrop>false</ScaleCrop>
  <LinksUpToDate>false</LinksUpToDate>
  <CharactersWithSpaces>16887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2024-03-29T12:36:00Z</dcterms:created>
  <dc:creator>陈倩倩</dc:creator>
  <cp:lastModifiedBy>离殇乱流年</cp:lastModifiedBy>
  <cp:lastPrinted>2025-05-11T10:30:00Z</cp:lastPrinted>
  <dcterms:modified xsi:type="dcterms:W3CDTF">2025-06-20T04:28:30Z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2025-02-19T16:55:56Z</vt:filetime>
  </property>
  <property fmtid="{D5CDD505-2E9C-101B-9397-08002B2CF9AE}" pid="4" name="KSOTemplateDocerSaveRecord">
    <vt:lpwstr>eyJoZGlkIjoiMzc4ZmYyNDBiZjUzNTg2MWQzODhmYmRmNDIxMmNlYTEiLCJ1c2VySWQiOiIxMDEwNDYxNzQ5In0=</vt:lpwstr>
  </property>
  <property fmtid="{D5CDD505-2E9C-101B-9397-08002B2CF9AE}" pid="5" name="KSOProductBuildVer">
    <vt:lpwstr>2052-12.1.0.21541</vt:lpwstr>
  </property>
  <property fmtid="{D5CDD505-2E9C-101B-9397-08002B2CF9AE}" pid="6" name="ICV">
    <vt:lpwstr>60899E21AF1C4CBFB83207F81147D140_13</vt:lpwstr>
  </property>
</Properties>
</file>