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F4AE8">
      <w:pPr>
        <w:spacing w:before="133" w:line="226" w:lineRule="auto"/>
        <w:jc w:val="center"/>
        <w:rPr>
          <w:rFonts w:hint="eastAsia" w:ascii="宋体" w:hAnsi="宋体" w:eastAsia="宋体" w:cs="宋体"/>
          <w:b/>
          <w:sz w:val="48"/>
          <w:szCs w:val="48"/>
          <w:lang w:val="en-US" w:eastAsia="zh-CN"/>
        </w:rPr>
      </w:pPr>
      <w:r>
        <w:rPr>
          <w:rFonts w:hint="eastAsia" w:ascii="宋体" w:hAnsi="宋体" w:eastAsia="宋体" w:cs="宋体"/>
          <w:b/>
          <w:sz w:val="48"/>
          <w:szCs w:val="48"/>
          <w:lang w:val="en-US" w:eastAsia="zh-CN"/>
        </w:rPr>
        <w:t>乌恰县2025年度农村饮水工程维修养护项目</w:t>
      </w:r>
    </w:p>
    <w:p w14:paraId="2BC87F09">
      <w:pPr>
        <w:spacing w:before="133" w:line="226" w:lineRule="auto"/>
        <w:ind w:left="2018"/>
        <w:rPr>
          <w:rFonts w:ascii="黑体" w:hAnsi="黑体" w:eastAsia="黑体" w:cs="黑体"/>
          <w:spacing w:val="11"/>
          <w:sz w:val="31"/>
          <w:szCs w:val="31"/>
        </w:rPr>
      </w:pPr>
    </w:p>
    <w:p w14:paraId="5F1A954E">
      <w:pPr>
        <w:spacing w:line="253" w:lineRule="auto"/>
        <w:ind w:firstLine="1328" w:firstLineChars="400"/>
        <w:rPr>
          <w:rFonts w:ascii="Arial"/>
          <w:sz w:val="21"/>
        </w:rPr>
      </w:pPr>
      <w:r>
        <w:rPr>
          <w:rFonts w:ascii="黑体" w:hAnsi="黑体" w:eastAsia="黑体" w:cs="黑体"/>
          <w:spacing w:val="11"/>
          <w:sz w:val="31"/>
          <w:szCs w:val="31"/>
        </w:rPr>
        <w:t>项</w:t>
      </w:r>
      <w:r>
        <w:rPr>
          <w:rFonts w:ascii="黑体" w:hAnsi="黑体" w:eastAsia="黑体" w:cs="黑体"/>
          <w:spacing w:val="8"/>
          <w:sz w:val="31"/>
          <w:szCs w:val="31"/>
        </w:rPr>
        <w:t>目编号：</w:t>
      </w:r>
      <w:r>
        <w:rPr>
          <w:rFonts w:hint="eastAsia" w:ascii="黑体" w:hAnsi="黑体" w:eastAsia="黑体" w:cs="黑体"/>
          <w:spacing w:val="8"/>
          <w:sz w:val="31"/>
          <w:szCs w:val="31"/>
          <w:lang w:eastAsia="zh-CN"/>
        </w:rPr>
        <w:t>WQZFCG(ZB)-2025-083</w:t>
      </w:r>
    </w:p>
    <w:p w14:paraId="49BAA357">
      <w:pPr>
        <w:spacing w:line="254" w:lineRule="auto"/>
        <w:rPr>
          <w:rFonts w:ascii="Arial"/>
          <w:sz w:val="21"/>
        </w:rPr>
      </w:pPr>
    </w:p>
    <w:p w14:paraId="0F83285B">
      <w:pPr>
        <w:spacing w:line="254" w:lineRule="auto"/>
        <w:rPr>
          <w:rFonts w:ascii="Arial"/>
          <w:sz w:val="21"/>
        </w:rPr>
      </w:pPr>
    </w:p>
    <w:p w14:paraId="79FCEFA3">
      <w:pPr>
        <w:spacing w:line="254" w:lineRule="auto"/>
        <w:rPr>
          <w:rFonts w:ascii="Arial"/>
          <w:sz w:val="21"/>
        </w:rPr>
      </w:pPr>
    </w:p>
    <w:p w14:paraId="56677F2C">
      <w:pPr>
        <w:spacing w:line="254" w:lineRule="auto"/>
        <w:rPr>
          <w:rFonts w:ascii="Arial"/>
          <w:sz w:val="21"/>
        </w:rPr>
      </w:pPr>
    </w:p>
    <w:p w14:paraId="5F7609FD">
      <w:pPr>
        <w:spacing w:line="254" w:lineRule="auto"/>
        <w:rPr>
          <w:rFonts w:ascii="Arial"/>
          <w:sz w:val="21"/>
        </w:rPr>
      </w:pPr>
    </w:p>
    <w:p w14:paraId="3F1D6216">
      <w:pPr>
        <w:spacing w:line="254" w:lineRule="auto"/>
        <w:rPr>
          <w:rFonts w:ascii="Arial"/>
          <w:sz w:val="21"/>
        </w:rPr>
      </w:pPr>
    </w:p>
    <w:p w14:paraId="39007FCD">
      <w:pPr>
        <w:spacing w:line="254" w:lineRule="auto"/>
        <w:rPr>
          <w:rFonts w:ascii="Arial"/>
          <w:sz w:val="21"/>
        </w:rPr>
      </w:pPr>
    </w:p>
    <w:p w14:paraId="71EED39C">
      <w:pPr>
        <w:spacing w:line="254" w:lineRule="auto"/>
        <w:rPr>
          <w:rFonts w:ascii="Arial"/>
          <w:sz w:val="21"/>
        </w:rPr>
      </w:pPr>
    </w:p>
    <w:p w14:paraId="62A48EB0">
      <w:pPr>
        <w:spacing w:line="254" w:lineRule="auto"/>
        <w:rPr>
          <w:rFonts w:ascii="Arial"/>
          <w:sz w:val="21"/>
        </w:rPr>
      </w:pPr>
    </w:p>
    <w:p w14:paraId="482E4DC4">
      <w:pPr>
        <w:spacing w:before="269" w:line="222" w:lineRule="auto"/>
        <w:ind w:left="1258"/>
        <w:outlineLvl w:val="0"/>
        <w:rPr>
          <w:rFonts w:hint="eastAsia" w:ascii="黑体" w:hAnsi="黑体" w:eastAsia="黑体" w:cs="黑体"/>
          <w:sz w:val="83"/>
          <w:szCs w:val="83"/>
          <w:lang w:eastAsia="zh-CN"/>
        </w:rPr>
      </w:pPr>
      <w:r>
        <w:rPr>
          <w:rFonts w:hint="eastAsia" w:ascii="黑体" w:hAnsi="黑体" w:eastAsia="黑体" w:cs="黑体"/>
          <w:spacing w:val="7"/>
          <w:sz w:val="83"/>
          <w:szCs w:val="83"/>
          <w:lang w:eastAsia="zh-CN"/>
        </w:rPr>
        <w:t>竞争性磋商文件</w:t>
      </w:r>
    </w:p>
    <w:p w14:paraId="18858711">
      <w:pPr>
        <w:spacing w:line="251" w:lineRule="auto"/>
        <w:rPr>
          <w:rFonts w:ascii="Arial"/>
          <w:sz w:val="21"/>
        </w:rPr>
      </w:pPr>
    </w:p>
    <w:p w14:paraId="66160C70">
      <w:pPr>
        <w:spacing w:line="251" w:lineRule="auto"/>
        <w:rPr>
          <w:rFonts w:ascii="Arial"/>
          <w:sz w:val="21"/>
        </w:rPr>
      </w:pPr>
    </w:p>
    <w:p w14:paraId="08B45260">
      <w:pPr>
        <w:spacing w:line="252" w:lineRule="auto"/>
        <w:rPr>
          <w:rFonts w:ascii="Arial"/>
          <w:sz w:val="21"/>
        </w:rPr>
      </w:pPr>
    </w:p>
    <w:p w14:paraId="30CF970F">
      <w:pPr>
        <w:spacing w:line="252" w:lineRule="auto"/>
        <w:rPr>
          <w:rFonts w:ascii="Arial"/>
          <w:sz w:val="21"/>
        </w:rPr>
      </w:pPr>
    </w:p>
    <w:p w14:paraId="126DEA9A">
      <w:pPr>
        <w:spacing w:line="252" w:lineRule="auto"/>
        <w:rPr>
          <w:rFonts w:ascii="Arial"/>
          <w:sz w:val="21"/>
        </w:rPr>
      </w:pPr>
    </w:p>
    <w:p w14:paraId="39925638">
      <w:pPr>
        <w:spacing w:line="252" w:lineRule="auto"/>
        <w:rPr>
          <w:rFonts w:ascii="Arial"/>
          <w:sz w:val="21"/>
        </w:rPr>
      </w:pPr>
    </w:p>
    <w:p w14:paraId="6EC7DAD4">
      <w:pPr>
        <w:spacing w:line="252" w:lineRule="auto"/>
        <w:rPr>
          <w:rFonts w:ascii="Arial"/>
          <w:sz w:val="21"/>
        </w:rPr>
      </w:pPr>
    </w:p>
    <w:p w14:paraId="52B0B052">
      <w:pPr>
        <w:spacing w:line="252" w:lineRule="auto"/>
        <w:rPr>
          <w:rFonts w:ascii="Arial"/>
          <w:sz w:val="21"/>
        </w:rPr>
      </w:pPr>
    </w:p>
    <w:p w14:paraId="4854E673">
      <w:pPr>
        <w:spacing w:line="252" w:lineRule="auto"/>
        <w:rPr>
          <w:rFonts w:ascii="Arial"/>
          <w:sz w:val="21"/>
        </w:rPr>
      </w:pPr>
    </w:p>
    <w:p w14:paraId="6EB4DCBF">
      <w:pPr>
        <w:widowControl/>
        <w:autoSpaceDE w:val="0"/>
        <w:autoSpaceDN w:val="0"/>
        <w:spacing w:line="800" w:lineRule="exact"/>
        <w:ind w:right="-28" w:firstLine="640" w:firstLineChars="200"/>
        <w:jc w:val="both"/>
        <w:textAlignment w:val="bottom"/>
        <w:rPr>
          <w:rFonts w:hint="default" w:ascii="宋体" w:hAnsi="宋体" w:eastAsia="宋体"/>
          <w:b/>
          <w:sz w:val="32"/>
          <w:szCs w:val="32"/>
          <w:lang w:val="en-US" w:eastAsia="zh-CN"/>
        </w:rPr>
      </w:pPr>
      <w:r>
        <w:rPr>
          <w:rFonts w:hint="eastAsia" w:ascii="宋体" w:hAnsi="宋体"/>
          <w:b/>
          <w:sz w:val="32"/>
          <w:szCs w:val="32"/>
        </w:rPr>
        <w:t>采购单位：</w:t>
      </w:r>
      <w:r>
        <w:rPr>
          <w:rFonts w:hint="eastAsia" w:ascii="宋体" w:hAnsi="宋体"/>
          <w:b/>
          <w:sz w:val="32"/>
          <w:szCs w:val="32"/>
          <w:lang w:val="en-US" w:eastAsia="zh-CN"/>
        </w:rPr>
        <w:t>乌恰县农村饮水安全管理站</w:t>
      </w:r>
    </w:p>
    <w:p w14:paraId="4D401D29">
      <w:pPr>
        <w:widowControl/>
        <w:autoSpaceDE w:val="0"/>
        <w:autoSpaceDN w:val="0"/>
        <w:spacing w:line="800" w:lineRule="exact"/>
        <w:ind w:right="-28" w:firstLine="640" w:firstLineChars="200"/>
        <w:textAlignment w:val="bottom"/>
        <w:rPr>
          <w:rFonts w:hint="eastAsia" w:ascii="宋体" w:hAnsi="宋体"/>
          <w:b/>
          <w:sz w:val="32"/>
          <w:szCs w:val="32"/>
        </w:rPr>
      </w:pPr>
      <w:r>
        <w:rPr>
          <w:rFonts w:hint="eastAsia" w:ascii="宋体" w:hAnsi="宋体"/>
          <w:b/>
          <w:sz w:val="32"/>
          <w:szCs w:val="32"/>
        </w:rPr>
        <w:t>项目负责人：</w:t>
      </w:r>
      <w:r>
        <w:rPr>
          <w:rFonts w:hint="eastAsia" w:ascii="宋体" w:hAnsi="宋体"/>
          <w:b/>
          <w:sz w:val="32"/>
          <w:szCs w:val="32"/>
          <w:lang w:val="en-US" w:eastAsia="zh-CN"/>
        </w:rPr>
        <w:t>展先生</w:t>
      </w:r>
      <w:r>
        <w:rPr>
          <w:rFonts w:hint="eastAsia" w:ascii="宋体" w:hAnsi="宋体"/>
          <w:b/>
          <w:sz w:val="32"/>
          <w:szCs w:val="32"/>
        </w:rPr>
        <w:t xml:space="preserve"> </w:t>
      </w:r>
    </w:p>
    <w:p w14:paraId="1A1D95AE">
      <w:pPr>
        <w:widowControl/>
        <w:autoSpaceDE w:val="0"/>
        <w:autoSpaceDN w:val="0"/>
        <w:spacing w:line="800" w:lineRule="exact"/>
        <w:ind w:right="-28" w:firstLine="640" w:firstLineChars="200"/>
        <w:textAlignment w:val="bottom"/>
        <w:rPr>
          <w:rFonts w:hint="default" w:ascii="宋体" w:hAnsi="宋体" w:eastAsia="宋体"/>
          <w:b/>
          <w:sz w:val="32"/>
          <w:szCs w:val="32"/>
          <w:lang w:val="en-US" w:eastAsia="zh-CN"/>
        </w:rPr>
      </w:pPr>
      <w:r>
        <w:rPr>
          <w:rFonts w:hint="eastAsia" w:ascii="宋体" w:hAnsi="宋体"/>
          <w:b/>
          <w:sz w:val="32"/>
          <w:szCs w:val="32"/>
        </w:rPr>
        <w:t>联系电话：</w:t>
      </w:r>
      <w:r>
        <w:rPr>
          <w:rFonts w:hint="eastAsia" w:ascii="宋体" w:hAnsi="宋体"/>
          <w:b/>
          <w:sz w:val="32"/>
          <w:szCs w:val="32"/>
          <w:lang w:val="en-US" w:eastAsia="zh-CN"/>
        </w:rPr>
        <w:t>17399087321</w:t>
      </w:r>
    </w:p>
    <w:p w14:paraId="030EE6D2">
      <w:pPr>
        <w:widowControl/>
        <w:autoSpaceDE w:val="0"/>
        <w:autoSpaceDN w:val="0"/>
        <w:spacing w:line="800" w:lineRule="exact"/>
        <w:ind w:right="-28" w:firstLine="640" w:firstLineChars="200"/>
        <w:textAlignment w:val="bottom"/>
        <w:rPr>
          <w:rFonts w:hint="eastAsia" w:ascii="宋体" w:hAnsi="宋体" w:eastAsia="宋体"/>
          <w:b/>
          <w:sz w:val="32"/>
          <w:szCs w:val="32"/>
          <w:lang w:eastAsia="zh-CN"/>
        </w:rPr>
      </w:pPr>
      <w:r>
        <w:rPr>
          <w:rFonts w:hint="eastAsia" w:ascii="宋体" w:hAnsi="宋体"/>
          <w:b/>
          <w:sz w:val="32"/>
          <w:szCs w:val="32"/>
        </w:rPr>
        <w:t>代理机构：</w:t>
      </w:r>
      <w:r>
        <w:rPr>
          <w:rFonts w:hint="eastAsia" w:ascii="宋体" w:hAnsi="宋体" w:eastAsia="宋体"/>
          <w:b/>
          <w:sz w:val="32"/>
          <w:szCs w:val="32"/>
          <w:lang w:eastAsia="zh-CN"/>
        </w:rPr>
        <w:t>新疆域缘工程项目管理有限责任公司</w:t>
      </w:r>
    </w:p>
    <w:p w14:paraId="244F1E66">
      <w:pPr>
        <w:widowControl/>
        <w:autoSpaceDE w:val="0"/>
        <w:autoSpaceDN w:val="0"/>
        <w:spacing w:line="800" w:lineRule="exact"/>
        <w:ind w:right="-28" w:firstLine="640" w:firstLineChars="200"/>
        <w:textAlignment w:val="bottom"/>
        <w:rPr>
          <w:rFonts w:hint="eastAsia" w:ascii="宋体" w:hAnsi="宋体"/>
          <w:b/>
          <w:sz w:val="32"/>
          <w:szCs w:val="32"/>
        </w:rPr>
      </w:pPr>
      <w:r>
        <w:rPr>
          <w:rFonts w:hint="eastAsia" w:ascii="宋体" w:hAnsi="宋体"/>
          <w:b/>
          <w:sz w:val="32"/>
          <w:szCs w:val="32"/>
        </w:rPr>
        <w:t>项目负责人：</w:t>
      </w:r>
      <w:r>
        <w:rPr>
          <w:rFonts w:hint="eastAsia" w:ascii="宋体" w:hAnsi="宋体" w:eastAsia="宋体"/>
          <w:b/>
          <w:sz w:val="32"/>
          <w:szCs w:val="32"/>
          <w:lang w:val="en-US" w:eastAsia="zh-CN"/>
        </w:rPr>
        <w:t>周</w:t>
      </w:r>
      <w:r>
        <w:rPr>
          <w:rFonts w:hint="eastAsia" w:ascii="宋体" w:hAnsi="宋体"/>
          <w:b/>
          <w:sz w:val="32"/>
          <w:szCs w:val="32"/>
          <w:lang w:eastAsia="zh-CN"/>
        </w:rPr>
        <w:t>先生</w:t>
      </w:r>
      <w:r>
        <w:rPr>
          <w:rFonts w:hint="eastAsia" w:ascii="宋体" w:hAnsi="宋体"/>
          <w:b/>
          <w:sz w:val="32"/>
          <w:szCs w:val="32"/>
        </w:rPr>
        <w:t xml:space="preserve">   </w:t>
      </w:r>
    </w:p>
    <w:p w14:paraId="3B0D7D33">
      <w:pPr>
        <w:widowControl/>
        <w:autoSpaceDE w:val="0"/>
        <w:autoSpaceDN w:val="0"/>
        <w:spacing w:line="800" w:lineRule="exact"/>
        <w:ind w:right="-28" w:firstLine="640" w:firstLineChars="200"/>
        <w:textAlignment w:val="bottom"/>
        <w:rPr>
          <w:rFonts w:hint="eastAsia" w:ascii="宋体" w:hAnsi="宋体" w:eastAsia="宋体" w:cs="宋体"/>
          <w:b/>
          <w:color w:val="auto"/>
          <w:sz w:val="36"/>
          <w:szCs w:val="36"/>
          <w:highlight w:val="none"/>
        </w:rPr>
      </w:pPr>
      <w:r>
        <w:rPr>
          <w:rFonts w:hint="eastAsia" w:ascii="宋体" w:hAnsi="宋体"/>
          <w:b/>
          <w:sz w:val="32"/>
          <w:szCs w:val="32"/>
        </w:rPr>
        <w:t xml:space="preserve">联系电话: </w:t>
      </w:r>
      <w:r>
        <w:rPr>
          <w:rFonts w:hint="eastAsia" w:ascii="宋体" w:hAnsi="宋体" w:eastAsia="宋体"/>
          <w:b/>
          <w:sz w:val="32"/>
          <w:szCs w:val="32"/>
          <w:lang w:eastAsia="zh-CN"/>
        </w:rPr>
        <w:t>18399031683</w:t>
      </w:r>
      <w:r>
        <w:rPr>
          <w:rFonts w:hint="eastAsia" w:ascii="宋体" w:hAnsi="宋体"/>
          <w:b/>
          <w:sz w:val="32"/>
          <w:szCs w:val="32"/>
        </w:rPr>
        <w:t xml:space="preserve">    </w:t>
      </w:r>
    </w:p>
    <w:p w14:paraId="020144E3">
      <w:pPr>
        <w:spacing w:before="140" w:line="224" w:lineRule="auto"/>
        <w:ind w:left="2646"/>
        <w:outlineLvl w:val="0"/>
        <w:rPr>
          <w:rFonts w:ascii="黑体" w:hAnsi="黑体" w:eastAsia="黑体" w:cs="黑体"/>
          <w:spacing w:val="9"/>
          <w:sz w:val="43"/>
          <w:szCs w:val="43"/>
        </w:rPr>
      </w:pPr>
    </w:p>
    <w:p w14:paraId="1E71EAAE">
      <w:pPr>
        <w:spacing w:before="140" w:line="224" w:lineRule="auto"/>
        <w:outlineLvl w:val="0"/>
        <w:rPr>
          <w:rFonts w:ascii="黑体" w:hAnsi="黑体" w:eastAsia="黑体" w:cs="黑体"/>
          <w:spacing w:val="9"/>
          <w:sz w:val="43"/>
          <w:szCs w:val="43"/>
        </w:rPr>
      </w:pPr>
    </w:p>
    <w:p w14:paraId="69B4A855">
      <w:pPr>
        <w:shd w:val="clear" w:color="auto" w:fill="FFFFFF"/>
        <w:jc w:val="center"/>
        <w:rPr>
          <w:rFonts w:hint="eastAsia"/>
          <w:b/>
          <w:color w:val="auto"/>
          <w:sz w:val="36"/>
          <w:szCs w:val="36"/>
          <w:highlight w:val="none"/>
        </w:rPr>
      </w:pPr>
      <w:r>
        <w:rPr>
          <w:rFonts w:hint="eastAsia"/>
          <w:b/>
          <w:color w:val="auto"/>
          <w:sz w:val="36"/>
          <w:szCs w:val="36"/>
          <w:highlight w:val="none"/>
        </w:rPr>
        <w:t>招投标监督管理机构备案登记栏</w:t>
      </w:r>
      <w:bookmarkStart w:id="0" w:name="_Hlt10462525"/>
      <w:bookmarkEnd w:id="0"/>
      <w:bookmarkStart w:id="1" w:name="_Hlt42956379"/>
      <w:bookmarkEnd w:id="1"/>
      <w:bookmarkStart w:id="2" w:name="_Hlt10524010"/>
      <w:bookmarkEnd w:id="2"/>
      <w:bookmarkStart w:id="3" w:name="_Hlt10567911"/>
      <w:bookmarkEnd w:id="3"/>
      <w:bookmarkStart w:id="4" w:name="_Hlt10529670"/>
      <w:bookmarkEnd w:id="4"/>
      <w:bookmarkStart w:id="5" w:name="_Hlt10524018"/>
      <w:bookmarkEnd w:id="5"/>
      <w:bookmarkStart w:id="6" w:name="_Hlt42956360"/>
      <w:bookmarkEnd w:id="6"/>
      <w:bookmarkStart w:id="7" w:name="_Hlt10523642"/>
      <w:bookmarkEnd w:id="7"/>
      <w:bookmarkStart w:id="8" w:name="_Hlt10519329"/>
      <w:bookmarkEnd w:id="8"/>
      <w:bookmarkStart w:id="9" w:name="_Hlt10524029"/>
      <w:bookmarkEnd w:id="9"/>
    </w:p>
    <w:p w14:paraId="403C9BC3">
      <w:pPr>
        <w:shd w:val="clear" w:color="auto" w:fill="FFFFFF"/>
        <w:spacing w:line="340" w:lineRule="exact"/>
        <w:ind w:firstLine="140" w:firstLineChars="50"/>
        <w:jc w:val="center"/>
        <w:rPr>
          <w:rFonts w:hint="eastAsia" w:ascii="宋体" w:hAnsi="宋体"/>
          <w:b/>
          <w:color w:val="auto"/>
          <w:sz w:val="28"/>
          <w:szCs w:val="28"/>
          <w:highlight w:val="none"/>
        </w:rPr>
      </w:pPr>
    </w:p>
    <w:tbl>
      <w:tblPr>
        <w:tblStyle w:val="17"/>
        <w:tblpPr w:leftFromText="180" w:rightFromText="180" w:vertAnchor="text" w:horzAnchor="page" w:tblpXSpec="center" w:tblpY="1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11B0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5" w:hRule="atLeast"/>
          <w:jc w:val="center"/>
        </w:trPr>
        <w:tc>
          <w:tcPr>
            <w:tcW w:w="8680" w:type="dxa"/>
            <w:noWrap w:val="0"/>
            <w:vAlign w:val="top"/>
          </w:tcPr>
          <w:p w14:paraId="1FC41633">
            <w:pPr>
              <w:shd w:val="clear" w:color="auto" w:fill="FFFFFF"/>
              <w:tabs>
                <w:tab w:val="left" w:pos="318"/>
                <w:tab w:val="center" w:pos="4745"/>
              </w:tabs>
              <w:autoSpaceDE w:val="0"/>
              <w:autoSpaceDN w:val="0"/>
              <w:rPr>
                <w:rFonts w:hint="eastAsia" w:ascii="宋体" w:hAnsi="宋体"/>
                <w:color w:val="auto"/>
                <w:sz w:val="32"/>
                <w:szCs w:val="28"/>
                <w:highlight w:val="none"/>
              </w:rPr>
            </w:pPr>
          </w:p>
          <w:p w14:paraId="0A6F4DB2">
            <w:pPr>
              <w:shd w:val="clear" w:color="auto" w:fill="FFFFFF"/>
              <w:tabs>
                <w:tab w:val="left" w:pos="318"/>
                <w:tab w:val="center" w:pos="4745"/>
              </w:tabs>
              <w:autoSpaceDE w:val="0"/>
              <w:autoSpaceDN w:val="0"/>
              <w:rPr>
                <w:rFonts w:hint="eastAsia" w:ascii="宋体" w:hAnsi="宋体"/>
                <w:color w:val="auto"/>
                <w:sz w:val="32"/>
                <w:szCs w:val="28"/>
                <w:highlight w:val="none"/>
              </w:rPr>
            </w:pPr>
          </w:p>
          <w:p w14:paraId="15238964">
            <w:pPr>
              <w:shd w:val="clear" w:color="auto" w:fill="FFFFFF"/>
              <w:tabs>
                <w:tab w:val="left" w:pos="318"/>
                <w:tab w:val="center" w:pos="4745"/>
              </w:tabs>
              <w:autoSpaceDE w:val="0"/>
              <w:autoSpaceDN w:val="0"/>
              <w:rPr>
                <w:rFonts w:hint="eastAsia" w:ascii="宋体" w:hAnsi="宋体"/>
                <w:color w:val="auto"/>
                <w:sz w:val="32"/>
                <w:szCs w:val="28"/>
                <w:highlight w:val="none"/>
              </w:rPr>
            </w:pPr>
          </w:p>
          <w:p w14:paraId="13DCB19C">
            <w:pPr>
              <w:shd w:val="clear" w:color="auto" w:fill="FFFFFF"/>
              <w:tabs>
                <w:tab w:val="left" w:pos="318"/>
                <w:tab w:val="center" w:pos="4745"/>
              </w:tabs>
              <w:autoSpaceDE w:val="0"/>
              <w:autoSpaceDN w:val="0"/>
              <w:rPr>
                <w:rFonts w:hint="eastAsia" w:ascii="宋体" w:hAnsi="宋体"/>
                <w:color w:val="auto"/>
                <w:sz w:val="32"/>
                <w:szCs w:val="28"/>
                <w:highlight w:val="none"/>
                <w:lang w:val="en-US" w:eastAsia="zh-CN"/>
              </w:rPr>
            </w:pPr>
            <w:r>
              <w:rPr>
                <w:rFonts w:hint="eastAsia" w:ascii="宋体" w:hAnsi="宋体"/>
                <w:color w:val="auto"/>
                <w:sz w:val="32"/>
                <w:szCs w:val="28"/>
                <w:highlight w:val="none"/>
              </w:rPr>
              <w:t>采购单位：</w:t>
            </w:r>
            <w:r>
              <w:rPr>
                <w:rFonts w:hint="eastAsia" w:ascii="宋体" w:hAnsi="宋体"/>
                <w:color w:val="auto"/>
                <w:sz w:val="32"/>
                <w:szCs w:val="28"/>
                <w:highlight w:val="none"/>
                <w:lang w:val="en-US" w:eastAsia="zh-CN"/>
              </w:rPr>
              <w:t>乌恰县农村饮水安全管理站</w:t>
            </w:r>
          </w:p>
          <w:p w14:paraId="6DD40CA5">
            <w:pPr>
              <w:shd w:val="clear" w:color="auto" w:fill="FFFFFF"/>
              <w:tabs>
                <w:tab w:val="left" w:pos="318"/>
                <w:tab w:val="center" w:pos="4745"/>
              </w:tabs>
              <w:autoSpaceDE w:val="0"/>
              <w:autoSpaceDN w:val="0"/>
              <w:rPr>
                <w:rFonts w:hint="default" w:ascii="宋体" w:hAnsi="宋体" w:eastAsia="宋体"/>
                <w:color w:val="auto"/>
                <w:sz w:val="32"/>
                <w:szCs w:val="28"/>
                <w:highlight w:val="none"/>
                <w:lang w:val="en-US" w:eastAsia="zh-CN"/>
              </w:rPr>
            </w:pPr>
          </w:p>
          <w:p w14:paraId="7B339942">
            <w:pPr>
              <w:shd w:val="clear" w:color="auto" w:fill="FFFFFF"/>
              <w:spacing w:line="720" w:lineRule="auto"/>
              <w:rPr>
                <w:rFonts w:hint="eastAsia" w:ascii="ˎ̥" w:hAnsi="ˎ̥" w:cs="宋体"/>
                <w:b/>
                <w:color w:val="auto"/>
                <w:kern w:val="0"/>
                <w:sz w:val="52"/>
                <w:szCs w:val="52"/>
                <w:highlight w:val="none"/>
              </w:rPr>
            </w:pPr>
          </w:p>
          <w:p w14:paraId="71AC8C1A">
            <w:pPr>
              <w:shd w:val="clear" w:color="auto" w:fill="FFFFFF"/>
              <w:tabs>
                <w:tab w:val="left" w:pos="318"/>
                <w:tab w:val="center" w:pos="4745"/>
              </w:tabs>
              <w:autoSpaceDE w:val="0"/>
              <w:autoSpaceDN w:val="0"/>
              <w:ind w:left="2240" w:hanging="2240" w:hangingChars="700"/>
              <w:rPr>
                <w:rFonts w:hint="eastAsia" w:ascii="宋体" w:hAnsi="宋体"/>
                <w:color w:val="auto"/>
                <w:sz w:val="32"/>
                <w:szCs w:val="28"/>
                <w:highlight w:val="none"/>
              </w:rPr>
            </w:pPr>
            <w:r>
              <w:rPr>
                <w:rFonts w:hint="eastAsia" w:ascii="宋体" w:hAnsi="宋体"/>
                <w:color w:val="auto"/>
                <w:sz w:val="32"/>
                <w:szCs w:val="28"/>
                <w:highlight w:val="none"/>
              </w:rPr>
              <w:t>采购项目名称：</w:t>
            </w:r>
            <w:r>
              <w:rPr>
                <w:rFonts w:hint="eastAsia" w:ascii="宋体" w:hAnsi="宋体"/>
                <w:color w:val="auto"/>
                <w:sz w:val="32"/>
                <w:szCs w:val="28"/>
                <w:highlight w:val="none"/>
                <w:lang w:val="en-US" w:eastAsia="zh-CN"/>
              </w:rPr>
              <w:t>乌恰县2025年度农村饮水工程维修养护项目</w:t>
            </w:r>
          </w:p>
          <w:p w14:paraId="16D134CC">
            <w:pPr>
              <w:shd w:val="clear" w:color="auto" w:fill="FFFFFF"/>
              <w:tabs>
                <w:tab w:val="left" w:pos="318"/>
                <w:tab w:val="center" w:pos="4745"/>
              </w:tabs>
              <w:autoSpaceDE w:val="0"/>
              <w:autoSpaceDN w:val="0"/>
              <w:rPr>
                <w:rFonts w:hint="eastAsia" w:ascii="宋体" w:hAnsi="宋体"/>
                <w:color w:val="auto"/>
                <w:sz w:val="32"/>
                <w:szCs w:val="28"/>
                <w:highlight w:val="none"/>
              </w:rPr>
            </w:pPr>
          </w:p>
          <w:p w14:paraId="077BC7CF">
            <w:pPr>
              <w:shd w:val="clear" w:color="auto" w:fill="FFFFFF"/>
              <w:tabs>
                <w:tab w:val="left" w:pos="318"/>
                <w:tab w:val="center" w:pos="4745"/>
              </w:tabs>
              <w:autoSpaceDE w:val="0"/>
              <w:autoSpaceDN w:val="0"/>
              <w:rPr>
                <w:rFonts w:hint="eastAsia" w:ascii="宋体" w:hAnsi="宋体"/>
                <w:color w:val="auto"/>
                <w:sz w:val="32"/>
                <w:szCs w:val="28"/>
                <w:highlight w:val="none"/>
              </w:rPr>
            </w:pPr>
          </w:p>
          <w:p w14:paraId="2D8105E1">
            <w:pPr>
              <w:shd w:val="clear" w:color="auto" w:fill="FFFFFF"/>
              <w:tabs>
                <w:tab w:val="left" w:pos="318"/>
                <w:tab w:val="center" w:pos="4745"/>
              </w:tabs>
              <w:autoSpaceDE w:val="0"/>
              <w:autoSpaceDN w:val="0"/>
              <w:rPr>
                <w:rFonts w:hint="eastAsia" w:ascii="宋体" w:hAnsi="宋体"/>
                <w:color w:val="auto"/>
                <w:sz w:val="32"/>
                <w:szCs w:val="28"/>
                <w:highlight w:val="none"/>
              </w:rPr>
            </w:pPr>
          </w:p>
          <w:p w14:paraId="0E546612">
            <w:pPr>
              <w:shd w:val="clear" w:color="auto" w:fill="FFFFFF"/>
              <w:spacing w:line="720" w:lineRule="auto"/>
              <w:rPr>
                <w:rFonts w:hint="eastAsia" w:ascii="宋体" w:hAnsi="宋体"/>
                <w:color w:val="auto"/>
                <w:sz w:val="32"/>
                <w:szCs w:val="28"/>
                <w:highlight w:val="none"/>
              </w:rPr>
            </w:pPr>
            <w:r>
              <w:rPr>
                <w:rFonts w:hint="eastAsia" w:ascii="宋体" w:hAnsi="宋体"/>
                <w:color w:val="auto"/>
                <w:sz w:val="32"/>
                <w:szCs w:val="28"/>
                <w:highlight w:val="none"/>
              </w:rPr>
              <w:t>代理机构：</w:t>
            </w:r>
            <w:r>
              <w:rPr>
                <w:rFonts w:hint="eastAsia" w:ascii="宋体" w:hAnsi="宋体"/>
                <w:color w:val="auto"/>
                <w:sz w:val="32"/>
                <w:szCs w:val="28"/>
                <w:highlight w:val="none"/>
                <w:lang w:eastAsia="zh-CN"/>
              </w:rPr>
              <w:t>新疆域缘工程项目管理有限责任公司</w:t>
            </w:r>
          </w:p>
          <w:p w14:paraId="3BAE69F1">
            <w:pPr>
              <w:shd w:val="clear" w:color="auto" w:fill="FFFFFF"/>
              <w:rPr>
                <w:rFonts w:hint="eastAsia" w:ascii="宋体" w:hAnsi="宋体"/>
                <w:color w:val="auto"/>
                <w:sz w:val="32"/>
                <w:szCs w:val="32"/>
                <w:highlight w:val="none"/>
              </w:rPr>
            </w:pPr>
          </w:p>
          <w:p w14:paraId="6896B4A0">
            <w:pPr>
              <w:shd w:val="clear" w:color="auto" w:fill="FFFFFF"/>
              <w:rPr>
                <w:rFonts w:hint="eastAsia" w:ascii="宋体" w:hAnsi="宋体"/>
                <w:color w:val="auto"/>
                <w:sz w:val="32"/>
                <w:szCs w:val="32"/>
                <w:highlight w:val="none"/>
              </w:rPr>
            </w:pPr>
          </w:p>
          <w:p w14:paraId="0D9071CC">
            <w:pPr>
              <w:shd w:val="clear" w:color="auto" w:fill="FFFFFF"/>
              <w:jc w:val="center"/>
              <w:rPr>
                <w:rFonts w:hint="eastAsia" w:ascii="宋体" w:hAnsi="宋体"/>
                <w:b/>
                <w:color w:val="auto"/>
                <w:sz w:val="32"/>
                <w:szCs w:val="32"/>
                <w:highlight w:val="none"/>
              </w:rPr>
            </w:pPr>
            <w:r>
              <w:rPr>
                <w:rFonts w:hint="eastAsia" w:ascii="宋体" w:hAnsi="宋体"/>
                <w:b/>
                <w:color w:val="auto"/>
                <w:sz w:val="32"/>
                <w:szCs w:val="32"/>
                <w:highlight w:val="none"/>
              </w:rPr>
              <w:t xml:space="preserve">    </w:t>
            </w:r>
          </w:p>
          <w:p w14:paraId="6058DFCF">
            <w:pPr>
              <w:shd w:val="clear" w:color="auto" w:fill="FFFFFF"/>
              <w:jc w:val="center"/>
              <w:rPr>
                <w:rFonts w:hint="eastAsia" w:ascii="宋体" w:hAnsi="宋体"/>
                <w:b/>
                <w:color w:val="auto"/>
                <w:sz w:val="32"/>
                <w:szCs w:val="32"/>
                <w:highlight w:val="none"/>
              </w:rPr>
            </w:pPr>
            <w:r>
              <w:rPr>
                <w:rFonts w:hint="eastAsia" w:ascii="宋体" w:hAnsi="宋体"/>
                <w:b/>
                <w:color w:val="auto"/>
                <w:sz w:val="32"/>
                <w:szCs w:val="32"/>
                <w:highlight w:val="none"/>
              </w:rPr>
              <w:t xml:space="preserve">    本采购文件已报备</w:t>
            </w:r>
          </w:p>
          <w:p w14:paraId="0A84CA1E">
            <w:pPr>
              <w:shd w:val="clear" w:color="auto" w:fill="FFFFFF"/>
              <w:jc w:val="center"/>
              <w:rPr>
                <w:rFonts w:hint="eastAsia" w:ascii="宋体" w:hAnsi="宋体"/>
                <w:b/>
                <w:color w:val="auto"/>
                <w:sz w:val="32"/>
                <w:szCs w:val="32"/>
                <w:highlight w:val="none"/>
              </w:rPr>
            </w:pPr>
          </w:p>
          <w:p w14:paraId="127174AD">
            <w:pPr>
              <w:shd w:val="clear" w:color="auto" w:fill="FFFFFF"/>
              <w:ind w:firstLine="2240" w:firstLineChars="800"/>
              <w:rPr>
                <w:rFonts w:hint="eastAsia"/>
                <w:color w:val="auto"/>
                <w:sz w:val="32"/>
                <w:szCs w:val="32"/>
                <w:highlight w:val="none"/>
              </w:rPr>
            </w:pPr>
            <w:r>
              <w:rPr>
                <w:rFonts w:hint="eastAsia" w:ascii="宋体" w:hAnsi="宋体"/>
                <w:color w:val="auto"/>
                <w:sz w:val="28"/>
                <w:szCs w:val="28"/>
                <w:highlight w:val="none"/>
              </w:rPr>
              <w:t xml:space="preserve">         </w:t>
            </w:r>
          </w:p>
          <w:p w14:paraId="1762697F">
            <w:pPr>
              <w:shd w:val="clear" w:color="auto" w:fill="FFFFFF"/>
              <w:ind w:firstLine="2400" w:firstLineChars="750"/>
              <w:rPr>
                <w:rFonts w:hint="eastAsia"/>
                <w:color w:val="auto"/>
                <w:sz w:val="32"/>
                <w:szCs w:val="32"/>
                <w:highlight w:val="none"/>
              </w:rPr>
            </w:pPr>
          </w:p>
        </w:tc>
      </w:tr>
    </w:tbl>
    <w:p w14:paraId="37C5BEBA">
      <w:pPr>
        <w:shd w:val="clear" w:color="auto" w:fill="FFFFFF"/>
        <w:spacing w:line="340" w:lineRule="exact"/>
        <w:ind w:firstLine="140" w:firstLineChars="50"/>
        <w:jc w:val="center"/>
        <w:rPr>
          <w:rFonts w:hint="eastAsia" w:ascii="宋体" w:hAnsi="宋体"/>
          <w:b/>
          <w:color w:val="auto"/>
          <w:sz w:val="28"/>
          <w:szCs w:val="28"/>
          <w:highlight w:val="none"/>
        </w:rPr>
      </w:pPr>
    </w:p>
    <w:p w14:paraId="64ACA098">
      <w:pPr>
        <w:sectPr>
          <w:headerReference r:id="rId6" w:type="first"/>
          <w:footerReference r:id="rId8" w:type="first"/>
          <w:headerReference r:id="rId5" w:type="default"/>
          <w:footerReference r:id="rId7" w:type="default"/>
          <w:pgSz w:w="11910" w:h="16840"/>
          <w:pgMar w:top="1431" w:right="1786" w:bottom="1146" w:left="1786" w:header="0" w:footer="973" w:gutter="0"/>
          <w:pgNumType w:fmt="decimal" w:start="1"/>
          <w:cols w:space="720" w:num="1"/>
        </w:sectPr>
      </w:pPr>
    </w:p>
    <w:p w14:paraId="3B35704C">
      <w:pPr>
        <w:spacing w:before="253" w:line="222" w:lineRule="auto"/>
        <w:ind w:left="4127"/>
        <w:rPr>
          <w:rFonts w:ascii="宋体" w:hAnsi="宋体" w:eastAsia="宋体" w:cs="宋体"/>
          <w:sz w:val="40"/>
          <w:szCs w:val="40"/>
        </w:rPr>
      </w:pPr>
      <w:r>
        <w:rPr>
          <w:rFonts w:ascii="宋体" w:hAnsi="宋体" w:eastAsia="宋体" w:cs="宋体"/>
          <w:spacing w:val="-15"/>
          <w:sz w:val="40"/>
          <w:szCs w:val="40"/>
          <w14:textOutline w14:w="7282" w14:cap="sq" w14:cmpd="sng">
            <w14:solidFill>
              <w14:srgbClr w14:val="000000"/>
            </w14:solidFill>
            <w14:prstDash w14:val="solid"/>
            <w14:bevel/>
          </w14:textOutline>
        </w:rPr>
        <w:t>目</w:t>
      </w:r>
      <w:r>
        <w:rPr>
          <w:rFonts w:ascii="宋体" w:hAnsi="宋体" w:eastAsia="宋体" w:cs="宋体"/>
          <w:spacing w:val="-12"/>
          <w:sz w:val="40"/>
          <w:szCs w:val="40"/>
        </w:rPr>
        <w:t xml:space="preserve">    </w:t>
      </w:r>
      <w:r>
        <w:rPr>
          <w:rFonts w:ascii="宋体" w:hAnsi="宋体" w:eastAsia="宋体" w:cs="宋体"/>
          <w:spacing w:val="-12"/>
          <w:sz w:val="40"/>
          <w:szCs w:val="40"/>
          <w14:textOutline w14:w="7282" w14:cap="sq" w14:cmpd="sng">
            <w14:solidFill>
              <w14:srgbClr w14:val="000000"/>
            </w14:solidFill>
            <w14:prstDash w14:val="solid"/>
            <w14:bevel/>
          </w14:textOutline>
        </w:rPr>
        <w:t>录</w:t>
      </w:r>
    </w:p>
    <w:p w14:paraId="630623BB">
      <w:pPr>
        <w:spacing w:line="291" w:lineRule="auto"/>
        <w:rPr>
          <w:rFonts w:ascii="Arial"/>
          <w:sz w:val="21"/>
        </w:rPr>
      </w:pPr>
    </w:p>
    <w:p w14:paraId="0D85F04F">
      <w:pPr>
        <w:spacing w:line="291" w:lineRule="auto"/>
        <w:rPr>
          <w:rFonts w:ascii="Arial"/>
          <w:sz w:val="21"/>
        </w:rPr>
      </w:pPr>
    </w:p>
    <w:p w14:paraId="12EEE5AA">
      <w:pPr>
        <w:spacing w:line="291" w:lineRule="auto"/>
        <w:rPr>
          <w:rFonts w:ascii="Arial"/>
          <w:sz w:val="21"/>
        </w:rPr>
      </w:pPr>
    </w:p>
    <w:p w14:paraId="25AA5F31">
      <w:pPr>
        <w:spacing w:before="91" w:line="219" w:lineRule="auto"/>
        <w:rPr>
          <w:rFonts w:ascii="宋体" w:hAnsi="宋体" w:eastAsia="宋体" w:cs="宋体"/>
          <w:sz w:val="28"/>
          <w:szCs w:val="28"/>
        </w:rPr>
      </w:pPr>
      <w:r>
        <w:fldChar w:fldCharType="begin"/>
      </w:r>
      <w:r>
        <w:instrText xml:space="preserve"> HYPERLINK \l "_bookmark1" </w:instrText>
      </w:r>
      <w:r>
        <w:fldChar w:fldCharType="separate"/>
      </w:r>
      <w:r>
        <w:rPr>
          <w:rFonts w:ascii="宋体" w:hAnsi="宋体" w:eastAsia="宋体" w:cs="宋体"/>
          <w:spacing w:val="-4"/>
          <w:sz w:val="28"/>
          <w:szCs w:val="28"/>
        </w:rPr>
        <w:t xml:space="preserve">第一章 </w:t>
      </w:r>
      <w:r>
        <w:rPr>
          <w:rFonts w:hint="eastAsia" w:ascii="宋体" w:hAnsi="宋体" w:eastAsia="宋体" w:cs="宋体"/>
          <w:spacing w:val="-4"/>
          <w:sz w:val="28"/>
          <w:szCs w:val="28"/>
          <w:lang w:eastAsia="zh-CN"/>
        </w:rPr>
        <w:t>磋商</w:t>
      </w:r>
      <w:r>
        <w:rPr>
          <w:rFonts w:ascii="宋体" w:hAnsi="宋体" w:eastAsia="宋体" w:cs="宋体"/>
          <w:spacing w:val="-4"/>
          <w:sz w:val="28"/>
          <w:szCs w:val="28"/>
        </w:rPr>
        <w:t>公告</w:t>
      </w:r>
      <w:r>
        <w:rPr>
          <w:rFonts w:ascii="Times New Roman" w:hAnsi="Times New Roman" w:eastAsia="Times New Roman" w:cs="Times New Roman"/>
          <w:spacing w:val="-3"/>
          <w:sz w:val="28"/>
          <w:szCs w:val="28"/>
        </w:rPr>
        <w:t>.</w:t>
      </w:r>
      <w:r>
        <w:rPr>
          <w:rFonts w:ascii="Times New Roman" w:hAnsi="Times New Roman" w:eastAsia="Times New Roman" w:cs="Times New Roman"/>
          <w:spacing w:val="-2"/>
          <w:sz w:val="28"/>
          <w:szCs w:val="28"/>
        </w:rPr>
        <w:t xml:space="preserve">......................................................................................... </w:t>
      </w:r>
      <w:r>
        <w:rPr>
          <w:rFonts w:ascii="宋体" w:hAnsi="宋体" w:eastAsia="宋体" w:cs="宋体"/>
          <w:spacing w:val="-2"/>
          <w:sz w:val="28"/>
          <w:szCs w:val="28"/>
        </w:rPr>
        <w:t xml:space="preserve">-  </w:t>
      </w:r>
      <w:r>
        <w:rPr>
          <w:rFonts w:ascii="宋体" w:hAnsi="宋体" w:eastAsia="宋体" w:cs="宋体"/>
          <w:spacing w:val="-2"/>
          <w:sz w:val="28"/>
          <w:szCs w:val="28"/>
        </w:rPr>
        <w:fldChar w:fldCharType="end"/>
      </w:r>
    </w:p>
    <w:p w14:paraId="058342BF">
      <w:pPr>
        <w:spacing w:line="303" w:lineRule="auto"/>
        <w:rPr>
          <w:rFonts w:ascii="Arial"/>
          <w:sz w:val="21"/>
        </w:rPr>
      </w:pPr>
    </w:p>
    <w:sdt>
      <w:sdtPr>
        <w:rPr>
          <w:rFonts w:ascii="宋体" w:hAnsi="宋体" w:eastAsia="宋体" w:cs="宋体"/>
          <w:sz w:val="28"/>
          <w:szCs w:val="28"/>
        </w:rPr>
        <w:id w:val="1"/>
        <w:docPartObj>
          <w:docPartGallery w:val="Table of Contents"/>
          <w:docPartUnique/>
        </w:docPartObj>
      </w:sdtPr>
      <w:sdtEndPr>
        <w:rPr>
          <w:rFonts w:ascii="宋体" w:hAnsi="宋体" w:eastAsia="宋体" w:cs="宋体"/>
          <w:sz w:val="28"/>
          <w:szCs w:val="28"/>
        </w:rPr>
      </w:sdtEndPr>
      <w:sdtContent>
        <w:p w14:paraId="2173A850">
          <w:pPr>
            <w:tabs>
              <w:tab w:val="right" w:leader="dot" w:pos="8959"/>
            </w:tabs>
            <w:spacing w:before="91" w:line="415" w:lineRule="exact"/>
            <w:rPr>
              <w:rFonts w:ascii="宋体" w:hAnsi="宋体" w:eastAsia="宋体" w:cs="宋体"/>
              <w:sz w:val="28"/>
              <w:szCs w:val="28"/>
            </w:rPr>
          </w:pPr>
          <w:r>
            <w:rPr>
              <w:rFonts w:ascii="宋体" w:hAnsi="宋体" w:eastAsia="宋体" w:cs="宋体"/>
              <w:spacing w:val="-6"/>
              <w:position w:val="2"/>
              <w:sz w:val="28"/>
              <w:szCs w:val="28"/>
            </w:rPr>
            <w:t xml:space="preserve">第二章 </w:t>
          </w:r>
          <w:r>
            <w:fldChar w:fldCharType="begin"/>
          </w:r>
          <w:r>
            <w:instrText xml:space="preserve"> HYPERLINK \l "_bookmark2" </w:instrText>
          </w:r>
          <w:r>
            <w:fldChar w:fldCharType="separate"/>
          </w:r>
          <w:r>
            <w:rPr>
              <w:rFonts w:ascii="宋体" w:hAnsi="宋体" w:eastAsia="宋体" w:cs="宋体"/>
              <w:spacing w:val="-3"/>
              <w:position w:val="2"/>
              <w:sz w:val="28"/>
              <w:szCs w:val="28"/>
            </w:rPr>
            <w:t>供应商须知前附表</w:t>
          </w:r>
          <w:r>
            <w:rPr>
              <w:rFonts w:ascii="宋体" w:hAnsi="宋体" w:eastAsia="宋体" w:cs="宋体"/>
              <w:position w:val="2"/>
              <w:sz w:val="28"/>
              <w:szCs w:val="28"/>
            </w:rPr>
            <w:tab/>
          </w:r>
          <w:r>
            <w:rPr>
              <w:rFonts w:ascii="宋体" w:hAnsi="宋体" w:eastAsia="宋体" w:cs="宋体"/>
              <w:spacing w:val="-3"/>
              <w:position w:val="2"/>
              <w:sz w:val="28"/>
              <w:szCs w:val="28"/>
            </w:rPr>
            <w:t xml:space="preserve">- </w:t>
          </w:r>
          <w:r>
            <w:rPr>
              <w:rFonts w:ascii="宋体" w:hAnsi="宋体" w:eastAsia="宋体" w:cs="宋体"/>
              <w:spacing w:val="-3"/>
              <w:position w:val="2"/>
              <w:sz w:val="28"/>
              <w:szCs w:val="28"/>
            </w:rPr>
            <w:fldChar w:fldCharType="end"/>
          </w:r>
        </w:p>
        <w:p w14:paraId="358DF32D">
          <w:pPr>
            <w:spacing w:line="303" w:lineRule="auto"/>
            <w:rPr>
              <w:rFonts w:ascii="Arial"/>
              <w:sz w:val="21"/>
            </w:rPr>
          </w:pPr>
        </w:p>
        <w:p w14:paraId="0B7CCA0E">
          <w:pPr>
            <w:tabs>
              <w:tab w:val="right" w:leader="dot" w:pos="8939"/>
            </w:tabs>
            <w:spacing w:before="91" w:line="219" w:lineRule="auto"/>
            <w:rPr>
              <w:rFonts w:ascii="宋体" w:hAnsi="宋体" w:eastAsia="宋体" w:cs="宋体"/>
              <w:sz w:val="28"/>
              <w:szCs w:val="28"/>
            </w:rPr>
          </w:pPr>
          <w:r>
            <w:fldChar w:fldCharType="begin"/>
          </w:r>
          <w:r>
            <w:instrText xml:space="preserve"> HYPERLINK \l "_bookmark3" </w:instrText>
          </w:r>
          <w:r>
            <w:fldChar w:fldCharType="separate"/>
          </w:r>
          <w:r>
            <w:rPr>
              <w:rFonts w:ascii="宋体" w:hAnsi="宋体" w:eastAsia="宋体" w:cs="宋体"/>
              <w:spacing w:val="-4"/>
              <w:sz w:val="28"/>
              <w:szCs w:val="28"/>
            </w:rPr>
            <w:t>第三章 采购需求</w:t>
          </w:r>
          <w:r>
            <w:rPr>
              <w:rFonts w:ascii="宋体" w:hAnsi="宋体" w:eastAsia="宋体" w:cs="宋体"/>
              <w:sz w:val="28"/>
              <w:szCs w:val="28"/>
            </w:rPr>
            <w:tab/>
          </w:r>
          <w:r>
            <w:rPr>
              <w:rFonts w:ascii="宋体" w:hAnsi="宋体" w:eastAsia="宋体" w:cs="宋体"/>
              <w:spacing w:val="-4"/>
              <w:sz w:val="28"/>
              <w:szCs w:val="28"/>
            </w:rPr>
            <w:t xml:space="preserve">-  </w:t>
          </w:r>
          <w:r>
            <w:rPr>
              <w:rFonts w:ascii="宋体" w:hAnsi="宋体" w:eastAsia="宋体" w:cs="宋体"/>
              <w:spacing w:val="-4"/>
              <w:sz w:val="28"/>
              <w:szCs w:val="28"/>
            </w:rPr>
            <w:fldChar w:fldCharType="end"/>
          </w:r>
        </w:p>
        <w:p w14:paraId="3BF65BFF">
          <w:pPr>
            <w:spacing w:line="273" w:lineRule="auto"/>
            <w:rPr>
              <w:rFonts w:ascii="Arial"/>
              <w:sz w:val="21"/>
            </w:rPr>
          </w:pPr>
        </w:p>
        <w:p w14:paraId="1CDFADAE">
          <w:pPr>
            <w:tabs>
              <w:tab w:val="right" w:leader="dot" w:pos="8955"/>
            </w:tabs>
            <w:spacing w:before="91" w:line="219" w:lineRule="auto"/>
            <w:rPr>
              <w:rFonts w:ascii="宋体" w:hAnsi="宋体" w:eastAsia="宋体" w:cs="宋体"/>
              <w:sz w:val="28"/>
              <w:szCs w:val="28"/>
            </w:rPr>
          </w:pPr>
          <w:r>
            <w:fldChar w:fldCharType="begin"/>
          </w:r>
          <w:r>
            <w:instrText xml:space="preserve"> HYPERLINK \l "_bookmark4" </w:instrText>
          </w:r>
          <w:r>
            <w:fldChar w:fldCharType="separate"/>
          </w:r>
          <w:r>
            <w:rPr>
              <w:rFonts w:ascii="宋体" w:hAnsi="宋体" w:eastAsia="宋体" w:cs="宋体"/>
              <w:spacing w:val="-6"/>
              <w:sz w:val="28"/>
              <w:szCs w:val="28"/>
            </w:rPr>
            <w:t>第四</w:t>
          </w:r>
          <w:r>
            <w:rPr>
              <w:rFonts w:ascii="宋体" w:hAnsi="宋体" w:eastAsia="宋体" w:cs="宋体"/>
              <w:spacing w:val="-5"/>
              <w:sz w:val="28"/>
              <w:szCs w:val="28"/>
            </w:rPr>
            <w:t>章</w:t>
          </w:r>
          <w:r>
            <w:rPr>
              <w:rFonts w:ascii="宋体" w:hAnsi="宋体" w:eastAsia="宋体" w:cs="宋体"/>
              <w:spacing w:val="-3"/>
              <w:sz w:val="28"/>
              <w:szCs w:val="28"/>
            </w:rPr>
            <w:t xml:space="preserve"> 评审办法</w:t>
          </w:r>
          <w:r>
            <w:rPr>
              <w:rFonts w:ascii="宋体" w:hAnsi="宋体" w:eastAsia="宋体" w:cs="宋体"/>
              <w:sz w:val="28"/>
              <w:szCs w:val="28"/>
            </w:rPr>
            <w:tab/>
          </w:r>
          <w:r>
            <w:rPr>
              <w:rFonts w:ascii="宋体" w:hAnsi="宋体" w:eastAsia="宋体" w:cs="宋体"/>
              <w:spacing w:val="-3"/>
              <w:sz w:val="28"/>
              <w:szCs w:val="28"/>
            </w:rPr>
            <w:t xml:space="preserve">-  </w:t>
          </w:r>
          <w:r>
            <w:rPr>
              <w:rFonts w:ascii="宋体" w:hAnsi="宋体" w:eastAsia="宋体" w:cs="宋体"/>
              <w:spacing w:val="-3"/>
              <w:sz w:val="28"/>
              <w:szCs w:val="28"/>
            </w:rPr>
            <w:fldChar w:fldCharType="end"/>
          </w:r>
        </w:p>
        <w:p w14:paraId="55410CFE">
          <w:pPr>
            <w:spacing w:line="342" w:lineRule="auto"/>
            <w:rPr>
              <w:rFonts w:ascii="Arial"/>
              <w:sz w:val="21"/>
            </w:rPr>
          </w:pPr>
        </w:p>
        <w:p w14:paraId="71736C45">
          <w:pPr>
            <w:tabs>
              <w:tab w:val="right" w:leader="dot" w:pos="8947"/>
            </w:tabs>
            <w:spacing w:before="91" w:line="219" w:lineRule="auto"/>
            <w:rPr>
              <w:rFonts w:ascii="宋体" w:hAnsi="宋体" w:eastAsia="宋体" w:cs="宋体"/>
              <w:sz w:val="28"/>
              <w:szCs w:val="28"/>
            </w:rPr>
          </w:pPr>
          <w:r>
            <w:fldChar w:fldCharType="begin"/>
          </w:r>
          <w:r>
            <w:instrText xml:space="preserve"> HYPERLINK \l "_bookmark5" </w:instrText>
          </w:r>
          <w:r>
            <w:fldChar w:fldCharType="separate"/>
          </w:r>
          <w:r>
            <w:rPr>
              <w:rFonts w:ascii="宋体" w:hAnsi="宋体" w:eastAsia="宋体" w:cs="宋体"/>
              <w:spacing w:val="-12"/>
              <w:sz w:val="28"/>
              <w:szCs w:val="28"/>
            </w:rPr>
            <w:t>第五</w:t>
          </w:r>
          <w:r>
            <w:rPr>
              <w:rFonts w:ascii="宋体" w:hAnsi="宋体" w:eastAsia="宋体" w:cs="宋体"/>
              <w:spacing w:val="-6"/>
              <w:sz w:val="28"/>
              <w:szCs w:val="28"/>
            </w:rPr>
            <w:t>章 签订合同、合同主要条款</w:t>
          </w:r>
          <w:r>
            <w:rPr>
              <w:rFonts w:ascii="宋体" w:hAnsi="宋体" w:eastAsia="宋体" w:cs="宋体"/>
              <w:sz w:val="28"/>
              <w:szCs w:val="28"/>
            </w:rPr>
            <w:tab/>
          </w:r>
          <w:r>
            <w:rPr>
              <w:rFonts w:ascii="宋体" w:hAnsi="宋体" w:eastAsia="宋体" w:cs="宋体"/>
              <w:spacing w:val="-6"/>
              <w:sz w:val="28"/>
              <w:szCs w:val="28"/>
            </w:rPr>
            <w:t xml:space="preserve">-  </w:t>
          </w:r>
          <w:r>
            <w:rPr>
              <w:rFonts w:ascii="宋体" w:hAnsi="宋体" w:eastAsia="宋体" w:cs="宋体"/>
              <w:spacing w:val="-6"/>
              <w:sz w:val="28"/>
              <w:szCs w:val="28"/>
            </w:rPr>
            <w:fldChar w:fldCharType="end"/>
          </w:r>
        </w:p>
        <w:p w14:paraId="57B8AFCE">
          <w:pPr>
            <w:spacing w:line="302" w:lineRule="auto"/>
            <w:rPr>
              <w:rFonts w:ascii="Arial"/>
              <w:sz w:val="21"/>
            </w:rPr>
          </w:pPr>
        </w:p>
        <w:p w14:paraId="73974C4B">
          <w:pPr>
            <w:tabs>
              <w:tab w:val="right" w:leader="dot" w:pos="8947"/>
            </w:tabs>
            <w:spacing w:before="92" w:line="219" w:lineRule="auto"/>
            <w:rPr>
              <w:rFonts w:ascii="宋体" w:hAnsi="宋体" w:eastAsia="宋体" w:cs="宋体"/>
              <w:sz w:val="28"/>
              <w:szCs w:val="28"/>
            </w:rPr>
          </w:pPr>
          <w:r>
            <w:fldChar w:fldCharType="begin"/>
          </w:r>
          <w:r>
            <w:instrText xml:space="preserve"> HYPERLINK \l "_bookmark6" </w:instrText>
          </w:r>
          <w:r>
            <w:fldChar w:fldCharType="separate"/>
          </w:r>
          <w:r>
            <w:rPr>
              <w:rFonts w:ascii="宋体" w:hAnsi="宋体" w:eastAsia="宋体" w:cs="宋体"/>
              <w:spacing w:val="-6"/>
              <w:sz w:val="28"/>
              <w:szCs w:val="28"/>
            </w:rPr>
            <w:t xml:space="preserve">第六章 </w:t>
          </w:r>
          <w:r>
            <w:rPr>
              <w:rFonts w:ascii="宋体" w:hAnsi="宋体" w:eastAsia="宋体" w:cs="宋体"/>
              <w:spacing w:val="-3"/>
              <w:sz w:val="28"/>
              <w:szCs w:val="28"/>
            </w:rPr>
            <w:t>响应文件格式</w:t>
          </w:r>
          <w:r>
            <w:rPr>
              <w:rFonts w:ascii="宋体" w:hAnsi="宋体" w:eastAsia="宋体" w:cs="宋体"/>
              <w:sz w:val="28"/>
              <w:szCs w:val="28"/>
            </w:rPr>
            <w:tab/>
          </w:r>
          <w:r>
            <w:rPr>
              <w:rFonts w:ascii="宋体" w:hAnsi="宋体" w:eastAsia="宋体" w:cs="宋体"/>
              <w:spacing w:val="-3"/>
              <w:sz w:val="28"/>
              <w:szCs w:val="28"/>
            </w:rPr>
            <w:t xml:space="preserve">- </w:t>
          </w:r>
          <w:r>
            <w:rPr>
              <w:rFonts w:ascii="宋体" w:hAnsi="宋体" w:eastAsia="宋体" w:cs="宋体"/>
              <w:spacing w:val="-3"/>
              <w:sz w:val="28"/>
              <w:szCs w:val="28"/>
            </w:rPr>
            <w:fldChar w:fldCharType="end"/>
          </w:r>
        </w:p>
      </w:sdtContent>
    </w:sdt>
    <w:p w14:paraId="37E90DB4">
      <w:pPr>
        <w:sectPr>
          <w:footerReference r:id="rId9" w:type="default"/>
          <w:pgSz w:w="11910" w:h="16840"/>
          <w:pgMar w:top="1431" w:right="1521" w:bottom="1146" w:left="1429" w:header="0" w:footer="973" w:gutter="0"/>
          <w:pgNumType w:fmt="decimal"/>
          <w:cols w:space="720" w:num="1"/>
        </w:sectPr>
      </w:pPr>
    </w:p>
    <w:p w14:paraId="5A1A4407">
      <w:pPr>
        <w:spacing w:before="64" w:line="226" w:lineRule="auto"/>
        <w:jc w:val="center"/>
        <w:rPr>
          <w:rFonts w:ascii="黑体" w:hAnsi="黑体" w:eastAsia="黑体" w:cs="黑体"/>
          <w:sz w:val="52"/>
          <w:szCs w:val="52"/>
        </w:rPr>
      </w:pPr>
      <w:r>
        <w:rPr>
          <w:rFonts w:ascii="黑体" w:hAnsi="黑体" w:eastAsia="黑体" w:cs="黑体"/>
          <w:spacing w:val="1"/>
          <w:sz w:val="52"/>
          <w:szCs w:val="52"/>
        </w:rPr>
        <w:t>第</w:t>
      </w:r>
      <w:r>
        <w:rPr>
          <w:rFonts w:ascii="黑体" w:hAnsi="黑体" w:eastAsia="黑体" w:cs="黑体"/>
          <w:sz w:val="52"/>
          <w:szCs w:val="52"/>
        </w:rPr>
        <w:t xml:space="preserve">一章  </w:t>
      </w:r>
      <w:r>
        <w:rPr>
          <w:rFonts w:hint="eastAsia" w:ascii="黑体" w:hAnsi="黑体" w:eastAsia="黑体" w:cs="黑体"/>
          <w:sz w:val="52"/>
          <w:szCs w:val="52"/>
          <w:lang w:eastAsia="zh-CN"/>
        </w:rPr>
        <w:t>磋商</w:t>
      </w:r>
      <w:r>
        <w:rPr>
          <w:rFonts w:ascii="黑体" w:hAnsi="黑体" w:eastAsia="黑体" w:cs="黑体"/>
          <w:sz w:val="52"/>
          <w:szCs w:val="52"/>
        </w:rPr>
        <w:t>公告</w:t>
      </w:r>
    </w:p>
    <w:p w14:paraId="629DC9BF">
      <w:pPr>
        <w:spacing w:line="256" w:lineRule="auto"/>
        <w:rPr>
          <w:rFonts w:ascii="Arial"/>
          <w:sz w:val="21"/>
        </w:rPr>
      </w:pPr>
    </w:p>
    <w:p w14:paraId="5E50268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baseline"/>
        <w:rPr>
          <w:rFonts w:hint="eastAsia" w:ascii="Arial" w:eastAsia="宋体"/>
          <w:sz w:val="32"/>
          <w:szCs w:val="32"/>
          <w:lang w:val="en-US" w:eastAsia="zh-CN"/>
        </w:rPr>
      </w:pPr>
      <w:bookmarkStart w:id="10" w:name="_bookmark1"/>
      <w:bookmarkEnd w:id="10"/>
      <w:r>
        <w:rPr>
          <w:rFonts w:hint="eastAsia" w:cs="宋体"/>
          <w:b/>
          <w:bCs/>
          <w:caps w:val="0"/>
          <w:color w:val="383940"/>
          <w:spacing w:val="0"/>
          <w:sz w:val="32"/>
          <w:szCs w:val="32"/>
          <w:u w:val="none"/>
          <w:shd w:val="clear" w:color="auto" w:fill="FFFFFF"/>
          <w:lang w:val="en-US" w:eastAsia="zh-CN"/>
        </w:rPr>
        <w:t>乌恰县2025年度农村饮水工程维修养护项目</w:t>
      </w:r>
      <w:r>
        <w:rPr>
          <w:rFonts w:ascii="宋体" w:hAnsi="宋体" w:eastAsia="宋体" w:cs="宋体"/>
          <w:b/>
          <w:bCs/>
          <w:caps w:val="0"/>
          <w:color w:val="383940"/>
          <w:spacing w:val="0"/>
          <w:sz w:val="32"/>
          <w:szCs w:val="32"/>
          <w:u w:val="none"/>
          <w:shd w:val="clear" w:color="auto" w:fill="FFFFFF"/>
        </w:rPr>
        <w:t>竞争性</w:t>
      </w:r>
      <w:r>
        <w:rPr>
          <w:rFonts w:hint="eastAsia" w:cs="宋体"/>
          <w:b/>
          <w:bCs/>
          <w:caps w:val="0"/>
          <w:color w:val="383940"/>
          <w:spacing w:val="0"/>
          <w:sz w:val="32"/>
          <w:szCs w:val="32"/>
          <w:u w:val="none"/>
          <w:shd w:val="clear" w:color="auto" w:fill="FFFFFF"/>
          <w:lang w:eastAsia="zh-CN"/>
        </w:rPr>
        <w:t>磋商</w:t>
      </w:r>
      <w:r>
        <w:rPr>
          <w:rFonts w:ascii="宋体" w:hAnsi="宋体" w:eastAsia="宋体" w:cs="宋体"/>
          <w:b/>
          <w:bCs/>
          <w:caps w:val="0"/>
          <w:color w:val="383940"/>
          <w:spacing w:val="0"/>
          <w:sz w:val="32"/>
          <w:szCs w:val="32"/>
          <w:u w:val="none"/>
          <w:shd w:val="clear" w:color="auto" w:fill="FFFFFF"/>
        </w:rPr>
        <w:t>公</w:t>
      </w:r>
      <w:r>
        <w:rPr>
          <w:rFonts w:hint="eastAsia" w:cs="宋体"/>
          <w:b/>
          <w:bCs/>
          <w:caps w:val="0"/>
          <w:color w:val="383940"/>
          <w:spacing w:val="0"/>
          <w:sz w:val="32"/>
          <w:szCs w:val="32"/>
          <w:u w:val="none"/>
          <w:shd w:val="clear" w:color="auto" w:fill="FFFFFF"/>
          <w:lang w:val="en-US" w:eastAsia="zh-CN"/>
        </w:rPr>
        <w:t>告</w:t>
      </w:r>
    </w:p>
    <w:p w14:paraId="4ECF31E9">
      <w:pPr>
        <w:spacing w:line="320" w:lineRule="auto"/>
        <w:rPr>
          <w:rFonts w:ascii="Arial"/>
          <w:sz w:val="21"/>
        </w:rPr>
      </w:pPr>
    </w:p>
    <w:p w14:paraId="67FFAF86">
      <w:pPr>
        <w:spacing w:line="360" w:lineRule="exact"/>
        <w:rPr>
          <w:rFonts w:hint="eastAsia" w:ascii="仿宋" w:hAnsi="仿宋" w:eastAsia="仿宋" w:cs="仿宋"/>
          <w:sz w:val="24"/>
          <w:szCs w:val="24"/>
        </w:rPr>
      </w:pPr>
      <w:r>
        <w:rPr>
          <w:rFonts w:hint="eastAsia" w:ascii="仿宋" w:hAnsi="仿宋" w:eastAsia="仿宋" w:cs="仿宋"/>
          <w:kern w:val="2"/>
          <w:sz w:val="24"/>
          <w:szCs w:val="24"/>
        </w:rPr>
        <w:t>乌恰县2025年度农村</w:t>
      </w:r>
      <w:r>
        <w:rPr>
          <w:rFonts w:hint="eastAsia" w:ascii="仿宋" w:hAnsi="仿宋" w:eastAsia="仿宋" w:cs="仿宋"/>
          <w:kern w:val="2"/>
          <w:sz w:val="24"/>
          <w:szCs w:val="24"/>
          <w:lang w:eastAsia="zh-CN"/>
        </w:rPr>
        <w:t>饮水</w:t>
      </w:r>
      <w:r>
        <w:rPr>
          <w:rFonts w:hint="eastAsia" w:ascii="仿宋" w:hAnsi="仿宋" w:eastAsia="仿宋" w:cs="仿宋"/>
          <w:kern w:val="2"/>
          <w:sz w:val="24"/>
          <w:szCs w:val="24"/>
        </w:rPr>
        <w:t>工程维修养护项目竞的潜在供应商应在政采云平台线上获取采购文件，并于 2025年</w:t>
      </w:r>
      <w:r>
        <w:rPr>
          <w:rFonts w:hint="eastAsia" w:ascii="仿宋" w:hAnsi="仿宋" w:eastAsia="仿宋" w:cs="仿宋"/>
          <w:kern w:val="2"/>
          <w:sz w:val="24"/>
          <w:szCs w:val="24"/>
          <w:lang w:val="en-US" w:eastAsia="zh-CN"/>
        </w:rPr>
        <w:t>7</w:t>
      </w:r>
      <w:r>
        <w:rPr>
          <w:rFonts w:hint="eastAsia" w:ascii="仿宋" w:hAnsi="仿宋" w:eastAsia="仿宋" w:cs="仿宋"/>
          <w:kern w:val="2"/>
          <w:sz w:val="24"/>
          <w:szCs w:val="24"/>
        </w:rPr>
        <w:t>月</w:t>
      </w:r>
      <w:r>
        <w:rPr>
          <w:rFonts w:hint="eastAsia" w:ascii="仿宋" w:hAnsi="仿宋" w:eastAsia="仿宋" w:cs="仿宋"/>
          <w:kern w:val="2"/>
          <w:sz w:val="24"/>
          <w:szCs w:val="24"/>
          <w:lang w:val="en-US" w:eastAsia="zh-CN"/>
        </w:rPr>
        <w:t>25</w:t>
      </w:r>
      <w:r>
        <w:rPr>
          <w:rFonts w:hint="eastAsia" w:ascii="仿宋" w:hAnsi="仿宋" w:eastAsia="仿宋" w:cs="仿宋"/>
          <w:kern w:val="2"/>
          <w:sz w:val="24"/>
          <w:szCs w:val="24"/>
        </w:rPr>
        <w:t>日 10:30（北京时间）前提交响应文件。</w:t>
      </w:r>
      <w:r>
        <w:rPr>
          <w:rFonts w:hint="eastAsia" w:ascii="仿宋" w:hAnsi="仿宋" w:eastAsia="仿宋" w:cs="仿宋"/>
          <w:sz w:val="24"/>
          <w:szCs w:val="24"/>
        </w:rPr>
        <w:t xml:space="preserve">      </w:t>
      </w:r>
    </w:p>
    <w:p w14:paraId="3780722B">
      <w:pPr>
        <w:spacing w:line="360" w:lineRule="exact"/>
        <w:ind w:firstLine="480" w:firstLineChars="200"/>
        <w:jc w:val="left"/>
        <w:rPr>
          <w:rFonts w:hint="eastAsia" w:ascii="仿宋" w:hAnsi="仿宋" w:eastAsia="仿宋" w:cs="仿宋"/>
          <w:kern w:val="2"/>
          <w:sz w:val="24"/>
          <w:szCs w:val="24"/>
          <w:lang w:val="en-US" w:eastAsia="zh-CN"/>
        </w:rPr>
      </w:pPr>
      <w:r>
        <w:rPr>
          <w:rFonts w:hint="eastAsia" w:ascii="仿宋" w:hAnsi="仿宋" w:eastAsia="仿宋" w:cs="仿宋"/>
          <w:sz w:val="24"/>
          <w:szCs w:val="24"/>
        </w:rPr>
        <w:t>项目编号：</w:t>
      </w:r>
      <w:r>
        <w:rPr>
          <w:rFonts w:hint="eastAsia" w:ascii="仿宋" w:hAnsi="仿宋" w:eastAsia="仿宋" w:cs="仿宋"/>
          <w:sz w:val="24"/>
          <w:szCs w:val="24"/>
          <w:lang w:eastAsia="zh-CN"/>
        </w:rPr>
        <w:t>WQZFCG(ZB)-2025-083</w:t>
      </w:r>
      <w:r>
        <w:rPr>
          <w:rFonts w:hint="eastAsia" w:ascii="仿宋" w:hAnsi="仿宋" w:eastAsia="仿宋" w:cs="仿宋"/>
          <w:sz w:val="24"/>
          <w:szCs w:val="24"/>
        </w:rPr>
        <w:t>项目名称：</w:t>
      </w:r>
      <w:r>
        <w:rPr>
          <w:rFonts w:hint="eastAsia" w:ascii="仿宋" w:hAnsi="仿宋" w:eastAsia="仿宋" w:cs="仿宋"/>
          <w:kern w:val="2"/>
          <w:sz w:val="24"/>
          <w:szCs w:val="24"/>
          <w:lang w:val="en-US" w:eastAsia="zh-CN"/>
        </w:rPr>
        <w:t>乌恰县2025年度农村饮水工程维修养护项目</w:t>
      </w:r>
    </w:p>
    <w:p w14:paraId="57104469">
      <w:pPr>
        <w:spacing w:line="3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rPr>
        <w:t>采购方式：</w:t>
      </w:r>
      <w:r>
        <w:rPr>
          <w:rFonts w:hint="eastAsia" w:ascii="仿宋" w:hAnsi="仿宋" w:eastAsia="仿宋" w:cs="仿宋"/>
          <w:sz w:val="24"/>
          <w:szCs w:val="24"/>
          <w:lang w:val="en-US" w:eastAsia="zh-CN"/>
        </w:rPr>
        <w:t>竞争性磋商</w:t>
      </w:r>
    </w:p>
    <w:p w14:paraId="3A8988A7">
      <w:pPr>
        <w:spacing w:line="3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rPr>
        <w:t>预算金额（元）：</w:t>
      </w:r>
      <w:r>
        <w:rPr>
          <w:rFonts w:hint="eastAsia" w:ascii="仿宋" w:hAnsi="仿宋" w:eastAsia="仿宋" w:cs="仿宋"/>
          <w:sz w:val="24"/>
          <w:szCs w:val="24"/>
          <w:lang w:val="en-US" w:eastAsia="zh-CN"/>
        </w:rPr>
        <w:t>1381500</w:t>
      </w:r>
      <w:r>
        <w:rPr>
          <w:rFonts w:hint="eastAsia" w:ascii="仿宋" w:hAnsi="仿宋" w:eastAsia="仿宋" w:cs="仿宋"/>
          <w:sz w:val="24"/>
          <w:szCs w:val="24"/>
        </w:rPr>
        <w:t>元</w:t>
      </w:r>
      <w:r>
        <w:rPr>
          <w:rFonts w:hint="eastAsia" w:ascii="仿宋" w:hAnsi="仿宋" w:eastAsia="仿宋" w:cs="仿宋"/>
          <w:sz w:val="24"/>
          <w:szCs w:val="24"/>
          <w:lang w:val="en-US" w:eastAsia="zh-CN"/>
        </w:rPr>
        <w:t>。</w:t>
      </w:r>
    </w:p>
    <w:p w14:paraId="2470704F">
      <w:pPr>
        <w:spacing w:line="3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rPr>
        <w:t>最高限价（元）：</w:t>
      </w:r>
      <w:r>
        <w:rPr>
          <w:rFonts w:hint="eastAsia" w:ascii="仿宋" w:hAnsi="仿宋" w:eastAsia="仿宋" w:cs="仿宋"/>
          <w:sz w:val="24"/>
          <w:szCs w:val="24"/>
          <w:lang w:val="en-US" w:eastAsia="zh-CN"/>
        </w:rPr>
        <w:t>1381500元</w:t>
      </w:r>
    </w:p>
    <w:p w14:paraId="584EF71C">
      <w:pPr>
        <w:spacing w:line="3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rPr>
        <w:t>采购需求：</w:t>
      </w:r>
      <w:r>
        <w:rPr>
          <w:rFonts w:hint="eastAsia" w:ascii="仿宋" w:hAnsi="仿宋" w:eastAsia="仿宋" w:cs="仿宋"/>
          <w:sz w:val="24"/>
          <w:szCs w:val="24"/>
          <w:lang w:val="en-US" w:eastAsia="zh-CN"/>
        </w:rPr>
        <w:t>吉根乡斯木哈纳村居民区供水管改建200米，乌鲁克恰提乡库尔干村水源地加固及修缮，更换其他水厂5台变压器及新建水质净化设备一套。</w:t>
      </w:r>
      <w:r>
        <w:rPr>
          <w:rFonts w:hint="eastAsia" w:ascii="仿宋" w:hAnsi="仿宋" w:eastAsia="仿宋" w:cs="仿宋"/>
          <w:sz w:val="24"/>
          <w:szCs w:val="24"/>
          <w:lang w:eastAsia="zh-CN"/>
        </w:rPr>
        <w:t>（</w:t>
      </w:r>
      <w:r>
        <w:rPr>
          <w:rFonts w:hint="eastAsia" w:ascii="仿宋" w:hAnsi="仿宋" w:eastAsia="仿宋" w:cs="仿宋"/>
          <w:sz w:val="24"/>
          <w:szCs w:val="24"/>
        </w:rPr>
        <w:t>详见工程量清单）</w:t>
      </w:r>
    </w:p>
    <w:p w14:paraId="58A33517">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合同履约期限：</w:t>
      </w:r>
      <w:r>
        <w:rPr>
          <w:rFonts w:hint="eastAsia" w:ascii="仿宋" w:hAnsi="仿宋" w:eastAsia="仿宋" w:cs="仿宋"/>
          <w:sz w:val="24"/>
          <w:szCs w:val="24"/>
          <w:lang w:val="en-US" w:eastAsia="zh-CN"/>
        </w:rPr>
        <w:t>120天，</w:t>
      </w:r>
      <w:r>
        <w:rPr>
          <w:rFonts w:hint="eastAsia" w:ascii="仿宋" w:hAnsi="仿宋" w:eastAsia="仿宋" w:cs="仿宋"/>
          <w:sz w:val="24"/>
          <w:szCs w:val="24"/>
        </w:rPr>
        <w:t>具体以甲乙双方签订采购合同为准。</w:t>
      </w:r>
    </w:p>
    <w:p w14:paraId="771C41AA">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本项目（否）接受联合体投标。</w:t>
      </w:r>
    </w:p>
    <w:p w14:paraId="5FE87926">
      <w:pPr>
        <w:spacing w:line="3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备注：</w:t>
      </w:r>
    </w:p>
    <w:p w14:paraId="776DEEDE">
      <w:pPr>
        <w:spacing w:line="360" w:lineRule="exact"/>
        <w:rPr>
          <w:rFonts w:hint="eastAsia" w:ascii="仿宋" w:hAnsi="仿宋" w:eastAsia="仿宋" w:cs="仿宋"/>
          <w:b/>
          <w:bCs/>
          <w:sz w:val="24"/>
          <w:szCs w:val="24"/>
        </w:rPr>
      </w:pPr>
      <w:r>
        <w:rPr>
          <w:rFonts w:hint="eastAsia" w:ascii="仿宋" w:hAnsi="仿宋" w:eastAsia="仿宋" w:cs="仿宋"/>
          <w:b/>
          <w:bCs/>
          <w:sz w:val="24"/>
          <w:szCs w:val="24"/>
        </w:rPr>
        <w:t>二、申请人的资格要求：</w:t>
      </w:r>
    </w:p>
    <w:p w14:paraId="3ACD5932">
      <w:pPr>
        <w:spacing w:line="3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7B21DF53">
      <w:pPr>
        <w:spacing w:line="360" w:lineRule="exact"/>
        <w:ind w:firstLine="720" w:firstLineChars="300"/>
        <w:rPr>
          <w:rFonts w:hint="eastAsia" w:ascii="仿宋" w:hAnsi="仿宋" w:eastAsia="仿宋" w:cs="仿宋"/>
          <w:sz w:val="24"/>
          <w:szCs w:val="24"/>
          <w:lang w:eastAsia="zh-CN"/>
        </w:rPr>
      </w:pPr>
      <w:r>
        <w:rPr>
          <w:rFonts w:hint="eastAsia" w:ascii="仿宋" w:hAnsi="仿宋" w:eastAsia="仿宋" w:cs="仿宋"/>
          <w:sz w:val="24"/>
          <w:szCs w:val="24"/>
        </w:rPr>
        <w:t>2.落实政府采购政策需满足的资格要求：供应商为中小企业</w:t>
      </w:r>
      <w:r>
        <w:rPr>
          <w:rFonts w:hint="eastAsia" w:ascii="仿宋" w:hAnsi="仿宋" w:eastAsia="仿宋" w:cs="仿宋"/>
          <w:sz w:val="24"/>
          <w:szCs w:val="24"/>
          <w:lang w:eastAsia="zh-CN"/>
        </w:rPr>
        <w:t>。</w:t>
      </w:r>
    </w:p>
    <w:p w14:paraId="2DE7427E">
      <w:pPr>
        <w:spacing w:line="3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3.本项目的特定资格要求：</w:t>
      </w:r>
    </w:p>
    <w:p w14:paraId="568D5DBE">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（1）具备三证合一营业执照副本;</w:t>
      </w:r>
    </w:p>
    <w:p w14:paraId="50351FAB">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（2）法定代表人投标需提供法定代表人资格证明书，委托代理人投标需提供法定代表人授权委托书；</w:t>
      </w:r>
    </w:p>
    <w:p w14:paraId="69B84942">
      <w:pPr>
        <w:spacing w:line="3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（3）投标企业须提供委托代理人或项目负责人</w:t>
      </w:r>
      <w:r>
        <w:rPr>
          <w:rFonts w:hint="eastAsia" w:ascii="仿宋" w:hAnsi="仿宋" w:eastAsia="仿宋" w:cs="仿宋"/>
          <w:sz w:val="24"/>
          <w:szCs w:val="24"/>
          <w:highlight w:val="none"/>
          <w:lang w:val="en-US" w:eastAsia="zh-CN"/>
        </w:rPr>
        <w:t>近6个月中其中一个月</w:t>
      </w:r>
      <w:r>
        <w:rPr>
          <w:rFonts w:hint="eastAsia" w:ascii="仿宋" w:hAnsi="仿宋" w:eastAsia="仿宋" w:cs="仿宋"/>
          <w:sz w:val="24"/>
          <w:szCs w:val="24"/>
          <w:lang w:val="en-US" w:eastAsia="zh-CN"/>
        </w:rPr>
        <w:t>有效的社保证明；</w:t>
      </w:r>
    </w:p>
    <w:p w14:paraId="545CF5CC">
      <w:pPr>
        <w:spacing w:line="3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（4）参加采购活动前三年内，未被“信用中国”（www.creditchina.gov.cn）、</w:t>
      </w:r>
      <w:r>
        <w:rPr>
          <w:rFonts w:hint="eastAsia" w:ascii="仿宋" w:hAnsi="仿宋" w:eastAsia="仿宋" w:cs="仿宋"/>
          <w:sz w:val="24"/>
          <w:szCs w:val="24"/>
          <w:lang w:eastAsia="zh-CN"/>
        </w:rPr>
        <w:t>“</w:t>
      </w:r>
      <w:r>
        <w:rPr>
          <w:rFonts w:hint="eastAsia" w:ascii="仿宋" w:hAnsi="仿宋" w:eastAsia="仿宋" w:cs="仿宋"/>
          <w:sz w:val="24"/>
          <w:szCs w:val="24"/>
        </w:rPr>
        <w:t>中国政府采购网</w:t>
      </w:r>
      <w:r>
        <w:rPr>
          <w:rFonts w:hint="eastAsia" w:ascii="仿宋" w:hAnsi="仿宋" w:eastAsia="仿宋" w:cs="仿宋"/>
          <w:sz w:val="24"/>
          <w:szCs w:val="24"/>
          <w:lang w:eastAsia="zh-CN"/>
        </w:rPr>
        <w:t>”</w:t>
      </w:r>
      <w:r>
        <w:rPr>
          <w:rFonts w:hint="eastAsia" w:ascii="仿宋" w:hAnsi="仿宋" w:eastAsia="仿宋" w:cs="仿宋"/>
          <w:sz w:val="24"/>
          <w:szCs w:val="24"/>
        </w:rPr>
        <w:t>（www.ccgp.gov.cn）列入失信被执行人、重大税收违法案件当事人名单、政府采购严重违法失信行为记录名单</w:t>
      </w:r>
      <w:r>
        <w:rPr>
          <w:rFonts w:hint="eastAsia" w:ascii="仿宋" w:hAnsi="仿宋" w:eastAsia="仿宋" w:cs="仿宋"/>
          <w:sz w:val="24"/>
          <w:szCs w:val="24"/>
          <w:lang w:eastAsia="zh-CN"/>
        </w:rPr>
        <w:t>；</w:t>
      </w:r>
    </w:p>
    <w:p w14:paraId="29F9B355">
      <w:pPr>
        <w:spacing w:line="3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（5）投标人具有水利水电工程施工总承包叁级（含叁级)以上资质；</w:t>
      </w:r>
    </w:p>
    <w:p w14:paraId="2443A70D">
      <w:pPr>
        <w:spacing w:line="3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（6）项目经理须具备水利水电工程专业贰级（含贰级）以上注册建造师执业资格，具备有效的安全生产考核合格证书，且未担任其他在施建设工程项目的项目经理。 </w:t>
      </w:r>
    </w:p>
    <w:p w14:paraId="72562869">
      <w:pPr>
        <w:pStyle w:val="8"/>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（7）投标企业须提供中小企业声明函。 </w:t>
      </w:r>
    </w:p>
    <w:p w14:paraId="6C5E2069">
      <w:pPr>
        <w:spacing w:line="360" w:lineRule="exact"/>
        <w:rPr>
          <w:rFonts w:hint="eastAsia" w:ascii="仿宋" w:hAnsi="仿宋" w:eastAsia="仿宋" w:cs="仿宋"/>
          <w:b/>
          <w:bCs/>
          <w:sz w:val="24"/>
          <w:szCs w:val="24"/>
        </w:rPr>
      </w:pPr>
      <w:r>
        <w:rPr>
          <w:rFonts w:hint="eastAsia" w:ascii="仿宋" w:hAnsi="仿宋" w:eastAsia="仿宋" w:cs="仿宋"/>
          <w:b/>
          <w:bCs/>
          <w:sz w:val="24"/>
          <w:szCs w:val="24"/>
        </w:rPr>
        <w:t>三、获取</w:t>
      </w:r>
      <w:r>
        <w:rPr>
          <w:rFonts w:hint="eastAsia" w:ascii="仿宋" w:hAnsi="仿宋" w:eastAsia="仿宋" w:cs="仿宋"/>
          <w:b/>
          <w:bCs/>
          <w:sz w:val="24"/>
          <w:szCs w:val="24"/>
          <w:lang w:eastAsia="zh-CN"/>
        </w:rPr>
        <w:t>磋商</w:t>
      </w:r>
      <w:r>
        <w:rPr>
          <w:rFonts w:hint="eastAsia" w:ascii="仿宋" w:hAnsi="仿宋" w:eastAsia="仿宋" w:cs="仿宋"/>
          <w:b/>
          <w:bCs/>
          <w:sz w:val="24"/>
          <w:szCs w:val="24"/>
        </w:rPr>
        <w:t xml:space="preserve">文件 </w:t>
      </w:r>
    </w:p>
    <w:p w14:paraId="0EAB6559">
      <w:pPr>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rPr>
        <w:t>1、时间：</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15</w:t>
      </w:r>
      <w:bookmarkStart w:id="1055" w:name="_GoBack"/>
      <w:bookmarkEnd w:id="1055"/>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至2025年7月24日</w:t>
      </w:r>
      <w:r>
        <w:rPr>
          <w:rFonts w:hint="eastAsia" w:ascii="仿宋" w:hAnsi="仿宋" w:eastAsia="仿宋" w:cs="仿宋"/>
          <w:color w:val="auto"/>
          <w:sz w:val="24"/>
          <w:szCs w:val="24"/>
          <w:highlight w:val="none"/>
        </w:rPr>
        <w:t>上午10:00至14:00 ，下午16:00至19:30（北京时间，法定节假日除外）；</w:t>
      </w:r>
    </w:p>
    <w:p w14:paraId="6F4E5061">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2、地点：供应商登陆平台</w:t>
      </w:r>
      <w:r>
        <w:rPr>
          <w:rFonts w:hint="eastAsia" w:ascii="仿宋" w:hAnsi="仿宋" w:eastAsia="仿宋" w:cs="仿宋"/>
          <w:sz w:val="24"/>
          <w:szCs w:val="24"/>
          <w:highlight w:val="none"/>
        </w:rPr>
        <w:t>http://www.zcygov.cn/</w:t>
      </w:r>
      <w:r>
        <w:rPr>
          <w:rFonts w:hint="eastAsia" w:ascii="仿宋" w:hAnsi="仿宋" w:eastAsia="仿宋" w:cs="仿宋"/>
          <w:sz w:val="24"/>
          <w:szCs w:val="24"/>
        </w:rPr>
        <w:t>，在线申请获取</w:t>
      </w:r>
      <w:r>
        <w:rPr>
          <w:rFonts w:hint="eastAsia" w:ascii="仿宋" w:hAnsi="仿宋" w:eastAsia="仿宋" w:cs="仿宋"/>
          <w:sz w:val="24"/>
          <w:szCs w:val="24"/>
          <w:lang w:eastAsia="zh-CN"/>
        </w:rPr>
        <w:t>采购</w:t>
      </w:r>
      <w:r>
        <w:rPr>
          <w:rFonts w:hint="eastAsia" w:ascii="仿宋" w:hAnsi="仿宋" w:eastAsia="仿宋" w:cs="仿宋"/>
          <w:sz w:val="24"/>
          <w:szCs w:val="24"/>
        </w:rPr>
        <w:t>文件（登录平台 → 项目采购 → 获取</w:t>
      </w:r>
      <w:r>
        <w:rPr>
          <w:rFonts w:hint="eastAsia" w:ascii="仿宋" w:hAnsi="仿宋" w:eastAsia="仿宋" w:cs="仿宋"/>
          <w:sz w:val="24"/>
          <w:szCs w:val="24"/>
          <w:lang w:eastAsia="zh-CN"/>
        </w:rPr>
        <w:t>采购</w:t>
      </w:r>
      <w:r>
        <w:rPr>
          <w:rFonts w:hint="eastAsia" w:ascii="仿宋" w:hAnsi="仿宋" w:eastAsia="仿宋" w:cs="仿宋"/>
          <w:sz w:val="24"/>
          <w:szCs w:val="24"/>
        </w:rPr>
        <w:t>文件→申请，审核通过后可</w:t>
      </w:r>
      <w:r>
        <w:rPr>
          <w:rFonts w:hint="eastAsia" w:ascii="仿宋" w:hAnsi="仿宋" w:eastAsia="仿宋" w:cs="仿宋"/>
          <w:sz w:val="24"/>
          <w:szCs w:val="24"/>
          <w:lang w:val="en-US" w:eastAsia="zh-CN"/>
        </w:rPr>
        <w:t>获取</w:t>
      </w:r>
      <w:r>
        <w:rPr>
          <w:rFonts w:hint="eastAsia" w:ascii="仿宋" w:hAnsi="仿宋" w:eastAsia="仿宋" w:cs="仿宋"/>
          <w:sz w:val="24"/>
          <w:szCs w:val="24"/>
          <w:lang w:eastAsia="zh-CN"/>
        </w:rPr>
        <w:t>采购</w:t>
      </w:r>
      <w:r>
        <w:rPr>
          <w:rFonts w:hint="eastAsia" w:ascii="仿宋" w:hAnsi="仿宋" w:eastAsia="仿宋" w:cs="仿宋"/>
          <w:sz w:val="24"/>
          <w:szCs w:val="24"/>
        </w:rPr>
        <w:t>文件；</w:t>
      </w:r>
    </w:p>
    <w:p w14:paraId="0C2E196F">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3、方式：供应商登录政采云平台 https://www.zcygov.cn/在线申请获取采购文件（进入“项目采购”应用，在获取采购文件菜单中选择项目，申请获取采购文件），或者点击采购公告底部潜在供应商“获取采购文件”，页面跳转后登陆，直接获取采购文件。</w:t>
      </w:r>
    </w:p>
    <w:p w14:paraId="741B525F">
      <w:pPr>
        <w:spacing w:line="360" w:lineRule="exact"/>
        <w:rPr>
          <w:rFonts w:hint="eastAsia" w:ascii="仿宋" w:hAnsi="仿宋" w:eastAsia="仿宋" w:cs="仿宋"/>
          <w:b/>
          <w:bCs/>
          <w:sz w:val="24"/>
          <w:szCs w:val="24"/>
        </w:rPr>
      </w:pPr>
      <w:r>
        <w:rPr>
          <w:rFonts w:hint="eastAsia" w:ascii="仿宋" w:hAnsi="仿宋" w:eastAsia="仿宋" w:cs="仿宋"/>
          <w:b/>
          <w:bCs/>
          <w:sz w:val="24"/>
          <w:szCs w:val="24"/>
        </w:rPr>
        <w:t>四、提交响应文件截止时间、开标时间和地点</w:t>
      </w:r>
    </w:p>
    <w:p w14:paraId="100979DD">
      <w:pPr>
        <w:spacing w:line="360" w:lineRule="exact"/>
        <w:ind w:firstLine="480" w:firstLineChars="200"/>
        <w:rPr>
          <w:rFonts w:hint="eastAsia" w:ascii="仿宋" w:hAnsi="仿宋" w:eastAsia="仿宋" w:cs="仿宋"/>
          <w:color w:val="auto"/>
          <w:sz w:val="24"/>
          <w:szCs w:val="24"/>
          <w:highlight w:val="red"/>
        </w:rPr>
      </w:pPr>
      <w:r>
        <w:rPr>
          <w:rFonts w:hint="eastAsia" w:ascii="仿宋" w:hAnsi="仿宋" w:eastAsia="仿宋" w:cs="仿宋"/>
          <w:sz w:val="24"/>
          <w:szCs w:val="24"/>
        </w:rPr>
        <w:t>提交响应文件截止时间：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（北京时间）</w:t>
      </w:r>
    </w:p>
    <w:p w14:paraId="4830BC4C">
      <w:pPr>
        <w:spacing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投标地点（网址）：</w:t>
      </w:r>
      <w:r>
        <w:rPr>
          <w:rFonts w:hint="eastAsia" w:ascii="仿宋" w:hAnsi="仿宋" w:eastAsia="仿宋" w:cs="仿宋"/>
          <w:sz w:val="24"/>
          <w:szCs w:val="24"/>
          <w:highlight w:val="none"/>
        </w:rPr>
        <w:t>政府采购云平台（www.zcygov.cn）供应商应于</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sz w:val="24"/>
          <w:szCs w:val="24"/>
          <w:highlight w:val="none"/>
        </w:rPr>
        <w:t xml:space="preserve">之前将电子响应文件上传到“政采云”平台。 </w:t>
      </w:r>
    </w:p>
    <w:p w14:paraId="6605A643">
      <w:pPr>
        <w:spacing w:line="360" w:lineRule="exact"/>
        <w:ind w:firstLine="480" w:firstLineChars="200"/>
        <w:rPr>
          <w:rFonts w:hint="eastAsia" w:ascii="仿宋" w:hAnsi="仿宋" w:eastAsia="仿宋" w:cs="仿宋"/>
          <w:color w:val="0000FF"/>
          <w:sz w:val="24"/>
          <w:szCs w:val="24"/>
          <w:highlight w:val="none"/>
        </w:rPr>
      </w:pPr>
      <w:r>
        <w:rPr>
          <w:rFonts w:hint="eastAsia" w:ascii="仿宋" w:hAnsi="仿宋" w:eastAsia="仿宋" w:cs="仿宋"/>
          <w:sz w:val="24"/>
          <w:szCs w:val="24"/>
          <w:highlight w:val="none"/>
        </w:rPr>
        <w:t>开标时间：</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（北京时间）</w:t>
      </w:r>
    </w:p>
    <w:p w14:paraId="0F860D6E">
      <w:pPr>
        <w:spacing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开标地点：在政府采购云平台（www.zcygov.cn）上开启响应文件开标时间后，待采购组织机构发出解密通知后30分钟内，供应商须登录“政采云”平台，用“项目采购-开标评标”功能解密响应文件。  </w:t>
      </w:r>
    </w:p>
    <w:p w14:paraId="1509CF92">
      <w:pPr>
        <w:spacing w:line="360" w:lineRule="exact"/>
        <w:rPr>
          <w:rFonts w:hint="eastAsia" w:ascii="仿宋" w:hAnsi="仿宋" w:eastAsia="仿宋" w:cs="仿宋"/>
          <w:b/>
          <w:bCs/>
          <w:sz w:val="24"/>
          <w:szCs w:val="24"/>
        </w:rPr>
      </w:pPr>
      <w:r>
        <w:rPr>
          <w:rFonts w:hint="eastAsia" w:ascii="仿宋" w:hAnsi="仿宋" w:eastAsia="仿宋" w:cs="仿宋"/>
          <w:b/>
          <w:bCs/>
          <w:sz w:val="24"/>
          <w:szCs w:val="24"/>
        </w:rPr>
        <w:t xml:space="preserve">五、公告期限 </w:t>
      </w:r>
    </w:p>
    <w:p w14:paraId="3D7E4762">
      <w:pPr>
        <w:spacing w:line="3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自本公告发布之日起</w:t>
      </w:r>
      <w:r>
        <w:rPr>
          <w:rFonts w:hint="eastAsia" w:ascii="仿宋" w:hAnsi="仿宋" w:eastAsia="仿宋" w:cs="仿宋"/>
          <w:sz w:val="24"/>
          <w:szCs w:val="24"/>
          <w:lang w:val="en-US" w:eastAsia="zh-CN"/>
        </w:rPr>
        <w:t>3</w:t>
      </w:r>
      <w:r>
        <w:rPr>
          <w:rFonts w:hint="eastAsia" w:ascii="仿宋" w:hAnsi="仿宋" w:eastAsia="仿宋" w:cs="仿宋"/>
          <w:sz w:val="24"/>
          <w:szCs w:val="24"/>
        </w:rPr>
        <w:t>个工作日。</w:t>
      </w:r>
    </w:p>
    <w:p w14:paraId="338E402E">
      <w:pPr>
        <w:spacing w:line="360" w:lineRule="exact"/>
        <w:jc w:val="left"/>
        <w:rPr>
          <w:rFonts w:hint="eastAsia" w:ascii="仿宋" w:hAnsi="仿宋" w:eastAsia="仿宋" w:cs="仿宋"/>
          <w:b/>
          <w:bCs/>
          <w:sz w:val="24"/>
          <w:szCs w:val="24"/>
        </w:rPr>
      </w:pPr>
      <w:r>
        <w:rPr>
          <w:rFonts w:hint="eastAsia" w:ascii="仿宋" w:hAnsi="仿宋" w:eastAsia="仿宋" w:cs="仿宋"/>
          <w:b/>
          <w:bCs/>
          <w:sz w:val="24"/>
          <w:szCs w:val="24"/>
        </w:rPr>
        <w:t>六、其他补充事宜</w:t>
      </w:r>
    </w:p>
    <w:p w14:paraId="4BE558A3">
      <w:pPr>
        <w:pStyle w:val="11"/>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1.本项目采用全流程不见面电子开评标，投标供应商需要使用CA加密设备，供应商可通过新疆数字证书认证中心官网（https://www.xjca.com.cn/）或下载“新疆政务通”APP自行进行申领；  </w:t>
      </w:r>
    </w:p>
    <w:p w14:paraId="15031E71">
      <w:pPr>
        <w:pStyle w:val="11"/>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2.本项目实行网上投标，采用加密电子投标文件(供应商须使用CA加密设备通过政采云电子投标客户端制作投标文件)。若供应商参与投标，自行承担投标一切费用； </w:t>
      </w:r>
    </w:p>
    <w:p w14:paraId="7DAFB777">
      <w:pPr>
        <w:pStyle w:val="11"/>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197E5500">
      <w:pPr>
        <w:pStyle w:val="11"/>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43F33848">
      <w:pPr>
        <w:pStyle w:val="11"/>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5.供应商在开标时须使用制作加密电子投标文件所使用的CA锁及电脑，电脑须提前配置好浏览器（建议使用谷歌浏览器），以便开标时解锁；</w:t>
      </w:r>
    </w:p>
    <w:p w14:paraId="3EBA9A05">
      <w:pPr>
        <w:pStyle w:val="11"/>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1AD2283C">
      <w:pPr>
        <w:pStyle w:val="11"/>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7.为了保证开评标顺利进行，政采云线上开标功能完全实现，供应商开标所使用的电脑设备须具有视频及语音功能；</w:t>
      </w:r>
    </w:p>
    <w:p w14:paraId="4C11EFDA">
      <w:pPr>
        <w:pStyle w:val="12"/>
        <w:ind w:left="0" w:leftChars="0" w:firstLine="480" w:firstLine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.采购人与招标代理机构经协商本次招标代理服务费为：</w:t>
      </w:r>
      <w:r>
        <w:rPr>
          <w:rFonts w:hint="eastAsia" w:ascii="仿宋" w:hAnsi="仿宋" w:eastAsia="仿宋" w:cs="仿宋"/>
          <w:sz w:val="24"/>
          <w:szCs w:val="24"/>
          <w:lang w:val="en-US" w:eastAsia="zh-CN"/>
        </w:rPr>
        <w:t>12000</w:t>
      </w:r>
      <w:r>
        <w:rPr>
          <w:rFonts w:hint="eastAsia" w:ascii="仿宋" w:hAnsi="仿宋" w:eastAsia="仿宋" w:cs="仿宋"/>
          <w:sz w:val="24"/>
          <w:szCs w:val="24"/>
          <w:lang w:eastAsia="zh-CN"/>
        </w:rPr>
        <w:t>元。</w:t>
      </w:r>
    </w:p>
    <w:p w14:paraId="203AB34B">
      <w:pPr>
        <w:ind w:firstLine="480"/>
        <w:rPr>
          <w:rFonts w:hint="default"/>
          <w:b/>
          <w:bCs/>
          <w:color w:val="000000" w:themeColor="text1"/>
          <w:sz w:val="28"/>
          <w:szCs w:val="28"/>
          <w:lang w:val="en-US" w:eastAsia="zh-CN"/>
          <w14:textFill>
            <w14:solidFill>
              <w14:schemeClr w14:val="tx1"/>
            </w14:solidFill>
          </w14:textFill>
        </w:rPr>
      </w:pPr>
    </w:p>
    <w:p w14:paraId="4BBF84CE">
      <w:pPr>
        <w:ind w:firstLine="480"/>
        <w:rPr>
          <w:rFonts w:hint="default"/>
          <w:b/>
          <w:bCs/>
          <w:color w:val="000000" w:themeColor="text1"/>
          <w:sz w:val="28"/>
          <w:szCs w:val="28"/>
          <w:lang w:val="en-US" w:eastAsia="zh-CN"/>
          <w14:textFill>
            <w14:solidFill>
              <w14:schemeClr w14:val="tx1"/>
            </w14:solidFill>
          </w14:textFill>
        </w:rPr>
      </w:pPr>
      <w:r>
        <w:rPr>
          <w:rFonts w:hint="default"/>
          <w:b/>
          <w:bCs/>
          <w:color w:val="000000" w:themeColor="text1"/>
          <w:sz w:val="28"/>
          <w:szCs w:val="28"/>
          <w:lang w:val="en-US" w:eastAsia="zh-CN"/>
          <w14:textFill>
            <w14:solidFill>
              <w14:schemeClr w14:val="tx1"/>
            </w14:solidFill>
          </w14:textFill>
        </w:rPr>
        <w:t>特别提示：</w:t>
      </w:r>
    </w:p>
    <w:p w14:paraId="352EA491">
      <w:pPr>
        <w:ind w:firstLine="480"/>
        <w:rPr>
          <w:rFonts w:hint="default"/>
          <w:lang w:val="en-US" w:eastAsia="zh-CN"/>
        </w:rPr>
      </w:pPr>
      <w:r>
        <w:rPr>
          <w:rFonts w:hint="default"/>
          <w:lang w:val="en-US" w:eastAsia="zh-CN"/>
        </w:rPr>
        <w:t>1、采购限额标准以上，200 万元以下的货物和服务采购项目、400 万元以下的工程采购</w:t>
      </w:r>
    </w:p>
    <w:p w14:paraId="35BF5FCD">
      <w:pPr>
        <w:ind w:firstLine="480"/>
        <w:rPr>
          <w:rFonts w:hint="default"/>
          <w:lang w:val="en-US" w:eastAsia="zh-CN"/>
        </w:rPr>
      </w:pPr>
      <w:r>
        <w:rPr>
          <w:rFonts w:hint="default"/>
          <w:lang w:val="en-US" w:eastAsia="zh-CN"/>
        </w:rPr>
        <w:t>项目，适宜由中小企业提供的，采购人应当专门面向中小企业采购。</w:t>
      </w:r>
    </w:p>
    <w:p w14:paraId="0B2AE460">
      <w:pPr>
        <w:ind w:firstLine="480"/>
        <w:rPr>
          <w:rFonts w:hint="default"/>
          <w:lang w:val="en-US" w:eastAsia="zh-CN"/>
        </w:rPr>
      </w:pPr>
      <w:r>
        <w:rPr>
          <w:rFonts w:hint="default"/>
          <w:lang w:val="en-US" w:eastAsia="zh-CN"/>
        </w:rPr>
        <w:t>2、超过 200 万元的货物和服务采购项目，预留该部分采购项目预算总额的 30%以上专</w:t>
      </w:r>
    </w:p>
    <w:p w14:paraId="054D464A">
      <w:pPr>
        <w:ind w:firstLine="480"/>
        <w:rPr>
          <w:rFonts w:hint="default"/>
          <w:lang w:val="en-US" w:eastAsia="zh-CN"/>
        </w:rPr>
      </w:pPr>
      <w:r>
        <w:rPr>
          <w:rFonts w:hint="default"/>
          <w:lang w:val="en-US" w:eastAsia="zh-CN"/>
        </w:rPr>
        <w:t>门面向中小企业采购，其中预留给小微企业的比例不低于 60%。</w:t>
      </w:r>
    </w:p>
    <w:p w14:paraId="5CF93DC6">
      <w:pPr>
        <w:ind w:firstLine="480"/>
        <w:rPr>
          <w:rFonts w:hint="default"/>
          <w:lang w:val="en-US" w:eastAsia="zh-CN"/>
        </w:rPr>
      </w:pPr>
      <w:r>
        <w:rPr>
          <w:rFonts w:hint="default"/>
          <w:lang w:val="en-US" w:eastAsia="zh-CN"/>
        </w:rPr>
        <w:t>3、超过 400 万元的工程采购项目中适宜由中小企业提供的，预留该部分采购项目预算</w:t>
      </w:r>
    </w:p>
    <w:p w14:paraId="4F498796">
      <w:pPr>
        <w:ind w:firstLine="480"/>
        <w:rPr>
          <w:rFonts w:hint="default"/>
          <w:lang w:val="en-US" w:eastAsia="zh-CN"/>
        </w:rPr>
      </w:pPr>
      <w:r>
        <w:rPr>
          <w:rFonts w:hint="default"/>
          <w:lang w:val="en-US" w:eastAsia="zh-CN"/>
        </w:rPr>
        <w:t>总额的 40%以上专门面向中小企业采购，其中预留给小微企业的比例不低于 60%。</w:t>
      </w:r>
    </w:p>
    <w:p w14:paraId="40D41B75">
      <w:pPr>
        <w:ind w:firstLine="480"/>
        <w:rPr>
          <w:rFonts w:hint="default"/>
          <w:lang w:val="en-US" w:eastAsia="zh-CN"/>
        </w:rPr>
      </w:pPr>
      <w:r>
        <w:rPr>
          <w:rFonts w:hint="default"/>
          <w:lang w:val="en-US" w:eastAsia="zh-CN"/>
        </w:rPr>
        <w:t>4、对于未预留份额专门面向中小企业的采购项目，以及预留份额项目中的非预留部分</w:t>
      </w:r>
    </w:p>
    <w:p w14:paraId="550EB1A0">
      <w:pPr>
        <w:ind w:firstLine="480"/>
        <w:rPr>
          <w:rFonts w:hint="default"/>
          <w:lang w:val="en-US" w:eastAsia="zh-CN"/>
        </w:rPr>
      </w:pPr>
      <w:r>
        <w:rPr>
          <w:rFonts w:hint="default"/>
          <w:lang w:val="en-US" w:eastAsia="zh-CN"/>
        </w:rPr>
        <w:t>采购包，采购人、采购代理机构应当对符合规定的小微企业报价给予 10%~20%（工程项</w:t>
      </w:r>
    </w:p>
    <w:p w14:paraId="5B7E39A5">
      <w:pPr>
        <w:ind w:firstLine="480"/>
        <w:rPr>
          <w:rFonts w:hint="default"/>
          <w:lang w:val="en-US" w:eastAsia="zh-CN"/>
        </w:rPr>
      </w:pPr>
      <w:r>
        <w:rPr>
          <w:rFonts w:hint="default"/>
          <w:lang w:val="en-US" w:eastAsia="zh-CN"/>
        </w:rPr>
        <w:t>目为 3%~5%）的扣除，用扣除后的价格参加评审。适用招标投标法的政府采购工程建设</w:t>
      </w:r>
    </w:p>
    <w:p w14:paraId="030670EA">
      <w:pPr>
        <w:ind w:firstLine="480"/>
        <w:rPr>
          <w:rFonts w:hint="default"/>
          <w:lang w:val="en-US" w:eastAsia="zh-CN"/>
        </w:rPr>
      </w:pPr>
      <w:r>
        <w:rPr>
          <w:rFonts w:hint="default"/>
          <w:lang w:val="en-US" w:eastAsia="zh-CN"/>
        </w:rPr>
        <w:t>项目，采用综合评估法但未采用低价优先法计算价格分的，评标时应当在采用原报价进</w:t>
      </w:r>
    </w:p>
    <w:p w14:paraId="1BE1CD06">
      <w:pPr>
        <w:ind w:firstLine="480"/>
        <w:rPr>
          <w:rFonts w:hint="default"/>
          <w:lang w:val="en-US" w:eastAsia="zh-CN"/>
        </w:rPr>
      </w:pPr>
      <w:r>
        <w:rPr>
          <w:rFonts w:hint="default"/>
          <w:lang w:val="en-US" w:eastAsia="zh-CN"/>
        </w:rPr>
        <w:t>行评分的基础上增加其价格得分的 3%~5%作为其价格分。</w:t>
      </w:r>
    </w:p>
    <w:p w14:paraId="029BD53D">
      <w:pPr>
        <w:ind w:firstLine="480"/>
        <w:rPr>
          <w:rFonts w:hint="default"/>
          <w:lang w:val="en-US" w:eastAsia="zh-CN"/>
        </w:rPr>
      </w:pPr>
      <w:r>
        <w:rPr>
          <w:rFonts w:hint="default"/>
          <w:lang w:val="en-US" w:eastAsia="zh-CN"/>
        </w:rPr>
        <w:t>5、接受大中型企业与小微企业组成联合体或者允许大中型企业向一家或者多家小微企</w:t>
      </w:r>
    </w:p>
    <w:p w14:paraId="737AD2B2">
      <w:pPr>
        <w:ind w:firstLine="480"/>
        <w:rPr>
          <w:rFonts w:hint="default"/>
          <w:lang w:val="en-US" w:eastAsia="zh-CN"/>
        </w:rPr>
      </w:pPr>
      <w:r>
        <w:rPr>
          <w:rFonts w:hint="default"/>
          <w:lang w:val="en-US" w:eastAsia="zh-CN"/>
        </w:rPr>
        <w:t>业分包的采购项目，对于联合协议或者分包意向协议约定小微企业的合同份额占到合同</w:t>
      </w:r>
    </w:p>
    <w:p w14:paraId="63CB4DE5">
      <w:pPr>
        <w:ind w:firstLine="480"/>
        <w:rPr>
          <w:rFonts w:hint="default"/>
          <w:lang w:val="en-US" w:eastAsia="zh-CN"/>
        </w:rPr>
      </w:pPr>
      <w:r>
        <w:rPr>
          <w:rFonts w:hint="default"/>
          <w:lang w:val="en-US" w:eastAsia="zh-CN"/>
        </w:rPr>
        <w:t>总金额 30%以上的，采购人、采购代理机构应当对联合体或者大中型企业的报价给予</w:t>
      </w:r>
    </w:p>
    <w:p w14:paraId="647498CE">
      <w:pPr>
        <w:ind w:firstLine="480"/>
        <w:rPr>
          <w:rFonts w:hint="default"/>
          <w:lang w:val="en-US" w:eastAsia="zh-CN"/>
        </w:rPr>
      </w:pPr>
      <w:r>
        <w:rPr>
          <w:rFonts w:hint="default"/>
          <w:lang w:val="en-US" w:eastAsia="zh-CN"/>
        </w:rPr>
        <w:t>4%~6%（工程项目为 1%~2%）的扣除，用扣除后的价格参加评审。适用招标投标法的政</w:t>
      </w:r>
    </w:p>
    <w:p w14:paraId="135AF444">
      <w:pPr>
        <w:ind w:firstLine="480"/>
        <w:rPr>
          <w:rFonts w:hint="default"/>
          <w:lang w:val="en-US" w:eastAsia="zh-CN"/>
        </w:rPr>
      </w:pPr>
      <w:r>
        <w:rPr>
          <w:rFonts w:hint="default"/>
          <w:lang w:val="en-US" w:eastAsia="zh-CN"/>
        </w:rPr>
        <w:t>府采购工程建设项目，采用综合评估法但未采用低价优先法计算价格分的，评标时应当</w:t>
      </w:r>
    </w:p>
    <w:p w14:paraId="7988CBBD">
      <w:pPr>
        <w:ind w:firstLine="480"/>
        <w:rPr>
          <w:rFonts w:hint="default"/>
          <w:lang w:val="en-US" w:eastAsia="zh-CN"/>
        </w:rPr>
      </w:pPr>
      <w:r>
        <w:rPr>
          <w:rFonts w:hint="default"/>
          <w:lang w:val="en-US" w:eastAsia="zh-CN"/>
        </w:rPr>
        <w:t>在采用原报价进行评分的基础上增加其价格得分的 1%~2%作为其价格分。</w:t>
      </w:r>
    </w:p>
    <w:p w14:paraId="423C4CB6">
      <w:pPr>
        <w:spacing w:line="360" w:lineRule="exact"/>
        <w:rPr>
          <w:rFonts w:hint="eastAsia" w:ascii="仿宋" w:hAnsi="仿宋" w:eastAsia="仿宋" w:cs="仿宋"/>
          <w:b/>
          <w:bCs/>
          <w:sz w:val="24"/>
          <w:szCs w:val="24"/>
        </w:rPr>
      </w:pPr>
      <w:r>
        <w:rPr>
          <w:rFonts w:hint="eastAsia" w:ascii="仿宋" w:hAnsi="仿宋" w:eastAsia="仿宋" w:cs="仿宋"/>
          <w:b/>
          <w:bCs/>
          <w:sz w:val="24"/>
          <w:szCs w:val="24"/>
        </w:rPr>
        <w:t>七、对本次采购提出询问，请按以下方式联系</w:t>
      </w:r>
    </w:p>
    <w:p w14:paraId="18687FB7">
      <w:pPr>
        <w:pStyle w:val="16"/>
        <w:keepNext w:val="0"/>
        <w:keepLines w:val="0"/>
        <w:widowControl/>
        <w:suppressLineNumbers w:val="0"/>
        <w:spacing w:line="240" w:lineRule="auto"/>
        <w:ind w:left="0" w:firstLine="420"/>
        <w:rPr>
          <w:rFonts w:hint="eastAsia" w:ascii="仿宋" w:hAnsi="仿宋" w:eastAsia="仿宋" w:cs="仿宋"/>
          <w:snapToGrid w:val="0"/>
          <w:color w:val="000000"/>
          <w:kern w:val="0"/>
          <w:sz w:val="24"/>
          <w:szCs w:val="24"/>
          <w:u w:val="none" w:color="000000"/>
          <w:lang w:val="en-US" w:eastAsia="zh-CN"/>
        </w:rPr>
      </w:pPr>
      <w:r>
        <w:rPr>
          <w:rFonts w:hint="eastAsia" w:ascii="仿宋" w:hAnsi="仿宋" w:eastAsia="仿宋" w:cs="仿宋"/>
          <w:snapToGrid w:val="0"/>
          <w:color w:val="000000"/>
          <w:kern w:val="0"/>
          <w:sz w:val="24"/>
          <w:szCs w:val="24"/>
          <w:u w:val="none" w:color="000000"/>
          <w:lang w:val="en-US" w:eastAsia="zh-CN"/>
        </w:rPr>
        <w:t>1.采购人信息</w:t>
      </w:r>
    </w:p>
    <w:p w14:paraId="24C87802">
      <w:pPr>
        <w:pStyle w:val="16"/>
        <w:keepNext w:val="0"/>
        <w:keepLines w:val="0"/>
        <w:widowControl/>
        <w:suppressLineNumbers w:val="0"/>
        <w:spacing w:line="240" w:lineRule="auto"/>
        <w:ind w:left="0" w:firstLine="420"/>
        <w:rPr>
          <w:rFonts w:hint="eastAsia" w:ascii="仿宋" w:hAnsi="仿宋" w:eastAsia="仿宋" w:cs="仿宋"/>
          <w:snapToGrid w:val="0"/>
          <w:color w:val="000000"/>
          <w:kern w:val="0"/>
          <w:sz w:val="24"/>
          <w:szCs w:val="24"/>
          <w:u w:val="none" w:color="000000"/>
          <w:lang w:val="en-US" w:eastAsia="zh-CN"/>
        </w:rPr>
      </w:pPr>
      <w:r>
        <w:rPr>
          <w:rFonts w:hint="eastAsia" w:ascii="仿宋" w:hAnsi="仿宋" w:eastAsia="仿宋" w:cs="仿宋"/>
          <w:snapToGrid w:val="0"/>
          <w:color w:val="000000"/>
          <w:kern w:val="0"/>
          <w:sz w:val="24"/>
          <w:szCs w:val="24"/>
          <w:u w:val="none" w:color="000000"/>
          <w:lang w:val="en-US" w:eastAsia="zh-CN"/>
        </w:rPr>
        <w:t>名 称：乌恰县农村饮水安全管理站</w:t>
      </w:r>
    </w:p>
    <w:p w14:paraId="2B0B2F86">
      <w:pPr>
        <w:pStyle w:val="16"/>
        <w:keepNext w:val="0"/>
        <w:keepLines w:val="0"/>
        <w:widowControl/>
        <w:suppressLineNumbers w:val="0"/>
        <w:spacing w:line="240" w:lineRule="auto"/>
        <w:ind w:left="0" w:firstLine="420"/>
        <w:rPr>
          <w:rFonts w:hint="eastAsia" w:ascii="仿宋" w:hAnsi="仿宋" w:eastAsia="仿宋" w:cs="仿宋"/>
          <w:snapToGrid w:val="0"/>
          <w:color w:val="000000"/>
          <w:kern w:val="0"/>
          <w:sz w:val="24"/>
          <w:szCs w:val="24"/>
          <w:u w:val="none" w:color="000000"/>
          <w:lang w:val="en-US" w:eastAsia="zh-CN"/>
        </w:rPr>
      </w:pPr>
      <w:r>
        <w:rPr>
          <w:rFonts w:hint="eastAsia" w:ascii="仿宋" w:hAnsi="仿宋" w:eastAsia="仿宋" w:cs="仿宋"/>
          <w:snapToGrid w:val="0"/>
          <w:color w:val="000000"/>
          <w:kern w:val="0"/>
          <w:sz w:val="24"/>
          <w:szCs w:val="24"/>
          <w:u w:val="none" w:color="000000"/>
          <w:lang w:val="en-US" w:eastAsia="zh-CN"/>
        </w:rPr>
        <w:t>联系方式：17399087321</w:t>
      </w:r>
    </w:p>
    <w:p w14:paraId="58AD18F9">
      <w:pPr>
        <w:pStyle w:val="16"/>
        <w:keepNext w:val="0"/>
        <w:keepLines w:val="0"/>
        <w:widowControl/>
        <w:suppressLineNumbers w:val="0"/>
        <w:spacing w:line="240" w:lineRule="auto"/>
        <w:ind w:firstLine="480" w:firstLineChars="200"/>
        <w:rPr>
          <w:rFonts w:hint="eastAsia" w:ascii="仿宋" w:hAnsi="仿宋" w:eastAsia="仿宋" w:cs="仿宋"/>
          <w:snapToGrid w:val="0"/>
          <w:color w:val="000000"/>
          <w:kern w:val="0"/>
          <w:sz w:val="24"/>
          <w:szCs w:val="24"/>
          <w:u w:val="none" w:color="000000"/>
          <w:lang w:val="en-US" w:eastAsia="zh-CN"/>
        </w:rPr>
      </w:pPr>
      <w:r>
        <w:rPr>
          <w:rFonts w:hint="eastAsia" w:ascii="仿宋" w:hAnsi="仿宋" w:eastAsia="仿宋" w:cs="仿宋"/>
          <w:snapToGrid w:val="0"/>
          <w:color w:val="000000"/>
          <w:kern w:val="0"/>
          <w:sz w:val="24"/>
          <w:szCs w:val="24"/>
          <w:u w:val="none" w:color="000000"/>
          <w:lang w:val="en-US" w:eastAsia="zh-CN"/>
        </w:rPr>
        <w:t>2.采购代理机构信息</w:t>
      </w:r>
    </w:p>
    <w:p w14:paraId="6BF5FD09">
      <w:pPr>
        <w:pStyle w:val="16"/>
        <w:keepNext w:val="0"/>
        <w:keepLines w:val="0"/>
        <w:widowControl/>
        <w:suppressLineNumbers w:val="0"/>
        <w:spacing w:line="240" w:lineRule="auto"/>
        <w:ind w:firstLine="480" w:firstLineChars="200"/>
        <w:rPr>
          <w:rFonts w:hint="eastAsia" w:ascii="仿宋" w:hAnsi="仿宋" w:eastAsia="仿宋" w:cs="仿宋"/>
          <w:snapToGrid w:val="0"/>
          <w:color w:val="000000"/>
          <w:kern w:val="0"/>
          <w:sz w:val="24"/>
          <w:szCs w:val="24"/>
          <w:u w:val="none" w:color="000000"/>
          <w:lang w:val="en-US" w:eastAsia="zh-CN"/>
        </w:rPr>
      </w:pPr>
      <w:r>
        <w:rPr>
          <w:rFonts w:hint="eastAsia" w:ascii="仿宋" w:hAnsi="仿宋" w:eastAsia="仿宋" w:cs="仿宋"/>
          <w:snapToGrid w:val="0"/>
          <w:color w:val="000000"/>
          <w:kern w:val="0"/>
          <w:sz w:val="24"/>
          <w:szCs w:val="24"/>
          <w:u w:val="none" w:color="000000"/>
          <w:lang w:val="en-US" w:eastAsia="zh-CN"/>
        </w:rPr>
        <w:t>名 称：新疆域缘工程项目管理有限责任公司</w:t>
      </w:r>
    </w:p>
    <w:p w14:paraId="34290AF0">
      <w:pPr>
        <w:pStyle w:val="16"/>
        <w:keepNext w:val="0"/>
        <w:keepLines w:val="0"/>
        <w:widowControl/>
        <w:suppressLineNumbers w:val="0"/>
        <w:spacing w:line="240" w:lineRule="auto"/>
        <w:ind w:firstLine="480" w:firstLineChars="200"/>
        <w:rPr>
          <w:rFonts w:hint="eastAsia" w:ascii="仿宋" w:hAnsi="仿宋" w:eastAsia="仿宋" w:cs="仿宋"/>
          <w:snapToGrid w:val="0"/>
          <w:color w:val="000000"/>
          <w:kern w:val="0"/>
          <w:sz w:val="24"/>
          <w:szCs w:val="24"/>
          <w:u w:val="none" w:color="000000"/>
          <w:lang w:val="en-US" w:eastAsia="zh-CN"/>
        </w:rPr>
      </w:pPr>
      <w:r>
        <w:rPr>
          <w:rFonts w:hint="eastAsia" w:ascii="仿宋" w:hAnsi="仿宋" w:eastAsia="仿宋" w:cs="仿宋"/>
          <w:snapToGrid w:val="0"/>
          <w:color w:val="000000"/>
          <w:kern w:val="0"/>
          <w:sz w:val="24"/>
          <w:szCs w:val="24"/>
          <w:u w:val="none" w:color="000000"/>
          <w:lang w:val="en-US" w:eastAsia="zh-CN"/>
        </w:rPr>
        <w:t>联系方式：18399031683</w:t>
      </w:r>
    </w:p>
    <w:p w14:paraId="5B409A21">
      <w:pPr>
        <w:pStyle w:val="16"/>
        <w:keepNext w:val="0"/>
        <w:keepLines w:val="0"/>
        <w:widowControl/>
        <w:suppressLineNumbers w:val="0"/>
        <w:spacing w:line="240" w:lineRule="auto"/>
        <w:ind w:firstLine="480" w:firstLineChars="200"/>
        <w:rPr>
          <w:rFonts w:hint="eastAsia" w:ascii="仿宋" w:hAnsi="仿宋" w:eastAsia="仿宋" w:cs="仿宋"/>
          <w:snapToGrid w:val="0"/>
          <w:color w:val="000000"/>
          <w:kern w:val="0"/>
          <w:sz w:val="24"/>
          <w:szCs w:val="24"/>
          <w:u w:val="none" w:color="000000"/>
          <w:lang w:val="en-US" w:eastAsia="zh-CN"/>
        </w:rPr>
      </w:pPr>
      <w:r>
        <w:rPr>
          <w:rFonts w:hint="eastAsia" w:ascii="仿宋" w:hAnsi="仿宋" w:eastAsia="仿宋" w:cs="仿宋"/>
          <w:snapToGrid w:val="0"/>
          <w:color w:val="000000"/>
          <w:kern w:val="0"/>
          <w:sz w:val="24"/>
          <w:szCs w:val="24"/>
          <w:u w:val="none" w:color="000000"/>
          <w:lang w:val="en-US" w:eastAsia="zh-CN"/>
        </w:rPr>
        <w:t>3.项目联系方式</w:t>
      </w:r>
    </w:p>
    <w:p w14:paraId="1FDE447C">
      <w:pPr>
        <w:pStyle w:val="16"/>
        <w:keepNext w:val="0"/>
        <w:keepLines w:val="0"/>
        <w:widowControl/>
        <w:suppressLineNumbers w:val="0"/>
        <w:spacing w:line="240" w:lineRule="auto"/>
        <w:ind w:firstLine="480" w:firstLineChars="200"/>
        <w:rPr>
          <w:rFonts w:hint="eastAsia" w:ascii="仿宋" w:hAnsi="仿宋" w:eastAsia="仿宋" w:cs="仿宋"/>
          <w:snapToGrid w:val="0"/>
          <w:color w:val="000000"/>
          <w:kern w:val="0"/>
          <w:sz w:val="24"/>
          <w:szCs w:val="24"/>
          <w:u w:val="none" w:color="000000"/>
          <w:lang w:val="en-US" w:eastAsia="zh-CN"/>
        </w:rPr>
      </w:pPr>
      <w:r>
        <w:rPr>
          <w:rFonts w:hint="eastAsia" w:ascii="仿宋" w:hAnsi="仿宋" w:eastAsia="仿宋" w:cs="仿宋"/>
          <w:snapToGrid w:val="0"/>
          <w:color w:val="000000"/>
          <w:kern w:val="0"/>
          <w:sz w:val="24"/>
          <w:szCs w:val="24"/>
          <w:u w:val="none" w:color="000000"/>
          <w:lang w:val="en-US" w:eastAsia="zh-CN"/>
        </w:rPr>
        <w:t>项目联系人：周先生</w:t>
      </w:r>
    </w:p>
    <w:p w14:paraId="38D712BC">
      <w:pPr>
        <w:pStyle w:val="16"/>
        <w:keepNext w:val="0"/>
        <w:keepLines w:val="0"/>
        <w:widowControl/>
        <w:suppressLineNumbers w:val="0"/>
        <w:spacing w:line="240" w:lineRule="auto"/>
        <w:ind w:firstLine="480" w:firstLineChars="200"/>
        <w:rPr>
          <w:rFonts w:hint="eastAsia" w:ascii="仿宋" w:hAnsi="仿宋" w:eastAsia="仿宋" w:cs="仿宋"/>
          <w:snapToGrid w:val="0"/>
          <w:color w:val="000000"/>
          <w:kern w:val="0"/>
          <w:sz w:val="24"/>
          <w:szCs w:val="24"/>
          <w:u w:val="none" w:color="000000"/>
          <w:lang w:val="en-US" w:eastAsia="zh-CN"/>
        </w:rPr>
      </w:pPr>
      <w:r>
        <w:rPr>
          <w:rFonts w:hint="eastAsia" w:ascii="仿宋" w:hAnsi="仿宋" w:eastAsia="仿宋" w:cs="仿宋"/>
          <w:snapToGrid w:val="0"/>
          <w:color w:val="000000"/>
          <w:kern w:val="0"/>
          <w:sz w:val="24"/>
          <w:szCs w:val="24"/>
          <w:u w:val="none" w:color="000000"/>
          <w:lang w:val="en-US" w:eastAsia="zh-CN"/>
        </w:rPr>
        <w:t>电 话：18399031683</w:t>
      </w:r>
    </w:p>
    <w:p w14:paraId="6DE9955E">
      <w:pPr>
        <w:spacing w:before="124" w:line="772" w:lineRule="exact"/>
        <w:ind w:left="3216"/>
        <w:rPr>
          <w:rFonts w:ascii="黑体" w:hAnsi="黑体" w:eastAsia="黑体" w:cs="黑体"/>
          <w:spacing w:val="14"/>
          <w:position w:val="34"/>
          <w:sz w:val="24"/>
          <w:szCs w:val="24"/>
        </w:rPr>
      </w:pPr>
    </w:p>
    <w:p w14:paraId="6652D2B3">
      <w:pPr>
        <w:spacing w:before="124" w:line="772" w:lineRule="exact"/>
        <w:ind w:left="3216"/>
        <w:rPr>
          <w:rFonts w:ascii="黑体" w:hAnsi="黑体" w:eastAsia="黑体" w:cs="黑体"/>
          <w:spacing w:val="14"/>
          <w:position w:val="34"/>
          <w:sz w:val="24"/>
          <w:szCs w:val="24"/>
        </w:rPr>
      </w:pPr>
    </w:p>
    <w:p w14:paraId="3BE41CE3">
      <w:pPr>
        <w:spacing w:before="124" w:line="772" w:lineRule="exact"/>
        <w:ind w:left="3216"/>
        <w:rPr>
          <w:rFonts w:ascii="黑体" w:hAnsi="黑体" w:eastAsia="黑体" w:cs="黑体"/>
          <w:spacing w:val="14"/>
          <w:position w:val="34"/>
          <w:sz w:val="24"/>
          <w:szCs w:val="24"/>
        </w:rPr>
      </w:pPr>
    </w:p>
    <w:p w14:paraId="6689BF04">
      <w:pPr>
        <w:spacing w:before="124" w:line="772" w:lineRule="exact"/>
        <w:jc w:val="center"/>
        <w:rPr>
          <w:rFonts w:ascii="黑体" w:hAnsi="黑体" w:eastAsia="黑体" w:cs="黑体"/>
          <w:sz w:val="36"/>
          <w:szCs w:val="36"/>
        </w:rPr>
      </w:pPr>
      <w:r>
        <w:rPr>
          <w:rFonts w:ascii="黑体" w:hAnsi="黑体" w:eastAsia="黑体" w:cs="黑体"/>
          <w:spacing w:val="14"/>
          <w:position w:val="34"/>
          <w:sz w:val="36"/>
          <w:szCs w:val="36"/>
        </w:rPr>
        <w:t>第</w:t>
      </w:r>
      <w:r>
        <w:rPr>
          <w:rFonts w:ascii="黑体" w:hAnsi="黑体" w:eastAsia="黑体" w:cs="黑体"/>
          <w:spacing w:val="7"/>
          <w:position w:val="34"/>
          <w:sz w:val="36"/>
          <w:szCs w:val="36"/>
        </w:rPr>
        <w:t>二章  供应商须知</w:t>
      </w:r>
    </w:p>
    <w:p w14:paraId="689A4DB6">
      <w:pPr>
        <w:spacing w:line="221" w:lineRule="auto"/>
        <w:ind w:left="3535"/>
        <w:rPr>
          <w:rFonts w:ascii="黑体" w:hAnsi="黑体" w:eastAsia="黑体" w:cs="黑体"/>
          <w:sz w:val="24"/>
          <w:szCs w:val="24"/>
        </w:rPr>
      </w:pPr>
      <w:bookmarkStart w:id="11" w:name="_bookmark2"/>
      <w:bookmarkEnd w:id="11"/>
      <w:r>
        <w:rPr>
          <w:rFonts w:ascii="黑体" w:hAnsi="黑体" w:eastAsia="黑体" w:cs="黑体"/>
          <w:spacing w:val="-2"/>
          <w:sz w:val="24"/>
          <w:szCs w:val="24"/>
        </w:rPr>
        <w:t>供</w:t>
      </w:r>
      <w:r>
        <w:rPr>
          <w:rFonts w:ascii="黑体" w:hAnsi="黑体" w:eastAsia="黑体" w:cs="黑体"/>
          <w:spacing w:val="-1"/>
          <w:sz w:val="24"/>
          <w:szCs w:val="24"/>
        </w:rPr>
        <w:t>应商须知前附表</w:t>
      </w:r>
    </w:p>
    <w:p w14:paraId="06FFF2DB">
      <w:pPr>
        <w:spacing w:line="119" w:lineRule="exact"/>
        <w:rPr>
          <w:sz w:val="24"/>
          <w:szCs w:val="24"/>
        </w:rPr>
      </w:pPr>
    </w:p>
    <w:tbl>
      <w:tblPr>
        <w:tblStyle w:val="22"/>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585"/>
        <w:gridCol w:w="5810"/>
        <w:gridCol w:w="2"/>
        <w:gridCol w:w="69"/>
      </w:tblGrid>
      <w:tr w14:paraId="08A5F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445" w:hRule="atLeast"/>
        </w:trPr>
        <w:tc>
          <w:tcPr>
            <w:tcW w:w="768" w:type="dxa"/>
            <w:vAlign w:val="top"/>
          </w:tcPr>
          <w:p w14:paraId="064D0A66">
            <w:pPr>
              <w:spacing w:before="135" w:line="231" w:lineRule="auto"/>
              <w:ind w:left="162"/>
              <w:rPr>
                <w:rFonts w:ascii="仿宋" w:hAnsi="仿宋" w:eastAsia="仿宋" w:cs="仿宋"/>
                <w:sz w:val="24"/>
                <w:szCs w:val="24"/>
              </w:rPr>
            </w:pPr>
            <w:r>
              <w:rPr>
                <w:rFonts w:ascii="仿宋" w:hAnsi="仿宋" w:eastAsia="仿宋" w:cs="仿宋"/>
                <w:spacing w:val="2"/>
                <w:sz w:val="24"/>
                <w:szCs w:val="24"/>
              </w:rPr>
              <w:t>序号</w:t>
            </w:r>
          </w:p>
        </w:tc>
        <w:tc>
          <w:tcPr>
            <w:tcW w:w="2585" w:type="dxa"/>
            <w:vAlign w:val="top"/>
          </w:tcPr>
          <w:p w14:paraId="2AC73E86">
            <w:pPr>
              <w:spacing w:before="136" w:line="229" w:lineRule="auto"/>
              <w:ind w:left="832"/>
              <w:rPr>
                <w:rFonts w:ascii="仿宋" w:hAnsi="仿宋" w:eastAsia="仿宋" w:cs="仿宋"/>
                <w:sz w:val="24"/>
                <w:szCs w:val="24"/>
              </w:rPr>
            </w:pPr>
            <w:r>
              <w:rPr>
                <w:rFonts w:ascii="仿宋" w:hAnsi="仿宋" w:eastAsia="仿宋" w:cs="仿宋"/>
                <w:spacing w:val="6"/>
                <w:sz w:val="24"/>
                <w:szCs w:val="24"/>
              </w:rPr>
              <w:t>条</w:t>
            </w:r>
            <w:r>
              <w:rPr>
                <w:rFonts w:ascii="仿宋" w:hAnsi="仿宋" w:eastAsia="仿宋" w:cs="仿宋"/>
                <w:spacing w:val="5"/>
                <w:sz w:val="24"/>
                <w:szCs w:val="24"/>
              </w:rPr>
              <w:t>款名称</w:t>
            </w:r>
          </w:p>
        </w:tc>
        <w:tc>
          <w:tcPr>
            <w:tcW w:w="5810" w:type="dxa"/>
            <w:vAlign w:val="top"/>
          </w:tcPr>
          <w:p w14:paraId="101D1C21">
            <w:pPr>
              <w:spacing w:before="135" w:line="231" w:lineRule="auto"/>
              <w:ind w:left="2443"/>
              <w:rPr>
                <w:rFonts w:ascii="仿宋" w:hAnsi="仿宋" w:eastAsia="仿宋" w:cs="仿宋"/>
                <w:sz w:val="24"/>
                <w:szCs w:val="24"/>
              </w:rPr>
            </w:pPr>
            <w:r>
              <w:rPr>
                <w:rFonts w:ascii="仿宋" w:hAnsi="仿宋" w:eastAsia="仿宋" w:cs="仿宋"/>
                <w:spacing w:val="7"/>
                <w:sz w:val="24"/>
                <w:szCs w:val="24"/>
              </w:rPr>
              <w:t>编</w:t>
            </w:r>
            <w:r>
              <w:rPr>
                <w:rFonts w:ascii="仿宋" w:hAnsi="仿宋" w:eastAsia="仿宋" w:cs="仿宋"/>
                <w:spacing w:val="5"/>
                <w:sz w:val="24"/>
                <w:szCs w:val="24"/>
              </w:rPr>
              <w:t>列内容</w:t>
            </w:r>
          </w:p>
        </w:tc>
      </w:tr>
      <w:tr w14:paraId="76518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1964" w:hRule="atLeast"/>
        </w:trPr>
        <w:tc>
          <w:tcPr>
            <w:tcW w:w="768" w:type="dxa"/>
            <w:vAlign w:val="top"/>
          </w:tcPr>
          <w:p w14:paraId="45A289E4">
            <w:pPr>
              <w:spacing w:line="314" w:lineRule="auto"/>
              <w:rPr>
                <w:rFonts w:ascii="Arial"/>
                <w:sz w:val="24"/>
                <w:szCs w:val="24"/>
              </w:rPr>
            </w:pPr>
          </w:p>
          <w:p w14:paraId="30A9D4BD">
            <w:pPr>
              <w:spacing w:line="315" w:lineRule="auto"/>
              <w:rPr>
                <w:rFonts w:ascii="Arial"/>
                <w:sz w:val="24"/>
                <w:szCs w:val="24"/>
              </w:rPr>
            </w:pPr>
          </w:p>
          <w:p w14:paraId="7AD78BA7">
            <w:pPr>
              <w:spacing w:line="315" w:lineRule="auto"/>
              <w:rPr>
                <w:rFonts w:ascii="Arial"/>
                <w:sz w:val="24"/>
                <w:szCs w:val="24"/>
              </w:rPr>
            </w:pPr>
          </w:p>
          <w:p w14:paraId="168C187B">
            <w:pPr>
              <w:spacing w:before="75" w:line="187" w:lineRule="auto"/>
              <w:ind w:left="352"/>
              <w:rPr>
                <w:rFonts w:ascii="仿宋" w:hAnsi="仿宋" w:eastAsia="仿宋" w:cs="仿宋"/>
                <w:sz w:val="24"/>
                <w:szCs w:val="24"/>
              </w:rPr>
            </w:pPr>
            <w:r>
              <w:rPr>
                <w:rFonts w:ascii="仿宋" w:hAnsi="仿宋" w:eastAsia="仿宋" w:cs="仿宋"/>
                <w:sz w:val="24"/>
                <w:szCs w:val="24"/>
              </w:rPr>
              <w:t>1</w:t>
            </w:r>
          </w:p>
        </w:tc>
        <w:tc>
          <w:tcPr>
            <w:tcW w:w="2585" w:type="dxa"/>
            <w:vAlign w:val="top"/>
          </w:tcPr>
          <w:p w14:paraId="64E44883">
            <w:pPr>
              <w:spacing w:line="301" w:lineRule="auto"/>
              <w:jc w:val="center"/>
              <w:rPr>
                <w:rFonts w:ascii="Arial"/>
                <w:sz w:val="24"/>
                <w:szCs w:val="24"/>
              </w:rPr>
            </w:pPr>
          </w:p>
          <w:p w14:paraId="3F59ECF4">
            <w:pPr>
              <w:spacing w:line="301" w:lineRule="auto"/>
              <w:jc w:val="center"/>
              <w:rPr>
                <w:rFonts w:ascii="Arial"/>
                <w:sz w:val="24"/>
                <w:szCs w:val="24"/>
              </w:rPr>
            </w:pPr>
          </w:p>
          <w:p w14:paraId="2AD336F5">
            <w:pPr>
              <w:spacing w:before="75" w:line="231" w:lineRule="auto"/>
              <w:ind w:left="125" w:firstLine="496" w:firstLineChars="200"/>
              <w:jc w:val="center"/>
              <w:rPr>
                <w:rFonts w:ascii="仿宋" w:hAnsi="仿宋" w:eastAsia="仿宋" w:cs="仿宋"/>
                <w:sz w:val="24"/>
                <w:szCs w:val="24"/>
              </w:rPr>
            </w:pPr>
            <w:r>
              <w:rPr>
                <w:rFonts w:ascii="仿宋" w:hAnsi="仿宋" w:eastAsia="仿宋" w:cs="仿宋"/>
                <w:spacing w:val="4"/>
                <w:sz w:val="24"/>
                <w:szCs w:val="24"/>
              </w:rPr>
              <w:t>采购人</w:t>
            </w:r>
          </w:p>
        </w:tc>
        <w:tc>
          <w:tcPr>
            <w:tcW w:w="5810" w:type="dxa"/>
            <w:vAlign w:val="top"/>
          </w:tcPr>
          <w:p w14:paraId="6A2A47D3">
            <w:pPr>
              <w:spacing w:before="164" w:line="229" w:lineRule="auto"/>
              <w:ind w:left="126"/>
              <w:rPr>
                <w:rFonts w:hint="default" w:ascii="仿宋" w:hAnsi="仿宋" w:eastAsia="仿宋" w:cs="仿宋"/>
                <w:sz w:val="24"/>
                <w:szCs w:val="24"/>
                <w:lang w:val="en-US" w:eastAsia="zh-CN"/>
              </w:rPr>
            </w:pPr>
            <w:r>
              <w:rPr>
                <w:rFonts w:ascii="仿宋" w:hAnsi="仿宋" w:eastAsia="仿宋" w:cs="仿宋"/>
                <w:spacing w:val="9"/>
                <w:sz w:val="24"/>
                <w:szCs w:val="24"/>
              </w:rPr>
              <w:t>名称：</w:t>
            </w:r>
            <w:r>
              <w:rPr>
                <w:rFonts w:hint="eastAsia" w:ascii="仿宋" w:hAnsi="仿宋" w:eastAsia="仿宋" w:cs="仿宋"/>
                <w:spacing w:val="9"/>
                <w:sz w:val="24"/>
                <w:szCs w:val="24"/>
                <w:lang w:val="en-US" w:eastAsia="zh-CN"/>
              </w:rPr>
              <w:t>乌恰县农村饮水安全管理站</w:t>
            </w:r>
          </w:p>
          <w:p w14:paraId="1D3A1897">
            <w:pPr>
              <w:spacing w:before="156"/>
              <w:ind w:left="126"/>
              <w:rPr>
                <w:rFonts w:hint="eastAsia" w:ascii="仿宋" w:hAnsi="仿宋" w:eastAsia="仿宋" w:cs="仿宋"/>
                <w:sz w:val="24"/>
                <w:szCs w:val="24"/>
                <w:lang w:val="en-US" w:eastAsia="zh-CN"/>
              </w:rPr>
            </w:pPr>
            <w:r>
              <w:rPr>
                <w:rFonts w:ascii="仿宋" w:hAnsi="仿宋" w:eastAsia="仿宋" w:cs="仿宋"/>
                <w:spacing w:val="9"/>
                <w:sz w:val="24"/>
                <w:szCs w:val="24"/>
              </w:rPr>
              <w:t>地</w:t>
            </w:r>
            <w:r>
              <w:rPr>
                <w:rFonts w:ascii="仿宋" w:hAnsi="仿宋" w:eastAsia="仿宋" w:cs="仿宋"/>
                <w:spacing w:val="8"/>
                <w:sz w:val="24"/>
                <w:szCs w:val="24"/>
              </w:rPr>
              <w:t>址：</w:t>
            </w:r>
            <w:r>
              <w:rPr>
                <w:rFonts w:hint="eastAsia" w:ascii="仿宋" w:hAnsi="仿宋" w:eastAsia="仿宋" w:cs="仿宋"/>
                <w:spacing w:val="8"/>
                <w:sz w:val="24"/>
                <w:szCs w:val="24"/>
                <w:lang w:val="en-US" w:eastAsia="zh-CN"/>
              </w:rPr>
              <w:t>新疆乌恰县乌恰镇双拥路29号</w:t>
            </w:r>
          </w:p>
          <w:p w14:paraId="329FB971">
            <w:pPr>
              <w:spacing w:before="139" w:line="233" w:lineRule="auto"/>
              <w:ind w:left="123"/>
              <w:rPr>
                <w:rFonts w:hint="eastAsia" w:ascii="仿宋" w:hAnsi="仿宋" w:eastAsia="仿宋" w:cs="仿宋"/>
                <w:sz w:val="24"/>
                <w:szCs w:val="24"/>
                <w:lang w:val="en-US" w:eastAsia="zh-CN"/>
              </w:rPr>
            </w:pPr>
            <w:r>
              <w:rPr>
                <w:rFonts w:ascii="仿宋" w:hAnsi="仿宋" w:eastAsia="仿宋" w:cs="仿宋"/>
                <w:spacing w:val="11"/>
                <w:sz w:val="24"/>
                <w:szCs w:val="24"/>
              </w:rPr>
              <w:t>联</w:t>
            </w:r>
            <w:r>
              <w:rPr>
                <w:rFonts w:ascii="仿宋" w:hAnsi="仿宋" w:eastAsia="仿宋" w:cs="仿宋"/>
                <w:spacing w:val="7"/>
                <w:sz w:val="24"/>
                <w:szCs w:val="24"/>
              </w:rPr>
              <w:t>系人：</w:t>
            </w:r>
            <w:r>
              <w:rPr>
                <w:rFonts w:hint="eastAsia" w:ascii="仿宋" w:hAnsi="仿宋" w:eastAsia="仿宋" w:cs="仿宋"/>
                <w:spacing w:val="7"/>
                <w:sz w:val="24"/>
                <w:szCs w:val="24"/>
                <w:lang w:val="en-US" w:eastAsia="zh-CN"/>
              </w:rPr>
              <w:t>展先生</w:t>
            </w:r>
          </w:p>
          <w:p w14:paraId="50E87C83">
            <w:pPr>
              <w:spacing w:before="149" w:line="231" w:lineRule="auto"/>
              <w:ind w:left="152"/>
              <w:rPr>
                <w:rFonts w:hint="default" w:ascii="仿宋" w:hAnsi="仿宋" w:eastAsia="仿宋" w:cs="仿宋"/>
                <w:sz w:val="24"/>
                <w:szCs w:val="24"/>
                <w:lang w:val="en-US" w:eastAsia="zh-CN"/>
              </w:rPr>
            </w:pPr>
            <w:r>
              <w:rPr>
                <w:rFonts w:ascii="仿宋" w:hAnsi="仿宋" w:eastAsia="仿宋" w:cs="仿宋"/>
                <w:spacing w:val="3"/>
                <w:sz w:val="24"/>
                <w:szCs w:val="24"/>
              </w:rPr>
              <w:t>电话：</w:t>
            </w:r>
            <w:r>
              <w:rPr>
                <w:rFonts w:hint="eastAsia" w:ascii="仿宋" w:hAnsi="仿宋" w:eastAsia="仿宋" w:cs="仿宋"/>
                <w:spacing w:val="3"/>
                <w:sz w:val="24"/>
                <w:szCs w:val="24"/>
                <w:lang w:val="en-US" w:eastAsia="zh-CN"/>
              </w:rPr>
              <w:t>17399087321</w:t>
            </w:r>
          </w:p>
        </w:tc>
      </w:tr>
      <w:tr w14:paraId="5C7DC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1893" w:hRule="atLeast"/>
        </w:trPr>
        <w:tc>
          <w:tcPr>
            <w:tcW w:w="768" w:type="dxa"/>
            <w:vAlign w:val="top"/>
          </w:tcPr>
          <w:p w14:paraId="4369C926">
            <w:pPr>
              <w:spacing w:line="314" w:lineRule="auto"/>
              <w:rPr>
                <w:rFonts w:ascii="Arial"/>
                <w:sz w:val="24"/>
                <w:szCs w:val="24"/>
              </w:rPr>
            </w:pPr>
          </w:p>
          <w:p w14:paraId="37175152">
            <w:pPr>
              <w:spacing w:line="315" w:lineRule="auto"/>
              <w:rPr>
                <w:rFonts w:ascii="Arial"/>
                <w:sz w:val="24"/>
                <w:szCs w:val="24"/>
              </w:rPr>
            </w:pPr>
          </w:p>
          <w:p w14:paraId="2B7762A0">
            <w:pPr>
              <w:spacing w:line="315" w:lineRule="auto"/>
              <w:rPr>
                <w:rFonts w:ascii="Arial"/>
                <w:sz w:val="24"/>
                <w:szCs w:val="24"/>
              </w:rPr>
            </w:pPr>
          </w:p>
          <w:p w14:paraId="19260FE9">
            <w:pPr>
              <w:spacing w:before="75" w:line="186" w:lineRule="auto"/>
              <w:ind w:left="337"/>
              <w:rPr>
                <w:rFonts w:ascii="仿宋" w:hAnsi="仿宋" w:eastAsia="仿宋" w:cs="仿宋"/>
                <w:sz w:val="24"/>
                <w:szCs w:val="24"/>
              </w:rPr>
            </w:pPr>
            <w:r>
              <w:rPr>
                <w:rFonts w:ascii="仿宋" w:hAnsi="仿宋" w:eastAsia="仿宋" w:cs="仿宋"/>
                <w:sz w:val="24"/>
                <w:szCs w:val="24"/>
              </w:rPr>
              <w:t>2</w:t>
            </w:r>
          </w:p>
        </w:tc>
        <w:tc>
          <w:tcPr>
            <w:tcW w:w="2585" w:type="dxa"/>
            <w:vAlign w:val="top"/>
          </w:tcPr>
          <w:p w14:paraId="3DA3C577">
            <w:pPr>
              <w:spacing w:line="300" w:lineRule="auto"/>
              <w:jc w:val="center"/>
              <w:rPr>
                <w:rFonts w:ascii="Arial"/>
                <w:sz w:val="24"/>
                <w:szCs w:val="24"/>
              </w:rPr>
            </w:pPr>
          </w:p>
          <w:p w14:paraId="7A954BA8">
            <w:pPr>
              <w:spacing w:line="301" w:lineRule="auto"/>
              <w:jc w:val="center"/>
              <w:rPr>
                <w:rFonts w:ascii="Arial"/>
                <w:sz w:val="24"/>
                <w:szCs w:val="24"/>
              </w:rPr>
            </w:pPr>
          </w:p>
          <w:p w14:paraId="577A8A8A">
            <w:pPr>
              <w:spacing w:before="75" w:line="231" w:lineRule="auto"/>
              <w:ind w:left="125" w:firstLine="254" w:firstLineChars="100"/>
              <w:jc w:val="center"/>
              <w:rPr>
                <w:rFonts w:ascii="仿宋" w:hAnsi="仿宋" w:eastAsia="仿宋" w:cs="仿宋"/>
                <w:sz w:val="24"/>
                <w:szCs w:val="24"/>
              </w:rPr>
            </w:pPr>
            <w:r>
              <w:rPr>
                <w:rFonts w:ascii="仿宋" w:hAnsi="仿宋" w:eastAsia="仿宋" w:cs="仿宋"/>
                <w:spacing w:val="7"/>
                <w:sz w:val="24"/>
                <w:szCs w:val="24"/>
              </w:rPr>
              <w:t>采购代理机构</w:t>
            </w:r>
          </w:p>
        </w:tc>
        <w:tc>
          <w:tcPr>
            <w:tcW w:w="5810" w:type="dxa"/>
            <w:vAlign w:val="top"/>
          </w:tcPr>
          <w:p w14:paraId="6E1EC23E">
            <w:pPr>
              <w:spacing w:before="153"/>
              <w:ind w:left="126"/>
              <w:rPr>
                <w:rFonts w:hint="eastAsia" w:ascii="仿宋" w:hAnsi="仿宋" w:eastAsia="仿宋" w:cs="仿宋"/>
                <w:spacing w:val="9"/>
                <w:sz w:val="24"/>
                <w:szCs w:val="24"/>
                <w:lang w:val="en-US" w:eastAsia="zh-CN"/>
              </w:rPr>
            </w:pPr>
            <w:r>
              <w:rPr>
                <w:rFonts w:ascii="仿宋" w:hAnsi="仿宋" w:eastAsia="仿宋" w:cs="仿宋"/>
                <w:spacing w:val="9"/>
                <w:sz w:val="24"/>
                <w:szCs w:val="24"/>
              </w:rPr>
              <w:t>名称：</w:t>
            </w:r>
            <w:r>
              <w:rPr>
                <w:rFonts w:hint="eastAsia" w:ascii="仿宋" w:hAnsi="仿宋" w:eastAsia="仿宋" w:cs="仿宋"/>
                <w:spacing w:val="9"/>
                <w:sz w:val="24"/>
                <w:szCs w:val="24"/>
                <w:lang w:val="en-US" w:eastAsia="zh-CN"/>
              </w:rPr>
              <w:t>新疆域缘工程项目管理有限责任公司</w:t>
            </w:r>
          </w:p>
          <w:p w14:paraId="5F808D7E">
            <w:pPr>
              <w:spacing w:before="153"/>
              <w:ind w:left="126"/>
              <w:rPr>
                <w:rFonts w:hint="eastAsia" w:ascii="仿宋" w:hAnsi="仿宋" w:eastAsia="仿宋" w:cs="仿宋"/>
                <w:sz w:val="24"/>
                <w:szCs w:val="24"/>
                <w:lang w:eastAsia="zh-CN"/>
              </w:rPr>
            </w:pPr>
            <w:r>
              <w:rPr>
                <w:rFonts w:ascii="仿宋" w:hAnsi="仿宋" w:eastAsia="仿宋" w:cs="仿宋"/>
                <w:spacing w:val="13"/>
                <w:sz w:val="24"/>
                <w:szCs w:val="24"/>
              </w:rPr>
              <w:t>地</w:t>
            </w:r>
            <w:r>
              <w:rPr>
                <w:rFonts w:ascii="仿宋" w:hAnsi="仿宋" w:eastAsia="仿宋" w:cs="仿宋"/>
                <w:spacing w:val="8"/>
                <w:sz w:val="24"/>
                <w:szCs w:val="24"/>
              </w:rPr>
              <w:t>址：</w:t>
            </w:r>
            <w:r>
              <w:rPr>
                <w:rFonts w:hint="eastAsia" w:ascii="仿宋" w:hAnsi="仿宋" w:eastAsia="仿宋" w:cs="仿宋"/>
                <w:spacing w:val="8"/>
                <w:sz w:val="24"/>
                <w:szCs w:val="24"/>
                <w:lang w:eastAsia="zh-CN"/>
              </w:rPr>
              <w:t>克州阿合奇南大街中国邮政三楼</w:t>
            </w:r>
          </w:p>
          <w:p w14:paraId="218D22EB">
            <w:pPr>
              <w:spacing w:before="142" w:line="233" w:lineRule="auto"/>
              <w:ind w:left="123"/>
              <w:rPr>
                <w:rFonts w:hint="default" w:ascii="仿宋" w:hAnsi="仿宋" w:eastAsia="仿宋" w:cs="仿宋"/>
                <w:sz w:val="24"/>
                <w:szCs w:val="24"/>
                <w:lang w:val="en-US" w:eastAsia="zh-CN"/>
              </w:rPr>
            </w:pPr>
            <w:r>
              <w:rPr>
                <w:rFonts w:ascii="仿宋" w:hAnsi="仿宋" w:eastAsia="仿宋" w:cs="仿宋"/>
                <w:spacing w:val="8"/>
                <w:sz w:val="24"/>
                <w:szCs w:val="24"/>
              </w:rPr>
              <w:t>联系人：</w:t>
            </w:r>
            <w:r>
              <w:rPr>
                <w:rFonts w:hint="eastAsia" w:ascii="仿宋" w:hAnsi="仿宋" w:eastAsia="仿宋" w:cs="仿宋"/>
                <w:spacing w:val="8"/>
                <w:sz w:val="24"/>
                <w:szCs w:val="24"/>
                <w:lang w:val="en-US" w:eastAsia="zh-CN"/>
              </w:rPr>
              <w:t>周先生</w:t>
            </w:r>
          </w:p>
          <w:p w14:paraId="15626E8A">
            <w:pPr>
              <w:spacing w:before="149" w:line="231" w:lineRule="auto"/>
              <w:ind w:left="152"/>
              <w:rPr>
                <w:rFonts w:ascii="仿宋" w:hAnsi="仿宋" w:eastAsia="仿宋" w:cs="仿宋"/>
                <w:sz w:val="24"/>
                <w:szCs w:val="24"/>
              </w:rPr>
            </w:pPr>
            <w:r>
              <w:rPr>
                <w:rFonts w:ascii="仿宋" w:hAnsi="仿宋" w:eastAsia="仿宋" w:cs="仿宋"/>
                <w:spacing w:val="3"/>
                <w:sz w:val="24"/>
                <w:szCs w:val="24"/>
              </w:rPr>
              <w:t>电话：</w:t>
            </w:r>
            <w:r>
              <w:rPr>
                <w:rFonts w:hint="eastAsia" w:ascii="仿宋" w:hAnsi="仿宋" w:eastAsia="仿宋" w:cs="仿宋"/>
                <w:spacing w:val="3"/>
                <w:sz w:val="24"/>
                <w:szCs w:val="24"/>
                <w:lang w:val="en-US" w:eastAsia="zh-CN"/>
              </w:rPr>
              <w:t>18399031683</w:t>
            </w:r>
          </w:p>
        </w:tc>
      </w:tr>
      <w:tr w14:paraId="2D6EE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405" w:hRule="atLeast"/>
        </w:trPr>
        <w:tc>
          <w:tcPr>
            <w:tcW w:w="768" w:type="dxa"/>
            <w:vAlign w:val="top"/>
          </w:tcPr>
          <w:p w14:paraId="281A7F0B">
            <w:pPr>
              <w:spacing w:before="123" w:line="186" w:lineRule="auto"/>
              <w:ind w:left="339"/>
              <w:rPr>
                <w:rFonts w:ascii="仿宋" w:hAnsi="仿宋" w:eastAsia="仿宋" w:cs="仿宋"/>
                <w:sz w:val="24"/>
                <w:szCs w:val="24"/>
              </w:rPr>
            </w:pPr>
            <w:r>
              <w:rPr>
                <w:rFonts w:ascii="仿宋" w:hAnsi="仿宋" w:eastAsia="仿宋" w:cs="仿宋"/>
                <w:sz w:val="24"/>
                <w:szCs w:val="24"/>
              </w:rPr>
              <w:t>3</w:t>
            </w:r>
          </w:p>
        </w:tc>
        <w:tc>
          <w:tcPr>
            <w:tcW w:w="2585" w:type="dxa"/>
            <w:vAlign w:val="top"/>
          </w:tcPr>
          <w:p w14:paraId="57A1A1A4">
            <w:pPr>
              <w:spacing w:before="81" w:line="230" w:lineRule="auto"/>
              <w:ind w:left="124"/>
              <w:jc w:val="center"/>
              <w:rPr>
                <w:rFonts w:ascii="仿宋" w:hAnsi="仿宋" w:eastAsia="仿宋" w:cs="仿宋"/>
                <w:sz w:val="24"/>
                <w:szCs w:val="24"/>
              </w:rPr>
            </w:pPr>
            <w:r>
              <w:rPr>
                <w:rFonts w:ascii="仿宋" w:hAnsi="仿宋" w:eastAsia="仿宋" w:cs="仿宋"/>
                <w:spacing w:val="9"/>
                <w:sz w:val="24"/>
                <w:szCs w:val="24"/>
              </w:rPr>
              <w:t>项</w:t>
            </w:r>
            <w:r>
              <w:rPr>
                <w:rFonts w:ascii="仿宋" w:hAnsi="仿宋" w:eastAsia="仿宋" w:cs="仿宋"/>
                <w:spacing w:val="6"/>
                <w:sz w:val="24"/>
                <w:szCs w:val="24"/>
              </w:rPr>
              <w:t>目预算价</w:t>
            </w:r>
          </w:p>
        </w:tc>
        <w:tc>
          <w:tcPr>
            <w:tcW w:w="5810" w:type="dxa"/>
            <w:vAlign w:val="top"/>
          </w:tcPr>
          <w:p w14:paraId="31FD513A">
            <w:pPr>
              <w:spacing w:before="148" w:line="215" w:lineRule="auto"/>
              <w:ind w:left="134"/>
              <w:rPr>
                <w:rFonts w:ascii="仿宋" w:hAnsi="仿宋" w:eastAsia="仿宋" w:cs="仿宋"/>
                <w:sz w:val="24"/>
                <w:szCs w:val="24"/>
              </w:rPr>
            </w:pPr>
            <w:r>
              <w:rPr>
                <w:rFonts w:hint="eastAsia" w:ascii="仿宋" w:hAnsi="仿宋" w:eastAsia="仿宋" w:cs="仿宋"/>
                <w:sz w:val="24"/>
                <w:szCs w:val="24"/>
                <w:lang w:eastAsia="zh-CN"/>
              </w:rPr>
              <w:t>1381500</w:t>
            </w:r>
            <w:r>
              <w:rPr>
                <w:rFonts w:ascii="仿宋" w:hAnsi="仿宋" w:eastAsia="仿宋" w:cs="仿宋"/>
                <w:spacing w:val="-2"/>
                <w:sz w:val="24"/>
                <w:szCs w:val="24"/>
              </w:rPr>
              <w:t>元</w:t>
            </w:r>
          </w:p>
        </w:tc>
      </w:tr>
      <w:tr w14:paraId="0195E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441" w:hRule="atLeast"/>
        </w:trPr>
        <w:tc>
          <w:tcPr>
            <w:tcW w:w="768" w:type="dxa"/>
            <w:vAlign w:val="top"/>
          </w:tcPr>
          <w:p w14:paraId="1F13B077">
            <w:pPr>
              <w:spacing w:before="173" w:line="186" w:lineRule="auto"/>
              <w:ind w:left="333"/>
              <w:rPr>
                <w:rFonts w:ascii="仿宋" w:hAnsi="仿宋" w:eastAsia="仿宋" w:cs="仿宋"/>
                <w:sz w:val="24"/>
                <w:szCs w:val="24"/>
              </w:rPr>
            </w:pPr>
            <w:r>
              <w:rPr>
                <w:rFonts w:ascii="仿宋" w:hAnsi="仿宋" w:eastAsia="仿宋" w:cs="仿宋"/>
                <w:sz w:val="24"/>
                <w:szCs w:val="24"/>
              </w:rPr>
              <w:t>4</w:t>
            </w:r>
          </w:p>
        </w:tc>
        <w:tc>
          <w:tcPr>
            <w:tcW w:w="2585" w:type="dxa"/>
            <w:vAlign w:val="top"/>
          </w:tcPr>
          <w:p w14:paraId="3738487F">
            <w:pPr>
              <w:spacing w:before="132" w:line="229" w:lineRule="auto"/>
              <w:ind w:left="124"/>
              <w:jc w:val="center"/>
              <w:rPr>
                <w:rFonts w:ascii="仿宋" w:hAnsi="仿宋" w:eastAsia="仿宋" w:cs="仿宋"/>
                <w:sz w:val="24"/>
                <w:szCs w:val="24"/>
              </w:rPr>
            </w:pPr>
            <w:r>
              <w:rPr>
                <w:rFonts w:ascii="仿宋" w:hAnsi="仿宋" w:eastAsia="仿宋" w:cs="仿宋"/>
                <w:spacing w:val="6"/>
                <w:sz w:val="24"/>
                <w:szCs w:val="24"/>
              </w:rPr>
              <w:t>项目名</w:t>
            </w:r>
            <w:r>
              <w:rPr>
                <w:rFonts w:ascii="仿宋" w:hAnsi="仿宋" w:eastAsia="仿宋" w:cs="仿宋"/>
                <w:spacing w:val="5"/>
                <w:sz w:val="24"/>
                <w:szCs w:val="24"/>
              </w:rPr>
              <w:t>称</w:t>
            </w:r>
          </w:p>
        </w:tc>
        <w:tc>
          <w:tcPr>
            <w:tcW w:w="5810" w:type="dxa"/>
            <w:vAlign w:val="top"/>
          </w:tcPr>
          <w:p w14:paraId="7B1653F3">
            <w:pPr>
              <w:spacing w:before="133" w:line="228" w:lineRule="auto"/>
              <w:ind w:left="133"/>
              <w:rPr>
                <w:rFonts w:hint="eastAsia" w:ascii="仿宋" w:hAnsi="仿宋" w:eastAsia="仿宋" w:cs="仿宋"/>
                <w:sz w:val="24"/>
                <w:szCs w:val="24"/>
                <w:lang w:eastAsia="zh-CN"/>
              </w:rPr>
            </w:pPr>
            <w:r>
              <w:rPr>
                <w:rFonts w:hint="eastAsia" w:ascii="仿宋" w:hAnsi="仿宋" w:eastAsia="仿宋" w:cs="仿宋"/>
                <w:sz w:val="24"/>
                <w:szCs w:val="24"/>
                <w:lang w:val="en-US" w:eastAsia="zh-CN"/>
              </w:rPr>
              <w:t>乌恰县2025年度农村饮水工程维修养护项目</w:t>
            </w:r>
          </w:p>
        </w:tc>
      </w:tr>
      <w:tr w14:paraId="4D6E9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441" w:hRule="atLeast"/>
        </w:trPr>
        <w:tc>
          <w:tcPr>
            <w:tcW w:w="768" w:type="dxa"/>
            <w:vAlign w:val="top"/>
          </w:tcPr>
          <w:p w14:paraId="3DF46CD7">
            <w:pPr>
              <w:spacing w:before="176" w:line="184" w:lineRule="auto"/>
              <w:ind w:left="339"/>
              <w:rPr>
                <w:rFonts w:ascii="仿宋" w:hAnsi="仿宋" w:eastAsia="仿宋" w:cs="仿宋"/>
                <w:sz w:val="24"/>
                <w:szCs w:val="24"/>
              </w:rPr>
            </w:pPr>
            <w:r>
              <w:rPr>
                <w:rFonts w:ascii="仿宋" w:hAnsi="仿宋" w:eastAsia="仿宋" w:cs="仿宋"/>
                <w:sz w:val="24"/>
                <w:szCs w:val="24"/>
              </w:rPr>
              <w:t>5</w:t>
            </w:r>
          </w:p>
        </w:tc>
        <w:tc>
          <w:tcPr>
            <w:tcW w:w="2585" w:type="dxa"/>
            <w:vAlign w:val="top"/>
          </w:tcPr>
          <w:p w14:paraId="74C62FF9">
            <w:pPr>
              <w:spacing w:before="132" w:line="232" w:lineRule="auto"/>
              <w:ind w:left="124"/>
              <w:jc w:val="center"/>
              <w:rPr>
                <w:rFonts w:ascii="仿宋" w:hAnsi="仿宋" w:eastAsia="仿宋" w:cs="仿宋"/>
                <w:sz w:val="24"/>
                <w:szCs w:val="24"/>
              </w:rPr>
            </w:pPr>
            <w:r>
              <w:rPr>
                <w:rFonts w:ascii="仿宋" w:hAnsi="仿宋" w:eastAsia="仿宋" w:cs="仿宋"/>
                <w:spacing w:val="6"/>
                <w:sz w:val="24"/>
                <w:szCs w:val="24"/>
              </w:rPr>
              <w:t>项目编</w:t>
            </w:r>
            <w:r>
              <w:rPr>
                <w:rFonts w:ascii="仿宋" w:hAnsi="仿宋" w:eastAsia="仿宋" w:cs="仿宋"/>
                <w:spacing w:val="5"/>
                <w:sz w:val="24"/>
                <w:szCs w:val="24"/>
              </w:rPr>
              <w:t>号</w:t>
            </w:r>
          </w:p>
        </w:tc>
        <w:tc>
          <w:tcPr>
            <w:tcW w:w="5810" w:type="dxa"/>
            <w:vAlign w:val="top"/>
          </w:tcPr>
          <w:p w14:paraId="4A210B75">
            <w:pPr>
              <w:spacing w:before="172" w:line="187" w:lineRule="auto"/>
              <w:ind w:left="111"/>
              <w:rPr>
                <w:rFonts w:hint="default" w:ascii="仿宋" w:hAnsi="仿宋" w:eastAsia="仿宋" w:cs="仿宋"/>
                <w:sz w:val="24"/>
                <w:szCs w:val="24"/>
                <w:lang w:val="en-US"/>
              </w:rPr>
            </w:pPr>
            <w:r>
              <w:rPr>
                <w:rFonts w:hint="eastAsia" w:ascii="仿宋" w:hAnsi="仿宋" w:eastAsia="仿宋" w:cs="仿宋"/>
                <w:sz w:val="24"/>
                <w:szCs w:val="24"/>
                <w:lang w:eastAsia="zh-CN"/>
              </w:rPr>
              <w:t>WQZFCG（ZB）-2025-</w:t>
            </w:r>
            <w:r>
              <w:rPr>
                <w:rFonts w:hint="eastAsia" w:ascii="仿宋" w:hAnsi="仿宋" w:eastAsia="仿宋" w:cs="仿宋"/>
                <w:sz w:val="24"/>
                <w:szCs w:val="24"/>
                <w:lang w:val="en-US" w:eastAsia="zh-CN"/>
              </w:rPr>
              <w:t>083</w:t>
            </w:r>
          </w:p>
        </w:tc>
      </w:tr>
      <w:tr w14:paraId="04B0B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441" w:hRule="atLeast"/>
        </w:trPr>
        <w:tc>
          <w:tcPr>
            <w:tcW w:w="768" w:type="dxa"/>
            <w:vAlign w:val="top"/>
          </w:tcPr>
          <w:p w14:paraId="748886C9">
            <w:pPr>
              <w:spacing w:before="174" w:line="186" w:lineRule="auto"/>
              <w:ind w:left="336"/>
              <w:rPr>
                <w:rFonts w:ascii="仿宋" w:hAnsi="仿宋" w:eastAsia="仿宋" w:cs="仿宋"/>
                <w:sz w:val="24"/>
                <w:szCs w:val="24"/>
              </w:rPr>
            </w:pPr>
            <w:r>
              <w:rPr>
                <w:rFonts w:ascii="仿宋" w:hAnsi="仿宋" w:eastAsia="仿宋" w:cs="仿宋"/>
                <w:sz w:val="24"/>
                <w:szCs w:val="24"/>
              </w:rPr>
              <w:t>6</w:t>
            </w:r>
          </w:p>
        </w:tc>
        <w:tc>
          <w:tcPr>
            <w:tcW w:w="2585" w:type="dxa"/>
            <w:vAlign w:val="top"/>
          </w:tcPr>
          <w:p w14:paraId="1A30D2D3">
            <w:pPr>
              <w:spacing w:before="133" w:line="230" w:lineRule="auto"/>
              <w:ind w:left="136"/>
              <w:jc w:val="center"/>
              <w:rPr>
                <w:rFonts w:ascii="仿宋" w:hAnsi="仿宋" w:eastAsia="仿宋" w:cs="仿宋"/>
                <w:sz w:val="24"/>
                <w:szCs w:val="24"/>
              </w:rPr>
            </w:pPr>
            <w:r>
              <w:rPr>
                <w:rFonts w:ascii="仿宋" w:hAnsi="仿宋" w:eastAsia="仿宋" w:cs="仿宋"/>
                <w:spacing w:val="3"/>
                <w:sz w:val="24"/>
                <w:szCs w:val="24"/>
              </w:rPr>
              <w:t>资金来</w:t>
            </w:r>
            <w:r>
              <w:rPr>
                <w:rFonts w:ascii="仿宋" w:hAnsi="仿宋" w:eastAsia="仿宋" w:cs="仿宋"/>
                <w:spacing w:val="2"/>
                <w:sz w:val="24"/>
                <w:szCs w:val="24"/>
              </w:rPr>
              <w:t>源</w:t>
            </w:r>
          </w:p>
        </w:tc>
        <w:tc>
          <w:tcPr>
            <w:tcW w:w="5810" w:type="dxa"/>
            <w:vAlign w:val="top"/>
          </w:tcPr>
          <w:p w14:paraId="291ABBFB">
            <w:pPr>
              <w:spacing w:before="133" w:line="230" w:lineRule="auto"/>
              <w:ind w:left="125"/>
              <w:rPr>
                <w:rFonts w:hint="default" w:ascii="仿宋" w:hAnsi="仿宋" w:eastAsia="仿宋" w:cs="仿宋"/>
                <w:sz w:val="24"/>
                <w:szCs w:val="24"/>
                <w:lang w:val="en-US" w:eastAsia="zh-CN"/>
              </w:rPr>
            </w:pPr>
            <w:r>
              <w:rPr>
                <w:rFonts w:hint="eastAsia" w:ascii="仿宋" w:hAnsi="仿宋" w:eastAsia="仿宋" w:cs="仿宋"/>
                <w:spacing w:val="10"/>
                <w:sz w:val="24"/>
                <w:szCs w:val="24"/>
                <w:lang w:val="en-US" w:eastAsia="zh-CN"/>
              </w:rPr>
              <w:t>2025年中央水利发展资金</w:t>
            </w:r>
          </w:p>
        </w:tc>
      </w:tr>
      <w:tr w14:paraId="0D65E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90" w:hRule="atLeast"/>
        </w:trPr>
        <w:tc>
          <w:tcPr>
            <w:tcW w:w="768" w:type="dxa"/>
            <w:vAlign w:val="top"/>
          </w:tcPr>
          <w:p w14:paraId="721334FC">
            <w:pPr>
              <w:spacing w:before="285" w:line="184" w:lineRule="auto"/>
              <w:ind w:left="340"/>
              <w:rPr>
                <w:rFonts w:ascii="仿宋" w:hAnsi="仿宋" w:eastAsia="仿宋" w:cs="仿宋"/>
                <w:sz w:val="24"/>
                <w:szCs w:val="24"/>
              </w:rPr>
            </w:pPr>
            <w:r>
              <w:rPr>
                <w:rFonts w:ascii="仿宋" w:hAnsi="仿宋" w:eastAsia="仿宋" w:cs="仿宋"/>
                <w:sz w:val="24"/>
                <w:szCs w:val="24"/>
              </w:rPr>
              <w:t>7</w:t>
            </w:r>
          </w:p>
        </w:tc>
        <w:tc>
          <w:tcPr>
            <w:tcW w:w="2585" w:type="dxa"/>
            <w:vAlign w:val="top"/>
          </w:tcPr>
          <w:p w14:paraId="16AE2576">
            <w:pPr>
              <w:spacing w:before="133" w:line="231" w:lineRule="auto"/>
              <w:ind w:left="125"/>
              <w:jc w:val="center"/>
              <w:rPr>
                <w:rFonts w:ascii="仿宋" w:hAnsi="仿宋" w:eastAsia="仿宋" w:cs="仿宋"/>
                <w:sz w:val="24"/>
                <w:szCs w:val="24"/>
              </w:rPr>
            </w:pPr>
            <w:r>
              <w:rPr>
                <w:rFonts w:ascii="仿宋" w:hAnsi="仿宋" w:eastAsia="仿宋" w:cs="仿宋"/>
                <w:spacing w:val="7"/>
                <w:sz w:val="24"/>
                <w:szCs w:val="24"/>
              </w:rPr>
              <w:t>采</w:t>
            </w:r>
            <w:r>
              <w:rPr>
                <w:rFonts w:ascii="仿宋" w:hAnsi="仿宋" w:eastAsia="仿宋" w:cs="仿宋"/>
                <w:spacing w:val="5"/>
                <w:sz w:val="24"/>
                <w:szCs w:val="24"/>
              </w:rPr>
              <w:t>购内容</w:t>
            </w:r>
          </w:p>
        </w:tc>
        <w:tc>
          <w:tcPr>
            <w:tcW w:w="5810" w:type="dxa"/>
            <w:vAlign w:val="top"/>
          </w:tcPr>
          <w:p w14:paraId="31F470E2">
            <w:pPr>
              <w:spacing w:before="133" w:line="228" w:lineRule="auto"/>
              <w:ind w:left="133"/>
              <w:rPr>
                <w:rFonts w:ascii="仿宋" w:hAnsi="仿宋" w:eastAsia="仿宋" w:cs="仿宋"/>
                <w:sz w:val="24"/>
                <w:szCs w:val="24"/>
              </w:rPr>
            </w:pPr>
            <w:r>
              <w:rPr>
                <w:rFonts w:hint="eastAsia" w:ascii="仿宋" w:hAnsi="仿宋" w:eastAsia="仿宋" w:cs="仿宋"/>
                <w:sz w:val="24"/>
                <w:szCs w:val="24"/>
                <w:lang w:val="en-US" w:eastAsia="zh-CN"/>
              </w:rPr>
              <w:t>吉根乡斯木哈纳村居民区供水管改建200米，乌鲁克恰提乡库尔干村水源地加固及修缮，更换其他水厂5台变压器及新建水质净化设备一套。（ 详见工程量清单）</w:t>
            </w:r>
          </w:p>
        </w:tc>
      </w:tr>
      <w:tr w14:paraId="4D747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441" w:hRule="atLeast"/>
        </w:trPr>
        <w:tc>
          <w:tcPr>
            <w:tcW w:w="768" w:type="dxa"/>
            <w:vAlign w:val="top"/>
          </w:tcPr>
          <w:p w14:paraId="46527A75">
            <w:pPr>
              <w:spacing w:before="174" w:line="186" w:lineRule="auto"/>
              <w:ind w:left="335"/>
              <w:rPr>
                <w:rFonts w:ascii="仿宋" w:hAnsi="仿宋" w:eastAsia="仿宋" w:cs="仿宋"/>
                <w:sz w:val="24"/>
                <w:szCs w:val="24"/>
              </w:rPr>
            </w:pPr>
            <w:r>
              <w:rPr>
                <w:rFonts w:ascii="仿宋" w:hAnsi="仿宋" w:eastAsia="仿宋" w:cs="仿宋"/>
                <w:sz w:val="24"/>
                <w:szCs w:val="24"/>
              </w:rPr>
              <w:t>8</w:t>
            </w:r>
          </w:p>
        </w:tc>
        <w:tc>
          <w:tcPr>
            <w:tcW w:w="2585" w:type="dxa"/>
            <w:vAlign w:val="top"/>
          </w:tcPr>
          <w:p w14:paraId="662844BB">
            <w:pPr>
              <w:spacing w:before="132" w:line="231" w:lineRule="auto"/>
              <w:ind w:left="130"/>
              <w:jc w:val="center"/>
              <w:rPr>
                <w:rFonts w:ascii="仿宋" w:hAnsi="仿宋" w:eastAsia="仿宋" w:cs="仿宋"/>
                <w:sz w:val="24"/>
                <w:szCs w:val="24"/>
              </w:rPr>
            </w:pPr>
            <w:r>
              <w:rPr>
                <w:rFonts w:ascii="仿宋" w:hAnsi="仿宋" w:eastAsia="仿宋" w:cs="仿宋"/>
                <w:spacing w:val="5"/>
                <w:sz w:val="24"/>
                <w:szCs w:val="24"/>
              </w:rPr>
              <w:t>最</w:t>
            </w:r>
            <w:r>
              <w:rPr>
                <w:rFonts w:ascii="仿宋" w:hAnsi="仿宋" w:eastAsia="仿宋" w:cs="仿宋"/>
                <w:spacing w:val="4"/>
                <w:sz w:val="24"/>
                <w:szCs w:val="24"/>
              </w:rPr>
              <w:t>高限价</w:t>
            </w:r>
          </w:p>
        </w:tc>
        <w:tc>
          <w:tcPr>
            <w:tcW w:w="5810" w:type="dxa"/>
            <w:vAlign w:val="top"/>
          </w:tcPr>
          <w:p w14:paraId="43541174">
            <w:pPr>
              <w:spacing w:before="130" w:line="242" w:lineRule="auto"/>
              <w:ind w:left="118"/>
              <w:rPr>
                <w:rFonts w:hint="eastAsia" w:ascii="仿宋" w:hAnsi="仿宋" w:eastAsia="仿宋" w:cs="仿宋"/>
                <w:sz w:val="24"/>
                <w:szCs w:val="24"/>
                <w:lang w:eastAsia="zh-CN"/>
              </w:rPr>
            </w:pPr>
            <w:r>
              <w:rPr>
                <w:rFonts w:hint="eastAsia" w:ascii="仿宋" w:hAnsi="仿宋" w:eastAsia="仿宋" w:cs="仿宋"/>
                <w:sz w:val="24"/>
                <w:szCs w:val="24"/>
                <w:lang w:eastAsia="zh-CN"/>
              </w:rPr>
              <w:t>1381500元（</w:t>
            </w:r>
            <w:r>
              <w:rPr>
                <w:rFonts w:hint="eastAsia" w:ascii="仿宋" w:hAnsi="仿宋" w:eastAsia="仿宋" w:cs="仿宋"/>
                <w:sz w:val="24"/>
                <w:szCs w:val="24"/>
                <w:lang w:val="en-US" w:eastAsia="zh-CN"/>
              </w:rPr>
              <w:t>投标报价超过此最高限价为无效报价</w:t>
            </w:r>
            <w:r>
              <w:rPr>
                <w:rFonts w:hint="eastAsia" w:ascii="仿宋" w:hAnsi="仿宋" w:eastAsia="仿宋" w:cs="仿宋"/>
                <w:sz w:val="24"/>
                <w:szCs w:val="24"/>
                <w:lang w:eastAsia="zh-CN"/>
              </w:rPr>
              <w:t>）</w:t>
            </w:r>
          </w:p>
        </w:tc>
      </w:tr>
      <w:tr w14:paraId="4E538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440" w:hRule="atLeast"/>
        </w:trPr>
        <w:tc>
          <w:tcPr>
            <w:tcW w:w="768" w:type="dxa"/>
            <w:vAlign w:val="top"/>
          </w:tcPr>
          <w:p w14:paraId="6624A7F1">
            <w:pPr>
              <w:spacing w:before="174" w:line="186" w:lineRule="auto"/>
              <w:ind w:left="335"/>
              <w:rPr>
                <w:rFonts w:ascii="仿宋" w:hAnsi="仿宋" w:eastAsia="仿宋" w:cs="仿宋"/>
                <w:sz w:val="24"/>
                <w:szCs w:val="24"/>
              </w:rPr>
            </w:pPr>
            <w:r>
              <w:rPr>
                <w:rFonts w:ascii="仿宋" w:hAnsi="仿宋" w:eastAsia="仿宋" w:cs="仿宋"/>
                <w:sz w:val="24"/>
                <w:szCs w:val="24"/>
              </w:rPr>
              <w:t>9</w:t>
            </w:r>
          </w:p>
        </w:tc>
        <w:tc>
          <w:tcPr>
            <w:tcW w:w="2585" w:type="dxa"/>
            <w:vAlign w:val="top"/>
          </w:tcPr>
          <w:p w14:paraId="59CE5A15">
            <w:pPr>
              <w:spacing w:before="132" w:line="231" w:lineRule="auto"/>
              <w:ind w:left="129"/>
              <w:jc w:val="center"/>
              <w:rPr>
                <w:rFonts w:ascii="仿宋" w:hAnsi="仿宋" w:eastAsia="仿宋" w:cs="仿宋"/>
                <w:sz w:val="24"/>
                <w:szCs w:val="24"/>
              </w:rPr>
            </w:pPr>
            <w:r>
              <w:rPr>
                <w:rFonts w:ascii="仿宋" w:hAnsi="仿宋" w:eastAsia="仿宋" w:cs="仿宋"/>
                <w:spacing w:val="6"/>
                <w:sz w:val="24"/>
                <w:szCs w:val="24"/>
              </w:rPr>
              <w:t>质</w:t>
            </w:r>
            <w:r>
              <w:rPr>
                <w:rFonts w:ascii="仿宋" w:hAnsi="仿宋" w:eastAsia="仿宋" w:cs="仿宋"/>
                <w:spacing w:val="4"/>
                <w:sz w:val="24"/>
                <w:szCs w:val="24"/>
              </w:rPr>
              <w:t>量目标</w:t>
            </w:r>
          </w:p>
        </w:tc>
        <w:tc>
          <w:tcPr>
            <w:tcW w:w="5810" w:type="dxa"/>
            <w:vAlign w:val="top"/>
          </w:tcPr>
          <w:p w14:paraId="4F4F24DF">
            <w:pPr>
              <w:spacing w:before="130" w:line="222" w:lineRule="auto"/>
              <w:ind w:left="130"/>
              <w:rPr>
                <w:rFonts w:ascii="仿宋" w:hAnsi="仿宋" w:eastAsia="仿宋" w:cs="仿宋"/>
                <w:sz w:val="24"/>
                <w:szCs w:val="24"/>
              </w:rPr>
            </w:pPr>
            <w:r>
              <w:rPr>
                <w:rFonts w:ascii="仿宋" w:hAnsi="仿宋" w:eastAsia="仿宋" w:cs="仿宋"/>
                <w:spacing w:val="-1"/>
                <w:sz w:val="24"/>
                <w:szCs w:val="24"/>
              </w:rPr>
              <w:t>符合现行国家有关工程施工验收规范和标准</w:t>
            </w:r>
            <w:r>
              <w:rPr>
                <w:rFonts w:ascii="仿宋" w:hAnsi="仿宋" w:eastAsia="仿宋" w:cs="仿宋"/>
                <w:sz w:val="24"/>
                <w:szCs w:val="24"/>
              </w:rPr>
              <w:t>的合格要求</w:t>
            </w:r>
          </w:p>
        </w:tc>
      </w:tr>
      <w:tr w14:paraId="5D660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90" w:hRule="atLeast"/>
        </w:trPr>
        <w:tc>
          <w:tcPr>
            <w:tcW w:w="768" w:type="dxa"/>
            <w:vAlign w:val="top"/>
          </w:tcPr>
          <w:p w14:paraId="30C59C43">
            <w:pPr>
              <w:spacing w:line="479" w:lineRule="auto"/>
              <w:rPr>
                <w:rFonts w:ascii="Arial"/>
                <w:sz w:val="24"/>
                <w:szCs w:val="24"/>
              </w:rPr>
            </w:pPr>
          </w:p>
          <w:p w14:paraId="27985EFF">
            <w:pPr>
              <w:spacing w:before="75" w:line="186" w:lineRule="auto"/>
              <w:ind w:left="292"/>
              <w:rPr>
                <w:rFonts w:ascii="仿宋" w:hAnsi="仿宋" w:eastAsia="仿宋" w:cs="仿宋"/>
                <w:sz w:val="24"/>
                <w:szCs w:val="24"/>
              </w:rPr>
            </w:pPr>
            <w:r>
              <w:rPr>
                <w:rFonts w:ascii="仿宋" w:hAnsi="仿宋" w:eastAsia="仿宋" w:cs="仿宋"/>
                <w:spacing w:val="-9"/>
                <w:sz w:val="24"/>
                <w:szCs w:val="24"/>
              </w:rPr>
              <w:t>1</w:t>
            </w:r>
            <w:r>
              <w:rPr>
                <w:rFonts w:ascii="仿宋" w:hAnsi="仿宋" w:eastAsia="仿宋" w:cs="仿宋"/>
                <w:spacing w:val="-8"/>
                <w:sz w:val="24"/>
                <w:szCs w:val="24"/>
              </w:rPr>
              <w:t>0</w:t>
            </w:r>
          </w:p>
        </w:tc>
        <w:tc>
          <w:tcPr>
            <w:tcW w:w="2585" w:type="dxa"/>
            <w:vAlign w:val="top"/>
          </w:tcPr>
          <w:p w14:paraId="6A8273EE">
            <w:pPr>
              <w:spacing w:line="439" w:lineRule="auto"/>
              <w:jc w:val="center"/>
              <w:rPr>
                <w:rFonts w:ascii="Arial"/>
                <w:sz w:val="24"/>
                <w:szCs w:val="24"/>
              </w:rPr>
            </w:pPr>
          </w:p>
          <w:p w14:paraId="20437593">
            <w:pPr>
              <w:spacing w:before="75" w:line="231" w:lineRule="auto"/>
              <w:ind w:left="129"/>
              <w:jc w:val="center"/>
              <w:rPr>
                <w:rFonts w:ascii="仿宋" w:hAnsi="仿宋" w:eastAsia="仿宋" w:cs="仿宋"/>
                <w:sz w:val="24"/>
                <w:szCs w:val="24"/>
              </w:rPr>
            </w:pPr>
            <w:r>
              <w:rPr>
                <w:rFonts w:ascii="仿宋" w:hAnsi="仿宋" w:eastAsia="仿宋" w:cs="仿宋"/>
                <w:spacing w:val="-1"/>
                <w:sz w:val="24"/>
                <w:szCs w:val="24"/>
              </w:rPr>
              <w:t>工期</w:t>
            </w:r>
          </w:p>
        </w:tc>
        <w:tc>
          <w:tcPr>
            <w:tcW w:w="5810" w:type="dxa"/>
            <w:vAlign w:val="top"/>
          </w:tcPr>
          <w:p w14:paraId="7AE4B2C8">
            <w:pPr>
              <w:spacing w:before="113" w:line="215" w:lineRule="auto"/>
              <w:ind w:left="126"/>
              <w:rPr>
                <w:rFonts w:hint="default" w:ascii="仿宋" w:hAnsi="仿宋" w:eastAsia="仿宋" w:cs="仿宋"/>
                <w:sz w:val="24"/>
                <w:szCs w:val="24"/>
                <w:lang w:val="en-US" w:eastAsia="zh-CN"/>
              </w:rPr>
            </w:pPr>
            <w:r>
              <w:rPr>
                <w:rFonts w:ascii="仿宋" w:hAnsi="仿宋" w:eastAsia="仿宋" w:cs="仿宋"/>
                <w:spacing w:val="11"/>
                <w:sz w:val="24"/>
                <w:szCs w:val="24"/>
              </w:rPr>
              <w:t>计</w:t>
            </w:r>
            <w:r>
              <w:rPr>
                <w:rFonts w:ascii="仿宋" w:hAnsi="仿宋" w:eastAsia="仿宋" w:cs="仿宋"/>
                <w:spacing w:val="7"/>
                <w:sz w:val="24"/>
                <w:szCs w:val="24"/>
              </w:rPr>
              <w:t>划</w:t>
            </w:r>
            <w:r>
              <w:rPr>
                <w:rFonts w:hint="eastAsia" w:ascii="仿宋" w:hAnsi="仿宋" w:eastAsia="仿宋" w:cs="仿宋"/>
                <w:spacing w:val="7"/>
                <w:sz w:val="24"/>
                <w:szCs w:val="24"/>
                <w:lang w:eastAsia="zh-CN"/>
              </w:rPr>
              <w:t>工期：120日历天</w:t>
            </w:r>
            <w:r>
              <w:rPr>
                <w:rFonts w:hint="eastAsia" w:ascii="仿宋" w:hAnsi="仿宋" w:eastAsia="仿宋" w:cs="仿宋"/>
                <w:color w:val="auto"/>
                <w:spacing w:val="7"/>
                <w:sz w:val="24"/>
                <w:szCs w:val="24"/>
                <w:lang w:val="en-US" w:eastAsia="zh-CN"/>
              </w:rPr>
              <w:t>具体开竣工日期以甲乙双方签订采购合同为准。</w:t>
            </w:r>
          </w:p>
        </w:tc>
      </w:tr>
      <w:tr w14:paraId="29A95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442" w:hRule="atLeast"/>
        </w:trPr>
        <w:tc>
          <w:tcPr>
            <w:tcW w:w="768" w:type="dxa"/>
            <w:vAlign w:val="top"/>
          </w:tcPr>
          <w:p w14:paraId="068067E9">
            <w:pPr>
              <w:spacing w:before="175" w:line="187" w:lineRule="auto"/>
              <w:ind w:left="292"/>
              <w:rPr>
                <w:rFonts w:ascii="仿宋" w:hAnsi="仿宋" w:eastAsia="仿宋" w:cs="仿宋"/>
                <w:sz w:val="24"/>
                <w:szCs w:val="24"/>
              </w:rPr>
            </w:pPr>
            <w:r>
              <w:rPr>
                <w:rFonts w:ascii="仿宋" w:hAnsi="仿宋" w:eastAsia="仿宋" w:cs="仿宋"/>
                <w:spacing w:val="-9"/>
                <w:sz w:val="24"/>
                <w:szCs w:val="24"/>
              </w:rPr>
              <w:t>1</w:t>
            </w:r>
            <w:r>
              <w:rPr>
                <w:rFonts w:ascii="仿宋" w:hAnsi="仿宋" w:eastAsia="仿宋" w:cs="仿宋"/>
                <w:spacing w:val="-8"/>
                <w:sz w:val="24"/>
                <w:szCs w:val="24"/>
              </w:rPr>
              <w:t>1</w:t>
            </w:r>
          </w:p>
        </w:tc>
        <w:tc>
          <w:tcPr>
            <w:tcW w:w="2585" w:type="dxa"/>
            <w:vAlign w:val="top"/>
          </w:tcPr>
          <w:p w14:paraId="5E4F2A6A">
            <w:pPr>
              <w:spacing w:before="134" w:line="231" w:lineRule="auto"/>
              <w:ind w:left="124"/>
              <w:jc w:val="center"/>
              <w:rPr>
                <w:rFonts w:ascii="仿宋" w:hAnsi="仿宋" w:eastAsia="仿宋" w:cs="仿宋"/>
                <w:spacing w:val="8"/>
                <w:sz w:val="24"/>
                <w:szCs w:val="24"/>
              </w:rPr>
            </w:pPr>
          </w:p>
          <w:p w14:paraId="41734BB2">
            <w:pPr>
              <w:spacing w:before="134" w:line="231" w:lineRule="auto"/>
              <w:ind w:left="124"/>
              <w:jc w:val="center"/>
              <w:rPr>
                <w:rFonts w:ascii="仿宋" w:hAnsi="仿宋" w:eastAsia="仿宋" w:cs="仿宋"/>
                <w:sz w:val="24"/>
                <w:szCs w:val="24"/>
              </w:rPr>
            </w:pPr>
            <w:r>
              <w:rPr>
                <w:rFonts w:ascii="仿宋" w:hAnsi="仿宋" w:eastAsia="仿宋" w:cs="仿宋"/>
                <w:spacing w:val="8"/>
                <w:sz w:val="24"/>
                <w:szCs w:val="24"/>
              </w:rPr>
              <w:t>项</w:t>
            </w:r>
            <w:r>
              <w:rPr>
                <w:rFonts w:ascii="仿宋" w:hAnsi="仿宋" w:eastAsia="仿宋" w:cs="仿宋"/>
                <w:spacing w:val="7"/>
                <w:sz w:val="24"/>
                <w:szCs w:val="24"/>
              </w:rPr>
              <w:t>目实施地点</w:t>
            </w:r>
          </w:p>
        </w:tc>
        <w:tc>
          <w:tcPr>
            <w:tcW w:w="5810" w:type="dxa"/>
            <w:vAlign w:val="top"/>
          </w:tcPr>
          <w:p w14:paraId="1F399643">
            <w:pPr>
              <w:spacing w:before="155" w:line="228" w:lineRule="auto"/>
              <w:ind w:left="141"/>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吉根乡斯木哈纳村、萨哈勒村和萨孜村、乌鲁克恰提乡库尔干村、巴音库鲁提镇巴音库鲁提村、波斯坦铁列克乡居鲁克巴什村、铁列克乡哈拉铁克村。（具体</w:t>
            </w:r>
            <w:r>
              <w:rPr>
                <w:rFonts w:hint="eastAsia" w:ascii="仿宋" w:hAnsi="仿宋" w:eastAsia="仿宋" w:cs="仿宋"/>
                <w:color w:val="auto"/>
                <w:spacing w:val="7"/>
                <w:sz w:val="24"/>
                <w:szCs w:val="24"/>
                <w:lang w:val="en-US" w:eastAsia="zh-CN"/>
              </w:rPr>
              <w:t>以甲乙双方签订采购合同为准</w:t>
            </w:r>
            <w:r>
              <w:rPr>
                <w:rFonts w:hint="eastAsia" w:ascii="仿宋" w:hAnsi="仿宋" w:eastAsia="仿宋" w:cs="仿宋"/>
                <w:sz w:val="24"/>
                <w:szCs w:val="24"/>
                <w:lang w:val="en-US" w:eastAsia="zh-CN"/>
              </w:rPr>
              <w:t>）</w:t>
            </w:r>
          </w:p>
        </w:tc>
      </w:tr>
      <w:tr w14:paraId="188D5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804" w:hRule="atLeast"/>
        </w:trPr>
        <w:tc>
          <w:tcPr>
            <w:tcW w:w="768" w:type="dxa"/>
            <w:vAlign w:val="top"/>
          </w:tcPr>
          <w:p w14:paraId="7DBF80FA">
            <w:pPr>
              <w:spacing w:line="285" w:lineRule="auto"/>
              <w:rPr>
                <w:rFonts w:ascii="Arial"/>
                <w:sz w:val="24"/>
                <w:szCs w:val="24"/>
              </w:rPr>
            </w:pPr>
          </w:p>
          <w:p w14:paraId="6B9DEE92">
            <w:pPr>
              <w:spacing w:before="75" w:line="187" w:lineRule="auto"/>
              <w:ind w:left="292"/>
              <w:rPr>
                <w:rFonts w:ascii="仿宋" w:hAnsi="仿宋" w:eastAsia="仿宋" w:cs="仿宋"/>
                <w:sz w:val="24"/>
                <w:szCs w:val="24"/>
              </w:rPr>
            </w:pPr>
            <w:r>
              <w:rPr>
                <w:rFonts w:ascii="仿宋" w:hAnsi="仿宋" w:eastAsia="仿宋" w:cs="仿宋"/>
                <w:spacing w:val="-9"/>
                <w:sz w:val="24"/>
                <w:szCs w:val="24"/>
              </w:rPr>
              <w:t>1</w:t>
            </w:r>
            <w:r>
              <w:rPr>
                <w:rFonts w:ascii="仿宋" w:hAnsi="仿宋" w:eastAsia="仿宋" w:cs="仿宋"/>
                <w:spacing w:val="-8"/>
                <w:sz w:val="24"/>
                <w:szCs w:val="24"/>
              </w:rPr>
              <w:t>2</w:t>
            </w:r>
          </w:p>
        </w:tc>
        <w:tc>
          <w:tcPr>
            <w:tcW w:w="2585" w:type="dxa"/>
            <w:vAlign w:val="top"/>
          </w:tcPr>
          <w:p w14:paraId="16FEAD8D">
            <w:pPr>
              <w:spacing w:before="118" w:line="275" w:lineRule="auto"/>
              <w:ind w:left="123" w:right="312"/>
              <w:rPr>
                <w:rFonts w:ascii="仿宋" w:hAnsi="仿宋" w:eastAsia="仿宋" w:cs="仿宋"/>
                <w:sz w:val="24"/>
                <w:szCs w:val="24"/>
              </w:rPr>
            </w:pPr>
            <w:r>
              <w:rPr>
                <w:rFonts w:ascii="仿宋" w:hAnsi="仿宋" w:eastAsia="仿宋" w:cs="仿宋"/>
                <w:spacing w:val="9"/>
                <w:sz w:val="24"/>
                <w:szCs w:val="24"/>
              </w:rPr>
              <w:t>是</w:t>
            </w:r>
            <w:r>
              <w:rPr>
                <w:rFonts w:ascii="仿宋" w:hAnsi="仿宋" w:eastAsia="仿宋" w:cs="仿宋"/>
                <w:spacing w:val="8"/>
                <w:sz w:val="24"/>
                <w:szCs w:val="24"/>
              </w:rPr>
              <w:t>否专门面向中小企</w:t>
            </w:r>
            <w:r>
              <w:rPr>
                <w:rFonts w:ascii="仿宋" w:hAnsi="仿宋" w:eastAsia="仿宋" w:cs="仿宋"/>
                <w:sz w:val="24"/>
                <w:szCs w:val="24"/>
              </w:rPr>
              <w:t xml:space="preserve"> 业</w:t>
            </w:r>
          </w:p>
        </w:tc>
        <w:tc>
          <w:tcPr>
            <w:tcW w:w="5810" w:type="dxa"/>
            <w:vAlign w:val="top"/>
          </w:tcPr>
          <w:p w14:paraId="03308828">
            <w:pPr>
              <w:spacing w:before="118" w:line="403" w:lineRule="exact"/>
              <w:ind w:left="128"/>
              <w:rPr>
                <w:rFonts w:ascii="仿宋" w:hAnsi="仿宋" w:eastAsia="仿宋" w:cs="仿宋"/>
                <w:sz w:val="24"/>
                <w:szCs w:val="24"/>
              </w:rPr>
            </w:pPr>
            <w:r>
              <w:rPr>
                <w:rFonts w:ascii="MS UI Gothic" w:hAnsi="MS UI Gothic" w:eastAsia="MS UI Gothic" w:cs="MS UI Gothic"/>
                <w:spacing w:val="20"/>
                <w:position w:val="12"/>
                <w:sz w:val="24"/>
                <w:szCs w:val="24"/>
              </w:rPr>
              <w:t>☑</w:t>
            </w:r>
            <w:r>
              <w:rPr>
                <w:rFonts w:ascii="MS UI Gothic" w:hAnsi="MS UI Gothic" w:eastAsia="MS UI Gothic" w:cs="MS UI Gothic"/>
                <w:spacing w:val="19"/>
                <w:position w:val="12"/>
                <w:sz w:val="24"/>
                <w:szCs w:val="24"/>
              </w:rPr>
              <w:t xml:space="preserve"> </w:t>
            </w:r>
            <w:r>
              <w:rPr>
                <w:rFonts w:ascii="仿宋" w:hAnsi="仿宋" w:eastAsia="仿宋" w:cs="仿宋"/>
                <w:spacing w:val="19"/>
                <w:position w:val="12"/>
                <w:sz w:val="24"/>
                <w:szCs w:val="24"/>
              </w:rPr>
              <w:t>是</w:t>
            </w:r>
          </w:p>
          <w:p w14:paraId="7A7BB98D">
            <w:pPr>
              <w:spacing w:before="1" w:line="226" w:lineRule="auto"/>
              <w:ind w:left="144"/>
              <w:rPr>
                <w:rFonts w:ascii="仿宋" w:hAnsi="仿宋" w:eastAsia="仿宋" w:cs="仿宋"/>
                <w:sz w:val="24"/>
                <w:szCs w:val="24"/>
              </w:rPr>
            </w:pPr>
            <w:r>
              <w:rPr>
                <w:rFonts w:ascii="宋体" w:hAnsi="宋体" w:eastAsia="宋体" w:cs="宋体"/>
                <w:sz w:val="24"/>
                <w:szCs w:val="24"/>
              </w:rPr>
              <w:t xml:space="preserve">□ </w:t>
            </w:r>
            <w:r>
              <w:rPr>
                <w:rFonts w:ascii="仿宋" w:hAnsi="仿宋" w:eastAsia="仿宋" w:cs="仿宋"/>
                <w:sz w:val="24"/>
                <w:szCs w:val="24"/>
              </w:rPr>
              <w:t>否</w:t>
            </w:r>
          </w:p>
        </w:tc>
      </w:tr>
      <w:tr w14:paraId="2FF94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443" w:hRule="atLeast"/>
        </w:trPr>
        <w:tc>
          <w:tcPr>
            <w:tcW w:w="768" w:type="dxa"/>
            <w:vAlign w:val="top"/>
          </w:tcPr>
          <w:p w14:paraId="5B05BB09">
            <w:pPr>
              <w:spacing w:before="175" w:line="186" w:lineRule="auto"/>
              <w:ind w:left="292"/>
              <w:rPr>
                <w:rFonts w:ascii="仿宋" w:hAnsi="仿宋" w:eastAsia="仿宋" w:cs="仿宋"/>
                <w:sz w:val="24"/>
                <w:szCs w:val="24"/>
              </w:rPr>
            </w:pPr>
            <w:r>
              <w:rPr>
                <w:rFonts w:ascii="仿宋" w:hAnsi="仿宋" w:eastAsia="仿宋" w:cs="仿宋"/>
                <w:spacing w:val="-9"/>
                <w:sz w:val="24"/>
                <w:szCs w:val="24"/>
              </w:rPr>
              <w:t>1</w:t>
            </w:r>
            <w:r>
              <w:rPr>
                <w:rFonts w:ascii="仿宋" w:hAnsi="仿宋" w:eastAsia="仿宋" w:cs="仿宋"/>
                <w:spacing w:val="-8"/>
                <w:sz w:val="24"/>
                <w:szCs w:val="24"/>
              </w:rPr>
              <w:t>3</w:t>
            </w:r>
          </w:p>
        </w:tc>
        <w:tc>
          <w:tcPr>
            <w:tcW w:w="2585" w:type="dxa"/>
            <w:vAlign w:val="top"/>
          </w:tcPr>
          <w:p w14:paraId="6821D31E">
            <w:pPr>
              <w:spacing w:before="134" w:line="231" w:lineRule="auto"/>
              <w:ind w:left="124"/>
              <w:rPr>
                <w:rFonts w:ascii="仿宋" w:hAnsi="仿宋" w:eastAsia="仿宋" w:cs="仿宋"/>
                <w:sz w:val="24"/>
                <w:szCs w:val="24"/>
              </w:rPr>
            </w:pPr>
            <w:r>
              <w:rPr>
                <w:rFonts w:ascii="仿宋" w:hAnsi="仿宋" w:eastAsia="仿宋" w:cs="仿宋"/>
                <w:spacing w:val="9"/>
                <w:sz w:val="24"/>
                <w:szCs w:val="24"/>
              </w:rPr>
              <w:t>是</w:t>
            </w:r>
            <w:r>
              <w:rPr>
                <w:rFonts w:ascii="仿宋" w:hAnsi="仿宋" w:eastAsia="仿宋" w:cs="仿宋"/>
                <w:spacing w:val="8"/>
                <w:sz w:val="24"/>
                <w:szCs w:val="24"/>
              </w:rPr>
              <w:t>否接受联合体报价</w:t>
            </w:r>
          </w:p>
        </w:tc>
        <w:tc>
          <w:tcPr>
            <w:tcW w:w="5810" w:type="dxa"/>
            <w:vAlign w:val="top"/>
          </w:tcPr>
          <w:p w14:paraId="61F3A697">
            <w:pPr>
              <w:spacing w:before="134" w:line="231" w:lineRule="auto"/>
              <w:ind w:left="128"/>
              <w:rPr>
                <w:sz w:val="24"/>
                <w:szCs w:val="24"/>
              </w:rPr>
            </w:pPr>
            <w:r>
              <w:rPr>
                <w:sz w:val="24"/>
                <w:szCs w:val="24"/>
              </w:rPr>
              <w:t>☑ 不接受</w:t>
            </w:r>
          </w:p>
          <w:p w14:paraId="598CD412">
            <w:pPr>
              <w:pStyle w:val="2"/>
              <w:ind w:left="0" w:leftChars="0" w:firstLine="252" w:firstLineChars="100"/>
              <w:rPr>
                <w:sz w:val="24"/>
                <w:szCs w:val="24"/>
              </w:rPr>
            </w:pPr>
            <w:r>
              <w:rPr>
                <w:rFonts w:ascii="仿宋" w:hAnsi="仿宋" w:eastAsia="仿宋" w:cs="仿宋"/>
                <w:spacing w:val="6"/>
                <w:sz w:val="24"/>
                <w:szCs w:val="24"/>
              </w:rPr>
              <w:t>□ 接受，应满足下列要求：</w:t>
            </w:r>
          </w:p>
        </w:tc>
      </w:tr>
      <w:tr w14:paraId="15F0B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465" w:hRule="atLeast"/>
        </w:trPr>
        <w:tc>
          <w:tcPr>
            <w:tcW w:w="768" w:type="dxa"/>
            <w:vAlign w:val="top"/>
          </w:tcPr>
          <w:p w14:paraId="267D1AE9">
            <w:pPr>
              <w:spacing w:before="195" w:line="187" w:lineRule="auto"/>
              <w:ind w:left="294"/>
              <w:rPr>
                <w:rFonts w:ascii="仿宋" w:hAnsi="仿宋" w:eastAsia="仿宋" w:cs="仿宋"/>
                <w:sz w:val="24"/>
                <w:szCs w:val="24"/>
              </w:rPr>
            </w:pPr>
            <w:r>
              <w:rPr>
                <w:rFonts w:ascii="仿宋" w:hAnsi="仿宋" w:eastAsia="仿宋" w:cs="仿宋"/>
                <w:spacing w:val="-9"/>
                <w:sz w:val="24"/>
                <w:szCs w:val="24"/>
              </w:rPr>
              <w:t>1</w:t>
            </w:r>
            <w:r>
              <w:rPr>
                <w:rFonts w:ascii="仿宋" w:hAnsi="仿宋" w:eastAsia="仿宋" w:cs="仿宋"/>
                <w:spacing w:val="-8"/>
                <w:sz w:val="24"/>
                <w:szCs w:val="24"/>
              </w:rPr>
              <w:t>4</w:t>
            </w:r>
          </w:p>
        </w:tc>
        <w:tc>
          <w:tcPr>
            <w:tcW w:w="2585" w:type="dxa"/>
            <w:vAlign w:val="top"/>
          </w:tcPr>
          <w:p w14:paraId="51636956">
            <w:pPr>
              <w:spacing w:before="154" w:line="231" w:lineRule="auto"/>
              <w:ind w:left="123"/>
              <w:rPr>
                <w:rFonts w:ascii="仿宋" w:hAnsi="仿宋" w:eastAsia="仿宋" w:cs="仿宋"/>
                <w:sz w:val="24"/>
                <w:szCs w:val="24"/>
              </w:rPr>
            </w:pPr>
            <w:r>
              <w:rPr>
                <w:rFonts w:ascii="仿宋" w:hAnsi="仿宋" w:eastAsia="仿宋" w:cs="仿宋"/>
                <w:spacing w:val="7"/>
                <w:sz w:val="24"/>
                <w:szCs w:val="24"/>
              </w:rPr>
              <w:t>报价有效</w:t>
            </w:r>
            <w:r>
              <w:rPr>
                <w:rFonts w:ascii="仿宋" w:hAnsi="仿宋" w:eastAsia="仿宋" w:cs="仿宋"/>
                <w:spacing w:val="6"/>
                <w:sz w:val="24"/>
                <w:szCs w:val="24"/>
              </w:rPr>
              <w:t>期</w:t>
            </w:r>
          </w:p>
        </w:tc>
        <w:tc>
          <w:tcPr>
            <w:tcW w:w="5810" w:type="dxa"/>
            <w:vAlign w:val="top"/>
          </w:tcPr>
          <w:p w14:paraId="7E857A35">
            <w:pPr>
              <w:spacing w:before="154" w:line="231" w:lineRule="auto"/>
              <w:ind w:left="169"/>
              <w:rPr>
                <w:rFonts w:ascii="仿宋" w:hAnsi="仿宋" w:eastAsia="仿宋" w:cs="仿宋"/>
                <w:sz w:val="24"/>
                <w:szCs w:val="24"/>
              </w:rPr>
            </w:pPr>
            <w:r>
              <w:rPr>
                <w:rFonts w:ascii="仿宋" w:hAnsi="仿宋" w:eastAsia="仿宋" w:cs="仿宋"/>
                <w:spacing w:val="8"/>
                <w:sz w:val="24"/>
                <w:szCs w:val="24"/>
              </w:rPr>
              <w:t>自报</w:t>
            </w:r>
            <w:r>
              <w:rPr>
                <w:rFonts w:ascii="仿宋" w:hAnsi="仿宋" w:eastAsia="仿宋" w:cs="仿宋"/>
                <w:spacing w:val="7"/>
                <w:sz w:val="24"/>
                <w:szCs w:val="24"/>
              </w:rPr>
              <w:t>价</w:t>
            </w:r>
            <w:r>
              <w:rPr>
                <w:rFonts w:ascii="仿宋" w:hAnsi="仿宋" w:eastAsia="仿宋" w:cs="仿宋"/>
                <w:spacing w:val="4"/>
                <w:sz w:val="24"/>
                <w:szCs w:val="24"/>
              </w:rPr>
              <w:t>截止之日起</w:t>
            </w:r>
            <w:r>
              <w:rPr>
                <w:rFonts w:ascii="仿宋" w:hAnsi="仿宋" w:eastAsia="仿宋" w:cs="仿宋"/>
                <w:spacing w:val="4"/>
                <w:sz w:val="24"/>
                <w:szCs w:val="24"/>
                <w:u w:val="single" w:color="auto"/>
              </w:rPr>
              <w:t xml:space="preserve"> 60 </w:t>
            </w:r>
            <w:r>
              <w:rPr>
                <w:rFonts w:ascii="仿宋" w:hAnsi="仿宋" w:eastAsia="仿宋" w:cs="仿宋"/>
                <w:spacing w:val="4"/>
                <w:sz w:val="24"/>
                <w:szCs w:val="24"/>
              </w:rPr>
              <w:t>个日历天。</w:t>
            </w:r>
          </w:p>
        </w:tc>
      </w:tr>
      <w:tr w14:paraId="2F475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1294" w:hRule="atLeast"/>
        </w:trPr>
        <w:tc>
          <w:tcPr>
            <w:tcW w:w="768" w:type="dxa"/>
            <w:vAlign w:val="top"/>
          </w:tcPr>
          <w:p w14:paraId="4B16D722">
            <w:pPr>
              <w:spacing w:line="268" w:lineRule="auto"/>
              <w:rPr>
                <w:rFonts w:ascii="Arial"/>
                <w:color w:val="auto"/>
                <w:sz w:val="24"/>
                <w:szCs w:val="24"/>
              </w:rPr>
            </w:pPr>
          </w:p>
          <w:p w14:paraId="0A530827">
            <w:pPr>
              <w:spacing w:line="268" w:lineRule="auto"/>
              <w:rPr>
                <w:rFonts w:ascii="Arial"/>
                <w:color w:val="auto"/>
                <w:sz w:val="24"/>
                <w:szCs w:val="24"/>
              </w:rPr>
            </w:pPr>
          </w:p>
          <w:p w14:paraId="7E0BD23B">
            <w:pPr>
              <w:spacing w:before="74" w:line="186" w:lineRule="auto"/>
              <w:ind w:left="294"/>
              <w:rPr>
                <w:rFonts w:ascii="仿宋" w:hAnsi="仿宋" w:eastAsia="仿宋" w:cs="仿宋"/>
                <w:color w:val="auto"/>
                <w:sz w:val="24"/>
                <w:szCs w:val="24"/>
              </w:rPr>
            </w:pPr>
            <w:r>
              <w:rPr>
                <w:rFonts w:ascii="仿宋" w:hAnsi="仿宋" w:eastAsia="仿宋" w:cs="仿宋"/>
                <w:color w:val="auto"/>
                <w:spacing w:val="-9"/>
                <w:sz w:val="24"/>
                <w:szCs w:val="24"/>
              </w:rPr>
              <w:t>1</w:t>
            </w:r>
            <w:r>
              <w:rPr>
                <w:rFonts w:ascii="仿宋" w:hAnsi="仿宋" w:eastAsia="仿宋" w:cs="仿宋"/>
                <w:color w:val="auto"/>
                <w:spacing w:val="-8"/>
                <w:sz w:val="24"/>
                <w:szCs w:val="24"/>
              </w:rPr>
              <w:t>5</w:t>
            </w:r>
          </w:p>
        </w:tc>
        <w:tc>
          <w:tcPr>
            <w:tcW w:w="2585" w:type="dxa"/>
            <w:vAlign w:val="top"/>
          </w:tcPr>
          <w:p w14:paraId="6F704B65">
            <w:pPr>
              <w:spacing w:line="247" w:lineRule="auto"/>
              <w:rPr>
                <w:rFonts w:ascii="Arial"/>
                <w:color w:val="auto"/>
                <w:sz w:val="24"/>
                <w:szCs w:val="24"/>
              </w:rPr>
            </w:pPr>
          </w:p>
          <w:p w14:paraId="4BAF6E13">
            <w:pPr>
              <w:spacing w:line="248" w:lineRule="auto"/>
              <w:rPr>
                <w:rFonts w:ascii="Arial"/>
                <w:color w:val="auto"/>
                <w:sz w:val="24"/>
                <w:szCs w:val="24"/>
              </w:rPr>
            </w:pPr>
          </w:p>
          <w:p w14:paraId="6EC6C17F">
            <w:pPr>
              <w:spacing w:before="75" w:line="231" w:lineRule="auto"/>
              <w:ind w:left="125"/>
              <w:rPr>
                <w:rFonts w:ascii="仿宋" w:hAnsi="仿宋" w:eastAsia="仿宋" w:cs="仿宋"/>
                <w:color w:val="auto"/>
                <w:sz w:val="24"/>
                <w:szCs w:val="24"/>
              </w:rPr>
            </w:pPr>
            <w:r>
              <w:rPr>
                <w:rFonts w:ascii="仿宋" w:hAnsi="仿宋" w:eastAsia="仿宋" w:cs="仿宋"/>
                <w:color w:val="auto"/>
                <w:spacing w:val="7"/>
                <w:sz w:val="24"/>
                <w:szCs w:val="24"/>
              </w:rPr>
              <w:t>踏</w:t>
            </w:r>
            <w:r>
              <w:rPr>
                <w:rFonts w:ascii="仿宋" w:hAnsi="仿宋" w:eastAsia="仿宋" w:cs="仿宋"/>
                <w:color w:val="auto"/>
                <w:spacing w:val="5"/>
                <w:sz w:val="24"/>
                <w:szCs w:val="24"/>
              </w:rPr>
              <w:t>勘现场</w:t>
            </w:r>
          </w:p>
        </w:tc>
        <w:tc>
          <w:tcPr>
            <w:tcW w:w="5810" w:type="dxa"/>
            <w:vAlign w:val="top"/>
          </w:tcPr>
          <w:p w14:paraId="61AD62CB">
            <w:pPr>
              <w:spacing w:before="131" w:line="229" w:lineRule="auto"/>
              <w:ind w:left="127"/>
              <w:rPr>
                <w:rFonts w:ascii="仿宋" w:hAnsi="仿宋" w:eastAsia="仿宋" w:cs="仿宋"/>
                <w:sz w:val="24"/>
                <w:szCs w:val="24"/>
              </w:rPr>
            </w:pPr>
            <w:r>
              <w:rPr>
                <w:rFonts w:ascii="MS UI Gothic" w:hAnsi="MS UI Gothic" w:eastAsia="MS UI Gothic" w:cs="MS UI Gothic"/>
                <w:spacing w:val="-14"/>
                <w:sz w:val="24"/>
                <w:szCs w:val="24"/>
              </w:rPr>
              <w:t>☑</w:t>
            </w:r>
            <w:r>
              <w:rPr>
                <w:rFonts w:ascii="MS UI Gothic" w:hAnsi="MS UI Gothic" w:eastAsia="MS UI Gothic" w:cs="MS UI Gothic"/>
                <w:spacing w:val="-13"/>
                <w:sz w:val="24"/>
                <w:szCs w:val="24"/>
              </w:rPr>
              <w:t xml:space="preserve"> </w:t>
            </w:r>
            <w:r>
              <w:rPr>
                <w:rFonts w:ascii="仿宋" w:hAnsi="仿宋" w:eastAsia="仿宋" w:cs="仿宋"/>
                <w:spacing w:val="-13"/>
                <w:sz w:val="24"/>
                <w:szCs w:val="24"/>
              </w:rPr>
              <w:t>不组织，  自行踏勘</w:t>
            </w:r>
          </w:p>
          <w:p w14:paraId="6E982F21">
            <w:pPr>
              <w:spacing w:before="151" w:line="235" w:lineRule="auto"/>
              <w:ind w:left="142"/>
              <w:rPr>
                <w:rFonts w:ascii="仿宋" w:hAnsi="仿宋" w:eastAsia="仿宋" w:cs="仿宋"/>
                <w:sz w:val="24"/>
                <w:szCs w:val="24"/>
              </w:rPr>
            </w:pPr>
            <w:r>
              <w:rPr>
                <w:rFonts w:ascii="仿宋" w:hAnsi="仿宋" w:eastAsia="仿宋" w:cs="仿宋"/>
                <w:spacing w:val="5"/>
                <w:sz w:val="24"/>
                <w:szCs w:val="24"/>
              </w:rPr>
              <w:t>□ 组织，踏勘时间</w:t>
            </w:r>
            <w:r>
              <w:rPr>
                <w:rFonts w:ascii="仿宋" w:hAnsi="仿宋" w:eastAsia="仿宋" w:cs="仿宋"/>
                <w:spacing w:val="3"/>
                <w:sz w:val="24"/>
                <w:szCs w:val="24"/>
              </w:rPr>
              <w:t>：</w:t>
            </w:r>
            <w:r>
              <w:rPr>
                <w:rFonts w:ascii="仿宋" w:hAnsi="仿宋" w:eastAsia="仿宋" w:cs="仿宋"/>
                <w:sz w:val="24"/>
                <w:szCs w:val="24"/>
                <w:u w:val="single" w:color="auto"/>
              </w:rPr>
              <w:t xml:space="preserve">                 </w:t>
            </w:r>
          </w:p>
          <w:p w14:paraId="600C5793">
            <w:pPr>
              <w:spacing w:before="137" w:line="231" w:lineRule="auto"/>
              <w:ind w:left="1206"/>
              <w:rPr>
                <w:rFonts w:ascii="仿宋" w:hAnsi="仿宋" w:eastAsia="仿宋" w:cs="仿宋"/>
                <w:sz w:val="24"/>
                <w:szCs w:val="24"/>
              </w:rPr>
            </w:pPr>
            <w:r>
              <w:rPr>
                <w:rFonts w:ascii="仿宋" w:hAnsi="仿宋" w:eastAsia="仿宋" w:cs="仿宋"/>
                <w:spacing w:val="4"/>
                <w:sz w:val="24"/>
                <w:szCs w:val="24"/>
              </w:rPr>
              <w:t>踏勘地点</w:t>
            </w:r>
            <w:r>
              <w:rPr>
                <w:rFonts w:ascii="仿宋" w:hAnsi="仿宋" w:eastAsia="仿宋" w:cs="仿宋"/>
                <w:spacing w:val="3"/>
                <w:sz w:val="24"/>
                <w:szCs w:val="24"/>
              </w:rPr>
              <w:t>：</w:t>
            </w:r>
            <w:r>
              <w:rPr>
                <w:rFonts w:ascii="仿宋" w:hAnsi="仿宋" w:eastAsia="仿宋" w:cs="仿宋"/>
                <w:sz w:val="24"/>
                <w:szCs w:val="24"/>
                <w:u w:val="single" w:color="auto"/>
              </w:rPr>
              <w:t xml:space="preserve">                 </w:t>
            </w:r>
          </w:p>
        </w:tc>
      </w:tr>
      <w:tr w14:paraId="45C2D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1626" w:hRule="atLeast"/>
        </w:trPr>
        <w:tc>
          <w:tcPr>
            <w:tcW w:w="768" w:type="dxa"/>
            <w:vAlign w:val="top"/>
          </w:tcPr>
          <w:p w14:paraId="244D7FC1">
            <w:pPr>
              <w:spacing w:line="347" w:lineRule="auto"/>
              <w:rPr>
                <w:rFonts w:ascii="Arial"/>
                <w:sz w:val="24"/>
                <w:szCs w:val="24"/>
              </w:rPr>
            </w:pPr>
          </w:p>
          <w:p w14:paraId="64808978">
            <w:pPr>
              <w:spacing w:line="348" w:lineRule="auto"/>
              <w:rPr>
                <w:rFonts w:ascii="Arial"/>
                <w:sz w:val="24"/>
                <w:szCs w:val="24"/>
              </w:rPr>
            </w:pPr>
          </w:p>
          <w:p w14:paraId="5A0F7EF9">
            <w:pPr>
              <w:spacing w:before="75" w:line="186" w:lineRule="auto"/>
              <w:ind w:left="294"/>
              <w:rPr>
                <w:rFonts w:ascii="仿宋" w:hAnsi="仿宋" w:eastAsia="仿宋" w:cs="仿宋"/>
                <w:sz w:val="24"/>
                <w:szCs w:val="24"/>
              </w:rPr>
            </w:pPr>
            <w:r>
              <w:rPr>
                <w:rFonts w:ascii="仿宋" w:hAnsi="仿宋" w:eastAsia="仿宋" w:cs="仿宋"/>
                <w:spacing w:val="-9"/>
                <w:sz w:val="24"/>
                <w:szCs w:val="24"/>
              </w:rPr>
              <w:t>1</w:t>
            </w:r>
            <w:r>
              <w:rPr>
                <w:rFonts w:ascii="仿宋" w:hAnsi="仿宋" w:eastAsia="仿宋" w:cs="仿宋"/>
                <w:spacing w:val="-8"/>
                <w:sz w:val="24"/>
                <w:szCs w:val="24"/>
              </w:rPr>
              <w:t>6</w:t>
            </w:r>
          </w:p>
        </w:tc>
        <w:tc>
          <w:tcPr>
            <w:tcW w:w="2585" w:type="dxa"/>
            <w:vAlign w:val="top"/>
          </w:tcPr>
          <w:p w14:paraId="7A90D7A2">
            <w:pPr>
              <w:spacing w:line="327" w:lineRule="auto"/>
              <w:rPr>
                <w:rFonts w:ascii="Arial"/>
                <w:sz w:val="24"/>
                <w:szCs w:val="24"/>
              </w:rPr>
            </w:pPr>
          </w:p>
          <w:p w14:paraId="6520D928">
            <w:pPr>
              <w:spacing w:line="327" w:lineRule="auto"/>
              <w:rPr>
                <w:rFonts w:ascii="Arial"/>
                <w:sz w:val="24"/>
                <w:szCs w:val="24"/>
              </w:rPr>
            </w:pPr>
          </w:p>
          <w:p w14:paraId="14EFCFB6">
            <w:pPr>
              <w:spacing w:before="75" w:line="229" w:lineRule="auto"/>
              <w:ind w:left="128"/>
              <w:rPr>
                <w:rFonts w:ascii="仿宋" w:hAnsi="仿宋" w:eastAsia="仿宋" w:cs="仿宋"/>
                <w:sz w:val="24"/>
                <w:szCs w:val="24"/>
              </w:rPr>
            </w:pPr>
            <w:r>
              <w:rPr>
                <w:rFonts w:ascii="仿宋" w:hAnsi="仿宋" w:eastAsia="仿宋" w:cs="仿宋"/>
                <w:spacing w:val="6"/>
                <w:sz w:val="24"/>
                <w:szCs w:val="24"/>
              </w:rPr>
              <w:t>履约保证</w:t>
            </w:r>
            <w:r>
              <w:rPr>
                <w:rFonts w:ascii="仿宋" w:hAnsi="仿宋" w:eastAsia="仿宋" w:cs="仿宋"/>
                <w:spacing w:val="5"/>
                <w:sz w:val="24"/>
                <w:szCs w:val="24"/>
              </w:rPr>
              <w:t>金</w:t>
            </w:r>
          </w:p>
        </w:tc>
        <w:tc>
          <w:tcPr>
            <w:tcW w:w="5810" w:type="dxa"/>
            <w:vAlign w:val="top"/>
          </w:tcPr>
          <w:p w14:paraId="380466A0">
            <w:pPr>
              <w:spacing w:before="132" w:line="231" w:lineRule="auto"/>
              <w:ind w:left="142"/>
              <w:rPr>
                <w:rFonts w:ascii="仿宋" w:hAnsi="仿宋" w:eastAsia="仿宋" w:cs="仿宋"/>
                <w:sz w:val="24"/>
                <w:szCs w:val="24"/>
              </w:rPr>
            </w:pPr>
            <w:r>
              <w:rPr>
                <w:rFonts w:ascii="仿宋" w:hAnsi="仿宋" w:eastAsia="仿宋" w:cs="仿宋"/>
                <w:spacing w:val="3"/>
                <w:sz w:val="24"/>
                <w:szCs w:val="24"/>
              </w:rPr>
              <w:t>□</w:t>
            </w:r>
            <w:r>
              <w:rPr>
                <w:rFonts w:ascii="仿宋" w:hAnsi="仿宋" w:eastAsia="仿宋" w:cs="仿宋"/>
                <w:spacing w:val="2"/>
                <w:sz w:val="24"/>
                <w:szCs w:val="24"/>
              </w:rPr>
              <w:t xml:space="preserve"> 不需要</w:t>
            </w:r>
          </w:p>
          <w:p w14:paraId="2E3C4E83">
            <w:pPr>
              <w:spacing w:before="150" w:line="274" w:lineRule="auto"/>
              <w:ind w:left="124" w:right="100" w:firstLine="3"/>
              <w:rPr>
                <w:rFonts w:ascii="仿宋" w:hAnsi="仿宋" w:eastAsia="仿宋" w:cs="仿宋"/>
                <w:sz w:val="24"/>
                <w:szCs w:val="24"/>
              </w:rPr>
            </w:pPr>
            <w:r>
              <w:rPr>
                <w:rFonts w:ascii="MS UI Gothic" w:hAnsi="MS UI Gothic" w:eastAsia="MS UI Gothic" w:cs="MS UI Gothic"/>
                <w:spacing w:val="-2"/>
                <w:sz w:val="24"/>
                <w:szCs w:val="24"/>
              </w:rPr>
              <w:t xml:space="preserve">☑  </w:t>
            </w:r>
            <w:r>
              <w:rPr>
                <w:rFonts w:ascii="仿宋" w:hAnsi="仿宋" w:eastAsia="仿宋" w:cs="仿宋"/>
                <w:spacing w:val="-2"/>
                <w:sz w:val="24"/>
                <w:szCs w:val="24"/>
              </w:rPr>
              <w:t>需要，履约保证金的金额：</w:t>
            </w:r>
            <w:r>
              <w:rPr>
                <w:rFonts w:hint="eastAsia" w:ascii="仿宋" w:hAnsi="仿宋" w:eastAsia="仿宋" w:cs="仿宋"/>
                <w:spacing w:val="-2"/>
                <w:sz w:val="24"/>
                <w:szCs w:val="24"/>
              </w:rPr>
              <w:t>中标供应商在合同签订后5个工作日内向采购人交纳中标价</w:t>
            </w:r>
            <w:r>
              <w:rPr>
                <w:rFonts w:hint="eastAsia" w:ascii="仿宋" w:hAnsi="仿宋" w:eastAsia="仿宋" w:cs="仿宋"/>
                <w:spacing w:val="-2"/>
                <w:sz w:val="24"/>
                <w:szCs w:val="24"/>
                <w:lang w:val="en-US" w:eastAsia="zh-CN"/>
              </w:rPr>
              <w:t>5</w:t>
            </w:r>
            <w:r>
              <w:rPr>
                <w:rFonts w:hint="eastAsia" w:ascii="仿宋" w:hAnsi="仿宋" w:eastAsia="仿宋" w:cs="仿宋"/>
                <w:spacing w:val="-2"/>
                <w:sz w:val="24"/>
                <w:szCs w:val="24"/>
              </w:rPr>
              <w:t>%的履约保证金（本项目履约保证金不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14:paraId="4CE2A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876" w:hRule="atLeast"/>
        </w:trPr>
        <w:tc>
          <w:tcPr>
            <w:tcW w:w="768" w:type="dxa"/>
            <w:vAlign w:val="top"/>
          </w:tcPr>
          <w:p w14:paraId="656B4CEB">
            <w:pPr>
              <w:spacing w:line="317" w:lineRule="auto"/>
              <w:rPr>
                <w:rFonts w:ascii="Arial"/>
                <w:sz w:val="24"/>
                <w:szCs w:val="24"/>
              </w:rPr>
            </w:pPr>
          </w:p>
          <w:p w14:paraId="47F667E3">
            <w:pPr>
              <w:spacing w:before="75" w:line="186" w:lineRule="auto"/>
              <w:ind w:left="294"/>
              <w:rPr>
                <w:rFonts w:ascii="仿宋" w:hAnsi="仿宋" w:eastAsia="仿宋" w:cs="仿宋"/>
                <w:sz w:val="24"/>
                <w:szCs w:val="24"/>
              </w:rPr>
            </w:pPr>
            <w:r>
              <w:rPr>
                <w:rFonts w:ascii="仿宋" w:hAnsi="仿宋" w:eastAsia="仿宋" w:cs="仿宋"/>
                <w:spacing w:val="-9"/>
                <w:sz w:val="24"/>
                <w:szCs w:val="24"/>
              </w:rPr>
              <w:t>1</w:t>
            </w:r>
            <w:r>
              <w:rPr>
                <w:rFonts w:ascii="仿宋" w:hAnsi="仿宋" w:eastAsia="仿宋" w:cs="仿宋"/>
                <w:spacing w:val="-8"/>
                <w:sz w:val="24"/>
                <w:szCs w:val="24"/>
              </w:rPr>
              <w:t>7</w:t>
            </w:r>
          </w:p>
        </w:tc>
        <w:tc>
          <w:tcPr>
            <w:tcW w:w="2585" w:type="dxa"/>
            <w:vAlign w:val="top"/>
          </w:tcPr>
          <w:p w14:paraId="304E1C1F">
            <w:pPr>
              <w:spacing w:line="275" w:lineRule="auto"/>
              <w:rPr>
                <w:rFonts w:ascii="Arial"/>
                <w:sz w:val="24"/>
                <w:szCs w:val="24"/>
              </w:rPr>
            </w:pPr>
          </w:p>
          <w:p w14:paraId="7B21BB3D">
            <w:pPr>
              <w:spacing w:before="75" w:line="231" w:lineRule="auto"/>
              <w:ind w:left="125"/>
              <w:rPr>
                <w:rFonts w:ascii="仿宋" w:hAnsi="仿宋" w:eastAsia="仿宋" w:cs="仿宋"/>
                <w:sz w:val="24"/>
                <w:szCs w:val="24"/>
              </w:rPr>
            </w:pPr>
            <w:r>
              <w:rPr>
                <w:rFonts w:ascii="仿宋" w:hAnsi="仿宋" w:eastAsia="仿宋" w:cs="仿宋"/>
                <w:spacing w:val="8"/>
                <w:sz w:val="24"/>
                <w:szCs w:val="24"/>
              </w:rPr>
              <w:t>采购代理服务费支付</w:t>
            </w:r>
          </w:p>
        </w:tc>
        <w:tc>
          <w:tcPr>
            <w:tcW w:w="5810" w:type="dxa"/>
            <w:vAlign w:val="top"/>
          </w:tcPr>
          <w:p w14:paraId="6D577F29">
            <w:pPr>
              <w:spacing w:line="305" w:lineRule="auto"/>
              <w:rPr>
                <w:rFonts w:ascii="Arial"/>
                <w:sz w:val="24"/>
                <w:szCs w:val="24"/>
              </w:rPr>
            </w:pPr>
          </w:p>
          <w:p w14:paraId="111EF884">
            <w:pPr>
              <w:spacing w:before="75" w:line="231" w:lineRule="auto"/>
              <w:ind w:left="155"/>
              <w:rPr>
                <w:rFonts w:ascii="仿宋" w:hAnsi="仿宋" w:eastAsia="仿宋" w:cs="仿宋"/>
                <w:sz w:val="24"/>
                <w:szCs w:val="24"/>
              </w:rPr>
            </w:pPr>
            <w:r>
              <w:rPr>
                <w:rFonts w:hint="eastAsia" w:ascii="仿宋" w:hAnsi="仿宋" w:eastAsia="仿宋" w:cs="仿宋"/>
                <w:spacing w:val="3"/>
                <w:sz w:val="24"/>
                <w:szCs w:val="24"/>
              </w:rPr>
              <w:t>采购人与招标代理机构经协商本次招标代理服务费为：</w:t>
            </w:r>
            <w:r>
              <w:rPr>
                <w:rFonts w:hint="eastAsia" w:ascii="仿宋" w:hAnsi="仿宋" w:eastAsia="仿宋" w:cs="仿宋"/>
                <w:spacing w:val="3"/>
                <w:sz w:val="24"/>
                <w:szCs w:val="24"/>
                <w:lang w:val="en-US" w:eastAsia="zh-CN"/>
              </w:rPr>
              <w:t>12000</w:t>
            </w:r>
            <w:r>
              <w:rPr>
                <w:rFonts w:hint="eastAsia" w:ascii="仿宋" w:hAnsi="仿宋" w:eastAsia="仿宋" w:cs="仿宋"/>
                <w:spacing w:val="3"/>
                <w:sz w:val="24"/>
                <w:szCs w:val="24"/>
              </w:rPr>
              <w:t>元</w:t>
            </w:r>
          </w:p>
        </w:tc>
      </w:tr>
      <w:tr w14:paraId="3E97D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816" w:hRule="atLeast"/>
        </w:trPr>
        <w:tc>
          <w:tcPr>
            <w:tcW w:w="768" w:type="dxa"/>
            <w:vAlign w:val="top"/>
          </w:tcPr>
          <w:p w14:paraId="68D1CB29">
            <w:pPr>
              <w:spacing w:line="288" w:lineRule="auto"/>
              <w:rPr>
                <w:rFonts w:ascii="Arial"/>
                <w:sz w:val="24"/>
                <w:szCs w:val="24"/>
              </w:rPr>
            </w:pPr>
          </w:p>
          <w:p w14:paraId="136F5091">
            <w:pPr>
              <w:spacing w:before="75" w:line="186" w:lineRule="auto"/>
              <w:ind w:left="294"/>
              <w:rPr>
                <w:rFonts w:ascii="仿宋" w:hAnsi="仿宋" w:eastAsia="仿宋" w:cs="仿宋"/>
                <w:sz w:val="24"/>
                <w:szCs w:val="24"/>
              </w:rPr>
            </w:pPr>
            <w:r>
              <w:rPr>
                <w:rFonts w:ascii="仿宋" w:hAnsi="仿宋" w:eastAsia="仿宋" w:cs="仿宋"/>
                <w:spacing w:val="-9"/>
                <w:sz w:val="24"/>
                <w:szCs w:val="24"/>
              </w:rPr>
              <w:t>1</w:t>
            </w:r>
            <w:r>
              <w:rPr>
                <w:rFonts w:ascii="仿宋" w:hAnsi="仿宋" w:eastAsia="仿宋" w:cs="仿宋"/>
                <w:spacing w:val="-8"/>
                <w:sz w:val="24"/>
                <w:szCs w:val="24"/>
              </w:rPr>
              <w:t>8</w:t>
            </w:r>
          </w:p>
        </w:tc>
        <w:tc>
          <w:tcPr>
            <w:tcW w:w="2585" w:type="dxa"/>
            <w:vAlign w:val="top"/>
          </w:tcPr>
          <w:p w14:paraId="4148E82A">
            <w:pPr>
              <w:spacing w:before="130" w:line="263" w:lineRule="auto"/>
              <w:ind w:left="123" w:right="162"/>
              <w:rPr>
                <w:rFonts w:ascii="仿宋" w:hAnsi="仿宋" w:eastAsia="仿宋" w:cs="仿宋"/>
                <w:sz w:val="24"/>
                <w:szCs w:val="24"/>
              </w:rPr>
            </w:pPr>
            <w:r>
              <w:rPr>
                <w:rFonts w:ascii="仿宋" w:hAnsi="仿宋" w:eastAsia="仿宋" w:cs="仿宋"/>
                <w:spacing w:val="10"/>
                <w:sz w:val="24"/>
                <w:szCs w:val="24"/>
              </w:rPr>
              <w:t>构</w:t>
            </w:r>
            <w:r>
              <w:rPr>
                <w:rFonts w:ascii="仿宋" w:hAnsi="仿宋" w:eastAsia="仿宋" w:cs="仿宋"/>
                <w:spacing w:val="8"/>
                <w:sz w:val="24"/>
                <w:szCs w:val="24"/>
              </w:rPr>
              <w:t>成采购文件的其他</w:t>
            </w:r>
            <w:r>
              <w:rPr>
                <w:rFonts w:ascii="仿宋" w:hAnsi="仿宋" w:eastAsia="仿宋" w:cs="仿宋"/>
                <w:spacing w:val="2"/>
                <w:sz w:val="24"/>
                <w:szCs w:val="24"/>
              </w:rPr>
              <w:t>材料</w:t>
            </w:r>
          </w:p>
        </w:tc>
        <w:tc>
          <w:tcPr>
            <w:tcW w:w="5810" w:type="dxa"/>
            <w:vAlign w:val="top"/>
          </w:tcPr>
          <w:p w14:paraId="2FFD1338">
            <w:pPr>
              <w:spacing w:line="247" w:lineRule="auto"/>
              <w:rPr>
                <w:rFonts w:ascii="Arial"/>
                <w:sz w:val="24"/>
                <w:szCs w:val="24"/>
              </w:rPr>
            </w:pPr>
          </w:p>
          <w:p w14:paraId="43709D48">
            <w:pPr>
              <w:spacing w:before="75" w:line="230" w:lineRule="auto"/>
              <w:ind w:left="128"/>
              <w:rPr>
                <w:rFonts w:ascii="仿宋" w:hAnsi="仿宋" w:eastAsia="仿宋" w:cs="仿宋"/>
                <w:sz w:val="24"/>
                <w:szCs w:val="24"/>
              </w:rPr>
            </w:pPr>
            <w:r>
              <w:rPr>
                <w:rFonts w:hint="eastAsia" w:ascii="仿宋" w:hAnsi="仿宋" w:eastAsia="仿宋" w:cs="仿宋"/>
                <w:spacing w:val="5"/>
                <w:sz w:val="24"/>
                <w:szCs w:val="24"/>
                <w:lang w:val="en-US" w:eastAsia="zh-CN"/>
              </w:rPr>
              <w:t>见</w:t>
            </w:r>
            <w:r>
              <w:rPr>
                <w:rFonts w:ascii="仿宋" w:hAnsi="仿宋" w:eastAsia="仿宋" w:cs="仿宋"/>
                <w:spacing w:val="5"/>
                <w:sz w:val="24"/>
                <w:szCs w:val="24"/>
              </w:rPr>
              <w:t>补充文件</w:t>
            </w:r>
          </w:p>
        </w:tc>
      </w:tr>
      <w:tr w14:paraId="2A5F7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816" w:hRule="atLeast"/>
        </w:trPr>
        <w:tc>
          <w:tcPr>
            <w:tcW w:w="768" w:type="dxa"/>
            <w:vAlign w:val="top"/>
          </w:tcPr>
          <w:p w14:paraId="7453C610">
            <w:pPr>
              <w:spacing w:line="288" w:lineRule="auto"/>
              <w:rPr>
                <w:rFonts w:ascii="Arial"/>
                <w:sz w:val="24"/>
                <w:szCs w:val="24"/>
              </w:rPr>
            </w:pPr>
          </w:p>
          <w:p w14:paraId="0129CE9E">
            <w:pPr>
              <w:spacing w:before="75" w:line="186" w:lineRule="auto"/>
              <w:ind w:left="294"/>
              <w:rPr>
                <w:rFonts w:ascii="仿宋" w:hAnsi="仿宋" w:eastAsia="仿宋" w:cs="仿宋"/>
                <w:sz w:val="24"/>
                <w:szCs w:val="24"/>
              </w:rPr>
            </w:pPr>
            <w:r>
              <w:rPr>
                <w:rFonts w:ascii="仿宋" w:hAnsi="仿宋" w:eastAsia="仿宋" w:cs="仿宋"/>
                <w:spacing w:val="-9"/>
                <w:sz w:val="24"/>
                <w:szCs w:val="24"/>
              </w:rPr>
              <w:t>1</w:t>
            </w:r>
            <w:r>
              <w:rPr>
                <w:rFonts w:ascii="仿宋" w:hAnsi="仿宋" w:eastAsia="仿宋" w:cs="仿宋"/>
                <w:spacing w:val="-8"/>
                <w:sz w:val="24"/>
                <w:szCs w:val="24"/>
              </w:rPr>
              <w:t>9</w:t>
            </w:r>
          </w:p>
        </w:tc>
        <w:tc>
          <w:tcPr>
            <w:tcW w:w="2585" w:type="dxa"/>
            <w:vAlign w:val="top"/>
          </w:tcPr>
          <w:p w14:paraId="7654A3DC">
            <w:pPr>
              <w:spacing w:before="130" w:line="264" w:lineRule="auto"/>
              <w:ind w:left="123" w:right="162"/>
              <w:rPr>
                <w:rFonts w:ascii="仿宋" w:hAnsi="仿宋" w:eastAsia="仿宋" w:cs="仿宋"/>
                <w:sz w:val="24"/>
                <w:szCs w:val="24"/>
              </w:rPr>
            </w:pPr>
            <w:r>
              <w:rPr>
                <w:rFonts w:ascii="仿宋" w:hAnsi="仿宋" w:eastAsia="仿宋" w:cs="仿宋"/>
                <w:spacing w:val="9"/>
                <w:sz w:val="24"/>
                <w:szCs w:val="24"/>
              </w:rPr>
              <w:t>供</w:t>
            </w:r>
            <w:r>
              <w:rPr>
                <w:rFonts w:ascii="仿宋" w:hAnsi="仿宋" w:eastAsia="仿宋" w:cs="仿宋"/>
                <w:spacing w:val="8"/>
                <w:sz w:val="24"/>
                <w:szCs w:val="24"/>
              </w:rPr>
              <w:t>应商要求澄清采购</w:t>
            </w:r>
            <w:r>
              <w:rPr>
                <w:rFonts w:ascii="仿宋" w:hAnsi="仿宋" w:eastAsia="仿宋" w:cs="仿宋"/>
                <w:spacing w:val="12"/>
                <w:sz w:val="24"/>
                <w:szCs w:val="24"/>
              </w:rPr>
              <w:t>文</w:t>
            </w:r>
            <w:r>
              <w:rPr>
                <w:rFonts w:ascii="仿宋" w:hAnsi="仿宋" w:eastAsia="仿宋" w:cs="仿宋"/>
                <w:spacing w:val="7"/>
                <w:sz w:val="24"/>
                <w:szCs w:val="24"/>
              </w:rPr>
              <w:t>件的截止时间</w:t>
            </w:r>
          </w:p>
        </w:tc>
        <w:tc>
          <w:tcPr>
            <w:tcW w:w="5810" w:type="dxa"/>
            <w:vAlign w:val="top"/>
          </w:tcPr>
          <w:p w14:paraId="272A836B">
            <w:pPr>
              <w:spacing w:line="247" w:lineRule="auto"/>
              <w:rPr>
                <w:rFonts w:ascii="Arial"/>
                <w:color w:val="auto"/>
                <w:sz w:val="24"/>
                <w:szCs w:val="24"/>
              </w:rPr>
            </w:pPr>
          </w:p>
          <w:p w14:paraId="700F9F4E">
            <w:pPr>
              <w:spacing w:before="75" w:line="229" w:lineRule="auto"/>
              <w:ind w:left="126"/>
              <w:rPr>
                <w:rFonts w:ascii="仿宋" w:hAnsi="仿宋" w:eastAsia="仿宋" w:cs="仿宋"/>
                <w:color w:val="auto"/>
                <w:sz w:val="24"/>
                <w:szCs w:val="24"/>
              </w:rPr>
            </w:pPr>
            <w:r>
              <w:rPr>
                <w:rFonts w:ascii="仿宋" w:hAnsi="仿宋" w:eastAsia="仿宋" w:cs="仿宋"/>
                <w:color w:val="auto"/>
                <w:spacing w:val="14"/>
                <w:sz w:val="24"/>
                <w:szCs w:val="24"/>
              </w:rPr>
              <w:t>采</w:t>
            </w:r>
            <w:r>
              <w:rPr>
                <w:rFonts w:ascii="仿宋" w:hAnsi="仿宋" w:eastAsia="仿宋" w:cs="仿宋"/>
                <w:color w:val="auto"/>
                <w:spacing w:val="10"/>
                <w:sz w:val="24"/>
                <w:szCs w:val="24"/>
              </w:rPr>
              <w:t>购</w:t>
            </w:r>
            <w:r>
              <w:rPr>
                <w:rFonts w:ascii="仿宋" w:hAnsi="仿宋" w:eastAsia="仿宋" w:cs="仿宋"/>
                <w:color w:val="auto"/>
                <w:spacing w:val="7"/>
                <w:sz w:val="24"/>
                <w:szCs w:val="24"/>
              </w:rPr>
              <w:t>文件发售截止之日</w:t>
            </w:r>
          </w:p>
        </w:tc>
      </w:tr>
      <w:tr w14:paraId="0E152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1190" w:hRule="atLeast"/>
        </w:trPr>
        <w:tc>
          <w:tcPr>
            <w:tcW w:w="768" w:type="dxa"/>
            <w:vAlign w:val="top"/>
          </w:tcPr>
          <w:p w14:paraId="28D86519">
            <w:pPr>
              <w:spacing w:line="474" w:lineRule="auto"/>
              <w:rPr>
                <w:rFonts w:ascii="Arial"/>
                <w:sz w:val="24"/>
                <w:szCs w:val="24"/>
              </w:rPr>
            </w:pPr>
          </w:p>
          <w:p w14:paraId="637C240A">
            <w:pPr>
              <w:spacing w:before="74" w:line="186" w:lineRule="auto"/>
              <w:ind w:left="280"/>
              <w:rPr>
                <w:rFonts w:ascii="仿宋" w:hAnsi="仿宋" w:eastAsia="仿宋" w:cs="仿宋"/>
                <w:sz w:val="24"/>
                <w:szCs w:val="24"/>
              </w:rPr>
            </w:pPr>
            <w:r>
              <w:rPr>
                <w:rFonts w:ascii="仿宋" w:hAnsi="仿宋" w:eastAsia="仿宋" w:cs="仿宋"/>
                <w:spacing w:val="-1"/>
                <w:sz w:val="24"/>
                <w:szCs w:val="24"/>
              </w:rPr>
              <w:t>20</w:t>
            </w:r>
          </w:p>
        </w:tc>
        <w:tc>
          <w:tcPr>
            <w:tcW w:w="2585" w:type="dxa"/>
            <w:vAlign w:val="top"/>
          </w:tcPr>
          <w:p w14:paraId="37F60DBE">
            <w:pPr>
              <w:spacing w:before="128" w:line="275" w:lineRule="auto"/>
              <w:ind w:left="123" w:right="99"/>
              <w:rPr>
                <w:rFonts w:ascii="仿宋" w:hAnsi="仿宋" w:eastAsia="仿宋" w:cs="仿宋"/>
                <w:sz w:val="24"/>
                <w:szCs w:val="24"/>
              </w:rPr>
            </w:pPr>
            <w:r>
              <w:rPr>
                <w:rFonts w:ascii="仿宋" w:hAnsi="仿宋" w:eastAsia="仿宋" w:cs="仿宋"/>
                <w:spacing w:val="15"/>
                <w:sz w:val="24"/>
                <w:szCs w:val="24"/>
              </w:rPr>
              <w:t>供应商确认收到采购</w:t>
            </w:r>
            <w:r>
              <w:rPr>
                <w:rFonts w:ascii="仿宋" w:hAnsi="仿宋" w:eastAsia="仿宋" w:cs="仿宋"/>
                <w:sz w:val="24"/>
                <w:szCs w:val="24"/>
              </w:rPr>
              <w:t xml:space="preserve"> </w:t>
            </w:r>
            <w:r>
              <w:rPr>
                <w:rFonts w:ascii="仿宋" w:hAnsi="仿宋" w:eastAsia="仿宋" w:cs="仿宋"/>
                <w:spacing w:val="16"/>
                <w:sz w:val="24"/>
                <w:szCs w:val="24"/>
              </w:rPr>
              <w:t>文</w:t>
            </w:r>
            <w:r>
              <w:rPr>
                <w:rFonts w:ascii="仿宋" w:hAnsi="仿宋" w:eastAsia="仿宋" w:cs="仿宋"/>
                <w:spacing w:val="15"/>
                <w:sz w:val="24"/>
                <w:szCs w:val="24"/>
              </w:rPr>
              <w:t>件澄清或修改的时</w:t>
            </w:r>
            <w:r>
              <w:rPr>
                <w:rFonts w:ascii="仿宋" w:hAnsi="仿宋" w:eastAsia="仿宋" w:cs="仿宋"/>
                <w:sz w:val="24"/>
                <w:szCs w:val="24"/>
              </w:rPr>
              <w:t>间</w:t>
            </w:r>
          </w:p>
        </w:tc>
        <w:tc>
          <w:tcPr>
            <w:tcW w:w="5810" w:type="dxa"/>
            <w:vAlign w:val="top"/>
          </w:tcPr>
          <w:p w14:paraId="12CB1023">
            <w:pPr>
              <w:spacing w:line="433" w:lineRule="auto"/>
              <w:rPr>
                <w:rFonts w:ascii="Arial"/>
                <w:color w:val="auto"/>
                <w:sz w:val="24"/>
                <w:szCs w:val="24"/>
              </w:rPr>
            </w:pPr>
          </w:p>
          <w:p w14:paraId="26433BB3">
            <w:pPr>
              <w:spacing w:before="75" w:line="228" w:lineRule="auto"/>
              <w:ind w:left="124"/>
              <w:rPr>
                <w:rFonts w:ascii="仿宋" w:hAnsi="仿宋" w:eastAsia="仿宋" w:cs="仿宋"/>
                <w:color w:val="auto"/>
                <w:sz w:val="24"/>
                <w:szCs w:val="24"/>
              </w:rPr>
            </w:pPr>
            <w:r>
              <w:rPr>
                <w:rFonts w:ascii="仿宋" w:hAnsi="仿宋" w:eastAsia="仿宋" w:cs="仿宋"/>
                <w:color w:val="auto"/>
                <w:spacing w:val="8"/>
                <w:sz w:val="24"/>
                <w:szCs w:val="24"/>
              </w:rPr>
              <w:t>从补充文件发布时间开始48小时内</w:t>
            </w:r>
          </w:p>
        </w:tc>
      </w:tr>
      <w:tr w14:paraId="09AB8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71" w:type="dxa"/>
          <w:trHeight w:val="7929" w:hRule="atLeast"/>
        </w:trPr>
        <w:tc>
          <w:tcPr>
            <w:tcW w:w="768" w:type="dxa"/>
            <w:vAlign w:val="top"/>
          </w:tcPr>
          <w:p w14:paraId="2C8CE30C">
            <w:pPr>
              <w:spacing w:line="254" w:lineRule="auto"/>
              <w:rPr>
                <w:rFonts w:ascii="Arial"/>
                <w:sz w:val="24"/>
                <w:szCs w:val="24"/>
              </w:rPr>
            </w:pPr>
          </w:p>
          <w:p w14:paraId="4D4933D9">
            <w:pPr>
              <w:spacing w:line="254" w:lineRule="auto"/>
              <w:rPr>
                <w:rFonts w:ascii="Arial"/>
                <w:sz w:val="24"/>
                <w:szCs w:val="24"/>
              </w:rPr>
            </w:pPr>
          </w:p>
          <w:p w14:paraId="50F358C1">
            <w:pPr>
              <w:spacing w:line="254" w:lineRule="auto"/>
              <w:rPr>
                <w:rFonts w:ascii="Arial"/>
                <w:sz w:val="24"/>
                <w:szCs w:val="24"/>
              </w:rPr>
            </w:pPr>
          </w:p>
          <w:p w14:paraId="7871C391">
            <w:pPr>
              <w:spacing w:line="254" w:lineRule="auto"/>
              <w:rPr>
                <w:rFonts w:ascii="Arial"/>
                <w:sz w:val="24"/>
                <w:szCs w:val="24"/>
              </w:rPr>
            </w:pPr>
          </w:p>
          <w:p w14:paraId="0619654A">
            <w:pPr>
              <w:spacing w:line="254" w:lineRule="auto"/>
              <w:rPr>
                <w:rFonts w:ascii="Arial"/>
                <w:sz w:val="24"/>
                <w:szCs w:val="24"/>
              </w:rPr>
            </w:pPr>
          </w:p>
          <w:p w14:paraId="027E2AD6">
            <w:pPr>
              <w:spacing w:line="254" w:lineRule="auto"/>
              <w:rPr>
                <w:rFonts w:ascii="Arial"/>
                <w:sz w:val="24"/>
                <w:szCs w:val="24"/>
              </w:rPr>
            </w:pPr>
          </w:p>
          <w:p w14:paraId="1A585835">
            <w:pPr>
              <w:spacing w:line="254" w:lineRule="auto"/>
              <w:rPr>
                <w:rFonts w:ascii="Arial"/>
                <w:sz w:val="24"/>
                <w:szCs w:val="24"/>
              </w:rPr>
            </w:pPr>
          </w:p>
          <w:p w14:paraId="6846598B">
            <w:pPr>
              <w:spacing w:line="254" w:lineRule="auto"/>
              <w:rPr>
                <w:rFonts w:ascii="Arial"/>
                <w:sz w:val="24"/>
                <w:szCs w:val="24"/>
              </w:rPr>
            </w:pPr>
          </w:p>
          <w:p w14:paraId="1E65F126">
            <w:pPr>
              <w:spacing w:line="254" w:lineRule="auto"/>
              <w:rPr>
                <w:rFonts w:ascii="Arial"/>
                <w:sz w:val="24"/>
                <w:szCs w:val="24"/>
              </w:rPr>
            </w:pPr>
          </w:p>
          <w:p w14:paraId="523EF414">
            <w:pPr>
              <w:spacing w:line="254" w:lineRule="auto"/>
              <w:rPr>
                <w:rFonts w:ascii="Arial"/>
                <w:sz w:val="24"/>
                <w:szCs w:val="24"/>
              </w:rPr>
            </w:pPr>
          </w:p>
          <w:p w14:paraId="12CCAF17">
            <w:pPr>
              <w:spacing w:line="254" w:lineRule="auto"/>
              <w:rPr>
                <w:rFonts w:ascii="Arial"/>
                <w:sz w:val="24"/>
                <w:szCs w:val="24"/>
              </w:rPr>
            </w:pPr>
          </w:p>
          <w:p w14:paraId="44A670BD">
            <w:pPr>
              <w:spacing w:line="255" w:lineRule="auto"/>
              <w:rPr>
                <w:rFonts w:ascii="Arial"/>
                <w:sz w:val="24"/>
                <w:szCs w:val="24"/>
              </w:rPr>
            </w:pPr>
          </w:p>
          <w:p w14:paraId="1B0CB752">
            <w:pPr>
              <w:spacing w:before="75" w:line="187" w:lineRule="auto"/>
              <w:ind w:left="280"/>
              <w:rPr>
                <w:rFonts w:ascii="仿宋" w:hAnsi="仿宋" w:eastAsia="仿宋" w:cs="仿宋"/>
                <w:sz w:val="24"/>
                <w:szCs w:val="24"/>
              </w:rPr>
            </w:pPr>
            <w:r>
              <w:rPr>
                <w:rFonts w:ascii="仿宋" w:hAnsi="仿宋" w:eastAsia="仿宋" w:cs="仿宋"/>
                <w:spacing w:val="-1"/>
                <w:sz w:val="24"/>
                <w:szCs w:val="24"/>
              </w:rPr>
              <w:t>21</w:t>
            </w:r>
          </w:p>
        </w:tc>
        <w:tc>
          <w:tcPr>
            <w:tcW w:w="2585" w:type="dxa"/>
            <w:vAlign w:val="top"/>
          </w:tcPr>
          <w:p w14:paraId="42A284DB">
            <w:pPr>
              <w:spacing w:before="150" w:line="274" w:lineRule="auto"/>
              <w:ind w:left="124" w:right="100" w:firstLine="3"/>
              <w:rPr>
                <w:rFonts w:hint="eastAsia" w:ascii="仿宋" w:hAnsi="仿宋" w:eastAsia="仿宋" w:cs="仿宋"/>
                <w:spacing w:val="-2"/>
                <w:sz w:val="24"/>
                <w:szCs w:val="24"/>
              </w:rPr>
            </w:pPr>
          </w:p>
          <w:p w14:paraId="0A3E17DD">
            <w:pPr>
              <w:spacing w:before="150" w:line="274" w:lineRule="auto"/>
              <w:ind w:left="124" w:right="100" w:firstLine="3"/>
              <w:rPr>
                <w:rFonts w:hint="eastAsia" w:ascii="仿宋" w:hAnsi="仿宋" w:eastAsia="仿宋" w:cs="仿宋"/>
                <w:spacing w:val="-2"/>
                <w:sz w:val="24"/>
                <w:szCs w:val="24"/>
              </w:rPr>
            </w:pPr>
          </w:p>
          <w:p w14:paraId="4BEBD2A5">
            <w:pPr>
              <w:spacing w:before="150" w:line="274" w:lineRule="auto"/>
              <w:ind w:left="124" w:right="100" w:firstLine="3"/>
              <w:rPr>
                <w:rFonts w:hint="eastAsia" w:ascii="仿宋" w:hAnsi="仿宋" w:eastAsia="仿宋" w:cs="仿宋"/>
                <w:spacing w:val="-2"/>
                <w:sz w:val="24"/>
                <w:szCs w:val="24"/>
              </w:rPr>
            </w:pPr>
          </w:p>
          <w:p w14:paraId="6AA75381">
            <w:pPr>
              <w:spacing w:before="150" w:line="274" w:lineRule="auto"/>
              <w:ind w:left="124" w:right="100" w:firstLine="3"/>
              <w:rPr>
                <w:rFonts w:hint="eastAsia" w:ascii="仿宋" w:hAnsi="仿宋" w:eastAsia="仿宋" w:cs="仿宋"/>
                <w:spacing w:val="-2"/>
                <w:sz w:val="24"/>
                <w:szCs w:val="24"/>
              </w:rPr>
            </w:pPr>
          </w:p>
          <w:p w14:paraId="5B33080E">
            <w:pPr>
              <w:spacing w:before="150" w:line="274" w:lineRule="auto"/>
              <w:ind w:left="124" w:right="100" w:firstLine="3"/>
              <w:rPr>
                <w:rFonts w:hint="eastAsia" w:ascii="仿宋" w:hAnsi="仿宋" w:eastAsia="仿宋" w:cs="仿宋"/>
                <w:spacing w:val="-2"/>
                <w:sz w:val="24"/>
                <w:szCs w:val="24"/>
              </w:rPr>
            </w:pPr>
          </w:p>
          <w:p w14:paraId="77C0F61A">
            <w:pPr>
              <w:spacing w:before="150" w:line="274" w:lineRule="auto"/>
              <w:ind w:left="124" w:right="100" w:firstLine="3"/>
              <w:rPr>
                <w:rFonts w:hint="eastAsia" w:ascii="仿宋" w:hAnsi="仿宋" w:eastAsia="仿宋" w:cs="仿宋"/>
                <w:spacing w:val="-2"/>
                <w:sz w:val="24"/>
                <w:szCs w:val="24"/>
              </w:rPr>
            </w:pPr>
          </w:p>
          <w:p w14:paraId="7472FAC4">
            <w:pPr>
              <w:spacing w:before="150" w:line="274" w:lineRule="auto"/>
              <w:ind w:left="124" w:right="100" w:firstLine="3"/>
              <w:rPr>
                <w:rFonts w:hint="eastAsia" w:ascii="仿宋" w:hAnsi="仿宋" w:eastAsia="仿宋" w:cs="仿宋"/>
                <w:spacing w:val="-2"/>
                <w:sz w:val="24"/>
                <w:szCs w:val="24"/>
              </w:rPr>
            </w:pPr>
          </w:p>
          <w:p w14:paraId="7CB94AD1">
            <w:pPr>
              <w:spacing w:before="150" w:line="274" w:lineRule="auto"/>
              <w:ind w:right="100"/>
              <w:rPr>
                <w:rFonts w:hint="eastAsia" w:ascii="仿宋" w:hAnsi="仿宋" w:eastAsia="仿宋" w:cs="仿宋"/>
                <w:spacing w:val="-2"/>
                <w:sz w:val="24"/>
                <w:szCs w:val="24"/>
              </w:rPr>
            </w:pPr>
          </w:p>
          <w:p w14:paraId="047ECD0B">
            <w:pPr>
              <w:spacing w:before="150" w:line="274" w:lineRule="auto"/>
              <w:ind w:left="124" w:right="100" w:firstLine="3"/>
              <w:rPr>
                <w:rFonts w:hint="eastAsia" w:ascii="仿宋" w:hAnsi="仿宋" w:eastAsia="仿宋" w:cs="仿宋"/>
                <w:spacing w:val="-2"/>
                <w:sz w:val="24"/>
                <w:szCs w:val="24"/>
              </w:rPr>
            </w:pPr>
            <w:r>
              <w:rPr>
                <w:rFonts w:hint="eastAsia" w:ascii="仿宋" w:hAnsi="仿宋" w:eastAsia="仿宋" w:cs="仿宋"/>
                <w:spacing w:val="-2"/>
                <w:sz w:val="24"/>
                <w:szCs w:val="24"/>
              </w:rPr>
              <w:t>供应商资格条件</w:t>
            </w:r>
          </w:p>
        </w:tc>
        <w:tc>
          <w:tcPr>
            <w:tcW w:w="5810" w:type="dxa"/>
            <w:vAlign w:val="top"/>
          </w:tcPr>
          <w:p w14:paraId="1611CC1A">
            <w:pPr>
              <w:spacing w:before="150" w:line="274" w:lineRule="auto"/>
              <w:ind w:left="124" w:right="100" w:firstLine="3"/>
              <w:rPr>
                <w:rFonts w:hint="eastAsia" w:ascii="仿宋" w:hAnsi="仿宋" w:eastAsia="仿宋" w:cs="仿宋"/>
                <w:spacing w:val="-2"/>
                <w:sz w:val="24"/>
                <w:szCs w:val="24"/>
              </w:rPr>
            </w:pPr>
            <w:r>
              <w:rPr>
                <w:rFonts w:hint="eastAsia" w:ascii="仿宋" w:hAnsi="仿宋" w:eastAsia="仿宋" w:cs="仿宋"/>
                <w:spacing w:val="-2"/>
                <w:sz w:val="24"/>
                <w:szCs w:val="24"/>
              </w:rPr>
              <w:t>1.满足《中华人民共和国政府采购法》第二十二条规定；</w:t>
            </w:r>
          </w:p>
          <w:p w14:paraId="2F331C6D">
            <w:pPr>
              <w:spacing w:before="150" w:line="274" w:lineRule="auto"/>
              <w:ind w:left="124" w:right="100" w:firstLine="3"/>
              <w:rPr>
                <w:rFonts w:hint="eastAsia" w:ascii="仿宋" w:hAnsi="仿宋" w:eastAsia="仿宋" w:cs="仿宋"/>
                <w:spacing w:val="-2"/>
                <w:sz w:val="24"/>
                <w:szCs w:val="24"/>
              </w:rPr>
            </w:pPr>
            <w:r>
              <w:rPr>
                <w:rFonts w:hint="eastAsia" w:ascii="仿宋" w:hAnsi="仿宋" w:eastAsia="仿宋" w:cs="仿宋"/>
                <w:spacing w:val="-2"/>
                <w:sz w:val="24"/>
                <w:szCs w:val="24"/>
              </w:rPr>
              <w:t>2.落实政府采购政策需满足的资格要求：供应商为中小企业</w:t>
            </w:r>
            <w:r>
              <w:rPr>
                <w:rFonts w:hint="eastAsia" w:ascii="仿宋" w:hAnsi="仿宋" w:eastAsia="仿宋" w:cs="仿宋"/>
                <w:spacing w:val="-2"/>
                <w:sz w:val="24"/>
                <w:szCs w:val="24"/>
                <w:lang w:eastAsia="zh-CN"/>
              </w:rPr>
              <w:t>。</w:t>
            </w:r>
          </w:p>
          <w:p w14:paraId="3FDF4F83">
            <w:pPr>
              <w:spacing w:before="150" w:line="274" w:lineRule="auto"/>
              <w:ind w:left="124" w:right="100" w:firstLine="3"/>
              <w:rPr>
                <w:rFonts w:hint="eastAsia" w:ascii="仿宋" w:hAnsi="仿宋" w:eastAsia="仿宋" w:cs="仿宋"/>
                <w:spacing w:val="-2"/>
                <w:sz w:val="24"/>
                <w:szCs w:val="24"/>
              </w:rPr>
            </w:pPr>
            <w:r>
              <w:rPr>
                <w:rFonts w:hint="eastAsia" w:ascii="仿宋" w:hAnsi="仿宋" w:eastAsia="仿宋" w:cs="仿宋"/>
                <w:spacing w:val="-2"/>
                <w:sz w:val="24"/>
                <w:szCs w:val="24"/>
              </w:rPr>
              <w:t>3.本项目的特定资格要求：</w:t>
            </w:r>
          </w:p>
          <w:p w14:paraId="2C045686">
            <w:pPr>
              <w:spacing w:before="150" w:line="274" w:lineRule="auto"/>
              <w:ind w:left="124" w:right="100" w:firstLine="3"/>
              <w:rPr>
                <w:rFonts w:hint="eastAsia" w:ascii="仿宋" w:hAnsi="仿宋" w:eastAsia="仿宋" w:cs="仿宋"/>
                <w:spacing w:val="-2"/>
                <w:sz w:val="24"/>
                <w:szCs w:val="24"/>
              </w:rPr>
            </w:pPr>
            <w:r>
              <w:rPr>
                <w:rFonts w:hint="eastAsia" w:ascii="仿宋" w:hAnsi="仿宋" w:eastAsia="仿宋" w:cs="仿宋"/>
                <w:spacing w:val="-2"/>
                <w:sz w:val="24"/>
                <w:szCs w:val="24"/>
              </w:rPr>
              <w:t>（1）具备三证合一营业执照副本;</w:t>
            </w:r>
          </w:p>
          <w:p w14:paraId="1A7A8BB8">
            <w:pPr>
              <w:spacing w:before="150" w:line="274" w:lineRule="auto"/>
              <w:ind w:left="124" w:right="100" w:firstLine="3"/>
              <w:rPr>
                <w:rFonts w:hint="eastAsia" w:ascii="仿宋" w:hAnsi="仿宋" w:eastAsia="仿宋" w:cs="仿宋"/>
                <w:spacing w:val="-2"/>
                <w:sz w:val="24"/>
                <w:szCs w:val="24"/>
              </w:rPr>
            </w:pPr>
            <w:r>
              <w:rPr>
                <w:rFonts w:hint="eastAsia" w:ascii="仿宋" w:hAnsi="仿宋" w:eastAsia="仿宋" w:cs="仿宋"/>
                <w:spacing w:val="-2"/>
                <w:sz w:val="24"/>
                <w:szCs w:val="24"/>
              </w:rPr>
              <w:t>（2）法定代表人投标需提供法定代表人资格证明书，委托代理人投标需提供法定代表人授权委托书；</w:t>
            </w:r>
          </w:p>
          <w:p w14:paraId="260B2446">
            <w:pPr>
              <w:spacing w:before="150" w:line="274" w:lineRule="auto"/>
              <w:ind w:left="124" w:right="100" w:firstLine="3"/>
              <w:rPr>
                <w:rFonts w:hint="eastAsia" w:ascii="仿宋" w:hAnsi="仿宋" w:eastAsia="仿宋" w:cs="仿宋"/>
                <w:spacing w:val="-2"/>
                <w:sz w:val="24"/>
                <w:szCs w:val="24"/>
              </w:rPr>
            </w:pPr>
            <w:r>
              <w:rPr>
                <w:rFonts w:hint="eastAsia" w:ascii="仿宋" w:hAnsi="仿宋" w:eastAsia="仿宋" w:cs="仿宋"/>
                <w:spacing w:val="-2"/>
                <w:sz w:val="24"/>
                <w:szCs w:val="24"/>
              </w:rPr>
              <w:t>（3）投标企业须提供委托代理人或项目负责人近6个月中其中一个月有效的社保证明；</w:t>
            </w:r>
          </w:p>
          <w:p w14:paraId="6374C251">
            <w:pPr>
              <w:spacing w:before="150" w:line="274" w:lineRule="auto"/>
              <w:ind w:left="124" w:right="100" w:firstLine="3"/>
              <w:rPr>
                <w:rFonts w:hint="eastAsia" w:ascii="仿宋" w:hAnsi="仿宋" w:eastAsia="仿宋" w:cs="仿宋"/>
                <w:spacing w:val="-2"/>
                <w:sz w:val="24"/>
                <w:szCs w:val="24"/>
              </w:rPr>
            </w:pPr>
            <w:r>
              <w:rPr>
                <w:rFonts w:hint="eastAsia" w:ascii="仿宋" w:hAnsi="仿宋" w:eastAsia="仿宋" w:cs="仿宋"/>
                <w:spacing w:val="-2"/>
                <w:sz w:val="24"/>
                <w:szCs w:val="24"/>
              </w:rPr>
              <w:t>（4）参加采购活动前三年内，未被“信用中国”（www.creditchina.gov.cn）、“中国政府采购网”（www.ccgp.gov.cn）列入失信被执行人、重大税收违法案件当事人名单、政府采购严重违法失信行为记录名单（提供查询结果网页截图并加盖供应商公章）；</w:t>
            </w:r>
          </w:p>
          <w:p w14:paraId="28C08C4E">
            <w:pPr>
              <w:spacing w:before="150" w:line="274" w:lineRule="auto"/>
              <w:ind w:left="124" w:right="100" w:firstLine="3"/>
              <w:rPr>
                <w:rFonts w:hint="eastAsia" w:ascii="仿宋" w:hAnsi="仿宋" w:eastAsia="仿宋" w:cs="仿宋"/>
                <w:spacing w:val="-2"/>
                <w:sz w:val="24"/>
                <w:szCs w:val="24"/>
              </w:rPr>
            </w:pPr>
            <w:r>
              <w:rPr>
                <w:rFonts w:hint="eastAsia" w:ascii="仿宋" w:hAnsi="仿宋" w:eastAsia="仿宋" w:cs="仿宋"/>
                <w:spacing w:val="-2"/>
                <w:sz w:val="24"/>
                <w:szCs w:val="24"/>
              </w:rPr>
              <w:t>（5）投标人具有水利水电工程施工总承包叁级（含叁级)以上资质；</w:t>
            </w:r>
          </w:p>
          <w:p w14:paraId="0C81EB0D">
            <w:pPr>
              <w:spacing w:before="150" w:line="274" w:lineRule="auto"/>
              <w:ind w:left="124" w:right="100" w:firstLine="3"/>
              <w:rPr>
                <w:rFonts w:hint="eastAsia" w:ascii="仿宋" w:hAnsi="仿宋" w:eastAsia="仿宋" w:cs="仿宋"/>
                <w:spacing w:val="-2"/>
                <w:sz w:val="24"/>
                <w:szCs w:val="24"/>
              </w:rPr>
            </w:pPr>
            <w:r>
              <w:rPr>
                <w:rFonts w:hint="eastAsia" w:ascii="仿宋" w:hAnsi="仿宋" w:eastAsia="仿宋" w:cs="仿宋"/>
                <w:spacing w:val="-2"/>
                <w:sz w:val="24"/>
                <w:szCs w:val="24"/>
              </w:rPr>
              <w:t xml:space="preserve">（6）项目经理须具备水利水电工程专业贰级（含贰级）以上注册建造师执业资格，具备有效的安全生产考核合格证书，且未担任其他在施建设工程项目的项目经理。 </w:t>
            </w:r>
          </w:p>
          <w:p w14:paraId="126FF5C1">
            <w:pPr>
              <w:spacing w:before="150" w:line="274" w:lineRule="auto"/>
              <w:ind w:left="124" w:right="100" w:firstLine="3"/>
              <w:rPr>
                <w:rFonts w:hint="eastAsia" w:ascii="仿宋" w:hAnsi="仿宋" w:eastAsia="仿宋" w:cs="仿宋"/>
                <w:spacing w:val="-2"/>
                <w:sz w:val="24"/>
                <w:szCs w:val="24"/>
              </w:rPr>
            </w:pPr>
            <w:r>
              <w:rPr>
                <w:rFonts w:hint="eastAsia" w:ascii="仿宋" w:hAnsi="仿宋" w:eastAsia="仿宋" w:cs="仿宋"/>
                <w:spacing w:val="-2"/>
                <w:sz w:val="24"/>
                <w:szCs w:val="24"/>
              </w:rPr>
              <w:t>（7）投标企业须提供中小企业声明函。</w:t>
            </w:r>
          </w:p>
          <w:p w14:paraId="445D2C65">
            <w:pPr>
              <w:pStyle w:val="2"/>
              <w:rPr>
                <w:rFonts w:hint="eastAsia"/>
                <w:sz w:val="24"/>
                <w:szCs w:val="24"/>
              </w:rPr>
            </w:pPr>
            <w:r>
              <w:rPr>
                <w:rFonts w:hint="eastAsia"/>
                <w:sz w:val="24"/>
                <w:szCs w:val="24"/>
              </w:rPr>
              <w:t>投标企业须按项目类型要求提供中小企业声明函。(填写中小企业申明函时须注意:本项目为工程采购项目，本项目的标的名称为项目名称，所属行业:建筑业，中小微企业划型标准详见附件资料）</w:t>
            </w:r>
          </w:p>
          <w:p w14:paraId="73D936EB">
            <w:pPr>
              <w:pStyle w:val="2"/>
              <w:rPr>
                <w:rFonts w:hint="eastAsia"/>
                <w:sz w:val="24"/>
                <w:szCs w:val="24"/>
              </w:rPr>
            </w:pPr>
          </w:p>
        </w:tc>
      </w:tr>
      <w:tr w14:paraId="03F4B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9" w:hRule="atLeast"/>
        </w:trPr>
        <w:tc>
          <w:tcPr>
            <w:tcW w:w="768" w:type="dxa"/>
            <w:vAlign w:val="top"/>
          </w:tcPr>
          <w:p w14:paraId="7D34CD71">
            <w:pPr>
              <w:spacing w:line="295" w:lineRule="auto"/>
              <w:rPr>
                <w:rFonts w:ascii="Arial"/>
                <w:sz w:val="24"/>
                <w:szCs w:val="24"/>
              </w:rPr>
            </w:pPr>
          </w:p>
          <w:p w14:paraId="532E0CA1">
            <w:pPr>
              <w:spacing w:line="295" w:lineRule="auto"/>
              <w:rPr>
                <w:rFonts w:ascii="Arial"/>
                <w:sz w:val="24"/>
                <w:szCs w:val="24"/>
              </w:rPr>
            </w:pPr>
          </w:p>
          <w:p w14:paraId="01609CAD">
            <w:pPr>
              <w:spacing w:line="295" w:lineRule="auto"/>
              <w:rPr>
                <w:rFonts w:ascii="Arial"/>
                <w:sz w:val="24"/>
                <w:szCs w:val="24"/>
              </w:rPr>
            </w:pPr>
          </w:p>
          <w:p w14:paraId="2EEB6DFF">
            <w:pPr>
              <w:spacing w:before="75" w:line="186" w:lineRule="auto"/>
              <w:ind w:left="280"/>
              <w:rPr>
                <w:rFonts w:ascii="仿宋" w:hAnsi="仿宋" w:eastAsia="仿宋" w:cs="仿宋"/>
                <w:sz w:val="24"/>
                <w:szCs w:val="24"/>
              </w:rPr>
            </w:pPr>
            <w:r>
              <w:rPr>
                <w:rFonts w:ascii="仿宋" w:hAnsi="仿宋" w:eastAsia="仿宋" w:cs="仿宋"/>
                <w:spacing w:val="-1"/>
                <w:sz w:val="24"/>
                <w:szCs w:val="24"/>
              </w:rPr>
              <w:t>22</w:t>
            </w:r>
          </w:p>
        </w:tc>
        <w:tc>
          <w:tcPr>
            <w:tcW w:w="2585" w:type="dxa"/>
            <w:vAlign w:val="top"/>
          </w:tcPr>
          <w:p w14:paraId="400ECD46">
            <w:pPr>
              <w:spacing w:line="244" w:lineRule="auto"/>
              <w:rPr>
                <w:rFonts w:ascii="Arial"/>
                <w:sz w:val="24"/>
                <w:szCs w:val="24"/>
              </w:rPr>
            </w:pPr>
          </w:p>
          <w:p w14:paraId="5D90F127">
            <w:pPr>
              <w:spacing w:line="244" w:lineRule="auto"/>
              <w:rPr>
                <w:rFonts w:ascii="Arial"/>
                <w:sz w:val="24"/>
                <w:szCs w:val="24"/>
              </w:rPr>
            </w:pPr>
          </w:p>
          <w:p w14:paraId="2C5C0BDB">
            <w:pPr>
              <w:spacing w:line="244" w:lineRule="auto"/>
              <w:rPr>
                <w:rFonts w:ascii="Arial"/>
                <w:sz w:val="24"/>
                <w:szCs w:val="24"/>
              </w:rPr>
            </w:pPr>
          </w:p>
          <w:p w14:paraId="44FE4C05">
            <w:pPr>
              <w:spacing w:before="75" w:line="316" w:lineRule="auto"/>
              <w:ind w:left="20" w:right="194" w:hanging="4"/>
              <w:rPr>
                <w:rFonts w:ascii="仿宋" w:hAnsi="仿宋" w:eastAsia="仿宋" w:cs="仿宋"/>
                <w:sz w:val="24"/>
                <w:szCs w:val="24"/>
              </w:rPr>
            </w:pPr>
            <w:r>
              <w:rPr>
                <w:rFonts w:ascii="仿宋" w:hAnsi="仿宋" w:eastAsia="仿宋" w:cs="仿宋"/>
                <w:spacing w:val="11"/>
                <w:sz w:val="24"/>
                <w:szCs w:val="24"/>
              </w:rPr>
              <w:t>是</w:t>
            </w:r>
            <w:r>
              <w:rPr>
                <w:rFonts w:ascii="仿宋" w:hAnsi="仿宋" w:eastAsia="仿宋" w:cs="仿宋"/>
                <w:spacing w:val="8"/>
                <w:sz w:val="24"/>
                <w:szCs w:val="24"/>
              </w:rPr>
              <w:t>否允许递交备选报价</w:t>
            </w:r>
            <w:r>
              <w:rPr>
                <w:rFonts w:ascii="仿宋" w:hAnsi="仿宋" w:eastAsia="仿宋" w:cs="仿宋"/>
                <w:sz w:val="24"/>
                <w:szCs w:val="24"/>
              </w:rPr>
              <w:t xml:space="preserve"> </w:t>
            </w:r>
            <w:r>
              <w:rPr>
                <w:rFonts w:ascii="仿宋" w:hAnsi="仿宋" w:eastAsia="仿宋" w:cs="仿宋"/>
                <w:spacing w:val="-1"/>
                <w:sz w:val="24"/>
                <w:szCs w:val="24"/>
              </w:rPr>
              <w:t>方案</w:t>
            </w:r>
          </w:p>
        </w:tc>
        <w:tc>
          <w:tcPr>
            <w:tcW w:w="5881" w:type="dxa"/>
            <w:gridSpan w:val="3"/>
            <w:vAlign w:val="top"/>
          </w:tcPr>
          <w:p w14:paraId="254C71E6">
            <w:pPr>
              <w:spacing w:before="309" w:line="231" w:lineRule="auto"/>
              <w:ind w:left="129"/>
              <w:rPr>
                <w:rFonts w:ascii="仿宋" w:hAnsi="仿宋" w:eastAsia="仿宋" w:cs="仿宋"/>
                <w:sz w:val="24"/>
                <w:szCs w:val="24"/>
              </w:rPr>
            </w:pPr>
            <w:r>
              <w:rPr>
                <w:rFonts w:ascii="MS UI Gothic" w:hAnsi="MS UI Gothic" w:eastAsia="MS UI Gothic" w:cs="MS UI Gothic"/>
                <w:spacing w:val="7"/>
                <w:sz w:val="24"/>
                <w:szCs w:val="24"/>
              </w:rPr>
              <w:t>☑</w:t>
            </w:r>
            <w:r>
              <w:rPr>
                <w:rFonts w:ascii="MS UI Gothic" w:hAnsi="MS UI Gothic" w:eastAsia="MS UI Gothic" w:cs="MS UI Gothic"/>
                <w:spacing w:val="4"/>
                <w:sz w:val="24"/>
                <w:szCs w:val="24"/>
              </w:rPr>
              <w:t xml:space="preserve"> </w:t>
            </w:r>
            <w:r>
              <w:rPr>
                <w:rFonts w:ascii="仿宋" w:hAnsi="仿宋" w:eastAsia="仿宋" w:cs="仿宋"/>
                <w:spacing w:val="4"/>
                <w:sz w:val="24"/>
                <w:szCs w:val="24"/>
              </w:rPr>
              <w:t>不允许</w:t>
            </w:r>
          </w:p>
          <w:p w14:paraId="3B658A87">
            <w:pPr>
              <w:spacing w:before="148" w:line="303" w:lineRule="auto"/>
              <w:ind w:left="486" w:right="195" w:hanging="342"/>
              <w:rPr>
                <w:rFonts w:ascii="仿宋" w:hAnsi="仿宋" w:eastAsia="仿宋" w:cs="仿宋"/>
                <w:sz w:val="24"/>
                <w:szCs w:val="24"/>
              </w:rPr>
            </w:pPr>
            <w:r>
              <w:rPr>
                <w:rFonts w:ascii="仿宋" w:hAnsi="仿宋" w:eastAsia="仿宋" w:cs="仿宋"/>
                <w:spacing w:val="-1"/>
                <w:sz w:val="24"/>
                <w:szCs w:val="24"/>
              </w:rPr>
              <w:t>□ 允许。要求：</w:t>
            </w:r>
            <w:r>
              <w:rPr>
                <w:rFonts w:ascii="仿宋" w:hAnsi="仿宋" w:eastAsia="仿宋" w:cs="仿宋"/>
                <w:sz w:val="24"/>
                <w:szCs w:val="24"/>
              </w:rPr>
              <w:t>只有成交供应商所递交的备选报价方</w:t>
            </w:r>
            <w:r>
              <w:rPr>
                <w:rFonts w:ascii="仿宋" w:hAnsi="仿宋" w:eastAsia="仿宋" w:cs="仿宋"/>
                <w:spacing w:val="4"/>
                <w:sz w:val="24"/>
                <w:szCs w:val="24"/>
              </w:rPr>
              <w:t>案方可予以</w:t>
            </w:r>
            <w:r>
              <w:rPr>
                <w:rFonts w:ascii="仿宋" w:hAnsi="仿宋" w:eastAsia="仿宋" w:cs="仿宋"/>
                <w:spacing w:val="3"/>
                <w:sz w:val="24"/>
                <w:szCs w:val="24"/>
              </w:rPr>
              <w:t>考</w:t>
            </w:r>
            <w:r>
              <w:rPr>
                <w:rFonts w:ascii="仿宋" w:hAnsi="仿宋" w:eastAsia="仿宋" w:cs="仿宋"/>
                <w:spacing w:val="2"/>
                <w:sz w:val="24"/>
                <w:szCs w:val="24"/>
              </w:rPr>
              <w:t>虑。</w:t>
            </w:r>
            <w:r>
              <w:rPr>
                <w:rFonts w:hint="eastAsia" w:ascii="仿宋" w:hAnsi="仿宋" w:eastAsia="仿宋" w:cs="仿宋"/>
                <w:spacing w:val="2"/>
                <w:sz w:val="24"/>
                <w:szCs w:val="24"/>
                <w:lang w:eastAsia="zh-CN"/>
              </w:rPr>
              <w:t>磋商</w:t>
            </w:r>
            <w:r>
              <w:rPr>
                <w:rFonts w:ascii="仿宋" w:hAnsi="仿宋" w:eastAsia="仿宋" w:cs="仿宋"/>
                <w:spacing w:val="2"/>
                <w:sz w:val="24"/>
                <w:szCs w:val="24"/>
              </w:rPr>
              <w:t>小组认为成交供应商的备选</w:t>
            </w:r>
            <w:r>
              <w:rPr>
                <w:rFonts w:ascii="仿宋" w:hAnsi="仿宋" w:eastAsia="仿宋" w:cs="仿宋"/>
                <w:sz w:val="24"/>
                <w:szCs w:val="24"/>
              </w:rPr>
              <w:t xml:space="preserve"> </w:t>
            </w:r>
            <w:r>
              <w:rPr>
                <w:rFonts w:ascii="仿宋" w:hAnsi="仿宋" w:eastAsia="仿宋" w:cs="仿宋"/>
                <w:spacing w:val="10"/>
                <w:sz w:val="24"/>
                <w:szCs w:val="24"/>
              </w:rPr>
              <w:t>报</w:t>
            </w:r>
            <w:r>
              <w:rPr>
                <w:rFonts w:ascii="仿宋" w:hAnsi="仿宋" w:eastAsia="仿宋" w:cs="仿宋"/>
                <w:spacing w:val="9"/>
                <w:sz w:val="24"/>
                <w:szCs w:val="24"/>
              </w:rPr>
              <w:t>价</w:t>
            </w:r>
            <w:r>
              <w:rPr>
                <w:rFonts w:ascii="仿宋" w:hAnsi="仿宋" w:eastAsia="仿宋" w:cs="仿宋"/>
                <w:spacing w:val="5"/>
                <w:sz w:val="24"/>
                <w:szCs w:val="24"/>
              </w:rPr>
              <w:t>方案优于其按照采购文件要求的报价方案，采</w:t>
            </w:r>
            <w:r>
              <w:rPr>
                <w:rFonts w:ascii="仿宋" w:hAnsi="仿宋" w:eastAsia="仿宋" w:cs="仿宋"/>
                <w:sz w:val="24"/>
                <w:szCs w:val="24"/>
              </w:rPr>
              <w:t xml:space="preserve"> </w:t>
            </w:r>
            <w:r>
              <w:rPr>
                <w:rFonts w:ascii="仿宋" w:hAnsi="仿宋" w:eastAsia="仿宋" w:cs="仿宋"/>
                <w:spacing w:val="10"/>
                <w:sz w:val="24"/>
                <w:szCs w:val="24"/>
              </w:rPr>
              <w:t>购</w:t>
            </w:r>
            <w:r>
              <w:rPr>
                <w:rFonts w:ascii="仿宋" w:hAnsi="仿宋" w:eastAsia="仿宋" w:cs="仿宋"/>
                <w:spacing w:val="8"/>
                <w:sz w:val="24"/>
                <w:szCs w:val="24"/>
              </w:rPr>
              <w:t>人可以接受该备选报价方案。</w:t>
            </w:r>
          </w:p>
        </w:tc>
      </w:tr>
      <w:tr w14:paraId="79AFB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768" w:type="dxa"/>
            <w:vAlign w:val="top"/>
          </w:tcPr>
          <w:p w14:paraId="7C316509">
            <w:pPr>
              <w:spacing w:before="173" w:line="186" w:lineRule="auto"/>
              <w:ind w:left="280"/>
              <w:rPr>
                <w:rFonts w:ascii="仿宋" w:hAnsi="仿宋" w:eastAsia="仿宋" w:cs="仿宋"/>
                <w:spacing w:val="-1"/>
                <w:sz w:val="24"/>
                <w:szCs w:val="24"/>
              </w:rPr>
            </w:pPr>
          </w:p>
          <w:p w14:paraId="3142F913">
            <w:pPr>
              <w:spacing w:before="173" w:line="186" w:lineRule="auto"/>
              <w:ind w:left="280"/>
              <w:rPr>
                <w:rFonts w:ascii="仿宋" w:hAnsi="仿宋" w:eastAsia="仿宋" w:cs="仿宋"/>
                <w:spacing w:val="-1"/>
                <w:sz w:val="24"/>
                <w:szCs w:val="24"/>
              </w:rPr>
            </w:pPr>
          </w:p>
          <w:p w14:paraId="6EED4C77">
            <w:pPr>
              <w:spacing w:before="173" w:line="186" w:lineRule="auto"/>
              <w:ind w:left="280"/>
              <w:rPr>
                <w:rFonts w:ascii="仿宋" w:hAnsi="仿宋" w:eastAsia="仿宋" w:cs="仿宋"/>
                <w:spacing w:val="-1"/>
                <w:sz w:val="24"/>
                <w:szCs w:val="24"/>
              </w:rPr>
            </w:pPr>
          </w:p>
          <w:p w14:paraId="75C72E68">
            <w:pPr>
              <w:spacing w:before="173" w:line="186" w:lineRule="auto"/>
              <w:ind w:left="280"/>
              <w:rPr>
                <w:rFonts w:ascii="仿宋" w:hAnsi="仿宋" w:eastAsia="仿宋" w:cs="仿宋"/>
                <w:spacing w:val="-1"/>
                <w:sz w:val="24"/>
                <w:szCs w:val="24"/>
              </w:rPr>
            </w:pPr>
          </w:p>
          <w:p w14:paraId="54E38A25">
            <w:pPr>
              <w:spacing w:before="173" w:line="186" w:lineRule="auto"/>
              <w:ind w:left="280"/>
              <w:rPr>
                <w:rFonts w:ascii="仿宋" w:hAnsi="仿宋" w:eastAsia="仿宋" w:cs="仿宋"/>
                <w:spacing w:val="-1"/>
                <w:sz w:val="24"/>
                <w:szCs w:val="24"/>
              </w:rPr>
            </w:pPr>
          </w:p>
          <w:p w14:paraId="6A7F02E2">
            <w:pPr>
              <w:spacing w:before="173" w:line="186" w:lineRule="auto"/>
              <w:ind w:left="280"/>
              <w:rPr>
                <w:rFonts w:ascii="仿宋" w:hAnsi="仿宋" w:eastAsia="仿宋" w:cs="仿宋"/>
                <w:spacing w:val="-1"/>
                <w:sz w:val="24"/>
                <w:szCs w:val="24"/>
              </w:rPr>
            </w:pPr>
          </w:p>
          <w:p w14:paraId="065A134A">
            <w:pPr>
              <w:spacing w:before="173" w:line="186" w:lineRule="auto"/>
              <w:ind w:left="280"/>
              <w:rPr>
                <w:rFonts w:ascii="仿宋" w:hAnsi="仿宋" w:eastAsia="仿宋" w:cs="仿宋"/>
                <w:spacing w:val="-1"/>
                <w:sz w:val="24"/>
                <w:szCs w:val="24"/>
              </w:rPr>
            </w:pPr>
          </w:p>
          <w:p w14:paraId="23F1723C">
            <w:pPr>
              <w:spacing w:before="173" w:line="186" w:lineRule="auto"/>
              <w:ind w:left="280"/>
              <w:rPr>
                <w:rFonts w:ascii="仿宋" w:hAnsi="仿宋" w:eastAsia="仿宋" w:cs="仿宋"/>
                <w:spacing w:val="-1"/>
                <w:sz w:val="24"/>
                <w:szCs w:val="24"/>
              </w:rPr>
            </w:pPr>
          </w:p>
          <w:p w14:paraId="5195E049">
            <w:pPr>
              <w:spacing w:before="173" w:line="186" w:lineRule="auto"/>
              <w:ind w:left="280"/>
              <w:rPr>
                <w:rFonts w:ascii="仿宋" w:hAnsi="仿宋" w:eastAsia="仿宋" w:cs="仿宋"/>
                <w:spacing w:val="-1"/>
                <w:sz w:val="24"/>
                <w:szCs w:val="24"/>
              </w:rPr>
            </w:pPr>
          </w:p>
          <w:p w14:paraId="2AD33792">
            <w:pPr>
              <w:spacing w:before="173" w:line="186" w:lineRule="auto"/>
              <w:ind w:left="280"/>
              <w:rPr>
                <w:rFonts w:ascii="仿宋" w:hAnsi="仿宋" w:eastAsia="仿宋" w:cs="仿宋"/>
                <w:spacing w:val="-1"/>
                <w:sz w:val="24"/>
                <w:szCs w:val="24"/>
              </w:rPr>
            </w:pPr>
          </w:p>
          <w:p w14:paraId="2E180305">
            <w:pPr>
              <w:spacing w:before="173" w:line="186" w:lineRule="auto"/>
              <w:ind w:left="280"/>
              <w:rPr>
                <w:rFonts w:hint="eastAsia" w:ascii="仿宋" w:hAnsi="仿宋" w:eastAsia="仿宋" w:cs="仿宋"/>
                <w:sz w:val="24"/>
                <w:szCs w:val="24"/>
                <w:lang w:eastAsia="zh-CN"/>
              </w:rPr>
            </w:pPr>
            <w:r>
              <w:rPr>
                <w:rFonts w:ascii="仿宋" w:hAnsi="仿宋" w:eastAsia="仿宋" w:cs="仿宋"/>
                <w:spacing w:val="-1"/>
                <w:sz w:val="24"/>
                <w:szCs w:val="24"/>
              </w:rPr>
              <w:t>2</w:t>
            </w:r>
            <w:r>
              <w:rPr>
                <w:rFonts w:hint="eastAsia" w:ascii="仿宋" w:hAnsi="仿宋" w:eastAsia="仿宋" w:cs="仿宋"/>
                <w:spacing w:val="-1"/>
                <w:sz w:val="24"/>
                <w:szCs w:val="24"/>
                <w:lang w:val="en-US" w:eastAsia="zh-CN"/>
              </w:rPr>
              <w:t>3</w:t>
            </w:r>
          </w:p>
        </w:tc>
        <w:tc>
          <w:tcPr>
            <w:tcW w:w="2585" w:type="dxa"/>
            <w:vAlign w:val="top"/>
          </w:tcPr>
          <w:p w14:paraId="3A494D55">
            <w:pPr>
              <w:spacing w:line="269" w:lineRule="auto"/>
              <w:rPr>
                <w:rFonts w:ascii="Arial"/>
                <w:sz w:val="24"/>
                <w:szCs w:val="24"/>
              </w:rPr>
            </w:pPr>
          </w:p>
          <w:p w14:paraId="10AE65BA">
            <w:pPr>
              <w:spacing w:before="75" w:line="229" w:lineRule="auto"/>
              <w:ind w:left="124"/>
              <w:rPr>
                <w:rFonts w:ascii="仿宋" w:hAnsi="仿宋" w:eastAsia="仿宋" w:cs="仿宋"/>
                <w:spacing w:val="8"/>
                <w:sz w:val="24"/>
                <w:szCs w:val="24"/>
              </w:rPr>
            </w:pPr>
          </w:p>
          <w:p w14:paraId="54FA3B52">
            <w:pPr>
              <w:spacing w:before="75" w:line="229" w:lineRule="auto"/>
              <w:ind w:left="124"/>
              <w:rPr>
                <w:rFonts w:ascii="仿宋" w:hAnsi="仿宋" w:eastAsia="仿宋" w:cs="仿宋"/>
                <w:spacing w:val="8"/>
                <w:sz w:val="24"/>
                <w:szCs w:val="24"/>
              </w:rPr>
            </w:pPr>
          </w:p>
          <w:p w14:paraId="77CB74BC">
            <w:pPr>
              <w:spacing w:before="75" w:line="229" w:lineRule="auto"/>
              <w:ind w:left="124"/>
              <w:rPr>
                <w:rFonts w:ascii="仿宋" w:hAnsi="仿宋" w:eastAsia="仿宋" w:cs="仿宋"/>
                <w:spacing w:val="8"/>
                <w:sz w:val="24"/>
                <w:szCs w:val="24"/>
              </w:rPr>
            </w:pPr>
          </w:p>
          <w:p w14:paraId="5434F4DC">
            <w:pPr>
              <w:spacing w:before="75" w:line="229" w:lineRule="auto"/>
              <w:ind w:left="124"/>
              <w:rPr>
                <w:rFonts w:ascii="仿宋" w:hAnsi="仿宋" w:eastAsia="仿宋" w:cs="仿宋"/>
                <w:spacing w:val="8"/>
                <w:sz w:val="24"/>
                <w:szCs w:val="24"/>
              </w:rPr>
            </w:pPr>
          </w:p>
          <w:p w14:paraId="59E6CCBA">
            <w:pPr>
              <w:spacing w:before="75" w:line="229" w:lineRule="auto"/>
              <w:ind w:left="124"/>
              <w:rPr>
                <w:rFonts w:ascii="仿宋" w:hAnsi="仿宋" w:eastAsia="仿宋" w:cs="仿宋"/>
                <w:spacing w:val="8"/>
                <w:sz w:val="24"/>
                <w:szCs w:val="24"/>
              </w:rPr>
            </w:pPr>
          </w:p>
          <w:p w14:paraId="7CB097DA">
            <w:pPr>
              <w:spacing w:before="75" w:line="229" w:lineRule="auto"/>
              <w:ind w:left="124"/>
              <w:rPr>
                <w:rFonts w:ascii="仿宋" w:hAnsi="仿宋" w:eastAsia="仿宋" w:cs="仿宋"/>
                <w:spacing w:val="8"/>
                <w:sz w:val="24"/>
                <w:szCs w:val="24"/>
              </w:rPr>
            </w:pPr>
          </w:p>
          <w:p w14:paraId="2F1E41C8">
            <w:pPr>
              <w:spacing w:before="75" w:line="229" w:lineRule="auto"/>
              <w:ind w:left="124"/>
              <w:rPr>
                <w:rFonts w:ascii="仿宋" w:hAnsi="仿宋" w:eastAsia="仿宋" w:cs="仿宋"/>
                <w:spacing w:val="8"/>
                <w:sz w:val="24"/>
                <w:szCs w:val="24"/>
              </w:rPr>
            </w:pPr>
          </w:p>
          <w:p w14:paraId="041AE01E">
            <w:pPr>
              <w:spacing w:before="75" w:line="229" w:lineRule="auto"/>
              <w:ind w:left="124"/>
              <w:rPr>
                <w:rFonts w:ascii="仿宋" w:hAnsi="仿宋" w:eastAsia="仿宋" w:cs="仿宋"/>
                <w:spacing w:val="8"/>
                <w:sz w:val="24"/>
                <w:szCs w:val="24"/>
              </w:rPr>
            </w:pPr>
          </w:p>
          <w:p w14:paraId="6E1C2EF3">
            <w:pPr>
              <w:spacing w:before="75" w:line="229" w:lineRule="auto"/>
              <w:ind w:left="124"/>
              <w:rPr>
                <w:rFonts w:ascii="仿宋" w:hAnsi="仿宋" w:eastAsia="仿宋" w:cs="仿宋"/>
                <w:spacing w:val="8"/>
                <w:sz w:val="24"/>
                <w:szCs w:val="24"/>
              </w:rPr>
            </w:pPr>
          </w:p>
          <w:p w14:paraId="6C1A8DDF">
            <w:pPr>
              <w:spacing w:before="75" w:line="229" w:lineRule="auto"/>
              <w:ind w:left="124"/>
              <w:rPr>
                <w:rFonts w:ascii="仿宋" w:hAnsi="仿宋" w:eastAsia="仿宋" w:cs="仿宋"/>
                <w:spacing w:val="8"/>
                <w:sz w:val="24"/>
                <w:szCs w:val="24"/>
              </w:rPr>
            </w:pPr>
          </w:p>
          <w:p w14:paraId="18D45130">
            <w:pPr>
              <w:spacing w:before="75" w:line="229" w:lineRule="auto"/>
              <w:ind w:left="124"/>
              <w:rPr>
                <w:rFonts w:ascii="仿宋" w:hAnsi="仿宋" w:eastAsia="仿宋" w:cs="仿宋"/>
                <w:sz w:val="24"/>
                <w:szCs w:val="24"/>
              </w:rPr>
            </w:pPr>
            <w:r>
              <w:rPr>
                <w:rFonts w:ascii="仿宋" w:hAnsi="仿宋" w:eastAsia="仿宋" w:cs="仿宋"/>
                <w:spacing w:val="8"/>
                <w:sz w:val="24"/>
                <w:szCs w:val="24"/>
              </w:rPr>
              <w:t>保</w:t>
            </w:r>
            <w:r>
              <w:rPr>
                <w:rFonts w:ascii="仿宋" w:hAnsi="仿宋" w:eastAsia="仿宋" w:cs="仿宋"/>
                <w:spacing w:val="7"/>
                <w:sz w:val="24"/>
                <w:szCs w:val="24"/>
              </w:rPr>
              <w:t>证金的交纳</w:t>
            </w:r>
          </w:p>
        </w:tc>
        <w:tc>
          <w:tcPr>
            <w:tcW w:w="5881" w:type="dxa"/>
            <w:gridSpan w:val="3"/>
            <w:vAlign w:val="top"/>
          </w:tcPr>
          <w:p w14:paraId="7735A673">
            <w:pPr>
              <w:spacing w:line="268" w:lineRule="auto"/>
              <w:rPr>
                <w:rFonts w:ascii="Arial"/>
                <w:sz w:val="24"/>
                <w:szCs w:val="24"/>
              </w:rPr>
            </w:pPr>
          </w:p>
          <w:p w14:paraId="08FD0D55">
            <w:pPr>
              <w:spacing w:line="312" w:lineRule="auto"/>
              <w:jc w:val="left"/>
              <w:rPr>
                <w:rFonts w:hint="eastAsia"/>
                <w:b w:val="0"/>
                <w:bCs w:val="0"/>
                <w:sz w:val="24"/>
                <w:szCs w:val="24"/>
              </w:rPr>
            </w:pPr>
            <w:r>
              <w:rPr>
                <w:rFonts w:hint="eastAsia"/>
                <w:b w:val="0"/>
                <w:bCs w:val="0"/>
                <w:sz w:val="24"/>
                <w:szCs w:val="24"/>
              </w:rPr>
              <w:t>投标保证金缴纳方式：投标保证金应当以支票、汇票、本票、网上银行支付或者金融机构、担保机构出具的保函等非现金形式缴纳。</w:t>
            </w:r>
          </w:p>
          <w:p w14:paraId="47122917">
            <w:pPr>
              <w:spacing w:line="312" w:lineRule="auto"/>
              <w:jc w:val="left"/>
              <w:rPr>
                <w:rFonts w:hint="eastAsia"/>
                <w:b w:val="0"/>
                <w:bCs w:val="0"/>
                <w:sz w:val="24"/>
                <w:szCs w:val="24"/>
              </w:rPr>
            </w:pPr>
            <w:r>
              <w:rPr>
                <w:rFonts w:hint="eastAsia"/>
                <w:b w:val="0"/>
                <w:bCs w:val="0"/>
                <w:sz w:val="24"/>
                <w:szCs w:val="24"/>
              </w:rPr>
              <w:t>投标保证金的金额：</w:t>
            </w:r>
            <w:r>
              <w:rPr>
                <w:rFonts w:hint="eastAsia"/>
                <w:b w:val="0"/>
                <w:bCs w:val="0"/>
                <w:sz w:val="24"/>
                <w:szCs w:val="24"/>
                <w:lang w:val="en-US" w:eastAsia="zh-CN"/>
              </w:rPr>
              <w:t>10000</w:t>
            </w:r>
            <w:r>
              <w:rPr>
                <w:rFonts w:hint="eastAsia"/>
                <w:b w:val="0"/>
                <w:bCs w:val="0"/>
                <w:sz w:val="24"/>
                <w:szCs w:val="24"/>
              </w:rPr>
              <w:t>元（</w:t>
            </w:r>
            <w:r>
              <w:rPr>
                <w:rFonts w:hint="eastAsia"/>
                <w:b w:val="0"/>
                <w:bCs w:val="0"/>
                <w:sz w:val="24"/>
                <w:szCs w:val="24"/>
                <w:lang w:val="en-US" w:eastAsia="zh-CN"/>
              </w:rPr>
              <w:t>壹</w:t>
            </w:r>
            <w:r>
              <w:rPr>
                <w:rFonts w:hint="eastAsia"/>
                <w:b w:val="0"/>
                <w:bCs w:val="0"/>
                <w:sz w:val="24"/>
                <w:szCs w:val="24"/>
              </w:rPr>
              <w:t>万元整）</w:t>
            </w:r>
          </w:p>
          <w:p w14:paraId="596C2570">
            <w:pPr>
              <w:spacing w:line="312" w:lineRule="auto"/>
              <w:jc w:val="left"/>
              <w:rPr>
                <w:rFonts w:hint="eastAsia"/>
                <w:b w:val="0"/>
                <w:bCs w:val="0"/>
                <w:sz w:val="24"/>
                <w:szCs w:val="24"/>
              </w:rPr>
            </w:pPr>
            <w:r>
              <w:rPr>
                <w:rFonts w:hint="eastAsia"/>
                <w:b w:val="0"/>
                <w:bCs w:val="0"/>
                <w:sz w:val="24"/>
                <w:szCs w:val="24"/>
              </w:rPr>
              <w:t>投标保证金交纳要求：</w:t>
            </w:r>
          </w:p>
          <w:p w14:paraId="2D71A82F">
            <w:pPr>
              <w:spacing w:before="75" w:line="231" w:lineRule="auto"/>
              <w:jc w:val="left"/>
              <w:rPr>
                <w:rFonts w:hint="eastAsia"/>
                <w:b w:val="0"/>
                <w:bCs w:val="0"/>
                <w:sz w:val="24"/>
                <w:szCs w:val="24"/>
              </w:rPr>
            </w:pPr>
            <w:r>
              <w:rPr>
                <w:rFonts w:hint="eastAsia"/>
                <w:b w:val="0"/>
                <w:bCs w:val="0"/>
                <w:sz w:val="24"/>
                <w:szCs w:val="24"/>
              </w:rPr>
              <w:t>、投标保证金以电汇、网银等转账形式提交的，应在投标截止时间 2025 年</w:t>
            </w:r>
            <w:r>
              <w:rPr>
                <w:rFonts w:hint="eastAsia" w:eastAsia="宋体"/>
                <w:b w:val="0"/>
                <w:bCs w:val="0"/>
                <w:sz w:val="24"/>
                <w:szCs w:val="24"/>
                <w:lang w:val="en-US" w:eastAsia="zh-CN"/>
              </w:rPr>
              <w:t>7</w:t>
            </w:r>
            <w:r>
              <w:rPr>
                <w:rFonts w:hint="eastAsia"/>
                <w:b w:val="0"/>
                <w:bCs w:val="0"/>
                <w:sz w:val="24"/>
                <w:szCs w:val="24"/>
              </w:rPr>
              <w:t>月</w:t>
            </w:r>
            <w:r>
              <w:rPr>
                <w:rFonts w:hint="eastAsia" w:eastAsia="宋体"/>
                <w:b w:val="0"/>
                <w:bCs w:val="0"/>
                <w:sz w:val="24"/>
                <w:szCs w:val="24"/>
                <w:lang w:val="en-US" w:eastAsia="zh-CN"/>
              </w:rPr>
              <w:t>25</w:t>
            </w:r>
            <w:r>
              <w:rPr>
                <w:rFonts w:hint="eastAsia"/>
                <w:b w:val="0"/>
                <w:bCs w:val="0"/>
                <w:sz w:val="24"/>
                <w:szCs w:val="24"/>
              </w:rPr>
              <w:t>日上午 10:30（北京时间）前以总公司的基本账户一次性汇入指定账户（以到账时间为准），不接受现金及任何个人汇款。确认到账后，持银行交款单、基本户开户许可证（基本存款账户信息）到乌恰县政务服务和公共资源交易中心（乌恰县天合路 32 号）换取票据收据（或与财务人员联系），项目开具的票据收据和银行汇款凭证原件须扫描上传，标书内附有此票据收据。</w:t>
            </w:r>
          </w:p>
          <w:p w14:paraId="3B92E304">
            <w:pPr>
              <w:spacing w:before="75" w:line="231" w:lineRule="auto"/>
              <w:jc w:val="left"/>
              <w:rPr>
                <w:rFonts w:hint="eastAsia"/>
                <w:b w:val="0"/>
                <w:bCs w:val="0"/>
                <w:sz w:val="24"/>
                <w:szCs w:val="24"/>
              </w:rPr>
            </w:pPr>
            <w:r>
              <w:rPr>
                <w:rFonts w:hint="eastAsia"/>
                <w:b w:val="0"/>
                <w:bCs w:val="0"/>
                <w:sz w:val="24"/>
                <w:szCs w:val="24"/>
              </w:rPr>
              <w:t>2、投标保证金以保函等票据形式提交的，金融机构、担保机构出具的票据原件须扫描上传，标书内附有此票据。</w:t>
            </w:r>
          </w:p>
          <w:p w14:paraId="2B5C3C58">
            <w:pPr>
              <w:spacing w:before="75" w:line="231" w:lineRule="auto"/>
              <w:jc w:val="left"/>
              <w:rPr>
                <w:rFonts w:hint="eastAsia"/>
                <w:b w:val="0"/>
                <w:bCs w:val="0"/>
                <w:sz w:val="24"/>
                <w:szCs w:val="24"/>
              </w:rPr>
            </w:pPr>
            <w:r>
              <w:rPr>
                <w:rFonts w:hint="eastAsia"/>
                <w:b w:val="0"/>
                <w:bCs w:val="0"/>
                <w:sz w:val="24"/>
                <w:szCs w:val="24"/>
              </w:rPr>
              <w:t>3、有效投标保证金成功交纳后，截止开标时间，供应商无正当理由不参加该项目投标且不递交弃标函，投标保证金不予退还。</w:t>
            </w:r>
          </w:p>
          <w:p w14:paraId="27511A64">
            <w:pPr>
              <w:spacing w:before="75" w:line="231" w:lineRule="auto"/>
              <w:jc w:val="left"/>
              <w:rPr>
                <w:rFonts w:hint="eastAsia"/>
                <w:b w:val="0"/>
                <w:bCs w:val="0"/>
                <w:sz w:val="24"/>
                <w:szCs w:val="24"/>
              </w:rPr>
            </w:pPr>
            <w:r>
              <w:rPr>
                <w:rFonts w:hint="eastAsia"/>
                <w:b w:val="0"/>
                <w:bCs w:val="0"/>
                <w:sz w:val="24"/>
                <w:szCs w:val="24"/>
              </w:rPr>
              <w:t>户名：乌恰县政务服务和公共资源交易中心</w:t>
            </w:r>
          </w:p>
          <w:p w14:paraId="784EE11E">
            <w:pPr>
              <w:spacing w:before="75" w:line="231" w:lineRule="auto"/>
              <w:jc w:val="left"/>
              <w:rPr>
                <w:rFonts w:hint="eastAsia"/>
                <w:b w:val="0"/>
                <w:bCs w:val="0"/>
                <w:sz w:val="24"/>
                <w:szCs w:val="24"/>
              </w:rPr>
            </w:pPr>
            <w:r>
              <w:rPr>
                <w:rFonts w:hint="eastAsia"/>
                <w:b w:val="0"/>
                <w:bCs w:val="0"/>
                <w:sz w:val="24"/>
                <w:szCs w:val="24"/>
              </w:rPr>
              <w:t>账号：30470101040018134</w:t>
            </w:r>
          </w:p>
          <w:p w14:paraId="33929039">
            <w:pPr>
              <w:spacing w:before="75" w:line="231" w:lineRule="auto"/>
              <w:jc w:val="left"/>
              <w:rPr>
                <w:rFonts w:hint="eastAsia"/>
                <w:b w:val="0"/>
                <w:bCs w:val="0"/>
                <w:sz w:val="24"/>
                <w:szCs w:val="24"/>
              </w:rPr>
            </w:pPr>
            <w:r>
              <w:rPr>
                <w:rFonts w:hint="eastAsia"/>
                <w:b w:val="0"/>
                <w:bCs w:val="0"/>
                <w:sz w:val="24"/>
                <w:szCs w:val="24"/>
              </w:rPr>
              <w:t>行名：中国农业银行乌恰县支行</w:t>
            </w:r>
          </w:p>
          <w:p w14:paraId="24B383D2">
            <w:pPr>
              <w:spacing w:before="75" w:line="231" w:lineRule="auto"/>
              <w:jc w:val="left"/>
              <w:rPr>
                <w:rFonts w:hint="eastAsia"/>
                <w:b w:val="0"/>
                <w:bCs w:val="0"/>
                <w:sz w:val="24"/>
                <w:szCs w:val="24"/>
              </w:rPr>
            </w:pPr>
            <w:r>
              <w:rPr>
                <w:rFonts w:hint="eastAsia"/>
                <w:b w:val="0"/>
                <w:bCs w:val="0"/>
                <w:sz w:val="24"/>
                <w:szCs w:val="24"/>
              </w:rPr>
              <w:t>联系人：唐先生</w:t>
            </w:r>
          </w:p>
          <w:p w14:paraId="48D8D23F">
            <w:pPr>
              <w:spacing w:before="75" w:line="231" w:lineRule="auto"/>
              <w:jc w:val="left"/>
              <w:rPr>
                <w:rFonts w:hint="eastAsia"/>
                <w:b w:val="0"/>
                <w:bCs w:val="0"/>
                <w:sz w:val="24"/>
                <w:szCs w:val="24"/>
              </w:rPr>
            </w:pPr>
            <w:r>
              <w:rPr>
                <w:rFonts w:hint="eastAsia"/>
                <w:b w:val="0"/>
                <w:bCs w:val="0"/>
                <w:sz w:val="24"/>
                <w:szCs w:val="24"/>
              </w:rPr>
              <w:t>电话：15509080607</w:t>
            </w:r>
          </w:p>
          <w:p w14:paraId="4659420F">
            <w:pPr>
              <w:spacing w:before="75" w:line="231" w:lineRule="auto"/>
              <w:jc w:val="left"/>
              <w:rPr>
                <w:rFonts w:hint="eastAsia"/>
                <w:b w:val="0"/>
                <w:bCs w:val="0"/>
                <w:sz w:val="24"/>
                <w:szCs w:val="24"/>
              </w:rPr>
            </w:pPr>
            <w:r>
              <w:rPr>
                <w:rFonts w:hint="eastAsia"/>
                <w:b w:val="0"/>
                <w:bCs w:val="0"/>
                <w:sz w:val="24"/>
                <w:szCs w:val="24"/>
              </w:rPr>
              <w:t>（备注：必须写清楚某某公司某某项目保证金）</w:t>
            </w:r>
          </w:p>
          <w:p w14:paraId="1037C4B6">
            <w:pPr>
              <w:spacing w:before="75" w:line="231" w:lineRule="auto"/>
              <w:jc w:val="left"/>
              <w:rPr>
                <w:rFonts w:hint="eastAsia"/>
                <w:b w:val="0"/>
                <w:bCs w:val="0"/>
                <w:sz w:val="24"/>
                <w:szCs w:val="24"/>
              </w:rPr>
            </w:pPr>
            <w:r>
              <w:rPr>
                <w:rFonts w:hint="eastAsia"/>
                <w:b w:val="0"/>
                <w:bCs w:val="0"/>
                <w:sz w:val="24"/>
                <w:szCs w:val="24"/>
              </w:rPr>
              <w:t>投标退保证金需准备以下相关资料</w:t>
            </w:r>
          </w:p>
          <w:p w14:paraId="004033C3">
            <w:pPr>
              <w:spacing w:before="75" w:line="231" w:lineRule="auto"/>
              <w:jc w:val="left"/>
              <w:rPr>
                <w:rFonts w:hint="eastAsia"/>
                <w:b w:val="0"/>
                <w:bCs w:val="0"/>
                <w:sz w:val="24"/>
                <w:szCs w:val="24"/>
              </w:rPr>
            </w:pPr>
            <w:r>
              <w:rPr>
                <w:rFonts w:hint="eastAsia"/>
                <w:b w:val="0"/>
                <w:bCs w:val="0"/>
                <w:sz w:val="24"/>
                <w:szCs w:val="24"/>
              </w:rPr>
              <w:t>1．本单位给投标公司开的收据原件；5 日内办理</w:t>
            </w:r>
          </w:p>
          <w:p w14:paraId="347F0D32">
            <w:pPr>
              <w:spacing w:before="75" w:line="231" w:lineRule="auto"/>
              <w:jc w:val="left"/>
              <w:rPr>
                <w:rFonts w:hint="eastAsia"/>
                <w:b w:val="0"/>
                <w:bCs w:val="0"/>
                <w:sz w:val="24"/>
                <w:szCs w:val="24"/>
              </w:rPr>
            </w:pPr>
            <w:r>
              <w:rPr>
                <w:rFonts w:hint="eastAsia"/>
                <w:b w:val="0"/>
                <w:bCs w:val="0"/>
                <w:sz w:val="24"/>
                <w:szCs w:val="24"/>
              </w:rPr>
              <w:t>2．投标公司请给我单位反开收据原件；5 日内办理</w:t>
            </w:r>
          </w:p>
          <w:p w14:paraId="595E0DA9">
            <w:pPr>
              <w:spacing w:before="75" w:line="231" w:lineRule="auto"/>
              <w:jc w:val="left"/>
              <w:rPr>
                <w:rFonts w:hint="eastAsia"/>
                <w:b w:val="0"/>
                <w:bCs w:val="0"/>
                <w:sz w:val="24"/>
                <w:szCs w:val="24"/>
              </w:rPr>
            </w:pPr>
            <w:r>
              <w:rPr>
                <w:rFonts w:hint="eastAsia"/>
                <w:b w:val="0"/>
                <w:bCs w:val="0"/>
                <w:sz w:val="24"/>
                <w:szCs w:val="24"/>
              </w:rPr>
              <w:t>3．开户许可证复印件及联系方式</w:t>
            </w:r>
          </w:p>
          <w:p w14:paraId="46FA28FA">
            <w:pPr>
              <w:spacing w:before="75" w:line="231" w:lineRule="auto"/>
              <w:jc w:val="left"/>
              <w:rPr>
                <w:rFonts w:hint="eastAsia"/>
                <w:b w:val="0"/>
                <w:bCs w:val="0"/>
                <w:sz w:val="24"/>
                <w:szCs w:val="24"/>
              </w:rPr>
            </w:pPr>
            <w:r>
              <w:rPr>
                <w:rFonts w:hint="eastAsia"/>
                <w:b w:val="0"/>
                <w:bCs w:val="0"/>
                <w:sz w:val="24"/>
                <w:szCs w:val="24"/>
              </w:rPr>
              <w:t>4．银行打保证金的电子回单复印件</w:t>
            </w:r>
          </w:p>
          <w:p w14:paraId="1D149F3C">
            <w:pPr>
              <w:pStyle w:val="2"/>
              <w:ind w:left="0" w:leftChars="0" w:firstLine="0" w:firstLineChars="0"/>
              <w:rPr>
                <w:sz w:val="24"/>
                <w:szCs w:val="24"/>
              </w:rPr>
            </w:pPr>
            <w:r>
              <w:rPr>
                <w:rFonts w:hint="eastAsia"/>
                <w:sz w:val="24"/>
                <w:szCs w:val="24"/>
              </w:rPr>
              <w:t>5．中标企业需提供合同因供应商自身原因耽搁领取，超过退还时限，不承担延后退还责任。</w:t>
            </w:r>
          </w:p>
        </w:tc>
      </w:tr>
      <w:tr w14:paraId="51E98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0" w:hRule="atLeast"/>
        </w:trPr>
        <w:tc>
          <w:tcPr>
            <w:tcW w:w="768" w:type="dxa"/>
            <w:vAlign w:val="top"/>
          </w:tcPr>
          <w:p w14:paraId="6DFBD2EA">
            <w:pPr>
              <w:rPr>
                <w:rFonts w:ascii="Arial"/>
                <w:sz w:val="24"/>
                <w:szCs w:val="24"/>
              </w:rPr>
            </w:pPr>
          </w:p>
          <w:p w14:paraId="4D933A21">
            <w:pPr>
              <w:rPr>
                <w:rFonts w:ascii="Arial"/>
                <w:sz w:val="24"/>
                <w:szCs w:val="24"/>
              </w:rPr>
            </w:pPr>
          </w:p>
          <w:p w14:paraId="0C0E4C8E">
            <w:pPr>
              <w:rPr>
                <w:rFonts w:ascii="Arial"/>
                <w:sz w:val="24"/>
                <w:szCs w:val="24"/>
              </w:rPr>
            </w:pPr>
          </w:p>
          <w:p w14:paraId="09854DA6">
            <w:pPr>
              <w:spacing w:before="75" w:line="186" w:lineRule="auto"/>
              <w:ind w:firstLine="238" w:firstLineChars="100"/>
              <w:rPr>
                <w:rFonts w:hint="eastAsia" w:ascii="仿宋" w:hAnsi="仿宋" w:eastAsia="仿宋" w:cs="仿宋"/>
                <w:sz w:val="24"/>
                <w:szCs w:val="24"/>
                <w:lang w:eastAsia="zh-CN"/>
              </w:rPr>
            </w:pPr>
            <w:r>
              <w:rPr>
                <w:rFonts w:ascii="仿宋" w:hAnsi="仿宋" w:eastAsia="仿宋" w:cs="仿宋"/>
                <w:spacing w:val="-1"/>
                <w:sz w:val="24"/>
                <w:szCs w:val="24"/>
              </w:rPr>
              <w:t>2</w:t>
            </w:r>
            <w:r>
              <w:rPr>
                <w:rFonts w:hint="eastAsia" w:ascii="仿宋" w:hAnsi="仿宋" w:eastAsia="仿宋" w:cs="仿宋"/>
                <w:spacing w:val="-1"/>
                <w:sz w:val="24"/>
                <w:szCs w:val="24"/>
                <w:lang w:val="en-US" w:eastAsia="zh-CN"/>
              </w:rPr>
              <w:t>4</w:t>
            </w:r>
          </w:p>
        </w:tc>
        <w:tc>
          <w:tcPr>
            <w:tcW w:w="2585" w:type="dxa"/>
            <w:vAlign w:val="top"/>
          </w:tcPr>
          <w:p w14:paraId="1E41BF8F">
            <w:pPr>
              <w:spacing w:line="259" w:lineRule="auto"/>
              <w:rPr>
                <w:rFonts w:ascii="Arial"/>
                <w:sz w:val="24"/>
                <w:szCs w:val="24"/>
              </w:rPr>
            </w:pPr>
          </w:p>
          <w:p w14:paraId="4D5BA772">
            <w:pPr>
              <w:spacing w:line="260" w:lineRule="auto"/>
              <w:rPr>
                <w:rFonts w:ascii="Arial"/>
                <w:sz w:val="24"/>
                <w:szCs w:val="24"/>
              </w:rPr>
            </w:pPr>
          </w:p>
          <w:p w14:paraId="6CB6693D">
            <w:pPr>
              <w:spacing w:line="260" w:lineRule="auto"/>
              <w:rPr>
                <w:rFonts w:ascii="Arial"/>
                <w:sz w:val="24"/>
                <w:szCs w:val="24"/>
              </w:rPr>
            </w:pPr>
          </w:p>
          <w:p w14:paraId="17CF3F6B">
            <w:pPr>
              <w:spacing w:before="75" w:line="230" w:lineRule="auto"/>
              <w:ind w:left="131"/>
              <w:rPr>
                <w:rFonts w:hint="default" w:ascii="仿宋" w:hAnsi="仿宋" w:eastAsia="仿宋" w:cs="仿宋"/>
                <w:sz w:val="24"/>
                <w:szCs w:val="24"/>
                <w:lang w:val="en-US" w:eastAsia="zh-CN"/>
              </w:rPr>
            </w:pPr>
            <w:r>
              <w:rPr>
                <w:rFonts w:hint="eastAsia" w:ascii="仿宋" w:hAnsi="仿宋" w:eastAsia="仿宋" w:cs="仿宋"/>
                <w:spacing w:val="7"/>
                <w:sz w:val="24"/>
                <w:szCs w:val="24"/>
                <w:lang w:val="en-US" w:eastAsia="zh-CN"/>
              </w:rPr>
              <w:t>投标文件形式</w:t>
            </w:r>
          </w:p>
        </w:tc>
        <w:tc>
          <w:tcPr>
            <w:tcW w:w="5881" w:type="dxa"/>
            <w:gridSpan w:val="3"/>
            <w:vAlign w:val="top"/>
          </w:tcPr>
          <w:p w14:paraId="70B19792">
            <w:pPr>
              <w:spacing w:before="31" w:line="308" w:lineRule="auto"/>
              <w:ind w:left="111" w:right="87" w:firstLine="485"/>
              <w:rPr>
                <w:rFonts w:hint="eastAsia" w:ascii="仿宋" w:hAnsi="仿宋" w:eastAsia="仿宋" w:cs="仿宋"/>
                <w:spacing w:val="-2"/>
                <w:sz w:val="24"/>
                <w:szCs w:val="24"/>
              </w:rPr>
            </w:pPr>
            <w:r>
              <w:rPr>
                <w:rFonts w:hint="eastAsia" w:ascii="仿宋" w:hAnsi="仿宋" w:eastAsia="仿宋" w:cs="仿宋"/>
                <w:spacing w:val="-2"/>
                <w:sz w:val="24"/>
                <w:szCs w:val="24"/>
              </w:rPr>
              <w:t>电子投标文件包括“ 电子加密投标文件 ”在投标文件编制完成后同时生成。</w:t>
            </w:r>
          </w:p>
          <w:p w14:paraId="66E74C2E">
            <w:pPr>
              <w:spacing w:before="31" w:line="308" w:lineRule="auto"/>
              <w:ind w:left="111" w:right="87" w:firstLine="485"/>
              <w:rPr>
                <w:rFonts w:ascii="仿宋" w:hAnsi="仿宋" w:eastAsia="仿宋" w:cs="仿宋"/>
                <w:sz w:val="24"/>
                <w:szCs w:val="24"/>
              </w:rPr>
            </w:pPr>
            <w:r>
              <w:rPr>
                <w:rFonts w:hint="eastAsia" w:ascii="仿宋" w:hAnsi="仿宋" w:eastAsia="仿宋" w:cs="仿宋"/>
                <w:spacing w:val="-2"/>
                <w:sz w:val="24"/>
                <w:szCs w:val="24"/>
              </w:rPr>
              <w:t>1、“ 电子加密投标文件 ”是指通过“政采云电子交易客户端 ”完成投标文件编制后生成并加密的数据电文形式的投标文件。</w:t>
            </w:r>
          </w:p>
        </w:tc>
      </w:tr>
      <w:tr w14:paraId="286F8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768" w:type="dxa"/>
            <w:vAlign w:val="top"/>
          </w:tcPr>
          <w:p w14:paraId="4925A34F">
            <w:pPr>
              <w:spacing w:before="228" w:line="186" w:lineRule="auto"/>
              <w:ind w:left="272"/>
              <w:rPr>
                <w:rFonts w:hint="eastAsia" w:ascii="仿宋" w:hAnsi="仿宋" w:eastAsia="仿宋" w:cs="仿宋"/>
                <w:sz w:val="24"/>
                <w:szCs w:val="24"/>
                <w:lang w:eastAsia="zh-CN"/>
              </w:rPr>
            </w:pPr>
            <w:r>
              <w:rPr>
                <w:rFonts w:ascii="仿宋" w:hAnsi="仿宋" w:eastAsia="仿宋" w:cs="仿宋"/>
                <w:spacing w:val="-1"/>
                <w:sz w:val="24"/>
                <w:szCs w:val="24"/>
              </w:rPr>
              <w:t>2</w:t>
            </w:r>
            <w:r>
              <w:rPr>
                <w:rFonts w:hint="eastAsia" w:ascii="仿宋" w:hAnsi="仿宋" w:eastAsia="仿宋" w:cs="仿宋"/>
                <w:spacing w:val="-1"/>
                <w:sz w:val="24"/>
                <w:szCs w:val="24"/>
                <w:lang w:val="en-US" w:eastAsia="zh-CN"/>
              </w:rPr>
              <w:t>5</w:t>
            </w:r>
          </w:p>
        </w:tc>
        <w:tc>
          <w:tcPr>
            <w:tcW w:w="2585" w:type="dxa"/>
            <w:vAlign w:val="top"/>
          </w:tcPr>
          <w:p w14:paraId="2628DF6D">
            <w:pPr>
              <w:spacing w:before="234" w:line="231" w:lineRule="auto"/>
              <w:ind w:left="292"/>
              <w:rPr>
                <w:rFonts w:ascii="仿宋" w:hAnsi="仿宋" w:eastAsia="仿宋" w:cs="仿宋"/>
                <w:sz w:val="24"/>
                <w:szCs w:val="24"/>
              </w:rPr>
            </w:pPr>
            <w:r>
              <w:rPr>
                <w:rFonts w:ascii="仿宋" w:hAnsi="仿宋" w:eastAsia="仿宋" w:cs="仿宋"/>
                <w:spacing w:val="10"/>
                <w:sz w:val="24"/>
                <w:szCs w:val="24"/>
              </w:rPr>
              <w:t>响</w:t>
            </w:r>
            <w:r>
              <w:rPr>
                <w:rFonts w:ascii="仿宋" w:hAnsi="仿宋" w:eastAsia="仿宋" w:cs="仿宋"/>
                <w:spacing w:val="7"/>
                <w:sz w:val="24"/>
                <w:szCs w:val="24"/>
              </w:rPr>
              <w:t>应文件份数及要求</w:t>
            </w:r>
          </w:p>
        </w:tc>
        <w:tc>
          <w:tcPr>
            <w:tcW w:w="5881" w:type="dxa"/>
            <w:gridSpan w:val="3"/>
            <w:vAlign w:val="top"/>
          </w:tcPr>
          <w:p w14:paraId="66D883B4">
            <w:pPr>
              <w:spacing w:before="234" w:line="231" w:lineRule="auto"/>
              <w:ind w:left="130"/>
              <w:rPr>
                <w:rFonts w:hint="eastAsia" w:ascii="仿宋" w:hAnsi="仿宋" w:eastAsia="仿宋" w:cs="仿宋"/>
                <w:spacing w:val="7"/>
                <w:sz w:val="24"/>
                <w:szCs w:val="24"/>
              </w:rPr>
            </w:pPr>
            <w:r>
              <w:rPr>
                <w:rFonts w:hint="eastAsia" w:ascii="仿宋" w:hAnsi="仿宋" w:eastAsia="仿宋" w:cs="仿宋"/>
                <w:spacing w:val="7"/>
                <w:sz w:val="24"/>
                <w:szCs w:val="24"/>
              </w:rPr>
              <w:t>1、一份电子加密标书（“.jmbs”格式）。</w:t>
            </w:r>
          </w:p>
          <w:p w14:paraId="3E7FC70B">
            <w:pPr>
              <w:spacing w:before="234" w:line="231" w:lineRule="auto"/>
              <w:ind w:left="130"/>
              <w:rPr>
                <w:rFonts w:ascii="仿宋" w:hAnsi="仿宋" w:eastAsia="仿宋" w:cs="仿宋"/>
                <w:sz w:val="24"/>
                <w:szCs w:val="24"/>
              </w:rPr>
            </w:pPr>
            <w:r>
              <w:rPr>
                <w:rFonts w:hint="eastAsia" w:ascii="仿宋" w:hAnsi="仿宋" w:eastAsia="仿宋" w:cs="仿宋"/>
                <w:spacing w:val="7"/>
                <w:sz w:val="24"/>
                <w:szCs w:val="24"/>
              </w:rPr>
              <w:t>2、每份电子投标文件应包括资格证明文件和商务及技术文件两部分。</w:t>
            </w:r>
          </w:p>
        </w:tc>
      </w:tr>
      <w:tr w14:paraId="6A031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68" w:type="dxa"/>
            <w:vAlign w:val="top"/>
          </w:tcPr>
          <w:p w14:paraId="192D4454">
            <w:pPr>
              <w:spacing w:line="312" w:lineRule="auto"/>
              <w:rPr>
                <w:rFonts w:ascii="Arial"/>
                <w:sz w:val="24"/>
                <w:szCs w:val="24"/>
              </w:rPr>
            </w:pPr>
          </w:p>
          <w:p w14:paraId="70B6CEAE">
            <w:pPr>
              <w:spacing w:before="75" w:line="186" w:lineRule="auto"/>
              <w:ind w:left="274"/>
              <w:rPr>
                <w:rFonts w:hint="default" w:ascii="仿宋" w:hAnsi="仿宋" w:eastAsia="仿宋" w:cs="仿宋"/>
                <w:sz w:val="24"/>
                <w:szCs w:val="24"/>
                <w:lang w:val="en-US" w:eastAsia="zh-CN"/>
              </w:rPr>
            </w:pPr>
            <w:r>
              <w:rPr>
                <w:rFonts w:hint="eastAsia" w:ascii="仿宋" w:hAnsi="仿宋" w:eastAsia="仿宋" w:cs="仿宋"/>
                <w:spacing w:val="-2"/>
                <w:sz w:val="24"/>
                <w:szCs w:val="24"/>
                <w:lang w:val="en-US" w:eastAsia="zh-CN"/>
              </w:rPr>
              <w:t>26</w:t>
            </w:r>
          </w:p>
        </w:tc>
        <w:tc>
          <w:tcPr>
            <w:tcW w:w="2585" w:type="dxa"/>
            <w:vAlign w:val="top"/>
          </w:tcPr>
          <w:p w14:paraId="2C3940CC">
            <w:pPr>
              <w:spacing w:line="316" w:lineRule="auto"/>
              <w:rPr>
                <w:rFonts w:ascii="Arial"/>
                <w:sz w:val="24"/>
                <w:szCs w:val="24"/>
              </w:rPr>
            </w:pPr>
          </w:p>
          <w:p w14:paraId="208711F9">
            <w:pPr>
              <w:spacing w:before="75" w:line="231" w:lineRule="auto"/>
              <w:ind w:left="167"/>
              <w:rPr>
                <w:rFonts w:ascii="仿宋" w:hAnsi="仿宋" w:eastAsia="仿宋" w:cs="仿宋"/>
                <w:sz w:val="24"/>
                <w:szCs w:val="24"/>
              </w:rPr>
            </w:pPr>
            <w:r>
              <w:rPr>
                <w:rFonts w:ascii="仿宋" w:hAnsi="仿宋" w:eastAsia="仿宋" w:cs="仿宋"/>
                <w:spacing w:val="9"/>
                <w:sz w:val="24"/>
                <w:szCs w:val="24"/>
              </w:rPr>
              <w:t>递</w:t>
            </w:r>
            <w:r>
              <w:rPr>
                <w:rFonts w:ascii="仿宋" w:hAnsi="仿宋" w:eastAsia="仿宋" w:cs="仿宋"/>
                <w:spacing w:val="8"/>
                <w:sz w:val="24"/>
                <w:szCs w:val="24"/>
              </w:rPr>
              <w:t>交响应文件截止时间</w:t>
            </w:r>
          </w:p>
        </w:tc>
        <w:tc>
          <w:tcPr>
            <w:tcW w:w="5881" w:type="dxa"/>
            <w:gridSpan w:val="3"/>
            <w:vAlign w:val="top"/>
          </w:tcPr>
          <w:p w14:paraId="4618B892">
            <w:pPr>
              <w:spacing w:before="202" w:line="311" w:lineRule="exact"/>
              <w:ind w:left="126"/>
              <w:rPr>
                <w:rFonts w:ascii="仿宋" w:hAnsi="仿宋" w:eastAsia="仿宋" w:cs="仿宋"/>
                <w:spacing w:val="1"/>
                <w:position w:val="1"/>
                <w:sz w:val="24"/>
                <w:szCs w:val="24"/>
              </w:rPr>
            </w:pPr>
            <w:r>
              <w:rPr>
                <w:rFonts w:ascii="仿宋" w:hAnsi="仿宋" w:eastAsia="仿宋" w:cs="仿宋"/>
                <w:spacing w:val="2"/>
                <w:position w:val="1"/>
                <w:sz w:val="24"/>
                <w:szCs w:val="24"/>
              </w:rPr>
              <w:t>截止时间：</w:t>
            </w:r>
            <w:r>
              <w:rPr>
                <w:rFonts w:ascii="仿宋" w:hAnsi="仿宋" w:eastAsia="仿宋" w:cs="仿宋"/>
                <w:spacing w:val="2"/>
                <w:position w:val="1"/>
                <w:sz w:val="24"/>
                <w:szCs w:val="24"/>
                <w:highlight w:val="none"/>
              </w:rPr>
              <w:t>202</w:t>
            </w:r>
            <w:r>
              <w:rPr>
                <w:rFonts w:hint="eastAsia" w:ascii="仿宋" w:hAnsi="仿宋" w:eastAsia="仿宋" w:cs="仿宋"/>
                <w:spacing w:val="2"/>
                <w:position w:val="1"/>
                <w:sz w:val="24"/>
                <w:szCs w:val="24"/>
                <w:highlight w:val="none"/>
                <w:lang w:val="en-US" w:eastAsia="zh-CN"/>
              </w:rPr>
              <w:t>5</w:t>
            </w:r>
            <w:r>
              <w:rPr>
                <w:rFonts w:ascii="仿宋" w:hAnsi="仿宋" w:eastAsia="仿宋" w:cs="仿宋"/>
                <w:spacing w:val="2"/>
                <w:position w:val="1"/>
                <w:sz w:val="24"/>
                <w:szCs w:val="24"/>
                <w:highlight w:val="none"/>
              </w:rPr>
              <w:t>年</w:t>
            </w:r>
            <w:r>
              <w:rPr>
                <w:rFonts w:hint="eastAsia" w:ascii="仿宋" w:hAnsi="仿宋" w:eastAsia="仿宋" w:cs="仿宋"/>
                <w:spacing w:val="2"/>
                <w:position w:val="1"/>
                <w:sz w:val="24"/>
                <w:szCs w:val="24"/>
                <w:highlight w:val="none"/>
                <w:lang w:val="en-US" w:eastAsia="zh-CN"/>
              </w:rPr>
              <w:t>7</w:t>
            </w:r>
            <w:r>
              <w:rPr>
                <w:rFonts w:ascii="仿宋" w:hAnsi="仿宋" w:eastAsia="仿宋" w:cs="仿宋"/>
                <w:spacing w:val="1"/>
                <w:position w:val="1"/>
                <w:sz w:val="24"/>
                <w:szCs w:val="24"/>
                <w:highlight w:val="none"/>
              </w:rPr>
              <w:t>月</w:t>
            </w:r>
            <w:r>
              <w:rPr>
                <w:rFonts w:hint="eastAsia" w:ascii="仿宋" w:hAnsi="仿宋" w:eastAsia="仿宋" w:cs="仿宋"/>
                <w:spacing w:val="1"/>
                <w:position w:val="1"/>
                <w:sz w:val="24"/>
                <w:szCs w:val="24"/>
                <w:highlight w:val="none"/>
                <w:lang w:val="en-US" w:eastAsia="zh-CN"/>
              </w:rPr>
              <w:t>25</w:t>
            </w:r>
            <w:r>
              <w:rPr>
                <w:rFonts w:ascii="仿宋" w:hAnsi="仿宋" w:eastAsia="仿宋" w:cs="仿宋"/>
                <w:spacing w:val="1"/>
                <w:position w:val="1"/>
                <w:sz w:val="24"/>
                <w:szCs w:val="24"/>
                <w:highlight w:val="none"/>
              </w:rPr>
              <w:t>日</w:t>
            </w:r>
            <w:r>
              <w:rPr>
                <w:rFonts w:hint="eastAsia" w:ascii="仿宋" w:hAnsi="仿宋" w:eastAsia="仿宋" w:cs="仿宋"/>
                <w:spacing w:val="1"/>
                <w:position w:val="1"/>
                <w:sz w:val="24"/>
                <w:szCs w:val="24"/>
                <w:highlight w:val="none"/>
                <w:lang w:val="en-US" w:eastAsia="zh-CN"/>
              </w:rPr>
              <w:t>10</w:t>
            </w:r>
            <w:r>
              <w:rPr>
                <w:rFonts w:ascii="仿宋" w:hAnsi="仿宋" w:eastAsia="仿宋" w:cs="仿宋"/>
                <w:spacing w:val="1"/>
                <w:position w:val="1"/>
                <w:sz w:val="24"/>
                <w:szCs w:val="24"/>
                <w:highlight w:val="none"/>
              </w:rPr>
              <w:t>点</w:t>
            </w:r>
            <w:r>
              <w:rPr>
                <w:rFonts w:hint="eastAsia" w:ascii="仿宋" w:hAnsi="仿宋" w:eastAsia="仿宋" w:cs="仿宋"/>
                <w:spacing w:val="1"/>
                <w:position w:val="1"/>
                <w:sz w:val="24"/>
                <w:szCs w:val="24"/>
                <w:highlight w:val="none"/>
                <w:lang w:val="en-US" w:eastAsia="zh-CN"/>
              </w:rPr>
              <w:t>3</w:t>
            </w:r>
            <w:r>
              <w:rPr>
                <w:rFonts w:ascii="仿宋" w:hAnsi="仿宋" w:eastAsia="仿宋" w:cs="仿宋"/>
                <w:spacing w:val="1"/>
                <w:position w:val="1"/>
                <w:sz w:val="24"/>
                <w:szCs w:val="24"/>
                <w:highlight w:val="none"/>
              </w:rPr>
              <w:t>0</w:t>
            </w:r>
            <w:r>
              <w:rPr>
                <w:rFonts w:ascii="仿宋" w:hAnsi="仿宋" w:eastAsia="仿宋" w:cs="仿宋"/>
                <w:spacing w:val="1"/>
                <w:position w:val="1"/>
                <w:sz w:val="24"/>
                <w:szCs w:val="24"/>
              </w:rPr>
              <w:t>分(北京时间)</w:t>
            </w:r>
          </w:p>
          <w:p w14:paraId="138038D9">
            <w:pPr>
              <w:spacing w:before="202" w:line="311" w:lineRule="exact"/>
              <w:ind w:left="126"/>
              <w:rPr>
                <w:rFonts w:ascii="仿宋" w:hAnsi="仿宋" w:eastAsia="仿宋" w:cs="仿宋"/>
                <w:sz w:val="24"/>
                <w:szCs w:val="24"/>
              </w:rPr>
            </w:pPr>
            <w:r>
              <w:rPr>
                <w:sz w:val="24"/>
                <w:szCs w:val="24"/>
              </w:rPr>
              <w:fldChar w:fldCharType="begin"/>
            </w:r>
            <w:r>
              <w:rPr>
                <w:sz w:val="24"/>
                <w:szCs w:val="24"/>
              </w:rPr>
              <w:instrText xml:space="preserve"> HYPERLINK "http://www.zcygov.com/" </w:instrText>
            </w:r>
            <w:r>
              <w:rPr>
                <w:sz w:val="24"/>
                <w:szCs w:val="24"/>
              </w:rPr>
              <w:fldChar w:fldCharType="separate"/>
            </w:r>
            <w:r>
              <w:rPr>
                <w:rFonts w:ascii="仿宋" w:hAnsi="仿宋" w:eastAsia="仿宋" w:cs="仿宋"/>
                <w:spacing w:val="1"/>
                <w:position w:val="1"/>
                <w:sz w:val="24"/>
                <w:szCs w:val="24"/>
              </w:rPr>
              <w:t>提</w:t>
            </w:r>
            <w:r>
              <w:rPr>
                <w:rFonts w:ascii="仿宋" w:hAnsi="仿宋" w:eastAsia="仿宋" w:cs="仿宋"/>
                <w:spacing w:val="1"/>
                <w:position w:val="1"/>
                <w:sz w:val="24"/>
                <w:szCs w:val="24"/>
              </w:rPr>
              <w:fldChar w:fldCharType="end"/>
            </w:r>
            <w:r>
              <w:rPr>
                <w:rFonts w:ascii="仿宋" w:hAnsi="仿宋" w:eastAsia="仿宋" w:cs="仿宋"/>
                <w:spacing w:val="10"/>
                <w:sz w:val="24"/>
                <w:szCs w:val="24"/>
              </w:rPr>
              <w:t xml:space="preserve">交响应文件地点: </w:t>
            </w:r>
            <w:r>
              <w:rPr>
                <w:rFonts w:ascii="仿宋" w:hAnsi="仿宋" w:eastAsia="仿宋" w:cs="仿宋"/>
                <w:spacing w:val="10"/>
                <w:sz w:val="24"/>
                <w:szCs w:val="24"/>
                <w:highlight w:val="none"/>
              </w:rPr>
              <w:t>政采云平台 (</w:t>
            </w:r>
            <w:r>
              <w:rPr>
                <w:rFonts w:ascii="仿宋" w:hAnsi="仿宋" w:eastAsia="仿宋" w:cs="仿宋"/>
                <w:sz w:val="24"/>
                <w:szCs w:val="24"/>
                <w:highlight w:val="none"/>
              </w:rPr>
              <w:t>www</w:t>
            </w:r>
            <w:r>
              <w:rPr>
                <w:rFonts w:ascii="仿宋" w:hAnsi="仿宋" w:eastAsia="仿宋" w:cs="仿宋"/>
                <w:spacing w:val="10"/>
                <w:sz w:val="24"/>
                <w:szCs w:val="24"/>
                <w:highlight w:val="none"/>
              </w:rPr>
              <w:t>.</w:t>
            </w:r>
            <w:r>
              <w:rPr>
                <w:rFonts w:ascii="仿宋" w:hAnsi="仿宋" w:eastAsia="仿宋" w:cs="仿宋"/>
                <w:sz w:val="24"/>
                <w:szCs w:val="24"/>
                <w:highlight w:val="none"/>
              </w:rPr>
              <w:t>zcygov</w:t>
            </w:r>
            <w:r>
              <w:rPr>
                <w:rFonts w:ascii="仿宋" w:hAnsi="仿宋" w:eastAsia="仿宋" w:cs="仿宋"/>
                <w:spacing w:val="10"/>
                <w:sz w:val="24"/>
                <w:szCs w:val="24"/>
                <w:highlight w:val="none"/>
              </w:rPr>
              <w:t>.</w:t>
            </w:r>
            <w:r>
              <w:rPr>
                <w:rFonts w:ascii="仿宋" w:hAnsi="仿宋" w:eastAsia="仿宋" w:cs="仿宋"/>
                <w:sz w:val="24"/>
                <w:szCs w:val="24"/>
                <w:highlight w:val="none"/>
              </w:rPr>
              <w:t>com</w:t>
            </w:r>
            <w:r>
              <w:rPr>
                <w:rFonts w:ascii="仿宋" w:hAnsi="仿宋" w:eastAsia="仿宋" w:cs="仿宋"/>
                <w:spacing w:val="8"/>
                <w:sz w:val="24"/>
                <w:szCs w:val="24"/>
                <w:highlight w:val="none"/>
              </w:rPr>
              <w:t>)</w:t>
            </w:r>
          </w:p>
        </w:tc>
      </w:tr>
      <w:tr w14:paraId="21D68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9" w:type="dxa"/>
          <w:trHeight w:val="2580" w:hRule="atLeast"/>
        </w:trPr>
        <w:tc>
          <w:tcPr>
            <w:tcW w:w="768" w:type="dxa"/>
            <w:vAlign w:val="top"/>
          </w:tcPr>
          <w:p w14:paraId="4AC33EFB">
            <w:pPr>
              <w:spacing w:line="261" w:lineRule="auto"/>
              <w:rPr>
                <w:rFonts w:ascii="Arial"/>
                <w:sz w:val="24"/>
                <w:szCs w:val="24"/>
              </w:rPr>
            </w:pPr>
          </w:p>
          <w:p w14:paraId="54D2011C">
            <w:pPr>
              <w:spacing w:before="75" w:line="186" w:lineRule="auto"/>
              <w:ind w:firstLine="236" w:firstLineChars="100"/>
              <w:rPr>
                <w:rFonts w:ascii="仿宋" w:hAnsi="仿宋" w:eastAsia="仿宋" w:cs="仿宋"/>
                <w:spacing w:val="-2"/>
                <w:sz w:val="24"/>
                <w:szCs w:val="24"/>
              </w:rPr>
            </w:pPr>
          </w:p>
          <w:p w14:paraId="05FB8DCE">
            <w:pPr>
              <w:spacing w:before="75" w:line="186" w:lineRule="auto"/>
              <w:ind w:firstLine="236" w:firstLineChars="100"/>
              <w:rPr>
                <w:rFonts w:ascii="仿宋" w:hAnsi="仿宋" w:eastAsia="仿宋" w:cs="仿宋"/>
                <w:spacing w:val="-2"/>
                <w:sz w:val="24"/>
                <w:szCs w:val="24"/>
              </w:rPr>
            </w:pPr>
          </w:p>
          <w:p w14:paraId="1E2132C5">
            <w:pPr>
              <w:spacing w:before="75" w:line="186" w:lineRule="auto"/>
              <w:ind w:firstLine="236" w:firstLineChars="100"/>
              <w:rPr>
                <w:rFonts w:hint="default" w:ascii="仿宋" w:hAnsi="仿宋" w:eastAsia="仿宋" w:cs="仿宋"/>
                <w:sz w:val="24"/>
                <w:szCs w:val="24"/>
                <w:lang w:val="en-US" w:eastAsia="zh-CN"/>
              </w:rPr>
            </w:pPr>
            <w:r>
              <w:rPr>
                <w:rFonts w:hint="eastAsia" w:ascii="仿宋" w:hAnsi="仿宋" w:eastAsia="仿宋" w:cs="仿宋"/>
                <w:spacing w:val="-2"/>
                <w:sz w:val="24"/>
                <w:szCs w:val="24"/>
                <w:lang w:val="en-US" w:eastAsia="zh-CN"/>
              </w:rPr>
              <w:t>27</w:t>
            </w:r>
          </w:p>
        </w:tc>
        <w:tc>
          <w:tcPr>
            <w:tcW w:w="2585" w:type="dxa"/>
            <w:vAlign w:val="top"/>
          </w:tcPr>
          <w:p w14:paraId="782A9355">
            <w:pPr>
              <w:spacing w:line="255" w:lineRule="auto"/>
              <w:rPr>
                <w:rFonts w:ascii="Arial"/>
                <w:sz w:val="24"/>
                <w:szCs w:val="24"/>
              </w:rPr>
            </w:pPr>
          </w:p>
          <w:p w14:paraId="12FE850D">
            <w:pPr>
              <w:spacing w:line="255" w:lineRule="auto"/>
              <w:rPr>
                <w:rFonts w:ascii="Arial"/>
                <w:sz w:val="24"/>
                <w:szCs w:val="24"/>
              </w:rPr>
            </w:pPr>
          </w:p>
          <w:p w14:paraId="4A04C460">
            <w:pPr>
              <w:spacing w:line="255" w:lineRule="auto"/>
              <w:rPr>
                <w:rFonts w:ascii="Arial"/>
                <w:sz w:val="24"/>
                <w:szCs w:val="24"/>
              </w:rPr>
            </w:pPr>
          </w:p>
          <w:p w14:paraId="7CD42532">
            <w:pPr>
              <w:spacing w:before="75" w:line="231" w:lineRule="auto"/>
              <w:ind w:left="123"/>
              <w:rPr>
                <w:rFonts w:ascii="仿宋" w:hAnsi="仿宋" w:eastAsia="仿宋" w:cs="仿宋"/>
                <w:sz w:val="24"/>
                <w:szCs w:val="24"/>
              </w:rPr>
            </w:pPr>
            <w:r>
              <w:rPr>
                <w:rFonts w:ascii="仿宋" w:hAnsi="仿宋" w:eastAsia="仿宋" w:cs="仿宋"/>
                <w:spacing w:val="12"/>
                <w:sz w:val="24"/>
                <w:szCs w:val="24"/>
              </w:rPr>
              <w:t>开</w:t>
            </w:r>
            <w:r>
              <w:rPr>
                <w:rFonts w:ascii="仿宋" w:hAnsi="仿宋" w:eastAsia="仿宋" w:cs="仿宋"/>
                <w:spacing w:val="7"/>
                <w:sz w:val="24"/>
                <w:szCs w:val="24"/>
              </w:rPr>
              <w:t>标时间及地点</w:t>
            </w:r>
          </w:p>
        </w:tc>
        <w:tc>
          <w:tcPr>
            <w:tcW w:w="5812" w:type="dxa"/>
            <w:gridSpan w:val="2"/>
            <w:vAlign w:val="top"/>
          </w:tcPr>
          <w:p w14:paraId="69CCD290">
            <w:pPr>
              <w:spacing w:before="134" w:line="231" w:lineRule="auto"/>
              <w:ind w:left="143"/>
              <w:rPr>
                <w:rFonts w:ascii="仿宋" w:hAnsi="仿宋" w:eastAsia="仿宋" w:cs="仿宋"/>
                <w:color w:val="000000" w:themeColor="text1"/>
                <w:sz w:val="24"/>
                <w:szCs w:val="24"/>
                <w14:textFill>
                  <w14:solidFill>
                    <w14:schemeClr w14:val="tx1"/>
                  </w14:solidFill>
                </w14:textFill>
              </w:rPr>
            </w:pPr>
            <w:r>
              <w:rPr>
                <w:rFonts w:ascii="仿宋" w:hAnsi="仿宋" w:eastAsia="仿宋" w:cs="仿宋"/>
                <w:spacing w:val="6"/>
                <w:sz w:val="24"/>
                <w:szCs w:val="24"/>
              </w:rPr>
              <w:t>时间</w:t>
            </w:r>
            <w:r>
              <w:rPr>
                <w:rFonts w:ascii="仿宋" w:hAnsi="仿宋" w:eastAsia="仿宋" w:cs="仿宋"/>
                <w:color w:val="000000" w:themeColor="text1"/>
                <w:spacing w:val="6"/>
                <w:sz w:val="24"/>
                <w:szCs w:val="24"/>
                <w:highlight w:val="none"/>
                <w14:textFill>
                  <w14:solidFill>
                    <w14:schemeClr w14:val="tx1"/>
                  </w14:solidFill>
                </w14:textFill>
              </w:rPr>
              <w:t>：</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2025年</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月</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25</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日1</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点</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0分</w:t>
            </w:r>
            <w:r>
              <w:rPr>
                <w:rFonts w:ascii="仿宋" w:hAnsi="仿宋" w:eastAsia="仿宋" w:cs="仿宋"/>
                <w:color w:val="000000" w:themeColor="text1"/>
                <w:spacing w:val="6"/>
                <w:sz w:val="24"/>
                <w:szCs w:val="24"/>
                <w:highlight w:val="none"/>
                <w14:textFill>
                  <w14:solidFill>
                    <w14:schemeClr w14:val="tx1"/>
                  </w14:solidFill>
                </w14:textFill>
              </w:rPr>
              <w:t>(北京时间</w:t>
            </w:r>
            <w:r>
              <w:rPr>
                <w:rFonts w:ascii="仿宋" w:hAnsi="仿宋" w:eastAsia="仿宋" w:cs="仿宋"/>
                <w:color w:val="000000" w:themeColor="text1"/>
                <w:spacing w:val="2"/>
                <w:sz w:val="24"/>
                <w:szCs w:val="24"/>
                <w:highlight w:val="none"/>
                <w14:textFill>
                  <w14:solidFill>
                    <w14:schemeClr w14:val="tx1"/>
                  </w14:solidFill>
                </w14:textFill>
              </w:rPr>
              <w:t>)</w:t>
            </w:r>
          </w:p>
          <w:p w14:paraId="5A34339D">
            <w:pPr>
              <w:spacing w:before="155" w:line="266" w:lineRule="auto"/>
              <w:ind w:left="125" w:right="176" w:firstLine="1"/>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15"/>
                <w:sz w:val="24"/>
                <w:szCs w:val="24"/>
                <w14:textFill>
                  <w14:solidFill>
                    <w14:schemeClr w14:val="tx1"/>
                  </w14:solidFill>
                </w14:textFill>
              </w:rPr>
              <w:t>地</w:t>
            </w:r>
            <w:r>
              <w:rPr>
                <w:rFonts w:ascii="仿宋" w:hAnsi="仿宋" w:eastAsia="仿宋" w:cs="仿宋"/>
                <w:color w:val="000000" w:themeColor="text1"/>
                <w:spacing w:val="9"/>
                <w:sz w:val="24"/>
                <w:szCs w:val="24"/>
                <w14:textFill>
                  <w14:solidFill>
                    <w14:schemeClr w14:val="tx1"/>
                  </w14:solidFill>
                </w14:textFill>
              </w:rPr>
              <w:t>点：</w:t>
            </w:r>
            <w:r>
              <w:rPr>
                <w:rFonts w:hint="eastAsia" w:ascii="仿宋" w:hAnsi="仿宋" w:eastAsia="仿宋" w:cs="仿宋"/>
                <w:i w:val="0"/>
                <w:iCs w:val="0"/>
                <w:color w:val="000000" w:themeColor="text1"/>
                <w:spacing w:val="9"/>
                <w:sz w:val="24"/>
                <w:szCs w:val="24"/>
                <w:highlight w:val="none"/>
                <w14:textFill>
                  <w14:solidFill>
                    <w14:schemeClr w14:val="tx1"/>
                  </w14:solidFill>
                </w14:textFill>
              </w:rPr>
              <w:t>在新疆政府采购云平台（www.zcygov.cn）上开启投标文件</w:t>
            </w:r>
          </w:p>
          <w:p w14:paraId="5E8AE57C">
            <w:pPr>
              <w:spacing w:before="69" w:line="300" w:lineRule="auto"/>
              <w:ind w:left="125" w:firstLine="2"/>
              <w:rPr>
                <w:rFonts w:hint="default" w:ascii="仿宋" w:hAnsi="仿宋" w:eastAsia="仿宋" w:cs="仿宋"/>
                <w:sz w:val="24"/>
                <w:szCs w:val="24"/>
                <w:lang w:val="en-US" w:eastAsia="zh-CN"/>
              </w:rPr>
            </w:pP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"http://www.zcygov.com/" </w:instrText>
            </w:r>
            <w:r>
              <w:rPr>
                <w:color w:val="000000" w:themeColor="text1"/>
                <w:sz w:val="24"/>
                <w:szCs w:val="24"/>
                <w14:textFill>
                  <w14:solidFill>
                    <w14:schemeClr w14:val="tx1"/>
                  </w14:solidFill>
                </w14:textFill>
              </w:rPr>
              <w:fldChar w:fldCharType="separate"/>
            </w:r>
            <w:r>
              <w:rPr>
                <w:rFonts w:ascii="仿宋" w:hAnsi="仿宋" w:eastAsia="仿宋" w:cs="仿宋"/>
                <w:color w:val="000000" w:themeColor="text1"/>
                <w:spacing w:val="16"/>
                <w:sz w:val="24"/>
                <w:szCs w:val="24"/>
                <w14:textFill>
                  <w14:solidFill>
                    <w14:schemeClr w14:val="tx1"/>
                  </w14:solidFill>
                </w14:textFill>
              </w:rPr>
              <w:t>提交响应文件地点: 政采云平台(</w:t>
            </w:r>
            <w:r>
              <w:rPr>
                <w:rFonts w:ascii="仿宋" w:hAnsi="仿宋" w:eastAsia="仿宋" w:cs="仿宋"/>
                <w:color w:val="000000" w:themeColor="text1"/>
                <w:sz w:val="24"/>
                <w:szCs w:val="24"/>
                <w14:textFill>
                  <w14:solidFill>
                    <w14:schemeClr w14:val="tx1"/>
                  </w14:solidFill>
                </w14:textFill>
              </w:rPr>
              <w:t>www</w:t>
            </w:r>
            <w:r>
              <w:rPr>
                <w:rFonts w:ascii="仿宋" w:hAnsi="仿宋" w:eastAsia="仿宋" w:cs="仿宋"/>
                <w:color w:val="000000" w:themeColor="text1"/>
                <w:spacing w:val="16"/>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zcygov</w:t>
            </w:r>
            <w:r>
              <w:rPr>
                <w:rFonts w:ascii="仿宋" w:hAnsi="仿宋" w:eastAsia="仿宋" w:cs="仿宋"/>
                <w:color w:val="000000" w:themeColor="text1"/>
                <w:spacing w:val="16"/>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com</w:t>
            </w:r>
            <w:r>
              <w:rPr>
                <w:rFonts w:ascii="仿宋" w:hAnsi="仿宋" w:eastAsia="仿宋" w:cs="仿宋"/>
                <w:color w:val="000000" w:themeColor="text1"/>
                <w:sz w:val="24"/>
                <w:szCs w:val="24"/>
                <w14:textFill>
                  <w14:solidFill>
                    <w14:schemeClr w14:val="tx1"/>
                  </w14:solidFill>
                </w14:textFill>
              </w:rPr>
              <w:fldChar w:fldCharType="end"/>
            </w:r>
            <w:r>
              <w:rPr>
                <w:rFonts w:ascii="仿宋" w:hAnsi="仿宋" w:eastAsia="仿宋" w:cs="仿宋"/>
                <w:color w:val="000000" w:themeColor="text1"/>
                <w:spacing w:val="13"/>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pacing w:val="7"/>
                <w:sz w:val="24"/>
                <w:szCs w:val="24"/>
                <w14:textFill>
                  <w14:solidFill>
                    <w14:schemeClr w14:val="tx1"/>
                  </w14:solidFill>
                </w14:textFill>
              </w:rPr>
              <w:t>投</w:t>
            </w:r>
            <w:r>
              <w:rPr>
                <w:rFonts w:ascii="仿宋" w:hAnsi="仿宋" w:eastAsia="仿宋" w:cs="仿宋"/>
                <w:color w:val="000000" w:themeColor="text1"/>
                <w:spacing w:val="6"/>
                <w:sz w:val="24"/>
                <w:szCs w:val="24"/>
                <w14:textFill>
                  <w14:solidFill>
                    <w14:schemeClr w14:val="tx1"/>
                  </w14:solidFill>
                </w14:textFill>
              </w:rPr>
              <w:t>标人应于</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2025年</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月</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25</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日1</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点</w:t>
            </w:r>
            <w:r>
              <w:rPr>
                <w:rFonts w:hint="eastAsia" w:ascii="仿宋" w:hAnsi="仿宋" w:eastAsia="仿宋" w:cs="仿宋"/>
                <w:color w:val="000000" w:themeColor="text1"/>
                <w:spacing w:val="6"/>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pacing w:val="6"/>
                <w:sz w:val="24"/>
                <w:szCs w:val="24"/>
                <w:highlight w:val="none"/>
                <w:lang w:eastAsia="zh-CN"/>
                <w14:textFill>
                  <w14:solidFill>
                    <w14:schemeClr w14:val="tx1"/>
                  </w14:solidFill>
                </w14:textFill>
              </w:rPr>
              <w:t>0分</w:t>
            </w:r>
            <w:r>
              <w:rPr>
                <w:rFonts w:ascii="仿宋" w:hAnsi="仿宋" w:eastAsia="仿宋" w:cs="仿宋"/>
                <w:spacing w:val="6"/>
                <w:sz w:val="24"/>
                <w:szCs w:val="24"/>
              </w:rPr>
              <w:t>之前将投标文</w:t>
            </w:r>
            <w:r>
              <w:rPr>
                <w:rFonts w:ascii="仿宋" w:hAnsi="仿宋" w:eastAsia="仿宋" w:cs="仿宋"/>
                <w:spacing w:val="11"/>
                <w:sz w:val="24"/>
                <w:szCs w:val="24"/>
              </w:rPr>
              <w:t>件</w:t>
            </w:r>
            <w:r>
              <w:rPr>
                <w:rFonts w:hint="eastAsia" w:ascii="仿宋" w:hAnsi="仿宋" w:eastAsia="仿宋" w:cs="仿宋"/>
                <w:spacing w:val="9"/>
                <w:sz w:val="24"/>
                <w:szCs w:val="24"/>
                <w:lang w:val="en-US" w:eastAsia="zh-CN"/>
              </w:rPr>
              <w:t>送达开标指定地点。</w:t>
            </w:r>
          </w:p>
        </w:tc>
      </w:tr>
      <w:tr w14:paraId="77E60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9" w:type="dxa"/>
          <w:trHeight w:val="1313" w:hRule="atLeast"/>
        </w:trPr>
        <w:tc>
          <w:tcPr>
            <w:tcW w:w="768" w:type="dxa"/>
            <w:vAlign w:val="top"/>
          </w:tcPr>
          <w:p w14:paraId="31305DFA">
            <w:pPr>
              <w:spacing w:line="268" w:lineRule="auto"/>
              <w:rPr>
                <w:rFonts w:ascii="Arial"/>
                <w:sz w:val="24"/>
                <w:szCs w:val="24"/>
              </w:rPr>
            </w:pPr>
          </w:p>
          <w:p w14:paraId="0BEB89EA">
            <w:pPr>
              <w:spacing w:line="269" w:lineRule="auto"/>
              <w:rPr>
                <w:rFonts w:ascii="Arial"/>
                <w:sz w:val="24"/>
                <w:szCs w:val="24"/>
              </w:rPr>
            </w:pPr>
          </w:p>
          <w:p w14:paraId="029D792E">
            <w:pPr>
              <w:spacing w:before="75" w:line="186" w:lineRule="auto"/>
              <w:ind w:left="279"/>
              <w:rPr>
                <w:rFonts w:hint="default" w:ascii="仿宋" w:hAnsi="仿宋" w:eastAsia="仿宋" w:cs="仿宋"/>
                <w:sz w:val="24"/>
                <w:szCs w:val="24"/>
                <w:lang w:val="en-US" w:eastAsia="zh-CN"/>
              </w:rPr>
            </w:pPr>
            <w:r>
              <w:rPr>
                <w:rFonts w:hint="eastAsia" w:ascii="仿宋" w:hAnsi="仿宋" w:eastAsia="仿宋" w:cs="仿宋"/>
                <w:spacing w:val="-2"/>
                <w:sz w:val="24"/>
                <w:szCs w:val="24"/>
                <w:lang w:val="en-US" w:eastAsia="zh-CN"/>
              </w:rPr>
              <w:t>28</w:t>
            </w:r>
          </w:p>
        </w:tc>
        <w:tc>
          <w:tcPr>
            <w:tcW w:w="2585" w:type="dxa"/>
            <w:vAlign w:val="top"/>
          </w:tcPr>
          <w:p w14:paraId="4A6BB09F">
            <w:pPr>
              <w:spacing w:line="248" w:lineRule="auto"/>
              <w:rPr>
                <w:rFonts w:ascii="Arial"/>
                <w:sz w:val="24"/>
                <w:szCs w:val="24"/>
              </w:rPr>
            </w:pPr>
          </w:p>
          <w:p w14:paraId="50EEFB43">
            <w:pPr>
              <w:spacing w:line="248" w:lineRule="auto"/>
              <w:rPr>
                <w:rFonts w:ascii="Arial"/>
                <w:sz w:val="24"/>
                <w:szCs w:val="24"/>
              </w:rPr>
            </w:pPr>
          </w:p>
          <w:p w14:paraId="19451699">
            <w:pPr>
              <w:spacing w:before="75" w:line="232" w:lineRule="auto"/>
              <w:ind w:left="126"/>
              <w:rPr>
                <w:rFonts w:ascii="仿宋" w:hAnsi="仿宋" w:eastAsia="仿宋" w:cs="仿宋"/>
                <w:sz w:val="24"/>
                <w:szCs w:val="24"/>
              </w:rPr>
            </w:pPr>
            <w:r>
              <w:rPr>
                <w:rFonts w:hint="eastAsia" w:ascii="仿宋" w:hAnsi="仿宋" w:eastAsia="仿宋" w:cs="仿宋"/>
                <w:spacing w:val="6"/>
                <w:sz w:val="24"/>
                <w:szCs w:val="24"/>
                <w:lang w:eastAsia="zh-CN"/>
              </w:rPr>
              <w:t>磋商</w:t>
            </w:r>
            <w:r>
              <w:rPr>
                <w:rFonts w:ascii="仿宋" w:hAnsi="仿宋" w:eastAsia="仿宋" w:cs="仿宋"/>
                <w:spacing w:val="5"/>
                <w:sz w:val="24"/>
                <w:szCs w:val="24"/>
              </w:rPr>
              <w:t>小组</w:t>
            </w:r>
          </w:p>
        </w:tc>
        <w:tc>
          <w:tcPr>
            <w:tcW w:w="5812" w:type="dxa"/>
            <w:gridSpan w:val="2"/>
            <w:vAlign w:val="top"/>
          </w:tcPr>
          <w:p w14:paraId="4D5A1B34">
            <w:pPr>
              <w:spacing w:before="132" w:line="232" w:lineRule="auto"/>
              <w:ind w:left="128"/>
              <w:rPr>
                <w:rFonts w:ascii="仿宋" w:hAnsi="仿宋" w:eastAsia="仿宋" w:cs="仿宋"/>
                <w:color w:val="auto"/>
                <w:sz w:val="24"/>
                <w:szCs w:val="24"/>
                <w:highlight w:val="none"/>
              </w:rPr>
            </w:pPr>
            <w:r>
              <w:rPr>
                <w:rFonts w:hint="eastAsia" w:ascii="仿宋" w:hAnsi="仿宋" w:eastAsia="仿宋" w:cs="仿宋"/>
                <w:spacing w:val="7"/>
                <w:sz w:val="24"/>
                <w:szCs w:val="24"/>
                <w:highlight w:val="none"/>
                <w:lang w:eastAsia="zh-CN"/>
              </w:rPr>
              <w:t>磋商</w:t>
            </w:r>
            <w:r>
              <w:rPr>
                <w:rFonts w:ascii="仿宋" w:hAnsi="仿宋" w:eastAsia="仿宋" w:cs="仿宋"/>
                <w:spacing w:val="7"/>
                <w:sz w:val="24"/>
                <w:szCs w:val="24"/>
                <w:highlight w:val="none"/>
              </w:rPr>
              <w:t>小</w:t>
            </w:r>
            <w:r>
              <w:rPr>
                <w:rFonts w:ascii="仿宋" w:hAnsi="仿宋" w:eastAsia="仿宋" w:cs="仿宋"/>
                <w:color w:val="auto"/>
                <w:spacing w:val="7"/>
                <w:sz w:val="24"/>
                <w:szCs w:val="24"/>
                <w:highlight w:val="none"/>
              </w:rPr>
              <w:t>组共</w:t>
            </w:r>
            <w:r>
              <w:rPr>
                <w:rFonts w:hint="eastAsia" w:ascii="仿宋" w:hAnsi="仿宋" w:eastAsia="仿宋" w:cs="仿宋"/>
                <w:color w:val="auto"/>
                <w:spacing w:val="7"/>
                <w:sz w:val="24"/>
                <w:szCs w:val="24"/>
                <w:highlight w:val="none"/>
                <w:u w:val="single" w:color="auto"/>
                <w:lang w:val="en-US" w:eastAsia="zh-CN"/>
              </w:rPr>
              <w:t>5</w:t>
            </w:r>
            <w:r>
              <w:rPr>
                <w:rFonts w:ascii="仿宋" w:hAnsi="仿宋" w:eastAsia="仿宋" w:cs="仿宋"/>
                <w:color w:val="auto"/>
                <w:spacing w:val="7"/>
                <w:sz w:val="24"/>
                <w:szCs w:val="24"/>
                <w:highlight w:val="none"/>
              </w:rPr>
              <w:t>人，其中</w:t>
            </w:r>
            <w:r>
              <w:rPr>
                <w:rFonts w:ascii="仿宋" w:hAnsi="仿宋" w:eastAsia="仿宋" w:cs="仿宋"/>
                <w:color w:val="auto"/>
                <w:spacing w:val="6"/>
                <w:sz w:val="24"/>
                <w:szCs w:val="24"/>
                <w:highlight w:val="none"/>
              </w:rPr>
              <w:t>：</w:t>
            </w:r>
          </w:p>
          <w:p w14:paraId="3EB89653">
            <w:pPr>
              <w:spacing w:before="152" w:line="231" w:lineRule="auto"/>
              <w:ind w:left="127"/>
              <w:rPr>
                <w:rFonts w:ascii="仿宋" w:hAnsi="仿宋" w:eastAsia="仿宋" w:cs="仿宋"/>
                <w:color w:val="auto"/>
                <w:sz w:val="24"/>
                <w:szCs w:val="24"/>
                <w:highlight w:val="none"/>
              </w:rPr>
            </w:pPr>
            <w:r>
              <w:rPr>
                <w:rFonts w:ascii="仿宋" w:hAnsi="仿宋" w:eastAsia="仿宋" w:cs="仿宋"/>
                <w:color w:val="auto"/>
                <w:spacing w:val="14"/>
                <w:sz w:val="24"/>
                <w:szCs w:val="24"/>
                <w:highlight w:val="none"/>
              </w:rPr>
              <w:t>采</w:t>
            </w:r>
            <w:r>
              <w:rPr>
                <w:rFonts w:ascii="仿宋" w:hAnsi="仿宋" w:eastAsia="仿宋" w:cs="仿宋"/>
                <w:color w:val="auto"/>
                <w:spacing w:val="7"/>
                <w:sz w:val="24"/>
                <w:szCs w:val="24"/>
                <w:highlight w:val="none"/>
              </w:rPr>
              <w:t>购人代表</w:t>
            </w:r>
            <w:r>
              <w:rPr>
                <w:rFonts w:hint="eastAsia" w:ascii="仿宋" w:hAnsi="仿宋" w:eastAsia="仿宋" w:cs="仿宋"/>
                <w:color w:val="auto"/>
                <w:spacing w:val="7"/>
                <w:sz w:val="24"/>
                <w:szCs w:val="24"/>
                <w:highlight w:val="none"/>
                <w:u w:val="single" w:color="auto"/>
                <w:lang w:val="en-US" w:eastAsia="zh-CN"/>
              </w:rPr>
              <w:t>1</w:t>
            </w:r>
            <w:r>
              <w:rPr>
                <w:rFonts w:ascii="仿宋" w:hAnsi="仿宋" w:eastAsia="仿宋" w:cs="仿宋"/>
                <w:color w:val="auto"/>
                <w:spacing w:val="7"/>
                <w:sz w:val="24"/>
                <w:szCs w:val="24"/>
                <w:highlight w:val="none"/>
              </w:rPr>
              <w:t>人，评审专家</w:t>
            </w:r>
            <w:r>
              <w:rPr>
                <w:rFonts w:hint="eastAsia" w:ascii="仿宋" w:hAnsi="仿宋" w:eastAsia="仿宋" w:cs="仿宋"/>
                <w:color w:val="auto"/>
                <w:spacing w:val="7"/>
                <w:sz w:val="24"/>
                <w:szCs w:val="24"/>
                <w:highlight w:val="none"/>
                <w:u w:val="single" w:color="auto"/>
                <w:lang w:val="en-US" w:eastAsia="zh-CN"/>
              </w:rPr>
              <w:t>4</w:t>
            </w:r>
            <w:r>
              <w:rPr>
                <w:rFonts w:ascii="仿宋" w:hAnsi="仿宋" w:eastAsia="仿宋" w:cs="仿宋"/>
                <w:color w:val="auto"/>
                <w:spacing w:val="7"/>
                <w:sz w:val="24"/>
                <w:szCs w:val="24"/>
                <w:highlight w:val="none"/>
              </w:rPr>
              <w:t>人。</w:t>
            </w:r>
          </w:p>
          <w:p w14:paraId="4DDD9400">
            <w:pPr>
              <w:spacing w:before="149" w:line="231" w:lineRule="auto"/>
              <w:ind w:left="128"/>
              <w:rPr>
                <w:rFonts w:ascii="仿宋" w:hAnsi="仿宋" w:eastAsia="仿宋" w:cs="仿宋"/>
                <w:sz w:val="24"/>
                <w:szCs w:val="24"/>
              </w:rPr>
            </w:pPr>
            <w:r>
              <w:rPr>
                <w:rFonts w:ascii="仿宋" w:hAnsi="仿宋" w:eastAsia="仿宋" w:cs="仿宋"/>
                <w:spacing w:val="10"/>
                <w:sz w:val="24"/>
                <w:szCs w:val="24"/>
              </w:rPr>
              <w:t>专</w:t>
            </w:r>
            <w:r>
              <w:rPr>
                <w:rFonts w:ascii="仿宋" w:hAnsi="仿宋" w:eastAsia="仿宋" w:cs="仿宋"/>
                <w:spacing w:val="9"/>
                <w:sz w:val="24"/>
                <w:szCs w:val="24"/>
              </w:rPr>
              <w:t>家确定方式：</w:t>
            </w:r>
            <w:r>
              <w:rPr>
                <w:rFonts w:hint="eastAsia" w:ascii="仿宋" w:hAnsi="仿宋" w:eastAsia="仿宋" w:cs="仿宋"/>
                <w:spacing w:val="9"/>
                <w:sz w:val="24"/>
                <w:szCs w:val="24"/>
                <w:lang w:val="en-US" w:eastAsia="zh-CN"/>
              </w:rPr>
              <w:t>专家评委由招标人在开标前从政采云专家库中随机抽取。</w:t>
            </w:r>
          </w:p>
        </w:tc>
      </w:tr>
      <w:tr w14:paraId="3DC19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9" w:type="dxa"/>
          <w:trHeight w:val="440" w:hRule="atLeast"/>
        </w:trPr>
        <w:tc>
          <w:tcPr>
            <w:tcW w:w="768" w:type="dxa"/>
            <w:vAlign w:val="top"/>
          </w:tcPr>
          <w:p w14:paraId="2376E93C">
            <w:pPr>
              <w:spacing w:before="176" w:line="186" w:lineRule="auto"/>
              <w:ind w:left="279"/>
              <w:rPr>
                <w:rFonts w:hint="default" w:ascii="仿宋" w:hAnsi="仿宋" w:eastAsia="仿宋" w:cs="仿宋"/>
                <w:sz w:val="24"/>
                <w:szCs w:val="24"/>
                <w:lang w:val="en-US" w:eastAsia="zh-CN"/>
              </w:rPr>
            </w:pPr>
            <w:r>
              <w:rPr>
                <w:rFonts w:hint="eastAsia" w:ascii="仿宋" w:hAnsi="仿宋" w:eastAsia="仿宋" w:cs="仿宋"/>
                <w:spacing w:val="-2"/>
                <w:sz w:val="24"/>
                <w:szCs w:val="24"/>
                <w:lang w:val="en-US" w:eastAsia="zh-CN"/>
              </w:rPr>
              <w:t>29</w:t>
            </w:r>
          </w:p>
        </w:tc>
        <w:tc>
          <w:tcPr>
            <w:tcW w:w="2585" w:type="dxa"/>
            <w:vAlign w:val="top"/>
          </w:tcPr>
          <w:p w14:paraId="7D2E8B45">
            <w:pPr>
              <w:spacing w:before="134" w:line="231" w:lineRule="auto"/>
              <w:ind w:left="124"/>
              <w:rPr>
                <w:rFonts w:ascii="仿宋" w:hAnsi="仿宋" w:eastAsia="仿宋" w:cs="仿宋"/>
                <w:sz w:val="24"/>
                <w:szCs w:val="24"/>
              </w:rPr>
            </w:pPr>
            <w:r>
              <w:rPr>
                <w:rFonts w:ascii="仿宋" w:hAnsi="仿宋" w:eastAsia="仿宋" w:cs="仿宋"/>
                <w:spacing w:val="6"/>
                <w:sz w:val="24"/>
                <w:szCs w:val="24"/>
              </w:rPr>
              <w:t>评审办</w:t>
            </w:r>
            <w:r>
              <w:rPr>
                <w:rFonts w:ascii="仿宋" w:hAnsi="仿宋" w:eastAsia="仿宋" w:cs="仿宋"/>
                <w:spacing w:val="5"/>
                <w:sz w:val="24"/>
                <w:szCs w:val="24"/>
              </w:rPr>
              <w:t>法</w:t>
            </w:r>
          </w:p>
        </w:tc>
        <w:tc>
          <w:tcPr>
            <w:tcW w:w="5812" w:type="dxa"/>
            <w:gridSpan w:val="2"/>
            <w:vAlign w:val="top"/>
          </w:tcPr>
          <w:p w14:paraId="40130A0B">
            <w:pPr>
              <w:spacing w:before="134" w:line="231" w:lineRule="auto"/>
              <w:ind w:left="132"/>
              <w:rPr>
                <w:rFonts w:ascii="仿宋" w:hAnsi="仿宋" w:eastAsia="仿宋" w:cs="仿宋"/>
                <w:sz w:val="24"/>
                <w:szCs w:val="24"/>
              </w:rPr>
            </w:pPr>
            <w:r>
              <w:rPr>
                <w:rFonts w:hint="eastAsia" w:ascii="仿宋" w:hAnsi="仿宋" w:eastAsia="仿宋" w:cs="仿宋"/>
                <w:color w:val="auto"/>
                <w:spacing w:val="7"/>
                <w:sz w:val="24"/>
                <w:szCs w:val="24"/>
                <w:lang w:val="en-US" w:eastAsia="zh-CN"/>
              </w:rPr>
              <w:t>综合</w:t>
            </w:r>
            <w:r>
              <w:rPr>
                <w:rFonts w:ascii="仿宋" w:hAnsi="仿宋" w:eastAsia="仿宋" w:cs="仿宋"/>
                <w:color w:val="auto"/>
                <w:spacing w:val="6"/>
                <w:sz w:val="24"/>
                <w:szCs w:val="24"/>
              </w:rPr>
              <w:t>评标法</w:t>
            </w:r>
          </w:p>
        </w:tc>
      </w:tr>
      <w:tr w14:paraId="688EB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9" w:type="dxa"/>
          <w:trHeight w:val="1251" w:hRule="atLeast"/>
        </w:trPr>
        <w:tc>
          <w:tcPr>
            <w:tcW w:w="768" w:type="dxa"/>
            <w:vAlign w:val="top"/>
          </w:tcPr>
          <w:p w14:paraId="2ACE3A83">
            <w:pPr>
              <w:spacing w:line="252" w:lineRule="auto"/>
              <w:rPr>
                <w:rFonts w:ascii="Arial"/>
                <w:sz w:val="24"/>
                <w:szCs w:val="24"/>
              </w:rPr>
            </w:pPr>
          </w:p>
          <w:p w14:paraId="768CEA7B">
            <w:pPr>
              <w:spacing w:line="253" w:lineRule="auto"/>
              <w:rPr>
                <w:rFonts w:ascii="Arial"/>
                <w:sz w:val="24"/>
                <w:szCs w:val="24"/>
              </w:rPr>
            </w:pPr>
          </w:p>
          <w:p w14:paraId="7A5F94BF">
            <w:pPr>
              <w:spacing w:before="75" w:line="186" w:lineRule="auto"/>
              <w:ind w:left="27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2585" w:type="dxa"/>
            <w:vAlign w:val="top"/>
          </w:tcPr>
          <w:p w14:paraId="7E40FA19">
            <w:pPr>
              <w:spacing w:line="279" w:lineRule="auto"/>
              <w:rPr>
                <w:rFonts w:ascii="Arial"/>
                <w:sz w:val="24"/>
                <w:szCs w:val="24"/>
              </w:rPr>
            </w:pPr>
          </w:p>
          <w:p w14:paraId="49EE4DE5">
            <w:pPr>
              <w:spacing w:before="74" w:line="314" w:lineRule="auto"/>
              <w:ind w:left="127" w:right="312" w:hanging="3"/>
              <w:rPr>
                <w:rFonts w:ascii="仿宋" w:hAnsi="仿宋" w:eastAsia="仿宋" w:cs="仿宋"/>
                <w:sz w:val="24"/>
                <w:szCs w:val="24"/>
              </w:rPr>
            </w:pPr>
            <w:r>
              <w:rPr>
                <w:rFonts w:ascii="仿宋" w:hAnsi="仿宋" w:eastAsia="仿宋" w:cs="仿宋"/>
                <w:spacing w:val="9"/>
                <w:sz w:val="24"/>
                <w:szCs w:val="24"/>
              </w:rPr>
              <w:t>是</w:t>
            </w:r>
            <w:r>
              <w:rPr>
                <w:rFonts w:ascii="仿宋" w:hAnsi="仿宋" w:eastAsia="仿宋" w:cs="仿宋"/>
                <w:spacing w:val="8"/>
                <w:sz w:val="24"/>
                <w:szCs w:val="24"/>
              </w:rPr>
              <w:t>否授权</w:t>
            </w:r>
            <w:r>
              <w:rPr>
                <w:rFonts w:hint="eastAsia" w:ascii="仿宋" w:hAnsi="仿宋" w:eastAsia="仿宋" w:cs="仿宋"/>
                <w:spacing w:val="8"/>
                <w:sz w:val="24"/>
                <w:szCs w:val="24"/>
                <w:lang w:eastAsia="zh-CN"/>
              </w:rPr>
              <w:t>磋商</w:t>
            </w:r>
            <w:r>
              <w:rPr>
                <w:rFonts w:ascii="仿宋" w:hAnsi="仿宋" w:eastAsia="仿宋" w:cs="仿宋"/>
                <w:spacing w:val="8"/>
                <w:sz w:val="24"/>
                <w:szCs w:val="24"/>
              </w:rPr>
              <w:t>小组确</w:t>
            </w:r>
            <w:r>
              <w:rPr>
                <w:rFonts w:ascii="仿宋" w:hAnsi="仿宋" w:eastAsia="仿宋" w:cs="仿宋"/>
                <w:sz w:val="24"/>
                <w:szCs w:val="24"/>
              </w:rPr>
              <w:t xml:space="preserve"> </w:t>
            </w:r>
            <w:r>
              <w:rPr>
                <w:rFonts w:ascii="仿宋" w:hAnsi="仿宋" w:eastAsia="仿宋" w:cs="仿宋"/>
                <w:spacing w:val="9"/>
                <w:sz w:val="24"/>
                <w:szCs w:val="24"/>
              </w:rPr>
              <w:t>定</w:t>
            </w:r>
            <w:r>
              <w:rPr>
                <w:rFonts w:ascii="仿宋" w:hAnsi="仿宋" w:eastAsia="仿宋" w:cs="仿宋"/>
                <w:spacing w:val="6"/>
                <w:sz w:val="24"/>
                <w:szCs w:val="24"/>
              </w:rPr>
              <w:t>成交供应商</w:t>
            </w:r>
          </w:p>
        </w:tc>
        <w:tc>
          <w:tcPr>
            <w:tcW w:w="5812" w:type="dxa"/>
            <w:gridSpan w:val="2"/>
            <w:vAlign w:val="top"/>
          </w:tcPr>
          <w:p w14:paraId="006BC9F2">
            <w:pPr>
              <w:spacing w:before="130" w:line="315" w:lineRule="auto"/>
              <w:ind w:left="485" w:right="56" w:hanging="341"/>
              <w:rPr>
                <w:rFonts w:ascii="仿宋" w:hAnsi="仿宋" w:eastAsia="仿宋" w:cs="仿宋"/>
                <w:sz w:val="24"/>
                <w:szCs w:val="24"/>
              </w:rPr>
            </w:pPr>
            <w:r>
              <w:rPr>
                <w:rFonts w:ascii="仿宋" w:hAnsi="仿宋" w:eastAsia="仿宋" w:cs="仿宋"/>
                <w:spacing w:val="16"/>
                <w:sz w:val="24"/>
                <w:szCs w:val="24"/>
              </w:rPr>
              <w:t>□</w:t>
            </w:r>
            <w:r>
              <w:rPr>
                <w:rFonts w:ascii="仿宋" w:hAnsi="仿宋" w:eastAsia="仿宋" w:cs="仿宋"/>
                <w:spacing w:val="9"/>
                <w:sz w:val="24"/>
                <w:szCs w:val="24"/>
              </w:rPr>
              <w:t xml:space="preserve"> </w:t>
            </w:r>
            <w:r>
              <w:rPr>
                <w:rFonts w:ascii="仿宋" w:hAnsi="仿宋" w:eastAsia="仿宋" w:cs="仿宋"/>
                <w:spacing w:val="8"/>
                <w:sz w:val="24"/>
                <w:szCs w:val="24"/>
              </w:rPr>
              <w:t>是，每包确定一个成交供应商，成交结果在相关媒</w:t>
            </w:r>
            <w:r>
              <w:rPr>
                <w:rFonts w:ascii="仿宋" w:hAnsi="仿宋" w:eastAsia="仿宋" w:cs="仿宋"/>
                <w:sz w:val="24"/>
                <w:szCs w:val="24"/>
              </w:rPr>
              <w:t xml:space="preserve"> </w:t>
            </w:r>
            <w:r>
              <w:rPr>
                <w:rFonts w:ascii="仿宋" w:hAnsi="仿宋" w:eastAsia="仿宋" w:cs="仿宋"/>
                <w:spacing w:val="14"/>
                <w:sz w:val="24"/>
                <w:szCs w:val="24"/>
              </w:rPr>
              <w:t>介</w:t>
            </w:r>
            <w:r>
              <w:rPr>
                <w:rFonts w:ascii="仿宋" w:hAnsi="仿宋" w:eastAsia="仿宋" w:cs="仿宋"/>
                <w:spacing w:val="10"/>
                <w:sz w:val="24"/>
                <w:szCs w:val="24"/>
              </w:rPr>
              <w:t>发</w:t>
            </w:r>
            <w:r>
              <w:rPr>
                <w:rFonts w:ascii="仿宋" w:hAnsi="仿宋" w:eastAsia="仿宋" w:cs="仿宋"/>
                <w:spacing w:val="7"/>
                <w:sz w:val="24"/>
                <w:szCs w:val="24"/>
              </w:rPr>
              <w:t>布，公告期限为 1 个工作日。</w:t>
            </w:r>
          </w:p>
          <w:p w14:paraId="53C8FBC2">
            <w:pPr>
              <w:spacing w:before="33" w:line="233" w:lineRule="auto"/>
              <w:ind w:left="128"/>
              <w:rPr>
                <w:rFonts w:ascii="仿宋" w:hAnsi="仿宋" w:eastAsia="仿宋" w:cs="仿宋"/>
                <w:sz w:val="24"/>
                <w:szCs w:val="24"/>
              </w:rPr>
            </w:pPr>
            <w:r>
              <w:rPr>
                <w:rFonts w:ascii="MS UI Gothic" w:hAnsi="MS UI Gothic" w:eastAsia="MS UI Gothic" w:cs="MS UI Gothic"/>
                <w:spacing w:val="9"/>
                <w:sz w:val="24"/>
                <w:szCs w:val="24"/>
              </w:rPr>
              <w:t>☑</w:t>
            </w:r>
            <w:r>
              <w:rPr>
                <w:rFonts w:ascii="MS UI Gothic" w:hAnsi="MS UI Gothic" w:eastAsia="MS UI Gothic" w:cs="MS UI Gothic"/>
                <w:spacing w:val="8"/>
                <w:sz w:val="24"/>
                <w:szCs w:val="24"/>
              </w:rPr>
              <w:t xml:space="preserve"> </w:t>
            </w:r>
            <w:r>
              <w:rPr>
                <w:rFonts w:ascii="仿宋" w:hAnsi="仿宋" w:eastAsia="仿宋" w:cs="仿宋"/>
                <w:spacing w:val="8"/>
                <w:sz w:val="24"/>
                <w:szCs w:val="24"/>
              </w:rPr>
              <w:t>否，推荐的成交候选供应商个数：</w:t>
            </w:r>
            <w:r>
              <w:rPr>
                <w:rFonts w:hint="eastAsia" w:ascii="仿宋" w:hAnsi="仿宋" w:eastAsia="仿宋" w:cs="仿宋"/>
                <w:spacing w:val="8"/>
                <w:sz w:val="24"/>
                <w:szCs w:val="24"/>
                <w:u w:val="single" w:color="auto"/>
                <w:lang w:val="en-US" w:eastAsia="zh-CN"/>
              </w:rPr>
              <w:t>3</w:t>
            </w:r>
            <w:r>
              <w:rPr>
                <w:rFonts w:ascii="仿宋" w:hAnsi="仿宋" w:eastAsia="仿宋" w:cs="仿宋"/>
                <w:sz w:val="24"/>
                <w:szCs w:val="24"/>
                <w:u w:val="single" w:color="auto"/>
              </w:rPr>
              <w:t xml:space="preserve"> </w:t>
            </w:r>
          </w:p>
        </w:tc>
      </w:tr>
      <w:tr w14:paraId="6165F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9" w:type="dxa"/>
          <w:trHeight w:val="442" w:hRule="atLeast"/>
        </w:trPr>
        <w:tc>
          <w:tcPr>
            <w:tcW w:w="768" w:type="dxa"/>
            <w:vAlign w:val="top"/>
          </w:tcPr>
          <w:p w14:paraId="63337EC5">
            <w:pPr>
              <w:spacing w:before="176" w:line="186" w:lineRule="auto"/>
              <w:ind w:left="279"/>
              <w:rPr>
                <w:rFonts w:hint="default" w:ascii="仿宋" w:hAnsi="仿宋" w:eastAsia="仿宋" w:cs="仿宋"/>
                <w:sz w:val="24"/>
                <w:szCs w:val="24"/>
                <w:lang w:val="en-US" w:eastAsia="zh-CN"/>
              </w:rPr>
            </w:pPr>
            <w:r>
              <w:rPr>
                <w:rFonts w:hint="eastAsia" w:ascii="仿宋" w:hAnsi="仿宋" w:eastAsia="仿宋" w:cs="仿宋"/>
                <w:spacing w:val="-2"/>
                <w:sz w:val="24"/>
                <w:szCs w:val="24"/>
                <w:lang w:val="en-US" w:eastAsia="zh-CN"/>
              </w:rPr>
              <w:t>31</w:t>
            </w:r>
          </w:p>
        </w:tc>
        <w:tc>
          <w:tcPr>
            <w:tcW w:w="2585" w:type="dxa"/>
            <w:vAlign w:val="top"/>
          </w:tcPr>
          <w:p w14:paraId="3594E9DD">
            <w:pPr>
              <w:spacing w:before="135" w:line="231" w:lineRule="auto"/>
              <w:ind w:left="124"/>
              <w:rPr>
                <w:rFonts w:ascii="仿宋" w:hAnsi="仿宋" w:eastAsia="仿宋" w:cs="仿宋"/>
                <w:sz w:val="24"/>
                <w:szCs w:val="24"/>
              </w:rPr>
            </w:pPr>
            <w:r>
              <w:rPr>
                <w:rFonts w:ascii="仿宋" w:hAnsi="仿宋" w:eastAsia="仿宋" w:cs="仿宋"/>
                <w:spacing w:val="8"/>
                <w:sz w:val="24"/>
                <w:szCs w:val="24"/>
              </w:rPr>
              <w:t>是否退还响应文</w:t>
            </w:r>
            <w:r>
              <w:rPr>
                <w:rFonts w:ascii="仿宋" w:hAnsi="仿宋" w:eastAsia="仿宋" w:cs="仿宋"/>
                <w:spacing w:val="7"/>
                <w:sz w:val="24"/>
                <w:szCs w:val="24"/>
              </w:rPr>
              <w:t>件</w:t>
            </w:r>
          </w:p>
        </w:tc>
        <w:tc>
          <w:tcPr>
            <w:tcW w:w="5812" w:type="dxa"/>
            <w:gridSpan w:val="2"/>
            <w:vAlign w:val="top"/>
          </w:tcPr>
          <w:p w14:paraId="22A271EA">
            <w:pPr>
              <w:spacing w:before="136" w:line="233" w:lineRule="auto"/>
              <w:ind w:left="131"/>
              <w:rPr>
                <w:rFonts w:ascii="仿宋" w:hAnsi="仿宋" w:eastAsia="仿宋" w:cs="仿宋"/>
                <w:sz w:val="24"/>
                <w:szCs w:val="24"/>
              </w:rPr>
            </w:pPr>
            <w:r>
              <w:rPr>
                <w:rFonts w:ascii="仿宋" w:hAnsi="仿宋" w:eastAsia="仿宋" w:cs="仿宋"/>
                <w:spacing w:val="4"/>
                <w:sz w:val="24"/>
                <w:szCs w:val="24"/>
              </w:rPr>
              <w:t>不</w:t>
            </w:r>
            <w:r>
              <w:rPr>
                <w:rFonts w:ascii="仿宋" w:hAnsi="仿宋" w:eastAsia="仿宋" w:cs="仿宋"/>
                <w:spacing w:val="2"/>
                <w:sz w:val="24"/>
                <w:szCs w:val="24"/>
              </w:rPr>
              <w:t>退还</w:t>
            </w:r>
          </w:p>
        </w:tc>
      </w:tr>
      <w:tr w14:paraId="68A1E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9" w:type="dxa"/>
          <w:trHeight w:val="440" w:hRule="atLeast"/>
        </w:trPr>
        <w:tc>
          <w:tcPr>
            <w:tcW w:w="768" w:type="dxa"/>
            <w:vAlign w:val="top"/>
          </w:tcPr>
          <w:p w14:paraId="263D97F1">
            <w:pPr>
              <w:spacing w:before="173" w:line="186" w:lineRule="auto"/>
              <w:ind w:left="279"/>
              <w:rPr>
                <w:rFonts w:hint="default" w:ascii="仿宋" w:hAnsi="仿宋" w:eastAsia="仿宋" w:cs="仿宋"/>
                <w:sz w:val="24"/>
                <w:szCs w:val="24"/>
                <w:lang w:val="en-US" w:eastAsia="zh-CN"/>
              </w:rPr>
            </w:pPr>
            <w:r>
              <w:rPr>
                <w:rFonts w:hint="eastAsia" w:ascii="仿宋" w:hAnsi="仿宋" w:eastAsia="仿宋" w:cs="仿宋"/>
                <w:spacing w:val="-2"/>
                <w:sz w:val="24"/>
                <w:szCs w:val="24"/>
                <w:lang w:val="en-US" w:eastAsia="zh-CN"/>
              </w:rPr>
              <w:t>32</w:t>
            </w:r>
          </w:p>
        </w:tc>
        <w:tc>
          <w:tcPr>
            <w:tcW w:w="8397" w:type="dxa"/>
            <w:gridSpan w:val="3"/>
            <w:vAlign w:val="top"/>
          </w:tcPr>
          <w:p w14:paraId="40DD94AE">
            <w:pPr>
              <w:spacing w:before="132" w:line="230" w:lineRule="auto"/>
              <w:ind w:left="125"/>
              <w:rPr>
                <w:rFonts w:ascii="仿宋" w:hAnsi="仿宋" w:eastAsia="仿宋" w:cs="仿宋"/>
                <w:sz w:val="24"/>
                <w:szCs w:val="24"/>
              </w:rPr>
            </w:pPr>
            <w:r>
              <w:rPr>
                <w:rFonts w:ascii="仿宋" w:hAnsi="仿宋" w:eastAsia="仿宋" w:cs="仿宋"/>
                <w:spacing w:val="13"/>
                <w:sz w:val="24"/>
                <w:szCs w:val="24"/>
              </w:rPr>
              <w:t>其</w:t>
            </w:r>
            <w:r>
              <w:rPr>
                <w:rFonts w:ascii="仿宋" w:hAnsi="仿宋" w:eastAsia="仿宋" w:cs="仿宋"/>
                <w:spacing w:val="7"/>
                <w:sz w:val="24"/>
                <w:szCs w:val="24"/>
              </w:rPr>
              <w:t>他需补充的内容</w:t>
            </w:r>
          </w:p>
        </w:tc>
      </w:tr>
      <w:tr w14:paraId="53758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9" w:type="dxa"/>
          <w:trHeight w:val="816" w:hRule="atLeast"/>
        </w:trPr>
        <w:tc>
          <w:tcPr>
            <w:tcW w:w="768" w:type="dxa"/>
            <w:vMerge w:val="restart"/>
            <w:tcBorders>
              <w:bottom w:val="nil"/>
            </w:tcBorders>
            <w:vAlign w:val="top"/>
          </w:tcPr>
          <w:p w14:paraId="2CED490C">
            <w:pPr>
              <w:spacing w:line="296" w:lineRule="auto"/>
              <w:rPr>
                <w:rFonts w:ascii="Arial"/>
                <w:sz w:val="24"/>
                <w:szCs w:val="24"/>
              </w:rPr>
            </w:pPr>
          </w:p>
          <w:p w14:paraId="16E25DA4">
            <w:pPr>
              <w:spacing w:line="296" w:lineRule="auto"/>
              <w:rPr>
                <w:rFonts w:ascii="Arial"/>
                <w:sz w:val="24"/>
                <w:szCs w:val="24"/>
              </w:rPr>
            </w:pPr>
          </w:p>
          <w:p w14:paraId="6AEFAE26">
            <w:pPr>
              <w:spacing w:line="296" w:lineRule="auto"/>
              <w:rPr>
                <w:rFonts w:ascii="Arial"/>
                <w:sz w:val="24"/>
                <w:szCs w:val="24"/>
              </w:rPr>
            </w:pPr>
          </w:p>
          <w:p w14:paraId="26AAF5FF">
            <w:pPr>
              <w:spacing w:before="74" w:line="187" w:lineRule="auto"/>
              <w:jc w:val="center"/>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p>
        </w:tc>
        <w:tc>
          <w:tcPr>
            <w:tcW w:w="2585" w:type="dxa"/>
            <w:vMerge w:val="restart"/>
            <w:tcBorders>
              <w:bottom w:val="nil"/>
            </w:tcBorders>
            <w:vAlign w:val="top"/>
          </w:tcPr>
          <w:p w14:paraId="6E060FED">
            <w:pPr>
              <w:spacing w:line="282" w:lineRule="auto"/>
              <w:rPr>
                <w:rFonts w:ascii="Arial"/>
                <w:sz w:val="24"/>
                <w:szCs w:val="24"/>
              </w:rPr>
            </w:pPr>
          </w:p>
          <w:p w14:paraId="084BCA32">
            <w:pPr>
              <w:spacing w:line="283" w:lineRule="auto"/>
              <w:rPr>
                <w:rFonts w:ascii="Arial"/>
                <w:sz w:val="24"/>
                <w:szCs w:val="24"/>
              </w:rPr>
            </w:pPr>
          </w:p>
          <w:p w14:paraId="4B3D334F">
            <w:pPr>
              <w:spacing w:line="283" w:lineRule="auto"/>
              <w:rPr>
                <w:rFonts w:ascii="Arial"/>
                <w:sz w:val="24"/>
                <w:szCs w:val="24"/>
              </w:rPr>
            </w:pPr>
          </w:p>
          <w:p w14:paraId="09E3133D">
            <w:pPr>
              <w:spacing w:before="75" w:line="234" w:lineRule="auto"/>
              <w:ind w:left="128"/>
              <w:jc w:val="center"/>
              <w:rPr>
                <w:rFonts w:ascii="仿宋" w:hAnsi="仿宋" w:eastAsia="仿宋" w:cs="仿宋"/>
                <w:sz w:val="24"/>
                <w:szCs w:val="24"/>
              </w:rPr>
            </w:pPr>
            <w:r>
              <w:rPr>
                <w:rFonts w:ascii="仿宋" w:hAnsi="仿宋" w:eastAsia="仿宋" w:cs="仿宋"/>
                <w:spacing w:val="-1"/>
                <w:sz w:val="24"/>
                <w:szCs w:val="24"/>
              </w:rPr>
              <w:t>定</w:t>
            </w:r>
            <w:r>
              <w:rPr>
                <w:rFonts w:ascii="仿宋" w:hAnsi="仿宋" w:eastAsia="仿宋" w:cs="仿宋"/>
                <w:sz w:val="24"/>
                <w:szCs w:val="24"/>
              </w:rPr>
              <w:t>义</w:t>
            </w:r>
          </w:p>
        </w:tc>
        <w:tc>
          <w:tcPr>
            <w:tcW w:w="5812" w:type="dxa"/>
            <w:gridSpan w:val="2"/>
            <w:vAlign w:val="top"/>
          </w:tcPr>
          <w:p w14:paraId="2965537B">
            <w:pPr>
              <w:spacing w:before="132" w:line="263" w:lineRule="auto"/>
              <w:ind w:left="130" w:right="176"/>
              <w:rPr>
                <w:rFonts w:ascii="仿宋" w:hAnsi="仿宋" w:eastAsia="仿宋" w:cs="仿宋"/>
                <w:sz w:val="24"/>
                <w:szCs w:val="24"/>
              </w:rPr>
            </w:pPr>
            <w:r>
              <w:rPr>
                <w:rFonts w:ascii="仿宋" w:hAnsi="仿宋" w:eastAsia="仿宋" w:cs="仿宋"/>
                <w:spacing w:val="11"/>
                <w:sz w:val="24"/>
                <w:szCs w:val="24"/>
              </w:rPr>
              <w:t>原</w:t>
            </w:r>
            <w:r>
              <w:rPr>
                <w:rFonts w:ascii="仿宋" w:hAnsi="仿宋" w:eastAsia="仿宋" w:cs="仿宋"/>
                <w:spacing w:val="9"/>
                <w:sz w:val="24"/>
                <w:szCs w:val="24"/>
              </w:rPr>
              <w:t>件：最初产生的区别于复制件的原始文件或文件的</w:t>
            </w:r>
            <w:r>
              <w:rPr>
                <w:rFonts w:ascii="仿宋" w:hAnsi="仿宋" w:eastAsia="仿宋" w:cs="仿宋"/>
                <w:sz w:val="24"/>
                <w:szCs w:val="24"/>
              </w:rPr>
              <w:t xml:space="preserve"> </w:t>
            </w:r>
            <w:r>
              <w:rPr>
                <w:rFonts w:ascii="仿宋" w:hAnsi="仿宋" w:eastAsia="仿宋" w:cs="仿宋"/>
                <w:spacing w:val="13"/>
                <w:sz w:val="24"/>
                <w:szCs w:val="24"/>
              </w:rPr>
              <w:t>原</w:t>
            </w:r>
            <w:r>
              <w:rPr>
                <w:rFonts w:ascii="仿宋" w:hAnsi="仿宋" w:eastAsia="仿宋" w:cs="仿宋"/>
                <w:spacing w:val="8"/>
                <w:sz w:val="24"/>
                <w:szCs w:val="24"/>
              </w:rPr>
              <w:t>本或公证处出具的文件复制件公证书。</w:t>
            </w:r>
          </w:p>
        </w:tc>
      </w:tr>
      <w:tr w14:paraId="0F831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9" w:type="dxa"/>
          <w:trHeight w:val="1190" w:hRule="atLeast"/>
        </w:trPr>
        <w:tc>
          <w:tcPr>
            <w:tcW w:w="768" w:type="dxa"/>
            <w:vMerge w:val="continue"/>
            <w:tcBorders>
              <w:top w:val="nil"/>
            </w:tcBorders>
            <w:vAlign w:val="top"/>
          </w:tcPr>
          <w:p w14:paraId="5221939A">
            <w:pPr>
              <w:rPr>
                <w:rFonts w:ascii="Arial"/>
                <w:sz w:val="24"/>
                <w:szCs w:val="24"/>
              </w:rPr>
            </w:pPr>
          </w:p>
        </w:tc>
        <w:tc>
          <w:tcPr>
            <w:tcW w:w="2585" w:type="dxa"/>
            <w:vMerge w:val="continue"/>
            <w:tcBorders>
              <w:top w:val="nil"/>
            </w:tcBorders>
            <w:vAlign w:val="top"/>
          </w:tcPr>
          <w:p w14:paraId="35020233">
            <w:pPr>
              <w:rPr>
                <w:rFonts w:ascii="Arial"/>
                <w:sz w:val="24"/>
                <w:szCs w:val="24"/>
              </w:rPr>
            </w:pPr>
          </w:p>
        </w:tc>
        <w:tc>
          <w:tcPr>
            <w:tcW w:w="5812" w:type="dxa"/>
            <w:gridSpan w:val="2"/>
            <w:vAlign w:val="top"/>
          </w:tcPr>
          <w:p w14:paraId="44F3A4D1">
            <w:pPr>
              <w:spacing w:before="130" w:line="275" w:lineRule="auto"/>
              <w:ind w:left="123" w:right="102" w:firstLine="13"/>
              <w:rPr>
                <w:rFonts w:ascii="仿宋" w:hAnsi="仿宋" w:eastAsia="仿宋" w:cs="仿宋"/>
                <w:sz w:val="24"/>
                <w:szCs w:val="24"/>
              </w:rPr>
            </w:pPr>
            <w:r>
              <w:rPr>
                <w:rFonts w:ascii="仿宋" w:hAnsi="仿宋" w:eastAsia="仿宋" w:cs="仿宋"/>
                <w:spacing w:val="13"/>
                <w:sz w:val="24"/>
                <w:szCs w:val="24"/>
              </w:rPr>
              <w:t>书</w:t>
            </w:r>
            <w:r>
              <w:rPr>
                <w:rFonts w:ascii="仿宋" w:hAnsi="仿宋" w:eastAsia="仿宋" w:cs="仿宋"/>
                <w:spacing w:val="12"/>
                <w:sz w:val="24"/>
                <w:szCs w:val="24"/>
              </w:rPr>
              <w:t>面形式：包括文字的打印或复印件、传真、信函、</w:t>
            </w:r>
            <w:r>
              <w:rPr>
                <w:rFonts w:ascii="仿宋" w:hAnsi="仿宋" w:eastAsia="仿宋" w:cs="仿宋"/>
                <w:sz w:val="24"/>
                <w:szCs w:val="24"/>
              </w:rPr>
              <w:t xml:space="preserve"> </w:t>
            </w:r>
            <w:r>
              <w:rPr>
                <w:rFonts w:ascii="仿宋" w:hAnsi="仿宋" w:eastAsia="仿宋" w:cs="仿宋"/>
                <w:spacing w:val="4"/>
                <w:sz w:val="24"/>
                <w:szCs w:val="24"/>
              </w:rPr>
              <w:t>电传、 电</w:t>
            </w:r>
            <w:r>
              <w:rPr>
                <w:rFonts w:ascii="仿宋" w:hAnsi="仿宋" w:eastAsia="仿宋" w:cs="仿宋"/>
                <w:spacing w:val="3"/>
                <w:sz w:val="24"/>
                <w:szCs w:val="24"/>
              </w:rPr>
              <w:t>报</w:t>
            </w:r>
            <w:r>
              <w:rPr>
                <w:rFonts w:ascii="仿宋" w:hAnsi="仿宋" w:eastAsia="仿宋" w:cs="仿宋"/>
                <w:spacing w:val="2"/>
                <w:sz w:val="24"/>
                <w:szCs w:val="24"/>
              </w:rPr>
              <w:t>、 电子邮件、相关网站发布的公告等可以</w:t>
            </w:r>
            <w:r>
              <w:rPr>
                <w:rFonts w:ascii="仿宋" w:hAnsi="仿宋" w:eastAsia="仿宋" w:cs="仿宋"/>
                <w:sz w:val="24"/>
                <w:szCs w:val="24"/>
              </w:rPr>
              <w:t xml:space="preserve"> </w:t>
            </w:r>
            <w:r>
              <w:rPr>
                <w:rFonts w:ascii="仿宋" w:hAnsi="仿宋" w:eastAsia="仿宋" w:cs="仿宋"/>
                <w:spacing w:val="10"/>
                <w:sz w:val="24"/>
                <w:szCs w:val="24"/>
              </w:rPr>
              <w:t>有</w:t>
            </w:r>
            <w:r>
              <w:rPr>
                <w:rFonts w:ascii="仿宋" w:hAnsi="仿宋" w:eastAsia="仿宋" w:cs="仿宋"/>
                <w:spacing w:val="8"/>
                <w:sz w:val="24"/>
                <w:szCs w:val="24"/>
              </w:rPr>
              <w:t>形地表现所载内容的形式。</w:t>
            </w:r>
          </w:p>
        </w:tc>
      </w:tr>
      <w:tr w14:paraId="56B74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9" w:type="dxa"/>
          <w:trHeight w:val="1714" w:hRule="atLeast"/>
        </w:trPr>
        <w:tc>
          <w:tcPr>
            <w:tcW w:w="768" w:type="dxa"/>
            <w:vAlign w:val="top"/>
          </w:tcPr>
          <w:p w14:paraId="3255A08E">
            <w:pPr>
              <w:spacing w:line="247" w:lineRule="auto"/>
              <w:rPr>
                <w:rFonts w:ascii="Arial"/>
                <w:sz w:val="24"/>
                <w:szCs w:val="24"/>
              </w:rPr>
            </w:pPr>
          </w:p>
          <w:p w14:paraId="777F3D59">
            <w:pPr>
              <w:spacing w:line="247" w:lineRule="auto"/>
              <w:rPr>
                <w:rFonts w:ascii="Arial"/>
                <w:sz w:val="24"/>
                <w:szCs w:val="24"/>
              </w:rPr>
            </w:pPr>
          </w:p>
          <w:p w14:paraId="02AF7938">
            <w:pPr>
              <w:spacing w:line="247" w:lineRule="auto"/>
              <w:rPr>
                <w:rFonts w:ascii="Arial"/>
                <w:sz w:val="24"/>
                <w:szCs w:val="24"/>
              </w:rPr>
            </w:pPr>
          </w:p>
          <w:p w14:paraId="23A577EE">
            <w:pPr>
              <w:spacing w:before="75" w:line="186"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p>
        </w:tc>
        <w:tc>
          <w:tcPr>
            <w:tcW w:w="2585" w:type="dxa"/>
            <w:vAlign w:val="top"/>
          </w:tcPr>
          <w:p w14:paraId="60654398">
            <w:pPr>
              <w:spacing w:line="254" w:lineRule="auto"/>
              <w:rPr>
                <w:rFonts w:ascii="Arial"/>
                <w:sz w:val="24"/>
                <w:szCs w:val="24"/>
              </w:rPr>
            </w:pPr>
          </w:p>
          <w:p w14:paraId="72D33A5E">
            <w:pPr>
              <w:spacing w:line="254" w:lineRule="auto"/>
              <w:rPr>
                <w:rFonts w:ascii="Arial"/>
                <w:sz w:val="24"/>
                <w:szCs w:val="24"/>
              </w:rPr>
            </w:pPr>
          </w:p>
          <w:p w14:paraId="54DFFE9E">
            <w:pPr>
              <w:spacing w:before="75" w:line="315" w:lineRule="auto"/>
              <w:ind w:left="642" w:leftChars="60" w:right="72" w:hanging="516" w:hangingChars="200"/>
              <w:rPr>
                <w:rFonts w:ascii="仿宋" w:hAnsi="仿宋" w:eastAsia="仿宋" w:cs="仿宋"/>
                <w:sz w:val="24"/>
                <w:szCs w:val="24"/>
              </w:rPr>
            </w:pPr>
            <w:r>
              <w:rPr>
                <w:rFonts w:ascii="仿宋" w:hAnsi="仿宋" w:eastAsia="仿宋" w:cs="仿宋"/>
                <w:spacing w:val="9"/>
                <w:sz w:val="24"/>
                <w:szCs w:val="24"/>
              </w:rPr>
              <w:t>分</w:t>
            </w:r>
            <w:r>
              <w:rPr>
                <w:rFonts w:ascii="仿宋" w:hAnsi="仿宋" w:eastAsia="仿宋" w:cs="仿宋"/>
                <w:spacing w:val="8"/>
                <w:sz w:val="24"/>
                <w:szCs w:val="24"/>
              </w:rPr>
              <w:t>包和非主体、非关键</w:t>
            </w:r>
            <w:r>
              <w:rPr>
                <w:rFonts w:ascii="仿宋" w:hAnsi="仿宋" w:eastAsia="仿宋" w:cs="仿宋"/>
                <w:spacing w:val="4"/>
                <w:sz w:val="24"/>
                <w:szCs w:val="24"/>
              </w:rPr>
              <w:t>性</w:t>
            </w:r>
            <w:r>
              <w:rPr>
                <w:rFonts w:ascii="仿宋" w:hAnsi="仿宋" w:eastAsia="仿宋" w:cs="仿宋"/>
                <w:spacing w:val="3"/>
                <w:sz w:val="24"/>
                <w:szCs w:val="24"/>
              </w:rPr>
              <w:t>工作</w:t>
            </w:r>
          </w:p>
        </w:tc>
        <w:tc>
          <w:tcPr>
            <w:tcW w:w="5812" w:type="dxa"/>
            <w:gridSpan w:val="2"/>
            <w:vAlign w:val="top"/>
          </w:tcPr>
          <w:p w14:paraId="7F0A632A">
            <w:pPr>
              <w:spacing w:before="179" w:line="231" w:lineRule="auto"/>
              <w:ind w:left="128"/>
              <w:rPr>
                <w:rFonts w:ascii="仿宋" w:hAnsi="仿宋" w:eastAsia="仿宋" w:cs="仿宋"/>
                <w:sz w:val="24"/>
                <w:szCs w:val="24"/>
              </w:rPr>
            </w:pPr>
            <w:r>
              <w:rPr>
                <w:rFonts w:ascii="MS UI Gothic" w:hAnsi="MS UI Gothic" w:eastAsia="MS UI Gothic" w:cs="MS UI Gothic"/>
                <w:spacing w:val="7"/>
                <w:sz w:val="24"/>
                <w:szCs w:val="24"/>
              </w:rPr>
              <w:t>☑</w:t>
            </w:r>
            <w:r>
              <w:rPr>
                <w:rFonts w:ascii="MS UI Gothic" w:hAnsi="MS UI Gothic" w:eastAsia="MS UI Gothic" w:cs="MS UI Gothic"/>
                <w:spacing w:val="4"/>
                <w:sz w:val="24"/>
                <w:szCs w:val="24"/>
              </w:rPr>
              <w:t xml:space="preserve"> </w:t>
            </w:r>
            <w:r>
              <w:rPr>
                <w:rFonts w:ascii="仿宋" w:hAnsi="仿宋" w:eastAsia="仿宋" w:cs="仿宋"/>
                <w:spacing w:val="4"/>
                <w:sz w:val="24"/>
                <w:szCs w:val="24"/>
              </w:rPr>
              <w:t>不允许</w:t>
            </w:r>
          </w:p>
          <w:p w14:paraId="4023AD60">
            <w:pPr>
              <w:spacing w:before="148" w:line="294" w:lineRule="auto"/>
              <w:ind w:left="131" w:right="95" w:firstLine="12"/>
              <w:rPr>
                <w:rFonts w:ascii="仿宋" w:hAnsi="仿宋" w:eastAsia="仿宋" w:cs="仿宋"/>
                <w:sz w:val="24"/>
                <w:szCs w:val="24"/>
              </w:rPr>
            </w:pPr>
            <w:r>
              <w:rPr>
                <w:rFonts w:ascii="仿宋" w:hAnsi="仿宋" w:eastAsia="仿宋" w:cs="仿宋"/>
                <w:spacing w:val="12"/>
                <w:sz w:val="24"/>
                <w:szCs w:val="24"/>
              </w:rPr>
              <w:t>□ 允</w:t>
            </w:r>
            <w:r>
              <w:rPr>
                <w:rFonts w:ascii="仿宋" w:hAnsi="仿宋" w:eastAsia="仿宋" w:cs="仿宋"/>
                <w:spacing w:val="6"/>
                <w:sz w:val="24"/>
                <w:szCs w:val="24"/>
              </w:rPr>
              <w:t>许，供应商根据采购文件载明的标的采购项目实</w:t>
            </w:r>
            <w:r>
              <w:rPr>
                <w:rFonts w:ascii="仿宋" w:hAnsi="仿宋" w:eastAsia="仿宋" w:cs="仿宋"/>
                <w:sz w:val="24"/>
                <w:szCs w:val="24"/>
              </w:rPr>
              <w:t xml:space="preserve"> </w:t>
            </w:r>
            <w:r>
              <w:rPr>
                <w:rFonts w:ascii="仿宋" w:hAnsi="仿宋" w:eastAsia="仿宋" w:cs="仿宋"/>
                <w:spacing w:val="18"/>
                <w:sz w:val="24"/>
                <w:szCs w:val="24"/>
              </w:rPr>
              <w:t>际</w:t>
            </w:r>
            <w:r>
              <w:rPr>
                <w:rFonts w:ascii="仿宋" w:hAnsi="仿宋" w:eastAsia="仿宋" w:cs="仿宋"/>
                <w:spacing w:val="12"/>
                <w:sz w:val="24"/>
                <w:szCs w:val="24"/>
              </w:rPr>
              <w:t>情况，拟在成交后将成交项目的非主体、非关键性</w:t>
            </w:r>
            <w:r>
              <w:rPr>
                <w:rFonts w:ascii="仿宋" w:hAnsi="仿宋" w:eastAsia="仿宋" w:cs="仿宋"/>
                <w:sz w:val="24"/>
                <w:szCs w:val="24"/>
              </w:rPr>
              <w:t xml:space="preserve"> </w:t>
            </w:r>
            <w:r>
              <w:rPr>
                <w:rFonts w:ascii="仿宋" w:hAnsi="仿宋" w:eastAsia="仿宋" w:cs="仿宋"/>
                <w:spacing w:val="16"/>
                <w:sz w:val="24"/>
                <w:szCs w:val="24"/>
              </w:rPr>
              <w:t>工</w:t>
            </w:r>
            <w:r>
              <w:rPr>
                <w:rFonts w:ascii="仿宋" w:hAnsi="仿宋" w:eastAsia="仿宋" w:cs="仿宋"/>
                <w:spacing w:val="10"/>
                <w:sz w:val="24"/>
                <w:szCs w:val="24"/>
              </w:rPr>
              <w:t>作</w:t>
            </w:r>
            <w:r>
              <w:rPr>
                <w:rFonts w:ascii="仿宋" w:hAnsi="仿宋" w:eastAsia="仿宋" w:cs="仿宋"/>
                <w:spacing w:val="8"/>
                <w:sz w:val="24"/>
                <w:szCs w:val="24"/>
              </w:rPr>
              <w:t>交由他人完成的，应当在响应文件中载明。</w:t>
            </w:r>
          </w:p>
        </w:tc>
      </w:tr>
    </w:tbl>
    <w:p w14:paraId="574F6640">
      <w:pPr>
        <w:rPr>
          <w:rFonts w:ascii="Arial"/>
          <w:sz w:val="24"/>
          <w:szCs w:val="24"/>
        </w:rPr>
      </w:pPr>
    </w:p>
    <w:p w14:paraId="03F06725">
      <w:pPr>
        <w:rPr>
          <w:sz w:val="24"/>
          <w:szCs w:val="24"/>
        </w:rPr>
        <w:sectPr>
          <w:footerReference r:id="rId10" w:type="default"/>
          <w:pgSz w:w="11910" w:h="16840"/>
          <w:pgMar w:top="1400" w:right="1429" w:bottom="1147" w:left="1310" w:header="0" w:footer="973" w:gutter="0"/>
          <w:pgNumType w:fmt="decimal"/>
          <w:cols w:space="720" w:num="1"/>
        </w:sectPr>
      </w:pPr>
    </w:p>
    <w:tbl>
      <w:tblPr>
        <w:tblStyle w:val="22"/>
        <w:tblW w:w="9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585"/>
        <w:gridCol w:w="5810"/>
        <w:gridCol w:w="4"/>
      </w:tblGrid>
      <w:tr w14:paraId="6C117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3" w:hRule="atLeast"/>
        </w:trPr>
        <w:tc>
          <w:tcPr>
            <w:tcW w:w="768" w:type="dxa"/>
            <w:vAlign w:val="top"/>
          </w:tcPr>
          <w:p w14:paraId="3BE60C90">
            <w:pPr>
              <w:spacing w:line="259" w:lineRule="auto"/>
              <w:rPr>
                <w:rFonts w:ascii="Arial"/>
                <w:sz w:val="24"/>
                <w:szCs w:val="24"/>
              </w:rPr>
            </w:pPr>
          </w:p>
          <w:p w14:paraId="3F16936F">
            <w:pPr>
              <w:spacing w:line="259" w:lineRule="auto"/>
              <w:rPr>
                <w:rFonts w:ascii="Arial"/>
                <w:sz w:val="24"/>
                <w:szCs w:val="24"/>
              </w:rPr>
            </w:pPr>
          </w:p>
          <w:p w14:paraId="6E4BB9C7">
            <w:pPr>
              <w:spacing w:line="259" w:lineRule="auto"/>
              <w:rPr>
                <w:rFonts w:ascii="Arial"/>
                <w:sz w:val="24"/>
                <w:szCs w:val="24"/>
              </w:rPr>
            </w:pPr>
          </w:p>
          <w:p w14:paraId="232B0D10">
            <w:pPr>
              <w:spacing w:line="259" w:lineRule="auto"/>
              <w:rPr>
                <w:rFonts w:ascii="Arial"/>
                <w:sz w:val="24"/>
                <w:szCs w:val="24"/>
              </w:rPr>
            </w:pPr>
          </w:p>
          <w:p w14:paraId="152C9209">
            <w:pPr>
              <w:spacing w:line="259" w:lineRule="auto"/>
              <w:rPr>
                <w:rFonts w:ascii="Arial"/>
                <w:sz w:val="24"/>
                <w:szCs w:val="24"/>
              </w:rPr>
            </w:pPr>
          </w:p>
          <w:p w14:paraId="2A1418C7">
            <w:pPr>
              <w:spacing w:line="259" w:lineRule="auto"/>
              <w:rPr>
                <w:rFonts w:ascii="Arial"/>
                <w:sz w:val="24"/>
                <w:szCs w:val="24"/>
              </w:rPr>
            </w:pPr>
          </w:p>
          <w:p w14:paraId="42529413">
            <w:pPr>
              <w:spacing w:before="75" w:line="186"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p>
        </w:tc>
        <w:tc>
          <w:tcPr>
            <w:tcW w:w="2585" w:type="dxa"/>
            <w:vAlign w:val="top"/>
          </w:tcPr>
          <w:p w14:paraId="39CB33DA">
            <w:pPr>
              <w:spacing w:line="257" w:lineRule="auto"/>
              <w:rPr>
                <w:rFonts w:ascii="Arial"/>
                <w:sz w:val="24"/>
                <w:szCs w:val="24"/>
              </w:rPr>
            </w:pPr>
          </w:p>
          <w:p w14:paraId="76B1FD7C">
            <w:pPr>
              <w:spacing w:line="257" w:lineRule="auto"/>
              <w:rPr>
                <w:rFonts w:ascii="Arial"/>
                <w:sz w:val="24"/>
                <w:szCs w:val="24"/>
              </w:rPr>
            </w:pPr>
          </w:p>
          <w:p w14:paraId="6A1541A4">
            <w:pPr>
              <w:spacing w:line="257" w:lineRule="auto"/>
              <w:rPr>
                <w:rFonts w:ascii="Arial"/>
                <w:sz w:val="24"/>
                <w:szCs w:val="24"/>
              </w:rPr>
            </w:pPr>
          </w:p>
          <w:p w14:paraId="282B7FA6">
            <w:pPr>
              <w:spacing w:line="257" w:lineRule="auto"/>
              <w:rPr>
                <w:rFonts w:ascii="Arial"/>
                <w:sz w:val="24"/>
                <w:szCs w:val="24"/>
              </w:rPr>
            </w:pPr>
          </w:p>
          <w:p w14:paraId="195D5B0D">
            <w:pPr>
              <w:spacing w:line="257" w:lineRule="auto"/>
              <w:rPr>
                <w:rFonts w:ascii="Arial"/>
                <w:sz w:val="24"/>
                <w:szCs w:val="24"/>
              </w:rPr>
            </w:pPr>
          </w:p>
          <w:p w14:paraId="68FB65C4">
            <w:pPr>
              <w:spacing w:before="75" w:line="231" w:lineRule="auto"/>
              <w:ind w:left="154"/>
              <w:jc w:val="center"/>
              <w:rPr>
                <w:rFonts w:hint="eastAsia" w:ascii="仿宋" w:hAnsi="仿宋" w:eastAsia="仿宋" w:cs="仿宋"/>
                <w:spacing w:val="5"/>
                <w:sz w:val="24"/>
                <w:szCs w:val="24"/>
              </w:rPr>
            </w:pPr>
            <w:r>
              <w:rPr>
                <w:rFonts w:hint="eastAsia" w:ascii="仿宋" w:hAnsi="仿宋" w:eastAsia="仿宋" w:cs="仿宋"/>
                <w:spacing w:val="5"/>
                <w:sz w:val="24"/>
                <w:szCs w:val="24"/>
              </w:rPr>
              <w:t>中小微企业</w:t>
            </w:r>
          </w:p>
          <w:p w14:paraId="2C61C971">
            <w:pPr>
              <w:spacing w:before="75" w:line="231" w:lineRule="auto"/>
              <w:ind w:left="154"/>
              <w:jc w:val="center"/>
              <w:rPr>
                <w:rFonts w:ascii="仿宋" w:hAnsi="仿宋" w:eastAsia="仿宋" w:cs="仿宋"/>
                <w:sz w:val="24"/>
                <w:szCs w:val="24"/>
              </w:rPr>
            </w:pPr>
            <w:r>
              <w:rPr>
                <w:rFonts w:hint="eastAsia" w:ascii="仿宋" w:hAnsi="仿宋" w:eastAsia="仿宋" w:cs="仿宋"/>
                <w:spacing w:val="5"/>
                <w:sz w:val="24"/>
                <w:szCs w:val="24"/>
              </w:rPr>
              <w:t>政策文件</w:t>
            </w:r>
          </w:p>
        </w:tc>
        <w:tc>
          <w:tcPr>
            <w:tcW w:w="5814" w:type="dxa"/>
            <w:gridSpan w:val="2"/>
            <w:vAlign w:val="top"/>
          </w:tcPr>
          <w:p w14:paraId="183F5B4E">
            <w:pPr>
              <w:pStyle w:val="2"/>
              <w:numPr>
                <w:ilvl w:val="0"/>
                <w:numId w:val="2"/>
              </w:numPr>
              <w:ind w:left="0" w:leftChars="0" w:firstLine="240" w:firstLineChars="100"/>
              <w:rPr>
                <w:rFonts w:hint="eastAsia"/>
                <w:sz w:val="24"/>
                <w:szCs w:val="24"/>
              </w:rPr>
            </w:pPr>
            <w:r>
              <w:rPr>
                <w:rFonts w:hint="eastAsia"/>
                <w:sz w:val="24"/>
                <w:szCs w:val="24"/>
              </w:rPr>
              <w:t>根据财政部、工业和信息化部关于印发《政府采购促进中小企业发展管理办法》的通知（财[2020]46 号）及（财库[2022]19 号），投标人及其所投产品的制造商均属于《工业和信息化部、国家统计局、国家发展和改革委员会、财政部关于印发中小企业划型标准规定的通知》（工信部联企业[2011]300 号）中规定的中型、小型、微型企业标准的，按磋商文件格式提供《中小企业声明函》。</w:t>
            </w:r>
          </w:p>
          <w:p w14:paraId="44E4B88C">
            <w:pPr>
              <w:keepNext w:val="0"/>
              <w:keepLines w:val="0"/>
              <w:widowControl/>
              <w:numPr>
                <w:ilvl w:val="0"/>
                <w:numId w:val="2"/>
              </w:numPr>
              <w:suppressLineNumbers w:val="0"/>
              <w:ind w:left="0" w:leftChars="0" w:firstLine="240" w:firstLineChars="10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根据财政部、司令部《关于政府采购支持监狱企业发展有关问题》的通知财库[2014]68 号，监狱企业参加本项目投标时，应当提供由省级以上监狱管理局、戒毒管理局（新疆生产建设兵团）出具的属于监狱企业的证明文件。监狱企业视同小型、微型企业。</w:t>
            </w:r>
          </w:p>
          <w:p w14:paraId="6C1547AD">
            <w:pPr>
              <w:keepNext w:val="0"/>
              <w:keepLines w:val="0"/>
              <w:widowControl/>
              <w:numPr>
                <w:ilvl w:val="0"/>
                <w:numId w:val="2"/>
              </w:numPr>
              <w:suppressLineNumbers w:val="0"/>
              <w:ind w:left="0" w:leftChars="0" w:firstLine="240" w:firstLineChars="100"/>
              <w:jc w:val="left"/>
            </w:pPr>
            <w:r>
              <w:rPr>
                <w:rFonts w:hint="eastAsia" w:ascii="宋体" w:hAnsi="宋体" w:eastAsia="宋体" w:cs="宋体"/>
                <w:snapToGrid w:val="0"/>
                <w:color w:val="000000"/>
                <w:kern w:val="0"/>
                <w:sz w:val="24"/>
                <w:szCs w:val="24"/>
                <w:lang w:val="en-US" w:eastAsia="zh-CN" w:bidi="ar"/>
              </w:rPr>
              <w:t>根据财政部、民政部、中国残疾人联合会《关于促进残疾 人就业政府采购政策的通知》（财库[2017]141 号），在政府采 购活动中，残疾人福利性单位视同小型、微型企业。投标人属于残疾人福利性单位的，按照磋商文件格式提供残疾人福利性单位声明函。</w:t>
            </w:r>
          </w:p>
          <w:p w14:paraId="3CE0AE59">
            <w:pPr>
              <w:keepNext w:val="0"/>
              <w:keepLines w:val="0"/>
              <w:widowControl/>
              <w:suppressLineNumbers w:val="0"/>
              <w:ind w:firstLine="240" w:firstLineChars="100"/>
              <w:jc w:val="left"/>
              <w:rPr>
                <w:rFonts w:hint="eastAsia"/>
                <w:sz w:val="24"/>
                <w:szCs w:val="24"/>
              </w:rPr>
            </w:pPr>
          </w:p>
        </w:tc>
      </w:tr>
      <w:tr w14:paraId="107B9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4568" w:hRule="atLeast"/>
        </w:trPr>
        <w:tc>
          <w:tcPr>
            <w:tcW w:w="768" w:type="dxa"/>
            <w:vAlign w:val="top"/>
          </w:tcPr>
          <w:p w14:paraId="7B65A7F4">
            <w:pPr>
              <w:spacing w:line="267" w:lineRule="auto"/>
              <w:rPr>
                <w:rFonts w:ascii="Arial"/>
                <w:sz w:val="24"/>
                <w:szCs w:val="24"/>
              </w:rPr>
            </w:pPr>
          </w:p>
          <w:p w14:paraId="6A2D84B9">
            <w:pPr>
              <w:spacing w:line="267" w:lineRule="auto"/>
              <w:rPr>
                <w:rFonts w:ascii="Arial"/>
                <w:sz w:val="24"/>
                <w:szCs w:val="24"/>
              </w:rPr>
            </w:pPr>
          </w:p>
          <w:p w14:paraId="12BDAF2A">
            <w:pPr>
              <w:spacing w:line="267" w:lineRule="auto"/>
              <w:rPr>
                <w:rFonts w:ascii="Arial"/>
                <w:sz w:val="24"/>
                <w:szCs w:val="24"/>
              </w:rPr>
            </w:pPr>
          </w:p>
          <w:p w14:paraId="6AA833F4">
            <w:pPr>
              <w:spacing w:line="267" w:lineRule="auto"/>
              <w:rPr>
                <w:rFonts w:ascii="Arial"/>
                <w:sz w:val="24"/>
                <w:szCs w:val="24"/>
              </w:rPr>
            </w:pPr>
          </w:p>
          <w:p w14:paraId="66DD24EB">
            <w:pPr>
              <w:spacing w:line="267" w:lineRule="auto"/>
              <w:rPr>
                <w:rFonts w:ascii="Arial"/>
                <w:sz w:val="24"/>
                <w:szCs w:val="24"/>
              </w:rPr>
            </w:pPr>
          </w:p>
          <w:p w14:paraId="74B243A3">
            <w:pPr>
              <w:spacing w:line="268" w:lineRule="auto"/>
              <w:rPr>
                <w:rFonts w:ascii="Arial"/>
                <w:sz w:val="24"/>
                <w:szCs w:val="24"/>
              </w:rPr>
            </w:pPr>
          </w:p>
          <w:p w14:paraId="0862B824">
            <w:pPr>
              <w:spacing w:line="268" w:lineRule="auto"/>
              <w:rPr>
                <w:rFonts w:ascii="Arial"/>
                <w:sz w:val="24"/>
                <w:szCs w:val="24"/>
              </w:rPr>
            </w:pPr>
          </w:p>
          <w:p w14:paraId="693C3DB6">
            <w:pPr>
              <w:spacing w:line="268" w:lineRule="auto"/>
              <w:rPr>
                <w:rFonts w:ascii="Arial"/>
                <w:sz w:val="24"/>
                <w:szCs w:val="24"/>
              </w:rPr>
            </w:pPr>
          </w:p>
          <w:p w14:paraId="048B8D3C">
            <w:pPr>
              <w:spacing w:before="75" w:line="186"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p>
        </w:tc>
        <w:tc>
          <w:tcPr>
            <w:tcW w:w="2585" w:type="dxa"/>
            <w:vAlign w:val="top"/>
          </w:tcPr>
          <w:p w14:paraId="08C780D1">
            <w:pPr>
              <w:spacing w:line="264" w:lineRule="auto"/>
              <w:rPr>
                <w:rFonts w:ascii="Arial"/>
                <w:sz w:val="24"/>
                <w:szCs w:val="24"/>
              </w:rPr>
            </w:pPr>
          </w:p>
          <w:p w14:paraId="05AE6EB8">
            <w:pPr>
              <w:spacing w:line="264" w:lineRule="auto"/>
              <w:rPr>
                <w:rFonts w:ascii="Arial"/>
                <w:sz w:val="24"/>
                <w:szCs w:val="24"/>
              </w:rPr>
            </w:pPr>
          </w:p>
          <w:p w14:paraId="35D4FD48">
            <w:pPr>
              <w:spacing w:line="264" w:lineRule="auto"/>
              <w:rPr>
                <w:rFonts w:ascii="Arial"/>
                <w:sz w:val="24"/>
                <w:szCs w:val="24"/>
              </w:rPr>
            </w:pPr>
          </w:p>
          <w:p w14:paraId="2C6A61F1">
            <w:pPr>
              <w:spacing w:line="264" w:lineRule="auto"/>
              <w:rPr>
                <w:rFonts w:ascii="Arial"/>
                <w:sz w:val="24"/>
                <w:szCs w:val="24"/>
              </w:rPr>
            </w:pPr>
          </w:p>
          <w:p w14:paraId="3B1771CB">
            <w:pPr>
              <w:spacing w:line="264" w:lineRule="auto"/>
              <w:rPr>
                <w:rFonts w:ascii="Arial"/>
                <w:sz w:val="24"/>
                <w:szCs w:val="24"/>
              </w:rPr>
            </w:pPr>
          </w:p>
          <w:p w14:paraId="598397F3">
            <w:pPr>
              <w:spacing w:line="264" w:lineRule="auto"/>
              <w:rPr>
                <w:rFonts w:ascii="Arial"/>
                <w:sz w:val="24"/>
                <w:szCs w:val="24"/>
              </w:rPr>
            </w:pPr>
          </w:p>
          <w:p w14:paraId="6CECE293">
            <w:pPr>
              <w:spacing w:line="264" w:lineRule="auto"/>
              <w:rPr>
                <w:rFonts w:ascii="Arial"/>
                <w:sz w:val="24"/>
                <w:szCs w:val="24"/>
              </w:rPr>
            </w:pPr>
          </w:p>
          <w:p w14:paraId="2E408C87">
            <w:pPr>
              <w:spacing w:line="265" w:lineRule="auto"/>
              <w:jc w:val="center"/>
              <w:rPr>
                <w:rFonts w:ascii="Arial"/>
                <w:sz w:val="24"/>
                <w:szCs w:val="24"/>
              </w:rPr>
            </w:pPr>
          </w:p>
          <w:p w14:paraId="42463570">
            <w:pPr>
              <w:spacing w:before="74" w:line="230" w:lineRule="auto"/>
              <w:ind w:left="123"/>
              <w:jc w:val="center"/>
              <w:rPr>
                <w:rFonts w:ascii="仿宋" w:hAnsi="仿宋" w:eastAsia="仿宋" w:cs="仿宋"/>
                <w:sz w:val="24"/>
                <w:szCs w:val="24"/>
              </w:rPr>
            </w:pPr>
            <w:r>
              <w:rPr>
                <w:rFonts w:ascii="仿宋" w:hAnsi="仿宋" w:eastAsia="仿宋" w:cs="仿宋"/>
                <w:spacing w:val="6"/>
                <w:sz w:val="24"/>
                <w:szCs w:val="24"/>
              </w:rPr>
              <w:t>标前准备</w:t>
            </w:r>
          </w:p>
        </w:tc>
        <w:tc>
          <w:tcPr>
            <w:tcW w:w="5810" w:type="dxa"/>
            <w:vAlign w:val="top"/>
          </w:tcPr>
          <w:p w14:paraId="267CD8E8">
            <w:pPr>
              <w:numPr>
                <w:ilvl w:val="0"/>
                <w:numId w:val="3"/>
              </w:numPr>
              <w:tabs>
                <w:tab w:val="left" w:pos="246"/>
              </w:tabs>
              <w:spacing w:before="81" w:line="277" w:lineRule="auto"/>
              <w:ind w:left="117" w:right="26" w:firstLine="18"/>
              <w:rPr>
                <w:rFonts w:ascii="仿宋" w:hAnsi="仿宋" w:eastAsia="仿宋" w:cs="仿宋"/>
                <w:sz w:val="24"/>
                <w:szCs w:val="24"/>
              </w:rPr>
            </w:pPr>
            <w:r>
              <w:rPr>
                <w:rFonts w:ascii="仿宋" w:hAnsi="仿宋" w:eastAsia="仿宋" w:cs="仿宋"/>
                <w:spacing w:val="8"/>
                <w:sz w:val="24"/>
                <w:szCs w:val="24"/>
              </w:rPr>
              <w:t>本项目实行网上投标，采用电子投标文件。若供应</w:t>
            </w:r>
            <w:r>
              <w:rPr>
                <w:rFonts w:ascii="仿宋" w:hAnsi="仿宋" w:eastAsia="仿宋" w:cs="仿宋"/>
                <w:spacing w:val="-4"/>
                <w:sz w:val="24"/>
                <w:szCs w:val="24"/>
              </w:rPr>
              <w:t>商参与</w:t>
            </w:r>
            <w:r>
              <w:rPr>
                <w:rFonts w:ascii="仿宋" w:hAnsi="仿宋" w:eastAsia="仿宋" w:cs="仿宋"/>
                <w:spacing w:val="-2"/>
                <w:sz w:val="24"/>
                <w:szCs w:val="24"/>
              </w:rPr>
              <w:t>投标，自行承担投标一切费用。</w:t>
            </w:r>
            <w:r>
              <w:rPr>
                <w:rFonts w:ascii="仿宋" w:hAnsi="仿宋" w:eastAsia="仿宋" w:cs="仿宋"/>
                <w:sz w:val="24"/>
                <w:szCs w:val="24"/>
              </w:rPr>
              <w:t xml:space="preserve"> </w:t>
            </w:r>
          </w:p>
          <w:p w14:paraId="79634729">
            <w:pPr>
              <w:numPr>
                <w:ilvl w:val="0"/>
                <w:numId w:val="3"/>
              </w:numPr>
              <w:tabs>
                <w:tab w:val="left" w:pos="246"/>
              </w:tabs>
              <w:spacing w:before="81" w:line="277" w:lineRule="auto"/>
              <w:ind w:left="117" w:leftChars="0" w:right="26" w:rightChars="0" w:firstLine="18" w:firstLineChars="0"/>
              <w:rPr>
                <w:rFonts w:ascii="仿宋" w:hAnsi="仿宋" w:eastAsia="仿宋" w:cs="仿宋"/>
                <w:sz w:val="24"/>
                <w:szCs w:val="24"/>
              </w:rPr>
            </w:pPr>
            <w:r>
              <w:rPr>
                <w:rFonts w:ascii="仿宋" w:hAnsi="仿宋" w:eastAsia="仿宋" w:cs="仿宋"/>
                <w:spacing w:val="8"/>
                <w:sz w:val="24"/>
                <w:szCs w:val="24"/>
              </w:rPr>
              <w:t>各供应商应在开标前应确保成为新疆维吾尔自治</w:t>
            </w:r>
            <w:r>
              <w:rPr>
                <w:rFonts w:ascii="仿宋" w:hAnsi="仿宋" w:eastAsia="仿宋" w:cs="仿宋"/>
                <w:spacing w:val="5"/>
                <w:sz w:val="24"/>
                <w:szCs w:val="24"/>
              </w:rPr>
              <w:t>区</w:t>
            </w:r>
            <w:r>
              <w:rPr>
                <w:rFonts w:ascii="仿宋" w:hAnsi="仿宋" w:eastAsia="仿宋" w:cs="仿宋"/>
                <w:sz w:val="24"/>
                <w:szCs w:val="24"/>
              </w:rPr>
              <w:t xml:space="preserve"> </w:t>
            </w:r>
            <w:r>
              <w:rPr>
                <w:rFonts w:ascii="仿宋" w:hAnsi="仿宋" w:eastAsia="仿宋" w:cs="仿宋"/>
                <w:spacing w:val="6"/>
                <w:sz w:val="24"/>
                <w:szCs w:val="24"/>
              </w:rPr>
              <w:t>政府采</w:t>
            </w:r>
            <w:r>
              <w:rPr>
                <w:rFonts w:ascii="仿宋" w:hAnsi="仿宋" w:eastAsia="仿宋" w:cs="仿宋"/>
                <w:spacing w:val="5"/>
                <w:sz w:val="24"/>
                <w:szCs w:val="24"/>
              </w:rPr>
              <w:t>购</w:t>
            </w:r>
            <w:r>
              <w:rPr>
                <w:rFonts w:ascii="仿宋" w:hAnsi="仿宋" w:eastAsia="仿宋" w:cs="仿宋"/>
                <w:spacing w:val="3"/>
                <w:sz w:val="24"/>
                <w:szCs w:val="24"/>
              </w:rPr>
              <w:t xml:space="preserve">网正式注册入库供应商，并完成 </w:t>
            </w:r>
            <w:r>
              <w:rPr>
                <w:rFonts w:ascii="仿宋" w:hAnsi="仿宋" w:eastAsia="仿宋" w:cs="仿宋"/>
                <w:sz w:val="24"/>
                <w:szCs w:val="24"/>
              </w:rPr>
              <w:t>CA</w:t>
            </w:r>
            <w:r>
              <w:rPr>
                <w:rFonts w:ascii="仿宋" w:hAnsi="仿宋" w:eastAsia="仿宋" w:cs="仿宋"/>
                <w:spacing w:val="3"/>
                <w:sz w:val="24"/>
                <w:szCs w:val="24"/>
              </w:rPr>
              <w:t xml:space="preserve"> 数字证书</w:t>
            </w:r>
            <w:r>
              <w:rPr>
                <w:rFonts w:ascii="仿宋" w:hAnsi="仿宋" w:eastAsia="仿宋" w:cs="仿宋"/>
                <w:sz w:val="24"/>
                <w:szCs w:val="24"/>
              </w:rPr>
              <w:t xml:space="preserve"> </w:t>
            </w:r>
            <w:r>
              <w:rPr>
                <w:rFonts w:ascii="仿宋" w:hAnsi="仿宋" w:eastAsia="仿宋" w:cs="仿宋"/>
                <w:spacing w:val="5"/>
                <w:sz w:val="24"/>
                <w:szCs w:val="24"/>
              </w:rPr>
              <w:t>申</w:t>
            </w:r>
            <w:r>
              <w:rPr>
                <w:rFonts w:ascii="仿宋" w:hAnsi="仿宋" w:eastAsia="仿宋" w:cs="仿宋"/>
                <w:spacing w:val="3"/>
                <w:sz w:val="24"/>
                <w:szCs w:val="24"/>
              </w:rPr>
              <w:t xml:space="preserve">领。因未注册入库、未办理 </w:t>
            </w:r>
            <w:r>
              <w:rPr>
                <w:rFonts w:ascii="仿宋" w:hAnsi="仿宋" w:eastAsia="仿宋" w:cs="仿宋"/>
                <w:sz w:val="24"/>
                <w:szCs w:val="24"/>
              </w:rPr>
              <w:t>CA</w:t>
            </w:r>
            <w:r>
              <w:rPr>
                <w:rFonts w:ascii="仿宋" w:hAnsi="仿宋" w:eastAsia="仿宋" w:cs="仿宋"/>
                <w:spacing w:val="3"/>
                <w:sz w:val="24"/>
                <w:szCs w:val="24"/>
              </w:rPr>
              <w:t xml:space="preserve"> 数字证书等原因造成</w:t>
            </w:r>
            <w:r>
              <w:rPr>
                <w:rFonts w:ascii="仿宋" w:hAnsi="仿宋" w:eastAsia="仿宋" w:cs="仿宋"/>
                <w:sz w:val="24"/>
                <w:szCs w:val="24"/>
              </w:rPr>
              <w:t xml:space="preserve"> </w:t>
            </w:r>
            <w:r>
              <w:rPr>
                <w:rFonts w:ascii="仿宋" w:hAnsi="仿宋" w:eastAsia="仿宋" w:cs="仿宋"/>
                <w:spacing w:val="20"/>
                <w:sz w:val="24"/>
                <w:szCs w:val="24"/>
              </w:rPr>
              <w:t>无</w:t>
            </w:r>
            <w:r>
              <w:rPr>
                <w:rFonts w:ascii="仿宋" w:hAnsi="仿宋" w:eastAsia="仿宋" w:cs="仿宋"/>
                <w:spacing w:val="16"/>
                <w:sz w:val="24"/>
                <w:szCs w:val="24"/>
              </w:rPr>
              <w:t>法</w:t>
            </w:r>
            <w:r>
              <w:rPr>
                <w:rFonts w:ascii="仿宋" w:hAnsi="仿宋" w:eastAsia="仿宋" w:cs="仿宋"/>
                <w:spacing w:val="10"/>
                <w:sz w:val="24"/>
                <w:szCs w:val="24"/>
              </w:rPr>
              <w:t>投标或投标失败等后果由供应商自行承担。</w:t>
            </w:r>
            <w:r>
              <w:rPr>
                <w:rFonts w:ascii="仿宋" w:hAnsi="仿宋" w:eastAsia="仿宋" w:cs="仿宋"/>
                <w:sz w:val="24"/>
                <w:szCs w:val="24"/>
              </w:rPr>
              <w:t xml:space="preserve">     </w:t>
            </w:r>
          </w:p>
          <w:p w14:paraId="3B3B6F83">
            <w:pPr>
              <w:numPr>
                <w:ilvl w:val="0"/>
                <w:numId w:val="0"/>
              </w:numPr>
              <w:tabs>
                <w:tab w:val="left" w:pos="246"/>
              </w:tabs>
              <w:spacing w:before="81" w:line="277" w:lineRule="auto"/>
              <w:ind w:left="135" w:leftChars="0" w:right="26" w:rightChars="0"/>
              <w:rPr>
                <w:rFonts w:ascii="仿宋" w:hAnsi="仿宋" w:eastAsia="仿宋" w:cs="仿宋"/>
                <w:sz w:val="24"/>
                <w:szCs w:val="24"/>
              </w:rPr>
            </w:pPr>
            <w:r>
              <w:rPr>
                <w:rFonts w:ascii="仿宋" w:hAnsi="仿宋" w:eastAsia="仿宋" w:cs="仿宋"/>
                <w:spacing w:val="-8"/>
                <w:sz w:val="24"/>
                <w:szCs w:val="24"/>
              </w:rPr>
              <w:t>3</w:t>
            </w:r>
            <w:r>
              <w:rPr>
                <w:rFonts w:ascii="仿宋" w:hAnsi="仿宋" w:eastAsia="仿宋" w:cs="仿宋"/>
                <w:spacing w:val="-4"/>
                <w:sz w:val="24"/>
                <w:szCs w:val="24"/>
              </w:rPr>
              <w:t>、供应商将政采云电子交易客户端下载、安装完成后，</w:t>
            </w:r>
            <w:r>
              <w:rPr>
                <w:rFonts w:ascii="仿宋" w:hAnsi="仿宋" w:eastAsia="仿宋" w:cs="仿宋"/>
                <w:sz w:val="24"/>
                <w:szCs w:val="24"/>
              </w:rPr>
              <w:t xml:space="preserve"> </w:t>
            </w:r>
            <w:r>
              <w:rPr>
                <w:rFonts w:ascii="仿宋" w:hAnsi="仿宋" w:eastAsia="仿宋" w:cs="仿宋"/>
                <w:spacing w:val="6"/>
                <w:sz w:val="24"/>
                <w:szCs w:val="24"/>
              </w:rPr>
              <w:t>可通过</w:t>
            </w:r>
            <w:r>
              <w:rPr>
                <w:rFonts w:ascii="仿宋" w:hAnsi="仿宋" w:eastAsia="仿宋" w:cs="仿宋"/>
                <w:spacing w:val="3"/>
                <w:sz w:val="24"/>
                <w:szCs w:val="24"/>
              </w:rPr>
              <w:t xml:space="preserve">账号密码或 </w:t>
            </w:r>
            <w:r>
              <w:rPr>
                <w:rFonts w:ascii="仿宋" w:hAnsi="仿宋" w:eastAsia="仿宋" w:cs="仿宋"/>
                <w:sz w:val="24"/>
                <w:szCs w:val="24"/>
              </w:rPr>
              <w:t>CA</w:t>
            </w:r>
            <w:r>
              <w:rPr>
                <w:rFonts w:ascii="仿宋" w:hAnsi="仿宋" w:eastAsia="仿宋" w:cs="仿宋"/>
                <w:spacing w:val="3"/>
                <w:sz w:val="24"/>
                <w:szCs w:val="24"/>
              </w:rPr>
              <w:t xml:space="preserve"> 登录客户端进行投标文件制作。</w:t>
            </w:r>
            <w:r>
              <w:rPr>
                <w:rFonts w:ascii="仿宋" w:hAnsi="仿宋" w:eastAsia="仿宋" w:cs="仿宋"/>
                <w:sz w:val="24"/>
                <w:szCs w:val="24"/>
              </w:rPr>
              <w:t xml:space="preserve"> </w:t>
            </w:r>
            <w:r>
              <w:rPr>
                <w:rFonts w:ascii="仿宋" w:hAnsi="仿宋" w:eastAsia="仿宋" w:cs="仿宋"/>
                <w:spacing w:val="-6"/>
                <w:sz w:val="24"/>
                <w:szCs w:val="24"/>
              </w:rPr>
              <w:t>在</w:t>
            </w:r>
            <w:r>
              <w:rPr>
                <w:rFonts w:ascii="仿宋" w:hAnsi="仿宋" w:eastAsia="仿宋" w:cs="仿宋"/>
                <w:spacing w:val="-5"/>
                <w:sz w:val="24"/>
                <w:szCs w:val="24"/>
              </w:rPr>
              <w:t>使</w:t>
            </w:r>
            <w:r>
              <w:rPr>
                <w:rFonts w:ascii="仿宋" w:hAnsi="仿宋" w:eastAsia="仿宋" w:cs="仿宋"/>
                <w:spacing w:val="-3"/>
                <w:sz w:val="24"/>
                <w:szCs w:val="24"/>
              </w:rPr>
              <w:t>用政采云投标客户端时，建议使用 WIN7 及以上操作</w:t>
            </w:r>
            <w:r>
              <w:rPr>
                <w:rFonts w:ascii="仿宋" w:hAnsi="仿宋" w:eastAsia="仿宋" w:cs="仿宋"/>
                <w:sz w:val="24"/>
                <w:szCs w:val="24"/>
              </w:rPr>
              <w:t xml:space="preserve"> </w:t>
            </w:r>
            <w:r>
              <w:rPr>
                <w:rFonts w:ascii="仿宋" w:hAnsi="仿宋" w:eastAsia="仿宋" w:cs="仿宋"/>
                <w:spacing w:val="-10"/>
                <w:sz w:val="24"/>
                <w:szCs w:val="24"/>
              </w:rPr>
              <w:t xml:space="preserve">系 统 。  客 户 端 请 至 新 疆 政 府 采 购 </w:t>
            </w:r>
            <w:r>
              <w:rPr>
                <w:rFonts w:ascii="仿宋" w:hAnsi="仿宋" w:eastAsia="仿宋" w:cs="仿宋"/>
                <w:spacing w:val="-7"/>
                <w:sz w:val="24"/>
                <w:szCs w:val="24"/>
              </w:rPr>
              <w:t>网</w:t>
            </w:r>
            <w:r>
              <w:rPr>
                <w:rFonts w:ascii="仿宋" w:hAnsi="仿宋" w:eastAsia="仿宋" w:cs="仿宋"/>
                <w:sz w:val="24"/>
                <w:szCs w:val="24"/>
              </w:rPr>
              <w:t xml:space="preserve"> </w:t>
            </w:r>
            <w:r>
              <w:rPr>
                <w:rFonts w:ascii="仿宋" w:hAnsi="仿宋" w:eastAsia="仿宋" w:cs="仿宋"/>
                <w:spacing w:val="15"/>
                <w:sz w:val="24"/>
                <w:szCs w:val="24"/>
              </w:rPr>
              <w:t>(</w:t>
            </w:r>
            <w:r>
              <w:rPr>
                <w:sz w:val="24"/>
                <w:szCs w:val="24"/>
              </w:rPr>
              <w:fldChar w:fldCharType="begin"/>
            </w:r>
            <w:r>
              <w:rPr>
                <w:sz w:val="24"/>
                <w:szCs w:val="24"/>
              </w:rPr>
              <w:instrText xml:space="preserve"> HYPERLINK "http://www.ccgp-xinjiang.gov.cn/" </w:instrText>
            </w:r>
            <w:r>
              <w:rPr>
                <w:sz w:val="24"/>
                <w:szCs w:val="24"/>
              </w:rPr>
              <w:fldChar w:fldCharType="separate"/>
            </w:r>
            <w:r>
              <w:rPr>
                <w:rFonts w:ascii="仿宋" w:hAnsi="仿宋" w:eastAsia="仿宋" w:cs="仿宋"/>
                <w:sz w:val="24"/>
                <w:szCs w:val="24"/>
              </w:rPr>
              <w:t>http</w:t>
            </w:r>
            <w:r>
              <w:rPr>
                <w:rFonts w:ascii="仿宋" w:hAnsi="仿宋" w:eastAsia="仿宋" w:cs="仿宋"/>
                <w:spacing w:val="15"/>
                <w:sz w:val="24"/>
                <w:szCs w:val="24"/>
              </w:rPr>
              <w:t>://</w:t>
            </w:r>
            <w:r>
              <w:rPr>
                <w:rFonts w:ascii="仿宋" w:hAnsi="仿宋" w:eastAsia="仿宋" w:cs="仿宋"/>
                <w:sz w:val="24"/>
                <w:szCs w:val="24"/>
              </w:rPr>
              <w:t>www</w:t>
            </w:r>
            <w:r>
              <w:rPr>
                <w:rFonts w:ascii="仿宋" w:hAnsi="仿宋" w:eastAsia="仿宋" w:cs="仿宋"/>
                <w:spacing w:val="15"/>
                <w:sz w:val="24"/>
                <w:szCs w:val="24"/>
              </w:rPr>
              <w:t>.</w:t>
            </w:r>
            <w:r>
              <w:rPr>
                <w:rFonts w:ascii="仿宋" w:hAnsi="仿宋" w:eastAsia="仿宋" w:cs="仿宋"/>
                <w:sz w:val="24"/>
                <w:szCs w:val="24"/>
              </w:rPr>
              <w:t>ccgpxinjiang</w:t>
            </w:r>
            <w:r>
              <w:rPr>
                <w:rFonts w:ascii="仿宋" w:hAnsi="仿宋" w:eastAsia="仿宋" w:cs="仿宋"/>
                <w:spacing w:val="15"/>
                <w:sz w:val="24"/>
                <w:szCs w:val="24"/>
              </w:rPr>
              <w:t>.</w:t>
            </w:r>
            <w:r>
              <w:rPr>
                <w:rFonts w:ascii="仿宋" w:hAnsi="仿宋" w:eastAsia="仿宋" w:cs="仿宋"/>
                <w:sz w:val="24"/>
                <w:szCs w:val="24"/>
              </w:rPr>
              <w:t>gov</w:t>
            </w:r>
            <w:r>
              <w:rPr>
                <w:rFonts w:ascii="仿宋" w:hAnsi="仿宋" w:eastAsia="仿宋" w:cs="仿宋"/>
                <w:spacing w:val="15"/>
                <w:sz w:val="24"/>
                <w:szCs w:val="24"/>
              </w:rPr>
              <w:t>.</w:t>
            </w:r>
            <w:r>
              <w:rPr>
                <w:rFonts w:ascii="仿宋" w:hAnsi="仿宋" w:eastAsia="仿宋" w:cs="仿宋"/>
                <w:sz w:val="24"/>
                <w:szCs w:val="24"/>
              </w:rPr>
              <w:t>cn</w:t>
            </w:r>
            <w:r>
              <w:rPr>
                <w:rFonts w:ascii="仿宋" w:hAnsi="仿宋" w:eastAsia="仿宋" w:cs="仿宋"/>
                <w:spacing w:val="15"/>
                <w:sz w:val="24"/>
                <w:szCs w:val="24"/>
              </w:rPr>
              <w:t>/</w:t>
            </w:r>
            <w:r>
              <w:rPr>
                <w:rFonts w:ascii="仿宋" w:hAnsi="仿宋" w:eastAsia="仿宋" w:cs="仿宋"/>
                <w:spacing w:val="15"/>
                <w:sz w:val="24"/>
                <w:szCs w:val="24"/>
              </w:rPr>
              <w:fldChar w:fldCharType="end"/>
            </w:r>
            <w:r>
              <w:rPr>
                <w:rFonts w:ascii="仿宋" w:hAnsi="仿宋" w:eastAsia="仿宋" w:cs="仿宋"/>
                <w:spacing w:val="15"/>
                <w:sz w:val="24"/>
                <w:szCs w:val="24"/>
              </w:rPr>
              <w:t>) 下载专区</w:t>
            </w:r>
            <w:r>
              <w:rPr>
                <w:rFonts w:ascii="仿宋" w:hAnsi="仿宋" w:eastAsia="仿宋" w:cs="仿宋"/>
                <w:spacing w:val="12"/>
                <w:sz w:val="24"/>
                <w:szCs w:val="24"/>
              </w:rPr>
              <w:t>查</w:t>
            </w:r>
            <w:r>
              <w:rPr>
                <w:rFonts w:ascii="仿宋" w:hAnsi="仿宋" w:eastAsia="仿宋" w:cs="仿宋"/>
                <w:sz w:val="24"/>
                <w:szCs w:val="24"/>
              </w:rPr>
              <w:t xml:space="preserve"> </w:t>
            </w:r>
            <w:r>
              <w:rPr>
                <w:rFonts w:ascii="仿宋" w:hAnsi="仿宋" w:eastAsia="仿宋" w:cs="仿宋"/>
                <w:spacing w:val="-38"/>
                <w:sz w:val="24"/>
                <w:szCs w:val="24"/>
              </w:rPr>
              <w:t>看</w:t>
            </w:r>
            <w:r>
              <w:rPr>
                <w:rFonts w:ascii="仿宋" w:hAnsi="仿宋" w:eastAsia="仿宋" w:cs="仿宋"/>
                <w:spacing w:val="-24"/>
                <w:sz w:val="24"/>
                <w:szCs w:val="24"/>
              </w:rPr>
              <w:t xml:space="preserve"> ，  如 有 问 题 可 拨 打 政 采 云 客 户 服 务 热 线</w:t>
            </w:r>
            <w:r>
              <w:rPr>
                <w:rFonts w:ascii="仿宋" w:hAnsi="仿宋" w:eastAsia="仿宋" w:cs="仿宋"/>
                <w:sz w:val="24"/>
                <w:szCs w:val="24"/>
              </w:rPr>
              <w:t xml:space="preserve"> </w:t>
            </w:r>
            <w:r>
              <w:rPr>
                <w:rFonts w:ascii="仿宋" w:hAnsi="仿宋" w:eastAsia="仿宋" w:cs="仿宋"/>
                <w:spacing w:val="-17"/>
                <w:sz w:val="24"/>
                <w:szCs w:val="24"/>
              </w:rPr>
              <w:t>400-881-7190 进行咨询</w:t>
            </w:r>
            <w:r>
              <w:rPr>
                <w:rFonts w:ascii="仿宋" w:hAnsi="仿宋" w:eastAsia="仿宋" w:cs="仿宋"/>
                <w:spacing w:val="-15"/>
                <w:sz w:val="24"/>
                <w:szCs w:val="24"/>
              </w:rPr>
              <w:t>。</w:t>
            </w:r>
          </w:p>
        </w:tc>
      </w:tr>
      <w:tr w14:paraId="1B4B5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725" w:hRule="atLeast"/>
        </w:trPr>
        <w:tc>
          <w:tcPr>
            <w:tcW w:w="768" w:type="dxa"/>
            <w:vAlign w:val="top"/>
          </w:tcPr>
          <w:p w14:paraId="3BF51E8C">
            <w:pPr>
              <w:spacing w:before="285" w:line="186" w:lineRule="auto"/>
              <w:jc w:val="center"/>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w:t>
            </w:r>
            <w:r>
              <w:rPr>
                <w:rFonts w:hint="eastAsia" w:ascii="仿宋" w:hAnsi="仿宋" w:eastAsia="仿宋" w:cs="仿宋"/>
                <w:spacing w:val="-9"/>
                <w:sz w:val="24"/>
                <w:szCs w:val="24"/>
                <w:lang w:val="en-US" w:eastAsia="zh-CN"/>
              </w:rPr>
              <w:t>5</w:t>
            </w:r>
            <w:r>
              <w:rPr>
                <w:rFonts w:hint="eastAsia" w:ascii="仿宋" w:hAnsi="仿宋" w:eastAsia="仿宋" w:cs="仿宋"/>
                <w:spacing w:val="-9"/>
                <w:sz w:val="24"/>
                <w:szCs w:val="24"/>
                <w:lang w:eastAsia="zh-CN"/>
              </w:rPr>
              <w:t>）</w:t>
            </w:r>
          </w:p>
        </w:tc>
        <w:tc>
          <w:tcPr>
            <w:tcW w:w="2585" w:type="dxa"/>
            <w:vAlign w:val="top"/>
          </w:tcPr>
          <w:p w14:paraId="789EA64C">
            <w:pPr>
              <w:spacing w:before="262" w:line="231" w:lineRule="auto"/>
              <w:ind w:left="123"/>
              <w:rPr>
                <w:rFonts w:ascii="仿宋" w:hAnsi="仿宋" w:eastAsia="仿宋" w:cs="仿宋"/>
                <w:sz w:val="24"/>
                <w:szCs w:val="24"/>
              </w:rPr>
            </w:pPr>
            <w:r>
              <w:rPr>
                <w:rFonts w:ascii="仿宋" w:hAnsi="仿宋" w:eastAsia="仿宋" w:cs="仿宋"/>
                <w:spacing w:val="8"/>
                <w:sz w:val="24"/>
                <w:szCs w:val="24"/>
              </w:rPr>
              <w:t>投标文件解密时间</w:t>
            </w:r>
          </w:p>
        </w:tc>
        <w:tc>
          <w:tcPr>
            <w:tcW w:w="5810" w:type="dxa"/>
            <w:vAlign w:val="top"/>
          </w:tcPr>
          <w:p w14:paraId="0A99C3DF">
            <w:pPr>
              <w:spacing w:before="85" w:line="251" w:lineRule="auto"/>
              <w:ind w:left="135" w:right="165" w:hanging="9"/>
              <w:rPr>
                <w:rFonts w:ascii="仿宋" w:hAnsi="仿宋" w:eastAsia="仿宋" w:cs="仿宋"/>
                <w:sz w:val="24"/>
                <w:szCs w:val="24"/>
              </w:rPr>
            </w:pPr>
            <w:r>
              <w:rPr>
                <w:rFonts w:ascii="仿宋" w:hAnsi="仿宋" w:eastAsia="仿宋" w:cs="仿宋"/>
                <w:spacing w:val="-1"/>
                <w:sz w:val="24"/>
                <w:szCs w:val="24"/>
              </w:rPr>
              <w:t>供应商应当在响应</w:t>
            </w:r>
            <w:r>
              <w:rPr>
                <w:rFonts w:ascii="仿宋" w:hAnsi="仿宋" w:eastAsia="仿宋" w:cs="仿宋"/>
                <w:sz w:val="24"/>
                <w:szCs w:val="24"/>
              </w:rPr>
              <w:t>文件提交截止时间前，将生成的“电</w:t>
            </w:r>
            <w:r>
              <w:rPr>
                <w:rFonts w:ascii="仿宋" w:hAnsi="仿宋" w:eastAsia="仿宋" w:cs="仿宋"/>
                <w:spacing w:val="16"/>
                <w:sz w:val="24"/>
                <w:szCs w:val="24"/>
              </w:rPr>
              <w:t>子</w:t>
            </w:r>
            <w:r>
              <w:rPr>
                <w:rFonts w:ascii="仿宋" w:hAnsi="仿宋" w:eastAsia="仿宋" w:cs="仿宋"/>
                <w:spacing w:val="9"/>
                <w:sz w:val="24"/>
                <w:szCs w:val="24"/>
              </w:rPr>
              <w:t>加</w:t>
            </w:r>
            <w:r>
              <w:rPr>
                <w:rFonts w:ascii="仿宋" w:hAnsi="仿宋" w:eastAsia="仿宋" w:cs="仿宋"/>
                <w:spacing w:val="8"/>
                <w:sz w:val="24"/>
                <w:szCs w:val="24"/>
              </w:rPr>
              <w:t>密响应文件”上传递交至“政府采购云平台”。</w:t>
            </w:r>
          </w:p>
        </w:tc>
      </w:tr>
    </w:tbl>
    <w:p w14:paraId="7C6391CB">
      <w:pPr>
        <w:rPr>
          <w:sz w:val="24"/>
          <w:szCs w:val="24"/>
        </w:rPr>
        <w:sectPr>
          <w:footerReference r:id="rId11" w:type="default"/>
          <w:pgSz w:w="11910" w:h="16840"/>
          <w:pgMar w:top="1400" w:right="1426" w:bottom="1147" w:left="1310" w:header="0" w:footer="973" w:gutter="0"/>
          <w:pgNumType w:fmt="decimal"/>
          <w:cols w:space="720" w:num="1"/>
        </w:sectPr>
      </w:pPr>
    </w:p>
    <w:p w14:paraId="627E190B">
      <w:pPr>
        <w:rPr>
          <w:rFonts w:ascii="Arial"/>
          <w:sz w:val="24"/>
          <w:szCs w:val="24"/>
        </w:rPr>
      </w:pPr>
    </w:p>
    <w:tbl>
      <w:tblPr>
        <w:tblStyle w:val="22"/>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585"/>
        <w:gridCol w:w="5810"/>
      </w:tblGrid>
      <w:tr w14:paraId="7B934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5" w:hRule="atLeast"/>
        </w:trPr>
        <w:tc>
          <w:tcPr>
            <w:tcW w:w="768" w:type="dxa"/>
            <w:vAlign w:val="top"/>
          </w:tcPr>
          <w:p w14:paraId="5C4B9F55">
            <w:pPr>
              <w:rPr>
                <w:rFonts w:ascii="Arial"/>
                <w:sz w:val="24"/>
                <w:szCs w:val="24"/>
              </w:rPr>
            </w:pPr>
          </w:p>
        </w:tc>
        <w:tc>
          <w:tcPr>
            <w:tcW w:w="2585" w:type="dxa"/>
            <w:vAlign w:val="top"/>
          </w:tcPr>
          <w:p w14:paraId="6C83B2F2">
            <w:pPr>
              <w:rPr>
                <w:rFonts w:ascii="Arial"/>
                <w:sz w:val="24"/>
                <w:szCs w:val="24"/>
              </w:rPr>
            </w:pPr>
          </w:p>
        </w:tc>
        <w:tc>
          <w:tcPr>
            <w:tcW w:w="5810" w:type="dxa"/>
            <w:vAlign w:val="top"/>
          </w:tcPr>
          <w:p w14:paraId="6131CDB8">
            <w:pPr>
              <w:spacing w:before="57" w:line="291" w:lineRule="auto"/>
              <w:ind w:left="105" w:right="174" w:firstLine="27"/>
              <w:rPr>
                <w:rFonts w:ascii="仿宋" w:hAnsi="仿宋" w:eastAsia="仿宋" w:cs="仿宋"/>
                <w:sz w:val="24"/>
                <w:szCs w:val="24"/>
              </w:rPr>
            </w:pPr>
            <w:r>
              <w:rPr>
                <w:rFonts w:ascii="仿宋" w:hAnsi="仿宋" w:eastAsia="仿宋" w:cs="仿宋"/>
                <w:spacing w:val="9"/>
                <w:sz w:val="24"/>
                <w:szCs w:val="24"/>
              </w:rPr>
              <w:t>响应文件提交截止时间以后上传提交的响应文件将</w:t>
            </w:r>
            <w:r>
              <w:rPr>
                <w:rFonts w:ascii="仿宋" w:hAnsi="仿宋" w:eastAsia="仿宋" w:cs="仿宋"/>
                <w:spacing w:val="8"/>
                <w:sz w:val="24"/>
                <w:szCs w:val="24"/>
              </w:rPr>
              <w:t>被</w:t>
            </w:r>
            <w:r>
              <w:rPr>
                <w:rFonts w:ascii="仿宋" w:hAnsi="仿宋" w:eastAsia="仿宋" w:cs="仿宋"/>
                <w:sz w:val="24"/>
                <w:szCs w:val="24"/>
              </w:rPr>
              <w:t xml:space="preserve"> </w:t>
            </w:r>
            <w:r>
              <w:rPr>
                <w:rFonts w:ascii="仿宋" w:hAnsi="仿宋" w:eastAsia="仿宋" w:cs="仿宋"/>
                <w:spacing w:val="15"/>
                <w:sz w:val="24"/>
                <w:szCs w:val="24"/>
              </w:rPr>
              <w:t>“</w:t>
            </w:r>
            <w:r>
              <w:rPr>
                <w:rFonts w:ascii="仿宋" w:hAnsi="仿宋" w:eastAsia="仿宋" w:cs="仿宋"/>
                <w:spacing w:val="9"/>
                <w:sz w:val="24"/>
                <w:szCs w:val="24"/>
              </w:rPr>
              <w:t>政府采购云平台”拒收。</w:t>
            </w:r>
          </w:p>
          <w:p w14:paraId="0CE66990">
            <w:pPr>
              <w:spacing w:before="3" w:line="278" w:lineRule="auto"/>
              <w:ind w:left="105" w:right="45" w:firstLine="27"/>
              <w:rPr>
                <w:rFonts w:ascii="仿宋" w:hAnsi="仿宋" w:eastAsia="仿宋" w:cs="仿宋"/>
                <w:sz w:val="24"/>
                <w:szCs w:val="24"/>
              </w:rPr>
            </w:pPr>
            <w:r>
              <w:rPr>
                <w:rFonts w:ascii="仿宋" w:hAnsi="仿宋" w:eastAsia="仿宋" w:cs="仿宋"/>
                <w:spacing w:val="-1"/>
                <w:sz w:val="24"/>
                <w:szCs w:val="24"/>
              </w:rPr>
              <w:t>响应文件开启时间后 30 分钟</w:t>
            </w:r>
            <w:r>
              <w:rPr>
                <w:rFonts w:ascii="仿宋" w:hAnsi="仿宋" w:eastAsia="仿宋" w:cs="仿宋"/>
                <w:sz w:val="24"/>
                <w:szCs w:val="24"/>
              </w:rPr>
              <w:t>内</w:t>
            </w:r>
            <w:r>
              <w:rPr>
                <w:rFonts w:ascii="仿宋" w:hAnsi="仿宋" w:eastAsia="仿宋" w:cs="仿宋"/>
                <w:spacing w:val="4"/>
                <w:sz w:val="24"/>
                <w:szCs w:val="24"/>
              </w:rPr>
              <w:t>供应商可以登录“政采云”平台，用</w:t>
            </w:r>
            <w:r>
              <w:rPr>
                <w:rFonts w:ascii="仿宋" w:hAnsi="仿宋" w:eastAsia="仿宋" w:cs="仿宋"/>
                <w:sz w:val="24"/>
                <w:szCs w:val="24"/>
              </w:rPr>
              <w:t xml:space="preserve"> </w:t>
            </w:r>
            <w:r>
              <w:rPr>
                <w:rFonts w:ascii="仿宋" w:hAnsi="仿宋" w:eastAsia="仿宋" w:cs="仿宋"/>
                <w:spacing w:val="16"/>
                <w:sz w:val="24"/>
                <w:szCs w:val="24"/>
              </w:rPr>
              <w:t>“</w:t>
            </w:r>
            <w:r>
              <w:rPr>
                <w:rFonts w:ascii="仿宋" w:hAnsi="仿宋" w:eastAsia="仿宋" w:cs="仿宋"/>
                <w:spacing w:val="10"/>
                <w:sz w:val="24"/>
                <w:szCs w:val="24"/>
              </w:rPr>
              <w:t>项目采购-开标评标”功能进行解密响应文件。若供</w:t>
            </w:r>
            <w:r>
              <w:rPr>
                <w:rFonts w:ascii="仿宋" w:hAnsi="仿宋" w:eastAsia="仿宋" w:cs="仿宋"/>
                <w:spacing w:val="12"/>
                <w:sz w:val="24"/>
                <w:szCs w:val="24"/>
              </w:rPr>
              <w:t>应商在</w:t>
            </w:r>
            <w:r>
              <w:rPr>
                <w:rFonts w:ascii="仿宋" w:hAnsi="仿宋" w:eastAsia="仿宋" w:cs="仿宋"/>
                <w:spacing w:val="10"/>
                <w:sz w:val="24"/>
                <w:szCs w:val="24"/>
              </w:rPr>
              <w:t>规</w:t>
            </w:r>
            <w:r>
              <w:rPr>
                <w:rFonts w:ascii="仿宋" w:hAnsi="仿宋" w:eastAsia="仿宋" w:cs="仿宋"/>
                <w:spacing w:val="6"/>
                <w:sz w:val="24"/>
                <w:szCs w:val="24"/>
              </w:rPr>
              <w:t>定时间内</w:t>
            </w:r>
            <w:r>
              <w:rPr>
                <w:rFonts w:ascii="仿宋" w:hAnsi="仿宋" w:eastAsia="仿宋" w:cs="仿宋"/>
                <w:spacing w:val="18"/>
                <w:sz w:val="24"/>
                <w:szCs w:val="24"/>
              </w:rPr>
              <w:t>未</w:t>
            </w:r>
            <w:r>
              <w:rPr>
                <w:rFonts w:ascii="仿宋" w:hAnsi="仿宋" w:eastAsia="仿宋" w:cs="仿宋"/>
                <w:spacing w:val="10"/>
                <w:sz w:val="24"/>
                <w:szCs w:val="24"/>
              </w:rPr>
              <w:t>按</w:t>
            </w:r>
            <w:r>
              <w:rPr>
                <w:rFonts w:ascii="仿宋" w:hAnsi="仿宋" w:eastAsia="仿宋" w:cs="仿宋"/>
                <w:spacing w:val="9"/>
                <w:sz w:val="24"/>
                <w:szCs w:val="24"/>
              </w:rPr>
              <w:t>时解密的，视为响应文件撤回。</w:t>
            </w:r>
          </w:p>
          <w:p w14:paraId="51DEB02C">
            <w:pPr>
              <w:spacing w:line="236" w:lineRule="auto"/>
              <w:ind w:left="126" w:right="4" w:firstLine="6"/>
              <w:rPr>
                <w:rFonts w:ascii="仿宋" w:hAnsi="仿宋" w:eastAsia="仿宋" w:cs="仿宋"/>
                <w:sz w:val="24"/>
                <w:szCs w:val="24"/>
              </w:rPr>
            </w:pPr>
          </w:p>
        </w:tc>
      </w:tr>
      <w:tr w14:paraId="4B62C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8" w:hRule="atLeast"/>
        </w:trPr>
        <w:tc>
          <w:tcPr>
            <w:tcW w:w="9163" w:type="dxa"/>
            <w:gridSpan w:val="3"/>
            <w:vAlign w:val="top"/>
          </w:tcPr>
          <w:tbl>
            <w:tblPr>
              <w:tblStyle w:val="22"/>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3"/>
            </w:tblGrid>
            <w:tr w14:paraId="3A4C2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1" w:hRule="atLeast"/>
              </w:trPr>
              <w:tc>
                <w:tcPr>
                  <w:tcW w:w="9163" w:type="dxa"/>
                  <w:vAlign w:val="top"/>
                </w:tcPr>
                <w:p w14:paraId="20098EFF">
                  <w:pPr>
                    <w:spacing w:before="23" w:line="243" w:lineRule="auto"/>
                    <w:ind w:left="120" w:right="45" w:firstLine="36"/>
                    <w:rPr>
                      <w:rFonts w:hint="eastAsia"/>
                    </w:rPr>
                  </w:pPr>
                  <w:r>
                    <w:rPr>
                      <w:rFonts w:hint="eastAsia"/>
                    </w:rPr>
                    <w:t>备注</w:t>
                  </w:r>
                </w:p>
                <w:p w14:paraId="14A1CB2F">
                  <w:pPr>
                    <w:spacing w:before="23" w:line="243" w:lineRule="auto"/>
                    <w:ind w:left="120" w:right="45" w:firstLine="36"/>
                    <w:rPr>
                      <w:rFonts w:hint="eastAsia"/>
                    </w:rPr>
                  </w:pPr>
                  <w:r>
                    <w:rPr>
                      <w:rFonts w:hint="eastAsia"/>
                    </w:rPr>
                    <w:t>1、着重提醒各供应商注意，并认真查看磋商文件中的每一个条款及要求，因误读磋商文</w:t>
                  </w:r>
                </w:p>
                <w:p w14:paraId="386F1201">
                  <w:pPr>
                    <w:spacing w:before="23" w:line="243" w:lineRule="auto"/>
                    <w:ind w:left="120" w:right="45" w:firstLine="36"/>
                    <w:rPr>
                      <w:rFonts w:hint="eastAsia"/>
                    </w:rPr>
                  </w:pPr>
                  <w:r>
                    <w:rPr>
                      <w:rFonts w:hint="eastAsia"/>
                    </w:rPr>
                    <w:t>件而造成的后果，采购人概不负责。</w:t>
                  </w:r>
                </w:p>
                <w:p w14:paraId="457CB48B">
                  <w:pPr>
                    <w:spacing w:before="23" w:line="243" w:lineRule="auto"/>
                    <w:ind w:left="120" w:right="45" w:firstLine="36"/>
                    <w:rPr>
                      <w:rFonts w:hint="eastAsia"/>
                    </w:rPr>
                  </w:pPr>
                  <w:r>
                    <w:rPr>
                      <w:rFonts w:hint="eastAsia"/>
                    </w:rPr>
                    <w:t>2、供应商使用相同 IP 地址的，一经发现，相关部门将进一步核实，查实后按串通投标</w:t>
                  </w:r>
                </w:p>
                <w:p w14:paraId="4AA011C4">
                  <w:pPr>
                    <w:spacing w:before="23" w:line="243" w:lineRule="auto"/>
                    <w:ind w:left="120" w:right="45" w:firstLine="36"/>
                    <w:rPr>
                      <w:rFonts w:hint="eastAsia"/>
                    </w:rPr>
                  </w:pPr>
                  <w:r>
                    <w:rPr>
                      <w:rFonts w:hint="eastAsia"/>
                    </w:rPr>
                    <w:t>处理。</w:t>
                  </w:r>
                </w:p>
                <w:p w14:paraId="6C8381A0">
                  <w:pPr>
                    <w:spacing w:before="23" w:line="243" w:lineRule="auto"/>
                    <w:ind w:left="120" w:right="45" w:firstLine="36"/>
                    <w:rPr>
                      <w:rFonts w:hint="eastAsia"/>
                    </w:rPr>
                  </w:pPr>
                  <w:r>
                    <w:rPr>
                      <w:rFonts w:hint="eastAsia"/>
                    </w:rPr>
                    <w:t>3、为保证本项目质量，良好的售后服务，最低报价不作为中标的唯一依据。</w:t>
                  </w:r>
                </w:p>
                <w:p w14:paraId="3685F54A">
                  <w:pPr>
                    <w:spacing w:before="23" w:line="243" w:lineRule="auto"/>
                    <w:ind w:left="120" w:right="45" w:firstLine="36"/>
                    <w:rPr>
                      <w:rFonts w:hint="eastAsia"/>
                    </w:rPr>
                  </w:pPr>
                  <w:r>
                    <w:rPr>
                      <w:rFonts w:hint="eastAsia"/>
                    </w:rPr>
                    <w:t>4、本项目报价为分次报价，磋商投标文件中的报价为一次报价，各投标单位进行二次报</w:t>
                  </w:r>
                </w:p>
                <w:p w14:paraId="7052633B">
                  <w:pPr>
                    <w:spacing w:before="23" w:line="243" w:lineRule="auto"/>
                    <w:ind w:left="120" w:right="45" w:firstLine="36"/>
                    <w:rPr>
                      <w:rFonts w:hint="eastAsia"/>
                    </w:rPr>
                  </w:pPr>
                  <w:r>
                    <w:rPr>
                      <w:rFonts w:hint="eastAsia"/>
                    </w:rPr>
                    <w:t>价（磋商），最终评审（成交）以二次报价为准或以最终轮次报价为准。</w:t>
                  </w:r>
                </w:p>
                <w:p w14:paraId="0215B28D">
                  <w:pPr>
                    <w:spacing w:before="23" w:line="243" w:lineRule="auto"/>
                    <w:ind w:left="120" w:right="45" w:firstLine="36"/>
                    <w:rPr>
                      <w:rFonts w:hint="eastAsia"/>
                    </w:rPr>
                  </w:pPr>
                  <w:r>
                    <w:rPr>
                      <w:rFonts w:hint="eastAsia"/>
                    </w:rPr>
                    <w:t>5、采购人若发现中标候选供应商在投标过程中提供虚假证明文件，故意隐瞒公司不良信</w:t>
                  </w:r>
                </w:p>
                <w:p w14:paraId="4D725421">
                  <w:pPr>
                    <w:spacing w:before="23" w:line="243" w:lineRule="auto"/>
                    <w:ind w:left="120" w:right="45" w:firstLine="36"/>
                    <w:rPr>
                      <w:rFonts w:hint="eastAsia"/>
                    </w:rPr>
                  </w:pPr>
                  <w:r>
                    <w:rPr>
                      <w:rFonts w:hint="eastAsia"/>
                    </w:rPr>
                    <w:t>誉和财务状况，以及其他可能对合同圆满履行造成风险的因素等，则按规定取消其中标</w:t>
                  </w:r>
                </w:p>
                <w:p w14:paraId="53AA309A">
                  <w:pPr>
                    <w:spacing w:before="23" w:line="243" w:lineRule="auto"/>
                    <w:ind w:left="120" w:right="45" w:firstLine="36"/>
                    <w:rPr>
                      <w:rFonts w:hint="eastAsia"/>
                    </w:rPr>
                  </w:pPr>
                  <w:r>
                    <w:rPr>
                      <w:rFonts w:hint="eastAsia"/>
                    </w:rPr>
                    <w:t>资格，监管部门依法进行处理。</w:t>
                  </w:r>
                </w:p>
                <w:p w14:paraId="460942D8">
                  <w:pPr>
                    <w:spacing w:before="23" w:line="243" w:lineRule="auto"/>
                    <w:ind w:left="120" w:right="45" w:firstLine="36"/>
                    <w:rPr>
                      <w:rFonts w:hint="eastAsia"/>
                    </w:rPr>
                  </w:pPr>
                  <w:r>
                    <w:rPr>
                      <w:rFonts w:hint="eastAsia"/>
                    </w:rPr>
                    <w:t>6、其它：</w:t>
                  </w:r>
                </w:p>
                <w:p w14:paraId="59B61A50">
                  <w:pPr>
                    <w:spacing w:before="23" w:line="243" w:lineRule="auto"/>
                    <w:ind w:left="120" w:right="45" w:firstLine="36"/>
                    <w:rPr>
                      <w:rFonts w:hint="eastAsia"/>
                    </w:rPr>
                  </w:pPr>
                  <w:r>
                    <w:rPr>
                      <w:rFonts w:hint="eastAsia"/>
                    </w:rPr>
                    <w:t>（1）投标企业严格遵守国家的法律法规及招标纪律，无违法违纪及商业贿赂行为。</w:t>
                  </w:r>
                </w:p>
                <w:p w14:paraId="2F47ECC0">
                  <w:pPr>
                    <w:spacing w:before="23" w:line="243" w:lineRule="auto"/>
                    <w:ind w:left="120" w:right="45" w:firstLine="36"/>
                    <w:rPr>
                      <w:rFonts w:hint="eastAsia"/>
                    </w:rPr>
                  </w:pPr>
                  <w:r>
                    <w:rPr>
                      <w:rFonts w:hint="eastAsia"/>
                    </w:rPr>
                    <w:t>（2）不管投标结果如何，供应商均应自行承担投标所需一切费用。</w:t>
                  </w:r>
                </w:p>
                <w:p w14:paraId="74797B73">
                  <w:pPr>
                    <w:spacing w:before="23" w:line="243" w:lineRule="auto"/>
                    <w:ind w:left="120" w:right="45" w:firstLine="36"/>
                    <w:rPr>
                      <w:rFonts w:hint="eastAsia"/>
                    </w:rPr>
                  </w:pPr>
                  <w:r>
                    <w:rPr>
                      <w:rFonts w:hint="eastAsia"/>
                    </w:rPr>
                    <w:t>（3）成交供应商务必按照磋商文件规定的服务时间提供服务，如出现不能按时提供服务</w:t>
                  </w:r>
                </w:p>
                <w:p w14:paraId="5A2F58B0">
                  <w:pPr>
                    <w:spacing w:before="23" w:line="243" w:lineRule="auto"/>
                    <w:ind w:left="120" w:right="45" w:firstLine="36"/>
                    <w:rPr>
                      <w:rFonts w:hint="eastAsia"/>
                    </w:rPr>
                  </w:pPr>
                  <w:r>
                    <w:rPr>
                      <w:rFonts w:hint="eastAsia"/>
                    </w:rPr>
                    <w:t>的，采购人有权取消中标资格。</w:t>
                  </w:r>
                </w:p>
                <w:p w14:paraId="137267F3">
                  <w:pPr>
                    <w:spacing w:before="23" w:line="243" w:lineRule="auto"/>
                    <w:ind w:left="120" w:right="45" w:firstLine="36"/>
                    <w:rPr>
                      <w:rFonts w:hint="eastAsia"/>
                    </w:rPr>
                  </w:pPr>
                  <w:r>
                    <w:rPr>
                      <w:rFonts w:hint="eastAsia"/>
                    </w:rPr>
                    <w:t>（4）本项目不允许分包。</w:t>
                  </w:r>
                </w:p>
                <w:p w14:paraId="67260E7B">
                  <w:pPr>
                    <w:spacing w:before="23" w:line="243" w:lineRule="auto"/>
                    <w:ind w:left="120" w:right="45" w:firstLine="36"/>
                    <w:rPr>
                      <w:rFonts w:ascii="仿宋" w:hAnsi="仿宋" w:eastAsia="仿宋" w:cs="仿宋"/>
                      <w:sz w:val="24"/>
                      <w:szCs w:val="24"/>
                    </w:rPr>
                  </w:pPr>
                  <w:r>
                    <w:rPr>
                      <w:rFonts w:hint="eastAsia"/>
                    </w:rPr>
                    <w:t>（5）磋商文件中如出现前后不一致情况，均以前附表内容为准。</w:t>
                  </w:r>
                </w:p>
              </w:tc>
            </w:tr>
          </w:tbl>
          <w:p w14:paraId="1C99D131">
            <w:pPr>
              <w:spacing w:before="73" w:line="219" w:lineRule="auto"/>
              <w:ind w:left="120"/>
              <w:rPr>
                <w:rFonts w:ascii="仿宋" w:hAnsi="仿宋" w:eastAsia="仿宋" w:cs="仿宋"/>
                <w:sz w:val="24"/>
                <w:szCs w:val="24"/>
              </w:rPr>
            </w:pPr>
          </w:p>
        </w:tc>
      </w:tr>
    </w:tbl>
    <w:p w14:paraId="29DE645C">
      <w:pPr>
        <w:rPr>
          <w:sz w:val="24"/>
          <w:szCs w:val="24"/>
        </w:rPr>
        <w:sectPr>
          <w:footerReference r:id="rId12" w:type="default"/>
          <w:pgSz w:w="11910" w:h="16840"/>
          <w:pgMar w:top="1400" w:right="1431" w:bottom="1147" w:left="1310" w:header="0" w:footer="973" w:gutter="0"/>
          <w:pgNumType w:fmt="decimal"/>
          <w:cols w:space="720" w:num="1"/>
        </w:sectPr>
      </w:pPr>
    </w:p>
    <w:p w14:paraId="460C6F11"/>
    <w:p w14:paraId="57BD19B6">
      <w:pPr>
        <w:spacing w:before="141" w:line="222" w:lineRule="auto"/>
        <w:ind w:left="3549"/>
        <w:rPr>
          <w:rFonts w:ascii="黑体" w:hAnsi="黑体" w:eastAsia="黑体" w:cs="黑体"/>
          <w:sz w:val="28"/>
          <w:szCs w:val="28"/>
        </w:rPr>
      </w:pPr>
      <w:r>
        <w:rPr>
          <w:rFonts w:ascii="黑体" w:hAnsi="黑体" w:eastAsia="黑体" w:cs="黑体"/>
          <w:spacing w:val="-2"/>
          <w:sz w:val="28"/>
          <w:szCs w:val="28"/>
        </w:rPr>
        <w:t>供应</w:t>
      </w:r>
      <w:r>
        <w:rPr>
          <w:rFonts w:ascii="黑体" w:hAnsi="黑体" w:eastAsia="黑体" w:cs="黑体"/>
          <w:spacing w:val="-1"/>
          <w:sz w:val="28"/>
          <w:szCs w:val="28"/>
        </w:rPr>
        <w:t>商须知正文</w:t>
      </w:r>
    </w:p>
    <w:p w14:paraId="5FAF5C96">
      <w:pPr>
        <w:spacing w:before="292" w:line="227" w:lineRule="auto"/>
        <w:ind w:left="563"/>
        <w:rPr>
          <w:rFonts w:ascii="楷体" w:hAnsi="楷体" w:eastAsia="楷体" w:cs="楷体"/>
          <w:sz w:val="28"/>
          <w:szCs w:val="28"/>
        </w:rPr>
      </w:pPr>
      <w:r>
        <w:rPr>
          <w:rFonts w:ascii="楷体" w:hAnsi="楷体" w:eastAsia="楷体" w:cs="楷体"/>
          <w:spacing w:val="-1"/>
          <w:sz w:val="25"/>
          <w:szCs w:val="25"/>
        </w:rPr>
        <w:t>1.</w:t>
      </w:r>
      <w:r>
        <w:rPr>
          <w:rFonts w:ascii="楷体" w:hAnsi="楷体" w:eastAsia="楷体" w:cs="楷体"/>
          <w:spacing w:val="-1"/>
          <w:sz w:val="28"/>
          <w:szCs w:val="28"/>
        </w:rPr>
        <w:t>采购依据以及原</w:t>
      </w:r>
      <w:r>
        <w:rPr>
          <w:rFonts w:ascii="楷体" w:hAnsi="楷体" w:eastAsia="楷体" w:cs="楷体"/>
          <w:sz w:val="28"/>
          <w:szCs w:val="28"/>
        </w:rPr>
        <w:t>则</w:t>
      </w:r>
    </w:p>
    <w:p w14:paraId="39A443A3">
      <w:pPr>
        <w:spacing w:before="229" w:line="230" w:lineRule="auto"/>
        <w:ind w:left="484"/>
        <w:rPr>
          <w:rFonts w:ascii="仿宋" w:hAnsi="仿宋" w:eastAsia="仿宋" w:cs="仿宋"/>
          <w:sz w:val="23"/>
          <w:szCs w:val="23"/>
        </w:rPr>
      </w:pPr>
      <w:r>
        <w:rPr>
          <w:rFonts w:ascii="仿宋" w:hAnsi="仿宋" w:eastAsia="仿宋" w:cs="仿宋"/>
          <w:spacing w:val="8"/>
          <w:sz w:val="22"/>
          <w:szCs w:val="22"/>
        </w:rPr>
        <w:t>1.1</w:t>
      </w:r>
      <w:r>
        <w:rPr>
          <w:rFonts w:ascii="仿宋" w:hAnsi="仿宋" w:eastAsia="仿宋" w:cs="仿宋"/>
          <w:spacing w:val="8"/>
          <w:sz w:val="23"/>
          <w:szCs w:val="23"/>
        </w:rPr>
        <w:t>《中华人民共和国政府采购法》</w:t>
      </w:r>
      <w:r>
        <w:rPr>
          <w:rFonts w:ascii="仿宋" w:hAnsi="仿宋" w:eastAsia="仿宋" w:cs="仿宋"/>
          <w:spacing w:val="4"/>
          <w:sz w:val="23"/>
          <w:szCs w:val="23"/>
        </w:rPr>
        <w:t>；</w:t>
      </w:r>
    </w:p>
    <w:p w14:paraId="119DD7AF">
      <w:pPr>
        <w:spacing w:before="183" w:line="230" w:lineRule="auto"/>
        <w:ind w:left="484"/>
        <w:rPr>
          <w:rFonts w:ascii="仿宋" w:hAnsi="仿宋" w:eastAsia="仿宋" w:cs="仿宋"/>
          <w:sz w:val="23"/>
          <w:szCs w:val="23"/>
        </w:rPr>
      </w:pPr>
      <w:r>
        <w:rPr>
          <w:rFonts w:ascii="仿宋" w:hAnsi="仿宋" w:eastAsia="仿宋" w:cs="仿宋"/>
          <w:spacing w:val="14"/>
          <w:sz w:val="22"/>
          <w:szCs w:val="22"/>
        </w:rPr>
        <w:t>1</w:t>
      </w:r>
      <w:r>
        <w:rPr>
          <w:rFonts w:ascii="仿宋" w:hAnsi="仿宋" w:eastAsia="仿宋" w:cs="仿宋"/>
          <w:spacing w:val="8"/>
          <w:sz w:val="22"/>
          <w:szCs w:val="22"/>
        </w:rPr>
        <w:t>.</w:t>
      </w:r>
      <w:r>
        <w:rPr>
          <w:rFonts w:ascii="仿宋" w:hAnsi="仿宋" w:eastAsia="仿宋" w:cs="仿宋"/>
          <w:spacing w:val="7"/>
          <w:sz w:val="22"/>
          <w:szCs w:val="22"/>
        </w:rPr>
        <w:t>2</w:t>
      </w:r>
      <w:r>
        <w:rPr>
          <w:rFonts w:ascii="仿宋" w:hAnsi="仿宋" w:eastAsia="仿宋" w:cs="仿宋"/>
          <w:spacing w:val="7"/>
          <w:sz w:val="23"/>
          <w:szCs w:val="23"/>
        </w:rPr>
        <w:t>《中华人民共和国合同法》；</w:t>
      </w:r>
    </w:p>
    <w:p w14:paraId="7622558A">
      <w:pPr>
        <w:spacing w:before="186" w:line="230" w:lineRule="auto"/>
        <w:ind w:left="484"/>
        <w:rPr>
          <w:rFonts w:ascii="仿宋" w:hAnsi="仿宋" w:eastAsia="仿宋" w:cs="仿宋"/>
          <w:sz w:val="23"/>
          <w:szCs w:val="23"/>
        </w:rPr>
      </w:pPr>
      <w:r>
        <w:rPr>
          <w:rFonts w:ascii="仿宋" w:hAnsi="仿宋" w:eastAsia="仿宋" w:cs="仿宋"/>
          <w:spacing w:val="12"/>
          <w:sz w:val="22"/>
          <w:szCs w:val="22"/>
        </w:rPr>
        <w:t>1</w:t>
      </w:r>
      <w:r>
        <w:rPr>
          <w:rFonts w:ascii="仿宋" w:hAnsi="仿宋" w:eastAsia="仿宋" w:cs="仿宋"/>
          <w:spacing w:val="8"/>
          <w:sz w:val="22"/>
          <w:szCs w:val="22"/>
        </w:rPr>
        <w:t>.3</w:t>
      </w:r>
      <w:r>
        <w:rPr>
          <w:rFonts w:ascii="仿宋" w:hAnsi="仿宋" w:eastAsia="仿宋" w:cs="仿宋"/>
          <w:spacing w:val="8"/>
          <w:sz w:val="23"/>
          <w:szCs w:val="23"/>
        </w:rPr>
        <w:t>《中华人民共和国政府采购法实施条例》；</w:t>
      </w:r>
    </w:p>
    <w:p w14:paraId="4F6AE25C">
      <w:pPr>
        <w:spacing w:before="183" w:line="231" w:lineRule="auto"/>
        <w:ind w:left="484"/>
        <w:rPr>
          <w:rFonts w:ascii="仿宋" w:hAnsi="仿宋" w:eastAsia="仿宋" w:cs="仿宋"/>
          <w:sz w:val="23"/>
          <w:szCs w:val="23"/>
        </w:rPr>
      </w:pPr>
      <w:r>
        <w:rPr>
          <w:rFonts w:ascii="仿宋" w:hAnsi="仿宋" w:eastAsia="仿宋" w:cs="仿宋"/>
          <w:spacing w:val="10"/>
          <w:sz w:val="22"/>
          <w:szCs w:val="22"/>
        </w:rPr>
        <w:t>1</w:t>
      </w:r>
      <w:r>
        <w:rPr>
          <w:rFonts w:ascii="仿宋" w:hAnsi="仿宋" w:eastAsia="仿宋" w:cs="仿宋"/>
          <w:spacing w:val="8"/>
          <w:sz w:val="22"/>
          <w:szCs w:val="22"/>
        </w:rPr>
        <w:t>.4</w:t>
      </w:r>
      <w:r>
        <w:rPr>
          <w:rFonts w:ascii="仿宋" w:hAnsi="仿宋" w:eastAsia="仿宋" w:cs="仿宋"/>
          <w:spacing w:val="8"/>
          <w:sz w:val="23"/>
          <w:szCs w:val="23"/>
        </w:rPr>
        <w:t>《政府采购非招标采购方式管理办法》；</w:t>
      </w:r>
    </w:p>
    <w:p w14:paraId="13664995">
      <w:pPr>
        <w:spacing w:before="185" w:line="231" w:lineRule="auto"/>
        <w:ind w:left="484"/>
        <w:rPr>
          <w:rFonts w:ascii="仿宋" w:hAnsi="仿宋" w:eastAsia="仿宋" w:cs="仿宋"/>
          <w:sz w:val="23"/>
          <w:szCs w:val="23"/>
        </w:rPr>
      </w:pPr>
      <w:r>
        <w:rPr>
          <w:rFonts w:ascii="仿宋" w:hAnsi="仿宋" w:eastAsia="仿宋" w:cs="仿宋"/>
          <w:spacing w:val="14"/>
          <w:sz w:val="22"/>
          <w:szCs w:val="22"/>
        </w:rPr>
        <w:t>1</w:t>
      </w:r>
      <w:r>
        <w:rPr>
          <w:rFonts w:ascii="仿宋" w:hAnsi="仿宋" w:eastAsia="仿宋" w:cs="仿宋"/>
          <w:spacing w:val="11"/>
          <w:sz w:val="22"/>
          <w:szCs w:val="22"/>
        </w:rPr>
        <w:t>.</w:t>
      </w:r>
      <w:r>
        <w:rPr>
          <w:rFonts w:ascii="仿宋" w:hAnsi="仿宋" w:eastAsia="仿宋" w:cs="仿宋"/>
          <w:spacing w:val="7"/>
          <w:sz w:val="22"/>
          <w:szCs w:val="22"/>
        </w:rPr>
        <w:t>5</w:t>
      </w:r>
      <w:r>
        <w:rPr>
          <w:rFonts w:ascii="仿宋" w:hAnsi="仿宋" w:eastAsia="仿宋" w:cs="仿宋"/>
          <w:spacing w:val="7"/>
          <w:sz w:val="23"/>
          <w:szCs w:val="23"/>
        </w:rPr>
        <w:t>《政府采购质疑和投诉办法》；</w:t>
      </w:r>
    </w:p>
    <w:p w14:paraId="502EB10B">
      <w:pPr>
        <w:spacing w:before="186" w:line="230" w:lineRule="auto"/>
        <w:ind w:left="484"/>
        <w:rPr>
          <w:rFonts w:ascii="仿宋" w:hAnsi="仿宋" w:eastAsia="仿宋" w:cs="仿宋"/>
          <w:sz w:val="23"/>
          <w:szCs w:val="23"/>
        </w:rPr>
      </w:pPr>
      <w:r>
        <w:rPr>
          <w:rFonts w:ascii="仿宋" w:hAnsi="仿宋" w:eastAsia="仿宋" w:cs="仿宋"/>
          <w:spacing w:val="12"/>
          <w:sz w:val="22"/>
          <w:szCs w:val="22"/>
        </w:rPr>
        <w:t>1.</w:t>
      </w:r>
      <w:r>
        <w:rPr>
          <w:rFonts w:ascii="仿宋" w:hAnsi="仿宋" w:eastAsia="仿宋" w:cs="仿宋"/>
          <w:spacing w:val="10"/>
          <w:sz w:val="22"/>
          <w:szCs w:val="22"/>
        </w:rPr>
        <w:t>6</w:t>
      </w:r>
      <w:r>
        <w:rPr>
          <w:rFonts w:ascii="仿宋" w:hAnsi="仿宋" w:eastAsia="仿宋" w:cs="仿宋"/>
          <w:spacing w:val="6"/>
          <w:sz w:val="22"/>
          <w:szCs w:val="22"/>
        </w:rPr>
        <w:t xml:space="preserve"> </w:t>
      </w:r>
      <w:r>
        <w:rPr>
          <w:rFonts w:ascii="仿宋" w:hAnsi="仿宋" w:eastAsia="仿宋" w:cs="仿宋"/>
          <w:spacing w:val="6"/>
          <w:sz w:val="23"/>
          <w:szCs w:val="23"/>
        </w:rPr>
        <w:t>其他有关法律、行政法规以及省市规范性文件规定。</w:t>
      </w:r>
    </w:p>
    <w:p w14:paraId="197C3403">
      <w:pPr>
        <w:spacing w:before="242" w:line="225" w:lineRule="auto"/>
        <w:ind w:left="548"/>
        <w:outlineLvl w:val="2"/>
        <w:rPr>
          <w:rFonts w:ascii="楷体" w:hAnsi="楷体" w:eastAsia="楷体" w:cs="楷体"/>
          <w:sz w:val="28"/>
          <w:szCs w:val="28"/>
        </w:rPr>
      </w:pPr>
      <w:r>
        <w:rPr>
          <w:rFonts w:ascii="楷体" w:hAnsi="楷体" w:eastAsia="楷体" w:cs="楷体"/>
          <w:spacing w:val="2"/>
          <w:sz w:val="25"/>
          <w:szCs w:val="25"/>
        </w:rPr>
        <w:t>2.</w:t>
      </w:r>
      <w:r>
        <w:rPr>
          <w:rFonts w:ascii="楷体" w:hAnsi="楷体" w:eastAsia="楷体" w:cs="楷体"/>
          <w:spacing w:val="2"/>
          <w:sz w:val="28"/>
          <w:szCs w:val="28"/>
        </w:rPr>
        <w:t>合格的供应</w:t>
      </w:r>
      <w:r>
        <w:rPr>
          <w:rFonts w:ascii="楷体" w:hAnsi="楷体" w:eastAsia="楷体" w:cs="楷体"/>
          <w:sz w:val="28"/>
          <w:szCs w:val="28"/>
        </w:rPr>
        <w:t>商</w:t>
      </w:r>
    </w:p>
    <w:p w14:paraId="5C63971E">
      <w:pPr>
        <w:spacing w:before="229" w:line="229" w:lineRule="auto"/>
        <w:ind w:left="471"/>
        <w:rPr>
          <w:rFonts w:ascii="仿宋" w:hAnsi="仿宋" w:eastAsia="仿宋" w:cs="仿宋"/>
          <w:sz w:val="23"/>
          <w:szCs w:val="23"/>
        </w:rPr>
      </w:pPr>
      <w:r>
        <w:rPr>
          <w:rFonts w:ascii="仿宋" w:hAnsi="仿宋" w:eastAsia="仿宋" w:cs="仿宋"/>
          <w:spacing w:val="14"/>
          <w:sz w:val="22"/>
          <w:szCs w:val="22"/>
        </w:rPr>
        <w:t>2.1</w:t>
      </w:r>
      <w:r>
        <w:rPr>
          <w:rFonts w:ascii="仿宋" w:hAnsi="仿宋" w:eastAsia="仿宋" w:cs="仿宋"/>
          <w:spacing w:val="10"/>
          <w:sz w:val="22"/>
          <w:szCs w:val="22"/>
        </w:rPr>
        <w:t xml:space="preserve"> </w:t>
      </w:r>
      <w:r>
        <w:rPr>
          <w:rFonts w:ascii="仿宋" w:hAnsi="仿宋" w:eastAsia="仿宋" w:cs="仿宋"/>
          <w:spacing w:val="7"/>
          <w:sz w:val="23"/>
          <w:szCs w:val="23"/>
        </w:rPr>
        <w:t>符合《中华人民共和国政府采购法》第二十二条第一款规定的条件；</w:t>
      </w:r>
    </w:p>
    <w:p w14:paraId="4BF4849F">
      <w:pPr>
        <w:spacing w:before="185" w:line="229" w:lineRule="auto"/>
        <w:ind w:left="471"/>
        <w:rPr>
          <w:rFonts w:ascii="仿宋" w:hAnsi="仿宋" w:eastAsia="仿宋" w:cs="仿宋"/>
          <w:sz w:val="23"/>
          <w:szCs w:val="23"/>
        </w:rPr>
      </w:pPr>
      <w:r>
        <w:rPr>
          <w:rFonts w:ascii="仿宋" w:hAnsi="仿宋" w:eastAsia="仿宋" w:cs="仿宋"/>
          <w:spacing w:val="14"/>
          <w:sz w:val="22"/>
          <w:szCs w:val="22"/>
        </w:rPr>
        <w:t>2.2</w:t>
      </w:r>
      <w:r>
        <w:rPr>
          <w:rFonts w:ascii="仿宋" w:hAnsi="仿宋" w:eastAsia="仿宋" w:cs="仿宋"/>
          <w:spacing w:val="7"/>
          <w:sz w:val="22"/>
          <w:szCs w:val="22"/>
        </w:rPr>
        <w:t xml:space="preserve"> </w:t>
      </w:r>
      <w:r>
        <w:rPr>
          <w:rFonts w:ascii="仿宋" w:hAnsi="仿宋" w:eastAsia="仿宋" w:cs="仿宋"/>
          <w:spacing w:val="7"/>
          <w:sz w:val="23"/>
          <w:szCs w:val="23"/>
        </w:rPr>
        <w:t>符合本</w:t>
      </w:r>
      <w:r>
        <w:rPr>
          <w:rFonts w:hint="eastAsia" w:ascii="仿宋" w:hAnsi="仿宋" w:eastAsia="仿宋" w:cs="仿宋"/>
          <w:spacing w:val="7"/>
          <w:sz w:val="23"/>
          <w:szCs w:val="23"/>
          <w:lang w:eastAsia="zh-CN"/>
        </w:rPr>
        <w:t>磋商</w:t>
      </w:r>
      <w:r>
        <w:rPr>
          <w:rFonts w:ascii="仿宋" w:hAnsi="仿宋" w:eastAsia="仿宋" w:cs="仿宋"/>
          <w:spacing w:val="7"/>
          <w:sz w:val="23"/>
          <w:szCs w:val="23"/>
        </w:rPr>
        <w:t>文件规定的资格要求，且按照要求提供相关证明材料；</w:t>
      </w:r>
    </w:p>
    <w:p w14:paraId="147FCC24">
      <w:pPr>
        <w:spacing w:before="187" w:line="380" w:lineRule="auto"/>
        <w:ind w:left="2" w:right="2" w:firstLine="470"/>
        <w:rPr>
          <w:rFonts w:ascii="仿宋" w:hAnsi="仿宋" w:eastAsia="仿宋" w:cs="仿宋"/>
          <w:sz w:val="23"/>
          <w:szCs w:val="23"/>
        </w:rPr>
      </w:pPr>
      <w:r>
        <w:rPr>
          <w:rFonts w:ascii="仿宋" w:hAnsi="仿宋" w:eastAsia="仿宋" w:cs="仿宋"/>
          <w:spacing w:val="14"/>
          <w:sz w:val="22"/>
          <w:szCs w:val="22"/>
        </w:rPr>
        <w:t>2</w:t>
      </w:r>
      <w:r>
        <w:rPr>
          <w:rFonts w:ascii="仿宋" w:hAnsi="仿宋" w:eastAsia="仿宋" w:cs="仿宋"/>
          <w:spacing w:val="9"/>
          <w:sz w:val="22"/>
          <w:szCs w:val="22"/>
        </w:rPr>
        <w:t>.</w:t>
      </w:r>
      <w:r>
        <w:rPr>
          <w:rFonts w:ascii="仿宋" w:hAnsi="仿宋" w:eastAsia="仿宋" w:cs="仿宋"/>
          <w:spacing w:val="7"/>
          <w:sz w:val="22"/>
          <w:szCs w:val="22"/>
        </w:rPr>
        <w:t xml:space="preserve">3 </w:t>
      </w:r>
      <w:r>
        <w:rPr>
          <w:rFonts w:ascii="仿宋" w:hAnsi="仿宋" w:eastAsia="仿宋" w:cs="仿宋"/>
          <w:spacing w:val="7"/>
          <w:sz w:val="23"/>
          <w:szCs w:val="23"/>
        </w:rPr>
        <w:t>单位负责人为同一人或者存在直接控股、管理关系的不同供应商，不得参加同</w:t>
      </w:r>
      <w:r>
        <w:rPr>
          <w:rFonts w:ascii="仿宋" w:hAnsi="仿宋" w:eastAsia="仿宋" w:cs="仿宋"/>
          <w:sz w:val="23"/>
          <w:szCs w:val="23"/>
        </w:rPr>
        <w:t xml:space="preserve"> </w:t>
      </w:r>
      <w:r>
        <w:rPr>
          <w:rFonts w:ascii="仿宋" w:hAnsi="仿宋" w:eastAsia="仿宋" w:cs="仿宋"/>
          <w:spacing w:val="14"/>
          <w:sz w:val="23"/>
          <w:szCs w:val="23"/>
        </w:rPr>
        <w:t>一</w:t>
      </w:r>
      <w:r>
        <w:rPr>
          <w:rFonts w:ascii="仿宋" w:hAnsi="仿宋" w:eastAsia="仿宋" w:cs="仿宋"/>
          <w:spacing w:val="9"/>
          <w:sz w:val="23"/>
          <w:szCs w:val="23"/>
        </w:rPr>
        <w:t>合</w:t>
      </w:r>
      <w:r>
        <w:rPr>
          <w:rFonts w:ascii="仿宋" w:hAnsi="仿宋" w:eastAsia="仿宋" w:cs="仿宋"/>
          <w:spacing w:val="7"/>
          <w:sz w:val="23"/>
          <w:szCs w:val="23"/>
        </w:rPr>
        <w:t>同项下的政府采购活动。</w:t>
      </w:r>
    </w:p>
    <w:p w14:paraId="5A37B79E">
      <w:pPr>
        <w:spacing w:before="1" w:line="229" w:lineRule="auto"/>
        <w:ind w:left="471"/>
        <w:rPr>
          <w:rFonts w:ascii="仿宋" w:hAnsi="仿宋" w:eastAsia="仿宋" w:cs="仿宋"/>
          <w:sz w:val="23"/>
          <w:szCs w:val="23"/>
        </w:rPr>
      </w:pPr>
      <w:r>
        <w:rPr>
          <w:rFonts w:ascii="仿宋" w:hAnsi="仿宋" w:eastAsia="仿宋" w:cs="仿宋"/>
          <w:spacing w:val="14"/>
          <w:sz w:val="22"/>
          <w:szCs w:val="22"/>
        </w:rPr>
        <w:t>2.</w:t>
      </w:r>
      <w:r>
        <w:rPr>
          <w:rFonts w:ascii="仿宋" w:hAnsi="仿宋" w:eastAsia="仿宋" w:cs="仿宋"/>
          <w:spacing w:val="8"/>
          <w:sz w:val="22"/>
          <w:szCs w:val="22"/>
        </w:rPr>
        <w:t>4</w:t>
      </w:r>
      <w:r>
        <w:rPr>
          <w:rFonts w:ascii="仿宋" w:hAnsi="仿宋" w:eastAsia="仿宋" w:cs="仿宋"/>
          <w:spacing w:val="7"/>
          <w:sz w:val="22"/>
          <w:szCs w:val="22"/>
        </w:rPr>
        <w:t xml:space="preserve"> </w:t>
      </w:r>
      <w:r>
        <w:rPr>
          <w:rFonts w:ascii="仿宋" w:hAnsi="仿宋" w:eastAsia="仿宋" w:cs="仿宋"/>
          <w:spacing w:val="7"/>
          <w:sz w:val="23"/>
          <w:szCs w:val="23"/>
        </w:rPr>
        <w:t>供应商须知前附表规定接受联合体报价的，应符合以下规定：</w:t>
      </w:r>
    </w:p>
    <w:p w14:paraId="36FE6960">
      <w:pPr>
        <w:spacing w:before="185" w:line="379" w:lineRule="auto"/>
        <w:ind w:left="2" w:firstLine="471"/>
        <w:rPr>
          <w:rFonts w:ascii="仿宋" w:hAnsi="仿宋" w:eastAsia="仿宋" w:cs="仿宋"/>
          <w:sz w:val="23"/>
          <w:szCs w:val="23"/>
        </w:rPr>
      </w:pPr>
      <w:r>
        <w:rPr>
          <w:rFonts w:ascii="仿宋" w:hAnsi="仿宋" w:eastAsia="仿宋" w:cs="仿宋"/>
          <w:spacing w:val="12"/>
          <w:sz w:val="23"/>
          <w:szCs w:val="23"/>
        </w:rPr>
        <w:t>2.4</w:t>
      </w:r>
      <w:r>
        <w:rPr>
          <w:rFonts w:ascii="仿宋" w:hAnsi="仿宋" w:eastAsia="仿宋" w:cs="仿宋"/>
          <w:spacing w:val="11"/>
          <w:sz w:val="23"/>
          <w:szCs w:val="23"/>
        </w:rPr>
        <w:t>.</w:t>
      </w:r>
      <w:r>
        <w:rPr>
          <w:rFonts w:ascii="仿宋" w:hAnsi="仿宋" w:eastAsia="仿宋" w:cs="仿宋"/>
          <w:spacing w:val="6"/>
          <w:sz w:val="23"/>
          <w:szCs w:val="23"/>
        </w:rPr>
        <w:t>1 联合体各方应按照</w:t>
      </w:r>
      <w:r>
        <w:rPr>
          <w:rFonts w:hint="eastAsia" w:ascii="仿宋" w:hAnsi="仿宋" w:eastAsia="仿宋" w:cs="仿宋"/>
          <w:spacing w:val="6"/>
          <w:sz w:val="23"/>
          <w:szCs w:val="23"/>
          <w:lang w:eastAsia="zh-CN"/>
        </w:rPr>
        <w:t>磋商</w:t>
      </w:r>
      <w:r>
        <w:rPr>
          <w:rFonts w:ascii="仿宋" w:hAnsi="仿宋" w:eastAsia="仿宋" w:cs="仿宋"/>
          <w:spacing w:val="6"/>
          <w:sz w:val="23"/>
          <w:szCs w:val="23"/>
        </w:rPr>
        <w:t>文件提供的格式签订联合体协议书，明确联合体牵头</w:t>
      </w:r>
      <w:r>
        <w:rPr>
          <w:rFonts w:ascii="仿宋" w:hAnsi="仿宋" w:eastAsia="仿宋" w:cs="仿宋"/>
          <w:sz w:val="23"/>
          <w:szCs w:val="23"/>
        </w:rPr>
        <w:t xml:space="preserve"> </w:t>
      </w:r>
      <w:r>
        <w:rPr>
          <w:rFonts w:ascii="仿宋" w:hAnsi="仿宋" w:eastAsia="仿宋" w:cs="仿宋"/>
          <w:spacing w:val="12"/>
          <w:sz w:val="23"/>
          <w:szCs w:val="23"/>
        </w:rPr>
        <w:t>人</w:t>
      </w:r>
      <w:r>
        <w:rPr>
          <w:rFonts w:ascii="仿宋" w:hAnsi="仿宋" w:eastAsia="仿宋" w:cs="仿宋"/>
          <w:spacing w:val="6"/>
          <w:sz w:val="23"/>
          <w:szCs w:val="23"/>
        </w:rPr>
        <w:t>和各方权利义务；</w:t>
      </w:r>
    </w:p>
    <w:p w14:paraId="6A7FF5D0">
      <w:pPr>
        <w:spacing w:line="229" w:lineRule="auto"/>
        <w:ind w:left="472"/>
        <w:rPr>
          <w:rFonts w:ascii="仿宋" w:hAnsi="仿宋" w:eastAsia="仿宋" w:cs="仿宋"/>
          <w:sz w:val="23"/>
          <w:szCs w:val="23"/>
        </w:rPr>
      </w:pPr>
      <w:r>
        <w:rPr>
          <w:rFonts w:ascii="仿宋" w:hAnsi="仿宋" w:eastAsia="仿宋" w:cs="仿宋"/>
          <w:spacing w:val="9"/>
          <w:sz w:val="23"/>
          <w:szCs w:val="23"/>
        </w:rPr>
        <w:t>2</w:t>
      </w:r>
      <w:r>
        <w:rPr>
          <w:rFonts w:ascii="仿宋" w:hAnsi="仿宋" w:eastAsia="仿宋" w:cs="仿宋"/>
          <w:spacing w:val="7"/>
          <w:sz w:val="23"/>
          <w:szCs w:val="23"/>
        </w:rPr>
        <w:t>.4.2 联合体各方均应当符合《政府采购法》第二十二条第一款规定的条件；</w:t>
      </w:r>
    </w:p>
    <w:p w14:paraId="63B7D5B7">
      <w:pPr>
        <w:spacing w:before="186" w:line="379" w:lineRule="auto"/>
        <w:ind w:left="4" w:firstLine="469"/>
        <w:rPr>
          <w:rFonts w:ascii="仿宋" w:hAnsi="仿宋" w:eastAsia="仿宋" w:cs="仿宋"/>
          <w:sz w:val="23"/>
          <w:szCs w:val="23"/>
        </w:rPr>
      </w:pPr>
      <w:r>
        <w:rPr>
          <w:rFonts w:ascii="仿宋" w:hAnsi="仿宋" w:eastAsia="仿宋" w:cs="仿宋"/>
          <w:spacing w:val="12"/>
          <w:sz w:val="23"/>
          <w:szCs w:val="23"/>
        </w:rPr>
        <w:t>2.4</w:t>
      </w:r>
      <w:r>
        <w:rPr>
          <w:rFonts w:ascii="仿宋" w:hAnsi="仿宋" w:eastAsia="仿宋" w:cs="仿宋"/>
          <w:spacing w:val="11"/>
          <w:sz w:val="23"/>
          <w:szCs w:val="23"/>
        </w:rPr>
        <w:t>.</w:t>
      </w:r>
      <w:r>
        <w:rPr>
          <w:rFonts w:ascii="仿宋" w:hAnsi="仿宋" w:eastAsia="仿宋" w:cs="仿宋"/>
          <w:spacing w:val="6"/>
          <w:sz w:val="23"/>
          <w:szCs w:val="23"/>
        </w:rPr>
        <w:t>3 联合体中有同类资质的供应商按照联合体分工承担相同工作的，应当按照资</w:t>
      </w:r>
      <w:r>
        <w:rPr>
          <w:rFonts w:ascii="仿宋" w:hAnsi="仿宋" w:eastAsia="仿宋" w:cs="仿宋"/>
          <w:sz w:val="23"/>
          <w:szCs w:val="23"/>
        </w:rPr>
        <w:t xml:space="preserve"> </w:t>
      </w:r>
      <w:r>
        <w:rPr>
          <w:rFonts w:ascii="仿宋" w:hAnsi="仿宋" w:eastAsia="仿宋" w:cs="仿宋"/>
          <w:spacing w:val="8"/>
          <w:sz w:val="23"/>
          <w:szCs w:val="23"/>
        </w:rPr>
        <w:t>质等级较低的供应商确定资质等级。</w:t>
      </w:r>
    </w:p>
    <w:p w14:paraId="14C878D4">
      <w:pPr>
        <w:spacing w:before="1" w:line="380" w:lineRule="auto"/>
        <w:ind w:firstLine="474"/>
        <w:rPr>
          <w:rFonts w:ascii="仿宋" w:hAnsi="仿宋" w:eastAsia="仿宋" w:cs="仿宋"/>
          <w:sz w:val="23"/>
          <w:szCs w:val="23"/>
        </w:rPr>
      </w:pPr>
      <w:r>
        <w:rPr>
          <w:rFonts w:ascii="仿宋" w:hAnsi="仿宋" w:eastAsia="仿宋" w:cs="仿宋"/>
          <w:spacing w:val="12"/>
          <w:sz w:val="23"/>
          <w:szCs w:val="23"/>
        </w:rPr>
        <w:t>2.4</w:t>
      </w:r>
      <w:r>
        <w:rPr>
          <w:rFonts w:ascii="仿宋" w:hAnsi="仿宋" w:eastAsia="仿宋" w:cs="仿宋"/>
          <w:spacing w:val="11"/>
          <w:sz w:val="23"/>
          <w:szCs w:val="23"/>
        </w:rPr>
        <w:t>.</w:t>
      </w:r>
      <w:r>
        <w:rPr>
          <w:rFonts w:ascii="仿宋" w:hAnsi="仿宋" w:eastAsia="仿宋" w:cs="仿宋"/>
          <w:spacing w:val="6"/>
          <w:sz w:val="23"/>
          <w:szCs w:val="23"/>
        </w:rPr>
        <w:t>4 以联合体形式参加政府采购活动的，联合体各方不得再单独参加或者与其他</w:t>
      </w:r>
      <w:r>
        <w:rPr>
          <w:rFonts w:ascii="仿宋" w:hAnsi="仿宋" w:eastAsia="仿宋" w:cs="仿宋"/>
          <w:sz w:val="23"/>
          <w:szCs w:val="23"/>
        </w:rPr>
        <w:t xml:space="preserve"> </w:t>
      </w:r>
      <w:r>
        <w:rPr>
          <w:rFonts w:ascii="仿宋" w:hAnsi="仿宋" w:eastAsia="仿宋" w:cs="仿宋"/>
          <w:spacing w:val="9"/>
          <w:sz w:val="23"/>
          <w:szCs w:val="23"/>
        </w:rPr>
        <w:t>供应商另外组成联合体参加同一合同项下的政府采购活动</w:t>
      </w:r>
      <w:r>
        <w:rPr>
          <w:rFonts w:ascii="仿宋" w:hAnsi="仿宋" w:eastAsia="仿宋" w:cs="仿宋"/>
          <w:spacing w:val="8"/>
          <w:sz w:val="23"/>
          <w:szCs w:val="23"/>
        </w:rPr>
        <w:t>。</w:t>
      </w:r>
    </w:p>
    <w:p w14:paraId="137C09A8">
      <w:pPr>
        <w:spacing w:before="2" w:line="379" w:lineRule="auto"/>
        <w:ind w:firstLine="473"/>
        <w:rPr>
          <w:rFonts w:ascii="仿宋" w:hAnsi="仿宋" w:eastAsia="仿宋" w:cs="仿宋"/>
          <w:sz w:val="23"/>
          <w:szCs w:val="23"/>
        </w:rPr>
      </w:pPr>
      <w:r>
        <w:rPr>
          <w:rFonts w:ascii="仿宋" w:hAnsi="仿宋" w:eastAsia="仿宋" w:cs="仿宋"/>
          <w:spacing w:val="12"/>
          <w:sz w:val="23"/>
          <w:szCs w:val="23"/>
        </w:rPr>
        <w:t>2.4</w:t>
      </w:r>
      <w:r>
        <w:rPr>
          <w:rFonts w:ascii="仿宋" w:hAnsi="仿宋" w:eastAsia="仿宋" w:cs="仿宋"/>
          <w:spacing w:val="11"/>
          <w:sz w:val="23"/>
          <w:szCs w:val="23"/>
        </w:rPr>
        <w:t>.</w:t>
      </w:r>
      <w:r>
        <w:rPr>
          <w:rFonts w:ascii="仿宋" w:hAnsi="仿宋" w:eastAsia="仿宋" w:cs="仿宋"/>
          <w:spacing w:val="6"/>
          <w:sz w:val="23"/>
          <w:szCs w:val="23"/>
        </w:rPr>
        <w:t>5 联合体各方应当共同与采购人签订采购合同，就合同约定的事项对采购人承</w:t>
      </w:r>
      <w:r>
        <w:rPr>
          <w:rFonts w:ascii="仿宋" w:hAnsi="仿宋" w:eastAsia="仿宋" w:cs="仿宋"/>
          <w:sz w:val="23"/>
          <w:szCs w:val="23"/>
        </w:rPr>
        <w:t xml:space="preserve"> </w:t>
      </w:r>
      <w:r>
        <w:rPr>
          <w:rFonts w:ascii="仿宋" w:hAnsi="仿宋" w:eastAsia="仿宋" w:cs="仿宋"/>
          <w:spacing w:val="7"/>
          <w:sz w:val="23"/>
          <w:szCs w:val="23"/>
        </w:rPr>
        <w:t>担</w:t>
      </w:r>
      <w:r>
        <w:rPr>
          <w:rFonts w:ascii="仿宋" w:hAnsi="仿宋" w:eastAsia="仿宋" w:cs="仿宋"/>
          <w:spacing w:val="5"/>
          <w:sz w:val="23"/>
          <w:szCs w:val="23"/>
        </w:rPr>
        <w:t>连带责任。</w:t>
      </w:r>
    </w:p>
    <w:p w14:paraId="2D119AE4">
      <w:pPr>
        <w:spacing w:before="1" w:line="378" w:lineRule="auto"/>
        <w:ind w:right="2" w:firstLine="473"/>
        <w:rPr>
          <w:rFonts w:ascii="仿宋" w:hAnsi="仿宋" w:eastAsia="仿宋" w:cs="仿宋"/>
          <w:sz w:val="23"/>
          <w:szCs w:val="23"/>
        </w:rPr>
      </w:pPr>
      <w:r>
        <w:rPr>
          <w:rFonts w:ascii="仿宋" w:hAnsi="仿宋" w:eastAsia="仿宋" w:cs="仿宋"/>
          <w:spacing w:val="14"/>
          <w:sz w:val="22"/>
          <w:szCs w:val="22"/>
        </w:rPr>
        <w:t>2</w:t>
      </w:r>
      <w:r>
        <w:rPr>
          <w:rFonts w:ascii="仿宋" w:hAnsi="仿宋" w:eastAsia="仿宋" w:cs="仿宋"/>
          <w:spacing w:val="9"/>
          <w:sz w:val="22"/>
          <w:szCs w:val="22"/>
        </w:rPr>
        <w:t>.</w:t>
      </w:r>
      <w:r>
        <w:rPr>
          <w:rFonts w:ascii="仿宋" w:hAnsi="仿宋" w:eastAsia="仿宋" w:cs="仿宋"/>
          <w:spacing w:val="7"/>
          <w:sz w:val="22"/>
          <w:szCs w:val="22"/>
        </w:rPr>
        <w:t xml:space="preserve">5 </w:t>
      </w:r>
      <w:r>
        <w:rPr>
          <w:rFonts w:ascii="仿宋" w:hAnsi="仿宋" w:eastAsia="仿宋" w:cs="仿宋"/>
          <w:spacing w:val="7"/>
          <w:sz w:val="23"/>
          <w:szCs w:val="23"/>
        </w:rPr>
        <w:t>鼓励大中型企业和其他自然人、法人或者其他组织与小型、微型企业组成联合</w:t>
      </w:r>
      <w:r>
        <w:rPr>
          <w:rFonts w:ascii="仿宋" w:hAnsi="仿宋" w:eastAsia="仿宋" w:cs="仿宋"/>
          <w:sz w:val="23"/>
          <w:szCs w:val="23"/>
        </w:rPr>
        <w:t xml:space="preserve"> </w:t>
      </w:r>
      <w:r>
        <w:rPr>
          <w:rFonts w:ascii="仿宋" w:hAnsi="仿宋" w:eastAsia="仿宋" w:cs="仿宋"/>
          <w:spacing w:val="16"/>
          <w:sz w:val="23"/>
          <w:szCs w:val="23"/>
        </w:rPr>
        <w:t>体</w:t>
      </w:r>
      <w:r>
        <w:rPr>
          <w:rFonts w:ascii="仿宋" w:hAnsi="仿宋" w:eastAsia="仿宋" w:cs="仿宋"/>
          <w:spacing w:val="11"/>
          <w:sz w:val="23"/>
          <w:szCs w:val="23"/>
        </w:rPr>
        <w:t>报</w:t>
      </w:r>
      <w:r>
        <w:rPr>
          <w:rFonts w:ascii="仿宋" w:hAnsi="仿宋" w:eastAsia="仿宋" w:cs="仿宋"/>
          <w:spacing w:val="8"/>
          <w:sz w:val="23"/>
          <w:szCs w:val="23"/>
        </w:rPr>
        <w:t>价，但联合体各方均应符合上述规定。</w:t>
      </w:r>
    </w:p>
    <w:p w14:paraId="16E8A98B">
      <w:pPr>
        <w:spacing w:before="1" w:line="379" w:lineRule="auto"/>
        <w:ind w:right="2" w:firstLine="473"/>
        <w:rPr>
          <w:rFonts w:ascii="仿宋" w:hAnsi="仿宋" w:eastAsia="仿宋" w:cs="仿宋"/>
          <w:sz w:val="23"/>
          <w:szCs w:val="23"/>
        </w:rPr>
      </w:pPr>
      <w:r>
        <w:rPr>
          <w:rFonts w:ascii="仿宋" w:hAnsi="仿宋" w:eastAsia="仿宋" w:cs="仿宋"/>
          <w:spacing w:val="14"/>
          <w:sz w:val="22"/>
          <w:szCs w:val="22"/>
        </w:rPr>
        <w:t>2</w:t>
      </w:r>
      <w:r>
        <w:rPr>
          <w:rFonts w:ascii="仿宋" w:hAnsi="仿宋" w:eastAsia="仿宋" w:cs="仿宋"/>
          <w:spacing w:val="9"/>
          <w:sz w:val="22"/>
          <w:szCs w:val="22"/>
        </w:rPr>
        <w:t>.</w:t>
      </w:r>
      <w:r>
        <w:rPr>
          <w:rFonts w:ascii="仿宋" w:hAnsi="仿宋" w:eastAsia="仿宋" w:cs="仿宋"/>
          <w:spacing w:val="7"/>
          <w:sz w:val="22"/>
          <w:szCs w:val="22"/>
        </w:rPr>
        <w:t xml:space="preserve">6 </w:t>
      </w:r>
      <w:r>
        <w:rPr>
          <w:rFonts w:ascii="仿宋" w:hAnsi="仿宋" w:eastAsia="仿宋" w:cs="仿宋"/>
          <w:spacing w:val="7"/>
          <w:sz w:val="23"/>
          <w:szCs w:val="23"/>
        </w:rPr>
        <w:t>为采购项目提供整体设计、规范编制或者项目管理、检测等服务的供应商，不</w:t>
      </w:r>
      <w:r>
        <w:rPr>
          <w:rFonts w:ascii="仿宋" w:hAnsi="仿宋" w:eastAsia="仿宋" w:cs="仿宋"/>
          <w:sz w:val="23"/>
          <w:szCs w:val="23"/>
        </w:rPr>
        <w:t xml:space="preserve"> </w:t>
      </w:r>
      <w:r>
        <w:rPr>
          <w:rFonts w:ascii="仿宋" w:hAnsi="仿宋" w:eastAsia="仿宋" w:cs="仿宋"/>
          <w:spacing w:val="15"/>
          <w:sz w:val="23"/>
          <w:szCs w:val="23"/>
        </w:rPr>
        <w:t>得</w:t>
      </w:r>
      <w:r>
        <w:rPr>
          <w:rFonts w:ascii="仿宋" w:hAnsi="仿宋" w:eastAsia="仿宋" w:cs="仿宋"/>
          <w:spacing w:val="8"/>
          <w:sz w:val="23"/>
          <w:szCs w:val="23"/>
        </w:rPr>
        <w:t>再参加该采购项目的其他采购活动。</w:t>
      </w:r>
    </w:p>
    <w:p w14:paraId="5AA6CBC2">
      <w:pPr>
        <w:spacing w:before="1" w:line="228" w:lineRule="auto"/>
        <w:ind w:left="471"/>
        <w:rPr>
          <w:rFonts w:ascii="仿宋" w:hAnsi="仿宋" w:eastAsia="仿宋" w:cs="仿宋"/>
          <w:sz w:val="23"/>
          <w:szCs w:val="23"/>
        </w:rPr>
      </w:pPr>
      <w:r>
        <w:rPr>
          <w:rFonts w:ascii="仿宋" w:hAnsi="仿宋" w:eastAsia="仿宋" w:cs="仿宋"/>
          <w:spacing w:val="12"/>
          <w:sz w:val="22"/>
          <w:szCs w:val="22"/>
        </w:rPr>
        <w:t>2.</w:t>
      </w:r>
      <w:r>
        <w:rPr>
          <w:rFonts w:ascii="仿宋" w:hAnsi="仿宋" w:eastAsia="仿宋" w:cs="仿宋"/>
          <w:spacing w:val="8"/>
          <w:sz w:val="22"/>
          <w:szCs w:val="22"/>
        </w:rPr>
        <w:t>7</w:t>
      </w:r>
      <w:r>
        <w:rPr>
          <w:rFonts w:ascii="仿宋" w:hAnsi="仿宋" w:eastAsia="仿宋" w:cs="仿宋"/>
          <w:spacing w:val="6"/>
          <w:sz w:val="22"/>
          <w:szCs w:val="22"/>
        </w:rPr>
        <w:t xml:space="preserve"> </w:t>
      </w:r>
      <w:r>
        <w:rPr>
          <w:rFonts w:ascii="仿宋" w:hAnsi="仿宋" w:eastAsia="仿宋" w:cs="仿宋"/>
          <w:spacing w:val="6"/>
          <w:sz w:val="23"/>
          <w:szCs w:val="23"/>
        </w:rPr>
        <w:t>供应商提供的证明材料内容必须真实可靠。</w:t>
      </w:r>
    </w:p>
    <w:p w14:paraId="6DDEFF92">
      <w:pPr>
        <w:spacing w:before="188" w:line="229" w:lineRule="auto"/>
        <w:ind w:left="484"/>
        <w:rPr>
          <w:rFonts w:ascii="仿宋" w:hAnsi="仿宋" w:eastAsia="仿宋" w:cs="仿宋"/>
          <w:spacing w:val="8"/>
          <w:sz w:val="23"/>
          <w:szCs w:val="23"/>
        </w:rPr>
      </w:pPr>
      <w:r>
        <w:rPr>
          <w:rFonts w:ascii="仿宋" w:hAnsi="仿宋" w:eastAsia="仿宋" w:cs="仿宋"/>
          <w:spacing w:val="9"/>
          <w:sz w:val="23"/>
          <w:szCs w:val="23"/>
        </w:rPr>
        <w:t>符合上述条件的供应商即为合格供应商，具有参与竞争性</w:t>
      </w:r>
      <w:r>
        <w:rPr>
          <w:rFonts w:hint="eastAsia" w:ascii="仿宋" w:hAnsi="仿宋" w:eastAsia="仿宋" w:cs="仿宋"/>
          <w:spacing w:val="9"/>
          <w:sz w:val="23"/>
          <w:szCs w:val="23"/>
          <w:lang w:eastAsia="zh-CN"/>
        </w:rPr>
        <w:t>磋商</w:t>
      </w:r>
      <w:r>
        <w:rPr>
          <w:rFonts w:ascii="仿宋" w:hAnsi="仿宋" w:eastAsia="仿宋" w:cs="仿宋"/>
          <w:spacing w:val="9"/>
          <w:sz w:val="23"/>
          <w:szCs w:val="23"/>
        </w:rPr>
        <w:t>的资格</w:t>
      </w:r>
      <w:r>
        <w:rPr>
          <w:rFonts w:ascii="仿宋" w:hAnsi="仿宋" w:eastAsia="仿宋" w:cs="仿宋"/>
          <w:spacing w:val="8"/>
          <w:sz w:val="23"/>
          <w:szCs w:val="23"/>
        </w:rPr>
        <w:t>。</w:t>
      </w:r>
    </w:p>
    <w:p w14:paraId="6684BC35">
      <w:pPr>
        <w:spacing w:before="142" w:line="231" w:lineRule="auto"/>
        <w:ind w:firstLine="262" w:firstLineChars="100"/>
        <w:outlineLvl w:val="2"/>
        <w:rPr>
          <w:rFonts w:ascii="楷体" w:hAnsi="楷体" w:eastAsia="楷体" w:cs="楷体"/>
          <w:sz w:val="28"/>
          <w:szCs w:val="28"/>
        </w:rPr>
      </w:pPr>
      <w:r>
        <w:rPr>
          <w:rFonts w:ascii="楷体" w:hAnsi="楷体" w:eastAsia="楷体" w:cs="楷体"/>
          <w:spacing w:val="6"/>
          <w:sz w:val="25"/>
          <w:szCs w:val="25"/>
        </w:rPr>
        <w:t>3.</w:t>
      </w:r>
      <w:r>
        <w:rPr>
          <w:rFonts w:ascii="楷体" w:hAnsi="楷体" w:eastAsia="楷体" w:cs="楷体"/>
          <w:spacing w:val="6"/>
          <w:sz w:val="28"/>
          <w:szCs w:val="28"/>
        </w:rPr>
        <w:t>保密</w:t>
      </w:r>
    </w:p>
    <w:p w14:paraId="513E6D8C">
      <w:pPr>
        <w:spacing w:before="220" w:line="228" w:lineRule="auto"/>
        <w:ind w:left="486"/>
        <w:rPr>
          <w:rFonts w:ascii="仿宋" w:hAnsi="仿宋" w:eastAsia="仿宋" w:cs="仿宋"/>
          <w:sz w:val="23"/>
          <w:szCs w:val="23"/>
        </w:rPr>
      </w:pPr>
      <w:r>
        <w:rPr>
          <w:rFonts w:ascii="仿宋" w:hAnsi="仿宋" w:eastAsia="仿宋" w:cs="仿宋"/>
          <w:spacing w:val="18"/>
          <w:sz w:val="23"/>
          <w:szCs w:val="23"/>
        </w:rPr>
        <w:t>参</w:t>
      </w:r>
      <w:r>
        <w:rPr>
          <w:rFonts w:ascii="仿宋" w:hAnsi="仿宋" w:eastAsia="仿宋" w:cs="仿宋"/>
          <w:spacing w:val="15"/>
          <w:sz w:val="23"/>
          <w:szCs w:val="23"/>
        </w:rPr>
        <w:t>与</w:t>
      </w:r>
      <w:r>
        <w:rPr>
          <w:rFonts w:ascii="仿宋" w:hAnsi="仿宋" w:eastAsia="仿宋" w:cs="仿宋"/>
          <w:spacing w:val="9"/>
          <w:sz w:val="23"/>
          <w:szCs w:val="23"/>
        </w:rPr>
        <w:t>竞争性</w:t>
      </w:r>
      <w:r>
        <w:rPr>
          <w:rFonts w:hint="eastAsia" w:ascii="仿宋" w:hAnsi="仿宋" w:eastAsia="仿宋" w:cs="仿宋"/>
          <w:spacing w:val="9"/>
          <w:sz w:val="23"/>
          <w:szCs w:val="23"/>
          <w:lang w:eastAsia="zh-CN"/>
        </w:rPr>
        <w:t>磋商</w:t>
      </w:r>
      <w:r>
        <w:rPr>
          <w:rFonts w:ascii="仿宋" w:hAnsi="仿宋" w:eastAsia="仿宋" w:cs="仿宋"/>
          <w:spacing w:val="9"/>
          <w:sz w:val="23"/>
          <w:szCs w:val="23"/>
        </w:rPr>
        <w:t>活动的当事人应对</w:t>
      </w:r>
      <w:r>
        <w:rPr>
          <w:rFonts w:hint="eastAsia" w:ascii="仿宋" w:hAnsi="仿宋" w:eastAsia="仿宋" w:cs="仿宋"/>
          <w:spacing w:val="9"/>
          <w:sz w:val="23"/>
          <w:szCs w:val="23"/>
          <w:lang w:eastAsia="zh-CN"/>
        </w:rPr>
        <w:t>磋商</w:t>
      </w:r>
      <w:r>
        <w:rPr>
          <w:rFonts w:ascii="仿宋" w:hAnsi="仿宋" w:eastAsia="仿宋" w:cs="仿宋"/>
          <w:spacing w:val="9"/>
          <w:sz w:val="23"/>
          <w:szCs w:val="23"/>
        </w:rPr>
        <w:t>文件和响应文件中的商业和技术等秘密保密</w:t>
      </w:r>
      <w:r>
        <w:rPr>
          <w:rFonts w:ascii="仿宋" w:hAnsi="仿宋" w:eastAsia="仿宋" w:cs="仿宋"/>
          <w:spacing w:val="8"/>
          <w:sz w:val="23"/>
          <w:szCs w:val="23"/>
        </w:rPr>
        <w:t>，违者应对由此造成的后果承担法律责任。</w:t>
      </w:r>
    </w:p>
    <w:p w14:paraId="6D7DFD71">
      <w:pPr>
        <w:spacing w:before="238" w:line="224" w:lineRule="auto"/>
        <w:ind w:firstLine="254" w:firstLineChars="100"/>
        <w:outlineLvl w:val="2"/>
        <w:rPr>
          <w:rFonts w:ascii="楷体" w:hAnsi="楷体" w:eastAsia="楷体" w:cs="楷体"/>
          <w:sz w:val="28"/>
          <w:szCs w:val="28"/>
        </w:rPr>
      </w:pPr>
      <w:r>
        <w:rPr>
          <w:rFonts w:ascii="楷体" w:hAnsi="楷体" w:eastAsia="楷体" w:cs="楷体"/>
          <w:spacing w:val="2"/>
          <w:sz w:val="25"/>
          <w:szCs w:val="25"/>
        </w:rPr>
        <w:t>4.</w:t>
      </w:r>
      <w:r>
        <w:rPr>
          <w:rFonts w:ascii="楷体" w:hAnsi="楷体" w:eastAsia="楷体" w:cs="楷体"/>
          <w:spacing w:val="2"/>
          <w:sz w:val="28"/>
          <w:szCs w:val="28"/>
        </w:rPr>
        <w:t>语</w:t>
      </w:r>
      <w:r>
        <w:rPr>
          <w:rFonts w:ascii="楷体" w:hAnsi="楷体" w:eastAsia="楷体" w:cs="楷体"/>
          <w:spacing w:val="1"/>
          <w:sz w:val="28"/>
          <w:szCs w:val="28"/>
        </w:rPr>
        <w:t>言文字、计量单位、时间单位、报价有效期以及参与采购活动费</w:t>
      </w:r>
    </w:p>
    <w:p w14:paraId="06FC365D">
      <w:pPr>
        <w:spacing w:before="291" w:line="229" w:lineRule="auto"/>
        <w:ind w:left="18"/>
        <w:rPr>
          <w:rFonts w:ascii="楷体" w:hAnsi="楷体" w:eastAsia="楷体" w:cs="楷体"/>
          <w:sz w:val="28"/>
          <w:szCs w:val="28"/>
        </w:rPr>
      </w:pPr>
      <w:r>
        <w:rPr>
          <w:rFonts w:ascii="楷体" w:hAnsi="楷体" w:eastAsia="楷体" w:cs="楷体"/>
          <w:sz w:val="28"/>
          <w:szCs w:val="28"/>
        </w:rPr>
        <w:t>用</w:t>
      </w:r>
    </w:p>
    <w:p w14:paraId="44FCEDF5">
      <w:pPr>
        <w:spacing w:before="223" w:line="231" w:lineRule="auto"/>
        <w:ind w:left="471"/>
        <w:rPr>
          <w:rFonts w:ascii="仿宋" w:hAnsi="仿宋" w:eastAsia="仿宋" w:cs="仿宋"/>
          <w:sz w:val="23"/>
          <w:szCs w:val="23"/>
        </w:rPr>
      </w:pPr>
      <w:r>
        <w:rPr>
          <w:rFonts w:ascii="仿宋" w:hAnsi="仿宋" w:eastAsia="仿宋" w:cs="仿宋"/>
          <w:spacing w:val="2"/>
          <w:sz w:val="22"/>
          <w:szCs w:val="22"/>
        </w:rPr>
        <w:t xml:space="preserve">4.1 </w:t>
      </w:r>
      <w:r>
        <w:rPr>
          <w:rFonts w:ascii="仿宋" w:hAnsi="仿宋" w:eastAsia="仿宋" w:cs="仿宋"/>
          <w:spacing w:val="2"/>
          <w:sz w:val="23"/>
          <w:szCs w:val="23"/>
        </w:rPr>
        <w:t>语言文</w:t>
      </w:r>
      <w:r>
        <w:rPr>
          <w:rFonts w:ascii="仿宋" w:hAnsi="仿宋" w:eastAsia="仿宋" w:cs="仿宋"/>
          <w:spacing w:val="1"/>
          <w:sz w:val="23"/>
          <w:szCs w:val="23"/>
        </w:rPr>
        <w:t>字</w:t>
      </w:r>
    </w:p>
    <w:p w14:paraId="526EE301">
      <w:pPr>
        <w:spacing w:before="188" w:line="379" w:lineRule="auto"/>
        <w:ind w:left="5" w:firstLine="488"/>
        <w:rPr>
          <w:rFonts w:ascii="仿宋" w:hAnsi="仿宋" w:eastAsia="仿宋" w:cs="仿宋"/>
          <w:sz w:val="23"/>
          <w:szCs w:val="23"/>
        </w:rPr>
      </w:pPr>
      <w:r>
        <w:rPr>
          <w:rFonts w:ascii="仿宋" w:hAnsi="仿宋" w:eastAsia="仿宋" w:cs="仿宋"/>
          <w:spacing w:val="14"/>
          <w:sz w:val="23"/>
          <w:szCs w:val="23"/>
        </w:rPr>
        <w:t>除</w:t>
      </w:r>
      <w:r>
        <w:rPr>
          <w:rFonts w:ascii="仿宋" w:hAnsi="仿宋" w:eastAsia="仿宋" w:cs="仿宋"/>
          <w:spacing w:val="8"/>
          <w:sz w:val="23"/>
          <w:szCs w:val="23"/>
        </w:rPr>
        <w:t>专用术语外，与竞争性</w:t>
      </w:r>
      <w:r>
        <w:rPr>
          <w:rFonts w:hint="eastAsia" w:ascii="仿宋" w:hAnsi="仿宋" w:eastAsia="仿宋" w:cs="仿宋"/>
          <w:spacing w:val="8"/>
          <w:sz w:val="23"/>
          <w:szCs w:val="23"/>
          <w:lang w:eastAsia="zh-CN"/>
        </w:rPr>
        <w:t>磋商</w:t>
      </w:r>
      <w:r>
        <w:rPr>
          <w:rFonts w:ascii="仿宋" w:hAnsi="仿宋" w:eastAsia="仿宋" w:cs="仿宋"/>
          <w:spacing w:val="8"/>
          <w:sz w:val="23"/>
          <w:szCs w:val="23"/>
        </w:rPr>
        <w:t>活动有关的语言均使用简体中文。必要时专用术语应</w:t>
      </w:r>
      <w:r>
        <w:rPr>
          <w:rFonts w:ascii="仿宋" w:hAnsi="仿宋" w:eastAsia="仿宋" w:cs="仿宋"/>
          <w:spacing w:val="16"/>
          <w:sz w:val="23"/>
          <w:szCs w:val="23"/>
        </w:rPr>
        <w:t>附有</w:t>
      </w:r>
      <w:r>
        <w:rPr>
          <w:rFonts w:ascii="仿宋" w:hAnsi="仿宋" w:eastAsia="仿宋" w:cs="仿宋"/>
          <w:spacing w:val="10"/>
          <w:sz w:val="23"/>
          <w:szCs w:val="23"/>
        </w:rPr>
        <w:t>中</w:t>
      </w:r>
      <w:r>
        <w:rPr>
          <w:rFonts w:ascii="仿宋" w:hAnsi="仿宋" w:eastAsia="仿宋" w:cs="仿宋"/>
          <w:spacing w:val="8"/>
          <w:sz w:val="23"/>
          <w:szCs w:val="23"/>
        </w:rPr>
        <w:t>文注释。如供应商提交的支持文件和印刷的文献使用另一种语言，应附有相应内</w:t>
      </w:r>
      <w:r>
        <w:rPr>
          <w:rFonts w:ascii="仿宋" w:hAnsi="仿宋" w:eastAsia="仿宋" w:cs="仿宋"/>
          <w:sz w:val="23"/>
          <w:szCs w:val="23"/>
        </w:rPr>
        <w:t xml:space="preserve"> </w:t>
      </w:r>
      <w:r>
        <w:rPr>
          <w:rFonts w:ascii="仿宋" w:hAnsi="仿宋" w:eastAsia="仿宋" w:cs="仿宋"/>
          <w:spacing w:val="9"/>
          <w:sz w:val="23"/>
          <w:szCs w:val="23"/>
        </w:rPr>
        <w:t>容的中文翻译本，在解释响应文件时以中文翻译本为准</w:t>
      </w:r>
      <w:r>
        <w:rPr>
          <w:rFonts w:ascii="仿宋" w:hAnsi="仿宋" w:eastAsia="仿宋" w:cs="仿宋"/>
          <w:spacing w:val="5"/>
          <w:sz w:val="23"/>
          <w:szCs w:val="23"/>
        </w:rPr>
        <w:t>。</w:t>
      </w:r>
    </w:p>
    <w:p w14:paraId="2F6CAA23">
      <w:pPr>
        <w:spacing w:line="229" w:lineRule="auto"/>
        <w:ind w:left="471"/>
        <w:rPr>
          <w:rFonts w:ascii="仿宋" w:hAnsi="仿宋" w:eastAsia="仿宋" w:cs="仿宋"/>
          <w:sz w:val="23"/>
          <w:szCs w:val="23"/>
        </w:rPr>
      </w:pPr>
      <w:r>
        <w:rPr>
          <w:rFonts w:ascii="仿宋" w:hAnsi="仿宋" w:eastAsia="仿宋" w:cs="仿宋"/>
          <w:spacing w:val="2"/>
          <w:sz w:val="22"/>
          <w:szCs w:val="22"/>
        </w:rPr>
        <w:t xml:space="preserve">4.2 </w:t>
      </w:r>
      <w:r>
        <w:rPr>
          <w:rFonts w:ascii="仿宋" w:hAnsi="仿宋" w:eastAsia="仿宋" w:cs="仿宋"/>
          <w:spacing w:val="2"/>
          <w:sz w:val="23"/>
          <w:szCs w:val="23"/>
        </w:rPr>
        <w:t>计量单</w:t>
      </w:r>
      <w:r>
        <w:rPr>
          <w:rFonts w:ascii="仿宋" w:hAnsi="仿宋" w:eastAsia="仿宋" w:cs="仿宋"/>
          <w:spacing w:val="1"/>
          <w:sz w:val="23"/>
          <w:szCs w:val="23"/>
        </w:rPr>
        <w:t>位</w:t>
      </w:r>
    </w:p>
    <w:p w14:paraId="397EA199">
      <w:pPr>
        <w:spacing w:before="186" w:line="379" w:lineRule="auto"/>
        <w:ind w:left="1" w:right="137" w:firstLine="492"/>
        <w:rPr>
          <w:rFonts w:ascii="仿宋" w:hAnsi="仿宋" w:eastAsia="仿宋" w:cs="仿宋"/>
          <w:sz w:val="23"/>
          <w:szCs w:val="23"/>
        </w:rPr>
      </w:pPr>
      <w:r>
        <w:rPr>
          <w:rFonts w:ascii="仿宋" w:hAnsi="仿宋" w:eastAsia="仿宋" w:cs="仿宋"/>
          <w:spacing w:val="8"/>
          <w:sz w:val="23"/>
          <w:szCs w:val="23"/>
        </w:rPr>
        <w:t>除</w:t>
      </w:r>
      <w:r>
        <w:rPr>
          <w:rFonts w:hint="eastAsia" w:ascii="仿宋" w:hAnsi="仿宋" w:eastAsia="仿宋" w:cs="仿宋"/>
          <w:spacing w:val="8"/>
          <w:sz w:val="23"/>
          <w:szCs w:val="23"/>
          <w:lang w:eastAsia="zh-CN"/>
        </w:rPr>
        <w:t>磋商</w:t>
      </w:r>
      <w:r>
        <w:rPr>
          <w:rFonts w:ascii="仿宋" w:hAnsi="仿宋" w:eastAsia="仿宋" w:cs="仿宋"/>
          <w:spacing w:val="5"/>
          <w:sz w:val="23"/>
          <w:szCs w:val="23"/>
        </w:rPr>
        <w:t>文</w:t>
      </w:r>
      <w:r>
        <w:rPr>
          <w:rFonts w:ascii="仿宋" w:hAnsi="仿宋" w:eastAsia="仿宋" w:cs="仿宋"/>
          <w:spacing w:val="4"/>
          <w:sz w:val="23"/>
          <w:szCs w:val="23"/>
        </w:rPr>
        <w:t>件另有规定外，计量均应采用中华人民共和国法定计量单位；所有报价一</w:t>
      </w:r>
      <w:r>
        <w:rPr>
          <w:rFonts w:ascii="仿宋" w:hAnsi="仿宋" w:eastAsia="仿宋" w:cs="仿宋"/>
          <w:sz w:val="23"/>
          <w:szCs w:val="23"/>
        </w:rPr>
        <w:t xml:space="preserve"> </w:t>
      </w:r>
      <w:r>
        <w:rPr>
          <w:rFonts w:ascii="仿宋" w:hAnsi="仿宋" w:eastAsia="仿宋" w:cs="仿宋"/>
          <w:spacing w:val="14"/>
          <w:sz w:val="23"/>
          <w:szCs w:val="23"/>
        </w:rPr>
        <w:t>律</w:t>
      </w:r>
      <w:r>
        <w:rPr>
          <w:rFonts w:ascii="仿宋" w:hAnsi="仿宋" w:eastAsia="仿宋" w:cs="仿宋"/>
          <w:spacing w:val="8"/>
          <w:sz w:val="23"/>
          <w:szCs w:val="23"/>
        </w:rPr>
        <w:t>使用人民币，货币单位为“元”。</w:t>
      </w:r>
    </w:p>
    <w:p w14:paraId="087B6A36">
      <w:pPr>
        <w:spacing w:line="229" w:lineRule="auto"/>
        <w:ind w:left="471"/>
        <w:rPr>
          <w:rFonts w:ascii="仿宋" w:hAnsi="仿宋" w:eastAsia="仿宋" w:cs="仿宋"/>
          <w:sz w:val="23"/>
          <w:szCs w:val="23"/>
        </w:rPr>
      </w:pPr>
      <w:r>
        <w:rPr>
          <w:rFonts w:ascii="仿宋" w:hAnsi="仿宋" w:eastAsia="仿宋" w:cs="仿宋"/>
          <w:spacing w:val="2"/>
          <w:sz w:val="22"/>
          <w:szCs w:val="22"/>
        </w:rPr>
        <w:t xml:space="preserve">4.3 </w:t>
      </w:r>
      <w:r>
        <w:rPr>
          <w:rFonts w:ascii="仿宋" w:hAnsi="仿宋" w:eastAsia="仿宋" w:cs="仿宋"/>
          <w:spacing w:val="2"/>
          <w:sz w:val="23"/>
          <w:szCs w:val="23"/>
        </w:rPr>
        <w:t>时间单</w:t>
      </w:r>
      <w:r>
        <w:rPr>
          <w:rFonts w:ascii="仿宋" w:hAnsi="仿宋" w:eastAsia="仿宋" w:cs="仿宋"/>
          <w:spacing w:val="1"/>
          <w:sz w:val="23"/>
          <w:szCs w:val="23"/>
        </w:rPr>
        <w:t>位</w:t>
      </w:r>
    </w:p>
    <w:p w14:paraId="3A88208D">
      <w:pPr>
        <w:spacing w:before="189" w:line="379" w:lineRule="auto"/>
        <w:ind w:left="19" w:right="136" w:firstLine="474"/>
        <w:rPr>
          <w:rFonts w:ascii="仿宋" w:hAnsi="仿宋" w:eastAsia="仿宋" w:cs="仿宋"/>
          <w:sz w:val="23"/>
          <w:szCs w:val="23"/>
        </w:rPr>
      </w:pPr>
      <w:r>
        <w:rPr>
          <w:rFonts w:ascii="仿宋" w:hAnsi="仿宋" w:eastAsia="仿宋" w:cs="仿宋"/>
          <w:spacing w:val="-5"/>
          <w:sz w:val="23"/>
          <w:szCs w:val="23"/>
        </w:rPr>
        <w:t>除</w:t>
      </w:r>
      <w:r>
        <w:rPr>
          <w:rFonts w:hint="eastAsia" w:ascii="仿宋" w:hAnsi="仿宋" w:eastAsia="仿宋" w:cs="仿宋"/>
          <w:spacing w:val="-5"/>
          <w:sz w:val="23"/>
          <w:szCs w:val="23"/>
          <w:lang w:eastAsia="zh-CN"/>
        </w:rPr>
        <w:t>磋商</w:t>
      </w:r>
      <w:r>
        <w:rPr>
          <w:rFonts w:ascii="仿宋" w:hAnsi="仿宋" w:eastAsia="仿宋" w:cs="仿宋"/>
          <w:spacing w:val="-5"/>
          <w:sz w:val="23"/>
          <w:szCs w:val="23"/>
        </w:rPr>
        <w:t>文件中另有规定外，</w:t>
      </w:r>
      <w:r>
        <w:rPr>
          <w:rFonts w:hint="eastAsia" w:ascii="仿宋" w:hAnsi="仿宋" w:eastAsia="仿宋" w:cs="仿宋"/>
          <w:spacing w:val="-5"/>
          <w:sz w:val="23"/>
          <w:szCs w:val="23"/>
          <w:lang w:eastAsia="zh-CN"/>
        </w:rPr>
        <w:t>磋商</w:t>
      </w:r>
      <w:r>
        <w:rPr>
          <w:rFonts w:ascii="仿宋" w:hAnsi="仿宋" w:eastAsia="仿宋" w:cs="仿宋"/>
          <w:spacing w:val="-5"/>
          <w:sz w:val="23"/>
          <w:szCs w:val="23"/>
        </w:rPr>
        <w:t>文件所使用的时间单位“天”、“ 日”均指日历天</w:t>
      </w:r>
      <w:r>
        <w:rPr>
          <w:rFonts w:ascii="仿宋" w:hAnsi="仿宋" w:eastAsia="仿宋" w:cs="仿宋"/>
          <w:spacing w:val="-2"/>
          <w:sz w:val="23"/>
          <w:szCs w:val="23"/>
        </w:rPr>
        <w:t>，</w:t>
      </w:r>
      <w:r>
        <w:rPr>
          <w:rFonts w:ascii="仿宋" w:hAnsi="仿宋" w:eastAsia="仿宋" w:cs="仿宋"/>
          <w:sz w:val="23"/>
          <w:szCs w:val="23"/>
        </w:rPr>
        <w:t xml:space="preserve"> </w:t>
      </w:r>
      <w:r>
        <w:rPr>
          <w:rFonts w:ascii="仿宋" w:hAnsi="仿宋" w:eastAsia="仿宋" w:cs="仿宋"/>
          <w:spacing w:val="10"/>
          <w:sz w:val="23"/>
          <w:szCs w:val="23"/>
        </w:rPr>
        <w:t>时</w:t>
      </w:r>
      <w:r>
        <w:rPr>
          <w:rFonts w:ascii="仿宋" w:hAnsi="仿宋" w:eastAsia="仿宋" w:cs="仿宋"/>
          <w:spacing w:val="7"/>
          <w:sz w:val="23"/>
          <w:szCs w:val="23"/>
        </w:rPr>
        <w:t>、</w:t>
      </w:r>
      <w:r>
        <w:rPr>
          <w:rFonts w:ascii="仿宋" w:hAnsi="仿宋" w:eastAsia="仿宋" w:cs="仿宋"/>
          <w:spacing w:val="5"/>
          <w:sz w:val="23"/>
          <w:szCs w:val="23"/>
        </w:rPr>
        <w:t>分均为北京时间。</w:t>
      </w:r>
    </w:p>
    <w:p w14:paraId="76948622">
      <w:pPr>
        <w:spacing w:before="1" w:line="230" w:lineRule="auto"/>
        <w:ind w:left="471"/>
        <w:rPr>
          <w:rFonts w:ascii="仿宋" w:hAnsi="仿宋" w:eastAsia="仿宋" w:cs="仿宋"/>
          <w:sz w:val="23"/>
          <w:szCs w:val="23"/>
        </w:rPr>
      </w:pPr>
      <w:r>
        <w:rPr>
          <w:rFonts w:ascii="仿宋" w:hAnsi="仿宋" w:eastAsia="仿宋" w:cs="仿宋"/>
          <w:spacing w:val="3"/>
          <w:sz w:val="22"/>
          <w:szCs w:val="22"/>
        </w:rPr>
        <w:t xml:space="preserve">4.4 </w:t>
      </w:r>
      <w:r>
        <w:rPr>
          <w:rFonts w:ascii="仿宋" w:hAnsi="仿宋" w:eastAsia="仿宋" w:cs="仿宋"/>
          <w:spacing w:val="3"/>
          <w:sz w:val="23"/>
          <w:szCs w:val="23"/>
        </w:rPr>
        <w:t>报价有效</w:t>
      </w:r>
      <w:r>
        <w:rPr>
          <w:rFonts w:ascii="仿宋" w:hAnsi="仿宋" w:eastAsia="仿宋" w:cs="仿宋"/>
          <w:spacing w:val="1"/>
          <w:sz w:val="23"/>
          <w:szCs w:val="23"/>
        </w:rPr>
        <w:t>期</w:t>
      </w:r>
    </w:p>
    <w:p w14:paraId="07A2A7D7">
      <w:pPr>
        <w:spacing w:before="184" w:line="379" w:lineRule="auto"/>
        <w:ind w:left="5" w:right="4" w:firstLine="468"/>
        <w:rPr>
          <w:rFonts w:ascii="仿宋" w:hAnsi="仿宋" w:eastAsia="仿宋" w:cs="仿宋"/>
          <w:sz w:val="23"/>
          <w:szCs w:val="23"/>
        </w:rPr>
      </w:pPr>
      <w:r>
        <w:rPr>
          <w:rFonts w:ascii="仿宋" w:hAnsi="仿宋" w:eastAsia="仿宋" w:cs="仿宋"/>
          <w:spacing w:val="8"/>
          <w:sz w:val="23"/>
          <w:szCs w:val="23"/>
        </w:rPr>
        <w:t>4.4.1 在供应商须知前附表规定的报价有效期内，响应文件以及其补充、承诺等</w:t>
      </w:r>
      <w:r>
        <w:rPr>
          <w:rFonts w:ascii="仿宋" w:hAnsi="仿宋" w:eastAsia="仿宋" w:cs="仿宋"/>
          <w:spacing w:val="5"/>
          <w:sz w:val="23"/>
          <w:szCs w:val="23"/>
        </w:rPr>
        <w:t>部</w:t>
      </w:r>
      <w:r>
        <w:rPr>
          <w:rFonts w:ascii="仿宋" w:hAnsi="仿宋" w:eastAsia="仿宋" w:cs="仿宋"/>
          <w:sz w:val="23"/>
          <w:szCs w:val="23"/>
        </w:rPr>
        <w:t xml:space="preserve"> </w:t>
      </w:r>
      <w:r>
        <w:rPr>
          <w:rFonts w:ascii="仿宋" w:hAnsi="仿宋" w:eastAsia="仿宋" w:cs="仿宋"/>
          <w:spacing w:val="6"/>
          <w:sz w:val="23"/>
          <w:szCs w:val="23"/>
        </w:rPr>
        <w:t>分均保持有效</w:t>
      </w:r>
      <w:r>
        <w:rPr>
          <w:rFonts w:ascii="仿宋" w:hAnsi="仿宋" w:eastAsia="仿宋" w:cs="仿宋"/>
          <w:spacing w:val="5"/>
          <w:sz w:val="23"/>
          <w:szCs w:val="23"/>
        </w:rPr>
        <w:t>。</w:t>
      </w:r>
    </w:p>
    <w:p w14:paraId="1DDDEABA">
      <w:pPr>
        <w:spacing w:before="3" w:line="379" w:lineRule="auto"/>
        <w:ind w:right="2" w:firstLine="474"/>
        <w:rPr>
          <w:rFonts w:ascii="仿宋" w:hAnsi="仿宋" w:eastAsia="仿宋" w:cs="仿宋"/>
          <w:sz w:val="23"/>
          <w:szCs w:val="23"/>
        </w:rPr>
      </w:pPr>
      <w:r>
        <w:rPr>
          <w:rFonts w:ascii="仿宋" w:hAnsi="仿宋" w:eastAsia="仿宋" w:cs="仿宋"/>
          <w:spacing w:val="8"/>
          <w:sz w:val="23"/>
          <w:szCs w:val="23"/>
        </w:rPr>
        <w:t>4.4.2 在</w:t>
      </w:r>
      <w:r>
        <w:rPr>
          <w:rFonts w:hint="eastAsia" w:ascii="仿宋" w:hAnsi="仿宋" w:eastAsia="仿宋" w:cs="仿宋"/>
          <w:spacing w:val="8"/>
          <w:sz w:val="23"/>
          <w:szCs w:val="23"/>
          <w:lang w:eastAsia="zh-CN"/>
        </w:rPr>
        <w:t>磋商</w:t>
      </w:r>
      <w:r>
        <w:rPr>
          <w:rFonts w:ascii="仿宋" w:hAnsi="仿宋" w:eastAsia="仿宋" w:cs="仿宋"/>
          <w:spacing w:val="8"/>
          <w:sz w:val="23"/>
          <w:szCs w:val="23"/>
        </w:rPr>
        <w:t>文件规定的响应文件有效期满之前，如果出现特殊情况，采购人或</w:t>
      </w:r>
      <w:r>
        <w:rPr>
          <w:rFonts w:ascii="仿宋" w:hAnsi="仿宋" w:eastAsia="仿宋" w:cs="仿宋"/>
          <w:spacing w:val="5"/>
          <w:sz w:val="23"/>
          <w:szCs w:val="23"/>
        </w:rPr>
        <w:t>者</w:t>
      </w:r>
      <w:r>
        <w:rPr>
          <w:rFonts w:ascii="仿宋" w:hAnsi="仿宋" w:eastAsia="仿宋" w:cs="仿宋"/>
          <w:spacing w:val="16"/>
          <w:sz w:val="23"/>
          <w:szCs w:val="23"/>
        </w:rPr>
        <w:t>采购</w:t>
      </w:r>
      <w:r>
        <w:rPr>
          <w:rFonts w:ascii="仿宋" w:hAnsi="仿宋" w:eastAsia="仿宋" w:cs="仿宋"/>
          <w:spacing w:val="13"/>
          <w:sz w:val="23"/>
          <w:szCs w:val="23"/>
        </w:rPr>
        <w:t>代</w:t>
      </w:r>
      <w:r>
        <w:rPr>
          <w:rFonts w:ascii="仿宋" w:hAnsi="仿宋" w:eastAsia="仿宋" w:cs="仿宋"/>
          <w:spacing w:val="8"/>
          <w:sz w:val="23"/>
          <w:szCs w:val="23"/>
        </w:rPr>
        <w:t>理机构可在报价有效期内要求供应商延长有效期，要求与答复均以书面通知为准</w:t>
      </w:r>
      <w:r>
        <w:rPr>
          <w:rFonts w:ascii="仿宋" w:hAnsi="仿宋" w:eastAsia="仿宋" w:cs="仿宋"/>
          <w:spacing w:val="16"/>
          <w:sz w:val="23"/>
          <w:szCs w:val="23"/>
        </w:rPr>
        <w:t>并作</w:t>
      </w:r>
      <w:r>
        <w:rPr>
          <w:rFonts w:ascii="仿宋" w:hAnsi="仿宋" w:eastAsia="仿宋" w:cs="仿宋"/>
          <w:spacing w:val="11"/>
          <w:sz w:val="23"/>
          <w:szCs w:val="23"/>
        </w:rPr>
        <w:t>为</w:t>
      </w:r>
      <w:r>
        <w:rPr>
          <w:rFonts w:hint="eastAsia" w:ascii="仿宋" w:hAnsi="仿宋" w:eastAsia="仿宋" w:cs="仿宋"/>
          <w:spacing w:val="8"/>
          <w:sz w:val="23"/>
          <w:szCs w:val="23"/>
          <w:lang w:eastAsia="zh-CN"/>
        </w:rPr>
        <w:t>磋商</w:t>
      </w:r>
      <w:r>
        <w:rPr>
          <w:rFonts w:ascii="仿宋" w:hAnsi="仿宋" w:eastAsia="仿宋" w:cs="仿宋"/>
          <w:spacing w:val="8"/>
          <w:sz w:val="23"/>
          <w:szCs w:val="23"/>
        </w:rPr>
        <w:t>文件和响应文件的组成部分；供应商可以拒绝上述要求，拒绝延长响应文件</w:t>
      </w:r>
      <w:r>
        <w:rPr>
          <w:rFonts w:ascii="仿宋" w:hAnsi="仿宋" w:eastAsia="仿宋" w:cs="仿宋"/>
          <w:spacing w:val="6"/>
          <w:sz w:val="23"/>
          <w:szCs w:val="23"/>
        </w:rPr>
        <w:t>有效期的，其响应失效；同意上述要求的，既不能要求也不允许其修改响应文件</w:t>
      </w:r>
      <w:r>
        <w:rPr>
          <w:rFonts w:ascii="仿宋" w:hAnsi="仿宋" w:eastAsia="仿宋" w:cs="仿宋"/>
          <w:spacing w:val="5"/>
          <w:sz w:val="23"/>
          <w:szCs w:val="23"/>
        </w:rPr>
        <w:t>。</w:t>
      </w:r>
    </w:p>
    <w:p w14:paraId="4C9911C5">
      <w:pPr>
        <w:spacing w:line="230" w:lineRule="auto"/>
        <w:ind w:left="471"/>
        <w:rPr>
          <w:rFonts w:ascii="仿宋" w:hAnsi="仿宋" w:eastAsia="仿宋" w:cs="仿宋"/>
          <w:sz w:val="23"/>
          <w:szCs w:val="23"/>
        </w:rPr>
      </w:pPr>
      <w:r>
        <w:rPr>
          <w:rFonts w:ascii="仿宋" w:hAnsi="仿宋" w:eastAsia="仿宋" w:cs="仿宋"/>
          <w:spacing w:val="8"/>
          <w:sz w:val="22"/>
          <w:szCs w:val="22"/>
        </w:rPr>
        <w:t>4</w:t>
      </w:r>
      <w:r>
        <w:rPr>
          <w:rFonts w:ascii="仿宋" w:hAnsi="仿宋" w:eastAsia="仿宋" w:cs="仿宋"/>
          <w:spacing w:val="7"/>
          <w:sz w:val="22"/>
          <w:szCs w:val="22"/>
        </w:rPr>
        <w:t>.</w:t>
      </w:r>
      <w:r>
        <w:rPr>
          <w:rFonts w:ascii="仿宋" w:hAnsi="仿宋" w:eastAsia="仿宋" w:cs="仿宋"/>
          <w:spacing w:val="4"/>
          <w:sz w:val="22"/>
          <w:szCs w:val="22"/>
        </w:rPr>
        <w:t xml:space="preserve">5 </w:t>
      </w:r>
      <w:r>
        <w:rPr>
          <w:rFonts w:ascii="仿宋" w:hAnsi="仿宋" w:eastAsia="仿宋" w:cs="仿宋"/>
          <w:spacing w:val="4"/>
          <w:sz w:val="23"/>
          <w:szCs w:val="23"/>
        </w:rPr>
        <w:t>参与采购活动费用</w:t>
      </w:r>
    </w:p>
    <w:p w14:paraId="4759B62E">
      <w:pPr>
        <w:spacing w:before="184" w:line="229" w:lineRule="auto"/>
        <w:ind w:left="483"/>
        <w:rPr>
          <w:rFonts w:ascii="仿宋" w:hAnsi="仿宋" w:eastAsia="仿宋" w:cs="仿宋"/>
          <w:sz w:val="23"/>
          <w:szCs w:val="23"/>
        </w:rPr>
      </w:pPr>
      <w:r>
        <w:rPr>
          <w:rFonts w:ascii="仿宋" w:hAnsi="仿宋" w:eastAsia="仿宋" w:cs="仿宋"/>
          <w:spacing w:val="9"/>
          <w:sz w:val="23"/>
          <w:szCs w:val="23"/>
        </w:rPr>
        <w:t>供应商应自行承担其准备和参加采购活动发生的所有费用</w:t>
      </w:r>
      <w:r>
        <w:rPr>
          <w:rFonts w:ascii="仿宋" w:hAnsi="仿宋" w:eastAsia="仿宋" w:cs="仿宋"/>
          <w:spacing w:val="8"/>
          <w:sz w:val="23"/>
          <w:szCs w:val="23"/>
        </w:rPr>
        <w:t>。</w:t>
      </w:r>
    </w:p>
    <w:p w14:paraId="293665DE">
      <w:pPr>
        <w:spacing w:before="246" w:line="224" w:lineRule="auto"/>
        <w:ind w:left="547"/>
        <w:outlineLvl w:val="2"/>
        <w:rPr>
          <w:rFonts w:ascii="楷体" w:hAnsi="楷体" w:eastAsia="楷体" w:cs="楷体"/>
          <w:sz w:val="28"/>
          <w:szCs w:val="28"/>
        </w:rPr>
      </w:pPr>
      <w:r>
        <w:rPr>
          <w:rFonts w:ascii="楷体" w:hAnsi="楷体" w:eastAsia="楷体" w:cs="楷体"/>
          <w:spacing w:val="5"/>
          <w:sz w:val="25"/>
          <w:szCs w:val="25"/>
        </w:rPr>
        <w:t>5.</w:t>
      </w:r>
      <w:r>
        <w:rPr>
          <w:rFonts w:ascii="楷体" w:hAnsi="楷体" w:eastAsia="楷体" w:cs="楷体"/>
          <w:spacing w:val="5"/>
          <w:sz w:val="28"/>
          <w:szCs w:val="28"/>
        </w:rPr>
        <w:t>踏勘现</w:t>
      </w:r>
      <w:r>
        <w:rPr>
          <w:rFonts w:ascii="楷体" w:hAnsi="楷体" w:eastAsia="楷体" w:cs="楷体"/>
          <w:spacing w:val="4"/>
          <w:sz w:val="28"/>
          <w:szCs w:val="28"/>
        </w:rPr>
        <w:t>场</w:t>
      </w:r>
    </w:p>
    <w:p w14:paraId="43729181">
      <w:pPr>
        <w:spacing w:before="83" w:line="380" w:lineRule="auto"/>
        <w:ind w:right="50" w:firstLine="476"/>
        <w:rPr>
          <w:rFonts w:ascii="仿宋" w:hAnsi="仿宋" w:eastAsia="仿宋" w:cs="仿宋"/>
          <w:spacing w:val="11"/>
          <w:sz w:val="23"/>
          <w:szCs w:val="23"/>
        </w:rPr>
      </w:pPr>
      <w:r>
        <w:rPr>
          <w:rFonts w:ascii="仿宋" w:hAnsi="仿宋" w:eastAsia="仿宋" w:cs="仿宋"/>
          <w:spacing w:val="16"/>
          <w:sz w:val="22"/>
          <w:szCs w:val="22"/>
        </w:rPr>
        <w:t>5.</w:t>
      </w:r>
      <w:r>
        <w:rPr>
          <w:rFonts w:ascii="仿宋" w:hAnsi="仿宋" w:eastAsia="仿宋" w:cs="仿宋"/>
          <w:spacing w:val="12"/>
          <w:sz w:val="22"/>
          <w:szCs w:val="22"/>
        </w:rPr>
        <w:t>1</w:t>
      </w:r>
      <w:r>
        <w:rPr>
          <w:rFonts w:ascii="仿宋" w:hAnsi="仿宋" w:eastAsia="仿宋" w:cs="仿宋"/>
          <w:spacing w:val="8"/>
          <w:sz w:val="22"/>
          <w:szCs w:val="22"/>
        </w:rPr>
        <w:t xml:space="preserve"> </w:t>
      </w:r>
      <w:r>
        <w:rPr>
          <w:rFonts w:ascii="仿宋" w:hAnsi="仿宋" w:eastAsia="仿宋" w:cs="仿宋"/>
          <w:spacing w:val="8"/>
          <w:sz w:val="23"/>
          <w:szCs w:val="23"/>
        </w:rPr>
        <w:t>供应商须知前附表规定组织踏勘现场的，采购人必须按照规定时间、地点组织</w:t>
      </w:r>
      <w:r>
        <w:rPr>
          <w:rFonts w:ascii="仿宋" w:hAnsi="仿宋" w:eastAsia="仿宋" w:cs="仿宋"/>
          <w:spacing w:val="22"/>
          <w:sz w:val="23"/>
          <w:szCs w:val="23"/>
        </w:rPr>
        <w:t>供</w:t>
      </w:r>
      <w:r>
        <w:rPr>
          <w:rFonts w:ascii="仿宋" w:hAnsi="仿宋" w:eastAsia="仿宋" w:cs="仿宋"/>
          <w:spacing w:val="13"/>
          <w:sz w:val="23"/>
          <w:szCs w:val="23"/>
        </w:rPr>
        <w:t>应</w:t>
      </w:r>
      <w:r>
        <w:rPr>
          <w:rFonts w:ascii="仿宋" w:hAnsi="仿宋" w:eastAsia="仿宋" w:cs="仿宋"/>
          <w:spacing w:val="11"/>
          <w:sz w:val="23"/>
          <w:szCs w:val="23"/>
        </w:rPr>
        <w:t>商踏勘项目现场，以便供应商获取有关编制响应文件和签署合同所涉及现场的资</w:t>
      </w:r>
      <w:r>
        <w:rPr>
          <w:rFonts w:ascii="仿宋" w:hAnsi="仿宋" w:eastAsia="仿宋" w:cs="仿宋"/>
          <w:spacing w:val="18"/>
          <w:sz w:val="23"/>
          <w:szCs w:val="23"/>
        </w:rPr>
        <w:t>料</w:t>
      </w:r>
      <w:r>
        <w:rPr>
          <w:rFonts w:ascii="仿宋" w:hAnsi="仿宋" w:eastAsia="仿宋" w:cs="仿宋"/>
          <w:spacing w:val="11"/>
          <w:sz w:val="23"/>
          <w:szCs w:val="23"/>
        </w:rPr>
        <w:t>。供应商承担踏勘现场所发生的自身费用。</w:t>
      </w:r>
    </w:p>
    <w:p w14:paraId="4CD35D73">
      <w:pPr>
        <w:spacing w:before="83" w:line="380" w:lineRule="auto"/>
        <w:ind w:right="50" w:firstLine="476"/>
        <w:rPr>
          <w:rFonts w:ascii="仿宋" w:hAnsi="仿宋" w:eastAsia="仿宋" w:cs="仿宋"/>
          <w:sz w:val="23"/>
          <w:szCs w:val="23"/>
        </w:rPr>
      </w:pPr>
      <w:r>
        <w:rPr>
          <w:rFonts w:ascii="仿宋" w:hAnsi="仿宋" w:eastAsia="仿宋" w:cs="仿宋"/>
          <w:spacing w:val="16"/>
          <w:sz w:val="22"/>
          <w:szCs w:val="22"/>
        </w:rPr>
        <w:t>5.</w:t>
      </w:r>
      <w:r>
        <w:rPr>
          <w:rFonts w:ascii="仿宋" w:hAnsi="仿宋" w:eastAsia="仿宋" w:cs="仿宋"/>
          <w:spacing w:val="10"/>
          <w:sz w:val="22"/>
          <w:szCs w:val="22"/>
        </w:rPr>
        <w:t>2</w:t>
      </w:r>
      <w:r>
        <w:rPr>
          <w:rFonts w:ascii="仿宋" w:hAnsi="仿宋" w:eastAsia="仿宋" w:cs="仿宋"/>
          <w:spacing w:val="8"/>
          <w:sz w:val="22"/>
          <w:szCs w:val="22"/>
        </w:rPr>
        <w:t xml:space="preserve"> </w:t>
      </w:r>
      <w:r>
        <w:rPr>
          <w:rFonts w:ascii="仿宋" w:hAnsi="仿宋" w:eastAsia="仿宋" w:cs="仿宋"/>
          <w:spacing w:val="8"/>
          <w:sz w:val="23"/>
          <w:szCs w:val="23"/>
        </w:rPr>
        <w:t>采购人向供应商提供的有关现场的资料和数据，是采购人现有的能使供应商利</w:t>
      </w:r>
      <w:r>
        <w:rPr>
          <w:rFonts w:ascii="仿宋" w:hAnsi="仿宋" w:eastAsia="仿宋" w:cs="仿宋"/>
          <w:spacing w:val="14"/>
          <w:sz w:val="23"/>
          <w:szCs w:val="23"/>
        </w:rPr>
        <w:t>用</w:t>
      </w:r>
      <w:r>
        <w:rPr>
          <w:rFonts w:ascii="仿宋" w:hAnsi="仿宋" w:eastAsia="仿宋" w:cs="仿宋"/>
          <w:spacing w:val="9"/>
          <w:sz w:val="23"/>
          <w:szCs w:val="23"/>
        </w:rPr>
        <w:t>的资料，采购人对供应商由此而做出的推论、理解和结论不负责任。</w:t>
      </w:r>
    </w:p>
    <w:p w14:paraId="3ACB8827">
      <w:pPr>
        <w:spacing w:before="3" w:line="384" w:lineRule="auto"/>
        <w:ind w:left="2" w:firstLine="473"/>
        <w:rPr>
          <w:rFonts w:ascii="仿宋" w:hAnsi="仿宋" w:eastAsia="仿宋" w:cs="仿宋"/>
          <w:sz w:val="23"/>
          <w:szCs w:val="23"/>
        </w:rPr>
      </w:pPr>
      <w:r>
        <w:rPr>
          <w:rFonts w:ascii="仿宋" w:hAnsi="仿宋" w:eastAsia="仿宋" w:cs="仿宋"/>
          <w:spacing w:val="10"/>
          <w:sz w:val="22"/>
          <w:szCs w:val="22"/>
        </w:rPr>
        <w:t xml:space="preserve">5.3 </w:t>
      </w:r>
      <w:r>
        <w:rPr>
          <w:rFonts w:ascii="仿宋" w:hAnsi="仿宋" w:eastAsia="仿宋" w:cs="仿宋"/>
          <w:spacing w:val="10"/>
          <w:sz w:val="23"/>
          <w:szCs w:val="23"/>
        </w:rPr>
        <w:t>供应商经过采购人允许，可以进入项目现场踏勘，但不得因此使采购人承担</w:t>
      </w:r>
      <w:r>
        <w:rPr>
          <w:rFonts w:ascii="仿宋" w:hAnsi="仿宋" w:eastAsia="仿宋" w:cs="仿宋"/>
          <w:spacing w:val="2"/>
          <w:sz w:val="23"/>
          <w:szCs w:val="23"/>
        </w:rPr>
        <w:t>有</w:t>
      </w:r>
      <w:r>
        <w:rPr>
          <w:rFonts w:ascii="仿宋" w:hAnsi="仿宋" w:eastAsia="仿宋" w:cs="仿宋"/>
          <w:spacing w:val="18"/>
          <w:sz w:val="23"/>
          <w:szCs w:val="23"/>
        </w:rPr>
        <w:t>关责</w:t>
      </w:r>
      <w:r>
        <w:rPr>
          <w:rFonts w:ascii="仿宋" w:hAnsi="仿宋" w:eastAsia="仿宋" w:cs="仿宋"/>
          <w:spacing w:val="14"/>
          <w:sz w:val="23"/>
          <w:szCs w:val="23"/>
        </w:rPr>
        <w:t>任</w:t>
      </w:r>
      <w:r>
        <w:rPr>
          <w:rFonts w:ascii="仿宋" w:hAnsi="仿宋" w:eastAsia="仿宋" w:cs="仿宋"/>
          <w:spacing w:val="9"/>
          <w:sz w:val="23"/>
          <w:szCs w:val="23"/>
        </w:rPr>
        <w:t>和蒙受损失。除采购人原因外，供应商应对踏勘现场而造成的死亡、人身伤害、</w:t>
      </w:r>
      <w:r>
        <w:rPr>
          <w:rFonts w:ascii="仿宋" w:hAnsi="仿宋" w:eastAsia="仿宋" w:cs="仿宋"/>
          <w:spacing w:val="12"/>
          <w:sz w:val="23"/>
          <w:szCs w:val="23"/>
        </w:rPr>
        <w:t>财</w:t>
      </w:r>
      <w:r>
        <w:rPr>
          <w:rFonts w:ascii="仿宋" w:hAnsi="仿宋" w:eastAsia="仿宋" w:cs="仿宋"/>
          <w:spacing w:val="9"/>
          <w:sz w:val="23"/>
          <w:szCs w:val="23"/>
        </w:rPr>
        <w:t>产损失、损害以及其它任何损失、损害和引起的费用和开支承担责任。</w:t>
      </w:r>
    </w:p>
    <w:p w14:paraId="2A8EDFF5">
      <w:pPr>
        <w:spacing w:before="36" w:line="228" w:lineRule="auto"/>
        <w:ind w:left="550"/>
        <w:outlineLvl w:val="2"/>
        <w:rPr>
          <w:rFonts w:ascii="楷体" w:hAnsi="楷体" w:eastAsia="楷体" w:cs="楷体"/>
          <w:sz w:val="28"/>
          <w:szCs w:val="28"/>
        </w:rPr>
      </w:pPr>
      <w:r>
        <w:rPr>
          <w:rFonts w:ascii="楷体" w:hAnsi="楷体" w:eastAsia="楷体" w:cs="楷体"/>
          <w:spacing w:val="7"/>
          <w:sz w:val="25"/>
          <w:szCs w:val="25"/>
        </w:rPr>
        <w:t>6</w:t>
      </w:r>
      <w:r>
        <w:rPr>
          <w:rFonts w:ascii="楷体" w:hAnsi="楷体" w:eastAsia="楷体" w:cs="楷体"/>
          <w:spacing w:val="6"/>
          <w:sz w:val="25"/>
          <w:szCs w:val="25"/>
        </w:rPr>
        <w:t>.</w:t>
      </w:r>
      <w:r>
        <w:rPr>
          <w:rFonts w:ascii="楷体" w:hAnsi="楷体" w:eastAsia="楷体" w:cs="楷体"/>
          <w:spacing w:val="6"/>
          <w:sz w:val="28"/>
          <w:szCs w:val="28"/>
        </w:rPr>
        <w:t>询问</w:t>
      </w:r>
    </w:p>
    <w:p w14:paraId="2FD0EF3D">
      <w:pPr>
        <w:spacing w:before="225" w:line="379" w:lineRule="auto"/>
        <w:ind w:left="4" w:right="47" w:firstLine="468"/>
        <w:rPr>
          <w:rFonts w:ascii="仿宋" w:hAnsi="仿宋" w:eastAsia="仿宋" w:cs="仿宋"/>
          <w:sz w:val="23"/>
          <w:szCs w:val="23"/>
        </w:rPr>
      </w:pPr>
      <w:r>
        <w:rPr>
          <w:rFonts w:ascii="仿宋" w:hAnsi="仿宋" w:eastAsia="仿宋" w:cs="仿宋"/>
          <w:spacing w:val="16"/>
          <w:sz w:val="22"/>
          <w:szCs w:val="22"/>
        </w:rPr>
        <w:t>6.</w:t>
      </w:r>
      <w:r>
        <w:rPr>
          <w:rFonts w:ascii="仿宋" w:hAnsi="仿宋" w:eastAsia="仿宋" w:cs="仿宋"/>
          <w:spacing w:val="15"/>
          <w:sz w:val="22"/>
          <w:szCs w:val="22"/>
        </w:rPr>
        <w:t>1</w:t>
      </w:r>
      <w:r>
        <w:rPr>
          <w:rFonts w:ascii="仿宋" w:hAnsi="仿宋" w:eastAsia="仿宋" w:cs="仿宋"/>
          <w:spacing w:val="8"/>
          <w:sz w:val="22"/>
          <w:szCs w:val="22"/>
        </w:rPr>
        <w:t xml:space="preserve"> </w:t>
      </w:r>
      <w:r>
        <w:rPr>
          <w:rFonts w:ascii="仿宋" w:hAnsi="仿宋" w:eastAsia="仿宋" w:cs="仿宋"/>
          <w:spacing w:val="8"/>
          <w:sz w:val="23"/>
          <w:szCs w:val="23"/>
        </w:rPr>
        <w:t>供应商对竞争性</w:t>
      </w:r>
      <w:r>
        <w:rPr>
          <w:rFonts w:hint="eastAsia" w:ascii="仿宋" w:hAnsi="仿宋" w:eastAsia="仿宋" w:cs="仿宋"/>
          <w:spacing w:val="8"/>
          <w:sz w:val="23"/>
          <w:szCs w:val="23"/>
          <w:lang w:eastAsia="zh-CN"/>
        </w:rPr>
        <w:t>磋商</w:t>
      </w:r>
      <w:r>
        <w:rPr>
          <w:rFonts w:ascii="仿宋" w:hAnsi="仿宋" w:eastAsia="仿宋" w:cs="仿宋"/>
          <w:spacing w:val="8"/>
          <w:sz w:val="23"/>
          <w:szCs w:val="23"/>
        </w:rPr>
        <w:t>活动事项有疑问的，可以向采购代理机构提出询问；采购</w:t>
      </w:r>
      <w:r>
        <w:rPr>
          <w:rFonts w:ascii="仿宋" w:hAnsi="仿宋" w:eastAsia="仿宋" w:cs="仿宋"/>
          <w:spacing w:val="9"/>
          <w:sz w:val="23"/>
          <w:szCs w:val="23"/>
        </w:rPr>
        <w:t>代理机构应当及时作出答复，但答复的内容不得涉及商业秘密</w:t>
      </w:r>
      <w:r>
        <w:rPr>
          <w:rFonts w:ascii="仿宋" w:hAnsi="仿宋" w:eastAsia="仿宋" w:cs="仿宋"/>
          <w:spacing w:val="6"/>
          <w:sz w:val="23"/>
          <w:szCs w:val="23"/>
        </w:rPr>
        <w:t>。</w:t>
      </w:r>
    </w:p>
    <w:p w14:paraId="426F6A7B">
      <w:pPr>
        <w:spacing w:line="230" w:lineRule="auto"/>
        <w:ind w:left="471"/>
        <w:rPr>
          <w:rFonts w:ascii="仿宋" w:hAnsi="仿宋" w:eastAsia="仿宋" w:cs="仿宋"/>
          <w:sz w:val="23"/>
          <w:szCs w:val="23"/>
        </w:rPr>
      </w:pPr>
      <w:r>
        <w:rPr>
          <w:rFonts w:ascii="仿宋" w:hAnsi="仿宋" w:eastAsia="仿宋" w:cs="仿宋"/>
          <w:spacing w:val="10"/>
          <w:sz w:val="22"/>
          <w:szCs w:val="22"/>
        </w:rPr>
        <w:t>6.</w:t>
      </w:r>
      <w:r>
        <w:rPr>
          <w:rFonts w:ascii="仿宋" w:hAnsi="仿宋" w:eastAsia="仿宋" w:cs="仿宋"/>
          <w:spacing w:val="7"/>
          <w:sz w:val="22"/>
          <w:szCs w:val="22"/>
        </w:rPr>
        <w:t>2</w:t>
      </w:r>
      <w:r>
        <w:rPr>
          <w:rFonts w:ascii="仿宋" w:hAnsi="仿宋" w:eastAsia="仿宋" w:cs="仿宋"/>
          <w:spacing w:val="5"/>
          <w:sz w:val="22"/>
          <w:szCs w:val="22"/>
        </w:rPr>
        <w:t xml:space="preserve"> </w:t>
      </w:r>
      <w:r>
        <w:rPr>
          <w:rFonts w:ascii="仿宋" w:hAnsi="仿宋" w:eastAsia="仿宋" w:cs="仿宋"/>
          <w:spacing w:val="5"/>
          <w:sz w:val="23"/>
          <w:szCs w:val="23"/>
        </w:rPr>
        <w:t>询问及答复应当采取书面形式。</w:t>
      </w:r>
    </w:p>
    <w:p w14:paraId="556CD62F">
      <w:pPr>
        <w:spacing w:before="241" w:line="227" w:lineRule="auto"/>
        <w:ind w:left="552"/>
        <w:outlineLvl w:val="2"/>
        <w:rPr>
          <w:rFonts w:ascii="楷体" w:hAnsi="楷体" w:eastAsia="楷体" w:cs="楷体"/>
          <w:sz w:val="28"/>
          <w:szCs w:val="28"/>
        </w:rPr>
      </w:pPr>
      <w:r>
        <w:rPr>
          <w:rFonts w:ascii="楷体" w:hAnsi="楷体" w:eastAsia="楷体" w:cs="楷体"/>
          <w:spacing w:val="8"/>
          <w:sz w:val="25"/>
          <w:szCs w:val="25"/>
        </w:rPr>
        <w:t>7</w:t>
      </w:r>
      <w:r>
        <w:rPr>
          <w:rFonts w:ascii="楷体" w:hAnsi="楷体" w:eastAsia="楷体" w:cs="楷体"/>
          <w:spacing w:val="6"/>
          <w:sz w:val="25"/>
          <w:szCs w:val="25"/>
        </w:rPr>
        <w:t>.</w:t>
      </w:r>
      <w:r>
        <w:rPr>
          <w:rFonts w:ascii="楷体" w:hAnsi="楷体" w:eastAsia="楷体" w:cs="楷体"/>
          <w:spacing w:val="6"/>
          <w:sz w:val="28"/>
          <w:szCs w:val="28"/>
        </w:rPr>
        <w:t>偏离</w:t>
      </w:r>
    </w:p>
    <w:p w14:paraId="217698CE">
      <w:pPr>
        <w:spacing w:before="229" w:line="387" w:lineRule="auto"/>
        <w:ind w:left="4" w:right="4" w:firstLine="477"/>
        <w:rPr>
          <w:rFonts w:ascii="仿宋" w:hAnsi="仿宋" w:eastAsia="仿宋" w:cs="仿宋"/>
          <w:sz w:val="23"/>
          <w:szCs w:val="23"/>
        </w:rPr>
      </w:pPr>
      <w:r>
        <w:rPr>
          <w:rFonts w:ascii="仿宋" w:hAnsi="仿宋" w:eastAsia="仿宋" w:cs="仿宋"/>
          <w:spacing w:val="18"/>
          <w:sz w:val="23"/>
          <w:szCs w:val="23"/>
        </w:rPr>
        <w:t>采购</w:t>
      </w:r>
      <w:r>
        <w:rPr>
          <w:rFonts w:ascii="仿宋" w:hAnsi="仿宋" w:eastAsia="仿宋" w:cs="仿宋"/>
          <w:spacing w:val="9"/>
          <w:sz w:val="23"/>
          <w:szCs w:val="23"/>
        </w:rPr>
        <w:t>人允许响应文件偏离</w:t>
      </w:r>
      <w:r>
        <w:rPr>
          <w:rFonts w:hint="eastAsia" w:ascii="仿宋" w:hAnsi="仿宋" w:eastAsia="仿宋" w:cs="仿宋"/>
          <w:spacing w:val="9"/>
          <w:sz w:val="23"/>
          <w:szCs w:val="23"/>
          <w:lang w:eastAsia="zh-CN"/>
        </w:rPr>
        <w:t>磋商</w:t>
      </w:r>
      <w:r>
        <w:rPr>
          <w:rFonts w:ascii="仿宋" w:hAnsi="仿宋" w:eastAsia="仿宋" w:cs="仿宋"/>
          <w:spacing w:val="9"/>
          <w:sz w:val="23"/>
          <w:szCs w:val="23"/>
        </w:rPr>
        <w:t>文件某些非实质性要求的，偏离应当符合</w:t>
      </w:r>
      <w:r>
        <w:rPr>
          <w:rFonts w:hint="eastAsia" w:ascii="仿宋" w:hAnsi="仿宋" w:eastAsia="仿宋" w:cs="仿宋"/>
          <w:spacing w:val="9"/>
          <w:sz w:val="23"/>
          <w:szCs w:val="23"/>
          <w:lang w:eastAsia="zh-CN"/>
        </w:rPr>
        <w:t>磋商</w:t>
      </w:r>
      <w:r>
        <w:rPr>
          <w:rFonts w:ascii="仿宋" w:hAnsi="仿宋" w:eastAsia="仿宋" w:cs="仿宋"/>
          <w:spacing w:val="9"/>
          <w:sz w:val="23"/>
          <w:szCs w:val="23"/>
        </w:rPr>
        <w:t>文件规</w:t>
      </w:r>
      <w:r>
        <w:rPr>
          <w:rFonts w:ascii="仿宋" w:hAnsi="仿宋" w:eastAsia="仿宋" w:cs="仿宋"/>
          <w:spacing w:val="7"/>
          <w:sz w:val="23"/>
          <w:szCs w:val="23"/>
        </w:rPr>
        <w:t>定的偏离范围和幅度</w:t>
      </w:r>
      <w:r>
        <w:rPr>
          <w:rFonts w:ascii="仿宋" w:hAnsi="仿宋" w:eastAsia="仿宋" w:cs="仿宋"/>
          <w:spacing w:val="6"/>
          <w:sz w:val="23"/>
          <w:szCs w:val="23"/>
        </w:rPr>
        <w:t>。</w:t>
      </w:r>
    </w:p>
    <w:p w14:paraId="0B1FF8CC">
      <w:pPr>
        <w:spacing w:before="37" w:line="227" w:lineRule="auto"/>
        <w:ind w:left="547"/>
        <w:outlineLvl w:val="2"/>
        <w:rPr>
          <w:rFonts w:ascii="楷体" w:hAnsi="楷体" w:eastAsia="楷体" w:cs="楷体"/>
          <w:sz w:val="28"/>
          <w:szCs w:val="28"/>
        </w:rPr>
      </w:pPr>
      <w:r>
        <w:rPr>
          <w:rFonts w:ascii="楷体" w:hAnsi="楷体" w:eastAsia="楷体" w:cs="楷体"/>
          <w:spacing w:val="4"/>
          <w:sz w:val="25"/>
          <w:szCs w:val="25"/>
        </w:rPr>
        <w:t>8.</w:t>
      </w:r>
      <w:r>
        <w:rPr>
          <w:rFonts w:ascii="楷体" w:hAnsi="楷体" w:eastAsia="楷体" w:cs="楷体"/>
          <w:spacing w:val="4"/>
          <w:sz w:val="28"/>
          <w:szCs w:val="28"/>
        </w:rPr>
        <w:t>履约担保</w:t>
      </w:r>
    </w:p>
    <w:p w14:paraId="13799505">
      <w:pPr>
        <w:spacing w:before="228" w:line="379" w:lineRule="auto"/>
        <w:ind w:left="1" w:right="45" w:firstLine="470"/>
        <w:rPr>
          <w:rFonts w:ascii="仿宋" w:hAnsi="仿宋" w:eastAsia="仿宋" w:cs="仿宋"/>
          <w:sz w:val="23"/>
          <w:szCs w:val="23"/>
        </w:rPr>
      </w:pPr>
      <w:r>
        <w:rPr>
          <w:rFonts w:ascii="仿宋" w:hAnsi="仿宋" w:eastAsia="仿宋" w:cs="仿宋"/>
          <w:spacing w:val="16"/>
          <w:sz w:val="22"/>
          <w:szCs w:val="22"/>
        </w:rPr>
        <w:t>8.</w:t>
      </w:r>
      <w:r>
        <w:rPr>
          <w:rFonts w:ascii="仿宋" w:hAnsi="仿宋" w:eastAsia="仿宋" w:cs="仿宋"/>
          <w:spacing w:val="13"/>
          <w:sz w:val="22"/>
          <w:szCs w:val="22"/>
        </w:rPr>
        <w:t>1</w:t>
      </w:r>
      <w:r>
        <w:rPr>
          <w:rFonts w:ascii="仿宋" w:hAnsi="仿宋" w:eastAsia="仿宋" w:cs="仿宋"/>
          <w:spacing w:val="8"/>
          <w:sz w:val="22"/>
          <w:szCs w:val="22"/>
        </w:rPr>
        <w:t xml:space="preserve"> </w:t>
      </w:r>
      <w:r>
        <w:rPr>
          <w:rFonts w:ascii="仿宋" w:hAnsi="仿宋" w:eastAsia="仿宋" w:cs="仿宋"/>
          <w:spacing w:val="8"/>
          <w:sz w:val="23"/>
          <w:szCs w:val="23"/>
        </w:rPr>
        <w:t>在签订合同前，成交供应商应按照有关规定或者事先经过采购人书面认可的履</w:t>
      </w:r>
      <w:r>
        <w:rPr>
          <w:rFonts w:ascii="仿宋" w:hAnsi="仿宋" w:eastAsia="仿宋" w:cs="仿宋"/>
          <w:spacing w:val="16"/>
          <w:sz w:val="23"/>
          <w:szCs w:val="23"/>
        </w:rPr>
        <w:t>约担</w:t>
      </w:r>
      <w:r>
        <w:rPr>
          <w:rFonts w:ascii="仿宋" w:hAnsi="仿宋" w:eastAsia="仿宋" w:cs="仿宋"/>
          <w:spacing w:val="9"/>
          <w:sz w:val="23"/>
          <w:szCs w:val="23"/>
        </w:rPr>
        <w:t>保</w:t>
      </w:r>
      <w:r>
        <w:rPr>
          <w:rFonts w:ascii="仿宋" w:hAnsi="仿宋" w:eastAsia="仿宋" w:cs="仿宋"/>
          <w:spacing w:val="8"/>
          <w:sz w:val="23"/>
          <w:szCs w:val="23"/>
        </w:rPr>
        <w:t>要求向采购人提交履约担保。除另有规定外，履约担保金额不超过成交合同金额</w:t>
      </w:r>
      <w:r>
        <w:rPr>
          <w:rFonts w:ascii="仿宋" w:hAnsi="仿宋" w:eastAsia="仿宋" w:cs="仿宋"/>
          <w:sz w:val="23"/>
          <w:szCs w:val="23"/>
        </w:rPr>
        <w:t xml:space="preserve"> </w:t>
      </w:r>
      <w:r>
        <w:rPr>
          <w:rFonts w:ascii="仿宋" w:hAnsi="仿宋" w:eastAsia="仿宋" w:cs="仿宋"/>
          <w:spacing w:val="-13"/>
          <w:sz w:val="23"/>
          <w:szCs w:val="23"/>
        </w:rPr>
        <w:t>的</w:t>
      </w:r>
      <w:r>
        <w:rPr>
          <w:rFonts w:ascii="仿宋" w:hAnsi="仿宋" w:eastAsia="仿宋" w:cs="仿宋"/>
          <w:spacing w:val="-10"/>
          <w:sz w:val="23"/>
          <w:szCs w:val="23"/>
        </w:rPr>
        <w:t xml:space="preserve"> 6%。</w:t>
      </w:r>
    </w:p>
    <w:p w14:paraId="4AC51A51">
      <w:pPr>
        <w:spacing w:line="387" w:lineRule="auto"/>
        <w:ind w:left="1" w:right="50" w:firstLine="470"/>
        <w:rPr>
          <w:rFonts w:ascii="仿宋" w:hAnsi="仿宋" w:eastAsia="仿宋" w:cs="仿宋"/>
          <w:sz w:val="23"/>
          <w:szCs w:val="23"/>
        </w:rPr>
      </w:pPr>
      <w:r>
        <w:rPr>
          <w:rFonts w:ascii="仿宋" w:hAnsi="仿宋" w:eastAsia="仿宋" w:cs="仿宋"/>
          <w:spacing w:val="16"/>
          <w:sz w:val="22"/>
          <w:szCs w:val="22"/>
        </w:rPr>
        <w:t>8.</w:t>
      </w:r>
      <w:r>
        <w:rPr>
          <w:rFonts w:ascii="仿宋" w:hAnsi="仿宋" w:eastAsia="仿宋" w:cs="仿宋"/>
          <w:spacing w:val="13"/>
          <w:sz w:val="22"/>
          <w:szCs w:val="22"/>
        </w:rPr>
        <w:t>2</w:t>
      </w:r>
      <w:r>
        <w:rPr>
          <w:rFonts w:ascii="仿宋" w:hAnsi="仿宋" w:eastAsia="仿宋" w:cs="仿宋"/>
          <w:spacing w:val="8"/>
          <w:sz w:val="22"/>
          <w:szCs w:val="22"/>
        </w:rPr>
        <w:t xml:space="preserve"> </w:t>
      </w:r>
      <w:r>
        <w:rPr>
          <w:rFonts w:ascii="仿宋" w:hAnsi="仿宋" w:eastAsia="仿宋" w:cs="仿宋"/>
          <w:spacing w:val="8"/>
          <w:sz w:val="23"/>
          <w:szCs w:val="23"/>
        </w:rPr>
        <w:t>成交供应商未按照要求提交履约担保的，视为放弃成交资格，成交供应商应当对采购人造成的损失给予赔偿。</w:t>
      </w:r>
    </w:p>
    <w:p w14:paraId="40274AAF">
      <w:pPr>
        <w:spacing w:before="39" w:line="226" w:lineRule="auto"/>
        <w:ind w:left="544"/>
        <w:outlineLvl w:val="2"/>
        <w:rPr>
          <w:rFonts w:ascii="楷体" w:hAnsi="楷体" w:eastAsia="楷体" w:cs="楷体"/>
          <w:color w:val="auto"/>
          <w:spacing w:val="-1"/>
          <w:sz w:val="28"/>
          <w:szCs w:val="28"/>
        </w:rPr>
      </w:pPr>
      <w:r>
        <w:rPr>
          <w:rFonts w:ascii="楷体" w:hAnsi="楷体" w:eastAsia="楷体" w:cs="楷体"/>
          <w:color w:val="auto"/>
          <w:spacing w:val="-2"/>
          <w:sz w:val="25"/>
          <w:szCs w:val="25"/>
        </w:rPr>
        <w:t>9.</w:t>
      </w:r>
      <w:r>
        <w:rPr>
          <w:rFonts w:ascii="楷体" w:hAnsi="楷体" w:eastAsia="楷体" w:cs="楷体"/>
          <w:color w:val="auto"/>
          <w:spacing w:val="-2"/>
          <w:sz w:val="28"/>
          <w:szCs w:val="28"/>
        </w:rPr>
        <w:t>采</w:t>
      </w:r>
      <w:r>
        <w:rPr>
          <w:rFonts w:ascii="楷体" w:hAnsi="楷体" w:eastAsia="楷体" w:cs="楷体"/>
          <w:color w:val="auto"/>
          <w:spacing w:val="-1"/>
          <w:sz w:val="28"/>
          <w:szCs w:val="28"/>
        </w:rPr>
        <w:t xml:space="preserve">购代理服务费 </w:t>
      </w:r>
    </w:p>
    <w:p w14:paraId="1C00BDFC">
      <w:pPr>
        <w:pStyle w:val="2"/>
      </w:pPr>
      <w:r>
        <w:rPr>
          <w:rFonts w:hint="eastAsia"/>
        </w:rPr>
        <w:t>采购人与招标代理机构经协商本次招标代理服务费为：</w:t>
      </w:r>
      <w:r>
        <w:rPr>
          <w:rFonts w:hint="eastAsia" w:eastAsia="宋体"/>
          <w:lang w:val="en-US" w:eastAsia="zh-CN"/>
        </w:rPr>
        <w:t>12000</w:t>
      </w:r>
      <w:r>
        <w:rPr>
          <w:rFonts w:hint="eastAsia"/>
        </w:rPr>
        <w:t>元。</w:t>
      </w:r>
    </w:p>
    <w:p w14:paraId="440B2AC3">
      <w:pPr>
        <w:spacing w:before="174" w:line="228" w:lineRule="auto"/>
        <w:ind w:left="694"/>
        <w:outlineLvl w:val="2"/>
        <w:rPr>
          <w:rFonts w:ascii="楷体" w:hAnsi="楷体" w:eastAsia="楷体" w:cs="楷体"/>
          <w:sz w:val="28"/>
          <w:szCs w:val="28"/>
        </w:rPr>
      </w:pPr>
      <w:r>
        <w:rPr>
          <w:rFonts w:ascii="楷体" w:hAnsi="楷体" w:eastAsia="楷体" w:cs="楷体"/>
          <w:spacing w:val="6"/>
          <w:sz w:val="25"/>
          <w:szCs w:val="25"/>
        </w:rPr>
        <w:t>1</w:t>
      </w:r>
      <w:r>
        <w:rPr>
          <w:rFonts w:ascii="楷体" w:hAnsi="楷体" w:eastAsia="楷体" w:cs="楷体"/>
          <w:spacing w:val="3"/>
          <w:sz w:val="25"/>
          <w:szCs w:val="25"/>
        </w:rPr>
        <w:t>0.</w:t>
      </w:r>
      <w:r>
        <w:rPr>
          <w:rFonts w:hint="eastAsia" w:ascii="楷体" w:hAnsi="楷体" w:eastAsia="楷体" w:cs="楷体"/>
          <w:spacing w:val="3"/>
          <w:sz w:val="28"/>
          <w:szCs w:val="28"/>
          <w:lang w:eastAsia="zh-CN"/>
        </w:rPr>
        <w:t>磋商</w:t>
      </w:r>
      <w:r>
        <w:rPr>
          <w:rFonts w:ascii="楷体" w:hAnsi="楷体" w:eastAsia="楷体" w:cs="楷体"/>
          <w:spacing w:val="3"/>
          <w:sz w:val="28"/>
          <w:szCs w:val="28"/>
        </w:rPr>
        <w:t>文件</w:t>
      </w:r>
    </w:p>
    <w:p w14:paraId="455576D7">
      <w:pPr>
        <w:spacing w:before="226" w:line="231" w:lineRule="auto"/>
        <w:ind w:left="616"/>
        <w:rPr>
          <w:rFonts w:ascii="仿宋" w:hAnsi="仿宋" w:eastAsia="仿宋" w:cs="仿宋"/>
          <w:sz w:val="23"/>
          <w:szCs w:val="23"/>
        </w:rPr>
      </w:pPr>
      <w:r>
        <w:rPr>
          <w:rFonts w:ascii="仿宋" w:hAnsi="仿宋" w:eastAsia="仿宋" w:cs="仿宋"/>
          <w:spacing w:val="5"/>
          <w:sz w:val="22"/>
          <w:szCs w:val="22"/>
        </w:rPr>
        <w:t>1</w:t>
      </w:r>
      <w:r>
        <w:rPr>
          <w:rFonts w:ascii="仿宋" w:hAnsi="仿宋" w:eastAsia="仿宋" w:cs="仿宋"/>
          <w:spacing w:val="3"/>
          <w:sz w:val="22"/>
          <w:szCs w:val="22"/>
        </w:rPr>
        <w:t xml:space="preserve">0.1 </w:t>
      </w:r>
      <w:r>
        <w:rPr>
          <w:rFonts w:hint="eastAsia" w:ascii="仿宋" w:hAnsi="仿宋" w:eastAsia="仿宋" w:cs="仿宋"/>
          <w:spacing w:val="3"/>
          <w:sz w:val="23"/>
          <w:szCs w:val="23"/>
          <w:lang w:eastAsia="zh-CN"/>
        </w:rPr>
        <w:t>磋商</w:t>
      </w:r>
      <w:r>
        <w:rPr>
          <w:rFonts w:ascii="仿宋" w:hAnsi="仿宋" w:eastAsia="仿宋" w:cs="仿宋"/>
          <w:spacing w:val="3"/>
          <w:sz w:val="23"/>
          <w:szCs w:val="23"/>
        </w:rPr>
        <w:t>文件的组成</w:t>
      </w:r>
    </w:p>
    <w:p w14:paraId="67B467BF">
      <w:pPr>
        <w:spacing w:before="182" w:line="380" w:lineRule="auto"/>
        <w:ind w:left="135" w:right="214" w:firstLine="485"/>
        <w:rPr>
          <w:rFonts w:ascii="仿宋" w:hAnsi="仿宋" w:eastAsia="仿宋" w:cs="仿宋"/>
          <w:sz w:val="23"/>
          <w:szCs w:val="23"/>
        </w:rPr>
      </w:pPr>
      <w:r>
        <w:rPr>
          <w:rFonts w:ascii="仿宋" w:hAnsi="仿宋" w:eastAsia="仿宋" w:cs="仿宋"/>
          <w:spacing w:val="1"/>
          <w:sz w:val="23"/>
          <w:szCs w:val="23"/>
        </w:rPr>
        <w:t xml:space="preserve">10.1.1 </w:t>
      </w:r>
      <w:r>
        <w:rPr>
          <w:rFonts w:hint="eastAsia" w:ascii="仿宋" w:hAnsi="仿宋" w:eastAsia="仿宋" w:cs="仿宋"/>
          <w:spacing w:val="1"/>
          <w:sz w:val="23"/>
          <w:szCs w:val="23"/>
          <w:lang w:eastAsia="zh-CN"/>
        </w:rPr>
        <w:t>磋商</w:t>
      </w:r>
      <w:r>
        <w:rPr>
          <w:rFonts w:ascii="仿宋" w:hAnsi="仿宋" w:eastAsia="仿宋" w:cs="仿宋"/>
          <w:spacing w:val="1"/>
          <w:sz w:val="23"/>
          <w:szCs w:val="23"/>
        </w:rPr>
        <w:t>文件是用以阐明服务、</w:t>
      </w:r>
      <w:r>
        <w:rPr>
          <w:rFonts w:hint="eastAsia" w:ascii="仿宋" w:hAnsi="仿宋" w:eastAsia="仿宋" w:cs="仿宋"/>
          <w:spacing w:val="1"/>
          <w:sz w:val="23"/>
          <w:szCs w:val="23"/>
          <w:lang w:eastAsia="zh-CN"/>
        </w:rPr>
        <w:t>磋商</w:t>
      </w:r>
      <w:r>
        <w:rPr>
          <w:rFonts w:ascii="仿宋" w:hAnsi="仿宋" w:eastAsia="仿宋" w:cs="仿宋"/>
          <w:spacing w:val="1"/>
          <w:sz w:val="23"/>
          <w:szCs w:val="23"/>
        </w:rPr>
        <w:t>程</w:t>
      </w:r>
      <w:r>
        <w:rPr>
          <w:rFonts w:ascii="仿宋" w:hAnsi="仿宋" w:eastAsia="仿宋" w:cs="仿宋"/>
          <w:sz w:val="23"/>
          <w:szCs w:val="23"/>
        </w:rPr>
        <w:t>序和合同格式的规范性文件。</w:t>
      </w:r>
      <w:r>
        <w:rPr>
          <w:rFonts w:hint="eastAsia" w:ascii="仿宋" w:hAnsi="仿宋" w:eastAsia="仿宋" w:cs="仿宋"/>
          <w:sz w:val="23"/>
          <w:szCs w:val="23"/>
          <w:lang w:eastAsia="zh-CN"/>
        </w:rPr>
        <w:t>磋商</w:t>
      </w:r>
      <w:r>
        <w:rPr>
          <w:rFonts w:ascii="仿宋" w:hAnsi="仿宋" w:eastAsia="仿宋" w:cs="仿宋"/>
          <w:sz w:val="23"/>
          <w:szCs w:val="23"/>
        </w:rPr>
        <w:t>文件主</w:t>
      </w:r>
      <w:r>
        <w:rPr>
          <w:rFonts w:ascii="仿宋" w:hAnsi="仿宋" w:eastAsia="仿宋" w:cs="仿宋"/>
          <w:spacing w:val="11"/>
          <w:sz w:val="23"/>
          <w:szCs w:val="23"/>
        </w:rPr>
        <w:t>要</w:t>
      </w:r>
      <w:r>
        <w:rPr>
          <w:rFonts w:ascii="仿宋" w:hAnsi="仿宋" w:eastAsia="仿宋" w:cs="仿宋"/>
          <w:spacing w:val="6"/>
          <w:sz w:val="23"/>
          <w:szCs w:val="23"/>
        </w:rPr>
        <w:t>由以下部分组成：</w:t>
      </w:r>
    </w:p>
    <w:p w14:paraId="0B7E05B8">
      <w:pPr>
        <w:spacing w:line="240" w:lineRule="auto"/>
        <w:ind w:left="620"/>
        <w:rPr>
          <w:rFonts w:ascii="仿宋" w:hAnsi="仿宋" w:eastAsia="仿宋" w:cs="仿宋"/>
          <w:spacing w:val="6"/>
          <w:position w:val="17"/>
          <w:sz w:val="23"/>
          <w:szCs w:val="23"/>
        </w:rPr>
      </w:pPr>
      <w:r>
        <w:rPr>
          <w:rFonts w:ascii="仿宋" w:hAnsi="仿宋" w:eastAsia="仿宋" w:cs="仿宋"/>
          <w:spacing w:val="10"/>
          <w:position w:val="17"/>
          <w:sz w:val="23"/>
          <w:szCs w:val="23"/>
        </w:rPr>
        <w:t>第</w:t>
      </w:r>
      <w:r>
        <w:rPr>
          <w:rFonts w:ascii="仿宋" w:hAnsi="仿宋" w:eastAsia="仿宋" w:cs="仿宋"/>
          <w:spacing w:val="6"/>
          <w:position w:val="17"/>
          <w:sz w:val="23"/>
          <w:szCs w:val="23"/>
        </w:rPr>
        <w:t>一章 采购公告</w:t>
      </w:r>
    </w:p>
    <w:p w14:paraId="5A844007">
      <w:pPr>
        <w:spacing w:line="240" w:lineRule="auto"/>
        <w:ind w:left="620"/>
        <w:rPr>
          <w:rFonts w:ascii="仿宋" w:hAnsi="仿宋" w:eastAsia="仿宋" w:cs="仿宋"/>
          <w:sz w:val="23"/>
          <w:szCs w:val="23"/>
        </w:rPr>
      </w:pPr>
      <w:r>
        <w:rPr>
          <w:rFonts w:hint="eastAsia" w:ascii="仿宋" w:hAnsi="仿宋" w:eastAsia="仿宋" w:cs="仿宋"/>
          <w:spacing w:val="7"/>
          <w:sz w:val="23"/>
          <w:szCs w:val="23"/>
          <w:lang w:val="en-US" w:eastAsia="zh-CN"/>
        </w:rPr>
        <w:t>第</w:t>
      </w:r>
      <w:r>
        <w:rPr>
          <w:rFonts w:ascii="仿宋" w:hAnsi="仿宋" w:eastAsia="仿宋" w:cs="仿宋"/>
          <w:spacing w:val="7"/>
          <w:sz w:val="23"/>
          <w:szCs w:val="23"/>
        </w:rPr>
        <w:t>二章 供应商须知</w:t>
      </w:r>
    </w:p>
    <w:p w14:paraId="138066C7">
      <w:pPr>
        <w:spacing w:before="183" w:line="240" w:lineRule="auto"/>
        <w:ind w:left="616"/>
        <w:rPr>
          <w:rFonts w:ascii="仿宋" w:hAnsi="仿宋" w:eastAsia="仿宋" w:cs="仿宋"/>
          <w:sz w:val="23"/>
          <w:szCs w:val="23"/>
        </w:rPr>
      </w:pPr>
      <w:r>
        <w:rPr>
          <w:rFonts w:hint="eastAsia" w:ascii="仿宋" w:hAnsi="仿宋" w:eastAsia="仿宋" w:cs="仿宋"/>
          <w:spacing w:val="7"/>
          <w:sz w:val="23"/>
          <w:szCs w:val="23"/>
          <w:lang w:val="en-US" w:eastAsia="zh-CN"/>
        </w:rPr>
        <w:t>第</w:t>
      </w:r>
      <w:r>
        <w:rPr>
          <w:rFonts w:ascii="仿宋" w:hAnsi="仿宋" w:eastAsia="仿宋" w:cs="仿宋"/>
          <w:spacing w:val="7"/>
          <w:sz w:val="23"/>
          <w:szCs w:val="23"/>
        </w:rPr>
        <w:t>三章 采购需求第</w:t>
      </w:r>
      <w:r>
        <w:rPr>
          <w:rFonts w:ascii="仿宋" w:hAnsi="仿宋" w:eastAsia="仿宋" w:cs="仿宋"/>
          <w:spacing w:val="6"/>
          <w:sz w:val="23"/>
          <w:szCs w:val="23"/>
        </w:rPr>
        <w:t>四</w:t>
      </w:r>
    </w:p>
    <w:p w14:paraId="491D2A11">
      <w:pPr>
        <w:spacing w:before="185" w:line="240" w:lineRule="auto"/>
        <w:ind w:left="612"/>
        <w:rPr>
          <w:rFonts w:ascii="仿宋" w:hAnsi="仿宋" w:eastAsia="仿宋" w:cs="仿宋"/>
          <w:sz w:val="23"/>
          <w:szCs w:val="23"/>
        </w:rPr>
      </w:pPr>
      <w:r>
        <w:rPr>
          <w:rFonts w:ascii="仿宋" w:hAnsi="仿宋" w:eastAsia="仿宋" w:cs="仿宋"/>
          <w:spacing w:val="7"/>
          <w:sz w:val="23"/>
          <w:szCs w:val="23"/>
        </w:rPr>
        <w:t>第</w:t>
      </w:r>
      <w:r>
        <w:rPr>
          <w:rFonts w:ascii="仿宋" w:hAnsi="仿宋" w:eastAsia="仿宋" w:cs="仿宋"/>
          <w:spacing w:val="6"/>
          <w:sz w:val="23"/>
          <w:szCs w:val="23"/>
        </w:rPr>
        <w:t>四</w:t>
      </w:r>
      <w:r>
        <w:rPr>
          <w:rFonts w:ascii="仿宋" w:hAnsi="仿宋" w:eastAsia="仿宋" w:cs="仿宋"/>
          <w:spacing w:val="7"/>
          <w:sz w:val="23"/>
          <w:szCs w:val="23"/>
        </w:rPr>
        <w:t>章</w:t>
      </w:r>
      <w:r>
        <w:rPr>
          <w:rFonts w:ascii="仿宋" w:hAnsi="仿宋" w:eastAsia="仿宋" w:cs="仿宋"/>
          <w:spacing w:val="6"/>
          <w:sz w:val="23"/>
          <w:szCs w:val="23"/>
        </w:rPr>
        <w:t xml:space="preserve"> 评审办法</w:t>
      </w:r>
    </w:p>
    <w:p w14:paraId="17ACE05F">
      <w:pPr>
        <w:spacing w:before="185" w:line="473" w:lineRule="exact"/>
        <w:ind w:left="620"/>
        <w:rPr>
          <w:rFonts w:ascii="仿宋" w:hAnsi="仿宋" w:eastAsia="仿宋" w:cs="仿宋"/>
          <w:sz w:val="23"/>
          <w:szCs w:val="23"/>
        </w:rPr>
      </w:pPr>
      <w:r>
        <w:rPr>
          <w:rFonts w:ascii="仿宋" w:hAnsi="仿宋" w:eastAsia="仿宋" w:cs="仿宋"/>
          <w:spacing w:val="8"/>
          <w:position w:val="17"/>
          <w:sz w:val="23"/>
          <w:szCs w:val="23"/>
        </w:rPr>
        <w:t>第五章 签订合同、合同主要条</w:t>
      </w:r>
      <w:r>
        <w:rPr>
          <w:rFonts w:ascii="仿宋" w:hAnsi="仿宋" w:eastAsia="仿宋" w:cs="仿宋"/>
          <w:spacing w:val="6"/>
          <w:position w:val="17"/>
          <w:sz w:val="23"/>
          <w:szCs w:val="23"/>
        </w:rPr>
        <w:t>款</w:t>
      </w:r>
    </w:p>
    <w:p w14:paraId="781AF16E">
      <w:pPr>
        <w:spacing w:before="1" w:line="230" w:lineRule="auto"/>
        <w:ind w:left="620"/>
        <w:rPr>
          <w:rFonts w:ascii="仿宋" w:hAnsi="仿宋" w:eastAsia="仿宋" w:cs="仿宋"/>
          <w:sz w:val="23"/>
          <w:szCs w:val="23"/>
        </w:rPr>
      </w:pPr>
      <w:r>
        <w:rPr>
          <w:rFonts w:ascii="仿宋" w:hAnsi="仿宋" w:eastAsia="仿宋" w:cs="仿宋"/>
          <w:spacing w:val="7"/>
          <w:sz w:val="23"/>
          <w:szCs w:val="23"/>
        </w:rPr>
        <w:t>第六章 响应文件格</w:t>
      </w:r>
      <w:r>
        <w:rPr>
          <w:rFonts w:ascii="仿宋" w:hAnsi="仿宋" w:eastAsia="仿宋" w:cs="仿宋"/>
          <w:spacing w:val="5"/>
          <w:sz w:val="23"/>
          <w:szCs w:val="23"/>
        </w:rPr>
        <w:t>式</w:t>
      </w:r>
    </w:p>
    <w:p w14:paraId="275AEDFD">
      <w:pPr>
        <w:spacing w:before="189" w:line="379" w:lineRule="auto"/>
        <w:ind w:left="133" w:right="243" w:firstLine="487"/>
        <w:rPr>
          <w:rFonts w:ascii="仿宋" w:hAnsi="仿宋" w:eastAsia="仿宋" w:cs="仿宋"/>
          <w:sz w:val="23"/>
          <w:szCs w:val="23"/>
        </w:rPr>
      </w:pPr>
      <w:r>
        <w:rPr>
          <w:rFonts w:ascii="仿宋" w:hAnsi="仿宋" w:eastAsia="仿宋" w:cs="仿宋"/>
          <w:spacing w:val="-1"/>
          <w:sz w:val="23"/>
          <w:szCs w:val="23"/>
        </w:rPr>
        <w:t xml:space="preserve">10.1.2 </w:t>
      </w:r>
      <w:r>
        <w:rPr>
          <w:rFonts w:ascii="仿宋" w:hAnsi="仿宋" w:eastAsia="仿宋" w:cs="仿宋"/>
          <w:sz w:val="23"/>
          <w:szCs w:val="23"/>
        </w:rPr>
        <w:t>根据本章第 10.2 款对</w:t>
      </w:r>
      <w:r>
        <w:rPr>
          <w:rFonts w:hint="eastAsia" w:ascii="仿宋" w:hAnsi="仿宋" w:eastAsia="仿宋" w:cs="仿宋"/>
          <w:sz w:val="23"/>
          <w:szCs w:val="23"/>
          <w:lang w:eastAsia="zh-CN"/>
        </w:rPr>
        <w:t>磋商</w:t>
      </w:r>
      <w:r>
        <w:rPr>
          <w:rFonts w:ascii="仿宋" w:hAnsi="仿宋" w:eastAsia="仿宋" w:cs="仿宋"/>
          <w:sz w:val="23"/>
          <w:szCs w:val="23"/>
        </w:rPr>
        <w:t>文件所作的澄清和修改，构成</w:t>
      </w:r>
      <w:r>
        <w:rPr>
          <w:rFonts w:hint="eastAsia" w:ascii="仿宋" w:hAnsi="仿宋" w:eastAsia="仿宋" w:cs="仿宋"/>
          <w:sz w:val="23"/>
          <w:szCs w:val="23"/>
          <w:lang w:eastAsia="zh-CN"/>
        </w:rPr>
        <w:t>磋商</w:t>
      </w:r>
      <w:r>
        <w:rPr>
          <w:rFonts w:ascii="仿宋" w:hAnsi="仿宋" w:eastAsia="仿宋" w:cs="仿宋"/>
          <w:sz w:val="23"/>
          <w:szCs w:val="23"/>
        </w:rPr>
        <w:t>文件的组成部</w:t>
      </w:r>
      <w:r>
        <w:rPr>
          <w:rFonts w:ascii="仿宋" w:hAnsi="仿宋" w:eastAsia="仿宋" w:cs="仿宋"/>
          <w:spacing w:val="-5"/>
          <w:sz w:val="23"/>
          <w:szCs w:val="23"/>
        </w:rPr>
        <w:t>分</w:t>
      </w:r>
      <w:r>
        <w:rPr>
          <w:rFonts w:ascii="仿宋" w:hAnsi="仿宋" w:eastAsia="仿宋" w:cs="仿宋"/>
          <w:spacing w:val="-4"/>
          <w:sz w:val="23"/>
          <w:szCs w:val="23"/>
        </w:rPr>
        <w:t>。</w:t>
      </w:r>
    </w:p>
    <w:p w14:paraId="6F7C6308">
      <w:pPr>
        <w:spacing w:before="1" w:line="379" w:lineRule="auto"/>
        <w:ind w:left="135" w:right="32" w:firstLine="485"/>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5"/>
          <w:sz w:val="23"/>
          <w:szCs w:val="23"/>
        </w:rPr>
        <w:t>0.1.3 除非有特殊要求，</w:t>
      </w:r>
      <w:r>
        <w:rPr>
          <w:rFonts w:hint="eastAsia" w:ascii="仿宋" w:hAnsi="仿宋" w:eastAsia="仿宋" w:cs="仿宋"/>
          <w:spacing w:val="5"/>
          <w:sz w:val="23"/>
          <w:szCs w:val="23"/>
          <w:lang w:eastAsia="zh-CN"/>
        </w:rPr>
        <w:t>磋商</w:t>
      </w:r>
      <w:r>
        <w:rPr>
          <w:rFonts w:ascii="仿宋" w:hAnsi="仿宋" w:eastAsia="仿宋" w:cs="仿宋"/>
          <w:spacing w:val="5"/>
          <w:sz w:val="23"/>
          <w:szCs w:val="23"/>
        </w:rPr>
        <w:t>文件不单独提供项目所在地的自然环境、气候条件、</w:t>
      </w:r>
      <w:r>
        <w:rPr>
          <w:rFonts w:ascii="仿宋" w:hAnsi="仿宋" w:eastAsia="仿宋" w:cs="仿宋"/>
          <w:spacing w:val="9"/>
          <w:sz w:val="23"/>
          <w:szCs w:val="23"/>
        </w:rPr>
        <w:t>公用设施等情况，供应商被视为熟悉上述与履行合同有关的一切情况。</w:t>
      </w:r>
    </w:p>
    <w:p w14:paraId="712AAC4A">
      <w:pPr>
        <w:spacing w:before="1" w:line="230" w:lineRule="auto"/>
        <w:ind w:left="616"/>
        <w:rPr>
          <w:rFonts w:ascii="仿宋" w:hAnsi="仿宋" w:eastAsia="仿宋" w:cs="仿宋"/>
          <w:sz w:val="23"/>
          <w:szCs w:val="23"/>
        </w:rPr>
      </w:pPr>
      <w:r>
        <w:rPr>
          <w:rFonts w:ascii="仿宋" w:hAnsi="仿宋" w:eastAsia="仿宋" w:cs="仿宋"/>
          <w:spacing w:val="8"/>
          <w:sz w:val="22"/>
          <w:szCs w:val="22"/>
        </w:rPr>
        <w:t>10</w:t>
      </w:r>
      <w:r>
        <w:rPr>
          <w:rFonts w:ascii="仿宋" w:hAnsi="仿宋" w:eastAsia="仿宋" w:cs="仿宋"/>
          <w:spacing w:val="4"/>
          <w:sz w:val="22"/>
          <w:szCs w:val="22"/>
        </w:rPr>
        <w:t xml:space="preserve">.2 </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文件的澄清和修改</w:t>
      </w:r>
    </w:p>
    <w:p w14:paraId="2B2AEBE5"/>
    <w:p w14:paraId="6CA9A9A7">
      <w:pPr>
        <w:spacing w:before="83" w:line="231" w:lineRule="auto"/>
        <w:ind w:left="483"/>
        <w:rPr>
          <w:rFonts w:ascii="仿宋" w:hAnsi="仿宋" w:eastAsia="仿宋" w:cs="仿宋"/>
          <w:sz w:val="23"/>
          <w:szCs w:val="23"/>
        </w:rPr>
      </w:pPr>
      <w:r>
        <w:rPr>
          <w:rFonts w:hint="eastAsia" w:ascii="仿宋" w:hAnsi="仿宋" w:eastAsia="仿宋" w:cs="仿宋"/>
          <w:spacing w:val="9"/>
          <w:sz w:val="23"/>
          <w:szCs w:val="23"/>
          <w:lang w:eastAsia="zh-CN"/>
        </w:rPr>
        <w:t>磋商</w:t>
      </w:r>
      <w:r>
        <w:rPr>
          <w:rFonts w:ascii="仿宋" w:hAnsi="仿宋" w:eastAsia="仿宋" w:cs="仿宋"/>
          <w:spacing w:val="9"/>
          <w:sz w:val="23"/>
          <w:szCs w:val="23"/>
        </w:rPr>
        <w:t>文件的澄清和修改及确认，详见供应商须知前附表</w:t>
      </w:r>
      <w:r>
        <w:rPr>
          <w:rFonts w:ascii="仿宋" w:hAnsi="仿宋" w:eastAsia="仿宋" w:cs="仿宋"/>
          <w:spacing w:val="5"/>
          <w:sz w:val="23"/>
          <w:szCs w:val="23"/>
        </w:rPr>
        <w:t>。</w:t>
      </w:r>
    </w:p>
    <w:p w14:paraId="699B3101">
      <w:pPr>
        <w:spacing w:before="117" w:line="228" w:lineRule="auto"/>
        <w:ind w:left="483"/>
        <w:rPr>
          <w:rFonts w:ascii="仿宋" w:hAnsi="仿宋" w:eastAsia="仿宋" w:cs="仿宋"/>
          <w:sz w:val="23"/>
          <w:szCs w:val="23"/>
        </w:rPr>
      </w:pPr>
      <w:r>
        <w:rPr>
          <w:rFonts w:hint="eastAsia" w:ascii="仿宋" w:hAnsi="仿宋" w:eastAsia="仿宋" w:cs="仿宋"/>
          <w:spacing w:val="6"/>
          <w:sz w:val="23"/>
          <w:szCs w:val="23"/>
          <w:lang w:eastAsia="zh-CN"/>
        </w:rPr>
        <w:t>磋商</w:t>
      </w:r>
      <w:r>
        <w:rPr>
          <w:rFonts w:ascii="仿宋" w:hAnsi="仿宋" w:eastAsia="仿宋" w:cs="仿宋"/>
          <w:spacing w:val="6"/>
          <w:sz w:val="23"/>
          <w:szCs w:val="23"/>
        </w:rPr>
        <w:t>文件的澄清或者修改在同一内容的表述上不一致时， 以最后发出的公告为准</w:t>
      </w:r>
      <w:r>
        <w:rPr>
          <w:rFonts w:ascii="仿宋" w:hAnsi="仿宋" w:eastAsia="仿宋" w:cs="仿宋"/>
          <w:sz w:val="23"/>
          <w:szCs w:val="23"/>
        </w:rPr>
        <w:t>。</w:t>
      </w:r>
    </w:p>
    <w:p w14:paraId="0D0C567A">
      <w:pPr>
        <w:spacing w:before="242" w:line="228" w:lineRule="auto"/>
        <w:ind w:left="564"/>
        <w:outlineLvl w:val="2"/>
        <w:rPr>
          <w:rFonts w:ascii="楷体" w:hAnsi="楷体" w:eastAsia="楷体" w:cs="楷体"/>
          <w:sz w:val="28"/>
          <w:szCs w:val="28"/>
        </w:rPr>
      </w:pPr>
      <w:r>
        <w:rPr>
          <w:rFonts w:ascii="楷体" w:hAnsi="楷体" w:eastAsia="楷体" w:cs="楷体"/>
          <w:spacing w:val="-13"/>
          <w:sz w:val="25"/>
          <w:szCs w:val="25"/>
        </w:rPr>
        <w:t>1</w:t>
      </w:r>
      <w:r>
        <w:rPr>
          <w:rFonts w:ascii="楷体" w:hAnsi="楷体" w:eastAsia="楷体" w:cs="楷体"/>
          <w:spacing w:val="-10"/>
          <w:sz w:val="25"/>
          <w:szCs w:val="25"/>
        </w:rPr>
        <w:t xml:space="preserve">1. </w:t>
      </w:r>
      <w:r>
        <w:rPr>
          <w:rFonts w:ascii="楷体" w:hAnsi="楷体" w:eastAsia="楷体" w:cs="楷体"/>
          <w:spacing w:val="-10"/>
          <w:sz w:val="28"/>
          <w:szCs w:val="28"/>
        </w:rPr>
        <w:t>响应文件的组成</w:t>
      </w:r>
    </w:p>
    <w:p w14:paraId="0BF39536">
      <w:pPr>
        <w:spacing w:before="228" w:line="379" w:lineRule="auto"/>
        <w:ind w:left="4" w:right="187" w:firstLine="484"/>
        <w:rPr>
          <w:rFonts w:ascii="仿宋" w:hAnsi="仿宋" w:eastAsia="仿宋" w:cs="仿宋"/>
          <w:sz w:val="23"/>
          <w:szCs w:val="23"/>
        </w:rPr>
      </w:pPr>
      <w:r>
        <w:rPr>
          <w:rFonts w:ascii="仿宋" w:hAnsi="仿宋" w:eastAsia="仿宋" w:cs="仿宋"/>
          <w:spacing w:val="4"/>
          <w:sz w:val="22"/>
          <w:szCs w:val="22"/>
        </w:rPr>
        <w:t xml:space="preserve">11.1 </w:t>
      </w:r>
      <w:r>
        <w:rPr>
          <w:rFonts w:ascii="仿宋" w:hAnsi="仿宋" w:eastAsia="仿宋" w:cs="仿宋"/>
          <w:spacing w:val="4"/>
          <w:sz w:val="23"/>
          <w:szCs w:val="23"/>
        </w:rPr>
        <w:t>供应商应按照</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文</w:t>
      </w:r>
      <w:r>
        <w:rPr>
          <w:rFonts w:ascii="仿宋" w:hAnsi="仿宋" w:eastAsia="仿宋" w:cs="仿宋"/>
          <w:spacing w:val="2"/>
          <w:sz w:val="23"/>
          <w:szCs w:val="23"/>
        </w:rPr>
        <w:t>件的要求以及格式编制响应文件，并保证其真实性、准确</w:t>
      </w:r>
      <w:r>
        <w:rPr>
          <w:rFonts w:ascii="仿宋" w:hAnsi="仿宋" w:eastAsia="仿宋" w:cs="仿宋"/>
          <w:spacing w:val="10"/>
          <w:sz w:val="23"/>
          <w:szCs w:val="23"/>
        </w:rPr>
        <w:t>性</w:t>
      </w:r>
      <w:r>
        <w:rPr>
          <w:rFonts w:ascii="仿宋" w:hAnsi="仿宋" w:eastAsia="仿宋" w:cs="仿宋"/>
          <w:spacing w:val="9"/>
          <w:sz w:val="23"/>
          <w:szCs w:val="23"/>
        </w:rPr>
        <w:t>以及完整性，并按照</w:t>
      </w:r>
      <w:r>
        <w:rPr>
          <w:rFonts w:hint="eastAsia" w:ascii="仿宋" w:hAnsi="仿宋" w:eastAsia="仿宋" w:cs="仿宋"/>
          <w:spacing w:val="9"/>
          <w:sz w:val="23"/>
          <w:szCs w:val="23"/>
          <w:lang w:eastAsia="zh-CN"/>
        </w:rPr>
        <w:t>磋商</w:t>
      </w:r>
      <w:r>
        <w:rPr>
          <w:rFonts w:ascii="仿宋" w:hAnsi="仿宋" w:eastAsia="仿宋" w:cs="仿宋"/>
          <w:spacing w:val="9"/>
          <w:sz w:val="23"/>
          <w:szCs w:val="23"/>
        </w:rPr>
        <w:t>文件要求提交全部资料并做出实质性响应。</w:t>
      </w:r>
    </w:p>
    <w:p w14:paraId="336D9545">
      <w:pPr>
        <w:spacing w:before="1" w:line="230" w:lineRule="auto"/>
        <w:ind w:left="486"/>
        <w:rPr>
          <w:rFonts w:ascii="仿宋" w:hAnsi="仿宋" w:eastAsia="仿宋" w:cs="仿宋"/>
          <w:sz w:val="23"/>
          <w:szCs w:val="23"/>
        </w:rPr>
      </w:pPr>
      <w:r>
        <w:rPr>
          <w:rFonts w:ascii="仿宋" w:hAnsi="仿宋" w:eastAsia="仿宋" w:cs="仿宋"/>
          <w:spacing w:val="12"/>
          <w:sz w:val="22"/>
          <w:szCs w:val="22"/>
        </w:rPr>
        <w:t>1</w:t>
      </w:r>
      <w:r>
        <w:rPr>
          <w:rFonts w:ascii="仿宋" w:hAnsi="仿宋" w:eastAsia="仿宋" w:cs="仿宋"/>
          <w:spacing w:val="8"/>
          <w:sz w:val="22"/>
          <w:szCs w:val="22"/>
        </w:rPr>
        <w:t>1</w:t>
      </w:r>
      <w:r>
        <w:rPr>
          <w:rFonts w:ascii="仿宋" w:hAnsi="仿宋" w:eastAsia="仿宋" w:cs="仿宋"/>
          <w:spacing w:val="6"/>
          <w:sz w:val="22"/>
          <w:szCs w:val="22"/>
        </w:rPr>
        <w:t xml:space="preserve">.2 </w:t>
      </w:r>
      <w:r>
        <w:rPr>
          <w:rFonts w:ascii="仿宋" w:hAnsi="仿宋" w:eastAsia="仿宋" w:cs="仿宋"/>
          <w:spacing w:val="6"/>
          <w:sz w:val="23"/>
          <w:szCs w:val="23"/>
        </w:rPr>
        <w:t>响应文件的组成：详见第六章响应文件格式。</w:t>
      </w:r>
    </w:p>
    <w:p w14:paraId="4D68CDCF">
      <w:pPr>
        <w:spacing w:before="242" w:line="230" w:lineRule="auto"/>
        <w:ind w:left="564"/>
        <w:outlineLvl w:val="2"/>
        <w:rPr>
          <w:rFonts w:ascii="楷体" w:hAnsi="楷体" w:eastAsia="楷体" w:cs="楷体"/>
          <w:sz w:val="28"/>
          <w:szCs w:val="28"/>
        </w:rPr>
      </w:pPr>
      <w:r>
        <w:rPr>
          <w:rFonts w:ascii="楷体" w:hAnsi="楷体" w:eastAsia="楷体" w:cs="楷体"/>
          <w:spacing w:val="-17"/>
          <w:sz w:val="25"/>
          <w:szCs w:val="25"/>
        </w:rPr>
        <w:t>1</w:t>
      </w:r>
      <w:r>
        <w:rPr>
          <w:rFonts w:ascii="楷体" w:hAnsi="楷体" w:eastAsia="楷体" w:cs="楷体"/>
          <w:spacing w:val="-12"/>
          <w:sz w:val="25"/>
          <w:szCs w:val="25"/>
        </w:rPr>
        <w:t xml:space="preserve">2. </w:t>
      </w:r>
      <w:r>
        <w:rPr>
          <w:rFonts w:ascii="楷体" w:hAnsi="楷体" w:eastAsia="楷体" w:cs="楷体"/>
          <w:spacing w:val="-12"/>
          <w:sz w:val="28"/>
          <w:szCs w:val="28"/>
        </w:rPr>
        <w:t>响应报价</w:t>
      </w:r>
    </w:p>
    <w:p w14:paraId="7F299C1E">
      <w:pPr>
        <w:spacing w:before="220" w:line="231" w:lineRule="auto"/>
        <w:ind w:left="486"/>
        <w:rPr>
          <w:rFonts w:ascii="仿宋" w:hAnsi="仿宋" w:eastAsia="仿宋" w:cs="仿宋"/>
          <w:sz w:val="23"/>
          <w:szCs w:val="23"/>
        </w:rPr>
      </w:pPr>
      <w:r>
        <w:rPr>
          <w:rFonts w:ascii="仿宋" w:hAnsi="仿宋" w:eastAsia="仿宋" w:cs="仿宋"/>
          <w:spacing w:val="6"/>
          <w:sz w:val="22"/>
          <w:szCs w:val="22"/>
        </w:rPr>
        <w:t xml:space="preserve">12.1 </w:t>
      </w:r>
      <w:r>
        <w:rPr>
          <w:rFonts w:ascii="仿宋" w:hAnsi="仿宋" w:eastAsia="仿宋" w:cs="仿宋"/>
          <w:spacing w:val="6"/>
          <w:sz w:val="23"/>
          <w:szCs w:val="23"/>
        </w:rPr>
        <w:t>响应报价的范围：见供应商须知前附表。</w:t>
      </w:r>
    </w:p>
    <w:p w14:paraId="69B02BC3">
      <w:pPr>
        <w:spacing w:before="185" w:line="231" w:lineRule="auto"/>
        <w:ind w:left="486"/>
        <w:rPr>
          <w:rFonts w:ascii="仿宋" w:hAnsi="仿宋" w:eastAsia="仿宋" w:cs="仿宋"/>
          <w:sz w:val="23"/>
          <w:szCs w:val="23"/>
        </w:rPr>
      </w:pPr>
      <w:r>
        <w:rPr>
          <w:rFonts w:ascii="仿宋" w:hAnsi="仿宋" w:eastAsia="仿宋" w:cs="仿宋"/>
          <w:spacing w:val="6"/>
          <w:sz w:val="22"/>
          <w:szCs w:val="22"/>
        </w:rPr>
        <w:t xml:space="preserve">12.2 </w:t>
      </w:r>
      <w:r>
        <w:rPr>
          <w:rFonts w:ascii="仿宋" w:hAnsi="仿宋" w:eastAsia="仿宋" w:cs="仿宋"/>
          <w:spacing w:val="6"/>
          <w:sz w:val="23"/>
          <w:szCs w:val="23"/>
        </w:rPr>
        <w:t>响应报价的次数：见供应商须知前附表。</w:t>
      </w:r>
    </w:p>
    <w:p w14:paraId="1718ED96">
      <w:pPr>
        <w:spacing w:before="183" w:line="231" w:lineRule="auto"/>
        <w:ind w:left="486"/>
        <w:rPr>
          <w:rFonts w:ascii="仿宋" w:hAnsi="仿宋" w:eastAsia="仿宋" w:cs="仿宋"/>
          <w:sz w:val="23"/>
          <w:szCs w:val="23"/>
        </w:rPr>
      </w:pPr>
      <w:r>
        <w:rPr>
          <w:rFonts w:ascii="仿宋" w:hAnsi="仿宋" w:eastAsia="仿宋" w:cs="仿宋"/>
          <w:spacing w:val="14"/>
          <w:sz w:val="22"/>
          <w:szCs w:val="22"/>
        </w:rPr>
        <w:t>1</w:t>
      </w:r>
      <w:r>
        <w:rPr>
          <w:rFonts w:ascii="仿宋" w:hAnsi="仿宋" w:eastAsia="仿宋" w:cs="仿宋"/>
          <w:spacing w:val="7"/>
          <w:sz w:val="22"/>
          <w:szCs w:val="22"/>
        </w:rPr>
        <w:t xml:space="preserve">2.3 </w:t>
      </w:r>
      <w:r>
        <w:rPr>
          <w:rFonts w:ascii="仿宋" w:hAnsi="仿宋" w:eastAsia="仿宋" w:cs="仿宋"/>
          <w:spacing w:val="7"/>
          <w:sz w:val="23"/>
          <w:szCs w:val="23"/>
        </w:rPr>
        <w:t>供应商不得以任何方式或者方法提供报价以外的任何附赠条款。</w:t>
      </w:r>
    </w:p>
    <w:p w14:paraId="142A6E0A">
      <w:pPr>
        <w:spacing w:before="184" w:line="380" w:lineRule="auto"/>
        <w:ind w:left="2" w:right="218" w:firstLine="486"/>
        <w:rPr>
          <w:rFonts w:ascii="仿宋" w:hAnsi="仿宋" w:eastAsia="仿宋" w:cs="仿宋"/>
          <w:sz w:val="23"/>
          <w:szCs w:val="23"/>
        </w:rPr>
      </w:pPr>
      <w:r>
        <w:rPr>
          <w:rFonts w:ascii="仿宋" w:hAnsi="仿宋" w:eastAsia="仿宋" w:cs="仿宋"/>
          <w:spacing w:val="2"/>
          <w:sz w:val="22"/>
          <w:szCs w:val="22"/>
        </w:rPr>
        <w:t xml:space="preserve">12.4 </w:t>
      </w:r>
      <w:r>
        <w:rPr>
          <w:rFonts w:ascii="仿宋" w:hAnsi="仿宋" w:eastAsia="仿宋" w:cs="仿宋"/>
          <w:spacing w:val="2"/>
          <w:sz w:val="23"/>
          <w:szCs w:val="23"/>
        </w:rPr>
        <w:t>供应商应按照采购文件中要求的内容填写报价，并由法定代表人或者被授</w:t>
      </w:r>
      <w:r>
        <w:rPr>
          <w:rFonts w:ascii="仿宋" w:hAnsi="仿宋" w:eastAsia="仿宋" w:cs="仿宋"/>
          <w:spacing w:val="1"/>
          <w:sz w:val="23"/>
          <w:szCs w:val="23"/>
        </w:rPr>
        <w:t>权</w:t>
      </w:r>
      <w:r>
        <w:rPr>
          <w:rFonts w:ascii="仿宋" w:hAnsi="仿宋" w:eastAsia="仿宋" w:cs="仿宋"/>
          <w:sz w:val="23"/>
          <w:szCs w:val="23"/>
        </w:rPr>
        <w:t>代</w:t>
      </w:r>
      <w:r>
        <w:rPr>
          <w:rFonts w:ascii="仿宋" w:hAnsi="仿宋" w:eastAsia="仿宋" w:cs="仿宋"/>
          <w:spacing w:val="3"/>
          <w:sz w:val="23"/>
          <w:szCs w:val="23"/>
        </w:rPr>
        <w:t>表签署。</w:t>
      </w:r>
    </w:p>
    <w:p w14:paraId="1CFBE1A6">
      <w:pPr>
        <w:spacing w:before="2" w:line="379" w:lineRule="auto"/>
        <w:ind w:right="187" w:firstLine="488"/>
        <w:rPr>
          <w:rFonts w:ascii="仿宋" w:hAnsi="仿宋" w:eastAsia="仿宋" w:cs="仿宋"/>
          <w:sz w:val="23"/>
          <w:szCs w:val="23"/>
        </w:rPr>
      </w:pPr>
      <w:r>
        <w:rPr>
          <w:rFonts w:ascii="仿宋" w:hAnsi="仿宋" w:eastAsia="仿宋" w:cs="仿宋"/>
          <w:spacing w:val="4"/>
          <w:sz w:val="22"/>
          <w:szCs w:val="22"/>
        </w:rPr>
        <w:t xml:space="preserve">12.5 </w:t>
      </w:r>
      <w:r>
        <w:rPr>
          <w:rFonts w:ascii="仿宋" w:hAnsi="仿宋" w:eastAsia="仿宋" w:cs="仿宋"/>
          <w:spacing w:val="4"/>
          <w:sz w:val="23"/>
          <w:szCs w:val="23"/>
        </w:rPr>
        <w:t>供应商须按照附件格</w:t>
      </w:r>
      <w:r>
        <w:rPr>
          <w:rFonts w:ascii="仿宋" w:hAnsi="仿宋" w:eastAsia="仿宋" w:cs="仿宋"/>
          <w:spacing w:val="2"/>
          <w:sz w:val="23"/>
          <w:szCs w:val="23"/>
        </w:rPr>
        <w:t>式表中的各单项明细逐项填写，以方便</w:t>
      </w:r>
      <w:r>
        <w:rPr>
          <w:rFonts w:hint="eastAsia" w:ascii="仿宋" w:hAnsi="仿宋" w:eastAsia="仿宋" w:cs="仿宋"/>
          <w:spacing w:val="2"/>
          <w:sz w:val="23"/>
          <w:szCs w:val="23"/>
          <w:lang w:eastAsia="zh-CN"/>
        </w:rPr>
        <w:t>磋商</w:t>
      </w:r>
      <w:r>
        <w:rPr>
          <w:rFonts w:ascii="仿宋" w:hAnsi="仿宋" w:eastAsia="仿宋" w:cs="仿宋"/>
          <w:spacing w:val="2"/>
          <w:sz w:val="23"/>
          <w:szCs w:val="23"/>
        </w:rPr>
        <w:t>小组对各响应</w:t>
      </w:r>
      <w:r>
        <w:rPr>
          <w:rFonts w:ascii="仿宋" w:hAnsi="仿宋" w:eastAsia="仿宋" w:cs="仿宋"/>
          <w:spacing w:val="8"/>
          <w:sz w:val="23"/>
          <w:szCs w:val="23"/>
        </w:rPr>
        <w:t>文</w:t>
      </w:r>
      <w:r>
        <w:rPr>
          <w:rFonts w:ascii="仿宋" w:hAnsi="仿宋" w:eastAsia="仿宋" w:cs="仿宋"/>
          <w:spacing w:val="6"/>
          <w:sz w:val="23"/>
          <w:szCs w:val="23"/>
        </w:rPr>
        <w:t>件进行比较。</w:t>
      </w:r>
    </w:p>
    <w:p w14:paraId="6C504C7D">
      <w:pPr>
        <w:spacing w:line="379" w:lineRule="auto"/>
        <w:ind w:firstLine="488"/>
        <w:rPr>
          <w:rFonts w:ascii="仿宋" w:hAnsi="仿宋" w:eastAsia="仿宋" w:cs="仿宋"/>
          <w:sz w:val="23"/>
          <w:szCs w:val="23"/>
        </w:rPr>
      </w:pPr>
      <w:r>
        <w:rPr>
          <w:rFonts w:ascii="仿宋" w:hAnsi="仿宋" w:eastAsia="仿宋" w:cs="仿宋"/>
          <w:spacing w:val="-18"/>
          <w:sz w:val="22"/>
          <w:szCs w:val="22"/>
        </w:rPr>
        <w:t>1</w:t>
      </w:r>
      <w:r>
        <w:rPr>
          <w:rFonts w:ascii="仿宋" w:hAnsi="仿宋" w:eastAsia="仿宋" w:cs="仿宋"/>
          <w:spacing w:val="-10"/>
          <w:sz w:val="22"/>
          <w:szCs w:val="22"/>
        </w:rPr>
        <w:t>2</w:t>
      </w:r>
      <w:r>
        <w:rPr>
          <w:rFonts w:ascii="仿宋" w:hAnsi="仿宋" w:eastAsia="仿宋" w:cs="仿宋"/>
          <w:spacing w:val="-9"/>
          <w:sz w:val="22"/>
          <w:szCs w:val="22"/>
        </w:rPr>
        <w:t xml:space="preserve">.6 </w:t>
      </w:r>
      <w:r>
        <w:rPr>
          <w:rFonts w:ascii="仿宋" w:hAnsi="仿宋" w:eastAsia="仿宋" w:cs="仿宋"/>
          <w:spacing w:val="-9"/>
          <w:sz w:val="23"/>
          <w:szCs w:val="23"/>
        </w:rPr>
        <w:t>开标时，响应文件中《报价一览表》内容与《分项报价明细表》内容不一致的，  以</w:t>
      </w:r>
      <w:r>
        <w:rPr>
          <w:rFonts w:ascii="仿宋" w:hAnsi="仿宋" w:eastAsia="仿宋" w:cs="仿宋"/>
          <w:spacing w:val="2"/>
          <w:sz w:val="23"/>
          <w:szCs w:val="23"/>
        </w:rPr>
        <w:t>《报价一览表》为准。大写金额和小写金</w:t>
      </w:r>
      <w:r>
        <w:rPr>
          <w:rFonts w:ascii="仿宋" w:hAnsi="仿宋" w:eastAsia="仿宋" w:cs="仿宋"/>
          <w:spacing w:val="1"/>
          <w:sz w:val="23"/>
          <w:szCs w:val="23"/>
        </w:rPr>
        <w:t>额不一致的，以大写金额为准；总价金额与按照</w:t>
      </w:r>
      <w:r>
        <w:rPr>
          <w:rFonts w:ascii="仿宋" w:hAnsi="仿宋" w:eastAsia="仿宋" w:cs="仿宋"/>
          <w:spacing w:val="-12"/>
          <w:sz w:val="23"/>
          <w:szCs w:val="23"/>
        </w:rPr>
        <w:t>单</w:t>
      </w:r>
      <w:r>
        <w:rPr>
          <w:rFonts w:ascii="仿宋" w:hAnsi="仿宋" w:eastAsia="仿宋" w:cs="仿宋"/>
          <w:spacing w:val="-10"/>
          <w:sz w:val="23"/>
          <w:szCs w:val="23"/>
        </w:rPr>
        <w:t>价汇总金额不一致的，以单价金额计算结果为准；单价金额小数点有明显错位的，  应以总</w:t>
      </w:r>
      <w:r>
        <w:rPr>
          <w:rFonts w:ascii="仿宋" w:hAnsi="仿宋" w:eastAsia="仿宋" w:cs="仿宋"/>
          <w:sz w:val="23"/>
          <w:szCs w:val="23"/>
        </w:rPr>
        <w:t xml:space="preserve"> </w:t>
      </w:r>
      <w:r>
        <w:rPr>
          <w:rFonts w:ascii="仿宋" w:hAnsi="仿宋" w:eastAsia="仿宋" w:cs="仿宋"/>
          <w:spacing w:val="6"/>
          <w:sz w:val="23"/>
          <w:szCs w:val="23"/>
        </w:rPr>
        <w:t>价为准，并修改单价</w:t>
      </w:r>
      <w:r>
        <w:rPr>
          <w:rFonts w:ascii="仿宋" w:hAnsi="仿宋" w:eastAsia="仿宋" w:cs="仿宋"/>
          <w:spacing w:val="5"/>
          <w:sz w:val="23"/>
          <w:szCs w:val="23"/>
        </w:rPr>
        <w:t>；</w:t>
      </w:r>
      <w:r>
        <w:rPr>
          <w:rFonts w:ascii="仿宋" w:hAnsi="仿宋" w:eastAsia="仿宋" w:cs="仿宋"/>
          <w:spacing w:val="3"/>
          <w:sz w:val="23"/>
          <w:szCs w:val="23"/>
        </w:rPr>
        <w:t>对不同文字文本响应文件的解释发生异议的，以中文文本为准。按</w:t>
      </w:r>
      <w:r>
        <w:rPr>
          <w:rFonts w:ascii="仿宋" w:hAnsi="仿宋" w:eastAsia="仿宋" w:cs="仿宋"/>
          <w:sz w:val="23"/>
          <w:szCs w:val="23"/>
        </w:rPr>
        <w:t xml:space="preserve"> </w:t>
      </w:r>
      <w:r>
        <w:rPr>
          <w:rFonts w:ascii="仿宋" w:hAnsi="仿宋" w:eastAsia="仿宋" w:cs="仿宋"/>
          <w:spacing w:val="6"/>
          <w:sz w:val="23"/>
          <w:szCs w:val="23"/>
        </w:rPr>
        <w:t>照以</w:t>
      </w:r>
      <w:r>
        <w:rPr>
          <w:rFonts w:ascii="仿宋" w:hAnsi="仿宋" w:eastAsia="仿宋" w:cs="仿宋"/>
          <w:spacing w:val="5"/>
          <w:sz w:val="23"/>
          <w:szCs w:val="23"/>
        </w:rPr>
        <w:t>上</w:t>
      </w:r>
      <w:r>
        <w:rPr>
          <w:rFonts w:ascii="仿宋" w:hAnsi="仿宋" w:eastAsia="仿宋" w:cs="仿宋"/>
          <w:spacing w:val="3"/>
          <w:sz w:val="23"/>
          <w:szCs w:val="23"/>
        </w:rPr>
        <w:t>原则对错误报价的修正，供应商应签字确认。</w:t>
      </w:r>
    </w:p>
    <w:p w14:paraId="5B0F0FB1">
      <w:pPr>
        <w:spacing w:before="1" w:line="230" w:lineRule="auto"/>
        <w:ind w:left="486"/>
        <w:rPr>
          <w:rFonts w:ascii="仿宋" w:hAnsi="仿宋" w:eastAsia="仿宋" w:cs="仿宋"/>
          <w:sz w:val="23"/>
          <w:szCs w:val="23"/>
        </w:rPr>
      </w:pPr>
      <w:r>
        <w:rPr>
          <w:rFonts w:ascii="仿宋" w:hAnsi="仿宋" w:eastAsia="仿宋" w:cs="仿宋"/>
          <w:spacing w:val="14"/>
          <w:sz w:val="22"/>
          <w:szCs w:val="22"/>
        </w:rPr>
        <w:t>12</w:t>
      </w:r>
      <w:r>
        <w:rPr>
          <w:rFonts w:ascii="仿宋" w:hAnsi="仿宋" w:eastAsia="仿宋" w:cs="仿宋"/>
          <w:spacing w:val="12"/>
          <w:sz w:val="22"/>
          <w:szCs w:val="22"/>
        </w:rPr>
        <w:t>.</w:t>
      </w:r>
      <w:r>
        <w:rPr>
          <w:rFonts w:ascii="仿宋" w:hAnsi="仿宋" w:eastAsia="仿宋" w:cs="仿宋"/>
          <w:spacing w:val="7"/>
          <w:sz w:val="22"/>
          <w:szCs w:val="22"/>
        </w:rPr>
        <w:t xml:space="preserve">7 </w:t>
      </w:r>
      <w:r>
        <w:rPr>
          <w:rFonts w:ascii="仿宋" w:hAnsi="仿宋" w:eastAsia="仿宋" w:cs="仿宋"/>
          <w:spacing w:val="7"/>
          <w:sz w:val="23"/>
          <w:szCs w:val="23"/>
        </w:rPr>
        <w:t>唱标时，采购代理机构只对按照采购文件要求编制的响应报价进行唱标。</w:t>
      </w:r>
    </w:p>
    <w:p w14:paraId="051C9454">
      <w:pPr>
        <w:spacing w:before="186" w:line="387" w:lineRule="auto"/>
        <w:ind w:left="1" w:right="187" w:firstLine="487"/>
        <w:rPr>
          <w:rFonts w:ascii="仿宋" w:hAnsi="仿宋" w:eastAsia="仿宋" w:cs="仿宋"/>
          <w:sz w:val="23"/>
          <w:szCs w:val="23"/>
        </w:rPr>
      </w:pPr>
      <w:r>
        <w:rPr>
          <w:rFonts w:ascii="仿宋" w:hAnsi="仿宋" w:eastAsia="仿宋" w:cs="仿宋"/>
          <w:spacing w:val="4"/>
          <w:sz w:val="22"/>
          <w:szCs w:val="22"/>
        </w:rPr>
        <w:t xml:space="preserve">12.8 </w:t>
      </w:r>
      <w:r>
        <w:rPr>
          <w:rFonts w:ascii="仿宋" w:hAnsi="仿宋" w:eastAsia="仿宋" w:cs="仿宋"/>
          <w:spacing w:val="4"/>
          <w:sz w:val="23"/>
          <w:szCs w:val="23"/>
        </w:rPr>
        <w:t>供应商的成交价格在</w:t>
      </w:r>
      <w:r>
        <w:rPr>
          <w:rFonts w:ascii="仿宋" w:hAnsi="仿宋" w:eastAsia="仿宋" w:cs="仿宋"/>
          <w:spacing w:val="2"/>
          <w:sz w:val="23"/>
          <w:szCs w:val="23"/>
        </w:rPr>
        <w:t>合同执行中是固定不变的，不得以任何理由予以变更，不</w:t>
      </w:r>
      <w:r>
        <w:rPr>
          <w:rFonts w:ascii="仿宋" w:hAnsi="仿宋" w:eastAsia="仿宋" w:cs="仿宋"/>
          <w:spacing w:val="11"/>
          <w:sz w:val="23"/>
          <w:szCs w:val="23"/>
        </w:rPr>
        <w:t>得</w:t>
      </w:r>
      <w:r>
        <w:rPr>
          <w:rFonts w:ascii="仿宋" w:hAnsi="仿宋" w:eastAsia="仿宋" w:cs="仿宋"/>
          <w:spacing w:val="8"/>
          <w:sz w:val="23"/>
          <w:szCs w:val="23"/>
        </w:rPr>
        <w:t>出现任何包含价格调整的要求。</w:t>
      </w:r>
    </w:p>
    <w:p w14:paraId="0B4F1F45">
      <w:pPr>
        <w:spacing w:before="37" w:line="228" w:lineRule="auto"/>
        <w:ind w:left="564"/>
        <w:outlineLvl w:val="2"/>
        <w:rPr>
          <w:rFonts w:ascii="楷体" w:hAnsi="楷体" w:eastAsia="楷体" w:cs="楷体"/>
          <w:sz w:val="28"/>
          <w:szCs w:val="28"/>
        </w:rPr>
      </w:pPr>
      <w:r>
        <w:rPr>
          <w:rFonts w:ascii="楷体" w:hAnsi="楷体" w:eastAsia="楷体" w:cs="楷体"/>
          <w:spacing w:val="-18"/>
          <w:sz w:val="25"/>
          <w:szCs w:val="25"/>
        </w:rPr>
        <w:t>1</w:t>
      </w:r>
      <w:r>
        <w:rPr>
          <w:rFonts w:ascii="楷体" w:hAnsi="楷体" w:eastAsia="楷体" w:cs="楷体"/>
          <w:spacing w:val="-9"/>
          <w:sz w:val="25"/>
          <w:szCs w:val="25"/>
        </w:rPr>
        <w:t xml:space="preserve">3. </w:t>
      </w:r>
      <w:r>
        <w:rPr>
          <w:rFonts w:ascii="楷体" w:hAnsi="楷体" w:eastAsia="楷体" w:cs="楷体"/>
          <w:spacing w:val="-9"/>
          <w:sz w:val="28"/>
          <w:szCs w:val="28"/>
        </w:rPr>
        <w:t>响应文件编制要求</w:t>
      </w:r>
    </w:p>
    <w:p w14:paraId="30A5F1D1">
      <w:pPr>
        <w:spacing w:before="225" w:line="229" w:lineRule="auto"/>
        <w:ind w:left="486"/>
        <w:rPr>
          <w:rFonts w:ascii="仿宋" w:hAnsi="仿宋" w:eastAsia="仿宋" w:cs="仿宋"/>
          <w:sz w:val="23"/>
          <w:szCs w:val="23"/>
        </w:rPr>
      </w:pPr>
      <w:r>
        <w:rPr>
          <w:rFonts w:ascii="仿宋" w:hAnsi="仿宋" w:eastAsia="仿宋" w:cs="仿宋"/>
          <w:spacing w:val="10"/>
          <w:sz w:val="22"/>
          <w:szCs w:val="22"/>
        </w:rPr>
        <w:t>13</w:t>
      </w:r>
      <w:r>
        <w:rPr>
          <w:rFonts w:ascii="仿宋" w:hAnsi="仿宋" w:eastAsia="仿宋" w:cs="仿宋"/>
          <w:spacing w:val="8"/>
          <w:sz w:val="22"/>
          <w:szCs w:val="22"/>
        </w:rPr>
        <w:t>.</w:t>
      </w:r>
      <w:r>
        <w:rPr>
          <w:rFonts w:ascii="仿宋" w:hAnsi="仿宋" w:eastAsia="仿宋" w:cs="仿宋"/>
          <w:spacing w:val="5"/>
          <w:sz w:val="22"/>
          <w:szCs w:val="22"/>
        </w:rPr>
        <w:t xml:space="preserve">1 </w:t>
      </w:r>
      <w:r>
        <w:rPr>
          <w:rFonts w:ascii="仿宋" w:hAnsi="仿宋" w:eastAsia="仿宋" w:cs="仿宋"/>
          <w:spacing w:val="5"/>
          <w:sz w:val="23"/>
          <w:szCs w:val="23"/>
        </w:rPr>
        <w:t>响应文件应按所投包分别进行编制。</w:t>
      </w:r>
    </w:p>
    <w:p w14:paraId="694AD81C">
      <w:pPr>
        <w:spacing w:before="187" w:line="230" w:lineRule="auto"/>
        <w:ind w:left="486"/>
        <w:rPr>
          <w:rFonts w:ascii="仿宋" w:hAnsi="仿宋" w:eastAsia="仿宋" w:cs="仿宋"/>
          <w:sz w:val="23"/>
          <w:szCs w:val="23"/>
        </w:rPr>
      </w:pPr>
      <w:r>
        <w:rPr>
          <w:rFonts w:ascii="仿宋" w:hAnsi="仿宋" w:eastAsia="仿宋" w:cs="仿宋"/>
          <w:spacing w:val="6"/>
          <w:sz w:val="22"/>
          <w:szCs w:val="22"/>
        </w:rPr>
        <w:t xml:space="preserve">13.2 </w:t>
      </w:r>
      <w:r>
        <w:rPr>
          <w:rFonts w:ascii="仿宋" w:hAnsi="仿宋" w:eastAsia="仿宋" w:cs="仿宋"/>
          <w:spacing w:val="6"/>
          <w:sz w:val="23"/>
          <w:szCs w:val="23"/>
        </w:rPr>
        <w:t>响应文件编制：见供应商须知前附表</w:t>
      </w:r>
      <w:r>
        <w:rPr>
          <w:rFonts w:ascii="仿宋" w:hAnsi="仿宋" w:eastAsia="仿宋" w:cs="仿宋"/>
          <w:spacing w:val="2"/>
          <w:sz w:val="23"/>
          <w:szCs w:val="23"/>
        </w:rPr>
        <w:t>。</w:t>
      </w:r>
    </w:p>
    <w:p w14:paraId="061D25A7">
      <w:pPr>
        <w:spacing w:before="186" w:line="231" w:lineRule="auto"/>
        <w:ind w:left="486"/>
        <w:rPr>
          <w:rFonts w:ascii="仿宋" w:hAnsi="仿宋" w:eastAsia="仿宋" w:cs="仿宋"/>
          <w:sz w:val="23"/>
          <w:szCs w:val="23"/>
        </w:rPr>
      </w:pPr>
      <w:r>
        <w:rPr>
          <w:rFonts w:ascii="仿宋" w:hAnsi="仿宋" w:eastAsia="仿宋" w:cs="仿宋"/>
          <w:spacing w:val="6"/>
          <w:sz w:val="22"/>
          <w:szCs w:val="22"/>
        </w:rPr>
        <w:t xml:space="preserve">13.3 </w:t>
      </w:r>
      <w:r>
        <w:rPr>
          <w:rFonts w:ascii="仿宋" w:hAnsi="仿宋" w:eastAsia="仿宋" w:cs="仿宋"/>
          <w:spacing w:val="6"/>
          <w:sz w:val="23"/>
          <w:szCs w:val="23"/>
        </w:rPr>
        <w:t>响应文件签章：见供应商须知前附表</w:t>
      </w:r>
      <w:r>
        <w:rPr>
          <w:rFonts w:ascii="仿宋" w:hAnsi="仿宋" w:eastAsia="仿宋" w:cs="仿宋"/>
          <w:spacing w:val="2"/>
          <w:sz w:val="23"/>
          <w:szCs w:val="23"/>
        </w:rPr>
        <w:t>。</w:t>
      </w:r>
    </w:p>
    <w:p w14:paraId="22D5889F">
      <w:pPr>
        <w:spacing w:before="182" w:line="380" w:lineRule="auto"/>
        <w:ind w:right="218" w:firstLine="488"/>
        <w:rPr>
          <w:rFonts w:ascii="仿宋" w:hAnsi="仿宋" w:eastAsia="仿宋" w:cs="仿宋"/>
          <w:sz w:val="23"/>
          <w:szCs w:val="23"/>
        </w:rPr>
      </w:pPr>
      <w:r>
        <w:rPr>
          <w:rFonts w:ascii="仿宋" w:hAnsi="仿宋" w:eastAsia="仿宋" w:cs="仿宋"/>
          <w:spacing w:val="2"/>
          <w:sz w:val="22"/>
          <w:szCs w:val="22"/>
        </w:rPr>
        <w:t xml:space="preserve">13.4 </w:t>
      </w:r>
      <w:r>
        <w:rPr>
          <w:rFonts w:ascii="仿宋" w:hAnsi="仿宋" w:eastAsia="仿宋" w:cs="仿宋"/>
          <w:spacing w:val="2"/>
          <w:sz w:val="23"/>
          <w:szCs w:val="23"/>
        </w:rPr>
        <w:t>供应商可对供货现场以及其范围环境进行考察，以获取有关编制响应文件</w:t>
      </w:r>
      <w:r>
        <w:rPr>
          <w:rFonts w:ascii="仿宋" w:hAnsi="仿宋" w:eastAsia="仿宋" w:cs="仿宋"/>
          <w:spacing w:val="1"/>
          <w:sz w:val="23"/>
          <w:szCs w:val="23"/>
        </w:rPr>
        <w:t>和</w:t>
      </w:r>
      <w:r>
        <w:rPr>
          <w:rFonts w:ascii="仿宋" w:hAnsi="仿宋" w:eastAsia="仿宋" w:cs="仿宋"/>
          <w:sz w:val="23"/>
          <w:szCs w:val="23"/>
        </w:rPr>
        <w:t>签</w:t>
      </w:r>
      <w:r>
        <w:rPr>
          <w:rFonts w:ascii="仿宋" w:hAnsi="仿宋" w:eastAsia="仿宋" w:cs="仿宋"/>
          <w:spacing w:val="16"/>
          <w:sz w:val="23"/>
          <w:szCs w:val="23"/>
        </w:rPr>
        <w:t>署</w:t>
      </w:r>
      <w:r>
        <w:rPr>
          <w:rFonts w:ascii="仿宋" w:hAnsi="仿宋" w:eastAsia="仿宋" w:cs="仿宋"/>
          <w:spacing w:val="9"/>
          <w:sz w:val="23"/>
          <w:szCs w:val="23"/>
        </w:rPr>
        <w:t>实施合同所需的各项资料，供应商应承担现场考察的费用、责任和风险。</w:t>
      </w:r>
    </w:p>
    <w:p w14:paraId="51E61D5D">
      <w:pPr>
        <w:spacing w:before="1" w:line="229" w:lineRule="auto"/>
        <w:ind w:left="486"/>
        <w:rPr>
          <w:rFonts w:hint="eastAsia" w:ascii="仿宋" w:hAnsi="仿宋" w:eastAsia="仿宋" w:cs="仿宋"/>
          <w:spacing w:val="4"/>
          <w:sz w:val="23"/>
          <w:szCs w:val="23"/>
          <w:lang w:val="en-US" w:eastAsia="zh-CN"/>
        </w:rPr>
      </w:pPr>
      <w:r>
        <w:rPr>
          <w:rFonts w:ascii="仿宋" w:hAnsi="仿宋" w:eastAsia="仿宋" w:cs="仿宋"/>
          <w:spacing w:val="8"/>
          <w:sz w:val="22"/>
          <w:szCs w:val="22"/>
        </w:rPr>
        <w:t xml:space="preserve">13.5 </w:t>
      </w:r>
      <w:r>
        <w:rPr>
          <w:rFonts w:ascii="仿宋" w:hAnsi="仿宋" w:eastAsia="仿宋" w:cs="仿宋"/>
          <w:spacing w:val="8"/>
          <w:sz w:val="23"/>
          <w:szCs w:val="23"/>
        </w:rPr>
        <w:t>供应商编制响应文件时，应当如实在技术响应表和商务响应表中填写响应</w:t>
      </w:r>
      <w:r>
        <w:rPr>
          <w:rFonts w:ascii="仿宋" w:hAnsi="仿宋" w:eastAsia="仿宋" w:cs="仿宋"/>
          <w:spacing w:val="4"/>
          <w:sz w:val="23"/>
          <w:szCs w:val="23"/>
        </w:rPr>
        <w:t>情</w:t>
      </w:r>
      <w:r>
        <w:rPr>
          <w:rFonts w:hint="eastAsia" w:ascii="仿宋" w:hAnsi="仿宋" w:eastAsia="仿宋" w:cs="仿宋"/>
          <w:spacing w:val="4"/>
          <w:sz w:val="23"/>
          <w:szCs w:val="23"/>
          <w:lang w:val="en-US" w:eastAsia="zh-CN"/>
        </w:rPr>
        <w:t>况。</w:t>
      </w:r>
    </w:p>
    <w:p w14:paraId="72CE512B">
      <w:pPr>
        <w:spacing w:before="244" w:line="113" w:lineRule="exact"/>
        <w:ind w:left="258"/>
        <w:rPr>
          <w:rFonts w:ascii="楷体" w:hAnsi="楷体" w:eastAsia="楷体" w:cs="楷体"/>
          <w:sz w:val="28"/>
          <w:szCs w:val="28"/>
        </w:rPr>
      </w:pPr>
      <w:r>
        <w:rPr>
          <w:rFonts w:ascii="楷体" w:hAnsi="楷体" w:eastAsia="楷体" w:cs="楷体"/>
          <w:spacing w:val="-16"/>
          <w:sz w:val="25"/>
          <w:szCs w:val="25"/>
        </w:rPr>
        <w:t>1</w:t>
      </w:r>
      <w:r>
        <w:rPr>
          <w:rFonts w:ascii="楷体" w:hAnsi="楷体" w:eastAsia="楷体" w:cs="楷体"/>
          <w:spacing w:val="-11"/>
          <w:sz w:val="25"/>
          <w:szCs w:val="25"/>
        </w:rPr>
        <w:t>4</w:t>
      </w:r>
      <w:r>
        <w:rPr>
          <w:rFonts w:ascii="楷体" w:hAnsi="楷体" w:eastAsia="楷体" w:cs="楷体"/>
          <w:spacing w:val="-8"/>
          <w:sz w:val="25"/>
          <w:szCs w:val="25"/>
        </w:rPr>
        <w:t xml:space="preserve">. </w:t>
      </w:r>
      <w:r>
        <w:rPr>
          <w:rFonts w:ascii="楷体" w:hAnsi="楷体" w:eastAsia="楷体" w:cs="楷体"/>
          <w:spacing w:val="-8"/>
          <w:sz w:val="28"/>
          <w:szCs w:val="28"/>
        </w:rPr>
        <w:t>响应文件的密封和标记</w:t>
      </w:r>
    </w:p>
    <w:p w14:paraId="559BCEA9">
      <w:pPr>
        <w:spacing w:before="226" w:line="230" w:lineRule="auto"/>
        <w:ind w:left="482"/>
        <w:rPr>
          <w:rFonts w:ascii="仿宋" w:hAnsi="仿宋" w:eastAsia="仿宋" w:cs="仿宋"/>
          <w:sz w:val="23"/>
          <w:szCs w:val="23"/>
        </w:rPr>
      </w:pPr>
      <w:r>
        <w:rPr>
          <w:rFonts w:ascii="仿宋" w:hAnsi="仿宋" w:eastAsia="仿宋" w:cs="仿宋"/>
          <w:spacing w:val="9"/>
          <w:sz w:val="23"/>
          <w:szCs w:val="23"/>
        </w:rPr>
        <w:t>见</w:t>
      </w:r>
      <w:r>
        <w:rPr>
          <w:rFonts w:ascii="仿宋" w:hAnsi="仿宋" w:eastAsia="仿宋" w:cs="仿宋"/>
          <w:spacing w:val="7"/>
          <w:sz w:val="23"/>
          <w:szCs w:val="23"/>
        </w:rPr>
        <w:t>供应商须知前附表。</w:t>
      </w:r>
    </w:p>
    <w:p w14:paraId="23233264">
      <w:pPr>
        <w:spacing w:before="242" w:line="228" w:lineRule="auto"/>
        <w:ind w:left="564"/>
        <w:outlineLvl w:val="2"/>
        <w:rPr>
          <w:rFonts w:ascii="楷体" w:hAnsi="楷体" w:eastAsia="楷体" w:cs="楷体"/>
          <w:sz w:val="28"/>
          <w:szCs w:val="28"/>
        </w:rPr>
      </w:pPr>
      <w:r>
        <w:rPr>
          <w:rFonts w:ascii="楷体" w:hAnsi="楷体" w:eastAsia="楷体" w:cs="楷体"/>
          <w:spacing w:val="-12"/>
          <w:sz w:val="25"/>
          <w:szCs w:val="25"/>
        </w:rPr>
        <w:t>1</w:t>
      </w:r>
      <w:r>
        <w:rPr>
          <w:rFonts w:ascii="楷体" w:hAnsi="楷体" w:eastAsia="楷体" w:cs="楷体"/>
          <w:spacing w:val="-10"/>
          <w:sz w:val="25"/>
          <w:szCs w:val="25"/>
        </w:rPr>
        <w:t xml:space="preserve">5. </w:t>
      </w:r>
      <w:r>
        <w:rPr>
          <w:rFonts w:ascii="楷体" w:hAnsi="楷体" w:eastAsia="楷体" w:cs="楷体"/>
          <w:spacing w:val="-10"/>
          <w:sz w:val="28"/>
          <w:szCs w:val="28"/>
        </w:rPr>
        <w:t>响应文件的递交</w:t>
      </w:r>
    </w:p>
    <w:p w14:paraId="23FB6D6D">
      <w:pPr>
        <w:spacing w:before="226" w:line="228" w:lineRule="auto"/>
        <w:ind w:left="486"/>
        <w:rPr>
          <w:rFonts w:ascii="仿宋" w:hAnsi="仿宋" w:eastAsia="仿宋" w:cs="仿宋"/>
          <w:sz w:val="23"/>
          <w:szCs w:val="23"/>
        </w:rPr>
      </w:pPr>
      <w:r>
        <w:rPr>
          <w:rFonts w:ascii="仿宋" w:hAnsi="仿宋" w:eastAsia="仿宋" w:cs="仿宋"/>
          <w:spacing w:val="10"/>
          <w:sz w:val="22"/>
          <w:szCs w:val="22"/>
        </w:rPr>
        <w:t>1</w:t>
      </w:r>
      <w:r>
        <w:rPr>
          <w:rFonts w:ascii="仿宋" w:hAnsi="仿宋" w:eastAsia="仿宋" w:cs="仿宋"/>
          <w:spacing w:val="6"/>
          <w:sz w:val="22"/>
          <w:szCs w:val="22"/>
        </w:rPr>
        <w:t xml:space="preserve">5.1 </w:t>
      </w:r>
      <w:r>
        <w:rPr>
          <w:rFonts w:ascii="仿宋" w:hAnsi="仿宋" w:eastAsia="仿宋" w:cs="仿宋"/>
          <w:spacing w:val="6"/>
          <w:sz w:val="23"/>
          <w:szCs w:val="23"/>
        </w:rPr>
        <w:t>供应商应在报价截止时间前递交响应文件。</w:t>
      </w:r>
    </w:p>
    <w:p w14:paraId="50ED732E">
      <w:pPr>
        <w:spacing w:before="187" w:line="231" w:lineRule="auto"/>
        <w:ind w:left="486"/>
        <w:rPr>
          <w:rFonts w:ascii="仿宋" w:hAnsi="仿宋" w:eastAsia="仿宋" w:cs="仿宋"/>
          <w:sz w:val="23"/>
          <w:szCs w:val="23"/>
        </w:rPr>
      </w:pPr>
      <w:r>
        <w:rPr>
          <w:rFonts w:ascii="仿宋" w:hAnsi="仿宋" w:eastAsia="仿宋" w:cs="仿宋"/>
          <w:spacing w:val="14"/>
          <w:sz w:val="22"/>
          <w:szCs w:val="22"/>
        </w:rPr>
        <w:t>1</w:t>
      </w:r>
      <w:r>
        <w:rPr>
          <w:rFonts w:ascii="仿宋" w:hAnsi="仿宋" w:eastAsia="仿宋" w:cs="仿宋"/>
          <w:spacing w:val="10"/>
          <w:sz w:val="22"/>
          <w:szCs w:val="22"/>
        </w:rPr>
        <w:t>5</w:t>
      </w:r>
      <w:r>
        <w:rPr>
          <w:rFonts w:ascii="仿宋" w:hAnsi="仿宋" w:eastAsia="仿宋" w:cs="仿宋"/>
          <w:spacing w:val="7"/>
          <w:sz w:val="22"/>
          <w:szCs w:val="22"/>
        </w:rPr>
        <w:t xml:space="preserve">.2 </w:t>
      </w:r>
      <w:r>
        <w:rPr>
          <w:rFonts w:ascii="仿宋" w:hAnsi="仿宋" w:eastAsia="仿宋" w:cs="仿宋"/>
          <w:spacing w:val="7"/>
          <w:sz w:val="23"/>
          <w:szCs w:val="23"/>
        </w:rPr>
        <w:t>供应商递交响应文件的时间、地点和要求：见供应商须知前附表。</w:t>
      </w:r>
    </w:p>
    <w:p w14:paraId="5DA9C275">
      <w:pPr>
        <w:spacing w:before="184" w:line="380" w:lineRule="auto"/>
        <w:ind w:right="82" w:firstLine="488"/>
        <w:rPr>
          <w:rFonts w:ascii="仿宋" w:hAnsi="仿宋" w:eastAsia="仿宋" w:cs="仿宋"/>
          <w:sz w:val="23"/>
          <w:szCs w:val="23"/>
        </w:rPr>
      </w:pPr>
      <w:r>
        <w:rPr>
          <w:rFonts w:ascii="仿宋" w:hAnsi="仿宋" w:eastAsia="仿宋" w:cs="仿宋"/>
          <w:spacing w:val="-4"/>
          <w:sz w:val="22"/>
          <w:szCs w:val="22"/>
        </w:rPr>
        <w:t xml:space="preserve">15.3 </w:t>
      </w:r>
      <w:r>
        <w:rPr>
          <w:rFonts w:ascii="仿宋" w:hAnsi="仿宋" w:eastAsia="仿宋" w:cs="仿宋"/>
          <w:spacing w:val="-4"/>
          <w:sz w:val="23"/>
          <w:szCs w:val="23"/>
        </w:rPr>
        <w:t>供</w:t>
      </w:r>
      <w:r>
        <w:rPr>
          <w:rFonts w:ascii="仿宋" w:hAnsi="仿宋" w:eastAsia="仿宋" w:cs="仿宋"/>
          <w:spacing w:val="-3"/>
          <w:sz w:val="23"/>
          <w:szCs w:val="23"/>
        </w:rPr>
        <w:t>应</w:t>
      </w:r>
      <w:r>
        <w:rPr>
          <w:rFonts w:ascii="仿宋" w:hAnsi="仿宋" w:eastAsia="仿宋" w:cs="仿宋"/>
          <w:spacing w:val="-2"/>
          <w:sz w:val="23"/>
          <w:szCs w:val="23"/>
        </w:rPr>
        <w:t>商有下列情况之一，采购人或者采购代理机构应当拒绝接收供应商的响应文</w:t>
      </w:r>
      <w:r>
        <w:rPr>
          <w:rFonts w:ascii="仿宋" w:hAnsi="仿宋" w:eastAsia="仿宋" w:cs="仿宋"/>
          <w:spacing w:val="-3"/>
          <w:sz w:val="23"/>
          <w:szCs w:val="23"/>
        </w:rPr>
        <w:t>件：</w:t>
      </w:r>
    </w:p>
    <w:p w14:paraId="7953BB9C">
      <w:pPr>
        <w:spacing w:before="1" w:line="230" w:lineRule="auto"/>
        <w:ind w:left="488"/>
        <w:rPr>
          <w:rFonts w:ascii="仿宋" w:hAnsi="仿宋" w:eastAsia="仿宋" w:cs="仿宋"/>
          <w:sz w:val="23"/>
          <w:szCs w:val="23"/>
        </w:rPr>
      </w:pPr>
      <w:r>
        <w:rPr>
          <w:rFonts w:ascii="仿宋" w:hAnsi="仿宋" w:eastAsia="仿宋" w:cs="仿宋"/>
          <w:spacing w:val="8"/>
          <w:sz w:val="23"/>
          <w:szCs w:val="23"/>
        </w:rPr>
        <w:t>15</w:t>
      </w:r>
      <w:r>
        <w:rPr>
          <w:rFonts w:ascii="仿宋" w:hAnsi="仿宋" w:eastAsia="仿宋" w:cs="仿宋"/>
          <w:spacing w:val="5"/>
          <w:sz w:val="23"/>
          <w:szCs w:val="23"/>
        </w:rPr>
        <w:t>.</w:t>
      </w:r>
      <w:r>
        <w:rPr>
          <w:rFonts w:ascii="仿宋" w:hAnsi="仿宋" w:eastAsia="仿宋" w:cs="仿宋"/>
          <w:spacing w:val="4"/>
          <w:sz w:val="23"/>
          <w:szCs w:val="23"/>
        </w:rPr>
        <w:t>3.1 逾期送达的或者未送达指定地点的。</w:t>
      </w:r>
    </w:p>
    <w:p w14:paraId="139C3370">
      <w:pPr>
        <w:spacing w:before="182" w:line="231" w:lineRule="auto"/>
        <w:ind w:left="488"/>
        <w:rPr>
          <w:rFonts w:ascii="仿宋" w:hAnsi="仿宋" w:eastAsia="仿宋" w:cs="仿宋"/>
          <w:sz w:val="23"/>
          <w:szCs w:val="23"/>
        </w:rPr>
      </w:pPr>
      <w:r>
        <w:rPr>
          <w:rFonts w:ascii="仿宋" w:hAnsi="仿宋" w:eastAsia="仿宋" w:cs="仿宋"/>
          <w:spacing w:val="8"/>
          <w:sz w:val="23"/>
          <w:szCs w:val="23"/>
        </w:rPr>
        <w:t>15</w:t>
      </w:r>
      <w:r>
        <w:rPr>
          <w:rFonts w:ascii="仿宋" w:hAnsi="仿宋" w:eastAsia="仿宋" w:cs="仿宋"/>
          <w:spacing w:val="5"/>
          <w:sz w:val="23"/>
          <w:szCs w:val="23"/>
        </w:rPr>
        <w:t>.</w:t>
      </w:r>
      <w:r>
        <w:rPr>
          <w:rFonts w:ascii="仿宋" w:hAnsi="仿宋" w:eastAsia="仿宋" w:cs="仿宋"/>
          <w:spacing w:val="4"/>
          <w:sz w:val="23"/>
          <w:szCs w:val="23"/>
        </w:rPr>
        <w:t>3.2 响应文件未按采购文件要求密封的。</w:t>
      </w:r>
    </w:p>
    <w:p w14:paraId="2A2E7988">
      <w:pPr>
        <w:spacing w:before="185" w:line="231" w:lineRule="auto"/>
        <w:ind w:left="491"/>
        <w:rPr>
          <w:rFonts w:ascii="仿宋" w:hAnsi="仿宋" w:eastAsia="仿宋" w:cs="仿宋"/>
          <w:sz w:val="23"/>
          <w:szCs w:val="23"/>
        </w:rPr>
      </w:pPr>
      <w:r>
        <w:rPr>
          <w:rFonts w:ascii="仿宋" w:hAnsi="仿宋" w:eastAsia="仿宋" w:cs="仿宋"/>
          <w:spacing w:val="7"/>
          <w:sz w:val="23"/>
          <w:szCs w:val="23"/>
        </w:rPr>
        <w:t>15.3.3 递交响应文件时法定代表人未出示法定代表人身份证明原件和身份证原</w:t>
      </w:r>
      <w:r>
        <w:rPr>
          <w:rFonts w:ascii="仿宋" w:hAnsi="仿宋" w:eastAsia="仿宋" w:cs="仿宋"/>
          <w:spacing w:val="5"/>
          <w:sz w:val="23"/>
          <w:szCs w:val="23"/>
        </w:rPr>
        <w:t>件</w:t>
      </w:r>
      <w:r>
        <w:rPr>
          <w:rFonts w:ascii="仿宋" w:hAnsi="仿宋" w:eastAsia="仿宋" w:cs="仿宋"/>
          <w:spacing w:val="16"/>
          <w:sz w:val="23"/>
          <w:szCs w:val="23"/>
        </w:rPr>
        <w:t>的</w:t>
      </w:r>
      <w:r>
        <w:rPr>
          <w:rFonts w:ascii="仿宋" w:hAnsi="仿宋" w:eastAsia="仿宋" w:cs="仿宋"/>
          <w:spacing w:val="10"/>
          <w:sz w:val="23"/>
          <w:szCs w:val="23"/>
        </w:rPr>
        <w:t>；</w:t>
      </w:r>
      <w:r>
        <w:rPr>
          <w:rFonts w:ascii="仿宋" w:hAnsi="仿宋" w:eastAsia="仿宋" w:cs="仿宋"/>
          <w:spacing w:val="8"/>
          <w:sz w:val="23"/>
          <w:szCs w:val="23"/>
        </w:rPr>
        <w:t>被授权代表未出示授权委托书原件和身份证原件的。</w:t>
      </w:r>
    </w:p>
    <w:p w14:paraId="326AC0AB">
      <w:pPr>
        <w:spacing w:before="181" w:line="387" w:lineRule="auto"/>
        <w:ind w:right="144" w:firstLine="488"/>
        <w:rPr>
          <w:rFonts w:ascii="仿宋" w:hAnsi="仿宋" w:eastAsia="仿宋" w:cs="仿宋"/>
          <w:sz w:val="23"/>
          <w:szCs w:val="23"/>
        </w:rPr>
      </w:pPr>
      <w:r>
        <w:rPr>
          <w:rFonts w:ascii="仿宋" w:hAnsi="仿宋" w:eastAsia="仿宋" w:cs="仿宋"/>
          <w:spacing w:val="2"/>
          <w:sz w:val="22"/>
          <w:szCs w:val="22"/>
        </w:rPr>
        <w:t xml:space="preserve">15.4 </w:t>
      </w:r>
      <w:r>
        <w:rPr>
          <w:rFonts w:ascii="仿宋" w:hAnsi="仿宋" w:eastAsia="仿宋" w:cs="仿宋"/>
          <w:spacing w:val="2"/>
          <w:sz w:val="23"/>
          <w:szCs w:val="23"/>
        </w:rPr>
        <w:t>除供应商须知前附表另有规定外，不论采购过程和结果如何，供应商的响</w:t>
      </w:r>
      <w:r>
        <w:rPr>
          <w:rFonts w:ascii="仿宋" w:hAnsi="仿宋" w:eastAsia="仿宋" w:cs="仿宋"/>
          <w:spacing w:val="1"/>
          <w:sz w:val="23"/>
          <w:szCs w:val="23"/>
        </w:rPr>
        <w:t>应</w:t>
      </w:r>
      <w:r>
        <w:rPr>
          <w:rFonts w:ascii="仿宋" w:hAnsi="仿宋" w:eastAsia="仿宋" w:cs="仿宋"/>
          <w:sz w:val="23"/>
          <w:szCs w:val="23"/>
        </w:rPr>
        <w:t>文</w:t>
      </w:r>
      <w:r>
        <w:rPr>
          <w:rFonts w:ascii="仿宋" w:hAnsi="仿宋" w:eastAsia="仿宋" w:cs="仿宋"/>
          <w:spacing w:val="9"/>
          <w:sz w:val="23"/>
          <w:szCs w:val="23"/>
        </w:rPr>
        <w:t>件</w:t>
      </w:r>
      <w:r>
        <w:rPr>
          <w:rFonts w:ascii="仿宋" w:hAnsi="仿宋" w:eastAsia="仿宋" w:cs="仿宋"/>
          <w:spacing w:val="5"/>
          <w:sz w:val="23"/>
          <w:szCs w:val="23"/>
        </w:rPr>
        <w:t>均不退还。</w:t>
      </w:r>
    </w:p>
    <w:p w14:paraId="6507DE7D">
      <w:pPr>
        <w:spacing w:before="39" w:line="228" w:lineRule="auto"/>
        <w:ind w:left="564"/>
        <w:outlineLvl w:val="2"/>
        <w:rPr>
          <w:rFonts w:ascii="楷体" w:hAnsi="楷体" w:eastAsia="楷体" w:cs="楷体"/>
          <w:sz w:val="28"/>
          <w:szCs w:val="28"/>
        </w:rPr>
      </w:pPr>
      <w:r>
        <w:rPr>
          <w:rFonts w:ascii="楷体" w:hAnsi="楷体" w:eastAsia="楷体" w:cs="楷体"/>
          <w:spacing w:val="-16"/>
          <w:sz w:val="25"/>
          <w:szCs w:val="25"/>
        </w:rPr>
        <w:t>1</w:t>
      </w:r>
      <w:r>
        <w:rPr>
          <w:rFonts w:ascii="楷体" w:hAnsi="楷体" w:eastAsia="楷体" w:cs="楷体"/>
          <w:spacing w:val="-11"/>
          <w:sz w:val="25"/>
          <w:szCs w:val="25"/>
        </w:rPr>
        <w:t>6</w:t>
      </w:r>
      <w:r>
        <w:rPr>
          <w:rFonts w:ascii="楷体" w:hAnsi="楷体" w:eastAsia="楷体" w:cs="楷体"/>
          <w:spacing w:val="-8"/>
          <w:sz w:val="25"/>
          <w:szCs w:val="25"/>
        </w:rPr>
        <w:t xml:space="preserve">. </w:t>
      </w:r>
      <w:r>
        <w:rPr>
          <w:rFonts w:ascii="楷体" w:hAnsi="楷体" w:eastAsia="楷体" w:cs="楷体"/>
          <w:spacing w:val="-8"/>
          <w:sz w:val="28"/>
          <w:szCs w:val="28"/>
        </w:rPr>
        <w:t>响应文件的修改与撤回</w:t>
      </w:r>
    </w:p>
    <w:p w14:paraId="349AA393">
      <w:pPr>
        <w:spacing w:before="226" w:line="379" w:lineRule="auto"/>
        <w:ind w:right="144" w:firstLine="488"/>
        <w:rPr>
          <w:rFonts w:ascii="仿宋" w:hAnsi="仿宋" w:eastAsia="仿宋" w:cs="仿宋"/>
          <w:sz w:val="23"/>
          <w:szCs w:val="23"/>
        </w:rPr>
      </w:pPr>
      <w:r>
        <w:rPr>
          <w:rFonts w:ascii="仿宋" w:hAnsi="仿宋" w:eastAsia="仿宋" w:cs="仿宋"/>
          <w:spacing w:val="2"/>
          <w:sz w:val="22"/>
          <w:szCs w:val="22"/>
        </w:rPr>
        <w:t xml:space="preserve">16.1 </w:t>
      </w:r>
      <w:r>
        <w:rPr>
          <w:rFonts w:ascii="仿宋" w:hAnsi="仿宋" w:eastAsia="仿宋" w:cs="仿宋"/>
          <w:spacing w:val="2"/>
          <w:sz w:val="23"/>
          <w:szCs w:val="23"/>
        </w:rPr>
        <w:t>供应商在</w:t>
      </w:r>
      <w:r>
        <w:rPr>
          <w:rFonts w:hint="eastAsia" w:ascii="仿宋" w:hAnsi="仿宋" w:eastAsia="仿宋" w:cs="仿宋"/>
          <w:spacing w:val="2"/>
          <w:sz w:val="23"/>
          <w:szCs w:val="23"/>
          <w:lang w:eastAsia="zh-CN"/>
        </w:rPr>
        <w:t>磋商</w:t>
      </w:r>
      <w:r>
        <w:rPr>
          <w:rFonts w:ascii="仿宋" w:hAnsi="仿宋" w:eastAsia="仿宋" w:cs="仿宋"/>
          <w:spacing w:val="2"/>
          <w:sz w:val="23"/>
          <w:szCs w:val="23"/>
        </w:rPr>
        <w:t>文件要求提交响应文件截止时间前，可以补充、修改、替代</w:t>
      </w:r>
      <w:r>
        <w:rPr>
          <w:rFonts w:ascii="仿宋" w:hAnsi="仿宋" w:eastAsia="仿宋" w:cs="仿宋"/>
          <w:spacing w:val="1"/>
          <w:sz w:val="23"/>
          <w:szCs w:val="23"/>
        </w:rPr>
        <w:t>或</w:t>
      </w:r>
      <w:r>
        <w:rPr>
          <w:rFonts w:ascii="仿宋" w:hAnsi="仿宋" w:eastAsia="仿宋" w:cs="仿宋"/>
          <w:sz w:val="23"/>
          <w:szCs w:val="23"/>
        </w:rPr>
        <w:t>者</w:t>
      </w:r>
      <w:r>
        <w:rPr>
          <w:rFonts w:ascii="仿宋" w:hAnsi="仿宋" w:eastAsia="仿宋" w:cs="仿宋"/>
          <w:spacing w:val="13"/>
          <w:sz w:val="23"/>
          <w:szCs w:val="23"/>
        </w:rPr>
        <w:t>撤</w:t>
      </w:r>
      <w:r>
        <w:rPr>
          <w:rFonts w:ascii="仿宋" w:hAnsi="仿宋" w:eastAsia="仿宋" w:cs="仿宋"/>
          <w:spacing w:val="9"/>
          <w:sz w:val="23"/>
          <w:szCs w:val="23"/>
        </w:rPr>
        <w:t>回已提交的响应文件。补充、修改的内容为响应文件的组成部分。</w:t>
      </w:r>
    </w:p>
    <w:p w14:paraId="26875E97">
      <w:pPr>
        <w:spacing w:line="387" w:lineRule="auto"/>
        <w:ind w:right="79" w:firstLine="488"/>
        <w:rPr>
          <w:rFonts w:ascii="仿宋" w:hAnsi="仿宋" w:eastAsia="仿宋" w:cs="仿宋"/>
          <w:sz w:val="23"/>
          <w:szCs w:val="23"/>
        </w:rPr>
      </w:pPr>
      <w:r>
        <w:rPr>
          <w:rFonts w:ascii="仿宋" w:hAnsi="仿宋" w:eastAsia="仿宋" w:cs="仿宋"/>
          <w:spacing w:val="6"/>
          <w:sz w:val="22"/>
          <w:szCs w:val="22"/>
        </w:rPr>
        <w:t xml:space="preserve">16.2 </w:t>
      </w:r>
      <w:r>
        <w:rPr>
          <w:rFonts w:ascii="仿宋" w:hAnsi="仿宋" w:eastAsia="仿宋" w:cs="仿宋"/>
          <w:spacing w:val="6"/>
          <w:sz w:val="23"/>
          <w:szCs w:val="23"/>
        </w:rPr>
        <w:t>在提</w:t>
      </w:r>
      <w:r>
        <w:rPr>
          <w:rFonts w:ascii="仿宋" w:hAnsi="仿宋" w:eastAsia="仿宋" w:cs="仿宋"/>
          <w:spacing w:val="5"/>
          <w:sz w:val="23"/>
          <w:szCs w:val="23"/>
        </w:rPr>
        <w:t>交</w:t>
      </w:r>
      <w:r>
        <w:rPr>
          <w:rFonts w:ascii="仿宋" w:hAnsi="仿宋" w:eastAsia="仿宋" w:cs="仿宋"/>
          <w:spacing w:val="3"/>
          <w:sz w:val="23"/>
          <w:szCs w:val="23"/>
        </w:rPr>
        <w:t>响应文件截止时间后到</w:t>
      </w:r>
      <w:r>
        <w:rPr>
          <w:rFonts w:hint="eastAsia" w:ascii="仿宋" w:hAnsi="仿宋" w:eastAsia="仿宋" w:cs="仿宋"/>
          <w:spacing w:val="3"/>
          <w:sz w:val="23"/>
          <w:szCs w:val="23"/>
          <w:lang w:eastAsia="zh-CN"/>
        </w:rPr>
        <w:t>磋商</w:t>
      </w:r>
      <w:r>
        <w:rPr>
          <w:rFonts w:ascii="仿宋" w:hAnsi="仿宋" w:eastAsia="仿宋" w:cs="仿宋"/>
          <w:spacing w:val="3"/>
          <w:sz w:val="23"/>
          <w:szCs w:val="23"/>
        </w:rPr>
        <w:t>文件规定的报价有效期终止之前，在</w:t>
      </w:r>
      <w:r>
        <w:rPr>
          <w:rFonts w:hint="eastAsia" w:ascii="仿宋" w:hAnsi="仿宋" w:eastAsia="仿宋" w:cs="仿宋"/>
          <w:spacing w:val="3"/>
          <w:sz w:val="23"/>
          <w:szCs w:val="23"/>
          <w:lang w:eastAsia="zh-CN"/>
        </w:rPr>
        <w:t>磋商</w:t>
      </w:r>
      <w:r>
        <w:rPr>
          <w:rFonts w:ascii="仿宋" w:hAnsi="仿宋" w:eastAsia="仿宋" w:cs="仿宋"/>
          <w:spacing w:val="3"/>
          <w:sz w:val="23"/>
          <w:szCs w:val="23"/>
        </w:rPr>
        <w:t>文</w:t>
      </w:r>
      <w:r>
        <w:rPr>
          <w:rFonts w:ascii="仿宋" w:hAnsi="仿宋" w:eastAsia="仿宋" w:cs="仿宋"/>
          <w:spacing w:val="16"/>
          <w:sz w:val="23"/>
          <w:szCs w:val="23"/>
        </w:rPr>
        <w:t>件</w:t>
      </w:r>
      <w:r>
        <w:rPr>
          <w:rFonts w:ascii="仿宋" w:hAnsi="仿宋" w:eastAsia="仿宋" w:cs="仿宋"/>
          <w:spacing w:val="9"/>
          <w:sz w:val="23"/>
          <w:szCs w:val="23"/>
        </w:rPr>
        <w:t>没有变动的情况下，供应商不得补充、修改、替代或者撤销其响应文件。</w:t>
      </w:r>
    </w:p>
    <w:p w14:paraId="2A814F0D">
      <w:pPr>
        <w:spacing w:before="37" w:line="226" w:lineRule="auto"/>
        <w:ind w:left="564"/>
        <w:outlineLvl w:val="2"/>
        <w:rPr>
          <w:rFonts w:ascii="楷体" w:hAnsi="楷体" w:eastAsia="楷体" w:cs="楷体"/>
          <w:sz w:val="28"/>
          <w:szCs w:val="28"/>
        </w:rPr>
      </w:pPr>
      <w:r>
        <w:rPr>
          <w:rFonts w:ascii="楷体" w:hAnsi="楷体" w:eastAsia="楷体" w:cs="楷体"/>
          <w:spacing w:val="1"/>
          <w:sz w:val="25"/>
          <w:szCs w:val="25"/>
        </w:rPr>
        <w:t>1</w:t>
      </w:r>
      <w:r>
        <w:rPr>
          <w:rFonts w:ascii="楷体" w:hAnsi="楷体" w:eastAsia="楷体" w:cs="楷体"/>
          <w:sz w:val="25"/>
          <w:szCs w:val="25"/>
        </w:rPr>
        <w:t>7.</w:t>
      </w:r>
      <w:r>
        <w:rPr>
          <w:rFonts w:ascii="楷体" w:hAnsi="楷体" w:eastAsia="楷体" w:cs="楷体"/>
          <w:sz w:val="28"/>
          <w:szCs w:val="28"/>
        </w:rPr>
        <w:t xml:space="preserve">保证金 </w:t>
      </w:r>
    </w:p>
    <w:p w14:paraId="6BCAD041">
      <w:pPr>
        <w:spacing w:before="231" w:line="229" w:lineRule="auto"/>
        <w:ind w:left="486"/>
        <w:rPr>
          <w:rFonts w:ascii="仿宋" w:hAnsi="仿宋" w:eastAsia="仿宋" w:cs="仿宋"/>
          <w:sz w:val="23"/>
          <w:szCs w:val="23"/>
        </w:rPr>
      </w:pPr>
      <w:r>
        <w:rPr>
          <w:rFonts w:ascii="仿宋" w:hAnsi="仿宋" w:eastAsia="仿宋" w:cs="仿宋"/>
          <w:spacing w:val="4"/>
          <w:sz w:val="22"/>
          <w:szCs w:val="22"/>
        </w:rPr>
        <w:t>17.</w:t>
      </w:r>
      <w:r>
        <w:rPr>
          <w:rFonts w:ascii="仿宋" w:hAnsi="仿宋" w:eastAsia="仿宋" w:cs="仿宋"/>
          <w:spacing w:val="2"/>
          <w:sz w:val="22"/>
          <w:szCs w:val="22"/>
        </w:rPr>
        <w:t xml:space="preserve">1 </w:t>
      </w:r>
      <w:r>
        <w:rPr>
          <w:rFonts w:ascii="仿宋" w:hAnsi="仿宋" w:eastAsia="仿宋" w:cs="仿宋"/>
          <w:spacing w:val="2"/>
          <w:sz w:val="23"/>
          <w:szCs w:val="23"/>
        </w:rPr>
        <w:t>保证金的交纳</w:t>
      </w:r>
    </w:p>
    <w:p w14:paraId="1EE0EDDC">
      <w:pPr>
        <w:spacing w:before="185" w:line="229" w:lineRule="auto"/>
        <w:ind w:left="488"/>
        <w:rPr>
          <w:rFonts w:ascii="仿宋" w:hAnsi="仿宋" w:eastAsia="仿宋" w:cs="仿宋"/>
          <w:sz w:val="23"/>
          <w:szCs w:val="23"/>
        </w:rPr>
      </w:pPr>
      <w:r>
        <w:rPr>
          <w:rFonts w:ascii="仿宋" w:hAnsi="仿宋" w:eastAsia="仿宋" w:cs="仿宋"/>
          <w:spacing w:val="10"/>
          <w:sz w:val="23"/>
          <w:szCs w:val="23"/>
        </w:rPr>
        <w:t>17.</w:t>
      </w:r>
      <w:r>
        <w:rPr>
          <w:rFonts w:ascii="仿宋" w:hAnsi="仿宋" w:eastAsia="仿宋" w:cs="仿宋"/>
          <w:spacing w:val="6"/>
          <w:sz w:val="23"/>
          <w:szCs w:val="23"/>
        </w:rPr>
        <w:t>1</w:t>
      </w:r>
      <w:r>
        <w:rPr>
          <w:rFonts w:ascii="仿宋" w:hAnsi="仿宋" w:eastAsia="仿宋" w:cs="仿宋"/>
          <w:spacing w:val="5"/>
          <w:sz w:val="23"/>
          <w:szCs w:val="23"/>
        </w:rPr>
        <w:t>.1 保证金的交纳金额和形式：见供应商须知前附表。</w:t>
      </w:r>
    </w:p>
    <w:p w14:paraId="0B972BE2">
      <w:pPr>
        <w:spacing w:before="187" w:line="229" w:lineRule="auto"/>
        <w:ind w:left="488"/>
        <w:rPr>
          <w:rFonts w:ascii="仿宋" w:hAnsi="仿宋" w:eastAsia="仿宋" w:cs="仿宋"/>
          <w:sz w:val="23"/>
          <w:szCs w:val="23"/>
        </w:rPr>
      </w:pPr>
      <w:r>
        <w:rPr>
          <w:rFonts w:ascii="仿宋" w:hAnsi="仿宋" w:eastAsia="仿宋" w:cs="仿宋"/>
          <w:spacing w:val="3"/>
          <w:sz w:val="23"/>
          <w:szCs w:val="23"/>
        </w:rPr>
        <w:t>17.1.2 保证金以到账时间为准</w:t>
      </w:r>
      <w:r>
        <w:rPr>
          <w:rFonts w:ascii="仿宋" w:hAnsi="仿宋" w:eastAsia="仿宋" w:cs="仿宋"/>
          <w:sz w:val="23"/>
          <w:szCs w:val="23"/>
        </w:rPr>
        <w:t>。</w:t>
      </w:r>
    </w:p>
    <w:p w14:paraId="45D01EAD">
      <w:pPr>
        <w:spacing w:before="187" w:line="231" w:lineRule="auto"/>
        <w:ind w:left="491"/>
        <w:rPr>
          <w:rFonts w:ascii="仿宋" w:hAnsi="仿宋" w:eastAsia="仿宋" w:cs="仿宋"/>
          <w:sz w:val="23"/>
          <w:szCs w:val="23"/>
        </w:rPr>
      </w:pPr>
      <w:r>
        <w:rPr>
          <w:rFonts w:ascii="仿宋" w:hAnsi="仿宋" w:eastAsia="仿宋" w:cs="仿宋"/>
          <w:spacing w:val="7"/>
          <w:sz w:val="23"/>
          <w:szCs w:val="23"/>
        </w:rPr>
        <w:t>17.1.3 供应商为联合体的，联合体牵头人交纳的保证金对联合体各方均具有约</w:t>
      </w:r>
      <w:r>
        <w:rPr>
          <w:rFonts w:ascii="仿宋" w:hAnsi="仿宋" w:eastAsia="仿宋" w:cs="仿宋"/>
          <w:spacing w:val="5"/>
          <w:sz w:val="23"/>
          <w:szCs w:val="23"/>
        </w:rPr>
        <w:t>束</w:t>
      </w:r>
      <w: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-66675</wp:posOffset>
                </wp:positionV>
                <wp:extent cx="165735" cy="2095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65735" cy="209550"/>
                        </a:xfrm>
                        <a:prstGeom prst="rect">
                          <a:avLst/>
                        </a:prstGeom>
                        <a:noFill/>
                        <a:ln>
                          <a:noFill/>
                        </a:ln>
                      </wps:spPr>
                      <wps:txbx>
                        <w:txbxContent>
                          <w:p w14:paraId="23202E9B">
                            <w:pPr>
                              <w:spacing w:before="19" w:line="232" w:lineRule="auto"/>
                              <w:rPr>
                                <w:rFonts w:ascii="仿宋" w:hAnsi="仿宋" w:eastAsia="仿宋" w:cs="仿宋"/>
                                <w:sz w:val="23"/>
                                <w:szCs w:val="23"/>
                              </w:rPr>
                            </w:pPr>
                          </w:p>
                        </w:txbxContent>
                      </wps:txbx>
                      <wps:bodyPr lIns="0" tIns="0" rIns="0" bIns="0" upright="1"/>
                    </wps:wsp>
                  </a:graphicData>
                </a:graphic>
              </wp:anchor>
            </w:drawing>
          </mc:Choice>
          <mc:Fallback>
            <w:pict>
              <v:shape id="_x0000_s1026" o:spid="_x0000_s1026" o:spt="202" type="#_x0000_t202" style="position:absolute;left:0pt;margin-left:-0.75pt;margin-top:-5.25pt;height:16.5pt;width:13.05pt;z-index:251665408;mso-width-relative:page;mso-height-relative:page;" filled="f" stroked="f" coordsize="21600,21600" o:gfxdata="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SqPotYAAAAIAQAADwAAAAAAAAABACAAAAAiAAAAZHJzL2Rvd25yZXYueG1sUEsBAhQA&#10;FAAAAAgAh07iQM/MM8+7AQAAcwMAAA4AAAAAAAAAAQAgAAAAJQEAAGRycy9lMm9Eb2MueG1sUEsF&#10;BgAAAAAGAAYAWQEAAFIFAAAAAA==&#10;">
                <v:fill on="f" focussize="0,0"/>
                <v:stroke on="f"/>
                <v:imagedata o:title=""/>
                <o:lock v:ext="edit" aspectratio="f"/>
                <v:textbox inset="0mm,0mm,0mm,0mm">
                  <w:txbxContent>
                    <w:p w14:paraId="23202E9B">
                      <w:pPr>
                        <w:spacing w:before="19" w:line="232" w:lineRule="auto"/>
                        <w:rPr>
                          <w:rFonts w:ascii="仿宋" w:hAnsi="仿宋" w:eastAsia="仿宋" w:cs="仿宋"/>
                          <w:sz w:val="23"/>
                          <w:szCs w:val="23"/>
                        </w:rPr>
                      </w:pPr>
                    </w:p>
                  </w:txbxContent>
                </v:textbox>
              </v:shape>
            </w:pict>
          </mc:Fallback>
        </mc:AlternateContent>
      </w:r>
      <w:r>
        <w:rPr>
          <w:rFonts w:ascii="仿宋" w:hAnsi="仿宋" w:eastAsia="仿宋" w:cs="仿宋"/>
          <w:position w:val="2"/>
          <w:sz w:val="23"/>
          <w:szCs w:val="23"/>
        </w:rPr>
        <w:t>。</w:t>
      </w:r>
    </w:p>
    <w:p w14:paraId="23023908">
      <w:pPr>
        <w:spacing w:before="199" w:line="229" w:lineRule="auto"/>
        <w:ind w:left="486"/>
        <w:rPr>
          <w:rFonts w:ascii="仿宋" w:hAnsi="仿宋" w:eastAsia="仿宋" w:cs="仿宋"/>
          <w:sz w:val="23"/>
          <w:szCs w:val="23"/>
        </w:rPr>
      </w:pPr>
      <w:r>
        <w:rPr>
          <w:rFonts w:ascii="仿宋" w:hAnsi="仿宋" w:eastAsia="仿宋" w:cs="仿宋"/>
          <w:spacing w:val="4"/>
          <w:sz w:val="22"/>
          <w:szCs w:val="22"/>
        </w:rPr>
        <w:t>17.</w:t>
      </w:r>
      <w:r>
        <w:rPr>
          <w:rFonts w:ascii="仿宋" w:hAnsi="仿宋" w:eastAsia="仿宋" w:cs="仿宋"/>
          <w:spacing w:val="2"/>
          <w:sz w:val="22"/>
          <w:szCs w:val="22"/>
        </w:rPr>
        <w:t xml:space="preserve">2 </w:t>
      </w:r>
      <w:r>
        <w:rPr>
          <w:rFonts w:ascii="仿宋" w:hAnsi="仿宋" w:eastAsia="仿宋" w:cs="仿宋"/>
          <w:spacing w:val="2"/>
          <w:sz w:val="23"/>
          <w:szCs w:val="23"/>
        </w:rPr>
        <w:t>保证金的退还</w:t>
      </w:r>
    </w:p>
    <w:p w14:paraId="4E28DED8">
      <w:pPr>
        <w:spacing w:before="188" w:line="387" w:lineRule="auto"/>
        <w:ind w:firstLine="480" w:firstLineChars="200"/>
        <w:rPr>
          <w:rFonts w:hint="eastAsia" w:ascii="仿宋" w:hAnsi="仿宋" w:eastAsia="仿宋" w:cs="仿宋"/>
          <w:spacing w:val="7"/>
          <w:sz w:val="23"/>
          <w:szCs w:val="23"/>
          <w:lang w:val="en-US" w:eastAsia="zh-CN"/>
        </w:rPr>
      </w:pPr>
      <w:r>
        <w:rPr>
          <w:rFonts w:ascii="仿宋" w:hAnsi="仿宋" w:eastAsia="仿宋" w:cs="仿宋"/>
          <w:spacing w:val="5"/>
          <w:sz w:val="23"/>
          <w:szCs w:val="23"/>
        </w:rPr>
        <w:t>17.2.1 供应商在采购文件要求提交响应文件截止时间前书面要求撤回响应文件</w:t>
      </w:r>
      <w:r>
        <w:rPr>
          <w:rFonts w:ascii="仿宋" w:hAnsi="仿宋" w:eastAsia="仿宋" w:cs="仿宋"/>
          <w:spacing w:val="2"/>
          <w:sz w:val="23"/>
          <w:szCs w:val="23"/>
        </w:rPr>
        <w:t>的</w:t>
      </w:r>
      <w:r>
        <w:rPr>
          <w:rFonts w:ascii="仿宋" w:hAnsi="仿宋" w:eastAsia="仿宋" w:cs="仿宋"/>
          <w:sz w:val="23"/>
          <w:szCs w:val="23"/>
        </w:rPr>
        <w:t xml:space="preserve">， </w:t>
      </w:r>
      <w:r>
        <w:rPr>
          <w:rFonts w:ascii="仿宋" w:hAnsi="仿宋" w:eastAsia="仿宋" w:cs="仿宋"/>
          <w:spacing w:val="14"/>
          <w:sz w:val="23"/>
          <w:szCs w:val="23"/>
        </w:rPr>
        <w:t>采购人</w:t>
      </w:r>
      <w:r>
        <w:rPr>
          <w:rFonts w:ascii="仿宋" w:hAnsi="仿宋" w:eastAsia="仿宋" w:cs="仿宋"/>
          <w:spacing w:val="12"/>
          <w:sz w:val="23"/>
          <w:szCs w:val="23"/>
        </w:rPr>
        <w:t>或</w:t>
      </w:r>
      <w:r>
        <w:rPr>
          <w:rFonts w:ascii="仿宋" w:hAnsi="仿宋" w:eastAsia="仿宋" w:cs="仿宋"/>
          <w:spacing w:val="7"/>
          <w:sz w:val="23"/>
          <w:szCs w:val="23"/>
        </w:rPr>
        <w:t>者采购代理机构自收到供应商书面撤回文件之日起 5 日内退还已收取的保证</w:t>
      </w:r>
      <w:r>
        <w:rPr>
          <w:rFonts w:hint="eastAsia" w:ascii="仿宋" w:hAnsi="仿宋" w:eastAsia="仿宋" w:cs="仿宋"/>
          <w:spacing w:val="7"/>
          <w:sz w:val="23"/>
          <w:szCs w:val="23"/>
          <w:lang w:val="en-US" w:eastAsia="zh-CN"/>
        </w:rPr>
        <w:t>金。</w:t>
      </w:r>
    </w:p>
    <w:p w14:paraId="3B7208E5">
      <w:pPr>
        <w:spacing w:before="188" w:line="387" w:lineRule="auto"/>
        <w:ind w:firstLine="420" w:firstLineChars="200"/>
        <w:rPr>
          <w:rFonts w:ascii="仿宋" w:hAnsi="仿宋" w:eastAsia="仿宋" w:cs="仿宋"/>
          <w:sz w:val="23"/>
          <w:szCs w:val="23"/>
        </w:rPr>
      </w:pPr>
      <w:r>
        <mc:AlternateContent>
          <mc:Choice Requires="wps">
            <w:drawing>
              <wp:anchor distT="0" distB="0" distL="114300" distR="114300" simplePos="0" relativeHeight="251666432" behindDoc="0" locked="0" layoutInCell="1" allowOverlap="1">
                <wp:simplePos x="0" y="0"/>
                <wp:positionH relativeFrom="column">
                  <wp:posOffset>-12065</wp:posOffset>
                </wp:positionH>
                <wp:positionV relativeFrom="paragraph">
                  <wp:posOffset>40640</wp:posOffset>
                </wp:positionV>
                <wp:extent cx="168275" cy="21272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68275" cy="212725"/>
                        </a:xfrm>
                        <a:prstGeom prst="rect">
                          <a:avLst/>
                        </a:prstGeom>
                        <a:noFill/>
                        <a:ln>
                          <a:noFill/>
                        </a:ln>
                      </wps:spPr>
                      <wps:txbx>
                        <w:txbxContent>
                          <w:p w14:paraId="7D922AD6">
                            <w:pPr>
                              <w:spacing w:before="20" w:line="236" w:lineRule="auto"/>
                              <w:ind w:left="20"/>
                              <w:rPr>
                                <w:rFonts w:ascii="仿宋" w:hAnsi="仿宋" w:eastAsia="仿宋" w:cs="仿宋"/>
                                <w:sz w:val="23"/>
                                <w:szCs w:val="23"/>
                              </w:rPr>
                            </w:pPr>
                          </w:p>
                        </w:txbxContent>
                      </wps:txbx>
                      <wps:bodyPr lIns="0" tIns="0" rIns="0" bIns="0" upright="1"/>
                    </wps:wsp>
                  </a:graphicData>
                </a:graphic>
              </wp:anchor>
            </w:drawing>
          </mc:Choice>
          <mc:Fallback>
            <w:pict>
              <v:shape id="_x0000_s1026" o:spid="_x0000_s1026" o:spt="202" type="#_x0000_t202" style="position:absolute;left:0pt;margin-left:-0.95pt;margin-top:3.2pt;height:16.75pt;width:13.25pt;z-index:251666432;mso-width-relative:page;mso-height-relative:page;" filled="f" stroked="f" coordsize="21600,21600" o:gfxdata="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D2EQnWAAAABgEAAA8AAAAAAAAAAQAgAAAAIgAAAGRycy9kb3ducmV2LnhtbFBLAQIUABQA&#10;AAAIAIdO4kDjQVqpuQEAAHMDAAAOAAAAAAAAAAEAIAAAACUBAABkcnMvZTJvRG9jLnhtbFBLBQYA&#10;AAAABgAGAFkBAABQBQAAAAA=&#10;">
                <v:fill on="f" focussize="0,0"/>
                <v:stroke on="f"/>
                <v:imagedata o:title=""/>
                <o:lock v:ext="edit" aspectratio="f"/>
                <v:textbox inset="0mm,0mm,0mm,0mm">
                  <w:txbxContent>
                    <w:p w14:paraId="7D922AD6">
                      <w:pPr>
                        <w:spacing w:before="20" w:line="236" w:lineRule="auto"/>
                        <w:ind w:left="20"/>
                        <w:rPr>
                          <w:rFonts w:ascii="仿宋" w:hAnsi="仿宋" w:eastAsia="仿宋" w:cs="仿宋"/>
                          <w:sz w:val="23"/>
                          <w:szCs w:val="23"/>
                        </w:rPr>
                      </w:pPr>
                    </w:p>
                  </w:txbxContent>
                </v:textbox>
              </v:shape>
            </w:pict>
          </mc:Fallback>
        </mc:AlternateContent>
      </w:r>
      <w:r>
        <w:rPr>
          <w:rFonts w:ascii="仿宋" w:hAnsi="仿宋" w:eastAsia="仿宋" w:cs="仿宋"/>
          <w:spacing w:val="-1"/>
          <w:sz w:val="23"/>
          <w:szCs w:val="23"/>
        </w:rPr>
        <w:t>17.2.2 采购</w:t>
      </w:r>
      <w:r>
        <w:rPr>
          <w:rFonts w:ascii="仿宋" w:hAnsi="仿宋" w:eastAsia="仿宋" w:cs="仿宋"/>
          <w:sz w:val="23"/>
          <w:szCs w:val="23"/>
        </w:rPr>
        <w:t xml:space="preserve">代理机构在成交通知发出后 5 个工作日内退还未成交供应商的保证金 </w:t>
      </w:r>
      <w:r>
        <w:rPr>
          <w:rFonts w:ascii="仿宋" w:hAnsi="仿宋" w:eastAsia="仿宋" w:cs="仿宋"/>
          <w:spacing w:val="4"/>
          <w:sz w:val="23"/>
          <w:szCs w:val="23"/>
        </w:rPr>
        <w:t>在</w:t>
      </w:r>
      <w:r>
        <w:rPr>
          <w:rFonts w:ascii="仿宋" w:hAnsi="仿宋" w:eastAsia="仿宋" w:cs="仿宋"/>
          <w:spacing w:val="3"/>
          <w:sz w:val="23"/>
          <w:szCs w:val="23"/>
        </w:rPr>
        <w:t>采</w:t>
      </w:r>
      <w:r>
        <w:rPr>
          <w:rFonts w:ascii="仿宋" w:hAnsi="仿宋" w:eastAsia="仿宋" w:cs="仿宋"/>
          <w:spacing w:val="2"/>
          <w:sz w:val="23"/>
          <w:szCs w:val="23"/>
        </w:rPr>
        <w:t>购合同签订并备案后 5 个工作日内退还成交供应商的保证金。</w:t>
      </w:r>
    </w:p>
    <w:p w14:paraId="5147BF12">
      <w:pPr>
        <w:spacing w:line="229" w:lineRule="auto"/>
        <w:ind w:left="486"/>
        <w:rPr>
          <w:rFonts w:ascii="仿宋" w:hAnsi="仿宋" w:eastAsia="仿宋" w:cs="仿宋"/>
          <w:sz w:val="23"/>
          <w:szCs w:val="23"/>
        </w:rPr>
      </w:pPr>
      <w:r>
        <w:rPr>
          <w:rFonts w:ascii="仿宋" w:hAnsi="仿宋" w:eastAsia="仿宋" w:cs="仿宋"/>
          <w:spacing w:val="6"/>
          <w:sz w:val="22"/>
          <w:szCs w:val="22"/>
        </w:rPr>
        <w:t>17.</w:t>
      </w:r>
      <w:r>
        <w:rPr>
          <w:rFonts w:ascii="仿宋" w:hAnsi="仿宋" w:eastAsia="仿宋" w:cs="仿宋"/>
          <w:spacing w:val="3"/>
          <w:sz w:val="22"/>
          <w:szCs w:val="22"/>
        </w:rPr>
        <w:t xml:space="preserve">3 </w:t>
      </w:r>
      <w:r>
        <w:rPr>
          <w:rFonts w:ascii="仿宋" w:hAnsi="仿宋" w:eastAsia="仿宋" w:cs="仿宋"/>
          <w:spacing w:val="3"/>
          <w:sz w:val="23"/>
          <w:szCs w:val="23"/>
        </w:rPr>
        <w:t>保证金的不予退还</w:t>
      </w:r>
    </w:p>
    <w:p w14:paraId="7B68EFB9">
      <w:pPr>
        <w:spacing w:before="186" w:line="231" w:lineRule="auto"/>
        <w:ind w:left="488"/>
        <w:rPr>
          <w:rFonts w:ascii="仿宋" w:hAnsi="仿宋" w:eastAsia="仿宋" w:cs="仿宋"/>
          <w:sz w:val="23"/>
          <w:szCs w:val="23"/>
        </w:rPr>
      </w:pPr>
      <w:r>
        <w:rPr>
          <w:rFonts w:ascii="仿宋" w:hAnsi="仿宋" w:eastAsia="仿宋" w:cs="仿宋"/>
          <w:spacing w:val="10"/>
          <w:sz w:val="23"/>
          <w:szCs w:val="23"/>
        </w:rPr>
        <w:t>17</w:t>
      </w:r>
      <w:r>
        <w:rPr>
          <w:rFonts w:ascii="仿宋" w:hAnsi="仿宋" w:eastAsia="仿宋" w:cs="仿宋"/>
          <w:spacing w:val="6"/>
          <w:sz w:val="23"/>
          <w:szCs w:val="23"/>
        </w:rPr>
        <w:t>.</w:t>
      </w:r>
      <w:r>
        <w:rPr>
          <w:rFonts w:ascii="仿宋" w:hAnsi="仿宋" w:eastAsia="仿宋" w:cs="仿宋"/>
          <w:spacing w:val="5"/>
          <w:sz w:val="23"/>
          <w:szCs w:val="23"/>
        </w:rPr>
        <w:t>3.1 供应商有下列情形之一的，保证金将不予退还：</w:t>
      </w:r>
    </w:p>
    <w:p w14:paraId="7C151FBE">
      <w:pPr>
        <w:spacing w:before="183" w:line="228" w:lineRule="auto"/>
        <w:ind w:left="477"/>
        <w:rPr>
          <w:rFonts w:ascii="仿宋" w:hAnsi="仿宋" w:eastAsia="仿宋" w:cs="仿宋"/>
          <w:sz w:val="23"/>
          <w:szCs w:val="23"/>
        </w:rPr>
      </w:pPr>
      <w:r>
        <w:rPr>
          <w:rFonts w:ascii="仿宋" w:hAnsi="仿宋" w:eastAsia="仿宋" w:cs="仿宋"/>
          <w:spacing w:val="17"/>
          <w:sz w:val="22"/>
          <w:szCs w:val="22"/>
        </w:rPr>
        <w:t>(</w:t>
      </w:r>
      <w:r>
        <w:rPr>
          <w:rFonts w:ascii="仿宋" w:hAnsi="仿宋" w:eastAsia="仿宋" w:cs="仿宋"/>
          <w:spacing w:val="14"/>
          <w:sz w:val="22"/>
          <w:szCs w:val="22"/>
        </w:rPr>
        <w:t xml:space="preserve">1) </w:t>
      </w:r>
      <w:r>
        <w:rPr>
          <w:rFonts w:ascii="仿宋" w:hAnsi="仿宋" w:eastAsia="仿宋" w:cs="仿宋"/>
          <w:spacing w:val="14"/>
          <w:sz w:val="23"/>
          <w:szCs w:val="23"/>
        </w:rPr>
        <w:t>提供的有关资料不真实或者提供虚假材料的；</w:t>
      </w:r>
    </w:p>
    <w:p w14:paraId="74A1782B">
      <w:pPr>
        <w:spacing w:before="188" w:line="231" w:lineRule="auto"/>
        <w:ind w:left="477"/>
        <w:rPr>
          <w:rFonts w:ascii="仿宋" w:hAnsi="仿宋" w:eastAsia="仿宋" w:cs="仿宋"/>
          <w:sz w:val="23"/>
          <w:szCs w:val="23"/>
        </w:rPr>
      </w:pPr>
      <w:r>
        <w:rPr>
          <w:rFonts w:ascii="仿宋" w:hAnsi="仿宋" w:eastAsia="仿宋" w:cs="仿宋"/>
          <w:spacing w:val="26"/>
          <w:sz w:val="22"/>
          <w:szCs w:val="22"/>
        </w:rPr>
        <w:t>(</w:t>
      </w:r>
      <w:r>
        <w:rPr>
          <w:rFonts w:ascii="仿宋" w:hAnsi="仿宋" w:eastAsia="仿宋" w:cs="仿宋"/>
          <w:spacing w:val="15"/>
          <w:sz w:val="22"/>
          <w:szCs w:val="22"/>
        </w:rPr>
        <w:t>2</w:t>
      </w:r>
      <w:r>
        <w:rPr>
          <w:rFonts w:ascii="仿宋" w:hAnsi="仿宋" w:eastAsia="仿宋" w:cs="仿宋"/>
          <w:spacing w:val="13"/>
          <w:sz w:val="22"/>
          <w:szCs w:val="22"/>
        </w:rPr>
        <w:t xml:space="preserve">) </w:t>
      </w:r>
      <w:r>
        <w:rPr>
          <w:rFonts w:ascii="仿宋" w:hAnsi="仿宋" w:eastAsia="仿宋" w:cs="仿宋"/>
          <w:spacing w:val="13"/>
          <w:sz w:val="23"/>
          <w:szCs w:val="23"/>
        </w:rPr>
        <w:t>报价截止时间后供应商撤回全部或者部分响应文件的；</w:t>
      </w:r>
    </w:p>
    <w:p w14:paraId="53E40C1C">
      <w:pPr>
        <w:spacing w:before="185" w:line="231" w:lineRule="auto"/>
        <w:ind w:left="477"/>
        <w:rPr>
          <w:rFonts w:ascii="仿宋" w:hAnsi="仿宋" w:eastAsia="仿宋" w:cs="仿宋"/>
          <w:sz w:val="23"/>
          <w:szCs w:val="23"/>
        </w:rPr>
      </w:pPr>
      <w:r>
        <w:rPr>
          <w:rFonts w:ascii="仿宋" w:hAnsi="仿宋" w:eastAsia="仿宋" w:cs="仿宋"/>
          <w:spacing w:val="21"/>
          <w:sz w:val="22"/>
          <w:szCs w:val="22"/>
        </w:rPr>
        <w:t>(</w:t>
      </w:r>
      <w:r>
        <w:rPr>
          <w:rFonts w:ascii="仿宋" w:hAnsi="仿宋" w:eastAsia="仿宋" w:cs="仿宋"/>
          <w:spacing w:val="14"/>
          <w:sz w:val="22"/>
          <w:szCs w:val="22"/>
        </w:rPr>
        <w:t xml:space="preserve">3) </w:t>
      </w:r>
      <w:r>
        <w:rPr>
          <w:rFonts w:ascii="仿宋" w:hAnsi="仿宋" w:eastAsia="仿宋" w:cs="仿宋"/>
          <w:spacing w:val="14"/>
          <w:sz w:val="23"/>
          <w:szCs w:val="23"/>
        </w:rPr>
        <w:t>损害采购人或者采购代理机构合法权益的；</w:t>
      </w:r>
    </w:p>
    <w:p w14:paraId="6B6A6B9C">
      <w:pPr>
        <w:spacing w:before="182" w:line="231" w:lineRule="auto"/>
        <w:ind w:left="477"/>
        <w:rPr>
          <w:rFonts w:ascii="仿宋" w:hAnsi="仿宋" w:eastAsia="仿宋" w:cs="仿宋"/>
          <w:sz w:val="23"/>
          <w:szCs w:val="23"/>
        </w:rPr>
      </w:pPr>
      <w:r>
        <w:rPr>
          <w:rFonts w:ascii="仿宋" w:hAnsi="仿宋" w:eastAsia="仿宋" w:cs="仿宋"/>
          <w:spacing w:val="22"/>
          <w:sz w:val="22"/>
          <w:szCs w:val="22"/>
        </w:rPr>
        <w:t>(</w:t>
      </w:r>
      <w:r>
        <w:rPr>
          <w:rFonts w:ascii="仿宋" w:hAnsi="仿宋" w:eastAsia="仿宋" w:cs="仿宋"/>
          <w:spacing w:val="13"/>
          <w:sz w:val="22"/>
          <w:szCs w:val="22"/>
        </w:rPr>
        <w:t xml:space="preserve">4) </w:t>
      </w:r>
      <w:r>
        <w:rPr>
          <w:rFonts w:ascii="仿宋" w:hAnsi="仿宋" w:eastAsia="仿宋" w:cs="仿宋"/>
          <w:spacing w:val="13"/>
          <w:sz w:val="23"/>
          <w:szCs w:val="23"/>
        </w:rPr>
        <w:t>供应商向采购代理机构、采购人、专家提供不正当利益的；</w:t>
      </w:r>
    </w:p>
    <w:p w14:paraId="41135AD1">
      <w:pPr>
        <w:spacing w:before="185" w:line="228" w:lineRule="auto"/>
        <w:ind w:left="477"/>
        <w:rPr>
          <w:rFonts w:ascii="仿宋" w:hAnsi="仿宋" w:eastAsia="仿宋" w:cs="仿宋"/>
          <w:sz w:val="23"/>
          <w:szCs w:val="23"/>
        </w:rPr>
      </w:pPr>
      <w:r>
        <w:rPr>
          <w:rFonts w:ascii="仿宋" w:hAnsi="仿宋" w:eastAsia="仿宋" w:cs="仿宋"/>
          <w:spacing w:val="16"/>
          <w:sz w:val="22"/>
          <w:szCs w:val="22"/>
        </w:rPr>
        <w:t>(5</w:t>
      </w:r>
      <w:r>
        <w:rPr>
          <w:rFonts w:ascii="仿宋" w:hAnsi="仿宋" w:eastAsia="仿宋" w:cs="仿宋"/>
          <w:spacing w:val="9"/>
          <w:sz w:val="22"/>
          <w:szCs w:val="22"/>
        </w:rPr>
        <w:t>)</w:t>
      </w:r>
      <w:r>
        <w:rPr>
          <w:rFonts w:ascii="仿宋" w:hAnsi="仿宋" w:eastAsia="仿宋" w:cs="仿宋"/>
          <w:spacing w:val="8"/>
          <w:sz w:val="22"/>
          <w:szCs w:val="22"/>
        </w:rPr>
        <w:t xml:space="preserve"> </w:t>
      </w:r>
      <w:r>
        <w:rPr>
          <w:rFonts w:ascii="仿宋" w:hAnsi="仿宋" w:eastAsia="仿宋" w:cs="仿宋"/>
          <w:spacing w:val="8"/>
          <w:sz w:val="23"/>
          <w:szCs w:val="23"/>
        </w:rPr>
        <w:t>经</w:t>
      </w:r>
      <w:r>
        <w:rPr>
          <w:rFonts w:hint="eastAsia" w:ascii="仿宋" w:hAnsi="仿宋" w:eastAsia="仿宋" w:cs="仿宋"/>
          <w:spacing w:val="8"/>
          <w:sz w:val="23"/>
          <w:szCs w:val="23"/>
          <w:lang w:eastAsia="zh-CN"/>
        </w:rPr>
        <w:t>磋商</w:t>
      </w:r>
      <w:r>
        <w:rPr>
          <w:rFonts w:ascii="仿宋" w:hAnsi="仿宋" w:eastAsia="仿宋" w:cs="仿宋"/>
          <w:spacing w:val="8"/>
          <w:sz w:val="23"/>
          <w:szCs w:val="23"/>
        </w:rPr>
        <w:t>小组认定有故意哄抬报价、 串标或者其它违法行为的;</w:t>
      </w:r>
    </w:p>
    <w:p w14:paraId="631B2A40">
      <w:pPr>
        <w:spacing w:before="189" w:line="379" w:lineRule="auto"/>
        <w:ind w:left="1" w:right="79" w:firstLine="478"/>
        <w:rPr>
          <w:rFonts w:ascii="仿宋" w:hAnsi="仿宋" w:eastAsia="仿宋" w:cs="仿宋"/>
          <w:sz w:val="23"/>
          <w:szCs w:val="23"/>
        </w:rPr>
      </w:pPr>
      <w:r>
        <w:rPr>
          <w:rFonts w:ascii="仿宋" w:hAnsi="仿宋" w:eastAsia="仿宋" w:cs="仿宋"/>
          <w:spacing w:val="13"/>
          <w:sz w:val="22"/>
          <w:szCs w:val="22"/>
        </w:rPr>
        <w:t xml:space="preserve">(6) </w:t>
      </w:r>
      <w:r>
        <w:rPr>
          <w:rFonts w:ascii="仿宋" w:hAnsi="仿宋" w:eastAsia="仿宋" w:cs="仿宋"/>
          <w:spacing w:val="13"/>
          <w:sz w:val="23"/>
          <w:szCs w:val="23"/>
        </w:rPr>
        <w:t>成交供应商未按照采购文件规定签订合同或者未按照采购文件规定提供履</w:t>
      </w:r>
      <w:r>
        <w:rPr>
          <w:rFonts w:ascii="仿宋" w:hAnsi="仿宋" w:eastAsia="仿宋" w:cs="仿宋"/>
          <w:spacing w:val="11"/>
          <w:sz w:val="23"/>
          <w:szCs w:val="23"/>
        </w:rPr>
        <w:t>约</w:t>
      </w:r>
      <w:r>
        <w:rPr>
          <w:rFonts w:ascii="仿宋" w:hAnsi="仿宋" w:eastAsia="仿宋" w:cs="仿宋"/>
          <w:spacing w:val="7"/>
          <w:sz w:val="23"/>
          <w:szCs w:val="23"/>
        </w:rPr>
        <w:t>保</w:t>
      </w:r>
      <w:r>
        <w:rPr>
          <w:rFonts w:ascii="仿宋" w:hAnsi="仿宋" w:eastAsia="仿宋" w:cs="仿宋"/>
          <w:spacing w:val="4"/>
          <w:sz w:val="23"/>
          <w:szCs w:val="23"/>
        </w:rPr>
        <w:t>证金的；</w:t>
      </w:r>
    </w:p>
    <w:p w14:paraId="46F45027">
      <w:pPr>
        <w:spacing w:line="230" w:lineRule="auto"/>
        <w:ind w:left="477"/>
        <w:rPr>
          <w:rFonts w:ascii="仿宋" w:hAnsi="仿宋" w:eastAsia="仿宋" w:cs="仿宋"/>
          <w:sz w:val="23"/>
          <w:szCs w:val="23"/>
        </w:rPr>
      </w:pPr>
      <w:r>
        <w:rPr>
          <w:rFonts w:ascii="仿宋" w:hAnsi="仿宋" w:eastAsia="仿宋" w:cs="仿宋"/>
          <w:spacing w:val="21"/>
          <w:sz w:val="22"/>
          <w:szCs w:val="22"/>
        </w:rPr>
        <w:t>(</w:t>
      </w:r>
      <w:r>
        <w:rPr>
          <w:rFonts w:ascii="仿宋" w:hAnsi="仿宋" w:eastAsia="仿宋" w:cs="仿宋"/>
          <w:spacing w:val="14"/>
          <w:sz w:val="22"/>
          <w:szCs w:val="22"/>
        </w:rPr>
        <w:t xml:space="preserve">7) </w:t>
      </w:r>
      <w:r>
        <w:rPr>
          <w:rFonts w:ascii="仿宋" w:hAnsi="仿宋" w:eastAsia="仿宋" w:cs="仿宋"/>
          <w:spacing w:val="14"/>
          <w:sz w:val="23"/>
          <w:szCs w:val="23"/>
        </w:rPr>
        <w:t>法律、行政法规以及有关规定的其它情形。</w:t>
      </w:r>
    </w:p>
    <w:p w14:paraId="61D9C97C">
      <w:pPr>
        <w:spacing w:before="185" w:line="228" w:lineRule="auto"/>
        <w:ind w:left="488"/>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6"/>
          <w:sz w:val="23"/>
          <w:szCs w:val="23"/>
        </w:rPr>
        <w:t>7</w:t>
      </w:r>
      <w:r>
        <w:rPr>
          <w:rFonts w:ascii="仿宋" w:hAnsi="仿宋" w:eastAsia="仿宋" w:cs="仿宋"/>
          <w:spacing w:val="5"/>
          <w:sz w:val="23"/>
          <w:szCs w:val="23"/>
        </w:rPr>
        <w:t>.3.2 不予退还的保证金应在规定时间内上缴国库。</w:t>
      </w:r>
    </w:p>
    <w:p w14:paraId="71DE6A15">
      <w:pPr>
        <w:spacing w:before="246" w:line="232" w:lineRule="auto"/>
        <w:ind w:left="564"/>
        <w:outlineLvl w:val="2"/>
        <w:rPr>
          <w:rFonts w:ascii="楷体" w:hAnsi="楷体" w:eastAsia="楷体" w:cs="楷体"/>
          <w:sz w:val="28"/>
          <w:szCs w:val="28"/>
        </w:rPr>
      </w:pPr>
      <w:r>
        <w:rPr>
          <w:rFonts w:ascii="楷体" w:hAnsi="楷体" w:eastAsia="楷体" w:cs="楷体"/>
          <w:spacing w:val="-18"/>
          <w:sz w:val="25"/>
          <w:szCs w:val="25"/>
        </w:rPr>
        <w:t>1</w:t>
      </w:r>
      <w:r>
        <w:rPr>
          <w:rFonts w:ascii="楷体" w:hAnsi="楷体" w:eastAsia="楷体" w:cs="楷体"/>
          <w:spacing w:val="-9"/>
          <w:sz w:val="25"/>
          <w:szCs w:val="25"/>
        </w:rPr>
        <w:t xml:space="preserve">8. </w:t>
      </w:r>
      <w:r>
        <w:rPr>
          <w:rFonts w:ascii="楷体" w:hAnsi="楷体" w:eastAsia="楷体" w:cs="楷体"/>
          <w:spacing w:val="-9"/>
          <w:sz w:val="28"/>
          <w:szCs w:val="28"/>
        </w:rPr>
        <w:t>开标、</w:t>
      </w:r>
      <w:r>
        <w:rPr>
          <w:rFonts w:hint="eastAsia" w:ascii="楷体" w:hAnsi="楷体" w:eastAsia="楷体" w:cs="楷体"/>
          <w:spacing w:val="-9"/>
          <w:sz w:val="28"/>
          <w:szCs w:val="28"/>
          <w:lang w:eastAsia="zh-CN"/>
        </w:rPr>
        <w:t>磋商</w:t>
      </w:r>
      <w:r>
        <w:rPr>
          <w:rFonts w:ascii="楷体" w:hAnsi="楷体" w:eastAsia="楷体" w:cs="楷体"/>
          <w:spacing w:val="-9"/>
          <w:sz w:val="28"/>
          <w:szCs w:val="28"/>
        </w:rPr>
        <w:t>、成交</w:t>
      </w:r>
    </w:p>
    <w:p w14:paraId="594E8FAB">
      <w:pPr>
        <w:spacing w:before="218" w:line="311" w:lineRule="exact"/>
        <w:ind w:left="491"/>
        <w:rPr>
          <w:rFonts w:hint="eastAsia" w:ascii="仿宋" w:hAnsi="仿宋" w:eastAsia="仿宋" w:cs="仿宋"/>
          <w:sz w:val="23"/>
          <w:szCs w:val="23"/>
          <w:lang w:eastAsia="zh-CN"/>
        </w:rPr>
      </w:pPr>
      <w:r>
        <w:rPr>
          <w:rFonts w:ascii="仿宋" w:hAnsi="仿宋" w:eastAsia="仿宋" w:cs="仿宋"/>
          <w:spacing w:val="8"/>
          <w:position w:val="2"/>
          <w:sz w:val="23"/>
          <w:szCs w:val="23"/>
        </w:rPr>
        <w:t>1</w:t>
      </w:r>
      <w:r>
        <w:rPr>
          <w:rFonts w:ascii="仿宋" w:hAnsi="仿宋" w:eastAsia="仿宋" w:cs="仿宋"/>
          <w:spacing w:val="5"/>
          <w:position w:val="2"/>
          <w:sz w:val="23"/>
          <w:szCs w:val="23"/>
        </w:rPr>
        <w:t>8.1．竞争性</w:t>
      </w:r>
      <w:r>
        <w:rPr>
          <w:rFonts w:hint="eastAsia" w:ascii="仿宋" w:hAnsi="仿宋" w:eastAsia="仿宋" w:cs="仿宋"/>
          <w:spacing w:val="5"/>
          <w:position w:val="2"/>
          <w:sz w:val="23"/>
          <w:szCs w:val="23"/>
          <w:lang w:eastAsia="zh-CN"/>
        </w:rPr>
        <w:t>磋商</w:t>
      </w:r>
    </w:p>
    <w:p w14:paraId="5EA94634">
      <w:pPr>
        <w:spacing w:before="163" w:line="379" w:lineRule="auto"/>
        <w:ind w:left="6" w:right="11" w:firstLine="473"/>
        <w:rPr>
          <w:rFonts w:ascii="仿宋" w:hAnsi="仿宋" w:eastAsia="仿宋" w:cs="仿宋"/>
          <w:sz w:val="23"/>
          <w:szCs w:val="23"/>
        </w:rPr>
      </w:pPr>
      <w:r>
        <w:rPr>
          <w:rFonts w:ascii="仿宋" w:hAnsi="仿宋" w:eastAsia="仿宋" w:cs="仿宋"/>
          <w:spacing w:val="28"/>
          <w:sz w:val="22"/>
          <w:szCs w:val="22"/>
        </w:rPr>
        <w:t>(1</w:t>
      </w:r>
      <w:r>
        <w:rPr>
          <w:rFonts w:ascii="仿宋" w:hAnsi="仿宋" w:eastAsia="仿宋" w:cs="仿宋"/>
          <w:spacing w:val="14"/>
          <w:sz w:val="22"/>
          <w:szCs w:val="22"/>
        </w:rPr>
        <w:t xml:space="preserve">) </w:t>
      </w:r>
      <w:r>
        <w:rPr>
          <w:rFonts w:ascii="仿宋" w:hAnsi="仿宋" w:eastAsia="仿宋" w:cs="仿宋"/>
          <w:spacing w:val="14"/>
          <w:sz w:val="23"/>
          <w:szCs w:val="23"/>
        </w:rPr>
        <w:t>采购人和采购代理机构将按规定的</w:t>
      </w:r>
      <w:r>
        <w:rPr>
          <w:rFonts w:hint="eastAsia" w:ascii="仿宋" w:hAnsi="仿宋" w:eastAsia="仿宋" w:cs="仿宋"/>
          <w:spacing w:val="14"/>
          <w:sz w:val="23"/>
          <w:szCs w:val="23"/>
          <w:lang w:eastAsia="zh-CN"/>
        </w:rPr>
        <w:t>磋商</w:t>
      </w:r>
      <w:r>
        <w:rPr>
          <w:rFonts w:ascii="仿宋" w:hAnsi="仿宋" w:eastAsia="仿宋" w:cs="仿宋"/>
          <w:spacing w:val="14"/>
          <w:sz w:val="23"/>
          <w:szCs w:val="23"/>
        </w:rPr>
        <w:t>时间和地点组织</w:t>
      </w:r>
      <w:r>
        <w:rPr>
          <w:rFonts w:hint="eastAsia" w:ascii="仿宋" w:hAnsi="仿宋" w:eastAsia="仿宋" w:cs="仿宋"/>
          <w:spacing w:val="14"/>
          <w:sz w:val="23"/>
          <w:szCs w:val="23"/>
          <w:lang w:eastAsia="zh-CN"/>
        </w:rPr>
        <w:t>磋商</w:t>
      </w:r>
      <w:r>
        <w:rPr>
          <w:rFonts w:ascii="仿宋" w:hAnsi="仿宋" w:eastAsia="仿宋" w:cs="仿宋"/>
          <w:spacing w:val="14"/>
          <w:sz w:val="23"/>
          <w:szCs w:val="23"/>
        </w:rPr>
        <w:t>。监督部门将视</w:t>
      </w:r>
      <w:r>
        <w:rPr>
          <w:rFonts w:ascii="仿宋" w:hAnsi="仿宋" w:eastAsia="仿宋" w:cs="仿宋"/>
          <w:spacing w:val="4"/>
          <w:sz w:val="23"/>
          <w:szCs w:val="23"/>
        </w:rPr>
        <w:t>情况派代表到现场进行监督。供应商不足 3 家的，不得</w:t>
      </w:r>
      <w:r>
        <w:rPr>
          <w:rFonts w:hint="eastAsia" w:ascii="仿宋" w:hAnsi="仿宋" w:eastAsia="仿宋" w:cs="仿宋"/>
          <w:spacing w:val="4"/>
          <w:sz w:val="23"/>
          <w:szCs w:val="23"/>
          <w:lang w:eastAsia="zh-CN"/>
        </w:rPr>
        <w:t>磋商</w:t>
      </w:r>
      <w:r>
        <w:rPr>
          <w:rFonts w:ascii="仿宋" w:hAnsi="仿宋" w:eastAsia="仿宋" w:cs="仿宋"/>
          <w:sz w:val="23"/>
          <w:szCs w:val="23"/>
        </w:rPr>
        <w:t>。</w:t>
      </w:r>
    </w:p>
    <w:p w14:paraId="1B67F9C8">
      <w:pPr>
        <w:spacing w:before="3" w:line="378" w:lineRule="auto"/>
        <w:ind w:right="4" w:firstLine="479"/>
        <w:rPr>
          <w:rFonts w:ascii="仿宋" w:hAnsi="仿宋" w:eastAsia="仿宋" w:cs="仿宋"/>
          <w:sz w:val="23"/>
          <w:szCs w:val="23"/>
        </w:rPr>
      </w:pPr>
      <w:r>
        <w:rPr>
          <w:rFonts w:ascii="仿宋" w:hAnsi="仿宋" w:eastAsia="仿宋" w:cs="仿宋"/>
          <w:spacing w:val="15"/>
          <w:sz w:val="22"/>
          <w:szCs w:val="22"/>
        </w:rPr>
        <w:t xml:space="preserve">(2) </w:t>
      </w:r>
      <w:r>
        <w:rPr>
          <w:rFonts w:ascii="仿宋" w:hAnsi="仿宋" w:eastAsia="仿宋" w:cs="仿宋"/>
          <w:spacing w:val="15"/>
          <w:sz w:val="23"/>
          <w:szCs w:val="23"/>
        </w:rPr>
        <w:t>供应商在开标前，提前登录政采云平台做好准备，并保证设备正常。供应</w:t>
      </w:r>
      <w:r>
        <w:rPr>
          <w:rFonts w:ascii="仿宋" w:hAnsi="仿宋" w:eastAsia="仿宋" w:cs="仿宋"/>
          <w:spacing w:val="9"/>
          <w:sz w:val="23"/>
          <w:szCs w:val="23"/>
        </w:rPr>
        <w:t>商</w:t>
      </w:r>
      <w:r>
        <w:rPr>
          <w:rFonts w:ascii="仿宋" w:hAnsi="仿宋" w:eastAsia="仿宋" w:cs="仿宋"/>
          <w:spacing w:val="16"/>
          <w:sz w:val="23"/>
          <w:szCs w:val="23"/>
        </w:rPr>
        <w:t>应于</w:t>
      </w:r>
      <w:r>
        <w:rPr>
          <w:rFonts w:ascii="仿宋" w:hAnsi="仿宋" w:eastAsia="仿宋" w:cs="仿宋"/>
          <w:spacing w:val="11"/>
          <w:sz w:val="23"/>
          <w:szCs w:val="23"/>
        </w:rPr>
        <w:t>开</w:t>
      </w:r>
      <w:r>
        <w:rPr>
          <w:rFonts w:ascii="仿宋" w:hAnsi="仿宋" w:eastAsia="仿宋" w:cs="仿宋"/>
          <w:spacing w:val="8"/>
          <w:sz w:val="23"/>
          <w:szCs w:val="23"/>
        </w:rPr>
        <w:t>标截止时间之前将电子响应文件上传到“政采云”平台。应按照本项目</w:t>
      </w:r>
      <w:r>
        <w:rPr>
          <w:rFonts w:hint="eastAsia" w:ascii="仿宋" w:hAnsi="仿宋" w:eastAsia="仿宋" w:cs="仿宋"/>
          <w:spacing w:val="8"/>
          <w:sz w:val="23"/>
          <w:szCs w:val="23"/>
          <w:lang w:eastAsia="zh-CN"/>
        </w:rPr>
        <w:t>磋商</w:t>
      </w:r>
      <w:r>
        <w:rPr>
          <w:rFonts w:ascii="仿宋" w:hAnsi="仿宋" w:eastAsia="仿宋" w:cs="仿宋"/>
          <w:spacing w:val="8"/>
          <w:sz w:val="23"/>
          <w:szCs w:val="23"/>
        </w:rPr>
        <w:t>文件</w:t>
      </w:r>
      <w:r>
        <w:rPr>
          <w:rFonts w:ascii="仿宋" w:hAnsi="仿宋" w:eastAsia="仿宋" w:cs="仿宋"/>
          <w:sz w:val="23"/>
          <w:szCs w:val="23"/>
        </w:rPr>
        <w:t xml:space="preserve"> </w:t>
      </w:r>
      <w:r>
        <w:rPr>
          <w:rFonts w:ascii="仿宋" w:hAnsi="仿宋" w:eastAsia="仿宋" w:cs="仿宋"/>
          <w:spacing w:val="16"/>
          <w:sz w:val="23"/>
          <w:szCs w:val="23"/>
        </w:rPr>
        <w:t>和政</w:t>
      </w:r>
      <w:r>
        <w:rPr>
          <w:rFonts w:ascii="仿宋" w:hAnsi="仿宋" w:eastAsia="仿宋" w:cs="仿宋"/>
          <w:spacing w:val="8"/>
          <w:sz w:val="23"/>
          <w:szCs w:val="23"/>
        </w:rPr>
        <w:t>采云平台的要求编制、加密传输响应文件。</w:t>
      </w:r>
    </w:p>
    <w:p w14:paraId="2D6513AE">
      <w:pPr>
        <w:spacing w:before="2" w:line="379" w:lineRule="auto"/>
        <w:ind w:left="8" w:right="2" w:firstLine="479"/>
        <w:rPr>
          <w:rFonts w:ascii="仿宋" w:hAnsi="仿宋" w:eastAsia="仿宋" w:cs="仿宋"/>
          <w:sz w:val="23"/>
          <w:szCs w:val="23"/>
        </w:rPr>
      </w:pPr>
      <w:r>
        <w:rPr>
          <w:rFonts w:ascii="仿宋" w:hAnsi="仿宋" w:eastAsia="仿宋" w:cs="仿宋"/>
          <w:spacing w:val="16"/>
          <w:sz w:val="23"/>
          <w:szCs w:val="23"/>
        </w:rPr>
        <w:t>注</w:t>
      </w:r>
      <w:r>
        <w:rPr>
          <w:rFonts w:ascii="仿宋" w:hAnsi="仿宋" w:eastAsia="仿宋" w:cs="仿宋"/>
          <w:spacing w:val="10"/>
          <w:sz w:val="23"/>
          <w:szCs w:val="23"/>
        </w:rPr>
        <w:t>：</w:t>
      </w:r>
      <w:r>
        <w:rPr>
          <w:rFonts w:ascii="仿宋" w:hAnsi="仿宋" w:eastAsia="仿宋" w:cs="仿宋"/>
          <w:spacing w:val="8"/>
          <w:sz w:val="23"/>
          <w:szCs w:val="23"/>
        </w:rPr>
        <w:t xml:space="preserve">如供应商在开标时遗失 </w:t>
      </w:r>
      <w:r>
        <w:rPr>
          <w:rFonts w:ascii="仿宋" w:hAnsi="仿宋" w:eastAsia="仿宋" w:cs="仿宋"/>
          <w:sz w:val="23"/>
          <w:szCs w:val="23"/>
        </w:rPr>
        <w:t>CA</w:t>
      </w:r>
      <w:r>
        <w:rPr>
          <w:rFonts w:ascii="仿宋" w:hAnsi="仿宋" w:eastAsia="仿宋" w:cs="仿宋"/>
          <w:spacing w:val="8"/>
          <w:sz w:val="23"/>
          <w:szCs w:val="23"/>
        </w:rPr>
        <w:t xml:space="preserve"> 或其他原因导致解密失败的，供应商需将未加密的</w:t>
      </w:r>
      <w:r>
        <w:rPr>
          <w:rFonts w:ascii="仿宋" w:hAnsi="仿宋" w:eastAsia="仿宋" w:cs="仿宋"/>
          <w:spacing w:val="6"/>
          <w:sz w:val="23"/>
          <w:szCs w:val="23"/>
        </w:rPr>
        <w:t>响应文件</w:t>
      </w:r>
      <w:r>
        <w:rPr>
          <w:rFonts w:ascii="仿宋" w:hAnsi="仿宋" w:eastAsia="仿宋" w:cs="仿宋"/>
          <w:spacing w:val="3"/>
          <w:sz w:val="23"/>
          <w:szCs w:val="23"/>
        </w:rPr>
        <w:t>提供给采购代理机构，采购代理机构通过“异常”处理端口上传解密。</w:t>
      </w:r>
    </w:p>
    <w:p w14:paraId="3FCE25A9">
      <w:pPr>
        <w:spacing w:before="3" w:line="379" w:lineRule="auto"/>
        <w:ind w:firstLine="479"/>
        <w:rPr>
          <w:rFonts w:ascii="仿宋" w:hAnsi="仿宋" w:eastAsia="仿宋" w:cs="仿宋"/>
          <w:sz w:val="23"/>
          <w:szCs w:val="23"/>
        </w:rPr>
      </w:pPr>
      <w:r>
        <w:rPr>
          <w:rFonts w:ascii="仿宋" w:hAnsi="仿宋" w:eastAsia="仿宋" w:cs="仿宋"/>
          <w:spacing w:val="26"/>
          <w:sz w:val="22"/>
          <w:szCs w:val="22"/>
        </w:rPr>
        <w:t>(</w:t>
      </w:r>
      <w:r>
        <w:rPr>
          <w:rFonts w:ascii="仿宋" w:hAnsi="仿宋" w:eastAsia="仿宋" w:cs="仿宋"/>
          <w:spacing w:val="14"/>
          <w:sz w:val="22"/>
          <w:szCs w:val="22"/>
        </w:rPr>
        <w:t xml:space="preserve">3) </w:t>
      </w:r>
      <w:r>
        <w:rPr>
          <w:rFonts w:ascii="仿宋" w:hAnsi="仿宋" w:eastAsia="仿宋" w:cs="仿宋"/>
          <w:spacing w:val="14"/>
          <w:sz w:val="23"/>
          <w:szCs w:val="23"/>
        </w:rPr>
        <w:t>开标时将检查所有响应文件 (加密电子标书上传) 情况，并在确认无误后，</w:t>
      </w:r>
      <w:r>
        <w:rPr>
          <w:rFonts w:ascii="仿宋" w:hAnsi="仿宋" w:eastAsia="仿宋" w:cs="仿宋"/>
          <w:sz w:val="23"/>
          <w:szCs w:val="23"/>
        </w:rPr>
        <w:t xml:space="preserve"> </w:t>
      </w:r>
      <w:r>
        <w:rPr>
          <w:rFonts w:ascii="仿宋" w:hAnsi="仿宋" w:eastAsia="仿宋" w:cs="仿宋"/>
          <w:spacing w:val="8"/>
          <w:sz w:val="23"/>
          <w:szCs w:val="23"/>
        </w:rPr>
        <w:t>供</w:t>
      </w:r>
      <w:r>
        <w:rPr>
          <w:rFonts w:ascii="仿宋" w:hAnsi="仿宋" w:eastAsia="仿宋" w:cs="仿宋"/>
          <w:spacing w:val="5"/>
          <w:sz w:val="23"/>
          <w:szCs w:val="23"/>
        </w:rPr>
        <w:t>应商在政采云平台解密响应文件 (30 分钟) ，对响应文件进行唱标。唱标以供应商提</w:t>
      </w:r>
      <w:r>
        <w:rPr>
          <w:rFonts w:ascii="仿宋" w:hAnsi="仿宋" w:eastAsia="仿宋" w:cs="仿宋"/>
          <w:spacing w:val="10"/>
          <w:sz w:val="23"/>
          <w:szCs w:val="23"/>
        </w:rPr>
        <w:t>交的响</w:t>
      </w:r>
      <w:r>
        <w:rPr>
          <w:rFonts w:ascii="仿宋" w:hAnsi="仿宋" w:eastAsia="仿宋" w:cs="仿宋"/>
          <w:spacing w:val="6"/>
          <w:sz w:val="23"/>
          <w:szCs w:val="23"/>
        </w:rPr>
        <w:t>应</w:t>
      </w:r>
      <w:r>
        <w:rPr>
          <w:rFonts w:ascii="仿宋" w:hAnsi="仿宋" w:eastAsia="仿宋" w:cs="仿宋"/>
          <w:spacing w:val="5"/>
          <w:sz w:val="23"/>
          <w:szCs w:val="23"/>
        </w:rPr>
        <w:t>文件中“</w:t>
      </w:r>
      <w:r>
        <w:rPr>
          <w:rFonts w:hint="eastAsia" w:ascii="仿宋" w:hAnsi="仿宋" w:eastAsia="仿宋" w:cs="仿宋"/>
          <w:spacing w:val="5"/>
          <w:sz w:val="23"/>
          <w:szCs w:val="23"/>
          <w:lang w:eastAsia="zh-CN"/>
        </w:rPr>
        <w:t>磋商</w:t>
      </w:r>
      <w:r>
        <w:rPr>
          <w:rFonts w:ascii="仿宋" w:hAnsi="仿宋" w:eastAsia="仿宋" w:cs="仿宋"/>
          <w:spacing w:val="5"/>
          <w:sz w:val="23"/>
          <w:szCs w:val="23"/>
        </w:rPr>
        <w:t>一览表”的内容为准，并对唱标内容作以记录。 电子开标系统开</w:t>
      </w:r>
      <w:r>
        <w:rPr>
          <w:rFonts w:ascii="仿宋" w:hAnsi="仿宋" w:eastAsia="仿宋" w:cs="仿宋"/>
          <w:spacing w:val="16"/>
          <w:sz w:val="23"/>
          <w:szCs w:val="23"/>
        </w:rPr>
        <w:t>标后</w:t>
      </w:r>
      <w:r>
        <w:rPr>
          <w:rFonts w:ascii="仿宋" w:hAnsi="仿宋" w:eastAsia="仿宋" w:cs="仿宋"/>
          <w:spacing w:val="11"/>
          <w:sz w:val="23"/>
          <w:szCs w:val="23"/>
        </w:rPr>
        <w:t>需</w:t>
      </w:r>
      <w:r>
        <w:rPr>
          <w:rFonts w:ascii="仿宋" w:hAnsi="仿宋" w:eastAsia="仿宋" w:cs="仿宋"/>
          <w:spacing w:val="8"/>
          <w:sz w:val="23"/>
          <w:szCs w:val="23"/>
        </w:rPr>
        <w:t>供应商在线确认报价时，各供应商应在规定的时间内确认报价，若超出时间未进</w:t>
      </w:r>
      <w:r>
        <w:rPr>
          <w:rFonts w:ascii="仿宋" w:hAnsi="仿宋" w:eastAsia="仿宋" w:cs="仿宋"/>
          <w:spacing w:val="11"/>
          <w:sz w:val="23"/>
          <w:szCs w:val="23"/>
        </w:rPr>
        <w:t>行</w:t>
      </w:r>
      <w:r>
        <w:rPr>
          <w:rFonts w:ascii="仿宋" w:hAnsi="仿宋" w:eastAsia="仿宋" w:cs="仿宋"/>
          <w:spacing w:val="9"/>
          <w:sz w:val="23"/>
          <w:szCs w:val="23"/>
        </w:rPr>
        <w:t>确认报价的供应商，系统将自动默认该供应商已经确认报价。</w:t>
      </w:r>
    </w:p>
    <w:p w14:paraId="5F7640BB">
      <w:pPr>
        <w:spacing w:before="83" w:line="231" w:lineRule="auto"/>
        <w:ind w:firstLine="512" w:firstLineChars="200"/>
        <w:rPr>
          <w:rFonts w:ascii="仿宋" w:hAnsi="仿宋" w:eastAsia="仿宋" w:cs="仿宋"/>
          <w:sz w:val="23"/>
          <w:szCs w:val="23"/>
        </w:rPr>
      </w:pPr>
      <w:r>
        <w:rPr>
          <w:rFonts w:ascii="仿宋" w:hAnsi="仿宋" w:eastAsia="仿宋" w:cs="仿宋"/>
          <w:spacing w:val="18"/>
          <w:sz w:val="22"/>
          <w:szCs w:val="22"/>
        </w:rPr>
        <w:t>(4</w:t>
      </w:r>
      <w:r>
        <w:rPr>
          <w:rFonts w:ascii="仿宋" w:hAnsi="仿宋" w:eastAsia="仿宋" w:cs="仿宋"/>
          <w:spacing w:val="16"/>
          <w:sz w:val="22"/>
          <w:szCs w:val="22"/>
        </w:rPr>
        <w:t>)</w:t>
      </w:r>
      <w:r>
        <w:rPr>
          <w:rFonts w:ascii="仿宋" w:hAnsi="仿宋" w:eastAsia="仿宋" w:cs="仿宋"/>
          <w:spacing w:val="9"/>
          <w:sz w:val="22"/>
          <w:szCs w:val="22"/>
        </w:rPr>
        <w:t xml:space="preserve"> </w:t>
      </w:r>
      <w:r>
        <w:rPr>
          <w:rFonts w:ascii="仿宋" w:hAnsi="仿宋" w:eastAsia="仿宋" w:cs="仿宋"/>
          <w:spacing w:val="9"/>
          <w:sz w:val="23"/>
          <w:szCs w:val="23"/>
        </w:rPr>
        <w:t>开标时，由采购代理机构向</w:t>
      </w:r>
      <w:r>
        <w:rPr>
          <w:rFonts w:hint="eastAsia" w:ascii="仿宋" w:hAnsi="仿宋" w:eastAsia="仿宋" w:cs="仿宋"/>
          <w:spacing w:val="9"/>
          <w:sz w:val="23"/>
          <w:szCs w:val="23"/>
          <w:lang w:eastAsia="zh-CN"/>
        </w:rPr>
        <w:t>磋商</w:t>
      </w:r>
      <w:r>
        <w:rPr>
          <w:rFonts w:ascii="仿宋" w:hAnsi="仿宋" w:eastAsia="仿宋" w:cs="仿宋"/>
          <w:spacing w:val="9"/>
          <w:sz w:val="23"/>
          <w:szCs w:val="23"/>
        </w:rPr>
        <w:t>小组介绍项目基本情况并宣布有关纪律和</w:t>
      </w:r>
      <w:r>
        <w:rPr>
          <w:rFonts w:hint="eastAsia" w:ascii="仿宋" w:hAnsi="仿宋" w:eastAsia="仿宋" w:cs="仿宋"/>
          <w:spacing w:val="9"/>
          <w:sz w:val="23"/>
          <w:szCs w:val="23"/>
          <w:lang w:val="en-US" w:eastAsia="zh-CN"/>
        </w:rPr>
        <w:t>磋商</w:t>
      </w:r>
      <w:r>
        <w:rPr>
          <w:rFonts w:ascii="仿宋" w:hAnsi="仿宋" w:eastAsia="仿宋" w:cs="仿宋"/>
          <w:spacing w:val="1"/>
          <w:sz w:val="23"/>
          <w:szCs w:val="23"/>
        </w:rPr>
        <w:t>程序。</w:t>
      </w:r>
    </w:p>
    <w:p w14:paraId="5C9D60F1">
      <w:pPr>
        <w:spacing w:before="184" w:line="379" w:lineRule="auto"/>
        <w:ind w:left="9" w:right="34" w:firstLine="470"/>
        <w:rPr>
          <w:rFonts w:ascii="仿宋" w:hAnsi="仿宋" w:eastAsia="仿宋" w:cs="仿宋"/>
          <w:sz w:val="23"/>
          <w:szCs w:val="23"/>
        </w:rPr>
      </w:pPr>
      <w:r>
        <w:rPr>
          <w:rFonts w:ascii="仿宋" w:hAnsi="仿宋" w:eastAsia="仿宋" w:cs="仿宋"/>
          <w:spacing w:val="13"/>
          <w:sz w:val="22"/>
          <w:szCs w:val="22"/>
        </w:rPr>
        <w:t xml:space="preserve">(5) </w:t>
      </w:r>
      <w:r>
        <w:rPr>
          <w:rFonts w:ascii="仿宋" w:hAnsi="仿宋" w:eastAsia="仿宋" w:cs="仿宋"/>
          <w:spacing w:val="13"/>
          <w:sz w:val="23"/>
          <w:szCs w:val="23"/>
        </w:rPr>
        <w:t>采购人代表及采购代理机构依据法律法规和</w:t>
      </w:r>
      <w:r>
        <w:rPr>
          <w:rFonts w:hint="eastAsia" w:ascii="仿宋" w:hAnsi="仿宋" w:eastAsia="仿宋" w:cs="仿宋"/>
          <w:spacing w:val="13"/>
          <w:sz w:val="23"/>
          <w:szCs w:val="23"/>
          <w:lang w:eastAsia="zh-CN"/>
        </w:rPr>
        <w:t>磋商</w:t>
      </w:r>
      <w:r>
        <w:rPr>
          <w:rFonts w:ascii="仿宋" w:hAnsi="仿宋" w:eastAsia="仿宋" w:cs="仿宋"/>
          <w:spacing w:val="13"/>
          <w:sz w:val="23"/>
          <w:szCs w:val="23"/>
        </w:rPr>
        <w:t>文件中规定的内容，对供</w:t>
      </w:r>
      <w:r>
        <w:rPr>
          <w:rFonts w:ascii="仿宋" w:hAnsi="仿宋" w:eastAsia="仿宋" w:cs="仿宋"/>
          <w:spacing w:val="11"/>
          <w:sz w:val="23"/>
          <w:szCs w:val="23"/>
        </w:rPr>
        <w:t>应</w:t>
      </w:r>
      <w:r>
        <w:rPr>
          <w:rFonts w:ascii="仿宋" w:hAnsi="仿宋" w:eastAsia="仿宋" w:cs="仿宋"/>
          <w:spacing w:val="14"/>
          <w:sz w:val="23"/>
          <w:szCs w:val="23"/>
        </w:rPr>
        <w:t>商进</w:t>
      </w:r>
      <w:r>
        <w:rPr>
          <w:rFonts w:ascii="仿宋" w:hAnsi="仿宋" w:eastAsia="仿宋" w:cs="仿宋"/>
          <w:spacing w:val="9"/>
          <w:sz w:val="23"/>
          <w:szCs w:val="23"/>
        </w:rPr>
        <w:t>行</w:t>
      </w:r>
      <w:r>
        <w:rPr>
          <w:rFonts w:ascii="仿宋" w:hAnsi="仿宋" w:eastAsia="仿宋" w:cs="仿宋"/>
          <w:spacing w:val="7"/>
          <w:sz w:val="23"/>
          <w:szCs w:val="23"/>
        </w:rPr>
        <w:t>资格审查。未通过资格审查的供应商不得进入详细评审，其响应文件将被拒绝。</w:t>
      </w:r>
    </w:p>
    <w:p w14:paraId="00567086">
      <w:pPr>
        <w:spacing w:before="1" w:line="379" w:lineRule="auto"/>
        <w:ind w:right="76" w:firstLine="479"/>
        <w:rPr>
          <w:rFonts w:ascii="仿宋" w:hAnsi="仿宋" w:eastAsia="仿宋" w:cs="仿宋"/>
          <w:sz w:val="23"/>
          <w:szCs w:val="23"/>
        </w:rPr>
      </w:pPr>
      <w:r>
        <w:rPr>
          <w:rFonts w:ascii="仿宋" w:hAnsi="仿宋" w:eastAsia="仿宋" w:cs="仿宋"/>
          <w:spacing w:val="24"/>
          <w:sz w:val="22"/>
          <w:szCs w:val="22"/>
        </w:rPr>
        <w:t>(</w:t>
      </w:r>
      <w:r>
        <w:rPr>
          <w:rFonts w:ascii="仿宋" w:hAnsi="仿宋" w:eastAsia="仿宋" w:cs="仿宋"/>
          <w:spacing w:val="23"/>
          <w:sz w:val="22"/>
          <w:szCs w:val="22"/>
        </w:rPr>
        <w:t>6</w:t>
      </w:r>
      <w:r>
        <w:rPr>
          <w:rFonts w:ascii="仿宋" w:hAnsi="仿宋" w:eastAsia="仿宋" w:cs="仿宋"/>
          <w:spacing w:val="12"/>
          <w:sz w:val="22"/>
          <w:szCs w:val="22"/>
        </w:rPr>
        <w:t xml:space="preserve">) </w:t>
      </w:r>
      <w:r>
        <w:rPr>
          <w:rFonts w:hint="eastAsia" w:ascii="仿宋" w:hAnsi="仿宋" w:eastAsia="仿宋" w:cs="仿宋"/>
          <w:spacing w:val="12"/>
          <w:sz w:val="23"/>
          <w:szCs w:val="23"/>
          <w:lang w:eastAsia="zh-CN"/>
        </w:rPr>
        <w:t>磋商</w:t>
      </w:r>
      <w:r>
        <w:rPr>
          <w:rFonts w:ascii="仿宋" w:hAnsi="仿宋" w:eastAsia="仿宋" w:cs="仿宋"/>
          <w:spacing w:val="12"/>
          <w:sz w:val="23"/>
          <w:szCs w:val="23"/>
        </w:rPr>
        <w:t>小组开启供应商首次报价并进行初步审查和详细评审 (只有初步审查合</w:t>
      </w:r>
      <w:r>
        <w:rPr>
          <w:rFonts w:ascii="仿宋" w:hAnsi="仿宋" w:eastAsia="仿宋" w:cs="仿宋"/>
          <w:spacing w:val="19"/>
          <w:sz w:val="23"/>
          <w:szCs w:val="23"/>
        </w:rPr>
        <w:t>格</w:t>
      </w:r>
      <w:r>
        <w:rPr>
          <w:rFonts w:ascii="仿宋" w:hAnsi="仿宋" w:eastAsia="仿宋" w:cs="仿宋"/>
          <w:spacing w:val="10"/>
          <w:sz w:val="23"/>
          <w:szCs w:val="23"/>
        </w:rPr>
        <w:t>的供应商，其竞争性</w:t>
      </w:r>
      <w:r>
        <w:rPr>
          <w:rFonts w:hint="eastAsia" w:ascii="仿宋" w:hAnsi="仿宋" w:eastAsia="仿宋" w:cs="仿宋"/>
          <w:spacing w:val="10"/>
          <w:sz w:val="23"/>
          <w:szCs w:val="23"/>
          <w:lang w:eastAsia="zh-CN"/>
        </w:rPr>
        <w:t>磋商</w:t>
      </w:r>
      <w:r>
        <w:rPr>
          <w:rFonts w:ascii="仿宋" w:hAnsi="仿宋" w:eastAsia="仿宋" w:cs="仿宋"/>
          <w:spacing w:val="10"/>
          <w:sz w:val="23"/>
          <w:szCs w:val="23"/>
        </w:rPr>
        <w:t>响应文件方可进入</w:t>
      </w:r>
      <w:r>
        <w:rPr>
          <w:rFonts w:hint="eastAsia" w:ascii="仿宋" w:hAnsi="仿宋" w:eastAsia="仿宋" w:cs="仿宋"/>
          <w:spacing w:val="10"/>
          <w:sz w:val="23"/>
          <w:szCs w:val="23"/>
          <w:lang w:eastAsia="zh-CN"/>
        </w:rPr>
        <w:t>磋商</w:t>
      </w:r>
      <w:r>
        <w:rPr>
          <w:rFonts w:ascii="仿宋" w:hAnsi="仿宋" w:eastAsia="仿宋" w:cs="仿宋"/>
          <w:spacing w:val="10"/>
          <w:sz w:val="23"/>
          <w:szCs w:val="23"/>
        </w:rPr>
        <w:t>阶段。)</w:t>
      </w:r>
    </w:p>
    <w:p w14:paraId="563B9350">
      <w:pPr>
        <w:spacing w:line="230" w:lineRule="auto"/>
        <w:ind w:left="477"/>
        <w:rPr>
          <w:rFonts w:ascii="仿宋" w:hAnsi="仿宋" w:eastAsia="仿宋" w:cs="仿宋"/>
          <w:sz w:val="23"/>
          <w:szCs w:val="23"/>
        </w:rPr>
      </w:pPr>
      <w:r>
        <w:rPr>
          <w:rFonts w:ascii="仿宋" w:hAnsi="仿宋" w:eastAsia="仿宋" w:cs="仿宋"/>
          <w:spacing w:val="14"/>
          <w:sz w:val="22"/>
          <w:szCs w:val="22"/>
        </w:rPr>
        <w:t xml:space="preserve">(7) </w:t>
      </w:r>
      <w:r>
        <w:rPr>
          <w:rFonts w:ascii="仿宋" w:hAnsi="仿宋" w:eastAsia="仿宋" w:cs="仿宋"/>
          <w:spacing w:val="14"/>
          <w:sz w:val="23"/>
          <w:szCs w:val="23"/>
        </w:rPr>
        <w:t>通过评审后，将在政采云线上开启新一轮报价</w:t>
      </w:r>
      <w:r>
        <w:rPr>
          <w:rFonts w:ascii="仿宋" w:hAnsi="仿宋" w:eastAsia="仿宋" w:cs="仿宋"/>
          <w:spacing w:val="13"/>
          <w:sz w:val="23"/>
          <w:szCs w:val="23"/>
        </w:rPr>
        <w:t>。</w:t>
      </w:r>
    </w:p>
    <w:p w14:paraId="7B545504">
      <w:pPr>
        <w:spacing w:before="185" w:line="229" w:lineRule="auto"/>
        <w:ind w:left="477"/>
        <w:rPr>
          <w:rFonts w:ascii="仿宋" w:hAnsi="仿宋" w:eastAsia="仿宋" w:cs="仿宋"/>
          <w:sz w:val="23"/>
          <w:szCs w:val="23"/>
        </w:rPr>
      </w:pPr>
      <w:r>
        <w:rPr>
          <w:rFonts w:ascii="仿宋" w:hAnsi="仿宋" w:eastAsia="仿宋" w:cs="仿宋"/>
          <w:spacing w:val="19"/>
          <w:sz w:val="22"/>
          <w:szCs w:val="22"/>
        </w:rPr>
        <w:t>(</w:t>
      </w:r>
      <w:r>
        <w:rPr>
          <w:rFonts w:ascii="仿宋" w:hAnsi="仿宋" w:eastAsia="仿宋" w:cs="仿宋"/>
          <w:spacing w:val="13"/>
          <w:sz w:val="22"/>
          <w:szCs w:val="22"/>
        </w:rPr>
        <w:t xml:space="preserve">8) </w:t>
      </w:r>
      <w:r>
        <w:rPr>
          <w:rFonts w:ascii="仿宋" w:hAnsi="仿宋" w:eastAsia="仿宋" w:cs="仿宋"/>
          <w:spacing w:val="13"/>
          <w:sz w:val="23"/>
          <w:szCs w:val="23"/>
        </w:rPr>
        <w:t>采购人或采购代理机构将对</w:t>
      </w:r>
      <w:r>
        <w:rPr>
          <w:rFonts w:hint="eastAsia" w:ascii="仿宋" w:hAnsi="仿宋" w:eastAsia="仿宋" w:cs="仿宋"/>
          <w:spacing w:val="13"/>
          <w:sz w:val="23"/>
          <w:szCs w:val="23"/>
          <w:lang w:eastAsia="zh-CN"/>
        </w:rPr>
        <w:t>磋商</w:t>
      </w:r>
      <w:r>
        <w:rPr>
          <w:rFonts w:ascii="仿宋" w:hAnsi="仿宋" w:eastAsia="仿宋" w:cs="仿宋"/>
          <w:spacing w:val="13"/>
          <w:sz w:val="23"/>
          <w:szCs w:val="23"/>
        </w:rPr>
        <w:t>过程进行记录，并存档备查。</w:t>
      </w:r>
    </w:p>
    <w:p w14:paraId="57B4F4A7">
      <w:pPr>
        <w:spacing w:before="186" w:line="379" w:lineRule="auto"/>
        <w:ind w:left="2" w:right="76" w:firstLine="477"/>
        <w:rPr>
          <w:rFonts w:ascii="仿宋" w:hAnsi="仿宋" w:eastAsia="仿宋" w:cs="仿宋"/>
          <w:sz w:val="23"/>
          <w:szCs w:val="23"/>
        </w:rPr>
      </w:pPr>
      <w:r>
        <w:rPr>
          <w:rFonts w:ascii="仿宋" w:hAnsi="仿宋" w:eastAsia="仿宋" w:cs="仿宋"/>
          <w:spacing w:val="18"/>
          <w:sz w:val="22"/>
          <w:szCs w:val="22"/>
        </w:rPr>
        <w:t>(9</w:t>
      </w:r>
      <w:r>
        <w:rPr>
          <w:rFonts w:ascii="仿宋" w:hAnsi="仿宋" w:eastAsia="仿宋" w:cs="仿宋"/>
          <w:spacing w:val="13"/>
          <w:sz w:val="22"/>
          <w:szCs w:val="22"/>
        </w:rPr>
        <w:t>)</w:t>
      </w:r>
      <w:r>
        <w:rPr>
          <w:rFonts w:ascii="仿宋" w:hAnsi="仿宋" w:eastAsia="仿宋" w:cs="仿宋"/>
          <w:spacing w:val="9"/>
          <w:sz w:val="22"/>
          <w:szCs w:val="22"/>
        </w:rPr>
        <w:t xml:space="preserve"> </w:t>
      </w:r>
      <w:r>
        <w:rPr>
          <w:rFonts w:ascii="仿宋" w:hAnsi="仿宋" w:eastAsia="仿宋" w:cs="仿宋"/>
          <w:spacing w:val="9"/>
          <w:sz w:val="23"/>
          <w:szCs w:val="23"/>
        </w:rPr>
        <w:t>供应商代表对</w:t>
      </w:r>
      <w:r>
        <w:rPr>
          <w:rFonts w:hint="eastAsia" w:ascii="仿宋" w:hAnsi="仿宋" w:eastAsia="仿宋" w:cs="仿宋"/>
          <w:spacing w:val="9"/>
          <w:sz w:val="23"/>
          <w:szCs w:val="23"/>
          <w:lang w:eastAsia="zh-CN"/>
        </w:rPr>
        <w:t>磋商</w:t>
      </w:r>
      <w:r>
        <w:rPr>
          <w:rFonts w:ascii="仿宋" w:hAnsi="仿宋" w:eastAsia="仿宋" w:cs="仿宋"/>
          <w:spacing w:val="9"/>
          <w:sz w:val="23"/>
          <w:szCs w:val="23"/>
        </w:rPr>
        <w:t>过程和</w:t>
      </w:r>
      <w:r>
        <w:rPr>
          <w:rFonts w:hint="eastAsia" w:ascii="仿宋" w:hAnsi="仿宋" w:eastAsia="仿宋" w:cs="仿宋"/>
          <w:spacing w:val="9"/>
          <w:sz w:val="23"/>
          <w:szCs w:val="23"/>
          <w:lang w:eastAsia="zh-CN"/>
        </w:rPr>
        <w:t>磋商</w:t>
      </w:r>
      <w:r>
        <w:rPr>
          <w:rFonts w:ascii="仿宋" w:hAnsi="仿宋" w:eastAsia="仿宋" w:cs="仿宋"/>
          <w:spacing w:val="9"/>
          <w:sz w:val="23"/>
          <w:szCs w:val="23"/>
        </w:rPr>
        <w:t>记录有疑义， 以及认为采购人、采购代理机构</w:t>
      </w:r>
      <w:r>
        <w:rPr>
          <w:rFonts w:ascii="仿宋" w:hAnsi="仿宋" w:eastAsia="仿宋" w:cs="仿宋"/>
          <w:spacing w:val="11"/>
          <w:sz w:val="23"/>
          <w:szCs w:val="23"/>
        </w:rPr>
        <w:t>相</w:t>
      </w:r>
      <w:r>
        <w:rPr>
          <w:rFonts w:ascii="仿宋" w:hAnsi="仿宋" w:eastAsia="仿宋" w:cs="仿宋"/>
          <w:spacing w:val="9"/>
          <w:sz w:val="23"/>
          <w:szCs w:val="23"/>
        </w:rPr>
        <w:t>关工作人员有需要回避的情形的，应当场提出询问或者回避申请。</w:t>
      </w:r>
    </w:p>
    <w:p w14:paraId="68FA2C7F">
      <w:pPr>
        <w:spacing w:before="2" w:line="379" w:lineRule="auto"/>
        <w:ind w:left="1" w:right="16" w:firstLine="485"/>
        <w:rPr>
          <w:rFonts w:ascii="仿宋" w:hAnsi="仿宋" w:eastAsia="仿宋" w:cs="仿宋"/>
          <w:sz w:val="23"/>
          <w:szCs w:val="23"/>
        </w:rPr>
      </w:pPr>
      <w:r>
        <w:rPr>
          <w:rFonts w:ascii="仿宋" w:hAnsi="仿宋" w:eastAsia="仿宋" w:cs="仿宋"/>
          <w:spacing w:val="8"/>
          <w:sz w:val="23"/>
          <w:szCs w:val="23"/>
        </w:rPr>
        <w:t>注：在开标过程中如评审小组对评标文件有疑问，询标内容汇总后将发起询标函</w:t>
      </w:r>
      <w:r>
        <w:rPr>
          <w:rFonts w:ascii="仿宋" w:hAnsi="仿宋" w:eastAsia="仿宋" w:cs="仿宋"/>
          <w:spacing w:val="2"/>
          <w:sz w:val="23"/>
          <w:szCs w:val="23"/>
        </w:rPr>
        <w:t>，</w:t>
      </w:r>
      <w:r>
        <w:rPr>
          <w:rFonts w:ascii="仿宋" w:hAnsi="仿宋" w:eastAsia="仿宋" w:cs="仿宋"/>
          <w:sz w:val="23"/>
          <w:szCs w:val="23"/>
        </w:rPr>
        <w:t xml:space="preserve"> </w:t>
      </w:r>
      <w:r>
        <w:rPr>
          <w:rFonts w:ascii="仿宋" w:hAnsi="仿宋" w:eastAsia="仿宋" w:cs="仿宋"/>
          <w:spacing w:val="16"/>
          <w:sz w:val="23"/>
          <w:szCs w:val="23"/>
        </w:rPr>
        <w:t>供</w:t>
      </w:r>
      <w:r>
        <w:rPr>
          <w:rFonts w:ascii="仿宋" w:hAnsi="仿宋" w:eastAsia="仿宋" w:cs="仿宋"/>
          <w:spacing w:val="15"/>
          <w:sz w:val="23"/>
          <w:szCs w:val="23"/>
        </w:rPr>
        <w:t>应</w:t>
      </w:r>
      <w:r>
        <w:rPr>
          <w:rFonts w:ascii="仿宋" w:hAnsi="仿宋" w:eastAsia="仿宋" w:cs="仿宋"/>
          <w:spacing w:val="8"/>
          <w:sz w:val="23"/>
          <w:szCs w:val="23"/>
        </w:rPr>
        <w:t>商应对询标函提出的问题做出澄清或说明。</w:t>
      </w:r>
    </w:p>
    <w:p w14:paraId="4A8EB582">
      <w:pPr>
        <w:spacing w:before="1" w:line="231" w:lineRule="auto"/>
        <w:ind w:left="488"/>
        <w:rPr>
          <w:rFonts w:ascii="仿宋" w:hAnsi="仿宋" w:eastAsia="仿宋" w:cs="仿宋"/>
          <w:sz w:val="23"/>
          <w:szCs w:val="23"/>
        </w:rPr>
      </w:pPr>
      <w:r>
        <w:rPr>
          <w:rFonts w:ascii="仿宋" w:hAnsi="仿宋" w:eastAsia="仿宋" w:cs="仿宋"/>
          <w:spacing w:val="-3"/>
          <w:sz w:val="23"/>
          <w:szCs w:val="23"/>
        </w:rPr>
        <w:t>1</w:t>
      </w:r>
      <w:r>
        <w:rPr>
          <w:rFonts w:ascii="仿宋" w:hAnsi="仿宋" w:eastAsia="仿宋" w:cs="仿宋"/>
          <w:spacing w:val="-2"/>
          <w:sz w:val="23"/>
          <w:szCs w:val="23"/>
        </w:rPr>
        <w:t xml:space="preserve">8.3 </w:t>
      </w:r>
      <w:r>
        <w:rPr>
          <w:rFonts w:hint="eastAsia" w:ascii="仿宋" w:hAnsi="仿宋" w:eastAsia="仿宋" w:cs="仿宋"/>
          <w:spacing w:val="-2"/>
          <w:sz w:val="23"/>
          <w:szCs w:val="23"/>
          <w:lang w:eastAsia="zh-CN"/>
        </w:rPr>
        <w:t>磋商</w:t>
      </w:r>
      <w:r>
        <w:rPr>
          <w:rFonts w:ascii="仿宋" w:hAnsi="仿宋" w:eastAsia="仿宋" w:cs="仿宋"/>
          <w:spacing w:val="-2"/>
          <w:sz w:val="23"/>
          <w:szCs w:val="23"/>
        </w:rPr>
        <w:t>小组</w:t>
      </w:r>
    </w:p>
    <w:p w14:paraId="51687FE5">
      <w:pPr>
        <w:spacing w:before="184" w:line="232" w:lineRule="auto"/>
        <w:ind w:left="488"/>
        <w:rPr>
          <w:rFonts w:ascii="仿宋" w:hAnsi="仿宋" w:eastAsia="仿宋" w:cs="仿宋"/>
          <w:sz w:val="23"/>
          <w:szCs w:val="23"/>
        </w:rPr>
      </w:pPr>
      <w:r>
        <w:rPr>
          <w:rFonts w:ascii="仿宋" w:hAnsi="仿宋" w:eastAsia="仿宋" w:cs="仿宋"/>
          <w:spacing w:val="2"/>
          <w:sz w:val="23"/>
          <w:szCs w:val="23"/>
        </w:rPr>
        <w:t xml:space="preserve">18.3.1 </w:t>
      </w:r>
      <w:r>
        <w:rPr>
          <w:rFonts w:hint="eastAsia" w:ascii="仿宋" w:hAnsi="仿宋" w:eastAsia="仿宋" w:cs="仿宋"/>
          <w:spacing w:val="1"/>
          <w:sz w:val="23"/>
          <w:szCs w:val="23"/>
          <w:lang w:eastAsia="zh-CN"/>
        </w:rPr>
        <w:t>磋商</w:t>
      </w:r>
      <w:r>
        <w:rPr>
          <w:rFonts w:ascii="仿宋" w:hAnsi="仿宋" w:eastAsia="仿宋" w:cs="仿宋"/>
          <w:spacing w:val="1"/>
          <w:sz w:val="23"/>
          <w:szCs w:val="23"/>
        </w:rPr>
        <w:t>小组的组成</w:t>
      </w:r>
    </w:p>
    <w:p w14:paraId="1D857B86">
      <w:pPr>
        <w:spacing w:before="179" w:line="380" w:lineRule="auto"/>
        <w:ind w:left="8" w:firstLine="474"/>
        <w:rPr>
          <w:rFonts w:ascii="仿宋" w:hAnsi="仿宋" w:eastAsia="仿宋" w:cs="仿宋"/>
          <w:sz w:val="23"/>
          <w:szCs w:val="23"/>
        </w:rPr>
      </w:pPr>
      <w:r>
        <w:rPr>
          <w:rFonts w:ascii="仿宋" w:hAnsi="仿宋" w:eastAsia="仿宋" w:cs="仿宋"/>
          <w:spacing w:val="8"/>
          <w:sz w:val="23"/>
          <w:szCs w:val="23"/>
        </w:rPr>
        <w:t>采</w:t>
      </w:r>
      <w:r>
        <w:rPr>
          <w:rFonts w:ascii="仿宋" w:hAnsi="仿宋" w:eastAsia="仿宋" w:cs="仿宋"/>
          <w:spacing w:val="5"/>
          <w:sz w:val="23"/>
          <w:szCs w:val="23"/>
        </w:rPr>
        <w:t>购人按照《中华人民共和国政府采购法》 以及有关规定组建</w:t>
      </w:r>
      <w:r>
        <w:rPr>
          <w:rFonts w:hint="eastAsia" w:ascii="仿宋" w:hAnsi="仿宋" w:eastAsia="仿宋" w:cs="仿宋"/>
          <w:spacing w:val="5"/>
          <w:sz w:val="23"/>
          <w:szCs w:val="23"/>
          <w:lang w:eastAsia="zh-CN"/>
        </w:rPr>
        <w:t>磋商</w:t>
      </w:r>
      <w:r>
        <w:rPr>
          <w:rFonts w:ascii="仿宋" w:hAnsi="仿宋" w:eastAsia="仿宋" w:cs="仿宋"/>
          <w:spacing w:val="5"/>
          <w:sz w:val="23"/>
          <w:szCs w:val="23"/>
        </w:rPr>
        <w:t>小组。</w:t>
      </w:r>
      <w:r>
        <w:rPr>
          <w:rFonts w:hint="eastAsia" w:ascii="仿宋" w:hAnsi="仿宋" w:eastAsia="仿宋" w:cs="仿宋"/>
          <w:spacing w:val="5"/>
          <w:sz w:val="23"/>
          <w:szCs w:val="23"/>
          <w:lang w:eastAsia="zh-CN"/>
        </w:rPr>
        <w:t>磋商</w:t>
      </w:r>
      <w:r>
        <w:rPr>
          <w:rFonts w:ascii="仿宋" w:hAnsi="仿宋" w:eastAsia="仿宋" w:cs="仿宋"/>
          <w:spacing w:val="5"/>
          <w:sz w:val="23"/>
          <w:szCs w:val="23"/>
        </w:rPr>
        <w:t>由依</w:t>
      </w:r>
      <w:r>
        <w:rPr>
          <w:rFonts w:ascii="仿宋" w:hAnsi="仿宋" w:eastAsia="仿宋" w:cs="仿宋"/>
          <w:spacing w:val="16"/>
          <w:sz w:val="23"/>
          <w:szCs w:val="23"/>
        </w:rPr>
        <w:t>法</w:t>
      </w:r>
      <w:r>
        <w:rPr>
          <w:rFonts w:ascii="仿宋" w:hAnsi="仿宋" w:eastAsia="仿宋" w:cs="仿宋"/>
          <w:spacing w:val="11"/>
          <w:sz w:val="23"/>
          <w:szCs w:val="23"/>
        </w:rPr>
        <w:t>组</w:t>
      </w:r>
      <w:r>
        <w:rPr>
          <w:rFonts w:ascii="仿宋" w:hAnsi="仿宋" w:eastAsia="仿宋" w:cs="仿宋"/>
          <w:spacing w:val="8"/>
          <w:sz w:val="23"/>
          <w:szCs w:val="23"/>
        </w:rPr>
        <w:t>建的</w:t>
      </w:r>
      <w:r>
        <w:rPr>
          <w:rFonts w:hint="eastAsia" w:ascii="仿宋" w:hAnsi="仿宋" w:eastAsia="仿宋" w:cs="仿宋"/>
          <w:spacing w:val="8"/>
          <w:sz w:val="23"/>
          <w:szCs w:val="23"/>
          <w:lang w:eastAsia="zh-CN"/>
        </w:rPr>
        <w:t>磋商</w:t>
      </w:r>
      <w:r>
        <w:rPr>
          <w:rFonts w:ascii="仿宋" w:hAnsi="仿宋" w:eastAsia="仿宋" w:cs="仿宋"/>
          <w:spacing w:val="8"/>
          <w:sz w:val="23"/>
          <w:szCs w:val="23"/>
        </w:rPr>
        <w:t>小组负责。</w:t>
      </w:r>
      <w:r>
        <w:rPr>
          <w:rFonts w:hint="eastAsia" w:ascii="仿宋" w:hAnsi="仿宋" w:eastAsia="仿宋" w:cs="仿宋"/>
          <w:spacing w:val="8"/>
          <w:sz w:val="23"/>
          <w:szCs w:val="23"/>
          <w:lang w:eastAsia="zh-CN"/>
        </w:rPr>
        <w:t>磋商</w:t>
      </w:r>
      <w:r>
        <w:rPr>
          <w:rFonts w:ascii="仿宋" w:hAnsi="仿宋" w:eastAsia="仿宋" w:cs="仿宋"/>
          <w:spacing w:val="8"/>
          <w:sz w:val="23"/>
          <w:szCs w:val="23"/>
        </w:rPr>
        <w:t>小组由采购人代表和评审专家共同组成，成员人数为三人</w:t>
      </w:r>
      <w:r>
        <w:rPr>
          <w:rFonts w:ascii="仿宋" w:hAnsi="仿宋" w:eastAsia="仿宋" w:cs="仿宋"/>
          <w:sz w:val="23"/>
          <w:szCs w:val="23"/>
        </w:rPr>
        <w:t xml:space="preserve"> </w:t>
      </w:r>
      <w:r>
        <w:rPr>
          <w:rFonts w:ascii="仿宋" w:hAnsi="仿宋" w:eastAsia="仿宋" w:cs="仿宋"/>
          <w:spacing w:val="16"/>
          <w:sz w:val="23"/>
          <w:szCs w:val="23"/>
        </w:rPr>
        <w:t>以</w:t>
      </w:r>
      <w:r>
        <w:rPr>
          <w:rFonts w:ascii="仿宋" w:hAnsi="仿宋" w:eastAsia="仿宋" w:cs="仿宋"/>
          <w:spacing w:val="13"/>
          <w:sz w:val="23"/>
          <w:szCs w:val="23"/>
        </w:rPr>
        <w:t>及</w:t>
      </w:r>
      <w:r>
        <w:rPr>
          <w:rFonts w:ascii="仿宋" w:hAnsi="仿宋" w:eastAsia="仿宋" w:cs="仿宋"/>
          <w:spacing w:val="8"/>
          <w:sz w:val="23"/>
          <w:szCs w:val="23"/>
        </w:rPr>
        <w:t>以上单数，其中采购人代表只限一人，技术、经济等方面的评审专家不得少于成员</w:t>
      </w:r>
      <w:r>
        <w:rPr>
          <w:rFonts w:ascii="仿宋" w:hAnsi="仿宋" w:eastAsia="仿宋" w:cs="仿宋"/>
          <w:sz w:val="23"/>
          <w:szCs w:val="23"/>
        </w:rPr>
        <w:t xml:space="preserve"> </w:t>
      </w:r>
      <w:r>
        <w:rPr>
          <w:rFonts w:ascii="仿宋" w:hAnsi="仿宋" w:eastAsia="仿宋" w:cs="仿宋"/>
          <w:spacing w:val="6"/>
          <w:sz w:val="23"/>
          <w:szCs w:val="23"/>
        </w:rPr>
        <w:t>总数的三分之二</w:t>
      </w:r>
      <w:r>
        <w:rPr>
          <w:rFonts w:ascii="仿宋" w:hAnsi="仿宋" w:eastAsia="仿宋" w:cs="仿宋"/>
          <w:spacing w:val="4"/>
          <w:sz w:val="23"/>
          <w:szCs w:val="23"/>
        </w:rPr>
        <w:t>。</w:t>
      </w:r>
    </w:p>
    <w:p w14:paraId="4EC0A2CE">
      <w:pPr>
        <w:spacing w:line="230" w:lineRule="auto"/>
        <w:ind w:left="488"/>
        <w:rPr>
          <w:rFonts w:ascii="仿宋" w:hAnsi="仿宋" w:eastAsia="仿宋" w:cs="仿宋"/>
          <w:sz w:val="23"/>
          <w:szCs w:val="23"/>
        </w:rPr>
      </w:pPr>
      <w:r>
        <w:rPr>
          <w:rFonts w:ascii="仿宋" w:hAnsi="仿宋" w:eastAsia="仿宋" w:cs="仿宋"/>
          <w:spacing w:val="2"/>
          <w:sz w:val="23"/>
          <w:szCs w:val="23"/>
        </w:rPr>
        <w:t xml:space="preserve">18.3.2 </w:t>
      </w:r>
      <w:r>
        <w:rPr>
          <w:rFonts w:ascii="仿宋" w:hAnsi="仿宋" w:eastAsia="仿宋" w:cs="仿宋"/>
          <w:spacing w:val="1"/>
          <w:sz w:val="23"/>
          <w:szCs w:val="23"/>
        </w:rPr>
        <w:t>评审专家的抽取</w:t>
      </w:r>
    </w:p>
    <w:p w14:paraId="2FB878C3">
      <w:pPr>
        <w:spacing w:before="185" w:line="380" w:lineRule="auto"/>
        <w:ind w:left="1" w:right="7" w:firstLine="489"/>
        <w:rPr>
          <w:rFonts w:ascii="仿宋" w:hAnsi="仿宋" w:eastAsia="仿宋" w:cs="仿宋"/>
          <w:sz w:val="23"/>
          <w:szCs w:val="23"/>
        </w:rPr>
      </w:pPr>
      <w:r>
        <w:rPr>
          <w:rFonts w:ascii="仿宋" w:hAnsi="仿宋" w:eastAsia="仿宋" w:cs="仿宋"/>
          <w:spacing w:val="13"/>
          <w:sz w:val="23"/>
          <w:szCs w:val="23"/>
        </w:rPr>
        <w:t>1</w:t>
      </w:r>
      <w:r>
        <w:rPr>
          <w:rFonts w:ascii="仿宋" w:hAnsi="仿宋" w:eastAsia="仿宋" w:cs="仿宋"/>
          <w:spacing w:val="10"/>
          <w:sz w:val="23"/>
          <w:szCs w:val="23"/>
        </w:rPr>
        <w:t>8.3.2.1 采用随机抽取方式从政府采购监管部门依法设立的专家库中确定</w:t>
      </w:r>
      <w:r>
        <w:rPr>
          <w:rFonts w:hint="eastAsia" w:ascii="仿宋" w:hAnsi="仿宋" w:eastAsia="仿宋" w:cs="仿宋"/>
          <w:spacing w:val="10"/>
          <w:sz w:val="23"/>
          <w:szCs w:val="23"/>
          <w:lang w:eastAsia="zh-CN"/>
        </w:rPr>
        <w:t>磋商</w:t>
      </w:r>
      <w:r>
        <w:rPr>
          <w:rFonts w:ascii="仿宋" w:hAnsi="仿宋" w:eastAsia="仿宋" w:cs="仿宋"/>
          <w:spacing w:val="10"/>
          <w:sz w:val="23"/>
          <w:szCs w:val="23"/>
        </w:rPr>
        <w:t>小</w:t>
      </w:r>
      <w:r>
        <w:rPr>
          <w:rFonts w:ascii="仿宋" w:hAnsi="仿宋" w:eastAsia="仿宋" w:cs="仿宋"/>
          <w:spacing w:val="15"/>
          <w:sz w:val="23"/>
          <w:szCs w:val="23"/>
        </w:rPr>
        <w:t>组</w:t>
      </w:r>
      <w:r>
        <w:rPr>
          <w:rFonts w:ascii="仿宋" w:hAnsi="仿宋" w:eastAsia="仿宋" w:cs="仿宋"/>
          <w:spacing w:val="9"/>
          <w:sz w:val="23"/>
          <w:szCs w:val="23"/>
        </w:rPr>
        <w:t>成员。任何单位和个人都不得指定评审专家或干预评审专家的抽取工作。</w:t>
      </w:r>
    </w:p>
    <w:p w14:paraId="0B609F85">
      <w:pPr>
        <w:spacing w:before="1" w:line="378" w:lineRule="auto"/>
        <w:ind w:left="30" w:right="2" w:firstLine="461"/>
        <w:rPr>
          <w:rFonts w:ascii="仿宋" w:hAnsi="仿宋" w:eastAsia="仿宋" w:cs="仿宋"/>
          <w:sz w:val="23"/>
          <w:szCs w:val="23"/>
        </w:rPr>
      </w:pPr>
      <w:r>
        <w:rPr>
          <w:rFonts w:ascii="仿宋" w:hAnsi="仿宋" w:eastAsia="仿宋" w:cs="仿宋"/>
          <w:spacing w:val="8"/>
          <w:sz w:val="23"/>
          <w:szCs w:val="23"/>
        </w:rPr>
        <w:t>18.</w:t>
      </w:r>
      <w:r>
        <w:rPr>
          <w:rFonts w:ascii="仿宋" w:hAnsi="仿宋" w:eastAsia="仿宋" w:cs="仿宋"/>
          <w:spacing w:val="5"/>
          <w:sz w:val="23"/>
          <w:szCs w:val="23"/>
        </w:rPr>
        <w:t>3</w:t>
      </w:r>
      <w:r>
        <w:rPr>
          <w:rFonts w:ascii="仿宋" w:hAnsi="仿宋" w:eastAsia="仿宋" w:cs="仿宋"/>
          <w:spacing w:val="4"/>
          <w:sz w:val="23"/>
          <w:szCs w:val="23"/>
        </w:rPr>
        <w:t>.2.2 参加评审专家抽取的有关人员对被抽取的专家的姓名、单位和联系方式等</w:t>
      </w:r>
      <w:r>
        <w:rPr>
          <w:rFonts w:ascii="仿宋" w:hAnsi="仿宋" w:eastAsia="仿宋" w:cs="仿宋"/>
          <w:spacing w:val="16"/>
          <w:sz w:val="23"/>
          <w:szCs w:val="23"/>
        </w:rPr>
        <w:t>内</w:t>
      </w:r>
      <w:r>
        <w:rPr>
          <w:rFonts w:ascii="仿宋" w:hAnsi="仿宋" w:eastAsia="仿宋" w:cs="仿宋"/>
          <w:spacing w:val="12"/>
          <w:sz w:val="23"/>
          <w:szCs w:val="23"/>
        </w:rPr>
        <w:t>容</w:t>
      </w:r>
      <w:r>
        <w:rPr>
          <w:rFonts w:ascii="仿宋" w:hAnsi="仿宋" w:eastAsia="仿宋" w:cs="仿宋"/>
          <w:spacing w:val="8"/>
          <w:sz w:val="23"/>
          <w:szCs w:val="23"/>
        </w:rPr>
        <w:t>负有保密的义务。</w:t>
      </w:r>
      <w:r>
        <w:rPr>
          <w:rFonts w:hint="eastAsia" w:ascii="仿宋" w:hAnsi="仿宋" w:eastAsia="仿宋" w:cs="仿宋"/>
          <w:spacing w:val="8"/>
          <w:sz w:val="23"/>
          <w:szCs w:val="23"/>
          <w:lang w:eastAsia="zh-CN"/>
        </w:rPr>
        <w:t>磋商</w:t>
      </w:r>
      <w:r>
        <w:rPr>
          <w:rFonts w:ascii="仿宋" w:hAnsi="仿宋" w:eastAsia="仿宋" w:cs="仿宋"/>
          <w:spacing w:val="8"/>
          <w:sz w:val="23"/>
          <w:szCs w:val="23"/>
        </w:rPr>
        <w:t>小组成员的名单在评审结果确定前必须严格保密。</w:t>
      </w:r>
    </w:p>
    <w:p w14:paraId="41EE747E">
      <w:pPr>
        <w:spacing w:before="1" w:line="379" w:lineRule="auto"/>
        <w:ind w:right="2" w:firstLine="490"/>
        <w:rPr>
          <w:rFonts w:ascii="仿宋" w:hAnsi="仿宋" w:eastAsia="仿宋" w:cs="仿宋"/>
          <w:sz w:val="23"/>
          <w:szCs w:val="23"/>
        </w:rPr>
      </w:pPr>
      <w:r>
        <w:rPr>
          <w:rFonts w:ascii="仿宋" w:hAnsi="仿宋" w:eastAsia="仿宋" w:cs="仿宋"/>
          <w:spacing w:val="2"/>
          <w:sz w:val="23"/>
          <w:szCs w:val="23"/>
        </w:rPr>
        <w:t xml:space="preserve">18.3.3 </w:t>
      </w:r>
      <w:r>
        <w:rPr>
          <w:rFonts w:hint="eastAsia" w:ascii="仿宋" w:hAnsi="仿宋" w:eastAsia="仿宋" w:cs="仿宋"/>
          <w:spacing w:val="2"/>
          <w:sz w:val="23"/>
          <w:szCs w:val="23"/>
          <w:lang w:eastAsia="zh-CN"/>
        </w:rPr>
        <w:t>磋商</w:t>
      </w:r>
      <w:r>
        <w:rPr>
          <w:rFonts w:ascii="仿宋" w:hAnsi="仿宋" w:eastAsia="仿宋" w:cs="仿宋"/>
          <w:spacing w:val="2"/>
          <w:sz w:val="23"/>
          <w:szCs w:val="23"/>
        </w:rPr>
        <w:t>小组成员不得参加与自己有</w:t>
      </w:r>
      <w:r>
        <w:rPr>
          <w:rFonts w:ascii="仿宋" w:hAnsi="仿宋" w:eastAsia="仿宋" w:cs="仿宋"/>
          <w:spacing w:val="1"/>
          <w:sz w:val="23"/>
          <w:szCs w:val="23"/>
        </w:rPr>
        <w:t>利害关系的评审活动，与自己有利害关系的应当回避，已经进</w:t>
      </w:r>
      <w:r>
        <w:rPr>
          <w:rFonts w:ascii="仿宋" w:hAnsi="仿宋" w:eastAsia="仿宋" w:cs="仿宋"/>
          <w:sz w:val="23"/>
          <w:szCs w:val="23"/>
        </w:rPr>
        <w:t>入的必须更换。</w:t>
      </w:r>
    </w:p>
    <w:p w14:paraId="1074F51E">
      <w:pPr>
        <w:spacing w:before="2" w:line="379" w:lineRule="auto"/>
        <w:ind w:left="1" w:firstLine="489"/>
        <w:rPr>
          <w:rFonts w:ascii="仿宋" w:hAnsi="仿宋" w:eastAsia="仿宋" w:cs="仿宋"/>
          <w:sz w:val="23"/>
          <w:szCs w:val="23"/>
        </w:rPr>
      </w:pPr>
      <w:r>
        <w:rPr>
          <w:rFonts w:ascii="仿宋" w:hAnsi="仿宋" w:eastAsia="仿宋" w:cs="仿宋"/>
          <w:spacing w:val="2"/>
          <w:sz w:val="23"/>
          <w:szCs w:val="23"/>
        </w:rPr>
        <w:t xml:space="preserve">18.3.4 </w:t>
      </w:r>
      <w:r>
        <w:rPr>
          <w:rFonts w:hint="eastAsia" w:ascii="仿宋" w:hAnsi="仿宋" w:eastAsia="仿宋" w:cs="仿宋"/>
          <w:spacing w:val="2"/>
          <w:sz w:val="23"/>
          <w:szCs w:val="23"/>
          <w:lang w:eastAsia="zh-CN"/>
        </w:rPr>
        <w:t>磋商</w:t>
      </w:r>
      <w:r>
        <w:rPr>
          <w:rFonts w:ascii="仿宋" w:hAnsi="仿宋" w:eastAsia="仿宋" w:cs="仿宋"/>
          <w:spacing w:val="2"/>
          <w:sz w:val="23"/>
          <w:szCs w:val="23"/>
        </w:rPr>
        <w:t>小组负责对各响应文件进行评审、</w:t>
      </w:r>
      <w:r>
        <w:rPr>
          <w:rFonts w:ascii="仿宋" w:hAnsi="仿宋" w:eastAsia="仿宋" w:cs="仿宋"/>
          <w:spacing w:val="1"/>
          <w:sz w:val="23"/>
          <w:szCs w:val="23"/>
        </w:rPr>
        <w:t xml:space="preserve"> 比较、评定，并按本采购文件的规定</w:t>
      </w:r>
      <w:r>
        <w:rPr>
          <w:rFonts w:ascii="仿宋" w:hAnsi="仿宋" w:eastAsia="仿宋" w:cs="仿宋"/>
          <w:spacing w:val="15"/>
          <w:sz w:val="23"/>
          <w:szCs w:val="23"/>
        </w:rPr>
        <w:t>确</w:t>
      </w:r>
      <w:r>
        <w:rPr>
          <w:rFonts w:ascii="仿宋" w:hAnsi="仿宋" w:eastAsia="仿宋" w:cs="仿宋"/>
          <w:spacing w:val="8"/>
          <w:sz w:val="23"/>
          <w:szCs w:val="23"/>
        </w:rPr>
        <w:t>定成交供应商或者推荐中标候选人。</w:t>
      </w:r>
    </w:p>
    <w:p w14:paraId="5B2A062C">
      <w:pPr>
        <w:spacing w:before="1" w:line="380" w:lineRule="auto"/>
        <w:ind w:firstLine="491"/>
        <w:rPr>
          <w:rFonts w:ascii="仿宋" w:hAnsi="仿宋" w:eastAsia="仿宋" w:cs="仿宋"/>
          <w:sz w:val="23"/>
          <w:szCs w:val="23"/>
        </w:rPr>
      </w:pPr>
      <w:r>
        <w:rPr>
          <w:rFonts w:ascii="仿宋" w:hAnsi="仿宋" w:eastAsia="仿宋" w:cs="仿宋"/>
          <w:spacing w:val="8"/>
          <w:sz w:val="23"/>
          <w:szCs w:val="23"/>
        </w:rPr>
        <w:t>18.3</w:t>
      </w:r>
      <w:r>
        <w:rPr>
          <w:rFonts w:ascii="仿宋" w:hAnsi="仿宋" w:eastAsia="仿宋" w:cs="仿宋"/>
          <w:spacing w:val="5"/>
          <w:sz w:val="23"/>
          <w:szCs w:val="23"/>
        </w:rPr>
        <w:t>.</w:t>
      </w:r>
      <w:r>
        <w:rPr>
          <w:rFonts w:ascii="仿宋" w:hAnsi="仿宋" w:eastAsia="仿宋" w:cs="仿宋"/>
          <w:spacing w:val="4"/>
          <w:sz w:val="23"/>
          <w:szCs w:val="23"/>
        </w:rPr>
        <w:t xml:space="preserve">5 </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小组具有依据采购文件进行独立评审的权力，且不受外界任何因素的干扰。</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小组</w:t>
      </w:r>
      <w:r>
        <w:rPr>
          <w:rFonts w:ascii="仿宋" w:hAnsi="仿宋" w:eastAsia="仿宋" w:cs="仿宋"/>
          <w:spacing w:val="3"/>
          <w:sz w:val="23"/>
          <w:szCs w:val="23"/>
        </w:rPr>
        <w:t>成</w:t>
      </w:r>
      <w:r>
        <w:rPr>
          <w:rFonts w:ascii="仿宋" w:hAnsi="仿宋" w:eastAsia="仿宋" w:cs="仿宋"/>
          <w:spacing w:val="2"/>
          <w:sz w:val="23"/>
          <w:szCs w:val="23"/>
        </w:rPr>
        <w:t>员必须独立、负责地提出评审意见，并对自己的评审意见承担责任。对评</w:t>
      </w:r>
      <w:r>
        <w:rPr>
          <w:rFonts w:ascii="仿宋" w:hAnsi="仿宋" w:eastAsia="仿宋" w:cs="仿宋"/>
          <w:spacing w:val="16"/>
          <w:sz w:val="23"/>
          <w:szCs w:val="23"/>
        </w:rPr>
        <w:t>审结</w:t>
      </w:r>
      <w:r>
        <w:rPr>
          <w:rFonts w:ascii="仿宋" w:hAnsi="仿宋" w:eastAsia="仿宋" w:cs="仿宋"/>
          <w:spacing w:val="14"/>
          <w:sz w:val="23"/>
          <w:szCs w:val="23"/>
        </w:rPr>
        <w:t>果</w:t>
      </w:r>
      <w:r>
        <w:rPr>
          <w:rFonts w:ascii="仿宋" w:hAnsi="仿宋" w:eastAsia="仿宋" w:cs="仿宋"/>
          <w:spacing w:val="8"/>
          <w:sz w:val="23"/>
          <w:szCs w:val="23"/>
        </w:rPr>
        <w:t>有不同意见的</w:t>
      </w:r>
      <w:r>
        <w:rPr>
          <w:rFonts w:hint="eastAsia" w:ascii="仿宋" w:hAnsi="仿宋" w:eastAsia="仿宋" w:cs="仿宋"/>
          <w:spacing w:val="8"/>
          <w:sz w:val="23"/>
          <w:szCs w:val="23"/>
          <w:lang w:eastAsia="zh-CN"/>
        </w:rPr>
        <w:t>磋商</w:t>
      </w:r>
      <w:r>
        <w:rPr>
          <w:rFonts w:ascii="仿宋" w:hAnsi="仿宋" w:eastAsia="仿宋" w:cs="仿宋"/>
          <w:spacing w:val="8"/>
          <w:sz w:val="23"/>
          <w:szCs w:val="23"/>
        </w:rPr>
        <w:t>小组成员应当以书面形式说明其不同意见和理由，评审报告应</w:t>
      </w:r>
      <w:r>
        <w:rPr>
          <w:rFonts w:ascii="仿宋" w:hAnsi="仿宋" w:eastAsia="仿宋" w:cs="仿宋"/>
          <w:spacing w:val="4"/>
          <w:sz w:val="23"/>
          <w:szCs w:val="23"/>
        </w:rPr>
        <w:t>当注明不同意见。评审委员会成</w:t>
      </w:r>
      <w:r>
        <w:rPr>
          <w:rFonts w:ascii="仿宋" w:hAnsi="仿宋" w:eastAsia="仿宋" w:cs="仿宋"/>
          <w:spacing w:val="2"/>
          <w:sz w:val="23"/>
          <w:szCs w:val="23"/>
        </w:rPr>
        <w:t>员拒绝评审或者拒绝在评审报告上签字并且又不书面</w:t>
      </w:r>
      <w:r>
        <w:rPr>
          <w:rFonts w:ascii="仿宋" w:hAnsi="仿宋" w:eastAsia="仿宋" w:cs="仿宋"/>
          <w:spacing w:val="16"/>
          <w:sz w:val="23"/>
          <w:szCs w:val="23"/>
        </w:rPr>
        <w:t>说</w:t>
      </w:r>
      <w:r>
        <w:rPr>
          <w:rFonts w:ascii="仿宋" w:hAnsi="仿宋" w:eastAsia="仿宋" w:cs="仿宋"/>
          <w:spacing w:val="15"/>
          <w:sz w:val="23"/>
          <w:szCs w:val="23"/>
        </w:rPr>
        <w:t>明</w:t>
      </w:r>
      <w:r>
        <w:rPr>
          <w:rFonts w:ascii="仿宋" w:hAnsi="仿宋" w:eastAsia="仿宋" w:cs="仿宋"/>
          <w:spacing w:val="8"/>
          <w:sz w:val="23"/>
          <w:szCs w:val="23"/>
        </w:rPr>
        <w:t>其不同意见和理由的，视为同意评审结果。</w:t>
      </w:r>
    </w:p>
    <w:p w14:paraId="68795E56">
      <w:pPr>
        <w:spacing w:before="184" w:line="232" w:lineRule="auto"/>
        <w:ind w:left="487"/>
        <w:rPr>
          <w:rFonts w:ascii="仿宋" w:hAnsi="仿宋" w:eastAsia="仿宋" w:cs="仿宋"/>
          <w:sz w:val="23"/>
          <w:szCs w:val="23"/>
        </w:rPr>
      </w:pPr>
      <w:r>
        <w:rPr>
          <w:rFonts w:ascii="仿宋" w:hAnsi="仿宋" w:eastAsia="仿宋" w:cs="仿宋"/>
          <w:spacing w:val="2"/>
          <w:sz w:val="23"/>
          <w:szCs w:val="23"/>
        </w:rPr>
        <w:t>18.3.6</w:t>
      </w:r>
      <w:r>
        <w:rPr>
          <w:rFonts w:ascii="仿宋" w:hAnsi="仿宋" w:eastAsia="仿宋" w:cs="仿宋"/>
          <w:spacing w:val="1"/>
          <w:sz w:val="23"/>
          <w:szCs w:val="23"/>
        </w:rPr>
        <w:t xml:space="preserve"> </w:t>
      </w:r>
      <w:r>
        <w:rPr>
          <w:rFonts w:hint="eastAsia" w:ascii="仿宋" w:hAnsi="仿宋" w:eastAsia="仿宋" w:cs="仿宋"/>
          <w:spacing w:val="1"/>
          <w:sz w:val="23"/>
          <w:szCs w:val="23"/>
          <w:lang w:eastAsia="zh-CN"/>
        </w:rPr>
        <w:t>磋商</w:t>
      </w:r>
      <w:r>
        <w:rPr>
          <w:rFonts w:ascii="仿宋" w:hAnsi="仿宋" w:eastAsia="仿宋" w:cs="仿宋"/>
          <w:spacing w:val="1"/>
          <w:sz w:val="23"/>
          <w:szCs w:val="23"/>
        </w:rPr>
        <w:t>小组的职责：</w:t>
      </w:r>
    </w:p>
    <w:p w14:paraId="31F66CB3">
      <w:pPr>
        <w:spacing w:before="180" w:line="380" w:lineRule="auto"/>
        <w:ind w:right="72" w:firstLine="490"/>
        <w:rPr>
          <w:rFonts w:ascii="仿宋" w:hAnsi="仿宋" w:eastAsia="仿宋" w:cs="仿宋"/>
          <w:sz w:val="23"/>
          <w:szCs w:val="23"/>
        </w:rPr>
      </w:pPr>
      <w:r>
        <w:rPr>
          <w:rFonts w:ascii="仿宋" w:hAnsi="仿宋" w:eastAsia="仿宋" w:cs="仿宋"/>
          <w:spacing w:val="2"/>
          <w:sz w:val="23"/>
          <w:szCs w:val="23"/>
        </w:rPr>
        <w:t>18.3.6.1 审查响应文件是否符合采购</w:t>
      </w:r>
      <w:r>
        <w:rPr>
          <w:rFonts w:ascii="仿宋" w:hAnsi="仿宋" w:eastAsia="仿宋" w:cs="仿宋"/>
          <w:spacing w:val="1"/>
          <w:sz w:val="23"/>
          <w:szCs w:val="23"/>
        </w:rPr>
        <w:t>文件要求，进行资格性审查和符合性审查，并</w:t>
      </w:r>
      <w:r>
        <w:rPr>
          <w:rFonts w:ascii="仿宋" w:hAnsi="仿宋" w:eastAsia="仿宋" w:cs="仿宋"/>
          <w:spacing w:val="5"/>
          <w:sz w:val="23"/>
          <w:szCs w:val="23"/>
        </w:rPr>
        <w:t>做出评价</w:t>
      </w:r>
      <w:r>
        <w:rPr>
          <w:rFonts w:ascii="仿宋" w:hAnsi="仿宋" w:eastAsia="仿宋" w:cs="仿宋"/>
          <w:spacing w:val="4"/>
          <w:sz w:val="23"/>
          <w:szCs w:val="23"/>
        </w:rPr>
        <w:t>；</w:t>
      </w:r>
    </w:p>
    <w:p w14:paraId="73E3E2A6">
      <w:pPr>
        <w:spacing w:line="230" w:lineRule="auto"/>
        <w:ind w:left="487"/>
        <w:rPr>
          <w:rFonts w:ascii="仿宋" w:hAnsi="仿宋" w:eastAsia="仿宋" w:cs="仿宋"/>
          <w:sz w:val="23"/>
          <w:szCs w:val="23"/>
        </w:rPr>
      </w:pPr>
      <w:r>
        <w:rPr>
          <w:rFonts w:ascii="仿宋" w:hAnsi="仿宋" w:eastAsia="仿宋" w:cs="仿宋"/>
          <w:spacing w:val="10"/>
          <w:sz w:val="23"/>
          <w:szCs w:val="23"/>
        </w:rPr>
        <w:t>18.3</w:t>
      </w:r>
      <w:r>
        <w:rPr>
          <w:rFonts w:ascii="仿宋" w:hAnsi="仿宋" w:eastAsia="仿宋" w:cs="仿宋"/>
          <w:spacing w:val="6"/>
          <w:sz w:val="23"/>
          <w:szCs w:val="23"/>
        </w:rPr>
        <w:t>.</w:t>
      </w:r>
      <w:r>
        <w:rPr>
          <w:rFonts w:ascii="仿宋" w:hAnsi="仿宋" w:eastAsia="仿宋" w:cs="仿宋"/>
          <w:spacing w:val="5"/>
          <w:sz w:val="23"/>
          <w:szCs w:val="23"/>
        </w:rPr>
        <w:t>6.2 要求供应商对响应文件有关事项做出解释或者澄清；</w:t>
      </w:r>
    </w:p>
    <w:p w14:paraId="0D1F29FA">
      <w:pPr>
        <w:spacing w:before="184" w:line="380" w:lineRule="auto"/>
        <w:ind w:firstLine="489"/>
        <w:rPr>
          <w:rFonts w:ascii="仿宋" w:hAnsi="仿宋" w:eastAsia="仿宋" w:cs="仿宋"/>
          <w:sz w:val="23"/>
          <w:szCs w:val="23"/>
        </w:rPr>
      </w:pPr>
      <w:r>
        <w:rPr>
          <w:rFonts w:ascii="仿宋" w:hAnsi="仿宋" w:eastAsia="仿宋" w:cs="仿宋"/>
          <w:spacing w:val="-4"/>
          <w:sz w:val="23"/>
          <w:szCs w:val="23"/>
        </w:rPr>
        <w:t>18.3.6</w:t>
      </w:r>
      <w:r>
        <w:rPr>
          <w:rFonts w:ascii="仿宋" w:hAnsi="仿宋" w:eastAsia="仿宋" w:cs="仿宋"/>
          <w:spacing w:val="-2"/>
          <w:sz w:val="23"/>
          <w:szCs w:val="23"/>
        </w:rPr>
        <w:t>.3 推荐中标候选人名单，或者受采购人委托按照事先确定的办法直接确定成交</w:t>
      </w:r>
      <w:r>
        <w:rPr>
          <w:rFonts w:ascii="仿宋" w:hAnsi="仿宋" w:eastAsia="仿宋" w:cs="仿宋"/>
          <w:spacing w:val="4"/>
          <w:sz w:val="23"/>
          <w:szCs w:val="23"/>
        </w:rPr>
        <w:t>供</w:t>
      </w:r>
      <w:r>
        <w:rPr>
          <w:rFonts w:ascii="仿宋" w:hAnsi="仿宋" w:eastAsia="仿宋" w:cs="仿宋"/>
          <w:spacing w:val="3"/>
          <w:sz w:val="23"/>
          <w:szCs w:val="23"/>
        </w:rPr>
        <w:t>应商；</w:t>
      </w:r>
    </w:p>
    <w:p w14:paraId="77D5704A">
      <w:pPr>
        <w:spacing w:before="1" w:line="230" w:lineRule="auto"/>
        <w:ind w:left="487"/>
        <w:rPr>
          <w:rFonts w:ascii="仿宋" w:hAnsi="仿宋" w:eastAsia="仿宋" w:cs="仿宋"/>
          <w:sz w:val="23"/>
          <w:szCs w:val="23"/>
        </w:rPr>
      </w:pPr>
      <w:r>
        <w:rPr>
          <w:rFonts w:ascii="仿宋" w:hAnsi="仿宋" w:eastAsia="仿宋" w:cs="仿宋"/>
          <w:spacing w:val="12"/>
          <w:sz w:val="23"/>
          <w:szCs w:val="23"/>
        </w:rPr>
        <w:t>18.</w:t>
      </w:r>
      <w:r>
        <w:rPr>
          <w:rFonts w:ascii="仿宋" w:hAnsi="仿宋" w:eastAsia="仿宋" w:cs="仿宋"/>
          <w:spacing w:val="9"/>
          <w:sz w:val="23"/>
          <w:szCs w:val="23"/>
        </w:rPr>
        <w:t>3</w:t>
      </w:r>
      <w:r>
        <w:rPr>
          <w:rFonts w:ascii="仿宋" w:hAnsi="仿宋" w:eastAsia="仿宋" w:cs="仿宋"/>
          <w:spacing w:val="6"/>
          <w:sz w:val="23"/>
          <w:szCs w:val="23"/>
        </w:rPr>
        <w:t>.6.4 向采购人、采购代理机构或者有关部门报告非法干预评审工作的行为。</w:t>
      </w:r>
    </w:p>
    <w:p w14:paraId="12ABB4AC">
      <w:pPr>
        <w:spacing w:before="182" w:line="228" w:lineRule="auto"/>
        <w:ind w:left="487"/>
        <w:rPr>
          <w:rFonts w:ascii="仿宋" w:hAnsi="仿宋" w:eastAsia="仿宋" w:cs="仿宋"/>
          <w:sz w:val="23"/>
          <w:szCs w:val="23"/>
        </w:rPr>
      </w:pPr>
      <w:r>
        <w:rPr>
          <w:rFonts w:ascii="仿宋" w:hAnsi="仿宋" w:eastAsia="仿宋" w:cs="仿宋"/>
          <w:spacing w:val="1"/>
          <w:sz w:val="23"/>
          <w:szCs w:val="23"/>
        </w:rPr>
        <w:t>18.3.6</w:t>
      </w:r>
      <w:r>
        <w:rPr>
          <w:rFonts w:ascii="仿宋" w:hAnsi="仿宋" w:eastAsia="仿宋" w:cs="仿宋"/>
          <w:sz w:val="23"/>
          <w:szCs w:val="23"/>
        </w:rPr>
        <w:t>.5 对围、 串标等违法违规行为作出认定。</w:t>
      </w:r>
    </w:p>
    <w:p w14:paraId="302747B6">
      <w:pPr>
        <w:spacing w:before="187" w:line="231" w:lineRule="auto"/>
        <w:ind w:left="487"/>
        <w:rPr>
          <w:rFonts w:ascii="仿宋" w:hAnsi="仿宋" w:eastAsia="仿宋" w:cs="仿宋"/>
          <w:sz w:val="23"/>
          <w:szCs w:val="23"/>
        </w:rPr>
      </w:pPr>
      <w:r>
        <w:rPr>
          <w:rFonts w:ascii="仿宋" w:hAnsi="仿宋" w:eastAsia="仿宋" w:cs="仿宋"/>
          <w:spacing w:val="2"/>
          <w:sz w:val="23"/>
          <w:szCs w:val="23"/>
        </w:rPr>
        <w:t>18.3.7</w:t>
      </w:r>
      <w:r>
        <w:rPr>
          <w:rFonts w:ascii="仿宋" w:hAnsi="仿宋" w:eastAsia="仿宋" w:cs="仿宋"/>
          <w:spacing w:val="1"/>
          <w:sz w:val="23"/>
          <w:szCs w:val="23"/>
        </w:rPr>
        <w:t xml:space="preserve"> </w:t>
      </w:r>
      <w:r>
        <w:rPr>
          <w:rFonts w:hint="eastAsia" w:ascii="仿宋" w:hAnsi="仿宋" w:eastAsia="仿宋" w:cs="仿宋"/>
          <w:spacing w:val="1"/>
          <w:sz w:val="23"/>
          <w:szCs w:val="23"/>
          <w:lang w:eastAsia="zh-CN"/>
        </w:rPr>
        <w:t>磋商</w:t>
      </w:r>
      <w:r>
        <w:rPr>
          <w:rFonts w:ascii="仿宋" w:hAnsi="仿宋" w:eastAsia="仿宋" w:cs="仿宋"/>
          <w:spacing w:val="1"/>
          <w:sz w:val="23"/>
          <w:szCs w:val="23"/>
        </w:rPr>
        <w:t>小组的义务：</w:t>
      </w:r>
    </w:p>
    <w:p w14:paraId="2C6D6CB9">
      <w:pPr>
        <w:spacing w:before="185" w:line="231" w:lineRule="auto"/>
        <w:ind w:left="487"/>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5"/>
          <w:sz w:val="23"/>
          <w:szCs w:val="23"/>
        </w:rPr>
        <w:t>8.3.7.1 遵纪守法，客观、公正、廉洁地履行职责；</w:t>
      </w:r>
    </w:p>
    <w:p w14:paraId="01620146">
      <w:pPr>
        <w:spacing w:before="185" w:line="231" w:lineRule="auto"/>
        <w:ind w:left="487"/>
        <w:rPr>
          <w:rFonts w:ascii="仿宋" w:hAnsi="仿宋" w:eastAsia="仿宋" w:cs="仿宋"/>
          <w:sz w:val="23"/>
          <w:szCs w:val="23"/>
        </w:rPr>
      </w:pPr>
      <w:r>
        <w:rPr>
          <w:rFonts w:ascii="仿宋" w:hAnsi="仿宋" w:eastAsia="仿宋" w:cs="仿宋"/>
          <w:spacing w:val="6"/>
          <w:sz w:val="23"/>
          <w:szCs w:val="23"/>
        </w:rPr>
        <w:t>18.3.</w:t>
      </w:r>
      <w:r>
        <w:rPr>
          <w:rFonts w:ascii="仿宋" w:hAnsi="仿宋" w:eastAsia="仿宋" w:cs="仿宋"/>
          <w:spacing w:val="3"/>
          <w:sz w:val="23"/>
          <w:szCs w:val="23"/>
        </w:rPr>
        <w:t>7.2 提出真实、可靠的评审意见；</w:t>
      </w:r>
    </w:p>
    <w:p w14:paraId="55A190F9">
      <w:pPr>
        <w:spacing w:before="182" w:line="231" w:lineRule="auto"/>
        <w:ind w:left="487"/>
        <w:rPr>
          <w:rFonts w:ascii="仿宋" w:hAnsi="仿宋" w:eastAsia="仿宋" w:cs="仿宋"/>
          <w:sz w:val="23"/>
          <w:szCs w:val="23"/>
        </w:rPr>
      </w:pPr>
      <w:r>
        <w:rPr>
          <w:rFonts w:ascii="仿宋" w:hAnsi="仿宋" w:eastAsia="仿宋" w:cs="仿宋"/>
          <w:spacing w:val="10"/>
          <w:sz w:val="23"/>
          <w:szCs w:val="23"/>
        </w:rPr>
        <w:t>18</w:t>
      </w:r>
      <w:r>
        <w:rPr>
          <w:rFonts w:ascii="仿宋" w:hAnsi="仿宋" w:eastAsia="仿宋" w:cs="仿宋"/>
          <w:spacing w:val="6"/>
          <w:sz w:val="23"/>
          <w:szCs w:val="23"/>
        </w:rPr>
        <w:t>.</w:t>
      </w:r>
      <w:r>
        <w:rPr>
          <w:rFonts w:ascii="仿宋" w:hAnsi="仿宋" w:eastAsia="仿宋" w:cs="仿宋"/>
          <w:spacing w:val="5"/>
          <w:sz w:val="23"/>
          <w:szCs w:val="23"/>
        </w:rPr>
        <w:t>3.7.3 严格遵守评审纪律，不得向外界泄露评审情况；</w:t>
      </w:r>
    </w:p>
    <w:p w14:paraId="2219D603">
      <w:pPr>
        <w:spacing w:before="185" w:line="379" w:lineRule="auto"/>
        <w:ind w:left="17" w:right="12" w:firstLine="473"/>
        <w:rPr>
          <w:rFonts w:ascii="仿宋" w:hAnsi="仿宋" w:eastAsia="仿宋" w:cs="仿宋"/>
          <w:sz w:val="23"/>
          <w:szCs w:val="23"/>
        </w:rPr>
      </w:pPr>
      <w:r>
        <w:rPr>
          <w:rFonts w:ascii="仿宋" w:hAnsi="仿宋" w:eastAsia="仿宋" w:cs="仿宋"/>
          <w:spacing w:val="3"/>
          <w:sz w:val="23"/>
          <w:szCs w:val="23"/>
        </w:rPr>
        <w:t>18.3.7.4 发现供应商在招报价活动中有不正当竞争或者恶意串通等违规行为，应</w:t>
      </w:r>
      <w:r>
        <w:rPr>
          <w:rFonts w:ascii="仿宋" w:hAnsi="仿宋" w:eastAsia="仿宋" w:cs="仿宋"/>
          <w:spacing w:val="2"/>
          <w:sz w:val="23"/>
          <w:szCs w:val="23"/>
        </w:rPr>
        <w:t>及</w:t>
      </w:r>
      <w:r>
        <w:rPr>
          <w:rFonts w:ascii="仿宋" w:hAnsi="仿宋" w:eastAsia="仿宋" w:cs="仿宋"/>
          <w:spacing w:val="7"/>
          <w:sz w:val="23"/>
          <w:szCs w:val="23"/>
        </w:rPr>
        <w:t>时向监督部门报告并加以制止</w:t>
      </w:r>
      <w:r>
        <w:rPr>
          <w:rFonts w:ascii="仿宋" w:hAnsi="仿宋" w:eastAsia="仿宋" w:cs="仿宋"/>
          <w:spacing w:val="6"/>
          <w:sz w:val="23"/>
          <w:szCs w:val="23"/>
        </w:rPr>
        <w:t>；</w:t>
      </w:r>
    </w:p>
    <w:p w14:paraId="24567905">
      <w:pPr>
        <w:spacing w:before="1" w:line="380" w:lineRule="auto"/>
        <w:ind w:left="1" w:right="43" w:firstLine="488"/>
        <w:rPr>
          <w:rFonts w:ascii="仿宋" w:hAnsi="仿宋" w:eastAsia="仿宋" w:cs="仿宋"/>
          <w:sz w:val="23"/>
          <w:szCs w:val="23"/>
        </w:rPr>
      </w:pPr>
      <w:r>
        <w:rPr>
          <w:rFonts w:ascii="仿宋" w:hAnsi="仿宋" w:eastAsia="仿宋" w:cs="仿宋"/>
          <w:spacing w:val="4"/>
          <w:sz w:val="23"/>
          <w:szCs w:val="23"/>
        </w:rPr>
        <w:t>18.3</w:t>
      </w:r>
      <w:r>
        <w:rPr>
          <w:rFonts w:ascii="仿宋" w:hAnsi="仿宋" w:eastAsia="仿宋" w:cs="仿宋"/>
          <w:spacing w:val="3"/>
          <w:sz w:val="23"/>
          <w:szCs w:val="23"/>
        </w:rPr>
        <w:t>.</w:t>
      </w:r>
      <w:r>
        <w:rPr>
          <w:rFonts w:ascii="仿宋" w:hAnsi="仿宋" w:eastAsia="仿宋" w:cs="仿宋"/>
          <w:spacing w:val="2"/>
          <w:sz w:val="23"/>
          <w:szCs w:val="23"/>
        </w:rPr>
        <w:t>7.5 按照采购文件规定的评审方法和评审标准进行评审，对评审意见承担个人</w:t>
      </w:r>
      <w:r>
        <w:rPr>
          <w:rFonts w:ascii="仿宋" w:hAnsi="仿宋" w:eastAsia="仿宋" w:cs="仿宋"/>
          <w:spacing w:val="1"/>
          <w:sz w:val="23"/>
          <w:szCs w:val="23"/>
        </w:rPr>
        <w:t>责任</w:t>
      </w:r>
      <w:r>
        <w:rPr>
          <w:rFonts w:ascii="仿宋" w:hAnsi="仿宋" w:eastAsia="仿宋" w:cs="仿宋"/>
          <w:sz w:val="23"/>
          <w:szCs w:val="23"/>
        </w:rPr>
        <w:t>；</w:t>
      </w:r>
    </w:p>
    <w:p w14:paraId="7856E62B">
      <w:pPr>
        <w:spacing w:line="230" w:lineRule="auto"/>
        <w:ind w:left="487"/>
        <w:rPr>
          <w:rFonts w:ascii="仿宋" w:hAnsi="仿宋" w:eastAsia="仿宋" w:cs="仿宋"/>
          <w:sz w:val="23"/>
          <w:szCs w:val="23"/>
        </w:rPr>
      </w:pPr>
      <w:r>
        <w:rPr>
          <w:rFonts w:ascii="仿宋" w:hAnsi="仿宋" w:eastAsia="仿宋" w:cs="仿宋"/>
          <w:spacing w:val="2"/>
          <w:sz w:val="23"/>
          <w:szCs w:val="23"/>
        </w:rPr>
        <w:t>18.3.</w:t>
      </w:r>
      <w:r>
        <w:rPr>
          <w:rFonts w:ascii="仿宋" w:hAnsi="仿宋" w:eastAsia="仿宋" w:cs="仿宋"/>
          <w:spacing w:val="1"/>
          <w:sz w:val="23"/>
          <w:szCs w:val="23"/>
        </w:rPr>
        <w:t>7.6 编写评审报告；</w:t>
      </w:r>
    </w:p>
    <w:p w14:paraId="2004C33F">
      <w:pPr>
        <w:spacing w:before="183" w:line="231" w:lineRule="auto"/>
        <w:ind w:left="487"/>
        <w:rPr>
          <w:rFonts w:ascii="仿宋" w:hAnsi="仿宋" w:eastAsia="仿宋" w:cs="仿宋"/>
          <w:sz w:val="23"/>
          <w:szCs w:val="23"/>
        </w:rPr>
      </w:pPr>
      <w:r>
        <w:rPr>
          <w:rFonts w:ascii="仿宋" w:hAnsi="仿宋" w:eastAsia="仿宋" w:cs="仿宋"/>
          <w:spacing w:val="10"/>
          <w:sz w:val="23"/>
          <w:szCs w:val="23"/>
        </w:rPr>
        <w:t>18.3.</w:t>
      </w:r>
      <w:r>
        <w:rPr>
          <w:rFonts w:ascii="仿宋" w:hAnsi="仿宋" w:eastAsia="仿宋" w:cs="仿宋"/>
          <w:spacing w:val="6"/>
          <w:sz w:val="23"/>
          <w:szCs w:val="23"/>
        </w:rPr>
        <w:t>7</w:t>
      </w:r>
      <w:r>
        <w:rPr>
          <w:rFonts w:ascii="仿宋" w:hAnsi="仿宋" w:eastAsia="仿宋" w:cs="仿宋"/>
          <w:spacing w:val="5"/>
          <w:sz w:val="23"/>
          <w:szCs w:val="23"/>
        </w:rPr>
        <w:t>.7 配合采购人或者采购代理机构答复供应商提出的质疑；</w:t>
      </w:r>
    </w:p>
    <w:p w14:paraId="4C65082D">
      <w:pPr>
        <w:spacing w:before="185" w:line="231" w:lineRule="auto"/>
        <w:ind w:left="487"/>
        <w:rPr>
          <w:rFonts w:ascii="仿宋" w:hAnsi="仿宋" w:eastAsia="仿宋" w:cs="仿宋"/>
          <w:sz w:val="23"/>
          <w:szCs w:val="23"/>
        </w:rPr>
      </w:pPr>
      <w:r>
        <w:rPr>
          <w:rFonts w:ascii="仿宋" w:hAnsi="仿宋" w:eastAsia="仿宋" w:cs="仿宋"/>
          <w:spacing w:val="4"/>
          <w:sz w:val="23"/>
          <w:szCs w:val="23"/>
        </w:rPr>
        <w:t>18.3.7.8 对评审</w:t>
      </w:r>
      <w:r>
        <w:rPr>
          <w:rFonts w:ascii="仿宋" w:hAnsi="仿宋" w:eastAsia="仿宋" w:cs="仿宋"/>
          <w:spacing w:val="2"/>
          <w:sz w:val="23"/>
          <w:szCs w:val="23"/>
        </w:rPr>
        <w:t>过程和结果， 以及采购人、供应商的商业秘密保密；</w:t>
      </w:r>
    </w:p>
    <w:p w14:paraId="4815EC57">
      <w:pPr>
        <w:spacing w:before="183" w:line="230" w:lineRule="auto"/>
        <w:ind w:left="487"/>
        <w:rPr>
          <w:rFonts w:ascii="仿宋" w:hAnsi="仿宋" w:eastAsia="仿宋" w:cs="仿宋"/>
          <w:sz w:val="23"/>
          <w:szCs w:val="23"/>
        </w:rPr>
      </w:pPr>
      <w:r>
        <w:rPr>
          <w:rFonts w:ascii="仿宋" w:hAnsi="仿宋" w:eastAsia="仿宋" w:cs="仿宋"/>
          <w:spacing w:val="4"/>
          <w:sz w:val="23"/>
          <w:szCs w:val="23"/>
        </w:rPr>
        <w:t>1</w:t>
      </w:r>
      <w:r>
        <w:rPr>
          <w:rFonts w:ascii="仿宋" w:hAnsi="仿宋" w:eastAsia="仿宋" w:cs="仿宋"/>
          <w:spacing w:val="3"/>
          <w:sz w:val="23"/>
          <w:szCs w:val="23"/>
        </w:rPr>
        <w:t>8.3.7.9 配合监管部门处理投诉；</w:t>
      </w:r>
    </w:p>
    <w:p w14:paraId="3F8ECA6F">
      <w:pPr>
        <w:spacing w:before="186" w:line="231" w:lineRule="auto"/>
        <w:ind w:left="487"/>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6"/>
          <w:sz w:val="23"/>
          <w:szCs w:val="23"/>
        </w:rPr>
        <w:t>8</w:t>
      </w:r>
      <w:r>
        <w:rPr>
          <w:rFonts w:ascii="仿宋" w:hAnsi="仿宋" w:eastAsia="仿宋" w:cs="仿宋"/>
          <w:spacing w:val="5"/>
          <w:sz w:val="23"/>
          <w:szCs w:val="23"/>
        </w:rPr>
        <w:t xml:space="preserve">.3.8 </w:t>
      </w:r>
      <w:r>
        <w:rPr>
          <w:rFonts w:hint="eastAsia" w:ascii="仿宋" w:hAnsi="仿宋" w:eastAsia="仿宋" w:cs="仿宋"/>
          <w:spacing w:val="5"/>
          <w:sz w:val="23"/>
          <w:szCs w:val="23"/>
          <w:lang w:eastAsia="zh-CN"/>
        </w:rPr>
        <w:t>磋商</w:t>
      </w:r>
      <w:r>
        <w:rPr>
          <w:rFonts w:ascii="仿宋" w:hAnsi="仿宋" w:eastAsia="仿宋" w:cs="仿宋"/>
          <w:spacing w:val="5"/>
          <w:sz w:val="23"/>
          <w:szCs w:val="23"/>
        </w:rPr>
        <w:t>小组成员有下列情形之一的，应当回避：</w:t>
      </w:r>
    </w:p>
    <w:p w14:paraId="696381A9">
      <w:pPr>
        <w:spacing w:before="185" w:line="231" w:lineRule="auto"/>
        <w:ind w:left="487"/>
        <w:rPr>
          <w:rFonts w:ascii="仿宋" w:hAnsi="仿宋" w:eastAsia="仿宋" w:cs="仿宋"/>
          <w:sz w:val="23"/>
          <w:szCs w:val="23"/>
        </w:rPr>
      </w:pPr>
      <w:r>
        <w:rPr>
          <w:rFonts w:ascii="仿宋" w:hAnsi="仿宋" w:eastAsia="仿宋" w:cs="仿宋"/>
          <w:spacing w:val="5"/>
          <w:sz w:val="23"/>
          <w:szCs w:val="23"/>
        </w:rPr>
        <w:t>18.3.8.1 供应商或者供应商主要负责人的近亲属</w:t>
      </w:r>
      <w:r>
        <w:rPr>
          <w:rFonts w:ascii="仿宋" w:hAnsi="仿宋" w:eastAsia="仿宋" w:cs="仿宋"/>
          <w:spacing w:val="1"/>
          <w:sz w:val="23"/>
          <w:szCs w:val="23"/>
        </w:rPr>
        <w:t>；</w:t>
      </w:r>
    </w:p>
    <w:p w14:paraId="5BC48B79">
      <w:pPr>
        <w:spacing w:before="183" w:line="229" w:lineRule="auto"/>
        <w:ind w:left="487"/>
        <w:rPr>
          <w:rFonts w:ascii="仿宋" w:hAnsi="仿宋" w:eastAsia="仿宋" w:cs="仿宋"/>
          <w:sz w:val="23"/>
          <w:szCs w:val="23"/>
        </w:rPr>
      </w:pPr>
      <w:r>
        <w:rPr>
          <w:rFonts w:ascii="仿宋" w:hAnsi="仿宋" w:eastAsia="仿宋" w:cs="仿宋"/>
          <w:spacing w:val="5"/>
          <w:sz w:val="23"/>
          <w:szCs w:val="23"/>
        </w:rPr>
        <w:t>18.3.8.2 项目主管部门或者行政监督部门的人员</w:t>
      </w:r>
      <w:r>
        <w:rPr>
          <w:rFonts w:ascii="仿宋" w:hAnsi="仿宋" w:eastAsia="仿宋" w:cs="仿宋"/>
          <w:spacing w:val="1"/>
          <w:sz w:val="23"/>
          <w:szCs w:val="23"/>
        </w:rPr>
        <w:t>；</w:t>
      </w:r>
    </w:p>
    <w:p w14:paraId="105C4DA1">
      <w:pPr>
        <w:spacing w:before="185" w:line="229" w:lineRule="auto"/>
        <w:ind w:left="487"/>
        <w:rPr>
          <w:rFonts w:ascii="仿宋" w:hAnsi="仿宋" w:eastAsia="仿宋" w:cs="仿宋"/>
          <w:sz w:val="23"/>
          <w:szCs w:val="23"/>
        </w:rPr>
      </w:pPr>
      <w:r>
        <w:rPr>
          <w:rFonts w:ascii="仿宋" w:hAnsi="仿宋" w:eastAsia="仿宋" w:cs="仿宋"/>
          <w:spacing w:val="6"/>
          <w:sz w:val="23"/>
          <w:szCs w:val="23"/>
        </w:rPr>
        <w:t>18</w:t>
      </w:r>
      <w:r>
        <w:rPr>
          <w:rFonts w:ascii="仿宋" w:hAnsi="仿宋" w:eastAsia="仿宋" w:cs="仿宋"/>
          <w:spacing w:val="5"/>
          <w:sz w:val="23"/>
          <w:szCs w:val="23"/>
        </w:rPr>
        <w:t>.</w:t>
      </w:r>
      <w:r>
        <w:rPr>
          <w:rFonts w:ascii="仿宋" w:hAnsi="仿宋" w:eastAsia="仿宋" w:cs="仿宋"/>
          <w:spacing w:val="3"/>
          <w:sz w:val="23"/>
          <w:szCs w:val="23"/>
        </w:rPr>
        <w:t>3.8.3 与供应商有经济利益关系；</w:t>
      </w:r>
    </w:p>
    <w:p w14:paraId="720E2B2D">
      <w:pPr>
        <w:spacing w:before="189" w:line="379" w:lineRule="auto"/>
        <w:ind w:firstLine="489"/>
        <w:rPr>
          <w:rFonts w:ascii="仿宋" w:hAnsi="仿宋" w:eastAsia="仿宋" w:cs="仿宋"/>
          <w:sz w:val="23"/>
          <w:szCs w:val="23"/>
        </w:rPr>
      </w:pPr>
      <w:r>
        <w:rPr>
          <w:rFonts w:ascii="仿宋" w:hAnsi="仿宋" w:eastAsia="仿宋" w:cs="仿宋"/>
          <w:spacing w:val="-4"/>
          <w:sz w:val="23"/>
          <w:szCs w:val="23"/>
        </w:rPr>
        <w:t>18.3.8</w:t>
      </w:r>
      <w:r>
        <w:rPr>
          <w:rFonts w:ascii="仿宋" w:hAnsi="仿宋" w:eastAsia="仿宋" w:cs="仿宋"/>
          <w:spacing w:val="-2"/>
          <w:sz w:val="23"/>
          <w:szCs w:val="23"/>
        </w:rPr>
        <w:t>.4 曾因在采购、评审以及其他与政府采购有关系活动中从事违法行为而受到行</w:t>
      </w:r>
      <w:r>
        <w:rPr>
          <w:rFonts w:ascii="仿宋" w:hAnsi="仿宋" w:eastAsia="仿宋" w:cs="仿宋"/>
          <w:spacing w:val="13"/>
          <w:sz w:val="23"/>
          <w:szCs w:val="23"/>
        </w:rPr>
        <w:t>政</w:t>
      </w:r>
      <w:r>
        <w:rPr>
          <w:rFonts w:ascii="仿宋" w:hAnsi="仿宋" w:eastAsia="仿宋" w:cs="仿宋"/>
          <w:spacing w:val="7"/>
          <w:sz w:val="23"/>
          <w:szCs w:val="23"/>
        </w:rPr>
        <w:t>处罚或者刑事处罚的；</w:t>
      </w:r>
    </w:p>
    <w:p w14:paraId="2F9BAF0C">
      <w:pPr>
        <w:spacing w:before="1" w:line="229" w:lineRule="auto"/>
        <w:ind w:left="487"/>
        <w:rPr>
          <w:rFonts w:ascii="仿宋" w:hAnsi="仿宋" w:eastAsia="仿宋" w:cs="仿宋"/>
          <w:sz w:val="23"/>
          <w:szCs w:val="23"/>
        </w:rPr>
      </w:pPr>
      <w:r>
        <w:rPr>
          <w:rFonts w:ascii="仿宋" w:hAnsi="仿宋" w:eastAsia="仿宋" w:cs="仿宋"/>
          <w:spacing w:val="6"/>
          <w:sz w:val="23"/>
          <w:szCs w:val="23"/>
        </w:rPr>
        <w:t>18</w:t>
      </w:r>
      <w:r>
        <w:rPr>
          <w:rFonts w:ascii="仿宋" w:hAnsi="仿宋" w:eastAsia="仿宋" w:cs="仿宋"/>
          <w:spacing w:val="5"/>
          <w:sz w:val="23"/>
          <w:szCs w:val="23"/>
        </w:rPr>
        <w:t>.</w:t>
      </w:r>
      <w:r>
        <w:rPr>
          <w:rFonts w:ascii="仿宋" w:hAnsi="仿宋" w:eastAsia="仿宋" w:cs="仿宋"/>
          <w:spacing w:val="3"/>
          <w:sz w:val="23"/>
          <w:szCs w:val="23"/>
        </w:rPr>
        <w:t>3.8.5 与供应商有其他利害关系。</w:t>
      </w:r>
    </w:p>
    <w:p w14:paraId="0387F7B9">
      <w:pPr>
        <w:spacing w:before="186" w:line="231" w:lineRule="auto"/>
        <w:ind w:left="487"/>
        <w:rPr>
          <w:rFonts w:ascii="仿宋" w:hAnsi="仿宋" w:eastAsia="仿宋" w:cs="仿宋"/>
          <w:sz w:val="23"/>
          <w:szCs w:val="23"/>
        </w:rPr>
      </w:pPr>
      <w:r>
        <w:rPr>
          <w:rFonts w:ascii="仿宋" w:hAnsi="仿宋" w:eastAsia="仿宋" w:cs="仿宋"/>
          <w:spacing w:val="-3"/>
          <w:sz w:val="23"/>
          <w:szCs w:val="23"/>
        </w:rPr>
        <w:t>1</w:t>
      </w:r>
      <w:r>
        <w:rPr>
          <w:rFonts w:ascii="仿宋" w:hAnsi="仿宋" w:eastAsia="仿宋" w:cs="仿宋"/>
          <w:spacing w:val="-2"/>
          <w:sz w:val="23"/>
          <w:szCs w:val="23"/>
        </w:rPr>
        <w:t>8.4 评审程序</w:t>
      </w:r>
    </w:p>
    <w:p w14:paraId="52CDA789">
      <w:pPr>
        <w:spacing w:before="83" w:line="231" w:lineRule="auto"/>
        <w:ind w:left="488"/>
        <w:rPr>
          <w:rFonts w:ascii="仿宋" w:hAnsi="仿宋" w:eastAsia="仿宋" w:cs="仿宋"/>
          <w:spacing w:val="3"/>
          <w:sz w:val="23"/>
          <w:szCs w:val="23"/>
        </w:rPr>
      </w:pPr>
      <w:r>
        <w:rPr>
          <w:rFonts w:ascii="仿宋" w:hAnsi="仿宋" w:eastAsia="仿宋" w:cs="仿宋"/>
          <w:spacing w:val="6"/>
          <w:sz w:val="23"/>
          <w:szCs w:val="23"/>
        </w:rPr>
        <w:t>18.</w:t>
      </w:r>
      <w:r>
        <w:rPr>
          <w:rFonts w:ascii="仿宋" w:hAnsi="仿宋" w:eastAsia="仿宋" w:cs="仿宋"/>
          <w:spacing w:val="5"/>
          <w:sz w:val="23"/>
          <w:szCs w:val="23"/>
        </w:rPr>
        <w:t>4</w:t>
      </w:r>
      <w:r>
        <w:rPr>
          <w:rFonts w:ascii="仿宋" w:hAnsi="仿宋" w:eastAsia="仿宋" w:cs="仿宋"/>
          <w:spacing w:val="3"/>
          <w:sz w:val="23"/>
          <w:szCs w:val="23"/>
        </w:rPr>
        <w:t>.1 宣布评审纪律以及回避提示；</w:t>
      </w:r>
    </w:p>
    <w:p w14:paraId="4DE66814">
      <w:pPr>
        <w:spacing w:before="83" w:line="231" w:lineRule="auto"/>
        <w:ind w:left="488"/>
        <w:rPr>
          <w:rFonts w:ascii="仿宋" w:hAnsi="仿宋" w:eastAsia="仿宋" w:cs="仿宋"/>
          <w:sz w:val="23"/>
          <w:szCs w:val="23"/>
        </w:rPr>
      </w:pPr>
      <w:r>
        <w:rPr>
          <w:rFonts w:ascii="仿宋" w:hAnsi="仿宋" w:eastAsia="仿宋" w:cs="仿宋"/>
          <w:spacing w:val="3"/>
          <w:sz w:val="23"/>
          <w:szCs w:val="23"/>
        </w:rPr>
        <w:t>18.4.2 组织推荐</w:t>
      </w:r>
      <w:r>
        <w:rPr>
          <w:rFonts w:hint="eastAsia" w:ascii="仿宋" w:hAnsi="仿宋" w:eastAsia="仿宋" w:cs="仿宋"/>
          <w:spacing w:val="3"/>
          <w:sz w:val="23"/>
          <w:szCs w:val="23"/>
          <w:lang w:eastAsia="zh-CN"/>
        </w:rPr>
        <w:t>磋商</w:t>
      </w:r>
      <w:r>
        <w:rPr>
          <w:rFonts w:ascii="仿宋" w:hAnsi="仿宋" w:eastAsia="仿宋" w:cs="仿宋"/>
          <w:spacing w:val="3"/>
          <w:sz w:val="23"/>
          <w:szCs w:val="23"/>
        </w:rPr>
        <w:t>小组组长</w:t>
      </w:r>
      <w:r>
        <w:rPr>
          <w:rFonts w:ascii="仿宋" w:hAnsi="仿宋" w:eastAsia="仿宋" w:cs="仿宋"/>
          <w:sz w:val="23"/>
          <w:szCs w:val="23"/>
        </w:rPr>
        <w:t>；</w:t>
      </w:r>
    </w:p>
    <w:p w14:paraId="4AF5F4A0">
      <w:pPr>
        <w:spacing w:before="186" w:line="228" w:lineRule="auto"/>
        <w:ind w:left="488"/>
        <w:rPr>
          <w:rFonts w:ascii="仿宋" w:hAnsi="仿宋" w:eastAsia="仿宋" w:cs="仿宋"/>
          <w:sz w:val="23"/>
          <w:szCs w:val="23"/>
        </w:rPr>
      </w:pPr>
      <w:r>
        <w:rPr>
          <w:rFonts w:ascii="仿宋" w:hAnsi="仿宋" w:eastAsia="仿宋" w:cs="仿宋"/>
          <w:spacing w:val="1"/>
          <w:sz w:val="23"/>
          <w:szCs w:val="23"/>
        </w:rPr>
        <w:t>1</w:t>
      </w:r>
      <w:r>
        <w:rPr>
          <w:rFonts w:ascii="仿宋" w:hAnsi="仿宋" w:eastAsia="仿宋" w:cs="仿宋"/>
          <w:sz w:val="23"/>
          <w:szCs w:val="23"/>
        </w:rPr>
        <w:t>8.4.3 资格性审查；</w:t>
      </w:r>
    </w:p>
    <w:p w14:paraId="41AC09D9">
      <w:pPr>
        <w:spacing w:before="186" w:line="228" w:lineRule="auto"/>
        <w:ind w:left="488"/>
        <w:rPr>
          <w:rFonts w:ascii="仿宋" w:hAnsi="仿宋" w:eastAsia="仿宋" w:cs="仿宋"/>
          <w:sz w:val="23"/>
          <w:szCs w:val="23"/>
        </w:rPr>
      </w:pPr>
      <w:r>
        <w:rPr>
          <w:rFonts w:ascii="仿宋" w:hAnsi="仿宋" w:eastAsia="仿宋" w:cs="仿宋"/>
          <w:spacing w:val="1"/>
          <w:sz w:val="23"/>
          <w:szCs w:val="23"/>
        </w:rPr>
        <w:t>1</w:t>
      </w:r>
      <w:r>
        <w:rPr>
          <w:rFonts w:ascii="仿宋" w:hAnsi="仿宋" w:eastAsia="仿宋" w:cs="仿宋"/>
          <w:sz w:val="23"/>
          <w:szCs w:val="23"/>
        </w:rPr>
        <w:t>8.4.4 符合性审查；</w:t>
      </w:r>
    </w:p>
    <w:p w14:paraId="20CD359B">
      <w:pPr>
        <w:spacing w:before="187" w:line="231" w:lineRule="auto"/>
        <w:ind w:left="488"/>
        <w:rPr>
          <w:rFonts w:ascii="仿宋" w:hAnsi="仿宋" w:eastAsia="仿宋" w:cs="仿宋"/>
          <w:sz w:val="23"/>
          <w:szCs w:val="23"/>
        </w:rPr>
      </w:pPr>
      <w:r>
        <w:rPr>
          <w:rFonts w:ascii="仿宋" w:hAnsi="仿宋" w:eastAsia="仿宋" w:cs="仿宋"/>
          <w:spacing w:val="-1"/>
          <w:sz w:val="23"/>
          <w:szCs w:val="23"/>
        </w:rPr>
        <w:t>18.4.5 技术</w:t>
      </w:r>
      <w:r>
        <w:rPr>
          <w:rFonts w:ascii="仿宋" w:hAnsi="仿宋" w:eastAsia="仿宋" w:cs="仿宋"/>
          <w:sz w:val="23"/>
          <w:szCs w:val="23"/>
        </w:rPr>
        <w:t>评审；</w:t>
      </w:r>
    </w:p>
    <w:p w14:paraId="05664B6D">
      <w:pPr>
        <w:spacing w:before="182" w:line="231" w:lineRule="auto"/>
        <w:ind w:left="488"/>
        <w:rPr>
          <w:rFonts w:ascii="仿宋" w:hAnsi="仿宋" w:eastAsia="仿宋" w:cs="仿宋"/>
          <w:sz w:val="23"/>
          <w:szCs w:val="23"/>
        </w:rPr>
      </w:pPr>
      <w:r>
        <w:rPr>
          <w:rFonts w:ascii="仿宋" w:hAnsi="仿宋" w:eastAsia="仿宋" w:cs="仿宋"/>
          <w:spacing w:val="1"/>
          <w:sz w:val="23"/>
          <w:szCs w:val="23"/>
        </w:rPr>
        <w:t>18.4.6 澄清有关</w:t>
      </w:r>
      <w:r>
        <w:rPr>
          <w:rFonts w:ascii="仿宋" w:hAnsi="仿宋" w:eastAsia="仿宋" w:cs="仿宋"/>
          <w:sz w:val="23"/>
          <w:szCs w:val="23"/>
        </w:rPr>
        <w:t>问题；</w:t>
      </w:r>
    </w:p>
    <w:p w14:paraId="001AB1F0">
      <w:pPr>
        <w:spacing w:before="185" w:line="232" w:lineRule="auto"/>
        <w:ind w:left="488"/>
        <w:rPr>
          <w:rFonts w:hint="eastAsia" w:ascii="仿宋" w:hAnsi="仿宋" w:eastAsia="仿宋" w:cs="仿宋"/>
          <w:sz w:val="23"/>
          <w:szCs w:val="23"/>
          <w:lang w:eastAsia="zh-CN"/>
        </w:rPr>
      </w:pPr>
      <w:r>
        <w:rPr>
          <w:rFonts w:ascii="仿宋" w:hAnsi="仿宋" w:eastAsia="仿宋" w:cs="仿宋"/>
          <w:spacing w:val="-5"/>
          <w:sz w:val="23"/>
          <w:szCs w:val="23"/>
        </w:rPr>
        <w:t>1</w:t>
      </w:r>
      <w:r>
        <w:rPr>
          <w:rFonts w:ascii="仿宋" w:hAnsi="仿宋" w:eastAsia="仿宋" w:cs="仿宋"/>
          <w:spacing w:val="-3"/>
          <w:sz w:val="23"/>
          <w:szCs w:val="23"/>
        </w:rPr>
        <w:t xml:space="preserve">8.4.7 </w:t>
      </w:r>
      <w:r>
        <w:rPr>
          <w:rFonts w:hint="eastAsia" w:ascii="仿宋" w:hAnsi="仿宋" w:eastAsia="仿宋" w:cs="仿宋"/>
          <w:spacing w:val="-3"/>
          <w:sz w:val="23"/>
          <w:szCs w:val="23"/>
          <w:lang w:eastAsia="zh-CN"/>
        </w:rPr>
        <w:t>磋商</w:t>
      </w:r>
    </w:p>
    <w:p w14:paraId="2F2414AE">
      <w:pPr>
        <w:spacing w:before="182" w:line="229" w:lineRule="auto"/>
        <w:ind w:left="488"/>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5"/>
          <w:sz w:val="23"/>
          <w:szCs w:val="23"/>
        </w:rPr>
        <w:t>8.4.8 确定成交供应商或者推荐成交候选人名单；</w:t>
      </w:r>
    </w:p>
    <w:p w14:paraId="3AB932CF">
      <w:pPr>
        <w:spacing w:before="187" w:line="231" w:lineRule="auto"/>
        <w:ind w:left="488"/>
        <w:rPr>
          <w:rFonts w:ascii="仿宋" w:hAnsi="仿宋" w:eastAsia="仿宋" w:cs="仿宋"/>
          <w:sz w:val="23"/>
          <w:szCs w:val="23"/>
        </w:rPr>
      </w:pPr>
      <w:r>
        <w:rPr>
          <w:rFonts w:ascii="仿宋" w:hAnsi="仿宋" w:eastAsia="仿宋" w:cs="仿宋"/>
          <w:spacing w:val="1"/>
          <w:sz w:val="23"/>
          <w:szCs w:val="23"/>
        </w:rPr>
        <w:t>18.4.9 编写评审</w:t>
      </w:r>
      <w:r>
        <w:rPr>
          <w:rFonts w:ascii="仿宋" w:hAnsi="仿宋" w:eastAsia="仿宋" w:cs="仿宋"/>
          <w:sz w:val="23"/>
          <w:szCs w:val="23"/>
        </w:rPr>
        <w:t>报告；</w:t>
      </w:r>
    </w:p>
    <w:p w14:paraId="114665C9">
      <w:pPr>
        <w:spacing w:before="186" w:line="228" w:lineRule="auto"/>
        <w:ind w:left="488"/>
        <w:rPr>
          <w:rFonts w:ascii="仿宋" w:hAnsi="仿宋" w:eastAsia="仿宋" w:cs="仿宋"/>
          <w:sz w:val="23"/>
          <w:szCs w:val="23"/>
        </w:rPr>
      </w:pPr>
      <w:r>
        <w:rPr>
          <w:rFonts w:ascii="仿宋" w:hAnsi="仿宋" w:eastAsia="仿宋" w:cs="仿宋"/>
          <w:spacing w:val="-1"/>
          <w:sz w:val="23"/>
          <w:szCs w:val="23"/>
        </w:rPr>
        <w:t>18.4</w:t>
      </w:r>
      <w:r>
        <w:rPr>
          <w:rFonts w:ascii="仿宋" w:hAnsi="仿宋" w:eastAsia="仿宋" w:cs="仿宋"/>
          <w:sz w:val="23"/>
          <w:szCs w:val="23"/>
        </w:rPr>
        <w:t>.10 宣布评审。</w:t>
      </w:r>
    </w:p>
    <w:p w14:paraId="78D9AC20">
      <w:pPr>
        <w:spacing w:before="185" w:line="231" w:lineRule="auto"/>
        <w:ind w:left="488"/>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5"/>
          <w:sz w:val="23"/>
          <w:szCs w:val="23"/>
        </w:rPr>
        <w:t>8.5 评审</w:t>
      </w:r>
    </w:p>
    <w:p w14:paraId="36758038">
      <w:pPr>
        <w:spacing w:before="184" w:line="228" w:lineRule="auto"/>
        <w:ind w:left="488"/>
        <w:rPr>
          <w:rFonts w:ascii="仿宋" w:hAnsi="仿宋" w:eastAsia="仿宋" w:cs="仿宋"/>
          <w:sz w:val="23"/>
          <w:szCs w:val="23"/>
        </w:rPr>
      </w:pPr>
      <w:r>
        <w:rPr>
          <w:rFonts w:ascii="仿宋" w:hAnsi="仿宋" w:eastAsia="仿宋" w:cs="仿宋"/>
          <w:spacing w:val="1"/>
          <w:sz w:val="23"/>
          <w:szCs w:val="23"/>
        </w:rPr>
        <w:t>1</w:t>
      </w:r>
      <w:r>
        <w:rPr>
          <w:rFonts w:ascii="仿宋" w:hAnsi="仿宋" w:eastAsia="仿宋" w:cs="仿宋"/>
          <w:sz w:val="23"/>
          <w:szCs w:val="23"/>
        </w:rPr>
        <w:t>8.5.1 资格性审查</w:t>
      </w:r>
    </w:p>
    <w:p w14:paraId="56477A88">
      <w:pPr>
        <w:spacing w:before="189" w:line="379" w:lineRule="auto"/>
        <w:ind w:right="182" w:firstLine="491"/>
        <w:rPr>
          <w:rFonts w:ascii="仿宋" w:hAnsi="仿宋" w:eastAsia="仿宋" w:cs="仿宋"/>
          <w:sz w:val="23"/>
          <w:szCs w:val="23"/>
        </w:rPr>
      </w:pPr>
      <w:r>
        <w:rPr>
          <w:rFonts w:ascii="仿宋" w:hAnsi="仿宋" w:eastAsia="仿宋" w:cs="仿宋"/>
          <w:spacing w:val="4"/>
          <w:sz w:val="23"/>
          <w:szCs w:val="23"/>
        </w:rPr>
        <w:t>18.5</w:t>
      </w:r>
      <w:r>
        <w:rPr>
          <w:rFonts w:ascii="仿宋" w:hAnsi="仿宋" w:eastAsia="仿宋" w:cs="仿宋"/>
          <w:spacing w:val="3"/>
          <w:sz w:val="23"/>
          <w:szCs w:val="23"/>
        </w:rPr>
        <w:t>.</w:t>
      </w:r>
      <w:r>
        <w:rPr>
          <w:rFonts w:ascii="仿宋" w:hAnsi="仿宋" w:eastAsia="仿宋" w:cs="仿宋"/>
          <w:spacing w:val="2"/>
          <w:sz w:val="23"/>
          <w:szCs w:val="23"/>
        </w:rPr>
        <w:t xml:space="preserve">1.1 </w:t>
      </w:r>
      <w:r>
        <w:rPr>
          <w:rFonts w:hint="eastAsia" w:ascii="仿宋" w:hAnsi="仿宋" w:eastAsia="仿宋" w:cs="仿宋"/>
          <w:spacing w:val="2"/>
          <w:sz w:val="23"/>
          <w:szCs w:val="23"/>
          <w:lang w:eastAsia="zh-CN"/>
        </w:rPr>
        <w:t>磋商</w:t>
      </w:r>
      <w:r>
        <w:rPr>
          <w:rFonts w:ascii="仿宋" w:hAnsi="仿宋" w:eastAsia="仿宋" w:cs="仿宋"/>
          <w:spacing w:val="2"/>
          <w:sz w:val="23"/>
          <w:szCs w:val="23"/>
        </w:rPr>
        <w:t>小组依据法律法规和采购文件的规定，对响应文件中的资格证明、保</w:t>
      </w:r>
      <w:r>
        <w:rPr>
          <w:rFonts w:ascii="仿宋" w:hAnsi="仿宋" w:eastAsia="仿宋" w:cs="仿宋"/>
          <w:sz w:val="23"/>
          <w:szCs w:val="23"/>
        </w:rPr>
        <w:t xml:space="preserve"> </w:t>
      </w:r>
      <w:r>
        <w:rPr>
          <w:rFonts w:ascii="仿宋" w:hAnsi="仿宋" w:eastAsia="仿宋" w:cs="仿宋"/>
          <w:spacing w:val="6"/>
          <w:sz w:val="23"/>
          <w:szCs w:val="23"/>
        </w:rPr>
        <w:t>证金等进行</w:t>
      </w:r>
      <w:r>
        <w:rPr>
          <w:rFonts w:ascii="仿宋" w:hAnsi="仿宋" w:eastAsia="仿宋" w:cs="仿宋"/>
          <w:spacing w:val="5"/>
          <w:sz w:val="23"/>
          <w:szCs w:val="23"/>
        </w:rPr>
        <w:t>审</w:t>
      </w:r>
      <w:r>
        <w:rPr>
          <w:rFonts w:ascii="仿宋" w:hAnsi="仿宋" w:eastAsia="仿宋" w:cs="仿宋"/>
          <w:spacing w:val="3"/>
          <w:sz w:val="23"/>
          <w:szCs w:val="23"/>
        </w:rPr>
        <w:t>查， 以确定供应商是否具备报价资格。</w:t>
      </w:r>
    </w:p>
    <w:p w14:paraId="1A1CA500">
      <w:pPr>
        <w:spacing w:before="4" w:line="379" w:lineRule="auto"/>
        <w:ind w:firstLine="490"/>
        <w:rPr>
          <w:rFonts w:ascii="仿宋" w:hAnsi="仿宋" w:eastAsia="仿宋" w:cs="仿宋"/>
          <w:sz w:val="23"/>
          <w:szCs w:val="23"/>
        </w:rPr>
      </w:pPr>
      <w:r>
        <w:rPr>
          <w:rFonts w:ascii="仿宋" w:hAnsi="仿宋" w:eastAsia="仿宋" w:cs="仿宋"/>
          <w:spacing w:val="-2"/>
          <w:sz w:val="23"/>
          <w:szCs w:val="23"/>
        </w:rPr>
        <w:t>18.5.1.2 采购人、采购代理机构通</w:t>
      </w:r>
      <w:r>
        <w:rPr>
          <w:rFonts w:ascii="仿宋" w:hAnsi="仿宋" w:eastAsia="仿宋" w:cs="仿宋"/>
          <w:spacing w:val="-1"/>
          <w:sz w:val="23"/>
          <w:szCs w:val="23"/>
        </w:rPr>
        <w:t>过“信用中国”网站、中国政府采购查询供应商信</w:t>
      </w:r>
      <w:r>
        <w:rPr>
          <w:rFonts w:ascii="仿宋" w:hAnsi="仿宋" w:eastAsia="仿宋" w:cs="仿宋"/>
          <w:sz w:val="23"/>
          <w:szCs w:val="23"/>
        </w:rPr>
        <w:t xml:space="preserve"> </w:t>
      </w:r>
      <w:r>
        <w:rPr>
          <w:rFonts w:ascii="仿宋" w:hAnsi="仿宋" w:eastAsia="仿宋" w:cs="仿宋"/>
          <w:spacing w:val="-2"/>
          <w:sz w:val="23"/>
          <w:szCs w:val="23"/>
        </w:rPr>
        <w:t>用记录，查询时要</w:t>
      </w:r>
      <w:r>
        <w:rPr>
          <w:rFonts w:ascii="仿宋" w:hAnsi="仿宋" w:eastAsia="仿宋" w:cs="仿宋"/>
          <w:spacing w:val="-1"/>
          <w:sz w:val="23"/>
          <w:szCs w:val="23"/>
        </w:rPr>
        <w:t>将查询网页、内容进行截图或拍照，以作证据留存，截图或拍照内容要完</w:t>
      </w:r>
      <w:r>
        <w:rPr>
          <w:rFonts w:ascii="仿宋" w:hAnsi="仿宋" w:eastAsia="仿宋" w:cs="仿宋"/>
          <w:sz w:val="23"/>
          <w:szCs w:val="23"/>
        </w:rPr>
        <w:t xml:space="preserve"> </w:t>
      </w:r>
      <w:r>
        <w:rPr>
          <w:rFonts w:ascii="仿宋" w:hAnsi="仿宋" w:eastAsia="仿宋" w:cs="仿宋"/>
          <w:spacing w:val="-3"/>
          <w:sz w:val="23"/>
          <w:szCs w:val="23"/>
        </w:rPr>
        <w:t>整清晰，应包括网站网址、查询内容、电脑截屏时间。采购人或者采购代理机构应当</w:t>
      </w:r>
      <w:r>
        <w:rPr>
          <w:rFonts w:ascii="仿宋" w:hAnsi="仿宋" w:eastAsia="仿宋" w:cs="仿宋"/>
          <w:spacing w:val="-2"/>
          <w:sz w:val="23"/>
          <w:szCs w:val="23"/>
        </w:rPr>
        <w:t>对</w:t>
      </w:r>
      <w:r>
        <w:rPr>
          <w:rFonts w:ascii="仿宋" w:hAnsi="仿宋" w:eastAsia="仿宋" w:cs="仿宋"/>
          <w:sz w:val="23"/>
          <w:szCs w:val="23"/>
        </w:rPr>
        <w:t xml:space="preserve">供应 </w:t>
      </w:r>
      <w:r>
        <w:rPr>
          <w:rFonts w:ascii="仿宋" w:hAnsi="仿宋" w:eastAsia="仿宋" w:cs="仿宋"/>
          <w:spacing w:val="-12"/>
          <w:sz w:val="23"/>
          <w:szCs w:val="23"/>
        </w:rPr>
        <w:t>商信用记</w:t>
      </w:r>
      <w:r>
        <w:rPr>
          <w:rFonts w:ascii="仿宋" w:hAnsi="仿宋" w:eastAsia="仿宋" w:cs="仿宋"/>
          <w:spacing w:val="-7"/>
          <w:sz w:val="23"/>
          <w:szCs w:val="23"/>
        </w:rPr>
        <w:t>录</w:t>
      </w:r>
      <w:r>
        <w:rPr>
          <w:rFonts w:ascii="仿宋" w:hAnsi="仿宋" w:eastAsia="仿宋" w:cs="仿宋"/>
          <w:spacing w:val="-6"/>
          <w:sz w:val="23"/>
          <w:szCs w:val="23"/>
        </w:rPr>
        <w:t>进行甄别，对列入失信被执行人、重大税收违法案件当事人名单、政府采购严重违</w:t>
      </w:r>
      <w:r>
        <w:rPr>
          <w:rFonts w:ascii="仿宋" w:hAnsi="仿宋" w:eastAsia="仿宋" w:cs="仿宋"/>
          <w:sz w:val="23"/>
          <w:szCs w:val="23"/>
        </w:rPr>
        <w:t xml:space="preserve"> </w:t>
      </w:r>
      <w:r>
        <w:rPr>
          <w:rFonts w:ascii="仿宋" w:hAnsi="仿宋" w:eastAsia="仿宋" w:cs="仿宋"/>
          <w:spacing w:val="6"/>
          <w:sz w:val="23"/>
          <w:szCs w:val="23"/>
        </w:rPr>
        <w:t>法失信行为记录名单及其他不符合《中华人民共和国政府采购法》第二十二条规定条</w:t>
      </w:r>
      <w:r>
        <w:rPr>
          <w:rFonts w:ascii="仿宋" w:hAnsi="仿宋" w:eastAsia="仿宋" w:cs="仿宋"/>
          <w:spacing w:val="5"/>
          <w:sz w:val="23"/>
          <w:szCs w:val="23"/>
        </w:rPr>
        <w:t>件</w:t>
      </w:r>
      <w:r>
        <w:rPr>
          <w:rFonts w:ascii="仿宋" w:hAnsi="仿宋" w:eastAsia="仿宋" w:cs="仿宋"/>
          <w:sz w:val="23"/>
          <w:szCs w:val="23"/>
        </w:rPr>
        <w:t xml:space="preserve"> </w:t>
      </w:r>
      <w:r>
        <w:rPr>
          <w:rFonts w:ascii="仿宋" w:hAnsi="仿宋" w:eastAsia="仿宋" w:cs="仿宋"/>
          <w:spacing w:val="4"/>
          <w:sz w:val="23"/>
          <w:szCs w:val="23"/>
        </w:rPr>
        <w:t>的供应商，应当拒绝其参</w:t>
      </w:r>
      <w:r>
        <w:rPr>
          <w:rFonts w:ascii="仿宋" w:hAnsi="仿宋" w:eastAsia="仿宋" w:cs="仿宋"/>
          <w:spacing w:val="2"/>
          <w:sz w:val="23"/>
          <w:szCs w:val="23"/>
        </w:rPr>
        <w:t>加政府采购活动，其响应无效；两个以上的自然人、法人或者其</w:t>
      </w:r>
      <w:r>
        <w:rPr>
          <w:rFonts w:ascii="仿宋" w:hAnsi="仿宋" w:eastAsia="仿宋" w:cs="仿宋"/>
          <w:sz w:val="23"/>
          <w:szCs w:val="23"/>
        </w:rPr>
        <w:t xml:space="preserve"> </w:t>
      </w:r>
      <w:r>
        <w:rPr>
          <w:rFonts w:ascii="仿宋" w:hAnsi="仿宋" w:eastAsia="仿宋" w:cs="仿宋"/>
          <w:spacing w:val="2"/>
          <w:sz w:val="23"/>
          <w:szCs w:val="23"/>
        </w:rPr>
        <w:t>他组织组成一个联合体，以一个供应商的身份共同参加政府采购活动的，应当对所有联合</w:t>
      </w:r>
      <w:r>
        <w:rPr>
          <w:rFonts w:ascii="仿宋" w:hAnsi="仿宋" w:eastAsia="仿宋" w:cs="仿宋"/>
          <w:sz w:val="23"/>
          <w:szCs w:val="23"/>
        </w:rPr>
        <w:t xml:space="preserve"> </w:t>
      </w:r>
      <w:r>
        <w:rPr>
          <w:rFonts w:ascii="仿宋" w:hAnsi="仿宋" w:eastAsia="仿宋" w:cs="仿宋"/>
          <w:spacing w:val="4"/>
          <w:sz w:val="23"/>
          <w:szCs w:val="23"/>
        </w:rPr>
        <w:t>体成员进行信用记录查询，联合</w:t>
      </w:r>
      <w:r>
        <w:rPr>
          <w:rFonts w:ascii="仿宋" w:hAnsi="仿宋" w:eastAsia="仿宋" w:cs="仿宋"/>
          <w:spacing w:val="3"/>
          <w:sz w:val="23"/>
          <w:szCs w:val="23"/>
        </w:rPr>
        <w:t>体</w:t>
      </w:r>
      <w:r>
        <w:rPr>
          <w:rFonts w:ascii="仿宋" w:hAnsi="仿宋" w:eastAsia="仿宋" w:cs="仿宋"/>
          <w:spacing w:val="2"/>
          <w:sz w:val="23"/>
          <w:szCs w:val="23"/>
        </w:rPr>
        <w:t>成员存在不良信用记录的，视同联合体存在不良信用记</w:t>
      </w:r>
      <w:r>
        <w:rPr>
          <w:rFonts w:ascii="仿宋" w:hAnsi="仿宋" w:eastAsia="仿宋" w:cs="仿宋"/>
          <w:sz w:val="23"/>
          <w:szCs w:val="23"/>
        </w:rPr>
        <w:t xml:space="preserve"> </w:t>
      </w:r>
      <w:r>
        <w:rPr>
          <w:rFonts w:ascii="仿宋" w:hAnsi="仿宋" w:eastAsia="仿宋" w:cs="仿宋"/>
          <w:spacing w:val="2"/>
          <w:sz w:val="23"/>
          <w:szCs w:val="23"/>
        </w:rPr>
        <w:t>录，</w:t>
      </w:r>
      <w:r>
        <w:rPr>
          <w:rFonts w:ascii="仿宋" w:hAnsi="仿宋" w:eastAsia="仿宋" w:cs="仿宋"/>
          <w:spacing w:val="1"/>
          <w:sz w:val="23"/>
          <w:szCs w:val="23"/>
        </w:rPr>
        <w:t>其响应无效。</w:t>
      </w:r>
    </w:p>
    <w:p w14:paraId="7079E8D9">
      <w:pPr>
        <w:spacing w:before="1" w:line="229" w:lineRule="auto"/>
        <w:ind w:left="480"/>
        <w:rPr>
          <w:rFonts w:ascii="仿宋" w:hAnsi="仿宋" w:eastAsia="仿宋" w:cs="仿宋"/>
          <w:sz w:val="23"/>
          <w:szCs w:val="23"/>
        </w:rPr>
      </w:pPr>
      <w:r>
        <w:rPr>
          <w:rFonts w:ascii="仿宋" w:hAnsi="仿宋" w:eastAsia="仿宋" w:cs="仿宋"/>
          <w:spacing w:val="10"/>
          <w:sz w:val="23"/>
          <w:szCs w:val="23"/>
        </w:rPr>
        <w:t>信</w:t>
      </w:r>
      <w:r>
        <w:rPr>
          <w:rFonts w:ascii="仿宋" w:hAnsi="仿宋" w:eastAsia="仿宋" w:cs="仿宋"/>
          <w:spacing w:val="9"/>
          <w:sz w:val="23"/>
          <w:szCs w:val="23"/>
        </w:rPr>
        <w:t>用信息查询记录及相关证据应当与其他采购文件一并保存。</w:t>
      </w:r>
    </w:p>
    <w:p w14:paraId="346BDA30">
      <w:pPr>
        <w:spacing w:before="187" w:line="228" w:lineRule="auto"/>
        <w:ind w:left="488"/>
        <w:rPr>
          <w:rFonts w:ascii="仿宋" w:hAnsi="仿宋" w:eastAsia="仿宋" w:cs="仿宋"/>
          <w:sz w:val="23"/>
          <w:szCs w:val="23"/>
        </w:rPr>
      </w:pPr>
      <w:r>
        <w:rPr>
          <w:rFonts w:ascii="仿宋" w:hAnsi="仿宋" w:eastAsia="仿宋" w:cs="仿宋"/>
          <w:spacing w:val="1"/>
          <w:sz w:val="23"/>
          <w:szCs w:val="23"/>
        </w:rPr>
        <w:t>1</w:t>
      </w:r>
      <w:r>
        <w:rPr>
          <w:rFonts w:ascii="仿宋" w:hAnsi="仿宋" w:eastAsia="仿宋" w:cs="仿宋"/>
          <w:sz w:val="23"/>
          <w:szCs w:val="23"/>
        </w:rPr>
        <w:t>8.5.2 符合性审查</w:t>
      </w:r>
    </w:p>
    <w:p w14:paraId="2AF028FE">
      <w:pPr>
        <w:spacing w:before="187" w:line="380" w:lineRule="auto"/>
        <w:ind w:left="2" w:right="55" w:firstLine="480"/>
        <w:rPr>
          <w:rFonts w:ascii="仿宋" w:hAnsi="仿宋" w:eastAsia="仿宋" w:cs="仿宋"/>
          <w:sz w:val="23"/>
          <w:szCs w:val="23"/>
        </w:rPr>
      </w:pPr>
      <w:r>
        <w:rPr>
          <w:rFonts w:hint="eastAsia" w:ascii="仿宋" w:hAnsi="仿宋" w:eastAsia="仿宋" w:cs="仿宋"/>
          <w:spacing w:val="18"/>
          <w:sz w:val="23"/>
          <w:szCs w:val="23"/>
          <w:lang w:eastAsia="zh-CN"/>
        </w:rPr>
        <w:t>磋商</w:t>
      </w:r>
      <w:r>
        <w:rPr>
          <w:rFonts w:ascii="仿宋" w:hAnsi="仿宋" w:eastAsia="仿宋" w:cs="仿宋"/>
          <w:spacing w:val="9"/>
          <w:sz w:val="23"/>
          <w:szCs w:val="23"/>
        </w:rPr>
        <w:t>小组依据采购文件的规定，从响应文件的有效性、完整性和对采购文件的响应</w:t>
      </w:r>
      <w:r>
        <w:rPr>
          <w:rFonts w:ascii="仿宋" w:hAnsi="仿宋" w:eastAsia="仿宋" w:cs="仿宋"/>
          <w:sz w:val="23"/>
          <w:szCs w:val="23"/>
        </w:rPr>
        <w:t xml:space="preserve"> </w:t>
      </w:r>
      <w:r>
        <w:rPr>
          <w:rFonts w:ascii="仿宋" w:hAnsi="仿宋" w:eastAsia="仿宋" w:cs="仿宋"/>
          <w:spacing w:val="8"/>
          <w:sz w:val="23"/>
          <w:szCs w:val="23"/>
        </w:rPr>
        <w:t>程度进行审</w:t>
      </w:r>
      <w:r>
        <w:rPr>
          <w:rFonts w:ascii="仿宋" w:hAnsi="仿宋" w:eastAsia="仿宋" w:cs="仿宋"/>
          <w:spacing w:val="5"/>
          <w:sz w:val="23"/>
          <w:szCs w:val="23"/>
        </w:rPr>
        <w:t>查</w:t>
      </w:r>
      <w:r>
        <w:rPr>
          <w:rFonts w:ascii="仿宋" w:hAnsi="仿宋" w:eastAsia="仿宋" w:cs="仿宋"/>
          <w:spacing w:val="4"/>
          <w:sz w:val="23"/>
          <w:szCs w:val="23"/>
        </w:rPr>
        <w:t>， 以确定是否对采购文件的实质性要求作出响应。</w:t>
      </w:r>
    </w:p>
    <w:p w14:paraId="45A3A774">
      <w:pPr>
        <w:spacing w:line="381" w:lineRule="auto"/>
        <w:ind w:right="91" w:firstLine="491"/>
        <w:rPr>
          <w:rFonts w:ascii="仿宋" w:hAnsi="仿宋" w:eastAsia="仿宋" w:cs="仿宋"/>
          <w:sz w:val="23"/>
          <w:szCs w:val="23"/>
        </w:rPr>
      </w:pPr>
      <w:r>
        <w:rPr>
          <w:rFonts w:ascii="仿宋" w:hAnsi="仿宋" w:eastAsia="仿宋" w:cs="仿宋"/>
          <w:spacing w:val="8"/>
          <w:sz w:val="23"/>
          <w:szCs w:val="23"/>
        </w:rPr>
        <w:t>18.5.</w:t>
      </w:r>
      <w:r>
        <w:rPr>
          <w:rFonts w:ascii="仿宋" w:hAnsi="仿宋" w:eastAsia="仿宋" w:cs="仿宋"/>
          <w:spacing w:val="6"/>
          <w:sz w:val="23"/>
          <w:szCs w:val="23"/>
        </w:rPr>
        <w:t>3</w:t>
      </w:r>
      <w:r>
        <w:rPr>
          <w:rFonts w:ascii="仿宋" w:hAnsi="仿宋" w:eastAsia="仿宋" w:cs="仿宋"/>
          <w:spacing w:val="4"/>
          <w:sz w:val="23"/>
          <w:szCs w:val="23"/>
        </w:rPr>
        <w:t xml:space="preserve"> 在资格性和符合性审查同时，对属于不合格供应商或者采购人或者其委托公</w:t>
      </w:r>
      <w:r>
        <w:rPr>
          <w:rFonts w:ascii="仿宋" w:hAnsi="仿宋" w:eastAsia="仿宋" w:cs="仿宋"/>
          <w:sz w:val="23"/>
          <w:szCs w:val="23"/>
        </w:rPr>
        <w:t xml:space="preserve"> </w:t>
      </w:r>
      <w:r>
        <w:rPr>
          <w:rFonts w:ascii="仿宋" w:hAnsi="仿宋" w:eastAsia="仿宋" w:cs="仿宋"/>
          <w:spacing w:val="16"/>
          <w:sz w:val="23"/>
          <w:szCs w:val="23"/>
        </w:rPr>
        <w:t>证人</w:t>
      </w:r>
      <w:r>
        <w:rPr>
          <w:rFonts w:ascii="仿宋" w:hAnsi="仿宋" w:eastAsia="仿宋" w:cs="仿宋"/>
          <w:spacing w:val="11"/>
          <w:sz w:val="23"/>
          <w:szCs w:val="23"/>
        </w:rPr>
        <w:t>员</w:t>
      </w:r>
      <w:r>
        <w:rPr>
          <w:rFonts w:ascii="仿宋" w:hAnsi="仿宋" w:eastAsia="仿宋" w:cs="仿宋"/>
          <w:spacing w:val="8"/>
          <w:sz w:val="23"/>
          <w:szCs w:val="23"/>
        </w:rPr>
        <w:t>依据法律法规和采购文件的规定，分别与供应商共同对其商务部分响应文件中的</w:t>
      </w:r>
      <w:r>
        <w:rPr>
          <w:rFonts w:ascii="仿宋" w:hAnsi="仿宋" w:eastAsia="仿宋" w:cs="仿宋"/>
          <w:sz w:val="23"/>
          <w:szCs w:val="23"/>
        </w:rPr>
        <w:t xml:space="preserve"> </w:t>
      </w:r>
      <w:r>
        <w:rPr>
          <w:rFonts w:ascii="仿宋" w:hAnsi="仿宋" w:eastAsia="仿宋" w:cs="仿宋"/>
          <w:spacing w:val="10"/>
          <w:sz w:val="23"/>
          <w:szCs w:val="23"/>
        </w:rPr>
        <w:t>资格证</w:t>
      </w:r>
      <w:r>
        <w:rPr>
          <w:rFonts w:ascii="仿宋" w:hAnsi="仿宋" w:eastAsia="仿宋" w:cs="仿宋"/>
          <w:spacing w:val="6"/>
          <w:sz w:val="23"/>
          <w:szCs w:val="23"/>
        </w:rPr>
        <w:t>明</w:t>
      </w:r>
      <w:r>
        <w:rPr>
          <w:rFonts w:ascii="仿宋" w:hAnsi="仿宋" w:eastAsia="仿宋" w:cs="仿宋"/>
          <w:spacing w:val="5"/>
          <w:sz w:val="23"/>
          <w:szCs w:val="23"/>
        </w:rPr>
        <w:t>、保证金等进行审查， 以确定供应商是否具备报价资格，填写资格审查表并签</w:t>
      </w:r>
      <w:r>
        <w:rPr>
          <w:rFonts w:ascii="仿宋" w:hAnsi="仿宋" w:eastAsia="仿宋" w:cs="仿宋"/>
          <w:sz w:val="23"/>
          <w:szCs w:val="23"/>
        </w:rPr>
        <w:t xml:space="preserve"> </w:t>
      </w:r>
      <w:r>
        <w:rPr>
          <w:rFonts w:ascii="仿宋" w:hAnsi="仿宋" w:eastAsia="仿宋" w:cs="仿宋"/>
          <w:spacing w:val="2"/>
          <w:sz w:val="23"/>
          <w:szCs w:val="23"/>
        </w:rPr>
        <w:t>字确认后，提交</w:t>
      </w:r>
      <w:r>
        <w:rPr>
          <w:rFonts w:hint="eastAsia" w:ascii="仿宋" w:hAnsi="仿宋" w:eastAsia="仿宋" w:cs="仿宋"/>
          <w:spacing w:val="2"/>
          <w:sz w:val="23"/>
          <w:szCs w:val="23"/>
          <w:lang w:eastAsia="zh-CN"/>
        </w:rPr>
        <w:t>磋商</w:t>
      </w:r>
      <w:r>
        <w:rPr>
          <w:rFonts w:ascii="仿宋" w:hAnsi="仿宋" w:eastAsia="仿宋" w:cs="仿宋"/>
          <w:spacing w:val="2"/>
          <w:sz w:val="23"/>
          <w:szCs w:val="23"/>
        </w:rPr>
        <w:t>小组审核的供应商，</w:t>
      </w:r>
      <w:r>
        <w:rPr>
          <w:rFonts w:hint="eastAsia" w:ascii="仿宋" w:hAnsi="仿宋" w:eastAsia="仿宋" w:cs="仿宋"/>
          <w:spacing w:val="2"/>
          <w:sz w:val="23"/>
          <w:szCs w:val="23"/>
          <w:lang w:eastAsia="zh-CN"/>
        </w:rPr>
        <w:t>磋商</w:t>
      </w:r>
      <w:r>
        <w:rPr>
          <w:rFonts w:ascii="仿宋" w:hAnsi="仿宋" w:eastAsia="仿宋" w:cs="仿宋"/>
          <w:spacing w:val="2"/>
          <w:sz w:val="23"/>
          <w:szCs w:val="23"/>
        </w:rPr>
        <w:t>小组必须提出不合格</w:t>
      </w:r>
      <w:r>
        <w:rPr>
          <w:rFonts w:ascii="仿宋" w:hAnsi="仿宋" w:eastAsia="仿宋" w:cs="仿宋"/>
          <w:spacing w:val="1"/>
          <w:sz w:val="23"/>
          <w:szCs w:val="23"/>
        </w:rPr>
        <w:t>或者响应无效的事实</w:t>
      </w:r>
      <w:r>
        <w:rPr>
          <w:rFonts w:ascii="仿宋" w:hAnsi="仿宋" w:eastAsia="仿宋" w:cs="仿宋"/>
          <w:spacing w:val="4"/>
          <w:sz w:val="23"/>
          <w:szCs w:val="23"/>
        </w:rPr>
        <w:t>依据，并出具不合格或者响应</w:t>
      </w:r>
      <w:r>
        <w:rPr>
          <w:rFonts w:ascii="仿宋" w:hAnsi="仿宋" w:eastAsia="仿宋" w:cs="仿宋"/>
          <w:spacing w:val="3"/>
          <w:sz w:val="23"/>
          <w:szCs w:val="23"/>
        </w:rPr>
        <w:t>无</w:t>
      </w:r>
      <w:r>
        <w:rPr>
          <w:rFonts w:ascii="仿宋" w:hAnsi="仿宋" w:eastAsia="仿宋" w:cs="仿宋"/>
          <w:spacing w:val="2"/>
          <w:sz w:val="23"/>
          <w:szCs w:val="23"/>
        </w:rPr>
        <w:t>效说明，供应商签字确认。供应商签字确认后</w:t>
      </w:r>
      <w:r>
        <w:rPr>
          <w:rFonts w:hint="eastAsia" w:ascii="仿宋" w:hAnsi="仿宋" w:eastAsia="仿宋" w:cs="仿宋"/>
          <w:spacing w:val="2"/>
          <w:sz w:val="23"/>
          <w:szCs w:val="23"/>
          <w:lang w:eastAsia="zh-CN"/>
        </w:rPr>
        <w:t>磋商</w:t>
      </w:r>
      <w:r>
        <w:rPr>
          <w:rFonts w:ascii="仿宋" w:hAnsi="仿宋" w:eastAsia="仿宋" w:cs="仿宋"/>
          <w:spacing w:val="2"/>
          <w:sz w:val="23"/>
          <w:szCs w:val="23"/>
        </w:rPr>
        <w:t>小组</w:t>
      </w:r>
      <w:r>
        <w:rPr>
          <w:rFonts w:ascii="仿宋" w:hAnsi="仿宋" w:eastAsia="仿宋" w:cs="仿宋"/>
          <w:sz w:val="23"/>
          <w:szCs w:val="23"/>
        </w:rPr>
        <w:t xml:space="preserve"> </w:t>
      </w:r>
      <w:r>
        <w:rPr>
          <w:rFonts w:ascii="仿宋" w:hAnsi="仿宋" w:eastAsia="仿宋" w:cs="仿宋"/>
          <w:spacing w:val="13"/>
          <w:sz w:val="23"/>
          <w:szCs w:val="23"/>
        </w:rPr>
        <w:t>全</w:t>
      </w:r>
      <w:r>
        <w:rPr>
          <w:rFonts w:ascii="仿宋" w:hAnsi="仿宋" w:eastAsia="仿宋" w:cs="仿宋"/>
          <w:spacing w:val="9"/>
          <w:sz w:val="23"/>
          <w:szCs w:val="23"/>
        </w:rPr>
        <w:t>体成员签字。供应商拒绝签字确认的不影响</w:t>
      </w:r>
      <w:r>
        <w:rPr>
          <w:rFonts w:hint="eastAsia" w:ascii="仿宋" w:hAnsi="仿宋" w:eastAsia="仿宋" w:cs="仿宋"/>
          <w:spacing w:val="9"/>
          <w:sz w:val="23"/>
          <w:szCs w:val="23"/>
          <w:lang w:eastAsia="zh-CN"/>
        </w:rPr>
        <w:t>磋商</w:t>
      </w:r>
      <w:r>
        <w:rPr>
          <w:rFonts w:ascii="仿宋" w:hAnsi="仿宋" w:eastAsia="仿宋" w:cs="仿宋"/>
          <w:spacing w:val="9"/>
          <w:sz w:val="23"/>
          <w:szCs w:val="23"/>
        </w:rPr>
        <w:t>小组做出的不合格或无效裁定。</w:t>
      </w:r>
    </w:p>
    <w:p w14:paraId="71548D76">
      <w:pPr>
        <w:spacing w:line="230" w:lineRule="auto"/>
        <w:ind w:left="488"/>
        <w:rPr>
          <w:rFonts w:ascii="仿宋" w:hAnsi="仿宋" w:eastAsia="仿宋" w:cs="仿宋"/>
          <w:sz w:val="23"/>
          <w:szCs w:val="23"/>
        </w:rPr>
      </w:pPr>
      <w:r>
        <w:rPr>
          <w:rFonts w:ascii="仿宋" w:hAnsi="仿宋" w:eastAsia="仿宋" w:cs="仿宋"/>
          <w:spacing w:val="-1"/>
          <w:sz w:val="23"/>
          <w:szCs w:val="23"/>
        </w:rPr>
        <w:t>18.5.4 技术</w:t>
      </w:r>
      <w:r>
        <w:rPr>
          <w:rFonts w:ascii="仿宋" w:hAnsi="仿宋" w:eastAsia="仿宋" w:cs="仿宋"/>
          <w:sz w:val="23"/>
          <w:szCs w:val="23"/>
        </w:rPr>
        <w:t>评审</w:t>
      </w:r>
    </w:p>
    <w:p w14:paraId="65E12A3B">
      <w:pPr>
        <w:spacing w:before="183" w:line="229" w:lineRule="auto"/>
        <w:ind w:left="483"/>
        <w:rPr>
          <w:rFonts w:ascii="仿宋" w:hAnsi="仿宋" w:eastAsia="仿宋" w:cs="仿宋"/>
          <w:sz w:val="23"/>
          <w:szCs w:val="23"/>
        </w:rPr>
      </w:pPr>
      <w:r>
        <w:rPr>
          <w:rFonts w:hint="eastAsia" w:ascii="仿宋" w:hAnsi="仿宋" w:eastAsia="仿宋" w:cs="仿宋"/>
          <w:spacing w:val="9"/>
          <w:sz w:val="23"/>
          <w:szCs w:val="23"/>
          <w:lang w:eastAsia="zh-CN"/>
        </w:rPr>
        <w:t>磋商</w:t>
      </w:r>
      <w:r>
        <w:rPr>
          <w:rFonts w:ascii="仿宋" w:hAnsi="仿宋" w:eastAsia="仿宋" w:cs="仿宋"/>
          <w:spacing w:val="9"/>
          <w:sz w:val="23"/>
          <w:szCs w:val="23"/>
        </w:rPr>
        <w:t>小组根据项目实际情况对各供应商的技术文件进行审查</w:t>
      </w:r>
      <w:r>
        <w:rPr>
          <w:rFonts w:ascii="仿宋" w:hAnsi="仿宋" w:eastAsia="仿宋" w:cs="仿宋"/>
          <w:spacing w:val="7"/>
          <w:sz w:val="23"/>
          <w:szCs w:val="23"/>
        </w:rPr>
        <w:t>。</w:t>
      </w:r>
    </w:p>
    <w:p w14:paraId="342BB509">
      <w:pPr>
        <w:spacing w:before="186" w:line="231" w:lineRule="auto"/>
        <w:ind w:left="488"/>
        <w:rPr>
          <w:rFonts w:ascii="仿宋" w:hAnsi="仿宋" w:eastAsia="仿宋" w:cs="仿宋"/>
          <w:sz w:val="23"/>
          <w:szCs w:val="23"/>
        </w:rPr>
      </w:pPr>
      <w:r>
        <w:rPr>
          <w:rFonts w:ascii="仿宋" w:hAnsi="仿宋" w:eastAsia="仿宋" w:cs="仿宋"/>
          <w:spacing w:val="1"/>
          <w:sz w:val="23"/>
          <w:szCs w:val="23"/>
        </w:rPr>
        <w:t>1</w:t>
      </w:r>
      <w:r>
        <w:rPr>
          <w:rFonts w:ascii="仿宋" w:hAnsi="仿宋" w:eastAsia="仿宋" w:cs="仿宋"/>
          <w:sz w:val="23"/>
          <w:szCs w:val="23"/>
        </w:rPr>
        <w:t>8.6 澄清有关问题</w:t>
      </w:r>
    </w:p>
    <w:p w14:paraId="2CD9FA23">
      <w:pPr>
        <w:spacing w:before="180" w:line="380" w:lineRule="auto"/>
        <w:ind w:left="1" w:firstLine="489"/>
        <w:rPr>
          <w:rFonts w:ascii="仿宋" w:hAnsi="仿宋" w:eastAsia="仿宋" w:cs="仿宋"/>
          <w:sz w:val="23"/>
          <w:szCs w:val="23"/>
        </w:rPr>
      </w:pPr>
      <w:r>
        <w:rPr>
          <w:rFonts w:ascii="仿宋" w:hAnsi="仿宋" w:eastAsia="仿宋" w:cs="仿宋"/>
          <w:spacing w:val="-2"/>
          <w:sz w:val="23"/>
          <w:szCs w:val="23"/>
        </w:rPr>
        <w:t>18</w:t>
      </w:r>
      <w:r>
        <w:rPr>
          <w:rFonts w:ascii="仿宋" w:hAnsi="仿宋" w:eastAsia="仿宋" w:cs="仿宋"/>
          <w:spacing w:val="-1"/>
          <w:sz w:val="23"/>
          <w:szCs w:val="23"/>
        </w:rPr>
        <w:t>.6.1 对响应文件中含义不明确、同类问题表述不一致或者有明显文字和计算错误的</w:t>
      </w:r>
      <w:r>
        <w:rPr>
          <w:rFonts w:ascii="仿宋" w:hAnsi="仿宋" w:eastAsia="仿宋" w:cs="仿宋"/>
          <w:sz w:val="23"/>
          <w:szCs w:val="23"/>
        </w:rPr>
        <w:t xml:space="preserve"> </w:t>
      </w:r>
      <w:r>
        <w:rPr>
          <w:rFonts w:ascii="仿宋" w:hAnsi="仿宋" w:eastAsia="仿宋" w:cs="仿宋"/>
          <w:spacing w:val="-1"/>
          <w:sz w:val="23"/>
          <w:szCs w:val="23"/>
        </w:rPr>
        <w:t>内容，</w:t>
      </w:r>
      <w:r>
        <w:rPr>
          <w:rFonts w:hint="eastAsia" w:ascii="仿宋" w:hAnsi="仿宋" w:eastAsia="仿宋" w:cs="仿宋"/>
          <w:spacing w:val="-1"/>
          <w:sz w:val="23"/>
          <w:szCs w:val="23"/>
          <w:lang w:eastAsia="zh-CN"/>
        </w:rPr>
        <w:t>磋商</w:t>
      </w:r>
      <w:r>
        <w:rPr>
          <w:rFonts w:ascii="仿宋" w:hAnsi="仿宋" w:eastAsia="仿宋" w:cs="仿宋"/>
          <w:spacing w:val="-1"/>
          <w:sz w:val="23"/>
          <w:szCs w:val="23"/>
        </w:rPr>
        <w:t>小组应以书面形式要求供应商做出必</w:t>
      </w:r>
      <w:r>
        <w:rPr>
          <w:rFonts w:ascii="仿宋" w:hAnsi="仿宋" w:eastAsia="仿宋" w:cs="仿宋"/>
          <w:sz w:val="23"/>
          <w:szCs w:val="23"/>
        </w:rPr>
        <w:t xml:space="preserve">要的澄清、承诺、说明或者纠正。供应商的 </w:t>
      </w:r>
      <w:r>
        <w:rPr>
          <w:rFonts w:ascii="仿宋" w:hAnsi="仿宋" w:eastAsia="仿宋" w:cs="仿宋"/>
          <w:spacing w:val="-16"/>
          <w:sz w:val="23"/>
          <w:szCs w:val="23"/>
        </w:rPr>
        <w:t>澄清</w:t>
      </w:r>
      <w:r>
        <w:rPr>
          <w:rFonts w:ascii="仿宋" w:hAnsi="仿宋" w:eastAsia="仿宋" w:cs="仿宋"/>
          <w:spacing w:val="-12"/>
          <w:sz w:val="23"/>
          <w:szCs w:val="23"/>
        </w:rPr>
        <w:t>、</w:t>
      </w:r>
      <w:r>
        <w:rPr>
          <w:rFonts w:ascii="仿宋" w:hAnsi="仿宋" w:eastAsia="仿宋" w:cs="仿宋"/>
          <w:spacing w:val="-8"/>
          <w:sz w:val="23"/>
          <w:szCs w:val="23"/>
        </w:rPr>
        <w:t>承诺、说明或者纠正应采取书面形式，由法定代表人或者被授权代表签字，  并不得超</w:t>
      </w:r>
      <w:r>
        <w:rPr>
          <w:rFonts w:ascii="仿宋" w:hAnsi="仿宋" w:eastAsia="仿宋" w:cs="仿宋"/>
          <w:sz w:val="23"/>
          <w:szCs w:val="23"/>
        </w:rPr>
        <w:t xml:space="preserve"> </w:t>
      </w:r>
      <w:r>
        <w:rPr>
          <w:rFonts w:ascii="仿宋" w:hAnsi="仿宋" w:eastAsia="仿宋" w:cs="仿宋"/>
          <w:spacing w:val="9"/>
          <w:sz w:val="23"/>
          <w:szCs w:val="23"/>
        </w:rPr>
        <w:t>出响应文件的范围或者改变响应文件的实质性内容</w:t>
      </w:r>
      <w:r>
        <w:rPr>
          <w:rFonts w:ascii="仿宋" w:hAnsi="仿宋" w:eastAsia="仿宋" w:cs="仿宋"/>
          <w:spacing w:val="5"/>
          <w:sz w:val="23"/>
          <w:szCs w:val="23"/>
        </w:rPr>
        <w:t>。</w:t>
      </w:r>
    </w:p>
    <w:p w14:paraId="2ECC83DF">
      <w:pPr>
        <w:spacing w:before="2" w:line="379" w:lineRule="auto"/>
        <w:ind w:right="117" w:firstLine="490"/>
        <w:rPr>
          <w:rFonts w:ascii="仿宋" w:hAnsi="仿宋" w:eastAsia="仿宋" w:cs="仿宋"/>
          <w:sz w:val="23"/>
          <w:szCs w:val="23"/>
        </w:rPr>
      </w:pPr>
      <w:r>
        <w:rPr>
          <w:rFonts w:ascii="仿宋" w:hAnsi="仿宋" w:eastAsia="仿宋" w:cs="仿宋"/>
          <w:spacing w:val="8"/>
          <w:sz w:val="23"/>
          <w:szCs w:val="23"/>
        </w:rPr>
        <w:t>18.6</w:t>
      </w:r>
      <w:r>
        <w:rPr>
          <w:rFonts w:ascii="仿宋" w:hAnsi="仿宋" w:eastAsia="仿宋" w:cs="仿宋"/>
          <w:spacing w:val="5"/>
          <w:sz w:val="23"/>
          <w:szCs w:val="23"/>
        </w:rPr>
        <w:t>.</w:t>
      </w:r>
      <w:r>
        <w:rPr>
          <w:rFonts w:ascii="仿宋" w:hAnsi="仿宋" w:eastAsia="仿宋" w:cs="仿宋"/>
          <w:spacing w:val="4"/>
          <w:sz w:val="23"/>
          <w:szCs w:val="23"/>
        </w:rPr>
        <w:t xml:space="preserve">2 </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小组判断响应文件的响应性仅基于响应文件本身而不靠外部因素。未响</w:t>
      </w:r>
      <w:r>
        <w:rPr>
          <w:rFonts w:ascii="仿宋" w:hAnsi="仿宋" w:eastAsia="仿宋" w:cs="仿宋"/>
          <w:sz w:val="23"/>
          <w:szCs w:val="23"/>
        </w:rPr>
        <w:t xml:space="preserve"> </w:t>
      </w:r>
      <w:r>
        <w:rPr>
          <w:rFonts w:ascii="仿宋" w:hAnsi="仿宋" w:eastAsia="仿宋" w:cs="仿宋"/>
          <w:spacing w:val="16"/>
          <w:sz w:val="23"/>
          <w:szCs w:val="23"/>
        </w:rPr>
        <w:t>应实</w:t>
      </w:r>
      <w:r>
        <w:rPr>
          <w:rFonts w:ascii="仿宋" w:hAnsi="仿宋" w:eastAsia="仿宋" w:cs="仿宋"/>
          <w:spacing w:val="11"/>
          <w:sz w:val="23"/>
          <w:szCs w:val="23"/>
        </w:rPr>
        <w:t>质</w:t>
      </w:r>
      <w:r>
        <w:rPr>
          <w:rFonts w:ascii="仿宋" w:hAnsi="仿宋" w:eastAsia="仿宋" w:cs="仿宋"/>
          <w:spacing w:val="8"/>
          <w:sz w:val="23"/>
          <w:szCs w:val="23"/>
        </w:rPr>
        <w:t>性条款的，</w:t>
      </w:r>
      <w:r>
        <w:rPr>
          <w:rFonts w:hint="eastAsia" w:ascii="仿宋" w:hAnsi="仿宋" w:eastAsia="仿宋" w:cs="仿宋"/>
          <w:spacing w:val="8"/>
          <w:sz w:val="23"/>
          <w:szCs w:val="23"/>
          <w:lang w:eastAsia="zh-CN"/>
        </w:rPr>
        <w:t>磋商</w:t>
      </w:r>
      <w:r>
        <w:rPr>
          <w:rFonts w:ascii="仿宋" w:hAnsi="仿宋" w:eastAsia="仿宋" w:cs="仿宋"/>
          <w:spacing w:val="8"/>
          <w:sz w:val="23"/>
          <w:szCs w:val="23"/>
        </w:rPr>
        <w:t>小组有权确定其响应无效，供应商不能通过修正、撤销或者澄清</w:t>
      </w:r>
      <w:r>
        <w:rPr>
          <w:rFonts w:ascii="仿宋" w:hAnsi="仿宋" w:eastAsia="仿宋" w:cs="仿宋"/>
          <w:sz w:val="23"/>
          <w:szCs w:val="23"/>
        </w:rPr>
        <w:t xml:space="preserve"> </w:t>
      </w:r>
      <w:r>
        <w:rPr>
          <w:rFonts w:ascii="仿宋" w:hAnsi="仿宋" w:eastAsia="仿宋" w:cs="仿宋"/>
          <w:spacing w:val="16"/>
          <w:sz w:val="23"/>
          <w:szCs w:val="23"/>
        </w:rPr>
        <w:t>不</w:t>
      </w:r>
      <w:r>
        <w:rPr>
          <w:rFonts w:ascii="仿宋" w:hAnsi="仿宋" w:eastAsia="仿宋" w:cs="仿宋"/>
          <w:spacing w:val="14"/>
          <w:sz w:val="23"/>
          <w:szCs w:val="23"/>
        </w:rPr>
        <w:t>符</w:t>
      </w:r>
      <w:r>
        <w:rPr>
          <w:rFonts w:ascii="仿宋" w:hAnsi="仿宋" w:eastAsia="仿宋" w:cs="仿宋"/>
          <w:spacing w:val="8"/>
          <w:sz w:val="23"/>
          <w:szCs w:val="23"/>
        </w:rPr>
        <w:t>之处而使其报价成为实质性响应的报价。</w:t>
      </w:r>
    </w:p>
    <w:p w14:paraId="27756C86">
      <w:pPr>
        <w:spacing w:before="1" w:line="379" w:lineRule="auto"/>
        <w:ind w:right="117" w:firstLine="490"/>
        <w:rPr>
          <w:rFonts w:ascii="仿宋" w:hAnsi="仿宋" w:eastAsia="仿宋" w:cs="仿宋"/>
          <w:sz w:val="23"/>
          <w:szCs w:val="23"/>
        </w:rPr>
      </w:pPr>
      <w:r>
        <w:rPr>
          <w:rFonts w:ascii="仿宋" w:hAnsi="仿宋" w:eastAsia="仿宋" w:cs="仿宋"/>
          <w:spacing w:val="8"/>
          <w:sz w:val="23"/>
          <w:szCs w:val="23"/>
        </w:rPr>
        <w:t>18.6</w:t>
      </w:r>
      <w:r>
        <w:rPr>
          <w:rFonts w:ascii="仿宋" w:hAnsi="仿宋" w:eastAsia="仿宋" w:cs="仿宋"/>
          <w:spacing w:val="5"/>
          <w:sz w:val="23"/>
          <w:szCs w:val="23"/>
        </w:rPr>
        <w:t>.</w:t>
      </w:r>
      <w:r>
        <w:rPr>
          <w:rFonts w:ascii="仿宋" w:hAnsi="仿宋" w:eastAsia="仿宋" w:cs="仿宋"/>
          <w:spacing w:val="4"/>
          <w:sz w:val="23"/>
          <w:szCs w:val="23"/>
        </w:rPr>
        <w:t xml:space="preserve">3 </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小组可以允许供应商修改或者澄清其响应文件中不构成实质偏离的、微</w:t>
      </w:r>
      <w:r>
        <w:rPr>
          <w:rFonts w:ascii="仿宋" w:hAnsi="仿宋" w:eastAsia="仿宋" w:cs="仿宋"/>
          <w:sz w:val="23"/>
          <w:szCs w:val="23"/>
        </w:rPr>
        <w:t xml:space="preserve"> </w:t>
      </w:r>
      <w:r>
        <w:rPr>
          <w:rFonts w:ascii="仿宋" w:hAnsi="仿宋" w:eastAsia="仿宋" w:cs="仿宋"/>
          <w:spacing w:val="16"/>
          <w:sz w:val="23"/>
          <w:szCs w:val="23"/>
        </w:rPr>
        <w:t>小</w:t>
      </w:r>
      <w:r>
        <w:rPr>
          <w:rFonts w:ascii="仿宋" w:hAnsi="仿宋" w:eastAsia="仿宋" w:cs="仿宋"/>
          <w:spacing w:val="12"/>
          <w:sz w:val="23"/>
          <w:szCs w:val="23"/>
        </w:rPr>
        <w:t>的</w:t>
      </w:r>
      <w:r>
        <w:rPr>
          <w:rFonts w:ascii="仿宋" w:hAnsi="仿宋" w:eastAsia="仿宋" w:cs="仿宋"/>
          <w:spacing w:val="8"/>
          <w:sz w:val="23"/>
          <w:szCs w:val="23"/>
        </w:rPr>
        <w:t>、非正规的不一致或者不规则的地方。</w:t>
      </w:r>
    </w:p>
    <w:p w14:paraId="736ACE29">
      <w:pPr>
        <w:spacing w:before="1" w:line="379" w:lineRule="auto"/>
        <w:ind w:left="2" w:right="122" w:firstLine="488"/>
        <w:rPr>
          <w:rFonts w:ascii="仿宋" w:hAnsi="仿宋" w:eastAsia="仿宋" w:cs="仿宋"/>
          <w:sz w:val="23"/>
          <w:szCs w:val="23"/>
        </w:rPr>
      </w:pPr>
      <w:r>
        <w:rPr>
          <w:rFonts w:ascii="仿宋" w:hAnsi="仿宋" w:eastAsia="仿宋" w:cs="仿宋"/>
          <w:spacing w:val="-2"/>
          <w:sz w:val="23"/>
          <w:szCs w:val="23"/>
        </w:rPr>
        <w:t>18.6.4 响应文件计算错误的</w:t>
      </w:r>
      <w:r>
        <w:rPr>
          <w:rFonts w:ascii="仿宋" w:hAnsi="仿宋" w:eastAsia="仿宋" w:cs="仿宋"/>
          <w:spacing w:val="-1"/>
          <w:sz w:val="23"/>
          <w:szCs w:val="23"/>
        </w:rPr>
        <w:t>修正。</w:t>
      </w:r>
      <w:r>
        <w:rPr>
          <w:rFonts w:hint="eastAsia" w:ascii="仿宋" w:hAnsi="仿宋" w:eastAsia="仿宋" w:cs="仿宋"/>
          <w:spacing w:val="-1"/>
          <w:sz w:val="23"/>
          <w:szCs w:val="23"/>
          <w:lang w:eastAsia="zh-CN"/>
        </w:rPr>
        <w:t>磋商</w:t>
      </w:r>
      <w:r>
        <w:rPr>
          <w:rFonts w:ascii="仿宋" w:hAnsi="仿宋" w:eastAsia="仿宋" w:cs="仿宋"/>
          <w:spacing w:val="-1"/>
          <w:sz w:val="23"/>
          <w:szCs w:val="23"/>
        </w:rPr>
        <w:t>小组在对实质上响应采购文件要求的响应文件</w:t>
      </w:r>
      <w:r>
        <w:rPr>
          <w:rFonts w:ascii="仿宋" w:hAnsi="仿宋" w:eastAsia="仿宋" w:cs="仿宋"/>
          <w:spacing w:val="13"/>
          <w:sz w:val="23"/>
          <w:szCs w:val="23"/>
        </w:rPr>
        <w:t>进</w:t>
      </w:r>
      <w:r>
        <w:rPr>
          <w:rFonts w:ascii="仿宋" w:hAnsi="仿宋" w:eastAsia="仿宋" w:cs="仿宋"/>
          <w:spacing w:val="9"/>
          <w:sz w:val="23"/>
          <w:szCs w:val="23"/>
        </w:rPr>
        <w:t>行评估时，除采购文件另有约定外，须进行修正的，应符合下列原则：</w:t>
      </w:r>
    </w:p>
    <w:p w14:paraId="32CFD6D8">
      <w:pPr>
        <w:spacing w:before="4" w:line="379" w:lineRule="auto"/>
        <w:ind w:right="115" w:firstLine="491"/>
        <w:rPr>
          <w:rFonts w:ascii="仿宋" w:hAnsi="仿宋" w:eastAsia="仿宋" w:cs="仿宋"/>
          <w:sz w:val="23"/>
          <w:szCs w:val="23"/>
        </w:rPr>
      </w:pPr>
      <w:r>
        <w:rPr>
          <w:rFonts w:ascii="仿宋" w:hAnsi="仿宋" w:eastAsia="仿宋" w:cs="仿宋"/>
          <w:spacing w:val="2"/>
          <w:sz w:val="23"/>
          <w:szCs w:val="23"/>
        </w:rPr>
        <w:t>18.6.4.1 响应文件以正本为准。响应文件</w:t>
      </w:r>
      <w:r>
        <w:rPr>
          <w:rFonts w:ascii="仿宋" w:hAnsi="仿宋" w:eastAsia="仿宋" w:cs="仿宋"/>
          <w:spacing w:val="1"/>
          <w:sz w:val="23"/>
          <w:szCs w:val="23"/>
        </w:rPr>
        <w:t>中《开标一览表》 内容与分项报价、明细</w:t>
      </w:r>
      <w:r>
        <w:rPr>
          <w:rFonts w:ascii="仿宋" w:hAnsi="仿宋" w:eastAsia="仿宋" w:cs="仿宋"/>
          <w:spacing w:val="4"/>
          <w:sz w:val="23"/>
          <w:szCs w:val="23"/>
        </w:rPr>
        <w:t>表内容不一致的，以</w:t>
      </w:r>
      <w:r>
        <w:rPr>
          <w:rFonts w:ascii="仿宋" w:hAnsi="仿宋" w:eastAsia="仿宋" w:cs="仿宋"/>
          <w:spacing w:val="2"/>
          <w:sz w:val="23"/>
          <w:szCs w:val="23"/>
        </w:rPr>
        <w:t>《开标一览表》为准；大写金额和小写金额不一致的，以大写金额为</w:t>
      </w:r>
      <w:r>
        <w:rPr>
          <w:rFonts w:ascii="仿宋" w:hAnsi="仿宋" w:eastAsia="仿宋" w:cs="仿宋"/>
          <w:sz w:val="23"/>
          <w:szCs w:val="23"/>
        </w:rPr>
        <w:t xml:space="preserve"> </w:t>
      </w:r>
      <w:r>
        <w:rPr>
          <w:rFonts w:ascii="仿宋" w:hAnsi="仿宋" w:eastAsia="仿宋" w:cs="仿宋"/>
          <w:spacing w:val="10"/>
          <w:sz w:val="23"/>
          <w:szCs w:val="23"/>
        </w:rPr>
        <w:t>准；单</w:t>
      </w:r>
      <w:r>
        <w:rPr>
          <w:rFonts w:ascii="仿宋" w:hAnsi="仿宋" w:eastAsia="仿宋" w:cs="仿宋"/>
          <w:spacing w:val="6"/>
          <w:sz w:val="23"/>
          <w:szCs w:val="23"/>
        </w:rPr>
        <w:t>价</w:t>
      </w:r>
      <w:r>
        <w:rPr>
          <w:rFonts w:ascii="仿宋" w:hAnsi="仿宋" w:eastAsia="仿宋" w:cs="仿宋"/>
          <w:spacing w:val="5"/>
          <w:sz w:val="23"/>
          <w:szCs w:val="23"/>
        </w:rPr>
        <w:t>与工程量的乘积与总价之间不一致时， 以单价为准，单价明显不合理的可以进</w:t>
      </w:r>
      <w:r>
        <w:rPr>
          <w:rFonts w:ascii="仿宋" w:hAnsi="仿宋" w:eastAsia="仿宋" w:cs="仿宋"/>
          <w:spacing w:val="10"/>
          <w:sz w:val="23"/>
          <w:szCs w:val="23"/>
        </w:rPr>
        <w:t>行</w:t>
      </w:r>
      <w:r>
        <w:rPr>
          <w:rFonts w:ascii="仿宋" w:hAnsi="仿宋" w:eastAsia="仿宋" w:cs="仿宋"/>
          <w:spacing w:val="9"/>
          <w:sz w:val="23"/>
          <w:szCs w:val="23"/>
        </w:rPr>
        <w:t>纠</w:t>
      </w:r>
      <w:r>
        <w:rPr>
          <w:rFonts w:ascii="仿宋" w:hAnsi="仿宋" w:eastAsia="仿宋" w:cs="仿宋"/>
          <w:spacing w:val="5"/>
          <w:sz w:val="23"/>
          <w:szCs w:val="23"/>
        </w:rPr>
        <w:t>偏；对不同文字文本响应文件的解释发生异议的，以中文文本为准；用数字表示的</w:t>
      </w:r>
      <w:r>
        <w:rPr>
          <w:rFonts w:ascii="仿宋" w:hAnsi="仿宋" w:eastAsia="仿宋" w:cs="仿宋"/>
          <w:spacing w:val="4"/>
          <w:sz w:val="23"/>
          <w:szCs w:val="23"/>
        </w:rPr>
        <w:t>数额与用文字表示的数额不一致时，以文字数额为准</w:t>
      </w:r>
      <w:r>
        <w:rPr>
          <w:rFonts w:ascii="仿宋" w:hAnsi="仿宋" w:eastAsia="仿宋" w:cs="仿宋"/>
          <w:spacing w:val="3"/>
          <w:sz w:val="23"/>
          <w:szCs w:val="23"/>
        </w:rPr>
        <w:t>。</w:t>
      </w:r>
    </w:p>
    <w:p w14:paraId="22C9551A">
      <w:pPr>
        <w:spacing w:before="1" w:line="229" w:lineRule="auto"/>
        <w:ind w:left="488"/>
        <w:rPr>
          <w:rFonts w:ascii="仿宋" w:hAnsi="仿宋" w:eastAsia="仿宋" w:cs="仿宋"/>
          <w:sz w:val="23"/>
          <w:szCs w:val="23"/>
        </w:rPr>
      </w:pPr>
      <w:r>
        <w:rPr>
          <w:rFonts w:ascii="仿宋" w:hAnsi="仿宋" w:eastAsia="仿宋" w:cs="仿宋"/>
          <w:spacing w:val="6"/>
          <w:sz w:val="23"/>
          <w:szCs w:val="23"/>
        </w:rPr>
        <w:t>18.6.4.2 按前款规定调整后的报价，经供应商确认后产生约束力</w:t>
      </w:r>
      <w:r>
        <w:rPr>
          <w:rFonts w:ascii="仿宋" w:hAnsi="仿宋" w:eastAsia="仿宋" w:cs="仿宋"/>
          <w:spacing w:val="3"/>
          <w:sz w:val="23"/>
          <w:szCs w:val="23"/>
        </w:rPr>
        <w:t>。</w:t>
      </w:r>
    </w:p>
    <w:p w14:paraId="4E024C29">
      <w:pPr>
        <w:spacing w:before="184" w:line="232" w:lineRule="auto"/>
        <w:ind w:left="488"/>
        <w:rPr>
          <w:rFonts w:hint="eastAsia" w:ascii="仿宋" w:hAnsi="仿宋" w:eastAsia="仿宋" w:cs="仿宋"/>
          <w:sz w:val="23"/>
          <w:szCs w:val="23"/>
          <w:lang w:eastAsia="zh-CN"/>
        </w:rPr>
      </w:pPr>
      <w:r>
        <w:rPr>
          <w:rFonts w:ascii="仿宋" w:hAnsi="仿宋" w:eastAsia="仿宋" w:cs="仿宋"/>
          <w:spacing w:val="-9"/>
          <w:sz w:val="23"/>
          <w:szCs w:val="23"/>
        </w:rPr>
        <w:t>1</w:t>
      </w:r>
      <w:r>
        <w:rPr>
          <w:rFonts w:ascii="仿宋" w:hAnsi="仿宋" w:eastAsia="仿宋" w:cs="仿宋"/>
          <w:spacing w:val="-5"/>
          <w:sz w:val="23"/>
          <w:szCs w:val="23"/>
        </w:rPr>
        <w:t xml:space="preserve">8.7 </w:t>
      </w:r>
      <w:r>
        <w:rPr>
          <w:rFonts w:hint="eastAsia" w:ascii="仿宋" w:hAnsi="仿宋" w:eastAsia="仿宋" w:cs="仿宋"/>
          <w:spacing w:val="-5"/>
          <w:sz w:val="23"/>
          <w:szCs w:val="23"/>
          <w:lang w:eastAsia="zh-CN"/>
        </w:rPr>
        <w:t>磋商</w:t>
      </w:r>
    </w:p>
    <w:p w14:paraId="136F4A21">
      <w:pPr>
        <w:spacing w:before="182" w:line="380" w:lineRule="auto"/>
        <w:ind w:right="120" w:firstLine="490"/>
        <w:rPr>
          <w:rFonts w:ascii="仿宋" w:hAnsi="仿宋" w:eastAsia="仿宋" w:cs="仿宋"/>
          <w:sz w:val="23"/>
          <w:szCs w:val="23"/>
        </w:rPr>
      </w:pPr>
      <w:r>
        <w:rPr>
          <w:rFonts w:ascii="仿宋" w:hAnsi="仿宋" w:eastAsia="仿宋" w:cs="仿宋"/>
          <w:spacing w:val="8"/>
          <w:sz w:val="23"/>
          <w:szCs w:val="23"/>
        </w:rPr>
        <w:t>18</w:t>
      </w:r>
      <w:r>
        <w:rPr>
          <w:rFonts w:ascii="仿宋" w:hAnsi="仿宋" w:eastAsia="仿宋" w:cs="仿宋"/>
          <w:spacing w:val="7"/>
          <w:sz w:val="23"/>
          <w:szCs w:val="23"/>
        </w:rPr>
        <w:t>.</w:t>
      </w:r>
      <w:r>
        <w:rPr>
          <w:rFonts w:ascii="仿宋" w:hAnsi="仿宋" w:eastAsia="仿宋" w:cs="仿宋"/>
          <w:spacing w:val="4"/>
          <w:sz w:val="23"/>
          <w:szCs w:val="23"/>
        </w:rPr>
        <w:t xml:space="preserve">7.1 </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前，</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小组应核实供应商对统一</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技术标准 (包括强制性标准和行</w:t>
      </w:r>
      <w:r>
        <w:rPr>
          <w:rFonts w:ascii="仿宋" w:hAnsi="仿宋" w:eastAsia="仿宋" w:cs="仿宋"/>
          <w:sz w:val="23"/>
          <w:szCs w:val="23"/>
        </w:rPr>
        <w:t xml:space="preserve"> </w:t>
      </w:r>
      <w:r>
        <w:rPr>
          <w:rFonts w:ascii="仿宋" w:hAnsi="仿宋" w:eastAsia="仿宋" w:cs="仿宋"/>
          <w:spacing w:val="8"/>
          <w:sz w:val="23"/>
          <w:szCs w:val="23"/>
        </w:rPr>
        <w:t>业标准) 等是否全部承诺或者确认</w:t>
      </w:r>
      <w:r>
        <w:rPr>
          <w:rFonts w:ascii="仿宋" w:hAnsi="仿宋" w:eastAsia="仿宋" w:cs="仿宋"/>
          <w:spacing w:val="6"/>
          <w:sz w:val="23"/>
          <w:szCs w:val="23"/>
        </w:rPr>
        <w:t>。</w:t>
      </w:r>
    </w:p>
    <w:p w14:paraId="3B3FA955">
      <w:pPr>
        <w:spacing w:before="2" w:line="378" w:lineRule="auto"/>
        <w:ind w:left="6" w:right="115" w:firstLine="484"/>
        <w:rPr>
          <w:rFonts w:ascii="仿宋" w:hAnsi="仿宋" w:eastAsia="仿宋" w:cs="仿宋"/>
          <w:sz w:val="23"/>
          <w:szCs w:val="23"/>
        </w:rPr>
      </w:pPr>
      <w:r>
        <w:rPr>
          <w:rFonts w:ascii="仿宋" w:hAnsi="仿宋" w:eastAsia="仿宋" w:cs="仿宋"/>
          <w:spacing w:val="8"/>
          <w:sz w:val="23"/>
          <w:szCs w:val="23"/>
        </w:rPr>
        <w:t>18.7.</w:t>
      </w:r>
      <w:r>
        <w:rPr>
          <w:rFonts w:ascii="仿宋" w:hAnsi="仿宋" w:eastAsia="仿宋" w:cs="仿宋"/>
          <w:spacing w:val="4"/>
          <w:sz w:val="23"/>
          <w:szCs w:val="23"/>
        </w:rPr>
        <w:t xml:space="preserve">2 </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小组所有成员集中与单一供应商进行</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。在</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中，</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的任何一方</w:t>
      </w:r>
      <w:r>
        <w:rPr>
          <w:rFonts w:ascii="仿宋" w:hAnsi="仿宋" w:eastAsia="仿宋" w:cs="仿宋"/>
          <w:sz w:val="23"/>
          <w:szCs w:val="23"/>
        </w:rPr>
        <w:t xml:space="preserve"> </w:t>
      </w:r>
      <w:r>
        <w:rPr>
          <w:rFonts w:ascii="仿宋" w:hAnsi="仿宋" w:eastAsia="仿宋" w:cs="仿宋"/>
          <w:spacing w:val="9"/>
          <w:sz w:val="23"/>
          <w:szCs w:val="23"/>
        </w:rPr>
        <w:t>不得透露与</w:t>
      </w:r>
      <w:r>
        <w:rPr>
          <w:rFonts w:hint="eastAsia" w:ascii="仿宋" w:hAnsi="仿宋" w:eastAsia="仿宋" w:cs="仿宋"/>
          <w:spacing w:val="9"/>
          <w:sz w:val="23"/>
          <w:szCs w:val="23"/>
          <w:lang w:eastAsia="zh-CN"/>
        </w:rPr>
        <w:t>磋商</w:t>
      </w:r>
      <w:r>
        <w:rPr>
          <w:rFonts w:ascii="仿宋" w:hAnsi="仿宋" w:eastAsia="仿宋" w:cs="仿宋"/>
          <w:spacing w:val="9"/>
          <w:sz w:val="23"/>
          <w:szCs w:val="23"/>
        </w:rPr>
        <w:t>有关的其他供应商的技术资料、价格和其他信息</w:t>
      </w:r>
      <w:r>
        <w:rPr>
          <w:rFonts w:ascii="仿宋" w:hAnsi="仿宋" w:eastAsia="仿宋" w:cs="仿宋"/>
          <w:spacing w:val="6"/>
          <w:sz w:val="23"/>
          <w:szCs w:val="23"/>
        </w:rPr>
        <w:t>。</w:t>
      </w:r>
    </w:p>
    <w:p w14:paraId="60E8783C">
      <w:pPr>
        <w:spacing w:before="1" w:line="380" w:lineRule="auto"/>
        <w:ind w:left="1" w:right="117" w:firstLine="489"/>
        <w:rPr>
          <w:rFonts w:ascii="Arial"/>
          <w:sz w:val="21"/>
        </w:rPr>
      </w:pPr>
      <w:r>
        <w:rPr>
          <w:rFonts w:ascii="仿宋" w:hAnsi="仿宋" w:eastAsia="仿宋" w:cs="仿宋"/>
          <w:spacing w:val="-2"/>
          <w:sz w:val="23"/>
          <w:szCs w:val="23"/>
        </w:rPr>
        <w:t xml:space="preserve">18.7.3 </w:t>
      </w:r>
      <w:r>
        <w:rPr>
          <w:rFonts w:hint="eastAsia" w:ascii="仿宋" w:hAnsi="仿宋" w:eastAsia="仿宋" w:cs="仿宋"/>
          <w:spacing w:val="-2"/>
          <w:sz w:val="23"/>
          <w:szCs w:val="23"/>
          <w:lang w:eastAsia="zh-CN"/>
        </w:rPr>
        <w:t>磋商</w:t>
      </w:r>
      <w:r>
        <w:rPr>
          <w:rFonts w:ascii="仿宋" w:hAnsi="仿宋" w:eastAsia="仿宋" w:cs="仿宋"/>
          <w:spacing w:val="-2"/>
          <w:sz w:val="23"/>
          <w:szCs w:val="23"/>
        </w:rPr>
        <w:t>实行</w:t>
      </w:r>
      <w:r>
        <w:rPr>
          <w:rFonts w:ascii="仿宋" w:hAnsi="仿宋" w:eastAsia="仿宋" w:cs="仿宋"/>
          <w:spacing w:val="-1"/>
          <w:sz w:val="23"/>
          <w:szCs w:val="23"/>
        </w:rPr>
        <w:t>二轮报价，原则上第二轮报价为最终报价。超过二轮报价的由</w:t>
      </w:r>
      <w:r>
        <w:rPr>
          <w:rFonts w:hint="eastAsia" w:ascii="仿宋" w:hAnsi="仿宋" w:eastAsia="仿宋" w:cs="仿宋"/>
          <w:spacing w:val="-1"/>
          <w:sz w:val="23"/>
          <w:szCs w:val="23"/>
          <w:lang w:eastAsia="zh-CN"/>
        </w:rPr>
        <w:t>磋商</w:t>
      </w:r>
      <w:r>
        <w:rPr>
          <w:rFonts w:ascii="仿宋" w:hAnsi="仿宋" w:eastAsia="仿宋" w:cs="仿宋"/>
          <w:spacing w:val="-1"/>
          <w:sz w:val="23"/>
          <w:szCs w:val="23"/>
        </w:rPr>
        <w:t>小</w:t>
      </w:r>
      <w:r>
        <w:rPr>
          <w:rFonts w:ascii="仿宋" w:hAnsi="仿宋" w:eastAsia="仿宋" w:cs="仿宋"/>
          <w:sz w:val="23"/>
          <w:szCs w:val="23"/>
        </w:rPr>
        <w:t xml:space="preserve"> </w:t>
      </w:r>
      <w:r>
        <w:rPr>
          <w:rFonts w:ascii="仿宋" w:hAnsi="仿宋" w:eastAsia="仿宋" w:cs="仿宋"/>
          <w:spacing w:val="16"/>
          <w:sz w:val="23"/>
          <w:szCs w:val="23"/>
        </w:rPr>
        <w:t>组现</w:t>
      </w:r>
      <w:r>
        <w:rPr>
          <w:rFonts w:ascii="仿宋" w:hAnsi="仿宋" w:eastAsia="仿宋" w:cs="仿宋"/>
          <w:spacing w:val="10"/>
          <w:sz w:val="23"/>
          <w:szCs w:val="23"/>
        </w:rPr>
        <w:t>场</w:t>
      </w:r>
      <w:r>
        <w:rPr>
          <w:rFonts w:ascii="仿宋" w:hAnsi="仿宋" w:eastAsia="仿宋" w:cs="仿宋"/>
          <w:spacing w:val="8"/>
          <w:sz w:val="23"/>
          <w:szCs w:val="23"/>
        </w:rPr>
        <w:t>集体决定，但最后一轮报价前必须告知所有参加</w:t>
      </w:r>
      <w:r>
        <w:rPr>
          <w:rFonts w:hint="eastAsia" w:ascii="仿宋" w:hAnsi="仿宋" w:eastAsia="仿宋" w:cs="仿宋"/>
          <w:spacing w:val="8"/>
          <w:sz w:val="23"/>
          <w:szCs w:val="23"/>
          <w:lang w:eastAsia="zh-CN"/>
        </w:rPr>
        <w:t>磋商</w:t>
      </w:r>
      <w:r>
        <w:rPr>
          <w:rFonts w:ascii="仿宋" w:hAnsi="仿宋" w:eastAsia="仿宋" w:cs="仿宋"/>
          <w:spacing w:val="8"/>
          <w:sz w:val="23"/>
          <w:szCs w:val="23"/>
        </w:rPr>
        <w:t>的供应商，并以最后一轮报</w:t>
      </w:r>
      <w:r>
        <w:rPr>
          <w:rFonts w:ascii="仿宋" w:hAnsi="仿宋" w:eastAsia="仿宋" w:cs="仿宋"/>
          <w:sz w:val="23"/>
          <w:szCs w:val="23"/>
        </w:rPr>
        <w:t xml:space="preserve"> </w:t>
      </w:r>
      <w:r>
        <w:rPr>
          <w:rFonts w:ascii="仿宋" w:hAnsi="仿宋" w:eastAsia="仿宋" w:cs="仿宋"/>
          <w:spacing w:val="16"/>
          <w:sz w:val="23"/>
          <w:szCs w:val="23"/>
        </w:rPr>
        <w:t>价为</w:t>
      </w:r>
      <w:r>
        <w:rPr>
          <w:rFonts w:ascii="仿宋" w:hAnsi="仿宋" w:eastAsia="仿宋" w:cs="仿宋"/>
          <w:spacing w:val="15"/>
          <w:sz w:val="23"/>
          <w:szCs w:val="23"/>
        </w:rPr>
        <w:t>最</w:t>
      </w:r>
      <w:r>
        <w:rPr>
          <w:rFonts w:ascii="仿宋" w:hAnsi="仿宋" w:eastAsia="仿宋" w:cs="仿宋"/>
          <w:spacing w:val="8"/>
          <w:sz w:val="23"/>
          <w:szCs w:val="23"/>
        </w:rPr>
        <w:t>终报价；供应商后一轮报价不得高于其前一轮报价；否则</w:t>
      </w:r>
      <w:r>
        <w:rPr>
          <w:rFonts w:hint="eastAsia" w:ascii="仿宋" w:hAnsi="仿宋" w:eastAsia="仿宋" w:cs="仿宋"/>
          <w:spacing w:val="8"/>
          <w:sz w:val="23"/>
          <w:szCs w:val="23"/>
          <w:lang w:eastAsia="zh-CN"/>
        </w:rPr>
        <w:t>磋商</w:t>
      </w:r>
      <w:r>
        <w:rPr>
          <w:rFonts w:ascii="仿宋" w:hAnsi="仿宋" w:eastAsia="仿宋" w:cs="仿宋"/>
          <w:spacing w:val="8"/>
          <w:sz w:val="23"/>
          <w:szCs w:val="23"/>
        </w:rPr>
        <w:t>小组有权据此确</w:t>
      </w:r>
      <w:r>
        <w:rPr>
          <w:rFonts w:ascii="仿宋" w:hAnsi="仿宋" w:eastAsia="仿宋" w:cs="仿宋"/>
          <w:spacing w:val="8"/>
          <w:sz w:val="22"/>
          <w:szCs w:val="22"/>
        </w:rPr>
        <w:t>定</w:t>
      </w:r>
      <w:r>
        <w:rPr>
          <w:rFonts w:ascii="仿宋" w:hAnsi="仿宋" w:eastAsia="仿宋" w:cs="仿宋"/>
          <w:spacing w:val="16"/>
          <w:sz w:val="23"/>
          <w:szCs w:val="23"/>
        </w:rPr>
        <w:t>为</w:t>
      </w:r>
      <w:r>
        <w:rPr>
          <w:rFonts w:ascii="仿宋" w:hAnsi="仿宋" w:eastAsia="仿宋" w:cs="仿宋"/>
          <w:spacing w:val="13"/>
          <w:sz w:val="23"/>
          <w:szCs w:val="23"/>
        </w:rPr>
        <w:t>无</w:t>
      </w:r>
      <w:r>
        <w:rPr>
          <w:rFonts w:ascii="仿宋" w:hAnsi="仿宋" w:eastAsia="仿宋" w:cs="仿宋"/>
          <w:spacing w:val="8"/>
          <w:sz w:val="23"/>
          <w:szCs w:val="23"/>
        </w:rPr>
        <w:t>效报价，参与</w:t>
      </w:r>
      <w:r>
        <w:rPr>
          <w:rFonts w:hint="eastAsia" w:ascii="仿宋" w:hAnsi="仿宋" w:eastAsia="仿宋" w:cs="仿宋"/>
          <w:spacing w:val="8"/>
          <w:sz w:val="23"/>
          <w:szCs w:val="23"/>
          <w:lang w:eastAsia="zh-CN"/>
        </w:rPr>
        <w:t>磋商</w:t>
      </w:r>
      <w:r>
        <w:rPr>
          <w:rFonts w:ascii="仿宋" w:hAnsi="仿宋" w:eastAsia="仿宋" w:cs="仿宋"/>
          <w:spacing w:val="8"/>
          <w:sz w:val="23"/>
          <w:szCs w:val="23"/>
        </w:rPr>
        <w:t>的供应商少于三家的予以废标。</w:t>
      </w:r>
    </w:p>
    <w:p w14:paraId="04B408ED">
      <w:pPr>
        <w:spacing w:before="75" w:line="380" w:lineRule="auto"/>
        <w:ind w:right="23" w:firstLine="480"/>
        <w:rPr>
          <w:rFonts w:ascii="仿宋" w:hAnsi="仿宋" w:eastAsia="仿宋" w:cs="仿宋"/>
          <w:spacing w:val="4"/>
          <w:sz w:val="23"/>
          <w:szCs w:val="23"/>
        </w:rPr>
      </w:pPr>
      <w:r>
        <w:rPr>
          <w:rFonts w:ascii="仿宋" w:hAnsi="仿宋" w:eastAsia="仿宋" w:cs="仿宋"/>
          <w:spacing w:val="4"/>
          <w:sz w:val="23"/>
          <w:szCs w:val="23"/>
        </w:rPr>
        <w:t xml:space="preserve">特殊情况及处置： </w:t>
      </w:r>
    </w:p>
    <w:p w14:paraId="2381117E">
      <w:pPr>
        <w:numPr>
          <w:ilvl w:val="0"/>
          <w:numId w:val="4"/>
        </w:numPr>
        <w:spacing w:before="75" w:line="380" w:lineRule="auto"/>
        <w:ind w:left="599" w:leftChars="0" w:right="23" w:firstLine="0" w:firstLineChars="0"/>
        <w:rPr>
          <w:rFonts w:ascii="仿宋" w:hAnsi="仿宋" w:eastAsia="仿宋" w:cs="仿宋"/>
          <w:spacing w:val="2"/>
          <w:sz w:val="23"/>
          <w:szCs w:val="23"/>
        </w:rPr>
      </w:pPr>
      <w:r>
        <w:rPr>
          <w:rFonts w:ascii="仿宋" w:hAnsi="仿宋" w:eastAsia="仿宋" w:cs="仿宋"/>
          <w:spacing w:val="2"/>
          <w:sz w:val="23"/>
          <w:szCs w:val="23"/>
        </w:rPr>
        <w:t xml:space="preserve">采购范围变化且总价不超过控制价的；  </w:t>
      </w:r>
    </w:p>
    <w:p w14:paraId="1000BB62">
      <w:pPr>
        <w:numPr>
          <w:ilvl w:val="0"/>
          <w:numId w:val="4"/>
        </w:numPr>
        <w:spacing w:before="75" w:line="380" w:lineRule="auto"/>
        <w:ind w:left="599" w:leftChars="0" w:right="23" w:rightChars="0" w:firstLine="0" w:firstLineChars="0"/>
        <w:rPr>
          <w:rFonts w:ascii="仿宋" w:hAnsi="仿宋" w:eastAsia="仿宋" w:cs="仿宋"/>
          <w:spacing w:val="5"/>
          <w:sz w:val="23"/>
          <w:szCs w:val="23"/>
        </w:rPr>
      </w:pPr>
      <w:r>
        <w:rPr>
          <w:rFonts w:ascii="仿宋" w:hAnsi="仿宋" w:eastAsia="仿宋" w:cs="仿宋"/>
          <w:spacing w:val="2"/>
          <w:sz w:val="23"/>
          <w:szCs w:val="23"/>
        </w:rPr>
        <w:t>采购主材的市</w:t>
      </w:r>
      <w:r>
        <w:rPr>
          <w:rFonts w:ascii="仿宋" w:hAnsi="仿宋" w:eastAsia="仿宋" w:cs="仿宋"/>
          <w:sz w:val="23"/>
          <w:szCs w:val="23"/>
        </w:rPr>
        <w:t xml:space="preserve"> </w:t>
      </w:r>
      <w:r>
        <w:rPr>
          <w:rFonts w:ascii="仿宋" w:hAnsi="仿宋" w:eastAsia="仿宋" w:cs="仿宋"/>
          <w:spacing w:val="10"/>
          <w:sz w:val="23"/>
          <w:szCs w:val="23"/>
        </w:rPr>
        <w:t>场价格明显</w:t>
      </w:r>
      <w:r>
        <w:rPr>
          <w:rFonts w:ascii="仿宋" w:hAnsi="仿宋" w:eastAsia="仿宋" w:cs="仿宋"/>
          <w:spacing w:val="9"/>
          <w:sz w:val="23"/>
          <w:szCs w:val="23"/>
        </w:rPr>
        <w:t>降</w:t>
      </w:r>
      <w:r>
        <w:rPr>
          <w:rFonts w:ascii="仿宋" w:hAnsi="仿宋" w:eastAsia="仿宋" w:cs="仿宋"/>
          <w:spacing w:val="5"/>
          <w:sz w:val="23"/>
          <w:szCs w:val="23"/>
        </w:rPr>
        <w:t xml:space="preserve">价的；  </w:t>
      </w:r>
    </w:p>
    <w:p w14:paraId="02209A02">
      <w:pPr>
        <w:numPr>
          <w:ilvl w:val="0"/>
          <w:numId w:val="4"/>
        </w:numPr>
        <w:spacing w:before="75" w:line="380" w:lineRule="auto"/>
        <w:ind w:left="599" w:leftChars="0" w:right="23" w:rightChars="0" w:firstLine="0" w:firstLineChars="0"/>
        <w:rPr>
          <w:rFonts w:ascii="仿宋" w:hAnsi="仿宋" w:eastAsia="仿宋" w:cs="仿宋"/>
          <w:spacing w:val="5"/>
          <w:sz w:val="23"/>
          <w:szCs w:val="23"/>
        </w:rPr>
      </w:pPr>
      <w:r>
        <w:rPr>
          <w:rFonts w:ascii="仿宋" w:hAnsi="仿宋" w:eastAsia="仿宋" w:cs="仿宋"/>
          <w:spacing w:val="5"/>
          <w:sz w:val="23"/>
          <w:szCs w:val="23"/>
        </w:rPr>
        <w:t>报价明细中个别报价明显高于市场价且无明确报价依据的；</w:t>
      </w:r>
    </w:p>
    <w:p w14:paraId="2E722C3B">
      <w:pPr>
        <w:numPr>
          <w:ilvl w:val="0"/>
          <w:numId w:val="0"/>
        </w:numPr>
        <w:spacing w:before="75" w:line="380" w:lineRule="auto"/>
        <w:ind w:left="599" w:leftChars="0" w:right="23" w:rightChars="0"/>
        <w:rPr>
          <w:rFonts w:ascii="仿宋" w:hAnsi="仿宋" w:eastAsia="仿宋" w:cs="仿宋"/>
          <w:sz w:val="23"/>
          <w:szCs w:val="23"/>
        </w:rPr>
      </w:pPr>
      <w:r>
        <w:rPr>
          <w:rFonts w:ascii="仿宋" w:hAnsi="仿宋" w:eastAsia="仿宋" w:cs="仿宋"/>
          <w:spacing w:val="13"/>
          <w:sz w:val="22"/>
          <w:szCs w:val="22"/>
        </w:rPr>
        <w:t xml:space="preserve">(4) </w:t>
      </w:r>
      <w:r>
        <w:rPr>
          <w:rFonts w:ascii="仿宋" w:hAnsi="仿宋" w:eastAsia="仿宋" w:cs="仿宋"/>
          <w:spacing w:val="13"/>
          <w:sz w:val="23"/>
          <w:szCs w:val="23"/>
        </w:rPr>
        <w:t>最后一轮报价中最低报价相同的。发生上述情形之一的，</w:t>
      </w:r>
      <w:r>
        <w:rPr>
          <w:rFonts w:hint="eastAsia" w:ascii="仿宋" w:hAnsi="仿宋" w:eastAsia="仿宋" w:cs="仿宋"/>
          <w:spacing w:val="13"/>
          <w:sz w:val="23"/>
          <w:szCs w:val="23"/>
          <w:lang w:eastAsia="zh-CN"/>
        </w:rPr>
        <w:t>磋商</w:t>
      </w:r>
      <w:r>
        <w:rPr>
          <w:rFonts w:ascii="仿宋" w:hAnsi="仿宋" w:eastAsia="仿宋" w:cs="仿宋"/>
          <w:spacing w:val="13"/>
          <w:sz w:val="23"/>
          <w:szCs w:val="23"/>
        </w:rPr>
        <w:t>小组根据相关法</w:t>
      </w:r>
      <w:r>
        <w:rPr>
          <w:rFonts w:ascii="仿宋" w:hAnsi="仿宋" w:eastAsia="仿宋" w:cs="仿宋"/>
          <w:spacing w:val="5"/>
          <w:sz w:val="23"/>
          <w:szCs w:val="23"/>
        </w:rPr>
        <w:t>律</w:t>
      </w:r>
      <w:r>
        <w:rPr>
          <w:rFonts w:ascii="仿宋" w:hAnsi="仿宋" w:eastAsia="仿宋" w:cs="仿宋"/>
          <w:sz w:val="23"/>
          <w:szCs w:val="23"/>
        </w:rPr>
        <w:t xml:space="preserve"> </w:t>
      </w:r>
      <w:r>
        <w:rPr>
          <w:rFonts w:ascii="仿宋" w:hAnsi="仿宋" w:eastAsia="仿宋" w:cs="仿宋"/>
          <w:spacing w:val="9"/>
          <w:sz w:val="23"/>
          <w:szCs w:val="23"/>
        </w:rPr>
        <w:t>规定有权予以废标或者与供应商进行</w:t>
      </w:r>
      <w:r>
        <w:rPr>
          <w:rFonts w:hint="eastAsia" w:ascii="仿宋" w:hAnsi="仿宋" w:eastAsia="仿宋" w:cs="仿宋"/>
          <w:spacing w:val="9"/>
          <w:sz w:val="23"/>
          <w:szCs w:val="23"/>
          <w:lang w:eastAsia="zh-CN"/>
        </w:rPr>
        <w:t>磋商</w:t>
      </w:r>
      <w:r>
        <w:rPr>
          <w:rFonts w:ascii="仿宋" w:hAnsi="仿宋" w:eastAsia="仿宋" w:cs="仿宋"/>
          <w:spacing w:val="9"/>
          <w:sz w:val="23"/>
          <w:szCs w:val="23"/>
        </w:rPr>
        <w:t>后继续报价</w:t>
      </w:r>
      <w:r>
        <w:rPr>
          <w:rFonts w:ascii="仿宋" w:hAnsi="仿宋" w:eastAsia="仿宋" w:cs="仿宋"/>
          <w:spacing w:val="7"/>
          <w:sz w:val="23"/>
          <w:szCs w:val="23"/>
        </w:rPr>
        <w:t>。</w:t>
      </w:r>
    </w:p>
    <w:p w14:paraId="2E8528DF">
      <w:pPr>
        <w:spacing w:before="1" w:line="231" w:lineRule="auto"/>
        <w:ind w:left="488"/>
        <w:rPr>
          <w:rFonts w:ascii="仿宋" w:hAnsi="仿宋" w:eastAsia="仿宋" w:cs="仿宋"/>
          <w:sz w:val="23"/>
          <w:szCs w:val="23"/>
        </w:rPr>
      </w:pPr>
      <w:r>
        <w:rPr>
          <w:rFonts w:ascii="仿宋" w:hAnsi="仿宋" w:eastAsia="仿宋" w:cs="仿宋"/>
          <w:spacing w:val="-9"/>
          <w:sz w:val="23"/>
          <w:szCs w:val="23"/>
        </w:rPr>
        <w:t>1</w:t>
      </w:r>
      <w:r>
        <w:rPr>
          <w:rFonts w:ascii="仿宋" w:hAnsi="仿宋" w:eastAsia="仿宋" w:cs="仿宋"/>
          <w:spacing w:val="-5"/>
          <w:sz w:val="23"/>
          <w:szCs w:val="23"/>
        </w:rPr>
        <w:t>8.8 成交</w:t>
      </w:r>
    </w:p>
    <w:p w14:paraId="0A9EE276">
      <w:pPr>
        <w:spacing w:before="181" w:line="325" w:lineRule="auto"/>
        <w:ind w:right="56" w:firstLine="490"/>
        <w:rPr>
          <w:rFonts w:ascii="仿宋" w:hAnsi="仿宋" w:eastAsia="仿宋" w:cs="仿宋"/>
          <w:sz w:val="23"/>
          <w:szCs w:val="23"/>
        </w:rPr>
      </w:pPr>
      <w:r>
        <w:rPr>
          <w:rFonts w:ascii="仿宋" w:hAnsi="仿宋" w:eastAsia="仿宋" w:cs="仿宋"/>
          <w:spacing w:val="8"/>
          <w:sz w:val="23"/>
          <w:szCs w:val="23"/>
        </w:rPr>
        <w:t>18.8.</w:t>
      </w:r>
      <w:r>
        <w:rPr>
          <w:rFonts w:ascii="仿宋" w:hAnsi="仿宋" w:eastAsia="仿宋" w:cs="仿宋"/>
          <w:spacing w:val="6"/>
          <w:sz w:val="23"/>
          <w:szCs w:val="23"/>
        </w:rPr>
        <w:t>1</w:t>
      </w:r>
      <w:r>
        <w:rPr>
          <w:rFonts w:ascii="仿宋" w:hAnsi="仿宋" w:eastAsia="仿宋" w:cs="仿宋"/>
          <w:spacing w:val="4"/>
          <w:sz w:val="23"/>
          <w:szCs w:val="23"/>
        </w:rPr>
        <w:t xml:space="preserve"> 本项目评审办法为综合评分法。</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小组对满足</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文件实质性要求的响应</w:t>
      </w:r>
      <w:r>
        <w:rPr>
          <w:rFonts w:ascii="仿宋" w:hAnsi="仿宋" w:eastAsia="仿宋" w:cs="仿宋"/>
          <w:spacing w:val="14"/>
          <w:sz w:val="23"/>
          <w:szCs w:val="23"/>
        </w:rPr>
        <w:t>文件，按</w:t>
      </w:r>
      <w:r>
        <w:rPr>
          <w:rFonts w:ascii="仿宋" w:hAnsi="仿宋" w:eastAsia="仿宋" w:cs="仿宋"/>
          <w:spacing w:val="8"/>
          <w:sz w:val="23"/>
          <w:szCs w:val="23"/>
        </w:rPr>
        <w:t>照</w:t>
      </w:r>
      <w:r>
        <w:rPr>
          <w:rFonts w:ascii="仿宋" w:hAnsi="仿宋" w:eastAsia="仿宋" w:cs="仿宋"/>
          <w:spacing w:val="7"/>
          <w:sz w:val="23"/>
          <w:szCs w:val="23"/>
        </w:rPr>
        <w:t>本章第 2.3、2.4 款规定的评分标准进行打分，并按综合得分由高到低顺序</w:t>
      </w:r>
      <w:r>
        <w:rPr>
          <w:rFonts w:ascii="仿宋" w:hAnsi="仿宋" w:eastAsia="仿宋" w:cs="仿宋"/>
          <w:sz w:val="23"/>
          <w:szCs w:val="23"/>
        </w:rPr>
        <w:t xml:space="preserve"> </w:t>
      </w:r>
      <w:r>
        <w:rPr>
          <w:rFonts w:ascii="仿宋" w:hAnsi="仿宋" w:eastAsia="仿宋" w:cs="仿宋"/>
          <w:spacing w:val="10"/>
          <w:sz w:val="23"/>
          <w:szCs w:val="23"/>
        </w:rPr>
        <w:t>推荐中标</w:t>
      </w:r>
      <w:r>
        <w:rPr>
          <w:rFonts w:ascii="仿宋" w:hAnsi="仿宋" w:eastAsia="仿宋" w:cs="仿宋"/>
          <w:spacing w:val="5"/>
          <w:sz w:val="23"/>
          <w:szCs w:val="23"/>
        </w:rPr>
        <w:t>候选人，或根据采购人授权直接确定中标人。综合评分相等时， 以报价低的优</w:t>
      </w:r>
      <w:r>
        <w:rPr>
          <w:rFonts w:ascii="仿宋" w:hAnsi="仿宋" w:eastAsia="仿宋" w:cs="仿宋"/>
          <w:sz w:val="23"/>
          <w:szCs w:val="23"/>
        </w:rPr>
        <w:t xml:space="preserve"> </w:t>
      </w:r>
      <w:r>
        <w:rPr>
          <w:rFonts w:ascii="仿宋" w:hAnsi="仿宋" w:eastAsia="仿宋" w:cs="仿宋"/>
          <w:spacing w:val="3"/>
          <w:sz w:val="23"/>
          <w:szCs w:val="23"/>
        </w:rPr>
        <w:t>先</w:t>
      </w:r>
      <w:r>
        <w:rPr>
          <w:rFonts w:ascii="仿宋" w:hAnsi="仿宋" w:eastAsia="仿宋" w:cs="仿宋"/>
          <w:spacing w:val="2"/>
          <w:sz w:val="23"/>
          <w:szCs w:val="23"/>
        </w:rPr>
        <w:t>；报价也相等的， 由采购人自行确定。</w:t>
      </w:r>
    </w:p>
    <w:p w14:paraId="65903FA3">
      <w:pPr>
        <w:spacing w:before="1" w:line="379" w:lineRule="auto"/>
        <w:ind w:right="61" w:firstLine="490"/>
        <w:rPr>
          <w:rFonts w:ascii="仿宋" w:hAnsi="仿宋" w:eastAsia="仿宋" w:cs="仿宋"/>
          <w:sz w:val="23"/>
          <w:szCs w:val="23"/>
        </w:rPr>
      </w:pPr>
      <w:r>
        <w:rPr>
          <w:rFonts w:ascii="仿宋" w:hAnsi="仿宋" w:eastAsia="仿宋" w:cs="仿宋"/>
          <w:spacing w:val="8"/>
          <w:sz w:val="23"/>
          <w:szCs w:val="23"/>
        </w:rPr>
        <w:t>18.8.</w:t>
      </w:r>
      <w:r>
        <w:rPr>
          <w:rFonts w:ascii="仿宋" w:hAnsi="仿宋" w:eastAsia="仿宋" w:cs="仿宋"/>
          <w:spacing w:val="4"/>
          <w:sz w:val="23"/>
          <w:szCs w:val="23"/>
        </w:rPr>
        <w:t>2 采购人授权</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小组确定成交供应商的，最终报价结束后，</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小组按照上</w:t>
      </w:r>
      <w:r>
        <w:rPr>
          <w:rFonts w:ascii="仿宋" w:hAnsi="仿宋" w:eastAsia="仿宋" w:cs="仿宋"/>
          <w:spacing w:val="11"/>
          <w:sz w:val="23"/>
          <w:szCs w:val="23"/>
        </w:rPr>
        <w:t>述</w:t>
      </w:r>
      <w:r>
        <w:rPr>
          <w:rFonts w:ascii="仿宋" w:hAnsi="仿宋" w:eastAsia="仿宋" w:cs="仿宋"/>
          <w:spacing w:val="9"/>
          <w:sz w:val="23"/>
          <w:szCs w:val="23"/>
        </w:rPr>
        <w:t>的规定，对供应商进行排序并确定排序第一的为成交供应商；</w:t>
      </w:r>
    </w:p>
    <w:p w14:paraId="7FBFEFC6">
      <w:pPr>
        <w:spacing w:before="3" w:line="379" w:lineRule="auto"/>
        <w:ind w:right="61" w:firstLine="490"/>
        <w:rPr>
          <w:rFonts w:ascii="仿宋" w:hAnsi="仿宋" w:eastAsia="仿宋" w:cs="仿宋"/>
          <w:sz w:val="23"/>
          <w:szCs w:val="23"/>
        </w:rPr>
      </w:pPr>
      <w:r>
        <w:rPr>
          <w:rFonts w:ascii="仿宋" w:hAnsi="仿宋" w:eastAsia="仿宋" w:cs="仿宋"/>
          <w:spacing w:val="8"/>
          <w:sz w:val="23"/>
          <w:szCs w:val="23"/>
        </w:rPr>
        <w:t>18.8.</w:t>
      </w:r>
      <w:r>
        <w:rPr>
          <w:rFonts w:ascii="仿宋" w:hAnsi="仿宋" w:eastAsia="仿宋" w:cs="仿宋"/>
          <w:spacing w:val="4"/>
          <w:sz w:val="23"/>
          <w:szCs w:val="23"/>
        </w:rPr>
        <w:t>3 采购文件规定推荐成交候选供应商的，成交候选供应商数量应当根据采购需</w:t>
      </w:r>
      <w:r>
        <w:rPr>
          <w:rFonts w:ascii="仿宋" w:hAnsi="仿宋" w:eastAsia="仿宋" w:cs="仿宋"/>
          <w:spacing w:val="10"/>
          <w:sz w:val="23"/>
          <w:szCs w:val="23"/>
        </w:rPr>
        <w:t>要并</w:t>
      </w:r>
      <w:r>
        <w:rPr>
          <w:rFonts w:ascii="仿宋" w:hAnsi="仿宋" w:eastAsia="仿宋" w:cs="仿宋"/>
          <w:spacing w:val="8"/>
          <w:sz w:val="23"/>
          <w:szCs w:val="23"/>
        </w:rPr>
        <w:t>在</w:t>
      </w:r>
      <w:r>
        <w:rPr>
          <w:rFonts w:ascii="仿宋" w:hAnsi="仿宋" w:eastAsia="仿宋" w:cs="仿宋"/>
          <w:spacing w:val="5"/>
          <w:sz w:val="23"/>
          <w:szCs w:val="23"/>
        </w:rPr>
        <w:t>采购活动开始前确定，由</w:t>
      </w:r>
      <w:r>
        <w:rPr>
          <w:rFonts w:hint="eastAsia" w:ascii="仿宋" w:hAnsi="仿宋" w:eastAsia="仿宋" w:cs="仿宋"/>
          <w:spacing w:val="5"/>
          <w:sz w:val="23"/>
          <w:szCs w:val="23"/>
          <w:lang w:eastAsia="zh-CN"/>
        </w:rPr>
        <w:t>磋商</w:t>
      </w:r>
      <w:r>
        <w:rPr>
          <w:rFonts w:ascii="仿宋" w:hAnsi="仿宋" w:eastAsia="仿宋" w:cs="仿宋"/>
          <w:spacing w:val="5"/>
          <w:sz w:val="23"/>
          <w:szCs w:val="23"/>
        </w:rPr>
        <w:t>小组按照上述规定的评审办法确定各供应商排列顺</w:t>
      </w:r>
      <w:r>
        <w:rPr>
          <w:rFonts w:ascii="仿宋" w:hAnsi="仿宋" w:eastAsia="仿宋" w:cs="仿宋"/>
          <w:spacing w:val="14"/>
          <w:sz w:val="23"/>
          <w:szCs w:val="23"/>
        </w:rPr>
        <w:t>序</w:t>
      </w:r>
      <w:r>
        <w:rPr>
          <w:rFonts w:ascii="仿宋" w:hAnsi="仿宋" w:eastAsia="仿宋" w:cs="仿宋"/>
          <w:spacing w:val="8"/>
          <w:sz w:val="23"/>
          <w:szCs w:val="23"/>
        </w:rPr>
        <w:t>，依照顺序推荐成交候选供应商，并出具评审报告，采购人应当在收到评审报告后5</w:t>
      </w:r>
      <w:r>
        <w:rPr>
          <w:rFonts w:ascii="仿宋" w:hAnsi="仿宋" w:eastAsia="仿宋" w:cs="仿宋"/>
          <w:spacing w:val="16"/>
          <w:sz w:val="23"/>
          <w:szCs w:val="23"/>
        </w:rPr>
        <w:t>个工</w:t>
      </w:r>
      <w:r>
        <w:rPr>
          <w:rFonts w:ascii="仿宋" w:hAnsi="仿宋" w:eastAsia="仿宋" w:cs="仿宋"/>
          <w:spacing w:val="13"/>
          <w:sz w:val="23"/>
          <w:szCs w:val="23"/>
        </w:rPr>
        <w:t>作</w:t>
      </w:r>
      <w:r>
        <w:rPr>
          <w:rFonts w:ascii="仿宋" w:hAnsi="仿宋" w:eastAsia="仿宋" w:cs="仿宋"/>
          <w:spacing w:val="8"/>
          <w:sz w:val="23"/>
          <w:szCs w:val="23"/>
        </w:rPr>
        <w:t>日内，从评审报告提出的成交候选人中，根据质量和服务均能满足采购文件实质</w:t>
      </w:r>
      <w:r>
        <w:rPr>
          <w:rFonts w:ascii="仿宋" w:hAnsi="仿宋" w:eastAsia="仿宋" w:cs="仿宋"/>
          <w:spacing w:val="9"/>
          <w:sz w:val="23"/>
          <w:szCs w:val="23"/>
        </w:rPr>
        <w:t>性响应要求且最后综合得分最高的原则确定成交供应商</w:t>
      </w:r>
      <w:r>
        <w:rPr>
          <w:rFonts w:ascii="仿宋" w:hAnsi="仿宋" w:eastAsia="仿宋" w:cs="仿宋"/>
          <w:spacing w:val="8"/>
          <w:sz w:val="23"/>
          <w:szCs w:val="23"/>
        </w:rPr>
        <w:t>。</w:t>
      </w:r>
    </w:p>
    <w:p w14:paraId="65539C3A">
      <w:pPr>
        <w:spacing w:before="2" w:line="379" w:lineRule="auto"/>
        <w:ind w:right="63" w:firstLine="492"/>
        <w:rPr>
          <w:rFonts w:ascii="仿宋" w:hAnsi="仿宋" w:eastAsia="仿宋" w:cs="仿宋"/>
          <w:sz w:val="23"/>
          <w:szCs w:val="23"/>
        </w:rPr>
      </w:pPr>
      <w:r>
        <w:rPr>
          <w:rFonts w:ascii="仿宋" w:hAnsi="仿宋" w:eastAsia="仿宋" w:cs="仿宋"/>
          <w:spacing w:val="20"/>
          <w:sz w:val="23"/>
          <w:szCs w:val="23"/>
        </w:rPr>
        <w:t>1</w:t>
      </w:r>
      <w:r>
        <w:rPr>
          <w:rFonts w:ascii="仿宋" w:hAnsi="仿宋" w:eastAsia="仿宋" w:cs="仿宋"/>
          <w:spacing w:val="10"/>
          <w:sz w:val="23"/>
          <w:szCs w:val="23"/>
        </w:rPr>
        <w:t>8.8.4 按照有关规定成交供应商因不可抗力或者自身原因不能履行政府采购合同</w:t>
      </w:r>
      <w:r>
        <w:rPr>
          <w:rFonts w:ascii="仿宋" w:hAnsi="仿宋" w:eastAsia="仿宋" w:cs="仿宋"/>
          <w:sz w:val="23"/>
          <w:szCs w:val="23"/>
        </w:rPr>
        <w:t xml:space="preserve"> </w:t>
      </w:r>
      <w:r>
        <w:rPr>
          <w:rFonts w:ascii="仿宋" w:hAnsi="仿宋" w:eastAsia="仿宋" w:cs="仿宋"/>
          <w:spacing w:val="16"/>
          <w:sz w:val="23"/>
          <w:szCs w:val="23"/>
        </w:rPr>
        <w:t>的须</w:t>
      </w:r>
      <w:r>
        <w:rPr>
          <w:rFonts w:ascii="仿宋" w:hAnsi="仿宋" w:eastAsia="仿宋" w:cs="仿宋"/>
          <w:spacing w:val="11"/>
          <w:sz w:val="23"/>
          <w:szCs w:val="23"/>
        </w:rPr>
        <w:t>顺</w:t>
      </w:r>
      <w:r>
        <w:rPr>
          <w:rFonts w:ascii="仿宋" w:hAnsi="仿宋" w:eastAsia="仿宋" w:cs="仿宋"/>
          <w:spacing w:val="8"/>
          <w:sz w:val="23"/>
          <w:szCs w:val="23"/>
        </w:rPr>
        <w:t>延排序第二的供应商成交的，或者采购人推荐排序第二的供应商成交的，其原响</w:t>
      </w:r>
      <w:r>
        <w:rPr>
          <w:rFonts w:ascii="仿宋" w:hAnsi="仿宋" w:eastAsia="仿宋" w:cs="仿宋"/>
          <w:spacing w:val="16"/>
          <w:sz w:val="23"/>
          <w:szCs w:val="23"/>
        </w:rPr>
        <w:t>应报</w:t>
      </w:r>
      <w:r>
        <w:rPr>
          <w:rFonts w:ascii="仿宋" w:hAnsi="仿宋" w:eastAsia="仿宋" w:cs="仿宋"/>
          <w:spacing w:val="11"/>
          <w:sz w:val="23"/>
          <w:szCs w:val="23"/>
        </w:rPr>
        <w:t>价</w:t>
      </w:r>
      <w:r>
        <w:rPr>
          <w:rFonts w:ascii="仿宋" w:hAnsi="仿宋" w:eastAsia="仿宋" w:cs="仿宋"/>
          <w:spacing w:val="8"/>
          <w:sz w:val="23"/>
          <w:szCs w:val="23"/>
        </w:rPr>
        <w:t>不得超过原成交供应商响应报价与保证金之和，报经监督部门核准后可以确定排</w:t>
      </w:r>
      <w:r>
        <w:rPr>
          <w:rFonts w:ascii="仿宋" w:hAnsi="仿宋" w:eastAsia="仿宋" w:cs="仿宋"/>
          <w:spacing w:val="9"/>
          <w:sz w:val="23"/>
          <w:szCs w:val="23"/>
        </w:rPr>
        <w:t>序</w:t>
      </w:r>
      <w:r>
        <w:rPr>
          <w:rFonts w:ascii="仿宋" w:hAnsi="仿宋" w:eastAsia="仿宋" w:cs="仿宋"/>
          <w:spacing w:val="5"/>
          <w:sz w:val="23"/>
          <w:szCs w:val="23"/>
        </w:rPr>
        <w:t>第二的供应商成交。否则应予废标，由采购人依法重新组织采购。</w:t>
      </w:r>
    </w:p>
    <w:p w14:paraId="637DD15E">
      <w:pPr>
        <w:spacing w:before="1" w:line="230" w:lineRule="auto"/>
        <w:ind w:left="488"/>
        <w:rPr>
          <w:rFonts w:ascii="仿宋" w:hAnsi="仿宋" w:eastAsia="仿宋" w:cs="仿宋"/>
          <w:sz w:val="23"/>
          <w:szCs w:val="23"/>
        </w:rPr>
      </w:pPr>
      <w:r>
        <w:rPr>
          <w:rFonts w:ascii="仿宋" w:hAnsi="仿宋" w:eastAsia="仿宋" w:cs="仿宋"/>
          <w:spacing w:val="5"/>
          <w:sz w:val="23"/>
          <w:szCs w:val="23"/>
        </w:rPr>
        <w:t xml:space="preserve">18.8.5 </w:t>
      </w:r>
      <w:r>
        <w:rPr>
          <w:rFonts w:hint="eastAsia" w:ascii="仿宋" w:hAnsi="仿宋" w:eastAsia="仿宋" w:cs="仿宋"/>
          <w:spacing w:val="5"/>
          <w:sz w:val="23"/>
          <w:szCs w:val="23"/>
          <w:lang w:eastAsia="zh-CN"/>
        </w:rPr>
        <w:t>磋商</w:t>
      </w:r>
      <w:r>
        <w:rPr>
          <w:rFonts w:ascii="仿宋" w:hAnsi="仿宋" w:eastAsia="仿宋" w:cs="仿宋"/>
          <w:spacing w:val="5"/>
          <w:sz w:val="23"/>
          <w:szCs w:val="23"/>
        </w:rPr>
        <w:t>结果应通知所有参加</w:t>
      </w:r>
      <w:r>
        <w:rPr>
          <w:rFonts w:hint="eastAsia" w:ascii="仿宋" w:hAnsi="仿宋" w:eastAsia="仿宋" w:cs="仿宋"/>
          <w:spacing w:val="5"/>
          <w:sz w:val="23"/>
          <w:szCs w:val="23"/>
          <w:lang w:eastAsia="zh-CN"/>
        </w:rPr>
        <w:t>磋商</w:t>
      </w:r>
      <w:r>
        <w:rPr>
          <w:rFonts w:ascii="仿宋" w:hAnsi="仿宋" w:eastAsia="仿宋" w:cs="仿宋"/>
          <w:spacing w:val="5"/>
          <w:sz w:val="23"/>
          <w:szCs w:val="23"/>
        </w:rPr>
        <w:t>的供应商</w:t>
      </w:r>
      <w:r>
        <w:rPr>
          <w:rFonts w:ascii="仿宋" w:hAnsi="仿宋" w:eastAsia="仿宋" w:cs="仿宋"/>
          <w:spacing w:val="1"/>
          <w:sz w:val="23"/>
          <w:szCs w:val="23"/>
        </w:rPr>
        <w:t>。</w:t>
      </w:r>
    </w:p>
    <w:p w14:paraId="1CD8FA73">
      <w:pPr>
        <w:spacing w:before="185" w:line="231" w:lineRule="auto"/>
        <w:ind w:left="488"/>
        <w:rPr>
          <w:rFonts w:ascii="仿宋" w:hAnsi="仿宋" w:eastAsia="仿宋" w:cs="仿宋"/>
          <w:sz w:val="23"/>
          <w:szCs w:val="23"/>
        </w:rPr>
      </w:pPr>
      <w:r>
        <w:rPr>
          <w:rFonts w:ascii="仿宋" w:hAnsi="仿宋" w:eastAsia="仿宋" w:cs="仿宋"/>
          <w:spacing w:val="4"/>
          <w:sz w:val="23"/>
          <w:szCs w:val="23"/>
        </w:rPr>
        <w:t>18.9 成交结果公告以及成交通知</w:t>
      </w:r>
      <w:r>
        <w:rPr>
          <w:rFonts w:ascii="仿宋" w:hAnsi="仿宋" w:eastAsia="仿宋" w:cs="仿宋"/>
          <w:spacing w:val="3"/>
          <w:sz w:val="23"/>
          <w:szCs w:val="23"/>
        </w:rPr>
        <w:t>书</w:t>
      </w:r>
    </w:p>
    <w:p w14:paraId="29268BC1">
      <w:pPr>
        <w:spacing w:before="183" w:line="231" w:lineRule="auto"/>
        <w:ind w:left="488"/>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6"/>
          <w:sz w:val="23"/>
          <w:szCs w:val="23"/>
        </w:rPr>
        <w:t>8.9.1 采购人或者采购代理机构应当自公告成交结果公示之后，发出成交通知书。</w:t>
      </w:r>
    </w:p>
    <w:p w14:paraId="09B4FBE1">
      <w:pPr>
        <w:spacing w:before="186" w:line="228" w:lineRule="auto"/>
        <w:ind w:left="491"/>
        <w:rPr>
          <w:rFonts w:ascii="仿宋" w:hAnsi="仿宋" w:eastAsia="仿宋" w:cs="仿宋"/>
          <w:sz w:val="23"/>
          <w:szCs w:val="23"/>
        </w:rPr>
      </w:pPr>
      <w:r>
        <w:rPr>
          <w:rFonts w:ascii="仿宋" w:hAnsi="仿宋" w:eastAsia="仿宋" w:cs="仿宋"/>
          <w:spacing w:val="20"/>
          <w:sz w:val="23"/>
          <w:szCs w:val="23"/>
        </w:rPr>
        <w:t>1</w:t>
      </w:r>
      <w:r>
        <w:rPr>
          <w:rFonts w:ascii="仿宋" w:hAnsi="仿宋" w:eastAsia="仿宋" w:cs="仿宋"/>
          <w:spacing w:val="13"/>
          <w:sz w:val="23"/>
          <w:szCs w:val="23"/>
        </w:rPr>
        <w:t>8</w:t>
      </w:r>
      <w:r>
        <w:rPr>
          <w:rFonts w:ascii="仿宋" w:hAnsi="仿宋" w:eastAsia="仿宋" w:cs="仿宋"/>
          <w:spacing w:val="10"/>
          <w:sz w:val="23"/>
          <w:szCs w:val="23"/>
        </w:rPr>
        <w:t>.9.2 采购人或采购代理机构不按照规定发布成交结果公告或者发布成交结果公</w:t>
      </w:r>
      <w:r>
        <w:rPr>
          <w:rFonts w:ascii="仿宋" w:hAnsi="仿宋" w:eastAsia="仿宋" w:cs="仿宋"/>
          <w:spacing w:val="16"/>
          <w:sz w:val="23"/>
          <w:szCs w:val="23"/>
        </w:rPr>
        <w:t>告后</w:t>
      </w:r>
      <w:r>
        <w:rPr>
          <w:rFonts w:ascii="仿宋" w:hAnsi="仿宋" w:eastAsia="仿宋" w:cs="仿宋"/>
          <w:spacing w:val="11"/>
          <w:sz w:val="23"/>
          <w:szCs w:val="23"/>
        </w:rPr>
        <w:t>不</w:t>
      </w:r>
      <w:r>
        <w:rPr>
          <w:rFonts w:ascii="仿宋" w:hAnsi="仿宋" w:eastAsia="仿宋" w:cs="仿宋"/>
          <w:spacing w:val="8"/>
          <w:sz w:val="23"/>
          <w:szCs w:val="23"/>
        </w:rPr>
        <w:t>签发成交通知书的，应当承担法律责任，给成交供应商造成经济损失的应承担赔</w:t>
      </w:r>
      <w:r>
        <w:rPr>
          <w:rFonts w:ascii="仿宋" w:hAnsi="仿宋" w:eastAsia="仿宋" w:cs="仿宋"/>
          <w:spacing w:val="5"/>
          <w:sz w:val="23"/>
          <w:szCs w:val="23"/>
        </w:rPr>
        <w:t>偿</w:t>
      </w:r>
      <w:r>
        <w:rPr>
          <w:rFonts w:ascii="仿宋" w:hAnsi="仿宋" w:eastAsia="仿宋" w:cs="仿宋"/>
          <w:spacing w:val="3"/>
          <w:sz w:val="23"/>
          <w:szCs w:val="23"/>
        </w:rPr>
        <w:t>责任。</w:t>
      </w:r>
    </w:p>
    <w:p w14:paraId="310426C6">
      <w:pPr>
        <w:spacing w:before="2" w:line="379" w:lineRule="auto"/>
        <w:ind w:right="64" w:firstLine="490"/>
        <w:rPr>
          <w:rFonts w:ascii="仿宋" w:hAnsi="仿宋" w:eastAsia="仿宋" w:cs="仿宋"/>
          <w:sz w:val="23"/>
          <w:szCs w:val="23"/>
        </w:rPr>
      </w:pPr>
      <w:r>
        <w:rPr>
          <w:rFonts w:ascii="仿宋" w:hAnsi="仿宋" w:eastAsia="仿宋" w:cs="仿宋"/>
          <w:spacing w:val="8"/>
          <w:sz w:val="23"/>
          <w:szCs w:val="23"/>
        </w:rPr>
        <w:t>18.9</w:t>
      </w:r>
      <w:r>
        <w:rPr>
          <w:rFonts w:ascii="仿宋" w:hAnsi="仿宋" w:eastAsia="仿宋" w:cs="仿宋"/>
          <w:spacing w:val="5"/>
          <w:sz w:val="23"/>
          <w:szCs w:val="23"/>
        </w:rPr>
        <w:t>.</w:t>
      </w:r>
      <w:r>
        <w:rPr>
          <w:rFonts w:ascii="仿宋" w:hAnsi="仿宋" w:eastAsia="仿宋" w:cs="仿宋"/>
          <w:spacing w:val="4"/>
          <w:sz w:val="23"/>
          <w:szCs w:val="23"/>
        </w:rPr>
        <w:t>3 成交通知书对采购人和成交供应商都具有法律效力。成交通知书发出后，采</w:t>
      </w:r>
      <w:r>
        <w:rPr>
          <w:rFonts w:ascii="仿宋" w:hAnsi="仿宋" w:eastAsia="仿宋" w:cs="仿宋"/>
          <w:spacing w:val="16"/>
          <w:sz w:val="23"/>
          <w:szCs w:val="23"/>
        </w:rPr>
        <w:t>购</w:t>
      </w:r>
      <w:r>
        <w:rPr>
          <w:rFonts w:ascii="仿宋" w:hAnsi="仿宋" w:eastAsia="仿宋" w:cs="仿宋"/>
          <w:spacing w:val="9"/>
          <w:sz w:val="23"/>
          <w:szCs w:val="23"/>
        </w:rPr>
        <w:t>人改变成交结果的，或者成交供应商放弃成交，应当依法承担法律责任。</w:t>
      </w:r>
    </w:p>
    <w:p w14:paraId="61F2E83D">
      <w:pPr>
        <w:spacing w:line="231" w:lineRule="auto"/>
        <w:ind w:left="488"/>
        <w:rPr>
          <w:rFonts w:ascii="仿宋" w:hAnsi="仿宋" w:eastAsia="仿宋" w:cs="仿宋"/>
          <w:sz w:val="23"/>
          <w:szCs w:val="23"/>
        </w:rPr>
      </w:pPr>
      <w:r>
        <w:rPr>
          <w:rFonts w:ascii="仿宋" w:hAnsi="仿宋" w:eastAsia="仿宋" w:cs="仿宋"/>
          <w:spacing w:val="-2"/>
          <w:sz w:val="23"/>
          <w:szCs w:val="23"/>
        </w:rPr>
        <w:t>18.1</w:t>
      </w:r>
      <w:r>
        <w:rPr>
          <w:rFonts w:ascii="仿宋" w:hAnsi="仿宋" w:eastAsia="仿宋" w:cs="仿宋"/>
          <w:spacing w:val="-1"/>
          <w:sz w:val="23"/>
          <w:szCs w:val="23"/>
        </w:rPr>
        <w:t>0 响应无效</w:t>
      </w:r>
      <w:r>
        <w:rPr>
          <w:rFonts w:ascii="仿宋" w:hAnsi="仿宋" w:eastAsia="仿宋" w:cs="仿宋"/>
          <w:spacing w:val="12"/>
          <w:sz w:val="23"/>
          <w:szCs w:val="23"/>
        </w:rPr>
        <w:t>出</w:t>
      </w:r>
      <w:r>
        <w:rPr>
          <w:rFonts w:ascii="仿宋" w:hAnsi="仿宋" w:eastAsia="仿宋" w:cs="仿宋"/>
          <w:spacing w:val="9"/>
          <w:sz w:val="23"/>
          <w:szCs w:val="23"/>
        </w:rPr>
        <w:t>现</w:t>
      </w:r>
      <w:r>
        <w:rPr>
          <w:rFonts w:ascii="仿宋" w:hAnsi="仿宋" w:eastAsia="仿宋" w:cs="仿宋"/>
          <w:spacing w:val="6"/>
          <w:sz w:val="23"/>
          <w:szCs w:val="23"/>
        </w:rPr>
        <w:t>下列情形之一的，响应无效：</w:t>
      </w:r>
    </w:p>
    <w:p w14:paraId="2A274479">
      <w:pPr>
        <w:spacing w:before="185" w:line="230" w:lineRule="auto"/>
        <w:ind w:left="487"/>
        <w:rPr>
          <w:rFonts w:ascii="仿宋" w:hAnsi="仿宋" w:eastAsia="仿宋" w:cs="仿宋"/>
          <w:sz w:val="23"/>
          <w:szCs w:val="23"/>
        </w:rPr>
      </w:pPr>
      <w:r>
        <w:rPr>
          <w:rFonts w:ascii="仿宋" w:hAnsi="仿宋" w:eastAsia="仿宋" w:cs="仿宋"/>
          <w:spacing w:val="6"/>
          <w:sz w:val="23"/>
          <w:szCs w:val="23"/>
        </w:rPr>
        <w:t>18</w:t>
      </w:r>
      <w:r>
        <w:rPr>
          <w:rFonts w:ascii="仿宋" w:hAnsi="仿宋" w:eastAsia="仿宋" w:cs="仿宋"/>
          <w:spacing w:val="3"/>
          <w:sz w:val="23"/>
          <w:szCs w:val="23"/>
        </w:rPr>
        <w:t>.10.1 响应报价高于采购预算的；</w:t>
      </w:r>
    </w:p>
    <w:p w14:paraId="608841E7">
      <w:pPr>
        <w:spacing w:before="184" w:line="232" w:lineRule="auto"/>
        <w:ind w:left="487"/>
        <w:rPr>
          <w:rFonts w:ascii="仿宋" w:hAnsi="仿宋" w:eastAsia="仿宋" w:cs="仿宋"/>
          <w:sz w:val="23"/>
          <w:szCs w:val="23"/>
        </w:rPr>
      </w:pPr>
      <w:r>
        <w:rPr>
          <w:rFonts w:ascii="仿宋" w:hAnsi="仿宋" w:eastAsia="仿宋" w:cs="仿宋"/>
          <w:spacing w:val="10"/>
          <w:sz w:val="23"/>
          <w:szCs w:val="23"/>
        </w:rPr>
        <w:t>18.1</w:t>
      </w:r>
      <w:r>
        <w:rPr>
          <w:rFonts w:ascii="仿宋" w:hAnsi="仿宋" w:eastAsia="仿宋" w:cs="仿宋"/>
          <w:spacing w:val="6"/>
          <w:sz w:val="23"/>
          <w:szCs w:val="23"/>
        </w:rPr>
        <w:t>0</w:t>
      </w:r>
      <w:r>
        <w:rPr>
          <w:rFonts w:ascii="仿宋" w:hAnsi="仿宋" w:eastAsia="仿宋" w:cs="仿宋"/>
          <w:spacing w:val="5"/>
          <w:sz w:val="23"/>
          <w:szCs w:val="23"/>
        </w:rPr>
        <w:t>.2 对“★”条款未做出实质性响应或者发生负偏离的；</w:t>
      </w:r>
    </w:p>
    <w:p w14:paraId="49453179">
      <w:pPr>
        <w:spacing w:before="184" w:line="228" w:lineRule="auto"/>
        <w:ind w:left="487"/>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8.10.3 应提供而未提供带“▲”标注的政府强制采购节能产品的；</w:t>
      </w:r>
    </w:p>
    <w:p w14:paraId="7360F753">
      <w:pPr>
        <w:spacing w:before="186" w:line="228" w:lineRule="auto"/>
        <w:ind w:left="487"/>
        <w:rPr>
          <w:rFonts w:ascii="仿宋" w:hAnsi="仿宋" w:eastAsia="仿宋" w:cs="仿宋"/>
          <w:sz w:val="23"/>
          <w:szCs w:val="23"/>
        </w:rPr>
      </w:pPr>
      <w:r>
        <w:rPr>
          <w:rFonts w:ascii="仿宋" w:hAnsi="仿宋" w:eastAsia="仿宋" w:cs="仿宋"/>
          <w:spacing w:val="12"/>
          <w:sz w:val="23"/>
          <w:szCs w:val="23"/>
        </w:rPr>
        <w:t>18.</w:t>
      </w:r>
      <w:r>
        <w:rPr>
          <w:rFonts w:ascii="仿宋" w:hAnsi="仿宋" w:eastAsia="仿宋" w:cs="仿宋"/>
          <w:spacing w:val="10"/>
          <w:sz w:val="23"/>
          <w:szCs w:val="23"/>
        </w:rPr>
        <w:t>1</w:t>
      </w:r>
      <w:r>
        <w:rPr>
          <w:rFonts w:ascii="仿宋" w:hAnsi="仿宋" w:eastAsia="仿宋" w:cs="仿宋"/>
          <w:spacing w:val="6"/>
          <w:sz w:val="23"/>
          <w:szCs w:val="23"/>
        </w:rPr>
        <w:t>0.4 对允许偏离的非实质性条款，偏离采购文件规定的偏离范围和幅度的；</w:t>
      </w:r>
    </w:p>
    <w:p w14:paraId="63539B2C">
      <w:pPr>
        <w:spacing w:before="187" w:line="380" w:lineRule="auto"/>
        <w:ind w:right="127" w:firstLine="490"/>
        <w:rPr>
          <w:rFonts w:ascii="仿宋" w:hAnsi="仿宋" w:eastAsia="仿宋" w:cs="仿宋"/>
          <w:sz w:val="23"/>
          <w:szCs w:val="23"/>
        </w:rPr>
      </w:pPr>
      <w:r>
        <w:rPr>
          <w:rFonts w:ascii="仿宋" w:hAnsi="仿宋" w:eastAsia="仿宋" w:cs="仿宋"/>
          <w:spacing w:val="12"/>
          <w:sz w:val="23"/>
          <w:szCs w:val="23"/>
        </w:rPr>
        <w:t>18.</w:t>
      </w:r>
      <w:r>
        <w:rPr>
          <w:rFonts w:ascii="仿宋" w:hAnsi="仿宋" w:eastAsia="仿宋" w:cs="仿宋"/>
          <w:spacing w:val="8"/>
          <w:sz w:val="23"/>
          <w:szCs w:val="23"/>
        </w:rPr>
        <w:t>1</w:t>
      </w:r>
      <w:r>
        <w:rPr>
          <w:rFonts w:ascii="仿宋" w:hAnsi="仿宋" w:eastAsia="仿宋" w:cs="仿宋"/>
          <w:spacing w:val="6"/>
          <w:sz w:val="23"/>
          <w:szCs w:val="23"/>
        </w:rPr>
        <w:t>0.5 不按照采购文件规定报价、没有分项报价、拒绝报价、有多个报价 (采购</w:t>
      </w:r>
      <w:r>
        <w:rPr>
          <w:rFonts w:ascii="仿宋" w:hAnsi="仿宋" w:eastAsia="仿宋" w:cs="仿宋"/>
          <w:spacing w:val="9"/>
          <w:sz w:val="23"/>
          <w:szCs w:val="23"/>
        </w:rPr>
        <w:t>文件另有规定的除外) 、有选择性报价、附有条件的报价或者拒绝修正报价的；</w:t>
      </w:r>
    </w:p>
    <w:p w14:paraId="7113B04F">
      <w:pPr>
        <w:spacing w:line="230" w:lineRule="auto"/>
        <w:ind w:left="487"/>
        <w:rPr>
          <w:rFonts w:ascii="仿宋" w:hAnsi="仿宋" w:eastAsia="仿宋" w:cs="仿宋"/>
          <w:sz w:val="23"/>
          <w:szCs w:val="23"/>
        </w:rPr>
      </w:pPr>
      <w:r>
        <w:rPr>
          <w:rFonts w:ascii="仿宋" w:hAnsi="仿宋" w:eastAsia="仿宋" w:cs="仿宋"/>
          <w:spacing w:val="10"/>
          <w:sz w:val="23"/>
          <w:szCs w:val="23"/>
        </w:rPr>
        <w:t>18</w:t>
      </w:r>
      <w:r>
        <w:rPr>
          <w:rFonts w:ascii="仿宋" w:hAnsi="仿宋" w:eastAsia="仿宋" w:cs="仿宋"/>
          <w:spacing w:val="6"/>
          <w:sz w:val="23"/>
          <w:szCs w:val="23"/>
        </w:rPr>
        <w:t>.</w:t>
      </w:r>
      <w:r>
        <w:rPr>
          <w:rFonts w:ascii="仿宋" w:hAnsi="仿宋" w:eastAsia="仿宋" w:cs="仿宋"/>
          <w:spacing w:val="5"/>
          <w:sz w:val="23"/>
          <w:szCs w:val="23"/>
        </w:rPr>
        <w:t>10.6 响应文件正副本未区分或者内容严重不一致的；</w:t>
      </w:r>
    </w:p>
    <w:p w14:paraId="0109CF8F">
      <w:pPr>
        <w:spacing w:before="183" w:line="229" w:lineRule="auto"/>
        <w:ind w:left="487"/>
        <w:rPr>
          <w:rFonts w:ascii="仿宋" w:hAnsi="仿宋" w:eastAsia="仿宋" w:cs="仿宋"/>
          <w:sz w:val="23"/>
          <w:szCs w:val="23"/>
        </w:rPr>
      </w:pPr>
      <w:r>
        <w:rPr>
          <w:rFonts w:ascii="仿宋" w:hAnsi="仿宋" w:eastAsia="仿宋" w:cs="仿宋"/>
          <w:spacing w:val="5"/>
          <w:sz w:val="23"/>
          <w:szCs w:val="23"/>
        </w:rPr>
        <w:t>18.10.7 供应商未按采购文件要求交纳保证金的</w:t>
      </w:r>
      <w:r>
        <w:rPr>
          <w:rFonts w:ascii="仿宋" w:hAnsi="仿宋" w:eastAsia="仿宋" w:cs="仿宋"/>
          <w:spacing w:val="1"/>
          <w:sz w:val="23"/>
          <w:szCs w:val="23"/>
        </w:rPr>
        <w:t>；</w:t>
      </w:r>
    </w:p>
    <w:p w14:paraId="7492940C">
      <w:pPr>
        <w:spacing w:before="187" w:line="231" w:lineRule="auto"/>
        <w:ind w:left="487"/>
        <w:rPr>
          <w:rFonts w:ascii="仿宋" w:hAnsi="仿宋" w:eastAsia="仿宋" w:cs="仿宋"/>
          <w:sz w:val="23"/>
          <w:szCs w:val="23"/>
        </w:rPr>
      </w:pPr>
      <w:r>
        <w:rPr>
          <w:rFonts w:ascii="仿宋" w:hAnsi="仿宋" w:eastAsia="仿宋" w:cs="仿宋"/>
          <w:spacing w:val="8"/>
          <w:sz w:val="23"/>
          <w:szCs w:val="23"/>
        </w:rPr>
        <w:t>18</w:t>
      </w:r>
      <w:r>
        <w:rPr>
          <w:rFonts w:ascii="仿宋" w:hAnsi="仿宋" w:eastAsia="仿宋" w:cs="仿宋"/>
          <w:spacing w:val="6"/>
          <w:sz w:val="23"/>
          <w:szCs w:val="23"/>
        </w:rPr>
        <w:t>.</w:t>
      </w:r>
      <w:r>
        <w:rPr>
          <w:rFonts w:ascii="仿宋" w:hAnsi="仿宋" w:eastAsia="仿宋" w:cs="仿宋"/>
          <w:spacing w:val="4"/>
          <w:sz w:val="23"/>
          <w:szCs w:val="23"/>
        </w:rPr>
        <w:t>10.8 报价有效期不满足采购文件要求的；</w:t>
      </w:r>
    </w:p>
    <w:p w14:paraId="3F1F08D1">
      <w:pPr>
        <w:spacing w:before="185" w:line="231" w:lineRule="auto"/>
        <w:ind w:left="487"/>
        <w:rPr>
          <w:rFonts w:ascii="仿宋" w:hAnsi="仿宋" w:eastAsia="仿宋" w:cs="仿宋"/>
          <w:sz w:val="23"/>
          <w:szCs w:val="23"/>
        </w:rPr>
      </w:pPr>
      <w:r>
        <w:rPr>
          <w:rFonts w:ascii="仿宋" w:hAnsi="仿宋" w:eastAsia="仿宋" w:cs="仿宋"/>
          <w:spacing w:val="4"/>
          <w:sz w:val="23"/>
          <w:szCs w:val="23"/>
        </w:rPr>
        <w:t>18.10.9 报价超出营业执照经营范围的</w:t>
      </w:r>
      <w:r>
        <w:rPr>
          <w:rFonts w:ascii="仿宋" w:hAnsi="仿宋" w:eastAsia="仿宋" w:cs="仿宋"/>
          <w:spacing w:val="2"/>
          <w:sz w:val="23"/>
          <w:szCs w:val="23"/>
        </w:rPr>
        <w:t>；</w:t>
      </w:r>
    </w:p>
    <w:p w14:paraId="0BEA0692">
      <w:pPr>
        <w:spacing w:before="182" w:line="380" w:lineRule="auto"/>
        <w:ind w:right="333" w:firstLine="490"/>
        <w:rPr>
          <w:rFonts w:ascii="仿宋" w:hAnsi="仿宋" w:eastAsia="仿宋" w:cs="仿宋"/>
          <w:sz w:val="23"/>
          <w:szCs w:val="23"/>
        </w:rPr>
      </w:pPr>
      <w:r>
        <w:rPr>
          <w:rFonts w:ascii="仿宋" w:hAnsi="仿宋" w:eastAsia="仿宋" w:cs="仿宋"/>
          <w:spacing w:val="-4"/>
          <w:sz w:val="23"/>
          <w:szCs w:val="23"/>
        </w:rPr>
        <w:t xml:space="preserve">18.10.10 </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小组 2/3 及以上成员认定报价方案技术含量低、偏离范围超出允</w:t>
      </w:r>
      <w:r>
        <w:rPr>
          <w:rFonts w:ascii="仿宋" w:hAnsi="仿宋" w:eastAsia="仿宋" w:cs="仿宋"/>
          <w:spacing w:val="-2"/>
          <w:sz w:val="23"/>
          <w:szCs w:val="23"/>
        </w:rPr>
        <w:t>许</w:t>
      </w:r>
      <w:r>
        <w:rPr>
          <w:rFonts w:ascii="仿宋" w:hAnsi="仿宋" w:eastAsia="仿宋" w:cs="仿宋"/>
          <w:sz w:val="23"/>
          <w:szCs w:val="23"/>
        </w:rPr>
        <w:t>幅</w:t>
      </w:r>
      <w:r>
        <w:rPr>
          <w:rFonts w:ascii="仿宋" w:hAnsi="仿宋" w:eastAsia="仿宋" w:cs="仿宋"/>
          <w:spacing w:val="8"/>
          <w:sz w:val="23"/>
          <w:szCs w:val="23"/>
        </w:rPr>
        <w:t>度、不符合采购文件要求的；</w:t>
      </w:r>
    </w:p>
    <w:p w14:paraId="43E9F0AC">
      <w:pPr>
        <w:spacing w:line="228" w:lineRule="auto"/>
        <w:ind w:left="487"/>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9"/>
          <w:sz w:val="23"/>
          <w:szCs w:val="23"/>
        </w:rPr>
        <w:t>8</w:t>
      </w:r>
      <w:r>
        <w:rPr>
          <w:rFonts w:ascii="仿宋" w:hAnsi="仿宋" w:eastAsia="仿宋" w:cs="仿宋"/>
          <w:spacing w:val="6"/>
          <w:sz w:val="23"/>
          <w:szCs w:val="23"/>
        </w:rPr>
        <w:t xml:space="preserve">.10.11 </w:t>
      </w:r>
      <w:r>
        <w:rPr>
          <w:rFonts w:hint="eastAsia" w:ascii="仿宋" w:hAnsi="仿宋" w:eastAsia="仿宋" w:cs="仿宋"/>
          <w:spacing w:val="6"/>
          <w:sz w:val="23"/>
          <w:szCs w:val="23"/>
          <w:lang w:eastAsia="zh-CN"/>
        </w:rPr>
        <w:t>磋商</w:t>
      </w:r>
      <w:r>
        <w:rPr>
          <w:rFonts w:ascii="仿宋" w:hAnsi="仿宋" w:eastAsia="仿宋" w:cs="仿宋"/>
          <w:spacing w:val="6"/>
          <w:sz w:val="23"/>
          <w:szCs w:val="23"/>
        </w:rPr>
        <w:t>小组判定供应商涂改证明材料或者提供虚假材料和承诺的；</w:t>
      </w:r>
    </w:p>
    <w:p w14:paraId="39DD9D93">
      <w:pPr>
        <w:spacing w:before="186" w:line="230" w:lineRule="auto"/>
        <w:ind w:left="487"/>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9"/>
          <w:sz w:val="23"/>
          <w:szCs w:val="23"/>
        </w:rPr>
        <w:t>8</w:t>
      </w:r>
      <w:r>
        <w:rPr>
          <w:rFonts w:ascii="仿宋" w:hAnsi="仿宋" w:eastAsia="仿宋" w:cs="仿宋"/>
          <w:spacing w:val="6"/>
          <w:sz w:val="23"/>
          <w:szCs w:val="23"/>
        </w:rPr>
        <w:t>.10.12 未按采购文件规定编制、签署、盖章、装订和密封响应文件的；</w:t>
      </w:r>
    </w:p>
    <w:p w14:paraId="041A5674">
      <w:pPr>
        <w:spacing w:before="186" w:line="230" w:lineRule="auto"/>
        <w:ind w:left="487"/>
        <w:rPr>
          <w:rFonts w:ascii="仿宋" w:hAnsi="仿宋" w:eastAsia="仿宋" w:cs="仿宋"/>
          <w:sz w:val="23"/>
          <w:szCs w:val="23"/>
        </w:rPr>
      </w:pPr>
      <w:r>
        <w:rPr>
          <w:rFonts w:ascii="仿宋" w:hAnsi="仿宋" w:eastAsia="仿宋" w:cs="仿宋"/>
          <w:spacing w:val="12"/>
          <w:sz w:val="23"/>
          <w:szCs w:val="23"/>
        </w:rPr>
        <w:t>18</w:t>
      </w:r>
      <w:r>
        <w:rPr>
          <w:rFonts w:ascii="仿宋" w:hAnsi="仿宋" w:eastAsia="仿宋" w:cs="仿宋"/>
          <w:spacing w:val="11"/>
          <w:sz w:val="23"/>
          <w:szCs w:val="23"/>
        </w:rPr>
        <w:t>.</w:t>
      </w:r>
      <w:r>
        <w:rPr>
          <w:rFonts w:ascii="仿宋" w:hAnsi="仿宋" w:eastAsia="仿宋" w:cs="仿宋"/>
          <w:spacing w:val="6"/>
          <w:sz w:val="23"/>
          <w:szCs w:val="23"/>
        </w:rPr>
        <w:t>10.13 代理商未按采购文件要求提供产品制造商针对本项目的唯一授权的；</w:t>
      </w:r>
    </w:p>
    <w:p w14:paraId="4565DBFA">
      <w:pPr>
        <w:spacing w:before="186" w:line="379" w:lineRule="auto"/>
        <w:ind w:right="312" w:firstLine="489"/>
        <w:rPr>
          <w:rFonts w:ascii="仿宋" w:hAnsi="仿宋" w:eastAsia="仿宋" w:cs="仿宋"/>
          <w:sz w:val="23"/>
          <w:szCs w:val="23"/>
        </w:rPr>
      </w:pPr>
      <w:r>
        <w:rPr>
          <w:rFonts w:ascii="仿宋" w:hAnsi="仿宋" w:eastAsia="仿宋" w:cs="仿宋"/>
          <w:spacing w:val="-6"/>
          <w:sz w:val="23"/>
          <w:szCs w:val="23"/>
        </w:rPr>
        <w:t>18.10.</w:t>
      </w:r>
      <w:r>
        <w:rPr>
          <w:rFonts w:ascii="仿宋" w:hAnsi="仿宋" w:eastAsia="仿宋" w:cs="仿宋"/>
          <w:spacing w:val="-5"/>
          <w:sz w:val="23"/>
          <w:szCs w:val="23"/>
        </w:rPr>
        <w:t>1</w:t>
      </w:r>
      <w:r>
        <w:rPr>
          <w:rFonts w:ascii="仿宋" w:hAnsi="仿宋" w:eastAsia="仿宋" w:cs="仿宋"/>
          <w:spacing w:val="-3"/>
          <w:sz w:val="23"/>
          <w:szCs w:val="23"/>
        </w:rPr>
        <w:t>4 采购文件第三章第 1 条规定供应商应当提交的资格、资信等证明文件未提</w:t>
      </w:r>
      <w:r>
        <w:rPr>
          <w:rFonts w:ascii="仿宋" w:hAnsi="仿宋" w:eastAsia="仿宋" w:cs="仿宋"/>
          <w:spacing w:val="9"/>
          <w:sz w:val="23"/>
          <w:szCs w:val="23"/>
        </w:rPr>
        <w:t>供、提供不齐全或者复印件未装订于响应文件中的</w:t>
      </w:r>
      <w:r>
        <w:rPr>
          <w:rFonts w:ascii="仿宋" w:hAnsi="仿宋" w:eastAsia="仿宋" w:cs="仿宋"/>
          <w:spacing w:val="5"/>
          <w:sz w:val="23"/>
          <w:szCs w:val="23"/>
        </w:rPr>
        <w:t>；</w:t>
      </w:r>
    </w:p>
    <w:p w14:paraId="1831E76A">
      <w:pPr>
        <w:spacing w:line="230" w:lineRule="auto"/>
        <w:ind w:left="487"/>
        <w:rPr>
          <w:rFonts w:ascii="仿宋" w:hAnsi="仿宋" w:eastAsia="仿宋" w:cs="仿宋"/>
          <w:sz w:val="23"/>
          <w:szCs w:val="23"/>
        </w:rPr>
      </w:pPr>
      <w:r>
        <w:rPr>
          <w:rFonts w:ascii="仿宋" w:hAnsi="仿宋" w:eastAsia="仿宋" w:cs="仿宋"/>
          <w:spacing w:val="12"/>
          <w:sz w:val="23"/>
          <w:szCs w:val="23"/>
        </w:rPr>
        <w:t>18</w:t>
      </w:r>
      <w:r>
        <w:rPr>
          <w:rFonts w:ascii="仿宋" w:hAnsi="仿宋" w:eastAsia="仿宋" w:cs="仿宋"/>
          <w:spacing w:val="11"/>
          <w:sz w:val="23"/>
          <w:szCs w:val="23"/>
        </w:rPr>
        <w:t>.</w:t>
      </w:r>
      <w:r>
        <w:rPr>
          <w:rFonts w:ascii="仿宋" w:hAnsi="仿宋" w:eastAsia="仿宋" w:cs="仿宋"/>
          <w:spacing w:val="6"/>
          <w:sz w:val="23"/>
          <w:szCs w:val="23"/>
        </w:rPr>
        <w:t>10.15 资格、资信等证明文件可以为复印件的，复印件未加盖单位公章的；</w:t>
      </w:r>
    </w:p>
    <w:p w14:paraId="655C382F">
      <w:pPr>
        <w:spacing w:before="186" w:line="229" w:lineRule="auto"/>
        <w:ind w:left="487"/>
        <w:rPr>
          <w:rFonts w:ascii="仿宋" w:hAnsi="仿宋" w:eastAsia="仿宋" w:cs="仿宋"/>
          <w:sz w:val="23"/>
          <w:szCs w:val="23"/>
        </w:rPr>
      </w:pPr>
      <w:r>
        <w:rPr>
          <w:rFonts w:ascii="仿宋" w:hAnsi="仿宋" w:eastAsia="仿宋" w:cs="仿宋"/>
          <w:spacing w:val="10"/>
          <w:sz w:val="23"/>
          <w:szCs w:val="23"/>
        </w:rPr>
        <w:t>18.1</w:t>
      </w:r>
      <w:r>
        <w:rPr>
          <w:rFonts w:ascii="仿宋" w:hAnsi="仿宋" w:eastAsia="仿宋" w:cs="仿宋"/>
          <w:spacing w:val="6"/>
          <w:sz w:val="23"/>
          <w:szCs w:val="23"/>
        </w:rPr>
        <w:t>0</w:t>
      </w:r>
      <w:r>
        <w:rPr>
          <w:rFonts w:ascii="仿宋" w:hAnsi="仿宋" w:eastAsia="仿宋" w:cs="仿宋"/>
          <w:spacing w:val="5"/>
          <w:sz w:val="23"/>
          <w:szCs w:val="23"/>
        </w:rPr>
        <w:t>.16 不符合法律、法规和采购文件中规定的其他要求的。</w:t>
      </w:r>
    </w:p>
    <w:p w14:paraId="6616597D">
      <w:pPr>
        <w:spacing w:before="186" w:line="380" w:lineRule="auto"/>
        <w:ind w:firstLine="481"/>
        <w:rPr>
          <w:rFonts w:ascii="仿宋" w:hAnsi="仿宋" w:eastAsia="仿宋" w:cs="仿宋"/>
          <w:sz w:val="23"/>
          <w:szCs w:val="23"/>
        </w:rPr>
      </w:pPr>
      <w:r>
        <w:rPr>
          <w:rFonts w:ascii="仿宋" w:hAnsi="仿宋" w:eastAsia="仿宋" w:cs="仿宋"/>
          <w:spacing w:val="2"/>
          <w:sz w:val="23"/>
          <w:szCs w:val="23"/>
        </w:rPr>
        <w:t>对响应无效的认定，必须经</w:t>
      </w:r>
      <w:r>
        <w:rPr>
          <w:rFonts w:hint="eastAsia" w:ascii="仿宋" w:hAnsi="仿宋" w:eastAsia="仿宋" w:cs="仿宋"/>
          <w:spacing w:val="2"/>
          <w:sz w:val="23"/>
          <w:szCs w:val="23"/>
          <w:lang w:eastAsia="zh-CN"/>
        </w:rPr>
        <w:t>磋商</w:t>
      </w:r>
      <w:r>
        <w:rPr>
          <w:rFonts w:ascii="仿宋" w:hAnsi="仿宋" w:eastAsia="仿宋" w:cs="仿宋"/>
          <w:spacing w:val="2"/>
          <w:sz w:val="23"/>
          <w:szCs w:val="23"/>
        </w:rPr>
        <w:t>小组集体做</w:t>
      </w:r>
      <w:r>
        <w:rPr>
          <w:rFonts w:ascii="仿宋" w:hAnsi="仿宋" w:eastAsia="仿宋" w:cs="仿宋"/>
          <w:spacing w:val="1"/>
          <w:sz w:val="23"/>
          <w:szCs w:val="23"/>
        </w:rPr>
        <w:t>出决定并出具响应无效的事实依据， 由供</w:t>
      </w:r>
      <w:r>
        <w:rPr>
          <w:rFonts w:ascii="仿宋" w:hAnsi="仿宋" w:eastAsia="仿宋" w:cs="仿宋"/>
          <w:spacing w:val="-4"/>
          <w:sz w:val="23"/>
          <w:szCs w:val="23"/>
        </w:rPr>
        <w:t>应商法定代表人或者被授权代表签字确认，拒绝签字的，不影响</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小组做出的决定</w:t>
      </w:r>
      <w:r>
        <w:rPr>
          <w:rFonts w:ascii="仿宋" w:hAnsi="仿宋" w:eastAsia="仿宋" w:cs="仿宋"/>
          <w:spacing w:val="-2"/>
          <w:sz w:val="23"/>
          <w:szCs w:val="23"/>
        </w:rPr>
        <w:t>。</w:t>
      </w:r>
    </w:p>
    <w:p w14:paraId="74AF7314">
      <w:pPr>
        <w:spacing w:before="1" w:line="230" w:lineRule="auto"/>
        <w:ind w:left="487"/>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4"/>
          <w:sz w:val="23"/>
          <w:szCs w:val="23"/>
        </w:rPr>
        <w:t>8.11 废标</w:t>
      </w:r>
    </w:p>
    <w:p w14:paraId="0489A733">
      <w:pPr>
        <w:spacing w:before="183" w:line="231" w:lineRule="auto"/>
        <w:ind w:left="487"/>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4"/>
          <w:sz w:val="23"/>
          <w:szCs w:val="23"/>
        </w:rPr>
        <w:t>8.11.1 出现下列情形之一的，应予废标：</w:t>
      </w:r>
    </w:p>
    <w:p w14:paraId="4DE0A986">
      <w:pPr>
        <w:spacing w:before="184" w:line="379" w:lineRule="auto"/>
        <w:ind w:left="2" w:right="153" w:firstLine="487"/>
        <w:rPr>
          <w:rFonts w:ascii="仿宋" w:hAnsi="仿宋" w:eastAsia="仿宋" w:cs="仿宋"/>
          <w:sz w:val="23"/>
          <w:szCs w:val="23"/>
        </w:rPr>
      </w:pPr>
      <w:r>
        <w:rPr>
          <w:rFonts w:ascii="仿宋" w:hAnsi="仿宋" w:eastAsia="仿宋" w:cs="仿宋"/>
          <w:spacing w:val="3"/>
          <w:sz w:val="23"/>
          <w:szCs w:val="23"/>
        </w:rPr>
        <w:t>18.11.1.1 在报价截止时间结束后参加报价的供应商不足 3 家，符合采购文件</w:t>
      </w:r>
      <w:r>
        <w:rPr>
          <w:rFonts w:ascii="仿宋" w:hAnsi="仿宋" w:eastAsia="仿宋" w:cs="仿宋"/>
          <w:spacing w:val="2"/>
          <w:sz w:val="23"/>
          <w:szCs w:val="23"/>
        </w:rPr>
        <w:t>规</w:t>
      </w:r>
      <w:r>
        <w:rPr>
          <w:rFonts w:ascii="仿宋" w:hAnsi="仿宋" w:eastAsia="仿宋" w:cs="仿宋"/>
          <w:sz w:val="23"/>
          <w:szCs w:val="23"/>
        </w:rPr>
        <w:t>定</w:t>
      </w:r>
      <w:r>
        <w:rPr>
          <w:rFonts w:ascii="仿宋" w:hAnsi="仿宋" w:eastAsia="仿宋" w:cs="仿宋"/>
          <w:spacing w:val="-1"/>
          <w:sz w:val="23"/>
          <w:szCs w:val="23"/>
        </w:rPr>
        <w:t>条件的供应商不足 3 家或者对采购文件作实质性响应</w:t>
      </w:r>
      <w:r>
        <w:rPr>
          <w:rFonts w:ascii="仿宋" w:hAnsi="仿宋" w:eastAsia="仿宋" w:cs="仿宋"/>
          <w:sz w:val="23"/>
          <w:szCs w:val="23"/>
        </w:rPr>
        <w:t>的供应商不足 3 家的；</w:t>
      </w:r>
    </w:p>
    <w:p w14:paraId="3AB48CDC">
      <w:pPr>
        <w:spacing w:line="229" w:lineRule="auto"/>
        <w:ind w:left="487"/>
        <w:rPr>
          <w:rFonts w:ascii="仿宋" w:hAnsi="仿宋" w:eastAsia="仿宋" w:cs="仿宋"/>
          <w:sz w:val="23"/>
          <w:szCs w:val="23"/>
        </w:rPr>
      </w:pPr>
      <w:r>
        <w:rPr>
          <w:rFonts w:ascii="仿宋" w:hAnsi="仿宋" w:eastAsia="仿宋" w:cs="仿宋"/>
          <w:spacing w:val="8"/>
          <w:sz w:val="23"/>
          <w:szCs w:val="23"/>
        </w:rPr>
        <w:t>18.1</w:t>
      </w:r>
      <w:r>
        <w:rPr>
          <w:rFonts w:ascii="仿宋" w:hAnsi="仿宋" w:eastAsia="仿宋" w:cs="仿宋"/>
          <w:spacing w:val="6"/>
          <w:sz w:val="23"/>
          <w:szCs w:val="23"/>
        </w:rPr>
        <w:t>1</w:t>
      </w:r>
      <w:r>
        <w:rPr>
          <w:rFonts w:ascii="仿宋" w:hAnsi="仿宋" w:eastAsia="仿宋" w:cs="仿宋"/>
          <w:spacing w:val="4"/>
          <w:sz w:val="23"/>
          <w:szCs w:val="23"/>
        </w:rPr>
        <w:t>.1.2 出现影响采购公正的违法违规行为的；</w:t>
      </w:r>
    </w:p>
    <w:p w14:paraId="5945C4CD">
      <w:pPr>
        <w:spacing w:before="187" w:line="230" w:lineRule="auto"/>
        <w:ind w:left="487"/>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8</w:t>
      </w:r>
      <w:r>
        <w:rPr>
          <w:rFonts w:ascii="仿宋" w:hAnsi="仿宋" w:eastAsia="仿宋" w:cs="仿宋"/>
          <w:spacing w:val="4"/>
          <w:sz w:val="23"/>
          <w:szCs w:val="23"/>
        </w:rPr>
        <w:t>.11.1.3 供应商的报价均超过采购预算的；</w:t>
      </w:r>
    </w:p>
    <w:p w14:paraId="3CA61B09">
      <w:pPr>
        <w:spacing w:before="187" w:line="232" w:lineRule="auto"/>
        <w:ind w:left="487"/>
        <w:rPr>
          <w:rFonts w:ascii="仿宋" w:hAnsi="仿宋" w:eastAsia="仿宋" w:cs="仿宋"/>
          <w:sz w:val="23"/>
          <w:szCs w:val="23"/>
        </w:rPr>
      </w:pPr>
      <w:r>
        <w:rPr>
          <w:rFonts w:ascii="仿宋" w:hAnsi="仿宋" w:eastAsia="仿宋" w:cs="仿宋"/>
          <w:spacing w:val="4"/>
          <w:sz w:val="23"/>
          <w:szCs w:val="23"/>
        </w:rPr>
        <w:t>18.11.1.4 因重大变故，采购任务取消的；</w:t>
      </w:r>
    </w:p>
    <w:p w14:paraId="1F6BBB3B">
      <w:pPr>
        <w:spacing w:before="181" w:line="231" w:lineRule="auto"/>
        <w:ind w:left="487"/>
        <w:rPr>
          <w:rFonts w:ascii="仿宋" w:hAnsi="仿宋" w:eastAsia="仿宋" w:cs="仿宋"/>
          <w:sz w:val="23"/>
          <w:szCs w:val="23"/>
        </w:rPr>
      </w:pPr>
      <w:r>
        <w:rPr>
          <w:rFonts w:ascii="仿宋" w:hAnsi="仿宋" w:eastAsia="仿宋" w:cs="仿宋"/>
          <w:spacing w:val="10"/>
          <w:sz w:val="23"/>
          <w:szCs w:val="23"/>
        </w:rPr>
        <w:t>18</w:t>
      </w:r>
      <w:r>
        <w:rPr>
          <w:rFonts w:ascii="仿宋" w:hAnsi="仿宋" w:eastAsia="仿宋" w:cs="仿宋"/>
          <w:spacing w:val="6"/>
          <w:sz w:val="23"/>
          <w:szCs w:val="23"/>
        </w:rPr>
        <w:t>.</w:t>
      </w:r>
      <w:r>
        <w:rPr>
          <w:rFonts w:ascii="仿宋" w:hAnsi="仿宋" w:eastAsia="仿宋" w:cs="仿宋"/>
          <w:spacing w:val="5"/>
          <w:sz w:val="23"/>
          <w:szCs w:val="23"/>
        </w:rPr>
        <w:t>11.1.5 法律、法规以及采购文件规定的其他废标情形。</w:t>
      </w:r>
    </w:p>
    <w:p w14:paraId="44C55EEA">
      <w:pPr>
        <w:spacing w:before="83" w:line="231" w:lineRule="auto"/>
        <w:ind w:left="488"/>
        <w:rPr>
          <w:rFonts w:ascii="仿宋" w:hAnsi="仿宋" w:eastAsia="仿宋" w:cs="仿宋"/>
          <w:sz w:val="23"/>
          <w:szCs w:val="23"/>
        </w:rPr>
      </w:pPr>
      <w:r>
        <w:rPr>
          <w:rFonts w:ascii="仿宋" w:hAnsi="仿宋" w:eastAsia="仿宋" w:cs="仿宋"/>
          <w:spacing w:val="12"/>
          <w:sz w:val="23"/>
          <w:szCs w:val="23"/>
        </w:rPr>
        <w:t>18.</w:t>
      </w:r>
      <w:r>
        <w:rPr>
          <w:rFonts w:ascii="仿宋" w:hAnsi="仿宋" w:eastAsia="仿宋" w:cs="仿宋"/>
          <w:spacing w:val="6"/>
          <w:sz w:val="23"/>
          <w:szCs w:val="23"/>
        </w:rPr>
        <w:t>11.2 废标后，采购人或者采购代理机构应当将废标理由通知所有供应商。</w:t>
      </w:r>
    </w:p>
    <w:p w14:paraId="4BB145E3">
      <w:pPr>
        <w:spacing w:before="185" w:line="230" w:lineRule="auto"/>
        <w:ind w:left="488"/>
        <w:rPr>
          <w:rFonts w:ascii="仿宋" w:hAnsi="仿宋" w:eastAsia="仿宋" w:cs="仿宋"/>
          <w:sz w:val="23"/>
          <w:szCs w:val="23"/>
        </w:rPr>
      </w:pPr>
      <w:r>
        <w:rPr>
          <w:rFonts w:ascii="仿宋" w:hAnsi="仿宋" w:eastAsia="仿宋" w:cs="仿宋"/>
          <w:spacing w:val="2"/>
          <w:sz w:val="23"/>
          <w:szCs w:val="23"/>
        </w:rPr>
        <w:t>18.12 特殊情况处置程</w:t>
      </w:r>
      <w:r>
        <w:rPr>
          <w:rFonts w:ascii="仿宋" w:hAnsi="仿宋" w:eastAsia="仿宋" w:cs="仿宋"/>
          <w:sz w:val="23"/>
          <w:szCs w:val="23"/>
        </w:rPr>
        <w:t>序</w:t>
      </w:r>
    </w:p>
    <w:p w14:paraId="748E8498">
      <w:pPr>
        <w:spacing w:before="184" w:line="232" w:lineRule="auto"/>
        <w:ind w:left="488"/>
        <w:rPr>
          <w:rFonts w:ascii="仿宋" w:hAnsi="仿宋" w:eastAsia="仿宋" w:cs="仿宋"/>
          <w:sz w:val="23"/>
          <w:szCs w:val="23"/>
        </w:rPr>
      </w:pPr>
      <w:r>
        <w:rPr>
          <w:rFonts w:ascii="仿宋" w:hAnsi="仿宋" w:eastAsia="仿宋" w:cs="仿宋"/>
          <w:spacing w:val="4"/>
          <w:sz w:val="23"/>
          <w:szCs w:val="23"/>
        </w:rPr>
        <w:t>18.12.</w:t>
      </w:r>
      <w:r>
        <w:rPr>
          <w:rFonts w:ascii="仿宋" w:hAnsi="仿宋" w:eastAsia="仿宋" w:cs="仿宋"/>
          <w:spacing w:val="2"/>
          <w:sz w:val="23"/>
          <w:szCs w:val="23"/>
        </w:rPr>
        <w:t xml:space="preserve">1 </w:t>
      </w:r>
      <w:r>
        <w:rPr>
          <w:rFonts w:hint="eastAsia" w:ascii="仿宋" w:hAnsi="仿宋" w:eastAsia="仿宋" w:cs="仿宋"/>
          <w:spacing w:val="2"/>
          <w:sz w:val="23"/>
          <w:szCs w:val="23"/>
          <w:lang w:eastAsia="zh-CN"/>
        </w:rPr>
        <w:t>磋商</w:t>
      </w:r>
      <w:r>
        <w:rPr>
          <w:rFonts w:ascii="仿宋" w:hAnsi="仿宋" w:eastAsia="仿宋" w:cs="仿宋"/>
          <w:spacing w:val="2"/>
          <w:sz w:val="23"/>
          <w:szCs w:val="23"/>
        </w:rPr>
        <w:t>小组成员的更换</w:t>
      </w:r>
    </w:p>
    <w:p w14:paraId="136F2479">
      <w:pPr>
        <w:spacing w:before="180" w:line="380" w:lineRule="auto"/>
        <w:ind w:right="38" w:firstLine="491"/>
        <w:rPr>
          <w:rFonts w:ascii="仿宋" w:hAnsi="仿宋" w:eastAsia="仿宋" w:cs="仿宋"/>
          <w:sz w:val="23"/>
          <w:szCs w:val="23"/>
        </w:rPr>
      </w:pPr>
      <w:r>
        <w:rPr>
          <w:rFonts w:ascii="仿宋" w:hAnsi="仿宋" w:eastAsia="仿宋" w:cs="仿宋"/>
          <w:spacing w:val="8"/>
          <w:sz w:val="23"/>
          <w:szCs w:val="23"/>
        </w:rPr>
        <w:t>18.</w:t>
      </w:r>
      <w:r>
        <w:rPr>
          <w:rFonts w:ascii="仿宋" w:hAnsi="仿宋" w:eastAsia="仿宋" w:cs="仿宋"/>
          <w:spacing w:val="4"/>
          <w:sz w:val="23"/>
          <w:szCs w:val="23"/>
        </w:rPr>
        <w:t xml:space="preserve">12.1.1 </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小组应当执行连续评审的原则，按照采购文件规定的程序、 内容、方法、标准完成全</w:t>
      </w:r>
      <w:r>
        <w:rPr>
          <w:rFonts w:ascii="仿宋" w:hAnsi="仿宋" w:eastAsia="仿宋" w:cs="仿宋"/>
          <w:spacing w:val="2"/>
          <w:sz w:val="23"/>
          <w:szCs w:val="23"/>
        </w:rPr>
        <w:t>部评审工作。 出现评审专家临时缺席、 回避等情形导致评审现场专家</w:t>
      </w:r>
      <w:r>
        <w:rPr>
          <w:rFonts w:ascii="仿宋" w:hAnsi="仿宋" w:eastAsia="仿宋" w:cs="仿宋"/>
          <w:spacing w:val="16"/>
          <w:sz w:val="23"/>
          <w:szCs w:val="23"/>
        </w:rPr>
        <w:t>数量</w:t>
      </w:r>
      <w:r>
        <w:rPr>
          <w:rFonts w:ascii="仿宋" w:hAnsi="仿宋" w:eastAsia="仿宋" w:cs="仿宋"/>
          <w:spacing w:val="11"/>
          <w:sz w:val="23"/>
          <w:szCs w:val="23"/>
        </w:rPr>
        <w:t>不</w:t>
      </w:r>
      <w:r>
        <w:rPr>
          <w:rFonts w:ascii="仿宋" w:hAnsi="仿宋" w:eastAsia="仿宋" w:cs="仿宋"/>
          <w:spacing w:val="8"/>
          <w:sz w:val="23"/>
          <w:szCs w:val="23"/>
        </w:rPr>
        <w:t>符合法定标准的，采购人或者采购代理机构要按照有关程序及时补抽专家，继续</w:t>
      </w:r>
      <w:r>
        <w:rPr>
          <w:rFonts w:ascii="仿宋" w:hAnsi="仿宋" w:eastAsia="仿宋" w:cs="仿宋"/>
          <w:spacing w:val="16"/>
          <w:sz w:val="23"/>
          <w:szCs w:val="23"/>
        </w:rPr>
        <w:t>组织</w:t>
      </w:r>
      <w:r>
        <w:rPr>
          <w:rFonts w:ascii="仿宋" w:hAnsi="仿宋" w:eastAsia="仿宋" w:cs="仿宋"/>
          <w:spacing w:val="14"/>
          <w:sz w:val="23"/>
          <w:szCs w:val="23"/>
        </w:rPr>
        <w:t>评</w:t>
      </w:r>
      <w:r>
        <w:rPr>
          <w:rFonts w:ascii="仿宋" w:hAnsi="仿宋" w:eastAsia="仿宋" w:cs="仿宋"/>
          <w:spacing w:val="8"/>
          <w:sz w:val="23"/>
          <w:szCs w:val="23"/>
        </w:rPr>
        <w:t>审。如无法及时补齐专家，则要立即停止评审工作，封存采购文件和所有响应文</w:t>
      </w:r>
      <w:r>
        <w:rPr>
          <w:rFonts w:ascii="仿宋" w:hAnsi="仿宋" w:eastAsia="仿宋" w:cs="仿宋"/>
          <w:spacing w:val="16"/>
          <w:sz w:val="23"/>
          <w:szCs w:val="23"/>
        </w:rPr>
        <w:t>件</w:t>
      </w:r>
      <w:r>
        <w:rPr>
          <w:rFonts w:ascii="仿宋" w:hAnsi="仿宋" w:eastAsia="仿宋" w:cs="仿宋"/>
          <w:spacing w:val="8"/>
          <w:sz w:val="23"/>
          <w:szCs w:val="23"/>
        </w:rPr>
        <w:t>，择期重新组建</w:t>
      </w:r>
      <w:r>
        <w:rPr>
          <w:rFonts w:hint="eastAsia" w:ascii="仿宋" w:hAnsi="仿宋" w:eastAsia="仿宋" w:cs="仿宋"/>
          <w:spacing w:val="8"/>
          <w:sz w:val="23"/>
          <w:szCs w:val="23"/>
          <w:lang w:eastAsia="zh-CN"/>
        </w:rPr>
        <w:t>磋商</w:t>
      </w:r>
      <w:r>
        <w:rPr>
          <w:rFonts w:ascii="仿宋" w:hAnsi="仿宋" w:eastAsia="仿宋" w:cs="仿宋"/>
          <w:spacing w:val="8"/>
          <w:sz w:val="23"/>
          <w:szCs w:val="23"/>
        </w:rPr>
        <w:t>小组进行评审。</w:t>
      </w:r>
    </w:p>
    <w:p w14:paraId="0F3797B6">
      <w:pPr>
        <w:spacing w:before="3" w:line="378" w:lineRule="auto"/>
        <w:ind w:left="2" w:right="43" w:firstLine="488"/>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8</w:t>
      </w:r>
      <w:r>
        <w:rPr>
          <w:rFonts w:ascii="仿宋" w:hAnsi="仿宋" w:eastAsia="仿宋" w:cs="仿宋"/>
          <w:spacing w:val="4"/>
          <w:sz w:val="23"/>
          <w:szCs w:val="23"/>
        </w:rPr>
        <w:t>.12.1.2 退出</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小组的成员，其已完成的评审行为无效。由采购人向监督人员</w:t>
      </w:r>
      <w:r>
        <w:rPr>
          <w:rFonts w:ascii="仿宋" w:hAnsi="仿宋" w:eastAsia="仿宋" w:cs="仿宋"/>
          <w:spacing w:val="16"/>
          <w:sz w:val="23"/>
          <w:szCs w:val="23"/>
        </w:rPr>
        <w:t>提</w:t>
      </w:r>
      <w:r>
        <w:rPr>
          <w:rFonts w:ascii="仿宋" w:hAnsi="仿宋" w:eastAsia="仿宋" w:cs="仿宋"/>
          <w:spacing w:val="15"/>
          <w:sz w:val="23"/>
          <w:szCs w:val="23"/>
        </w:rPr>
        <w:t>出</w:t>
      </w:r>
      <w:r>
        <w:rPr>
          <w:rFonts w:ascii="仿宋" w:hAnsi="仿宋" w:eastAsia="仿宋" w:cs="仿宋"/>
          <w:spacing w:val="8"/>
          <w:sz w:val="23"/>
          <w:szCs w:val="23"/>
        </w:rPr>
        <w:t>更换</w:t>
      </w:r>
      <w:r>
        <w:rPr>
          <w:rFonts w:hint="eastAsia" w:ascii="仿宋" w:hAnsi="仿宋" w:eastAsia="仿宋" w:cs="仿宋"/>
          <w:spacing w:val="8"/>
          <w:sz w:val="23"/>
          <w:szCs w:val="23"/>
          <w:lang w:eastAsia="zh-CN"/>
        </w:rPr>
        <w:t>磋商</w:t>
      </w:r>
      <w:r>
        <w:rPr>
          <w:rFonts w:ascii="仿宋" w:hAnsi="仿宋" w:eastAsia="仿宋" w:cs="仿宋"/>
          <w:spacing w:val="8"/>
          <w:sz w:val="23"/>
          <w:szCs w:val="23"/>
        </w:rPr>
        <w:t>小组成员意见并获准后，根据本采购文件规定的</w:t>
      </w:r>
      <w:r>
        <w:rPr>
          <w:rFonts w:hint="eastAsia" w:ascii="仿宋" w:hAnsi="仿宋" w:eastAsia="仿宋" w:cs="仿宋"/>
          <w:spacing w:val="8"/>
          <w:sz w:val="23"/>
          <w:szCs w:val="23"/>
          <w:lang w:eastAsia="zh-CN"/>
        </w:rPr>
        <w:t>磋商</w:t>
      </w:r>
      <w:r>
        <w:rPr>
          <w:rFonts w:ascii="仿宋" w:hAnsi="仿宋" w:eastAsia="仿宋" w:cs="仿宋"/>
          <w:spacing w:val="8"/>
          <w:sz w:val="23"/>
          <w:szCs w:val="23"/>
        </w:rPr>
        <w:t>小组成员产生方式另</w:t>
      </w:r>
      <w:r>
        <w:rPr>
          <w:rFonts w:ascii="仿宋" w:hAnsi="仿宋" w:eastAsia="仿宋" w:cs="仿宋"/>
          <w:spacing w:val="12"/>
          <w:sz w:val="23"/>
          <w:szCs w:val="23"/>
        </w:rPr>
        <w:t>行</w:t>
      </w:r>
      <w:r>
        <w:rPr>
          <w:rFonts w:ascii="仿宋" w:hAnsi="仿宋" w:eastAsia="仿宋" w:cs="仿宋"/>
          <w:spacing w:val="7"/>
          <w:sz w:val="23"/>
          <w:szCs w:val="23"/>
        </w:rPr>
        <w:t>确定替代者进行评审。</w:t>
      </w:r>
    </w:p>
    <w:p w14:paraId="5F035F69">
      <w:pPr>
        <w:spacing w:before="1" w:line="231" w:lineRule="auto"/>
        <w:ind w:left="488"/>
        <w:rPr>
          <w:rFonts w:ascii="仿宋" w:hAnsi="仿宋" w:eastAsia="仿宋" w:cs="仿宋"/>
          <w:sz w:val="23"/>
          <w:szCs w:val="23"/>
        </w:rPr>
      </w:pPr>
      <w:r>
        <w:rPr>
          <w:rFonts w:ascii="仿宋" w:hAnsi="仿宋" w:eastAsia="仿宋" w:cs="仿宋"/>
          <w:spacing w:val="-1"/>
          <w:sz w:val="23"/>
          <w:szCs w:val="23"/>
        </w:rPr>
        <w:t>18.1</w:t>
      </w:r>
      <w:r>
        <w:rPr>
          <w:rFonts w:ascii="仿宋" w:hAnsi="仿宋" w:eastAsia="仿宋" w:cs="仿宋"/>
          <w:sz w:val="23"/>
          <w:szCs w:val="23"/>
        </w:rPr>
        <w:t>2.2 记名投票</w:t>
      </w:r>
    </w:p>
    <w:p w14:paraId="5EDD9B02">
      <w:pPr>
        <w:spacing w:before="182" w:line="379" w:lineRule="auto"/>
        <w:ind w:firstLine="482"/>
        <w:rPr>
          <w:rFonts w:ascii="仿宋" w:hAnsi="仿宋" w:eastAsia="仿宋" w:cs="仿宋"/>
          <w:sz w:val="23"/>
          <w:szCs w:val="23"/>
        </w:rPr>
      </w:pPr>
      <w:r>
        <w:rPr>
          <w:rFonts w:ascii="仿宋" w:hAnsi="仿宋" w:eastAsia="仿宋" w:cs="仿宋"/>
          <w:spacing w:val="18"/>
          <w:sz w:val="23"/>
          <w:szCs w:val="23"/>
        </w:rPr>
        <w:t>在评</w:t>
      </w:r>
      <w:r>
        <w:rPr>
          <w:rFonts w:ascii="仿宋" w:hAnsi="仿宋" w:eastAsia="仿宋" w:cs="仿宋"/>
          <w:spacing w:val="9"/>
          <w:sz w:val="23"/>
          <w:szCs w:val="23"/>
        </w:rPr>
        <w:t>审过程中，</w:t>
      </w:r>
      <w:r>
        <w:rPr>
          <w:rFonts w:hint="eastAsia" w:ascii="仿宋" w:hAnsi="仿宋" w:eastAsia="仿宋" w:cs="仿宋"/>
          <w:spacing w:val="9"/>
          <w:sz w:val="23"/>
          <w:szCs w:val="23"/>
          <w:lang w:eastAsia="zh-CN"/>
        </w:rPr>
        <w:t>磋商</w:t>
      </w:r>
      <w:r>
        <w:rPr>
          <w:rFonts w:ascii="仿宋" w:hAnsi="仿宋" w:eastAsia="仿宋" w:cs="仿宋"/>
          <w:spacing w:val="9"/>
          <w:sz w:val="23"/>
          <w:szCs w:val="23"/>
        </w:rPr>
        <w:t>小组发生分歧或者评审结论有异议需表决的，按照少数服从多</w:t>
      </w:r>
      <w:r>
        <w:rPr>
          <w:rFonts w:ascii="仿宋" w:hAnsi="仿宋" w:eastAsia="仿宋" w:cs="仿宋"/>
          <w:spacing w:val="4"/>
          <w:sz w:val="23"/>
          <w:szCs w:val="23"/>
        </w:rPr>
        <w:t>数的原则，由</w:t>
      </w:r>
      <w:r>
        <w:rPr>
          <w:rFonts w:hint="eastAsia" w:ascii="仿宋" w:hAnsi="仿宋" w:eastAsia="仿宋" w:cs="仿宋"/>
          <w:spacing w:val="4"/>
          <w:sz w:val="23"/>
          <w:szCs w:val="23"/>
          <w:lang w:eastAsia="zh-CN"/>
        </w:rPr>
        <w:t>磋商</w:t>
      </w:r>
      <w:r>
        <w:rPr>
          <w:rFonts w:ascii="仿宋" w:hAnsi="仿宋" w:eastAsia="仿宋" w:cs="仿宋"/>
          <w:spacing w:val="4"/>
          <w:sz w:val="23"/>
          <w:szCs w:val="23"/>
        </w:rPr>
        <w:t>小组全体成员以记名投票方式表决</w:t>
      </w:r>
      <w:r>
        <w:rPr>
          <w:rFonts w:ascii="仿宋" w:hAnsi="仿宋" w:eastAsia="仿宋" w:cs="仿宋"/>
          <w:spacing w:val="3"/>
          <w:sz w:val="23"/>
          <w:szCs w:val="23"/>
        </w:rPr>
        <w:t>。</w:t>
      </w:r>
    </w:p>
    <w:p w14:paraId="64B04402">
      <w:pPr>
        <w:spacing w:before="1" w:line="230" w:lineRule="auto"/>
        <w:ind w:left="488"/>
        <w:rPr>
          <w:rFonts w:ascii="仿宋" w:hAnsi="仿宋" w:eastAsia="仿宋" w:cs="仿宋"/>
          <w:sz w:val="23"/>
          <w:szCs w:val="23"/>
        </w:rPr>
      </w:pPr>
      <w:r>
        <w:rPr>
          <w:rFonts w:ascii="仿宋" w:hAnsi="仿宋" w:eastAsia="仿宋" w:cs="仿宋"/>
          <w:spacing w:val="-1"/>
          <w:sz w:val="23"/>
          <w:szCs w:val="23"/>
        </w:rPr>
        <w:t>18.1</w:t>
      </w:r>
      <w:r>
        <w:rPr>
          <w:rFonts w:ascii="仿宋" w:hAnsi="仿宋" w:eastAsia="仿宋" w:cs="仿宋"/>
          <w:sz w:val="23"/>
          <w:szCs w:val="23"/>
        </w:rPr>
        <w:t>2.3 延期开标</w:t>
      </w:r>
    </w:p>
    <w:p w14:paraId="360687EC">
      <w:pPr>
        <w:spacing w:before="185" w:line="230" w:lineRule="auto"/>
        <w:ind w:left="505"/>
        <w:rPr>
          <w:rFonts w:ascii="仿宋" w:hAnsi="仿宋" w:eastAsia="仿宋" w:cs="仿宋"/>
          <w:sz w:val="23"/>
          <w:szCs w:val="23"/>
        </w:rPr>
      </w:pPr>
      <w:r>
        <w:rPr>
          <w:rFonts w:ascii="仿宋" w:hAnsi="仿宋" w:eastAsia="仿宋" w:cs="仿宋"/>
          <w:spacing w:val="9"/>
          <w:sz w:val="23"/>
          <w:szCs w:val="23"/>
        </w:rPr>
        <w:t>因特殊情况需要推迟开标时间的，采购人或者采购代理机构必须提前报监督部门</w:t>
      </w:r>
      <w:r>
        <w:rPr>
          <w:rFonts w:ascii="仿宋" w:hAnsi="仿宋" w:eastAsia="仿宋" w:cs="仿宋"/>
          <w:spacing w:val="4"/>
          <w:sz w:val="23"/>
          <w:szCs w:val="23"/>
        </w:rPr>
        <w:t>审</w:t>
      </w:r>
      <w:r>
        <w:rPr>
          <w:rFonts w:ascii="仿宋" w:hAnsi="仿宋" w:eastAsia="仿宋" w:cs="仿宋"/>
          <w:spacing w:val="16"/>
          <w:sz w:val="23"/>
          <w:szCs w:val="23"/>
        </w:rPr>
        <w:t>批</w:t>
      </w:r>
      <w:r>
        <w:rPr>
          <w:rFonts w:ascii="仿宋" w:hAnsi="仿宋" w:eastAsia="仿宋" w:cs="仿宋"/>
          <w:spacing w:val="9"/>
          <w:sz w:val="23"/>
          <w:szCs w:val="23"/>
        </w:rPr>
        <w:t>，经批准后按规定提前告知所有参加报价的供应商，否则必须按时开标。</w:t>
      </w:r>
    </w:p>
    <w:p w14:paraId="5C5CDD47">
      <w:pPr>
        <w:spacing w:before="184" w:line="231" w:lineRule="auto"/>
        <w:ind w:left="488"/>
        <w:rPr>
          <w:rFonts w:ascii="仿宋" w:hAnsi="仿宋" w:eastAsia="仿宋" w:cs="仿宋"/>
          <w:sz w:val="23"/>
          <w:szCs w:val="23"/>
        </w:rPr>
      </w:pPr>
      <w:r>
        <w:rPr>
          <w:rFonts w:ascii="仿宋" w:hAnsi="仿宋" w:eastAsia="仿宋" w:cs="仿宋"/>
          <w:spacing w:val="1"/>
          <w:sz w:val="23"/>
          <w:szCs w:val="23"/>
        </w:rPr>
        <w:t xml:space="preserve">18.13 </w:t>
      </w:r>
      <w:r>
        <w:rPr>
          <w:rFonts w:ascii="仿宋" w:hAnsi="仿宋" w:eastAsia="仿宋" w:cs="仿宋"/>
          <w:sz w:val="23"/>
          <w:szCs w:val="23"/>
        </w:rPr>
        <w:t>违法违规情形</w:t>
      </w:r>
    </w:p>
    <w:p w14:paraId="69650F86">
      <w:pPr>
        <w:spacing w:before="185" w:line="231" w:lineRule="auto"/>
        <w:ind w:left="488"/>
        <w:rPr>
          <w:rFonts w:ascii="仿宋" w:hAnsi="仿宋" w:eastAsia="仿宋" w:cs="仿宋"/>
          <w:sz w:val="23"/>
          <w:szCs w:val="23"/>
        </w:rPr>
      </w:pPr>
      <w:r>
        <w:rPr>
          <w:rFonts w:ascii="仿宋" w:hAnsi="仿宋" w:eastAsia="仿宋" w:cs="仿宋"/>
          <w:spacing w:val="10"/>
          <w:sz w:val="23"/>
          <w:szCs w:val="23"/>
        </w:rPr>
        <w:t>18</w:t>
      </w:r>
      <w:r>
        <w:rPr>
          <w:rFonts w:ascii="仿宋" w:hAnsi="仿宋" w:eastAsia="仿宋" w:cs="仿宋"/>
          <w:spacing w:val="6"/>
          <w:sz w:val="23"/>
          <w:szCs w:val="23"/>
        </w:rPr>
        <w:t>.</w:t>
      </w:r>
      <w:r>
        <w:rPr>
          <w:rFonts w:ascii="仿宋" w:hAnsi="仿宋" w:eastAsia="仿宋" w:cs="仿宋"/>
          <w:spacing w:val="5"/>
          <w:sz w:val="23"/>
          <w:szCs w:val="23"/>
        </w:rPr>
        <w:t>13.1 有下列情形之一的，属于供应商相互串通报价：</w:t>
      </w:r>
    </w:p>
    <w:p w14:paraId="56957693">
      <w:pPr>
        <w:spacing w:before="184" w:line="228" w:lineRule="auto"/>
        <w:ind w:left="488"/>
        <w:rPr>
          <w:rFonts w:ascii="仿宋" w:hAnsi="仿宋" w:eastAsia="仿宋" w:cs="仿宋"/>
          <w:sz w:val="23"/>
          <w:szCs w:val="23"/>
        </w:rPr>
      </w:pPr>
      <w:r>
        <w:rPr>
          <w:rFonts w:ascii="仿宋" w:hAnsi="仿宋" w:eastAsia="仿宋" w:cs="仿宋"/>
          <w:spacing w:val="10"/>
          <w:sz w:val="23"/>
          <w:szCs w:val="23"/>
        </w:rPr>
        <w:t>18.1</w:t>
      </w:r>
      <w:r>
        <w:rPr>
          <w:rFonts w:ascii="仿宋" w:hAnsi="仿宋" w:eastAsia="仿宋" w:cs="仿宋"/>
          <w:spacing w:val="6"/>
          <w:sz w:val="23"/>
          <w:szCs w:val="23"/>
        </w:rPr>
        <w:t>3</w:t>
      </w:r>
      <w:r>
        <w:rPr>
          <w:rFonts w:ascii="仿宋" w:hAnsi="仿宋" w:eastAsia="仿宋" w:cs="仿宋"/>
          <w:spacing w:val="5"/>
          <w:sz w:val="23"/>
          <w:szCs w:val="23"/>
        </w:rPr>
        <w:t>.1.1 供应商之间协商响应报价等响应文件的实质性内容；</w:t>
      </w:r>
    </w:p>
    <w:p w14:paraId="658E2AE5">
      <w:pPr>
        <w:spacing w:before="185" w:line="231" w:lineRule="auto"/>
        <w:ind w:left="488"/>
        <w:rPr>
          <w:rFonts w:ascii="仿宋" w:hAnsi="仿宋" w:eastAsia="仿宋" w:cs="仿宋"/>
          <w:sz w:val="23"/>
          <w:szCs w:val="23"/>
        </w:rPr>
      </w:pPr>
      <w:r>
        <w:rPr>
          <w:rFonts w:ascii="仿宋" w:hAnsi="仿宋" w:eastAsia="仿宋" w:cs="仿宋"/>
          <w:spacing w:val="6"/>
          <w:sz w:val="23"/>
          <w:szCs w:val="23"/>
        </w:rPr>
        <w:t>18.13</w:t>
      </w:r>
      <w:r>
        <w:rPr>
          <w:rFonts w:ascii="仿宋" w:hAnsi="仿宋" w:eastAsia="仿宋" w:cs="仿宋"/>
          <w:spacing w:val="5"/>
          <w:sz w:val="23"/>
          <w:szCs w:val="23"/>
        </w:rPr>
        <w:t>.</w:t>
      </w:r>
      <w:r>
        <w:rPr>
          <w:rFonts w:ascii="仿宋" w:hAnsi="仿宋" w:eastAsia="仿宋" w:cs="仿宋"/>
          <w:spacing w:val="3"/>
          <w:sz w:val="23"/>
          <w:szCs w:val="23"/>
        </w:rPr>
        <w:t>1.2 供应商之间约定成交供应商；</w:t>
      </w:r>
    </w:p>
    <w:p w14:paraId="1C9E4DAD">
      <w:pPr>
        <w:spacing w:before="188" w:line="231" w:lineRule="auto"/>
        <w:ind w:left="488"/>
        <w:rPr>
          <w:rFonts w:ascii="仿宋" w:hAnsi="仿宋" w:eastAsia="仿宋" w:cs="仿宋"/>
          <w:sz w:val="23"/>
          <w:szCs w:val="23"/>
        </w:rPr>
      </w:pPr>
      <w:r>
        <w:rPr>
          <w:rFonts w:ascii="仿宋" w:hAnsi="仿宋" w:eastAsia="仿宋" w:cs="仿宋"/>
          <w:spacing w:val="10"/>
          <w:sz w:val="23"/>
          <w:szCs w:val="23"/>
        </w:rPr>
        <w:t>18</w:t>
      </w:r>
      <w:r>
        <w:rPr>
          <w:rFonts w:ascii="仿宋" w:hAnsi="仿宋" w:eastAsia="仿宋" w:cs="仿宋"/>
          <w:spacing w:val="6"/>
          <w:sz w:val="23"/>
          <w:szCs w:val="23"/>
        </w:rPr>
        <w:t>.</w:t>
      </w:r>
      <w:r>
        <w:rPr>
          <w:rFonts w:ascii="仿宋" w:hAnsi="仿宋" w:eastAsia="仿宋" w:cs="仿宋"/>
          <w:spacing w:val="5"/>
          <w:sz w:val="23"/>
          <w:szCs w:val="23"/>
        </w:rPr>
        <w:t>13.1.3 供应商之间约定部分供应商放弃报价或者成交；</w:t>
      </w:r>
    </w:p>
    <w:p w14:paraId="0E65243D">
      <w:pPr>
        <w:spacing w:before="182" w:line="380" w:lineRule="auto"/>
        <w:ind w:left="1" w:right="91" w:firstLine="489"/>
        <w:rPr>
          <w:rFonts w:ascii="仿宋" w:hAnsi="仿宋" w:eastAsia="仿宋" w:cs="仿宋"/>
          <w:sz w:val="23"/>
          <w:szCs w:val="23"/>
        </w:rPr>
      </w:pPr>
      <w:r>
        <w:rPr>
          <w:rFonts w:ascii="仿宋" w:hAnsi="仿宋" w:eastAsia="仿宋" w:cs="仿宋"/>
          <w:spacing w:val="6"/>
          <w:sz w:val="23"/>
          <w:szCs w:val="23"/>
        </w:rPr>
        <w:t>18.13.1.4 属于同一集团、协会、商会等组织成员的供应商按照该组织要求协同</w:t>
      </w:r>
      <w:r>
        <w:rPr>
          <w:rFonts w:ascii="仿宋" w:hAnsi="仿宋" w:eastAsia="仿宋" w:cs="仿宋"/>
          <w:spacing w:val="2"/>
          <w:sz w:val="23"/>
          <w:szCs w:val="23"/>
        </w:rPr>
        <w:t>报</w:t>
      </w:r>
      <w:r>
        <w:rPr>
          <w:rFonts w:ascii="仿宋" w:hAnsi="仿宋" w:eastAsia="仿宋" w:cs="仿宋"/>
          <w:spacing w:val="-4"/>
          <w:sz w:val="23"/>
          <w:szCs w:val="23"/>
        </w:rPr>
        <w:t>价</w:t>
      </w:r>
      <w:r>
        <w:rPr>
          <w:rFonts w:ascii="仿宋" w:hAnsi="仿宋" w:eastAsia="仿宋" w:cs="仿宋"/>
          <w:spacing w:val="-3"/>
          <w:sz w:val="23"/>
          <w:szCs w:val="23"/>
        </w:rPr>
        <w:t>；</w:t>
      </w:r>
    </w:p>
    <w:p w14:paraId="38224C5F">
      <w:pPr>
        <w:spacing w:line="227" w:lineRule="auto"/>
        <w:ind w:left="488"/>
        <w:rPr>
          <w:rFonts w:ascii="仿宋" w:hAnsi="仿宋" w:eastAsia="仿宋" w:cs="仿宋"/>
          <w:sz w:val="23"/>
          <w:szCs w:val="23"/>
        </w:rPr>
      </w:pPr>
      <w:r>
        <w:rPr>
          <w:rFonts w:ascii="仿宋" w:hAnsi="仿宋" w:eastAsia="仿宋" w:cs="仿宋"/>
          <w:spacing w:val="12"/>
          <w:sz w:val="23"/>
          <w:szCs w:val="23"/>
        </w:rPr>
        <w:t>18</w:t>
      </w:r>
      <w:r>
        <w:rPr>
          <w:rFonts w:ascii="仿宋" w:hAnsi="仿宋" w:eastAsia="仿宋" w:cs="仿宋"/>
          <w:spacing w:val="10"/>
          <w:sz w:val="23"/>
          <w:szCs w:val="23"/>
        </w:rPr>
        <w:t>.</w:t>
      </w:r>
      <w:r>
        <w:rPr>
          <w:rFonts w:ascii="仿宋" w:hAnsi="仿宋" w:eastAsia="仿宋" w:cs="仿宋"/>
          <w:spacing w:val="6"/>
          <w:sz w:val="23"/>
          <w:szCs w:val="23"/>
        </w:rPr>
        <w:t>13.1.5 供应商之间为谋取中标或者排斥特定供应商而采取的其他联合行动。</w:t>
      </w:r>
    </w:p>
    <w:p w14:paraId="490B65D9">
      <w:pPr>
        <w:spacing w:before="186" w:line="380" w:lineRule="auto"/>
        <w:ind w:right="88" w:firstLine="491"/>
        <w:rPr>
          <w:rFonts w:ascii="仿宋" w:hAnsi="仿宋" w:eastAsia="仿宋" w:cs="仿宋"/>
          <w:sz w:val="23"/>
          <w:szCs w:val="23"/>
        </w:rPr>
      </w:pPr>
      <w:r>
        <w:rPr>
          <w:rFonts w:ascii="仿宋" w:hAnsi="仿宋" w:eastAsia="仿宋" w:cs="仿宋"/>
          <w:spacing w:val="11"/>
          <w:sz w:val="23"/>
          <w:szCs w:val="23"/>
        </w:rPr>
        <w:t>1</w:t>
      </w:r>
      <w:r>
        <w:rPr>
          <w:rFonts w:ascii="仿宋" w:hAnsi="仿宋" w:eastAsia="仿宋" w:cs="仿宋"/>
          <w:spacing w:val="6"/>
          <w:sz w:val="23"/>
          <w:szCs w:val="23"/>
        </w:rPr>
        <w:t>8.13.2 有下列情形之一的，视为供应商相互串通报价，</w:t>
      </w:r>
      <w:r>
        <w:rPr>
          <w:rFonts w:hint="eastAsia" w:ascii="仿宋" w:hAnsi="仿宋" w:eastAsia="仿宋" w:cs="仿宋"/>
          <w:spacing w:val="6"/>
          <w:sz w:val="23"/>
          <w:szCs w:val="23"/>
          <w:lang w:eastAsia="zh-CN"/>
        </w:rPr>
        <w:t>磋商</w:t>
      </w:r>
      <w:r>
        <w:rPr>
          <w:rFonts w:ascii="仿宋" w:hAnsi="仿宋" w:eastAsia="仿宋" w:cs="仿宋"/>
          <w:spacing w:val="6"/>
          <w:sz w:val="23"/>
          <w:szCs w:val="23"/>
        </w:rPr>
        <w:t>小组应当出具违法违</w:t>
      </w:r>
      <w:r>
        <w:rPr>
          <w:rFonts w:ascii="仿宋" w:hAnsi="仿宋" w:eastAsia="仿宋" w:cs="仿宋"/>
          <w:spacing w:val="10"/>
          <w:sz w:val="23"/>
          <w:szCs w:val="23"/>
        </w:rPr>
        <w:t>规</w:t>
      </w:r>
      <w:r>
        <w:rPr>
          <w:rFonts w:ascii="仿宋" w:hAnsi="仿宋" w:eastAsia="仿宋" w:cs="仿宋"/>
          <w:spacing w:val="8"/>
          <w:sz w:val="23"/>
          <w:szCs w:val="23"/>
        </w:rPr>
        <w:t>认定意见并作响应无效处理：</w:t>
      </w:r>
    </w:p>
    <w:p w14:paraId="6C44A478">
      <w:pPr>
        <w:spacing w:line="229" w:lineRule="auto"/>
        <w:ind w:left="488"/>
        <w:rPr>
          <w:rFonts w:ascii="仿宋" w:hAnsi="仿宋" w:eastAsia="仿宋" w:cs="仿宋"/>
          <w:sz w:val="23"/>
          <w:szCs w:val="23"/>
        </w:rPr>
      </w:pPr>
      <w:r>
        <w:rPr>
          <w:rFonts w:ascii="仿宋" w:hAnsi="仿宋" w:eastAsia="仿宋" w:cs="仿宋"/>
          <w:spacing w:val="10"/>
          <w:sz w:val="23"/>
          <w:szCs w:val="23"/>
        </w:rPr>
        <w:t>18.</w:t>
      </w:r>
      <w:r>
        <w:rPr>
          <w:rFonts w:ascii="仿宋" w:hAnsi="仿宋" w:eastAsia="仿宋" w:cs="仿宋"/>
          <w:spacing w:val="6"/>
          <w:sz w:val="23"/>
          <w:szCs w:val="23"/>
        </w:rPr>
        <w:t>1</w:t>
      </w:r>
      <w:r>
        <w:rPr>
          <w:rFonts w:ascii="仿宋" w:hAnsi="仿宋" w:eastAsia="仿宋" w:cs="仿宋"/>
          <w:spacing w:val="5"/>
          <w:sz w:val="23"/>
          <w:szCs w:val="23"/>
        </w:rPr>
        <w:t>3.2.1 不同供应商的响应文件由同一单位或者个人编制；</w:t>
      </w:r>
    </w:p>
    <w:p w14:paraId="730EA41D">
      <w:pPr>
        <w:spacing w:before="188" w:line="229" w:lineRule="auto"/>
        <w:ind w:left="488"/>
        <w:rPr>
          <w:rFonts w:ascii="仿宋" w:hAnsi="仿宋" w:eastAsia="仿宋" w:cs="仿宋"/>
          <w:sz w:val="23"/>
          <w:szCs w:val="23"/>
        </w:rPr>
      </w:pPr>
      <w:r>
        <w:rPr>
          <w:rFonts w:ascii="仿宋" w:hAnsi="仿宋" w:eastAsia="仿宋" w:cs="仿宋"/>
          <w:spacing w:val="10"/>
          <w:sz w:val="23"/>
          <w:szCs w:val="23"/>
        </w:rPr>
        <w:t>18.</w:t>
      </w:r>
      <w:r>
        <w:rPr>
          <w:rFonts w:ascii="仿宋" w:hAnsi="仿宋" w:eastAsia="仿宋" w:cs="仿宋"/>
          <w:spacing w:val="6"/>
          <w:sz w:val="23"/>
          <w:szCs w:val="23"/>
        </w:rPr>
        <w:t>1</w:t>
      </w:r>
      <w:r>
        <w:rPr>
          <w:rFonts w:ascii="仿宋" w:hAnsi="仿宋" w:eastAsia="仿宋" w:cs="仿宋"/>
          <w:spacing w:val="5"/>
          <w:sz w:val="23"/>
          <w:szCs w:val="23"/>
        </w:rPr>
        <w:t>3.2.2 不同供应商委托同一单位或者个人办理报价事宜；</w:t>
      </w:r>
    </w:p>
    <w:p w14:paraId="35266F2C">
      <w:pPr>
        <w:spacing w:before="84" w:line="228" w:lineRule="auto"/>
        <w:ind w:left="488"/>
        <w:rPr>
          <w:rFonts w:ascii="仿宋" w:hAnsi="仿宋" w:eastAsia="仿宋" w:cs="仿宋"/>
          <w:spacing w:val="5"/>
          <w:sz w:val="23"/>
          <w:szCs w:val="23"/>
        </w:rPr>
      </w:pPr>
      <w:r>
        <w:rPr>
          <w:rFonts w:ascii="仿宋" w:hAnsi="仿宋" w:eastAsia="仿宋" w:cs="仿宋"/>
          <w:spacing w:val="10"/>
          <w:sz w:val="23"/>
          <w:szCs w:val="23"/>
        </w:rPr>
        <w:t>18.13</w:t>
      </w:r>
      <w:r>
        <w:rPr>
          <w:rFonts w:ascii="仿宋" w:hAnsi="仿宋" w:eastAsia="仿宋" w:cs="仿宋"/>
          <w:spacing w:val="6"/>
          <w:sz w:val="23"/>
          <w:szCs w:val="23"/>
        </w:rPr>
        <w:t>.</w:t>
      </w:r>
      <w:r>
        <w:rPr>
          <w:rFonts w:ascii="仿宋" w:hAnsi="仿宋" w:eastAsia="仿宋" w:cs="仿宋"/>
          <w:spacing w:val="5"/>
          <w:sz w:val="23"/>
          <w:szCs w:val="23"/>
        </w:rPr>
        <w:t>2.3 不同供应商的响应文件载明的项目管理成员为同一人；</w:t>
      </w:r>
    </w:p>
    <w:p w14:paraId="459E3892">
      <w:pPr>
        <w:spacing w:before="84" w:line="228" w:lineRule="auto"/>
        <w:ind w:left="488"/>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6"/>
          <w:sz w:val="23"/>
          <w:szCs w:val="23"/>
        </w:rPr>
        <w:t>8.13.2.4 不同供应商的响应文件异常一致或者响应报价呈规律性差异；</w:t>
      </w:r>
    </w:p>
    <w:p w14:paraId="6CEF8534">
      <w:pPr>
        <w:spacing w:before="188" w:line="230" w:lineRule="auto"/>
        <w:ind w:left="488"/>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6"/>
          <w:sz w:val="23"/>
          <w:szCs w:val="23"/>
        </w:rPr>
        <w:t>8</w:t>
      </w:r>
      <w:r>
        <w:rPr>
          <w:rFonts w:ascii="仿宋" w:hAnsi="仿宋" w:eastAsia="仿宋" w:cs="仿宋"/>
          <w:spacing w:val="4"/>
          <w:sz w:val="23"/>
          <w:szCs w:val="23"/>
        </w:rPr>
        <w:t>.13.2.5 不同供应商的响应文件相互混装；</w:t>
      </w:r>
    </w:p>
    <w:p w14:paraId="121D83BF">
      <w:pPr>
        <w:spacing w:before="184" w:line="227" w:lineRule="auto"/>
        <w:ind w:left="488"/>
        <w:rPr>
          <w:rFonts w:ascii="仿宋" w:hAnsi="仿宋" w:eastAsia="仿宋" w:cs="仿宋"/>
          <w:sz w:val="23"/>
          <w:szCs w:val="23"/>
        </w:rPr>
      </w:pPr>
      <w:r>
        <w:rPr>
          <w:rFonts w:ascii="仿宋" w:hAnsi="仿宋" w:eastAsia="仿宋" w:cs="仿宋"/>
          <w:spacing w:val="10"/>
          <w:sz w:val="23"/>
          <w:szCs w:val="23"/>
        </w:rPr>
        <w:t>18.13</w:t>
      </w:r>
      <w:r>
        <w:rPr>
          <w:rFonts w:ascii="仿宋" w:hAnsi="仿宋" w:eastAsia="仿宋" w:cs="仿宋"/>
          <w:spacing w:val="6"/>
          <w:sz w:val="23"/>
          <w:szCs w:val="23"/>
        </w:rPr>
        <w:t>.</w:t>
      </w:r>
      <w:r>
        <w:rPr>
          <w:rFonts w:ascii="仿宋" w:hAnsi="仿宋" w:eastAsia="仿宋" w:cs="仿宋"/>
          <w:spacing w:val="5"/>
          <w:sz w:val="23"/>
          <w:szCs w:val="23"/>
        </w:rPr>
        <w:t>2.6 不同供应商的保证金从同一单位或者个人的账户转出。</w:t>
      </w:r>
    </w:p>
    <w:p w14:paraId="521C99DC">
      <w:pPr>
        <w:spacing w:before="189" w:line="231" w:lineRule="auto"/>
        <w:ind w:left="488"/>
        <w:rPr>
          <w:rFonts w:ascii="仿宋" w:hAnsi="仿宋" w:eastAsia="仿宋" w:cs="仿宋"/>
          <w:sz w:val="23"/>
          <w:szCs w:val="23"/>
        </w:rPr>
      </w:pPr>
      <w:r>
        <w:rPr>
          <w:rFonts w:ascii="仿宋" w:hAnsi="仿宋" w:eastAsia="仿宋" w:cs="仿宋"/>
          <w:spacing w:val="10"/>
          <w:sz w:val="23"/>
          <w:szCs w:val="23"/>
        </w:rPr>
        <w:t>18.1</w:t>
      </w:r>
      <w:r>
        <w:rPr>
          <w:rFonts w:ascii="仿宋" w:hAnsi="仿宋" w:eastAsia="仿宋" w:cs="仿宋"/>
          <w:spacing w:val="6"/>
          <w:sz w:val="23"/>
          <w:szCs w:val="23"/>
        </w:rPr>
        <w:t>3</w:t>
      </w:r>
      <w:r>
        <w:rPr>
          <w:rFonts w:ascii="仿宋" w:hAnsi="仿宋" w:eastAsia="仿宋" w:cs="仿宋"/>
          <w:spacing w:val="5"/>
          <w:sz w:val="23"/>
          <w:szCs w:val="23"/>
        </w:rPr>
        <w:t>.3 有下列情形之一的，属于采购人与供应商串通报价：</w:t>
      </w:r>
    </w:p>
    <w:p w14:paraId="762B76A5">
      <w:pPr>
        <w:spacing w:before="182" w:line="228" w:lineRule="auto"/>
        <w:ind w:left="488"/>
        <w:rPr>
          <w:rFonts w:ascii="仿宋" w:hAnsi="仿宋" w:eastAsia="仿宋" w:cs="仿宋"/>
          <w:sz w:val="23"/>
          <w:szCs w:val="23"/>
        </w:rPr>
      </w:pPr>
      <w:r>
        <w:rPr>
          <w:rFonts w:ascii="仿宋" w:hAnsi="仿宋" w:eastAsia="仿宋" w:cs="仿宋"/>
          <w:spacing w:val="10"/>
          <w:sz w:val="23"/>
          <w:szCs w:val="23"/>
        </w:rPr>
        <w:t>18.</w:t>
      </w:r>
      <w:r>
        <w:rPr>
          <w:rFonts w:ascii="仿宋" w:hAnsi="仿宋" w:eastAsia="仿宋" w:cs="仿宋"/>
          <w:spacing w:val="9"/>
          <w:sz w:val="23"/>
          <w:szCs w:val="23"/>
        </w:rPr>
        <w:t>1</w:t>
      </w:r>
      <w:r>
        <w:rPr>
          <w:rFonts w:ascii="仿宋" w:hAnsi="仿宋" w:eastAsia="仿宋" w:cs="仿宋"/>
          <w:spacing w:val="5"/>
          <w:sz w:val="23"/>
          <w:szCs w:val="23"/>
        </w:rPr>
        <w:t>3.3.1 采购人在开标前开启响应文件并将有关信息泄露给其他供应商；</w:t>
      </w:r>
    </w:p>
    <w:p w14:paraId="4BBC4C18">
      <w:pPr>
        <w:spacing w:before="188" w:line="231" w:lineRule="auto"/>
        <w:ind w:left="488"/>
        <w:rPr>
          <w:rFonts w:ascii="仿宋" w:hAnsi="仿宋" w:eastAsia="仿宋" w:cs="仿宋"/>
          <w:sz w:val="23"/>
          <w:szCs w:val="23"/>
        </w:rPr>
      </w:pPr>
      <w:r>
        <w:rPr>
          <w:rFonts w:ascii="仿宋" w:hAnsi="仿宋" w:eastAsia="仿宋" w:cs="仿宋"/>
          <w:spacing w:val="10"/>
          <w:sz w:val="23"/>
          <w:szCs w:val="23"/>
        </w:rPr>
        <w:t>18.</w:t>
      </w:r>
      <w:r>
        <w:rPr>
          <w:rFonts w:ascii="仿宋" w:hAnsi="仿宋" w:eastAsia="仿宋" w:cs="仿宋"/>
          <w:spacing w:val="9"/>
          <w:sz w:val="23"/>
          <w:szCs w:val="23"/>
        </w:rPr>
        <w:t>1</w:t>
      </w:r>
      <w:r>
        <w:rPr>
          <w:rFonts w:ascii="仿宋" w:hAnsi="仿宋" w:eastAsia="仿宋" w:cs="仿宋"/>
          <w:spacing w:val="5"/>
          <w:sz w:val="23"/>
          <w:szCs w:val="23"/>
        </w:rPr>
        <w:t>3.3.2 采购人直接或者间接向供应商泄露标底、</w:t>
      </w:r>
      <w:r>
        <w:rPr>
          <w:rFonts w:hint="eastAsia" w:ascii="仿宋" w:hAnsi="仿宋" w:eastAsia="仿宋" w:cs="仿宋"/>
          <w:spacing w:val="5"/>
          <w:sz w:val="23"/>
          <w:szCs w:val="23"/>
          <w:lang w:eastAsia="zh-CN"/>
        </w:rPr>
        <w:t>磋商</w:t>
      </w:r>
      <w:r>
        <w:rPr>
          <w:rFonts w:ascii="仿宋" w:hAnsi="仿宋" w:eastAsia="仿宋" w:cs="仿宋"/>
          <w:spacing w:val="5"/>
          <w:sz w:val="23"/>
          <w:szCs w:val="23"/>
        </w:rPr>
        <w:t>小组成员等信息；</w:t>
      </w:r>
    </w:p>
    <w:p w14:paraId="134C47B5">
      <w:pPr>
        <w:spacing w:before="183" w:line="231" w:lineRule="auto"/>
        <w:ind w:left="488"/>
        <w:rPr>
          <w:rFonts w:ascii="仿宋" w:hAnsi="仿宋" w:eastAsia="仿宋" w:cs="仿宋"/>
          <w:sz w:val="23"/>
          <w:szCs w:val="23"/>
        </w:rPr>
      </w:pPr>
      <w:r>
        <w:rPr>
          <w:rFonts w:ascii="仿宋" w:hAnsi="仿宋" w:eastAsia="仿宋" w:cs="仿宋"/>
          <w:spacing w:val="10"/>
          <w:sz w:val="23"/>
          <w:szCs w:val="23"/>
        </w:rPr>
        <w:t>18.1</w:t>
      </w:r>
      <w:r>
        <w:rPr>
          <w:rFonts w:ascii="仿宋" w:hAnsi="仿宋" w:eastAsia="仿宋" w:cs="仿宋"/>
          <w:spacing w:val="6"/>
          <w:sz w:val="23"/>
          <w:szCs w:val="23"/>
        </w:rPr>
        <w:t>3</w:t>
      </w:r>
      <w:r>
        <w:rPr>
          <w:rFonts w:ascii="仿宋" w:hAnsi="仿宋" w:eastAsia="仿宋" w:cs="仿宋"/>
          <w:spacing w:val="5"/>
          <w:sz w:val="23"/>
          <w:szCs w:val="23"/>
        </w:rPr>
        <w:t>.3.3 采购人明示或者暗示供应商压低或者抬高响应报价；</w:t>
      </w:r>
    </w:p>
    <w:p w14:paraId="0E1D4332">
      <w:pPr>
        <w:spacing w:before="185" w:line="231" w:lineRule="auto"/>
        <w:ind w:left="488"/>
        <w:rPr>
          <w:rFonts w:ascii="仿宋" w:hAnsi="仿宋" w:eastAsia="仿宋" w:cs="仿宋"/>
          <w:sz w:val="23"/>
          <w:szCs w:val="23"/>
        </w:rPr>
      </w:pPr>
      <w:r>
        <w:rPr>
          <w:rFonts w:ascii="仿宋" w:hAnsi="仿宋" w:eastAsia="仿宋" w:cs="仿宋"/>
          <w:spacing w:val="5"/>
          <w:sz w:val="23"/>
          <w:szCs w:val="23"/>
        </w:rPr>
        <w:t>18.13.3.4 采购人授意供应商撤换、修改响应文件</w:t>
      </w:r>
      <w:r>
        <w:rPr>
          <w:rFonts w:ascii="仿宋" w:hAnsi="仿宋" w:eastAsia="仿宋" w:cs="仿宋"/>
          <w:spacing w:val="1"/>
          <w:sz w:val="23"/>
          <w:szCs w:val="23"/>
        </w:rPr>
        <w:t>；</w:t>
      </w:r>
    </w:p>
    <w:p w14:paraId="7788A212">
      <w:pPr>
        <w:spacing w:before="185" w:line="231" w:lineRule="auto"/>
        <w:ind w:left="488"/>
        <w:rPr>
          <w:rFonts w:ascii="仿宋" w:hAnsi="仿宋" w:eastAsia="仿宋" w:cs="仿宋"/>
          <w:sz w:val="23"/>
          <w:szCs w:val="23"/>
        </w:rPr>
      </w:pPr>
      <w:r>
        <w:rPr>
          <w:rFonts w:ascii="仿宋" w:hAnsi="仿宋" w:eastAsia="仿宋" w:cs="仿宋"/>
          <w:spacing w:val="6"/>
          <w:sz w:val="23"/>
          <w:szCs w:val="23"/>
        </w:rPr>
        <w:t>18.13.3.5 采购人明示或者暗示供应商为特定供应商中标提供方便</w:t>
      </w:r>
      <w:r>
        <w:rPr>
          <w:rFonts w:ascii="仿宋" w:hAnsi="仿宋" w:eastAsia="仿宋" w:cs="仿宋"/>
          <w:spacing w:val="2"/>
          <w:sz w:val="23"/>
          <w:szCs w:val="23"/>
        </w:rPr>
        <w:t>；</w:t>
      </w:r>
    </w:p>
    <w:p w14:paraId="243C56AE">
      <w:pPr>
        <w:spacing w:before="183" w:line="228" w:lineRule="auto"/>
        <w:ind w:left="488"/>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8"/>
          <w:sz w:val="23"/>
          <w:szCs w:val="23"/>
        </w:rPr>
        <w:t>8</w:t>
      </w:r>
      <w:r>
        <w:rPr>
          <w:rFonts w:ascii="仿宋" w:hAnsi="仿宋" w:eastAsia="仿宋" w:cs="仿宋"/>
          <w:spacing w:val="6"/>
          <w:sz w:val="23"/>
          <w:szCs w:val="23"/>
        </w:rPr>
        <w:t>.13.3.6 采购人与供应商为谋求特定供应商中标而采取的其他串通行为。</w:t>
      </w:r>
    </w:p>
    <w:p w14:paraId="5B8561A6">
      <w:pPr>
        <w:spacing w:before="188" w:line="379" w:lineRule="auto"/>
        <w:ind w:left="1" w:right="244" w:firstLine="480"/>
        <w:rPr>
          <w:rFonts w:ascii="仿宋" w:hAnsi="仿宋" w:eastAsia="仿宋" w:cs="仿宋"/>
          <w:sz w:val="23"/>
          <w:szCs w:val="23"/>
        </w:rPr>
      </w:pPr>
      <w:r>
        <w:rPr>
          <w:rFonts w:ascii="仿宋" w:hAnsi="仿宋" w:eastAsia="仿宋" w:cs="仿宋"/>
          <w:spacing w:val="4"/>
          <w:sz w:val="23"/>
          <w:szCs w:val="23"/>
        </w:rPr>
        <w:t>在开标、评审过程中发现以</w:t>
      </w:r>
      <w:r>
        <w:rPr>
          <w:rFonts w:ascii="仿宋" w:hAnsi="仿宋" w:eastAsia="仿宋" w:cs="仿宋"/>
          <w:spacing w:val="3"/>
          <w:sz w:val="23"/>
          <w:szCs w:val="23"/>
        </w:rPr>
        <w:t>上</w:t>
      </w:r>
      <w:r>
        <w:rPr>
          <w:rFonts w:ascii="仿宋" w:hAnsi="仿宋" w:eastAsia="仿宋" w:cs="仿宋"/>
          <w:spacing w:val="2"/>
          <w:sz w:val="23"/>
          <w:szCs w:val="23"/>
        </w:rPr>
        <w:t>违法违规情形的，首先由</w:t>
      </w:r>
      <w:r>
        <w:rPr>
          <w:rFonts w:hint="eastAsia" w:ascii="仿宋" w:hAnsi="仿宋" w:eastAsia="仿宋" w:cs="仿宋"/>
          <w:spacing w:val="2"/>
          <w:sz w:val="23"/>
          <w:szCs w:val="23"/>
          <w:lang w:eastAsia="zh-CN"/>
        </w:rPr>
        <w:t>磋商</w:t>
      </w:r>
      <w:r>
        <w:rPr>
          <w:rFonts w:ascii="仿宋" w:hAnsi="仿宋" w:eastAsia="仿宋" w:cs="仿宋"/>
          <w:spacing w:val="2"/>
          <w:sz w:val="23"/>
          <w:szCs w:val="23"/>
        </w:rPr>
        <w:t>小组作出认定，对认定</w:t>
      </w:r>
      <w:r>
        <w:rPr>
          <w:rFonts w:ascii="仿宋" w:hAnsi="仿宋" w:eastAsia="仿宋" w:cs="仿宋"/>
          <w:spacing w:val="15"/>
          <w:sz w:val="23"/>
          <w:szCs w:val="23"/>
        </w:rPr>
        <w:t>确</w:t>
      </w:r>
      <w:r>
        <w:rPr>
          <w:rFonts w:ascii="仿宋" w:hAnsi="仿宋" w:eastAsia="仿宋" w:cs="仿宋"/>
          <w:spacing w:val="9"/>
          <w:sz w:val="23"/>
          <w:szCs w:val="23"/>
        </w:rPr>
        <w:t>有以上违法违规情形的供应商，按无效报价处理，再进入正常评审程序。</w:t>
      </w:r>
    </w:p>
    <w:p w14:paraId="55F817A5">
      <w:pPr>
        <w:spacing w:line="233" w:lineRule="auto"/>
        <w:ind w:left="488"/>
        <w:rPr>
          <w:rFonts w:ascii="仿宋" w:hAnsi="仿宋" w:eastAsia="仿宋" w:cs="仿宋"/>
          <w:sz w:val="23"/>
          <w:szCs w:val="23"/>
        </w:rPr>
      </w:pPr>
      <w:r>
        <w:rPr>
          <w:rFonts w:ascii="仿宋" w:hAnsi="仿宋" w:eastAsia="仿宋" w:cs="仿宋"/>
          <w:spacing w:val="-2"/>
          <w:sz w:val="23"/>
          <w:szCs w:val="23"/>
        </w:rPr>
        <w:t>18.1</w:t>
      </w:r>
      <w:r>
        <w:rPr>
          <w:rFonts w:ascii="仿宋" w:hAnsi="仿宋" w:eastAsia="仿宋" w:cs="仿宋"/>
          <w:spacing w:val="-1"/>
          <w:sz w:val="23"/>
          <w:szCs w:val="23"/>
        </w:rPr>
        <w:t>4 违规处理</w:t>
      </w:r>
    </w:p>
    <w:p w14:paraId="4852F9A2">
      <w:pPr>
        <w:spacing w:line="228" w:lineRule="auto"/>
        <w:ind w:left="488"/>
        <w:rPr>
          <w:rFonts w:ascii="仿宋" w:hAnsi="仿宋" w:eastAsia="仿宋" w:cs="仿宋"/>
          <w:spacing w:val="8"/>
          <w:sz w:val="23"/>
          <w:szCs w:val="23"/>
        </w:rPr>
      </w:pPr>
    </w:p>
    <w:p w14:paraId="1F0D7C8A">
      <w:pPr>
        <w:spacing w:line="228" w:lineRule="auto"/>
        <w:ind w:left="488"/>
        <w:rPr>
          <w:rFonts w:ascii="仿宋" w:hAnsi="仿宋" w:eastAsia="仿宋" w:cs="仿宋"/>
          <w:sz w:val="23"/>
          <w:szCs w:val="23"/>
        </w:rPr>
      </w:pPr>
      <w:r>
        <w:rPr>
          <w:rFonts w:ascii="仿宋" w:hAnsi="仿宋" w:eastAsia="仿宋" w:cs="仿宋"/>
          <w:spacing w:val="8"/>
          <w:sz w:val="23"/>
          <w:szCs w:val="23"/>
        </w:rPr>
        <w:t>18.1</w:t>
      </w:r>
      <w:r>
        <w:rPr>
          <w:rFonts w:ascii="仿宋" w:hAnsi="仿宋" w:eastAsia="仿宋" w:cs="仿宋"/>
          <w:spacing w:val="4"/>
          <w:sz w:val="23"/>
          <w:szCs w:val="23"/>
        </w:rPr>
        <w:t>4.1 提供虚假报价材料谋取中标、成交的；</w:t>
      </w:r>
    </w:p>
    <w:p w14:paraId="4FE276C4">
      <w:pPr>
        <w:spacing w:before="188" w:line="231" w:lineRule="auto"/>
        <w:ind w:left="488"/>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5"/>
          <w:sz w:val="23"/>
          <w:szCs w:val="23"/>
        </w:rPr>
        <w:t>8.14.2 采取不正当手段诋毁、排挤其他供应商的；</w:t>
      </w:r>
    </w:p>
    <w:p w14:paraId="22979D84">
      <w:pPr>
        <w:spacing w:before="106" w:line="231" w:lineRule="auto"/>
        <w:ind w:left="488"/>
        <w:rPr>
          <w:rFonts w:ascii="仿宋" w:hAnsi="仿宋" w:eastAsia="仿宋" w:cs="仿宋"/>
          <w:sz w:val="23"/>
          <w:szCs w:val="23"/>
        </w:rPr>
      </w:pPr>
      <w:r>
        <w:rPr>
          <w:rFonts w:ascii="仿宋" w:hAnsi="仿宋" w:eastAsia="仿宋" w:cs="仿宋"/>
          <w:spacing w:val="6"/>
          <w:sz w:val="23"/>
          <w:szCs w:val="23"/>
        </w:rPr>
        <w:t>18.14.3 与采购人、其他供应商或者采购代理机构恶意串通的</w:t>
      </w:r>
      <w:r>
        <w:rPr>
          <w:rFonts w:ascii="仿宋" w:hAnsi="仿宋" w:eastAsia="仿宋" w:cs="仿宋"/>
          <w:sz w:val="23"/>
          <w:szCs w:val="23"/>
        </w:rPr>
        <w:t>；</w:t>
      </w:r>
    </w:p>
    <w:p w14:paraId="065F1DBD">
      <w:pPr>
        <w:spacing w:before="162" w:line="228" w:lineRule="auto"/>
        <w:ind w:left="564"/>
        <w:outlineLvl w:val="2"/>
        <w:rPr>
          <w:rFonts w:ascii="楷体" w:hAnsi="楷体" w:eastAsia="楷体" w:cs="楷体"/>
          <w:sz w:val="28"/>
          <w:szCs w:val="28"/>
        </w:rPr>
      </w:pPr>
      <w:r>
        <w:rPr>
          <w:rFonts w:ascii="楷体" w:hAnsi="楷体" w:eastAsia="楷体" w:cs="楷体"/>
          <w:spacing w:val="-16"/>
          <w:sz w:val="25"/>
          <w:szCs w:val="25"/>
        </w:rPr>
        <w:t xml:space="preserve">19. </w:t>
      </w:r>
      <w:r>
        <w:rPr>
          <w:rFonts w:ascii="楷体" w:hAnsi="楷体" w:eastAsia="楷体" w:cs="楷体"/>
          <w:spacing w:val="-16"/>
          <w:sz w:val="28"/>
          <w:szCs w:val="28"/>
        </w:rPr>
        <w:t>质疑</w:t>
      </w:r>
    </w:p>
    <w:p w14:paraId="4D0CF5CB">
      <w:pPr>
        <w:spacing w:before="225" w:line="380" w:lineRule="auto"/>
        <w:ind w:right="36" w:firstLine="488"/>
        <w:rPr>
          <w:rFonts w:ascii="仿宋" w:hAnsi="仿宋" w:eastAsia="仿宋" w:cs="仿宋"/>
          <w:sz w:val="23"/>
          <w:szCs w:val="23"/>
        </w:rPr>
      </w:pPr>
      <w:r>
        <w:rPr>
          <w:rFonts w:ascii="仿宋" w:hAnsi="仿宋" w:eastAsia="仿宋" w:cs="仿宋"/>
          <w:spacing w:val="10"/>
          <w:sz w:val="22"/>
          <w:szCs w:val="22"/>
        </w:rPr>
        <w:t>19</w:t>
      </w:r>
      <w:r>
        <w:rPr>
          <w:rFonts w:ascii="仿宋" w:hAnsi="仿宋" w:eastAsia="仿宋" w:cs="仿宋"/>
          <w:spacing w:val="7"/>
          <w:sz w:val="22"/>
          <w:szCs w:val="22"/>
        </w:rPr>
        <w:t>.</w:t>
      </w:r>
      <w:r>
        <w:rPr>
          <w:rFonts w:ascii="仿宋" w:hAnsi="仿宋" w:eastAsia="仿宋" w:cs="仿宋"/>
          <w:spacing w:val="5"/>
          <w:sz w:val="22"/>
          <w:szCs w:val="22"/>
        </w:rPr>
        <w:t xml:space="preserve">1 </w:t>
      </w:r>
      <w:r>
        <w:rPr>
          <w:rFonts w:ascii="仿宋" w:hAnsi="仿宋" w:eastAsia="仿宋" w:cs="仿宋"/>
          <w:spacing w:val="5"/>
          <w:sz w:val="23"/>
          <w:szCs w:val="23"/>
        </w:rPr>
        <w:t>参加本次政府采购活动的供应商认为采购文件、采购过程和成交结果使自己的</w:t>
      </w:r>
      <w:r>
        <w:rPr>
          <w:rFonts w:ascii="仿宋" w:hAnsi="仿宋" w:eastAsia="仿宋" w:cs="仿宋"/>
          <w:spacing w:val="10"/>
          <w:sz w:val="23"/>
          <w:szCs w:val="23"/>
        </w:rPr>
        <w:t>权益</w:t>
      </w:r>
      <w:r>
        <w:rPr>
          <w:rFonts w:ascii="仿宋" w:hAnsi="仿宋" w:eastAsia="仿宋" w:cs="仿宋"/>
          <w:spacing w:val="8"/>
          <w:sz w:val="23"/>
          <w:szCs w:val="23"/>
        </w:rPr>
        <w:t>受</w:t>
      </w:r>
      <w:r>
        <w:rPr>
          <w:rFonts w:ascii="仿宋" w:hAnsi="仿宋" w:eastAsia="仿宋" w:cs="仿宋"/>
          <w:spacing w:val="5"/>
          <w:sz w:val="23"/>
          <w:szCs w:val="23"/>
        </w:rPr>
        <w:t>到损害的，可以在知道或者应知道其权益受到损害之日起 7 个工作日内，以书面</w:t>
      </w:r>
      <w:r>
        <w:rPr>
          <w:rFonts w:ascii="仿宋" w:hAnsi="仿宋" w:eastAsia="仿宋" w:cs="仿宋"/>
          <w:spacing w:val="16"/>
          <w:sz w:val="23"/>
          <w:szCs w:val="23"/>
        </w:rPr>
        <w:t>形</w:t>
      </w:r>
      <w:r>
        <w:rPr>
          <w:rFonts w:ascii="仿宋" w:hAnsi="仿宋" w:eastAsia="仿宋" w:cs="仿宋"/>
          <w:spacing w:val="12"/>
          <w:sz w:val="23"/>
          <w:szCs w:val="23"/>
        </w:rPr>
        <w:t>式</w:t>
      </w:r>
      <w:r>
        <w:rPr>
          <w:rFonts w:ascii="仿宋" w:hAnsi="仿宋" w:eastAsia="仿宋" w:cs="仿宋"/>
          <w:spacing w:val="8"/>
          <w:sz w:val="23"/>
          <w:szCs w:val="23"/>
        </w:rPr>
        <w:t>向采购人或者采购代理机构提出质疑。</w:t>
      </w:r>
    </w:p>
    <w:p w14:paraId="070B0C6B">
      <w:pPr>
        <w:spacing w:before="1" w:line="230" w:lineRule="auto"/>
        <w:ind w:left="486"/>
        <w:rPr>
          <w:rFonts w:ascii="仿宋" w:hAnsi="仿宋" w:eastAsia="仿宋" w:cs="仿宋"/>
          <w:sz w:val="23"/>
          <w:szCs w:val="23"/>
        </w:rPr>
      </w:pPr>
      <w:r>
        <w:rPr>
          <w:rFonts w:ascii="仿宋" w:hAnsi="仿宋" w:eastAsia="仿宋" w:cs="仿宋"/>
          <w:spacing w:val="10"/>
          <w:sz w:val="22"/>
          <w:szCs w:val="22"/>
        </w:rPr>
        <w:t>1</w:t>
      </w:r>
      <w:r>
        <w:rPr>
          <w:rFonts w:ascii="仿宋" w:hAnsi="仿宋" w:eastAsia="仿宋" w:cs="仿宋"/>
          <w:spacing w:val="8"/>
          <w:sz w:val="22"/>
          <w:szCs w:val="22"/>
        </w:rPr>
        <w:t>9</w:t>
      </w:r>
      <w:r>
        <w:rPr>
          <w:rFonts w:ascii="仿宋" w:hAnsi="仿宋" w:eastAsia="仿宋" w:cs="仿宋"/>
          <w:spacing w:val="5"/>
          <w:sz w:val="22"/>
          <w:szCs w:val="22"/>
        </w:rPr>
        <w:t xml:space="preserve">.2 </w:t>
      </w:r>
      <w:r>
        <w:rPr>
          <w:rFonts w:ascii="仿宋" w:hAnsi="仿宋" w:eastAsia="仿宋" w:cs="仿宋"/>
          <w:spacing w:val="5"/>
          <w:sz w:val="23"/>
          <w:szCs w:val="23"/>
        </w:rPr>
        <w:t>质疑书内容应包括以下主要内容：</w:t>
      </w:r>
    </w:p>
    <w:p w14:paraId="68FA898E">
      <w:pPr>
        <w:spacing w:before="183" w:line="229" w:lineRule="auto"/>
        <w:ind w:left="488"/>
        <w:rPr>
          <w:rFonts w:ascii="仿宋" w:hAnsi="仿宋" w:eastAsia="仿宋" w:cs="仿宋"/>
          <w:sz w:val="23"/>
          <w:szCs w:val="23"/>
        </w:rPr>
      </w:pPr>
      <w:r>
        <w:rPr>
          <w:rFonts w:ascii="仿宋" w:hAnsi="仿宋" w:eastAsia="仿宋" w:cs="仿宋"/>
          <w:spacing w:val="-2"/>
          <w:sz w:val="23"/>
          <w:szCs w:val="23"/>
        </w:rPr>
        <w:t>19.2.1 质疑人的名</w:t>
      </w:r>
      <w:r>
        <w:rPr>
          <w:rFonts w:ascii="仿宋" w:hAnsi="仿宋" w:eastAsia="仿宋" w:cs="仿宋"/>
          <w:spacing w:val="-1"/>
          <w:sz w:val="23"/>
          <w:szCs w:val="23"/>
        </w:rPr>
        <w:t>称、地址、电话等；</w:t>
      </w:r>
    </w:p>
    <w:p w14:paraId="2CB2954C">
      <w:pPr>
        <w:spacing w:before="185" w:line="231" w:lineRule="auto"/>
        <w:ind w:left="488"/>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6"/>
          <w:sz w:val="23"/>
          <w:szCs w:val="23"/>
        </w:rPr>
        <w:t>9</w:t>
      </w:r>
      <w:r>
        <w:rPr>
          <w:rFonts w:ascii="仿宋" w:hAnsi="仿宋" w:eastAsia="仿宋" w:cs="仿宋"/>
          <w:spacing w:val="5"/>
          <w:sz w:val="23"/>
          <w:szCs w:val="23"/>
        </w:rPr>
        <w:t>.2.2 具体的质疑事项、证据以及法律、法规依据；</w:t>
      </w:r>
    </w:p>
    <w:p w14:paraId="0A5CEC43">
      <w:pPr>
        <w:spacing w:before="186" w:line="231" w:lineRule="auto"/>
        <w:ind w:left="488"/>
        <w:rPr>
          <w:rFonts w:ascii="仿宋" w:hAnsi="仿宋" w:eastAsia="仿宋" w:cs="仿宋"/>
          <w:sz w:val="23"/>
          <w:szCs w:val="23"/>
        </w:rPr>
      </w:pPr>
      <w:r>
        <w:rPr>
          <w:rFonts w:ascii="仿宋" w:hAnsi="仿宋" w:eastAsia="仿宋" w:cs="仿宋"/>
          <w:spacing w:val="-6"/>
          <w:sz w:val="23"/>
          <w:szCs w:val="23"/>
        </w:rPr>
        <w:t>19.2.3 提出质疑的日期</w:t>
      </w:r>
      <w:r>
        <w:rPr>
          <w:rFonts w:ascii="仿宋" w:hAnsi="仿宋" w:eastAsia="仿宋" w:cs="仿宋"/>
          <w:spacing w:val="-4"/>
          <w:sz w:val="23"/>
          <w:szCs w:val="23"/>
        </w:rPr>
        <w:t>。</w:t>
      </w:r>
    </w:p>
    <w:p w14:paraId="2694045F">
      <w:pPr>
        <w:spacing w:before="185" w:line="231" w:lineRule="auto"/>
        <w:ind w:left="488"/>
        <w:rPr>
          <w:rFonts w:ascii="仿宋" w:hAnsi="仿宋" w:eastAsia="仿宋" w:cs="仿宋"/>
          <w:sz w:val="23"/>
          <w:szCs w:val="23"/>
        </w:rPr>
      </w:pPr>
      <w:r>
        <w:rPr>
          <w:rFonts w:ascii="仿宋" w:hAnsi="仿宋" w:eastAsia="仿宋" w:cs="仿宋"/>
          <w:spacing w:val="-1"/>
          <w:sz w:val="22"/>
          <w:szCs w:val="22"/>
        </w:rPr>
        <w:t xml:space="preserve">19.3 </w:t>
      </w:r>
      <w:r>
        <w:rPr>
          <w:rFonts w:ascii="仿宋" w:hAnsi="仿宋" w:eastAsia="仿宋" w:cs="仿宋"/>
          <w:spacing w:val="-1"/>
          <w:sz w:val="23"/>
          <w:szCs w:val="23"/>
        </w:rPr>
        <w:t>质疑书应当署名，一式叁份。由法定代表</w:t>
      </w:r>
      <w:r>
        <w:rPr>
          <w:rFonts w:ascii="仿宋" w:hAnsi="仿宋" w:eastAsia="仿宋" w:cs="仿宋"/>
          <w:sz w:val="23"/>
          <w:szCs w:val="23"/>
        </w:rPr>
        <w:t>人或者主要负责人签字并加盖公章后生</w:t>
      </w:r>
    </w:p>
    <w:p w14:paraId="43329920">
      <w:pPr>
        <w:spacing w:before="183" w:line="380" w:lineRule="auto"/>
        <w:ind w:right="45" w:firstLine="4"/>
        <w:rPr>
          <w:rFonts w:ascii="仿宋" w:hAnsi="仿宋" w:eastAsia="仿宋" w:cs="仿宋"/>
          <w:sz w:val="23"/>
          <w:szCs w:val="23"/>
        </w:rPr>
      </w:pPr>
      <w:r>
        <w:rPr>
          <w:rFonts w:ascii="仿宋" w:hAnsi="仿宋" w:eastAsia="仿宋" w:cs="仿宋"/>
          <w:spacing w:val="16"/>
          <w:sz w:val="23"/>
          <w:szCs w:val="23"/>
        </w:rPr>
        <w:t>效</w:t>
      </w:r>
      <w:r>
        <w:rPr>
          <w:rFonts w:ascii="仿宋" w:hAnsi="仿宋" w:eastAsia="仿宋" w:cs="仿宋"/>
          <w:spacing w:val="10"/>
          <w:sz w:val="23"/>
          <w:szCs w:val="23"/>
        </w:rPr>
        <w:t>。</w:t>
      </w:r>
      <w:r>
        <w:rPr>
          <w:rFonts w:ascii="仿宋" w:hAnsi="仿宋" w:eastAsia="仿宋" w:cs="仿宋"/>
          <w:spacing w:val="8"/>
          <w:sz w:val="23"/>
          <w:szCs w:val="23"/>
        </w:rPr>
        <w:t>代理人办理质疑事务时，还应当提交授权委托书，授权委托书应当载明代理的具体</w:t>
      </w:r>
      <w:r>
        <w:rPr>
          <w:rFonts w:ascii="仿宋" w:hAnsi="仿宋" w:eastAsia="仿宋" w:cs="仿宋"/>
          <w:spacing w:val="9"/>
          <w:sz w:val="23"/>
          <w:szCs w:val="23"/>
        </w:rPr>
        <w:t>权限和事项。否则采购人或者采购代理机构不予受理</w:t>
      </w:r>
      <w:r>
        <w:rPr>
          <w:rFonts w:ascii="仿宋" w:hAnsi="仿宋" w:eastAsia="仿宋" w:cs="仿宋"/>
          <w:spacing w:val="7"/>
          <w:sz w:val="23"/>
          <w:szCs w:val="23"/>
        </w:rPr>
        <w:t>。</w:t>
      </w:r>
    </w:p>
    <w:p w14:paraId="530D4CF0">
      <w:pPr>
        <w:spacing w:before="84" w:line="232" w:lineRule="auto"/>
        <w:ind w:left="30"/>
        <w:rPr>
          <w:rFonts w:ascii="仿宋" w:hAnsi="仿宋" w:eastAsia="仿宋" w:cs="仿宋"/>
          <w:sz w:val="23"/>
          <w:szCs w:val="23"/>
        </w:rPr>
      </w:pPr>
      <w:r>
        <w:rPr>
          <w:rFonts w:ascii="仿宋" w:hAnsi="仿宋" w:eastAsia="仿宋" w:cs="仿宋"/>
          <w:spacing w:val="-1"/>
          <w:sz w:val="22"/>
          <w:szCs w:val="22"/>
        </w:rPr>
        <w:t xml:space="preserve">19.4 </w:t>
      </w:r>
      <w:r>
        <w:rPr>
          <w:rFonts w:ascii="仿宋" w:hAnsi="仿宋" w:eastAsia="仿宋" w:cs="仿宋"/>
          <w:spacing w:val="-1"/>
          <w:sz w:val="23"/>
          <w:szCs w:val="23"/>
        </w:rPr>
        <w:t>除书面形式外，其他任何方式的质疑，</w:t>
      </w:r>
      <w:r>
        <w:rPr>
          <w:rFonts w:ascii="仿宋" w:hAnsi="仿宋" w:eastAsia="仿宋" w:cs="仿宋"/>
          <w:sz w:val="23"/>
          <w:szCs w:val="23"/>
        </w:rPr>
        <w:t>采购人或者采购代理机构均不予接受和</w:t>
      </w:r>
      <w:r>
        <w:rPr>
          <w:rFonts w:ascii="仿宋" w:hAnsi="仿宋" w:eastAsia="仿宋" w:cs="仿宋"/>
          <w:spacing w:val="-10"/>
          <w:sz w:val="23"/>
          <w:szCs w:val="23"/>
        </w:rPr>
        <w:t>回</w:t>
      </w:r>
      <w:r>
        <w:rPr>
          <w:rFonts w:ascii="仿宋" w:hAnsi="仿宋" w:eastAsia="仿宋" w:cs="仿宋"/>
          <w:spacing w:val="-8"/>
          <w:sz w:val="23"/>
          <w:szCs w:val="23"/>
        </w:rPr>
        <w:t>复。</w:t>
      </w:r>
    </w:p>
    <w:p w14:paraId="64A2DCBB">
      <w:pPr>
        <w:spacing w:before="182" w:line="379" w:lineRule="auto"/>
        <w:ind w:left="5" w:right="81" w:firstLine="483"/>
        <w:rPr>
          <w:rFonts w:ascii="仿宋" w:hAnsi="仿宋" w:eastAsia="仿宋" w:cs="仿宋"/>
          <w:sz w:val="23"/>
          <w:szCs w:val="23"/>
        </w:rPr>
      </w:pPr>
      <w:r>
        <w:rPr>
          <w:rFonts w:ascii="仿宋" w:hAnsi="仿宋" w:eastAsia="仿宋" w:cs="仿宋"/>
          <w:spacing w:val="1"/>
          <w:sz w:val="22"/>
          <w:szCs w:val="22"/>
        </w:rPr>
        <w:t xml:space="preserve">19.5 </w:t>
      </w:r>
      <w:r>
        <w:rPr>
          <w:rFonts w:ascii="仿宋" w:hAnsi="仿宋" w:eastAsia="仿宋" w:cs="仿宋"/>
          <w:spacing w:val="1"/>
          <w:sz w:val="23"/>
          <w:szCs w:val="23"/>
        </w:rPr>
        <w:t>采购人</w:t>
      </w:r>
      <w:r>
        <w:rPr>
          <w:rFonts w:ascii="仿宋" w:hAnsi="仿宋" w:eastAsia="仿宋" w:cs="仿宋"/>
          <w:sz w:val="23"/>
          <w:szCs w:val="23"/>
        </w:rPr>
        <w:t>或者采购代理机构在收到质疑书后 7 个工作日内做出书面答复，并以书</w:t>
      </w:r>
      <w:r>
        <w:rPr>
          <w:rFonts w:ascii="仿宋" w:hAnsi="仿宋" w:eastAsia="仿宋" w:cs="仿宋"/>
          <w:spacing w:val="9"/>
          <w:sz w:val="23"/>
          <w:szCs w:val="23"/>
        </w:rPr>
        <w:t>面形式通知质疑人和其他有关供应商，但答复不得涉及商业秘密</w:t>
      </w:r>
      <w:r>
        <w:rPr>
          <w:rFonts w:ascii="仿宋" w:hAnsi="仿宋" w:eastAsia="仿宋" w:cs="仿宋"/>
          <w:spacing w:val="7"/>
          <w:sz w:val="23"/>
          <w:szCs w:val="23"/>
        </w:rPr>
        <w:t>。</w:t>
      </w:r>
    </w:p>
    <w:p w14:paraId="593BFA52">
      <w:pPr>
        <w:spacing w:line="386" w:lineRule="auto"/>
        <w:ind w:right="230" w:firstLine="488"/>
        <w:rPr>
          <w:rFonts w:ascii="仿宋" w:hAnsi="仿宋" w:eastAsia="仿宋" w:cs="仿宋"/>
          <w:sz w:val="23"/>
          <w:szCs w:val="23"/>
        </w:rPr>
      </w:pPr>
      <w:r>
        <w:rPr>
          <w:rFonts w:ascii="仿宋" w:hAnsi="仿宋" w:eastAsia="仿宋" w:cs="仿宋"/>
          <w:spacing w:val="-1"/>
          <w:sz w:val="22"/>
          <w:szCs w:val="22"/>
        </w:rPr>
        <w:t xml:space="preserve">19.6 </w:t>
      </w:r>
      <w:r>
        <w:rPr>
          <w:rFonts w:ascii="仿宋" w:hAnsi="仿宋" w:eastAsia="仿宋" w:cs="仿宋"/>
          <w:spacing w:val="-1"/>
          <w:sz w:val="23"/>
          <w:szCs w:val="23"/>
        </w:rPr>
        <w:t>质疑人对采购人、采购代理机构的答复不满意或</w:t>
      </w:r>
      <w:r>
        <w:rPr>
          <w:rFonts w:ascii="仿宋" w:hAnsi="仿宋" w:eastAsia="仿宋" w:cs="仿宋"/>
          <w:sz w:val="23"/>
          <w:szCs w:val="23"/>
        </w:rPr>
        <w:t>者采购人、采购代理机构未在</w:t>
      </w:r>
      <w:r>
        <w:rPr>
          <w:rFonts w:ascii="仿宋" w:hAnsi="仿宋" w:eastAsia="仿宋" w:cs="仿宋"/>
          <w:spacing w:val="8"/>
          <w:sz w:val="23"/>
          <w:szCs w:val="23"/>
        </w:rPr>
        <w:t>规定的</w:t>
      </w:r>
      <w:r>
        <w:rPr>
          <w:rFonts w:ascii="仿宋" w:hAnsi="仿宋" w:eastAsia="仿宋" w:cs="仿宋"/>
          <w:spacing w:val="5"/>
          <w:sz w:val="23"/>
          <w:szCs w:val="23"/>
        </w:rPr>
        <w:t>时</w:t>
      </w:r>
      <w:r>
        <w:rPr>
          <w:rFonts w:ascii="仿宋" w:hAnsi="仿宋" w:eastAsia="仿宋" w:cs="仿宋"/>
          <w:spacing w:val="4"/>
          <w:sz w:val="23"/>
          <w:szCs w:val="23"/>
        </w:rPr>
        <w:t>间内做出答复的，可以在答复期满后15个工作日内向同级监管部门投诉。</w:t>
      </w:r>
    </w:p>
    <w:p w14:paraId="742AAE5B">
      <w:pPr>
        <w:spacing w:before="42" w:line="224" w:lineRule="auto"/>
        <w:ind w:left="549"/>
        <w:outlineLvl w:val="2"/>
        <w:rPr>
          <w:rFonts w:ascii="楷体" w:hAnsi="楷体" w:eastAsia="楷体" w:cs="楷体"/>
          <w:sz w:val="28"/>
          <w:szCs w:val="28"/>
        </w:rPr>
      </w:pPr>
      <w:r>
        <w:rPr>
          <w:rFonts w:ascii="楷体" w:hAnsi="楷体" w:eastAsia="楷体" w:cs="楷体"/>
          <w:spacing w:val="-17"/>
          <w:sz w:val="25"/>
          <w:szCs w:val="25"/>
        </w:rPr>
        <w:t>2</w:t>
      </w:r>
      <w:r>
        <w:rPr>
          <w:rFonts w:ascii="楷体" w:hAnsi="楷体" w:eastAsia="楷体" w:cs="楷体"/>
          <w:spacing w:val="-13"/>
          <w:sz w:val="25"/>
          <w:szCs w:val="25"/>
        </w:rPr>
        <w:t xml:space="preserve">0. </w:t>
      </w:r>
      <w:r>
        <w:rPr>
          <w:rFonts w:ascii="楷体" w:hAnsi="楷体" w:eastAsia="楷体" w:cs="楷体"/>
          <w:spacing w:val="-13"/>
          <w:sz w:val="28"/>
          <w:szCs w:val="28"/>
        </w:rPr>
        <w:t>投诉</w:t>
      </w:r>
    </w:p>
    <w:p w14:paraId="609765B8">
      <w:pPr>
        <w:tabs>
          <w:tab w:val="left" w:pos="120"/>
        </w:tabs>
        <w:spacing w:before="227" w:line="380" w:lineRule="auto"/>
        <w:ind w:firstLine="472"/>
        <w:rPr>
          <w:rFonts w:ascii="仿宋" w:hAnsi="仿宋" w:eastAsia="仿宋" w:cs="仿宋"/>
          <w:sz w:val="23"/>
          <w:szCs w:val="23"/>
        </w:rPr>
      </w:pPr>
      <w:r>
        <w:rPr>
          <w:rFonts w:ascii="仿宋" w:hAnsi="仿宋" w:eastAsia="仿宋" w:cs="仿宋"/>
          <w:spacing w:val="-14"/>
          <w:sz w:val="22"/>
          <w:szCs w:val="22"/>
        </w:rPr>
        <w:t>20</w:t>
      </w:r>
      <w:r>
        <w:rPr>
          <w:rFonts w:ascii="仿宋" w:hAnsi="仿宋" w:eastAsia="仿宋" w:cs="仿宋"/>
          <w:spacing w:val="-8"/>
          <w:sz w:val="22"/>
          <w:szCs w:val="22"/>
        </w:rPr>
        <w:t>.</w:t>
      </w:r>
      <w:r>
        <w:rPr>
          <w:rFonts w:ascii="仿宋" w:hAnsi="仿宋" w:eastAsia="仿宋" w:cs="仿宋"/>
          <w:spacing w:val="-7"/>
          <w:sz w:val="22"/>
          <w:szCs w:val="22"/>
        </w:rPr>
        <w:t xml:space="preserve">1 </w:t>
      </w:r>
      <w:r>
        <w:rPr>
          <w:rFonts w:ascii="仿宋" w:hAnsi="仿宋" w:eastAsia="仿宋" w:cs="仿宋"/>
          <w:spacing w:val="-7"/>
          <w:sz w:val="23"/>
          <w:szCs w:val="23"/>
        </w:rPr>
        <w:t>按照《中华人民共和国政府采购法》、财政部《政府采购供应商投诉处理办法》</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14"/>
          <w:sz w:val="23"/>
          <w:szCs w:val="23"/>
        </w:rPr>
        <w:t>(财政</w:t>
      </w:r>
      <w:r>
        <w:rPr>
          <w:rFonts w:ascii="仿宋" w:hAnsi="仿宋" w:eastAsia="仿宋" w:cs="仿宋"/>
          <w:spacing w:val="13"/>
          <w:sz w:val="23"/>
          <w:szCs w:val="23"/>
        </w:rPr>
        <w:t>部</w:t>
      </w:r>
      <w:r>
        <w:rPr>
          <w:rFonts w:ascii="仿宋" w:hAnsi="仿宋" w:eastAsia="仿宋" w:cs="仿宋"/>
          <w:spacing w:val="7"/>
          <w:sz w:val="23"/>
          <w:szCs w:val="23"/>
        </w:rPr>
        <w:t>令第 94 号) 文件以及相关的法律、法规及规定，质疑人对采购人、采购代理</w:t>
      </w:r>
      <w:r>
        <w:rPr>
          <w:rFonts w:ascii="仿宋" w:hAnsi="仿宋" w:eastAsia="仿宋" w:cs="仿宋"/>
          <w:spacing w:val="16"/>
          <w:sz w:val="23"/>
          <w:szCs w:val="23"/>
        </w:rPr>
        <w:t>机构</w:t>
      </w:r>
      <w:r>
        <w:rPr>
          <w:rFonts w:ascii="仿宋" w:hAnsi="仿宋" w:eastAsia="仿宋" w:cs="仿宋"/>
          <w:spacing w:val="11"/>
          <w:sz w:val="23"/>
          <w:szCs w:val="23"/>
        </w:rPr>
        <w:t>的</w:t>
      </w:r>
      <w:r>
        <w:rPr>
          <w:rFonts w:ascii="仿宋" w:hAnsi="仿宋" w:eastAsia="仿宋" w:cs="仿宋"/>
          <w:spacing w:val="8"/>
          <w:sz w:val="23"/>
          <w:szCs w:val="23"/>
        </w:rPr>
        <w:t>答复不满意或者采购人、采购代理机构未在规定的时间内做出答复的，可以在答</w:t>
      </w:r>
      <w:r>
        <w:rPr>
          <w:rFonts w:ascii="仿宋" w:hAnsi="仿宋" w:eastAsia="仿宋" w:cs="仿宋"/>
          <w:spacing w:val="1"/>
          <w:sz w:val="23"/>
          <w:szCs w:val="23"/>
        </w:rPr>
        <w:t>复期满后 15 个工作</w:t>
      </w:r>
      <w:r>
        <w:rPr>
          <w:rFonts w:ascii="仿宋" w:hAnsi="仿宋" w:eastAsia="仿宋" w:cs="仿宋"/>
          <w:sz w:val="23"/>
          <w:szCs w:val="23"/>
        </w:rPr>
        <w:t>日内向同级监管部门投诉。</w:t>
      </w:r>
    </w:p>
    <w:p w14:paraId="52C78516">
      <w:pPr>
        <w:spacing w:line="229" w:lineRule="auto"/>
        <w:ind w:left="472"/>
        <w:rPr>
          <w:rFonts w:ascii="仿宋" w:hAnsi="仿宋" w:eastAsia="仿宋" w:cs="仿宋"/>
          <w:sz w:val="23"/>
          <w:szCs w:val="23"/>
        </w:rPr>
      </w:pPr>
      <w:r>
        <w:rPr>
          <w:rFonts w:ascii="仿宋" w:hAnsi="仿宋" w:eastAsia="仿宋" w:cs="仿宋"/>
          <w:spacing w:val="8"/>
          <w:sz w:val="22"/>
          <w:szCs w:val="22"/>
        </w:rPr>
        <w:t>2</w:t>
      </w:r>
      <w:r>
        <w:rPr>
          <w:rFonts w:ascii="仿宋" w:hAnsi="仿宋" w:eastAsia="仿宋" w:cs="仿宋"/>
          <w:spacing w:val="6"/>
          <w:sz w:val="22"/>
          <w:szCs w:val="22"/>
        </w:rPr>
        <w:t xml:space="preserve">0.2 </w:t>
      </w:r>
      <w:r>
        <w:rPr>
          <w:rFonts w:ascii="仿宋" w:hAnsi="仿宋" w:eastAsia="仿宋" w:cs="仿宋"/>
          <w:spacing w:val="6"/>
          <w:sz w:val="23"/>
          <w:szCs w:val="23"/>
        </w:rPr>
        <w:t>投诉人提起投诉应符合下列条件：</w:t>
      </w:r>
    </w:p>
    <w:p w14:paraId="2D9AD9A1">
      <w:pPr>
        <w:spacing w:before="184" w:line="231" w:lineRule="auto"/>
        <w:ind w:left="473"/>
        <w:rPr>
          <w:rFonts w:ascii="仿宋" w:hAnsi="仿宋" w:eastAsia="仿宋" w:cs="仿宋"/>
          <w:sz w:val="23"/>
          <w:szCs w:val="23"/>
        </w:rPr>
      </w:pPr>
      <w:r>
        <w:rPr>
          <w:rFonts w:ascii="仿宋" w:hAnsi="仿宋" w:eastAsia="仿宋" w:cs="仿宋"/>
          <w:spacing w:val="10"/>
          <w:sz w:val="23"/>
          <w:szCs w:val="23"/>
        </w:rPr>
        <w:t>20.2</w:t>
      </w:r>
      <w:r>
        <w:rPr>
          <w:rFonts w:ascii="仿宋" w:hAnsi="仿宋" w:eastAsia="仿宋" w:cs="仿宋"/>
          <w:spacing w:val="6"/>
          <w:sz w:val="23"/>
          <w:szCs w:val="23"/>
        </w:rPr>
        <w:t>.</w:t>
      </w:r>
      <w:r>
        <w:rPr>
          <w:rFonts w:ascii="仿宋" w:hAnsi="仿宋" w:eastAsia="仿宋" w:cs="仿宋"/>
          <w:spacing w:val="5"/>
          <w:sz w:val="23"/>
          <w:szCs w:val="23"/>
        </w:rPr>
        <w:t>1 投诉人是参与所投诉政府采购活动的供应商；</w:t>
      </w:r>
    </w:p>
    <w:p w14:paraId="13D95F9C">
      <w:pPr>
        <w:spacing w:before="186" w:line="229" w:lineRule="auto"/>
        <w:ind w:left="473"/>
        <w:rPr>
          <w:rFonts w:ascii="仿宋" w:hAnsi="仿宋" w:eastAsia="仿宋" w:cs="仿宋"/>
          <w:sz w:val="23"/>
          <w:szCs w:val="23"/>
        </w:rPr>
      </w:pPr>
      <w:r>
        <w:rPr>
          <w:rFonts w:ascii="仿宋" w:hAnsi="仿宋" w:eastAsia="仿宋" w:cs="仿宋"/>
          <w:spacing w:val="8"/>
          <w:sz w:val="23"/>
          <w:szCs w:val="23"/>
        </w:rPr>
        <w:t>2</w:t>
      </w:r>
      <w:r>
        <w:rPr>
          <w:rFonts w:ascii="仿宋" w:hAnsi="仿宋" w:eastAsia="仿宋" w:cs="仿宋"/>
          <w:spacing w:val="6"/>
          <w:sz w:val="23"/>
          <w:szCs w:val="23"/>
        </w:rPr>
        <w:t>0</w:t>
      </w:r>
      <w:r>
        <w:rPr>
          <w:rFonts w:ascii="仿宋" w:hAnsi="仿宋" w:eastAsia="仿宋" w:cs="仿宋"/>
          <w:spacing w:val="4"/>
          <w:sz w:val="23"/>
          <w:szCs w:val="23"/>
        </w:rPr>
        <w:t>.2.2 提起投诉前已依法进行质疑；</w:t>
      </w:r>
    </w:p>
    <w:p w14:paraId="4024A6E0">
      <w:pPr>
        <w:spacing w:before="185" w:line="229" w:lineRule="auto"/>
        <w:ind w:left="476"/>
        <w:rPr>
          <w:rFonts w:ascii="仿宋" w:hAnsi="仿宋" w:eastAsia="仿宋" w:cs="仿宋"/>
          <w:sz w:val="23"/>
          <w:szCs w:val="23"/>
        </w:rPr>
      </w:pPr>
      <w:r>
        <w:rPr>
          <w:rFonts w:ascii="仿宋" w:hAnsi="仿宋" w:eastAsia="仿宋" w:cs="仿宋"/>
          <w:spacing w:val="6"/>
          <w:sz w:val="23"/>
          <w:szCs w:val="23"/>
        </w:rPr>
        <w:t>20.2.3 投诉书</w:t>
      </w:r>
      <w:r>
        <w:rPr>
          <w:rFonts w:ascii="仿宋" w:hAnsi="仿宋" w:eastAsia="仿宋" w:cs="仿宋"/>
          <w:spacing w:val="3"/>
          <w:sz w:val="23"/>
          <w:szCs w:val="23"/>
        </w:rPr>
        <w:t>内容符合财政部《政府采购供应商投诉处理办法》(财政部令第 94</w:t>
      </w:r>
    </w:p>
    <w:p w14:paraId="07D75EE9">
      <w:pPr>
        <w:spacing w:before="187" w:line="231" w:lineRule="auto"/>
        <w:ind w:left="6"/>
        <w:rPr>
          <w:rFonts w:ascii="仿宋" w:hAnsi="仿宋" w:eastAsia="仿宋" w:cs="仿宋"/>
          <w:sz w:val="23"/>
          <w:szCs w:val="23"/>
        </w:rPr>
      </w:pPr>
      <w:r>
        <w:rPr>
          <w:rFonts w:ascii="仿宋" w:hAnsi="仿宋" w:eastAsia="仿宋" w:cs="仿宋"/>
          <w:spacing w:val="3"/>
          <w:sz w:val="23"/>
          <w:szCs w:val="23"/>
        </w:rPr>
        <w:t>号)规定；</w:t>
      </w:r>
    </w:p>
    <w:p w14:paraId="1F4EDC22">
      <w:pPr>
        <w:spacing w:before="185" w:line="228" w:lineRule="auto"/>
        <w:ind w:left="473"/>
        <w:rPr>
          <w:rFonts w:ascii="仿宋" w:hAnsi="仿宋" w:eastAsia="仿宋" w:cs="仿宋"/>
          <w:sz w:val="23"/>
          <w:szCs w:val="23"/>
        </w:rPr>
      </w:pPr>
      <w:r>
        <w:rPr>
          <w:rFonts w:ascii="仿宋" w:hAnsi="仿宋" w:eastAsia="仿宋" w:cs="仿宋"/>
          <w:spacing w:val="8"/>
          <w:sz w:val="23"/>
          <w:szCs w:val="23"/>
        </w:rPr>
        <w:t>2</w:t>
      </w:r>
      <w:r>
        <w:rPr>
          <w:rFonts w:ascii="仿宋" w:hAnsi="仿宋" w:eastAsia="仿宋" w:cs="仿宋"/>
          <w:spacing w:val="6"/>
          <w:sz w:val="23"/>
          <w:szCs w:val="23"/>
        </w:rPr>
        <w:t>0</w:t>
      </w:r>
      <w:r>
        <w:rPr>
          <w:rFonts w:ascii="仿宋" w:hAnsi="仿宋" w:eastAsia="仿宋" w:cs="仿宋"/>
          <w:spacing w:val="4"/>
          <w:sz w:val="23"/>
          <w:szCs w:val="23"/>
        </w:rPr>
        <w:t>.2.4 在投诉有效期限内提起投诉；</w:t>
      </w:r>
    </w:p>
    <w:p w14:paraId="5D17D049">
      <w:pPr>
        <w:spacing w:before="189" w:line="229" w:lineRule="auto"/>
        <w:ind w:left="473"/>
        <w:rPr>
          <w:rFonts w:ascii="仿宋" w:hAnsi="仿宋" w:eastAsia="仿宋" w:cs="仿宋"/>
          <w:sz w:val="23"/>
          <w:szCs w:val="23"/>
        </w:rPr>
      </w:pPr>
      <w:r>
        <w:rPr>
          <w:rFonts w:ascii="仿宋" w:hAnsi="仿宋" w:eastAsia="仿宋" w:cs="仿宋"/>
          <w:spacing w:val="6"/>
          <w:sz w:val="23"/>
          <w:szCs w:val="23"/>
        </w:rPr>
        <w:t>2</w:t>
      </w:r>
      <w:r>
        <w:rPr>
          <w:rFonts w:ascii="仿宋" w:hAnsi="仿宋" w:eastAsia="仿宋" w:cs="仿宋"/>
          <w:spacing w:val="5"/>
          <w:sz w:val="23"/>
          <w:szCs w:val="23"/>
        </w:rPr>
        <w:t>0</w:t>
      </w:r>
      <w:r>
        <w:rPr>
          <w:rFonts w:ascii="仿宋" w:hAnsi="仿宋" w:eastAsia="仿宋" w:cs="仿宋"/>
          <w:spacing w:val="3"/>
          <w:sz w:val="23"/>
          <w:szCs w:val="23"/>
        </w:rPr>
        <w:t>.2.5 属于本财政部门管辖；</w:t>
      </w:r>
    </w:p>
    <w:p w14:paraId="1C3AFA55">
      <w:pPr>
        <w:spacing w:before="185" w:line="233" w:lineRule="auto"/>
        <w:ind w:left="473"/>
        <w:rPr>
          <w:rFonts w:ascii="仿宋" w:hAnsi="仿宋" w:eastAsia="仿宋" w:cs="仿宋"/>
          <w:sz w:val="23"/>
          <w:szCs w:val="23"/>
        </w:rPr>
      </w:pPr>
      <w:r>
        <w:rPr>
          <w:rFonts w:ascii="仿宋" w:hAnsi="仿宋" w:eastAsia="仿宋" w:cs="仿宋"/>
          <w:spacing w:val="10"/>
          <w:sz w:val="23"/>
          <w:szCs w:val="23"/>
        </w:rPr>
        <w:t>2</w:t>
      </w:r>
      <w:r>
        <w:rPr>
          <w:rFonts w:ascii="仿宋" w:hAnsi="仿宋" w:eastAsia="仿宋" w:cs="仿宋"/>
          <w:spacing w:val="6"/>
          <w:sz w:val="23"/>
          <w:szCs w:val="23"/>
        </w:rPr>
        <w:t>0</w:t>
      </w:r>
      <w:r>
        <w:rPr>
          <w:rFonts w:ascii="仿宋" w:hAnsi="仿宋" w:eastAsia="仿宋" w:cs="仿宋"/>
          <w:spacing w:val="5"/>
          <w:sz w:val="23"/>
          <w:szCs w:val="23"/>
        </w:rPr>
        <w:t>.2.6 同一投诉事项未经财政部门投诉处理；</w:t>
      </w:r>
    </w:p>
    <w:p w14:paraId="5A7E6E0C">
      <w:pPr>
        <w:spacing w:before="183" w:line="230" w:lineRule="auto"/>
        <w:ind w:left="473"/>
        <w:rPr>
          <w:rFonts w:ascii="仿宋" w:hAnsi="仿宋" w:eastAsia="仿宋" w:cs="仿宋"/>
          <w:sz w:val="23"/>
          <w:szCs w:val="23"/>
        </w:rPr>
      </w:pPr>
      <w:r>
        <w:rPr>
          <w:rFonts w:ascii="仿宋" w:hAnsi="仿宋" w:eastAsia="仿宋" w:cs="仿宋"/>
          <w:spacing w:val="4"/>
          <w:sz w:val="23"/>
          <w:szCs w:val="23"/>
        </w:rPr>
        <w:t>20.2.7 法律法规规定的其他条件。</w:t>
      </w:r>
    </w:p>
    <w:p w14:paraId="7A0250C4">
      <w:pPr>
        <w:spacing w:before="185" w:line="380" w:lineRule="auto"/>
        <w:ind w:right="33" w:firstLine="474"/>
        <w:rPr>
          <w:rFonts w:ascii="仿宋" w:hAnsi="仿宋" w:eastAsia="仿宋" w:cs="仿宋"/>
          <w:sz w:val="23"/>
          <w:szCs w:val="23"/>
        </w:rPr>
      </w:pPr>
      <w:r>
        <w:rPr>
          <w:rFonts w:ascii="仿宋" w:hAnsi="仿宋" w:eastAsia="仿宋" w:cs="仿宋"/>
          <w:spacing w:val="-2"/>
          <w:sz w:val="22"/>
          <w:szCs w:val="22"/>
        </w:rPr>
        <w:t xml:space="preserve">20.3 </w:t>
      </w:r>
      <w:r>
        <w:rPr>
          <w:rFonts w:ascii="仿宋" w:hAnsi="仿宋" w:eastAsia="仿宋" w:cs="仿宋"/>
          <w:spacing w:val="-1"/>
          <w:sz w:val="23"/>
          <w:szCs w:val="23"/>
        </w:rPr>
        <w:t>投诉人投诉时，应当提交投诉书，并按照被投诉采购人、采购代理机构和与投诉</w:t>
      </w:r>
      <w:r>
        <w:rPr>
          <w:rFonts w:ascii="仿宋" w:hAnsi="仿宋" w:eastAsia="仿宋" w:cs="仿宋"/>
          <w:spacing w:val="16"/>
          <w:sz w:val="23"/>
          <w:szCs w:val="23"/>
        </w:rPr>
        <w:t>事</w:t>
      </w:r>
      <w:r>
        <w:rPr>
          <w:rFonts w:ascii="仿宋" w:hAnsi="仿宋" w:eastAsia="仿宋" w:cs="仿宋"/>
          <w:spacing w:val="12"/>
          <w:sz w:val="23"/>
          <w:szCs w:val="23"/>
        </w:rPr>
        <w:t>项</w:t>
      </w:r>
      <w:r>
        <w:rPr>
          <w:rFonts w:ascii="仿宋" w:hAnsi="仿宋" w:eastAsia="仿宋" w:cs="仿宋"/>
          <w:spacing w:val="8"/>
          <w:sz w:val="23"/>
          <w:szCs w:val="23"/>
        </w:rPr>
        <w:t>有关的供应商数量提供投诉书的副本。</w:t>
      </w:r>
    </w:p>
    <w:p w14:paraId="02006226">
      <w:pPr>
        <w:spacing w:before="1" w:line="230" w:lineRule="auto"/>
        <w:ind w:left="472"/>
        <w:rPr>
          <w:rFonts w:ascii="仿宋" w:hAnsi="仿宋" w:eastAsia="仿宋" w:cs="仿宋"/>
          <w:sz w:val="23"/>
          <w:szCs w:val="23"/>
        </w:rPr>
      </w:pPr>
      <w:r>
        <w:rPr>
          <w:rFonts w:ascii="仿宋" w:hAnsi="仿宋" w:eastAsia="仿宋" w:cs="仿宋"/>
          <w:spacing w:val="6"/>
          <w:sz w:val="22"/>
          <w:szCs w:val="22"/>
        </w:rPr>
        <w:t xml:space="preserve">20.4 </w:t>
      </w:r>
      <w:r>
        <w:rPr>
          <w:rFonts w:ascii="仿宋" w:hAnsi="仿宋" w:eastAsia="仿宋" w:cs="仿宋"/>
          <w:spacing w:val="6"/>
          <w:sz w:val="23"/>
          <w:szCs w:val="23"/>
        </w:rPr>
        <w:t>投诉书应当包括以下主要内容</w:t>
      </w:r>
      <w:r>
        <w:rPr>
          <w:rFonts w:ascii="仿宋" w:hAnsi="仿宋" w:eastAsia="仿宋" w:cs="仿宋"/>
          <w:spacing w:val="4"/>
          <w:sz w:val="23"/>
          <w:szCs w:val="23"/>
        </w:rPr>
        <w:t>：</w:t>
      </w:r>
    </w:p>
    <w:p w14:paraId="77CE6E0D">
      <w:pPr>
        <w:spacing w:before="183" w:line="229" w:lineRule="auto"/>
        <w:ind w:left="473"/>
        <w:rPr>
          <w:rFonts w:ascii="仿宋" w:hAnsi="仿宋" w:eastAsia="仿宋" w:cs="仿宋"/>
          <w:sz w:val="23"/>
          <w:szCs w:val="23"/>
        </w:rPr>
      </w:pPr>
      <w:r>
        <w:rPr>
          <w:rFonts w:ascii="仿宋" w:hAnsi="仿宋" w:eastAsia="仿宋" w:cs="仿宋"/>
          <w:spacing w:val="2"/>
          <w:sz w:val="23"/>
          <w:szCs w:val="23"/>
        </w:rPr>
        <w:t>20.4</w:t>
      </w:r>
      <w:r>
        <w:rPr>
          <w:rFonts w:ascii="仿宋" w:hAnsi="仿宋" w:eastAsia="仿宋" w:cs="仿宋"/>
          <w:spacing w:val="1"/>
          <w:sz w:val="23"/>
          <w:szCs w:val="23"/>
        </w:rPr>
        <w:t>.1 投诉人和被投诉人的名称、地址、电话等；</w:t>
      </w:r>
    </w:p>
    <w:p w14:paraId="686390F8">
      <w:pPr>
        <w:spacing w:before="184" w:line="231" w:lineRule="auto"/>
        <w:ind w:left="473"/>
        <w:rPr>
          <w:rFonts w:ascii="仿宋" w:hAnsi="仿宋" w:eastAsia="仿宋" w:cs="仿宋"/>
          <w:sz w:val="23"/>
          <w:szCs w:val="23"/>
        </w:rPr>
      </w:pPr>
      <w:r>
        <w:rPr>
          <w:rFonts w:ascii="仿宋" w:hAnsi="仿宋" w:eastAsia="仿宋" w:cs="仿宋"/>
          <w:spacing w:val="8"/>
          <w:sz w:val="23"/>
          <w:szCs w:val="23"/>
        </w:rPr>
        <w:t>20.</w:t>
      </w:r>
      <w:r>
        <w:rPr>
          <w:rFonts w:ascii="仿宋" w:hAnsi="仿宋" w:eastAsia="仿宋" w:cs="仿宋"/>
          <w:spacing w:val="4"/>
          <w:sz w:val="23"/>
          <w:szCs w:val="23"/>
        </w:rPr>
        <w:t>4.2 具体的投诉事宜以及事实依据；</w:t>
      </w:r>
    </w:p>
    <w:p w14:paraId="291F31CE">
      <w:pPr>
        <w:spacing w:before="186" w:line="228" w:lineRule="auto"/>
        <w:ind w:left="473"/>
        <w:rPr>
          <w:rFonts w:ascii="仿宋" w:hAnsi="仿宋" w:eastAsia="仿宋" w:cs="仿宋"/>
          <w:sz w:val="23"/>
          <w:szCs w:val="23"/>
        </w:rPr>
      </w:pPr>
      <w:r>
        <w:rPr>
          <w:rFonts w:ascii="仿宋" w:hAnsi="仿宋" w:eastAsia="仿宋" w:cs="仿宋"/>
          <w:spacing w:val="10"/>
          <w:sz w:val="23"/>
          <w:szCs w:val="23"/>
        </w:rPr>
        <w:t>20.</w:t>
      </w:r>
      <w:r>
        <w:rPr>
          <w:rFonts w:ascii="仿宋" w:hAnsi="仿宋" w:eastAsia="仿宋" w:cs="仿宋"/>
          <w:spacing w:val="6"/>
          <w:sz w:val="23"/>
          <w:szCs w:val="23"/>
        </w:rPr>
        <w:t>4</w:t>
      </w:r>
      <w:r>
        <w:rPr>
          <w:rFonts w:ascii="仿宋" w:hAnsi="仿宋" w:eastAsia="仿宋" w:cs="仿宋"/>
          <w:spacing w:val="5"/>
          <w:sz w:val="23"/>
          <w:szCs w:val="23"/>
        </w:rPr>
        <w:t>.3 质疑书和质疑答复情况以及相关证明材料；</w:t>
      </w:r>
    </w:p>
    <w:p w14:paraId="06E369AD">
      <w:pPr>
        <w:spacing w:before="188" w:line="231" w:lineRule="auto"/>
        <w:ind w:left="473"/>
        <w:rPr>
          <w:rFonts w:ascii="仿宋" w:hAnsi="仿宋" w:eastAsia="仿宋" w:cs="仿宋"/>
          <w:sz w:val="23"/>
          <w:szCs w:val="23"/>
        </w:rPr>
      </w:pPr>
      <w:r>
        <w:rPr>
          <w:rFonts w:ascii="仿宋" w:hAnsi="仿宋" w:eastAsia="仿宋" w:cs="仿宋"/>
          <w:spacing w:val="-5"/>
          <w:sz w:val="23"/>
          <w:szCs w:val="23"/>
        </w:rPr>
        <w:t>20.4.4 提起投诉的日期</w:t>
      </w:r>
      <w:r>
        <w:rPr>
          <w:rFonts w:ascii="仿宋" w:hAnsi="仿宋" w:eastAsia="仿宋" w:cs="仿宋"/>
          <w:spacing w:val="-4"/>
          <w:sz w:val="23"/>
          <w:szCs w:val="23"/>
        </w:rPr>
        <w:t>。</w:t>
      </w:r>
    </w:p>
    <w:p w14:paraId="0A54FAB7">
      <w:pPr>
        <w:spacing w:before="184" w:line="379" w:lineRule="auto"/>
        <w:ind w:left="1" w:right="230" w:firstLine="473"/>
        <w:rPr>
          <w:rFonts w:ascii="仿宋" w:hAnsi="仿宋" w:eastAsia="仿宋" w:cs="仿宋"/>
          <w:sz w:val="23"/>
          <w:szCs w:val="23"/>
        </w:rPr>
      </w:pPr>
      <w:r>
        <w:rPr>
          <w:rFonts w:ascii="仿宋" w:hAnsi="仿宋" w:eastAsia="仿宋" w:cs="仿宋"/>
          <w:spacing w:val="-1"/>
          <w:sz w:val="22"/>
          <w:szCs w:val="22"/>
        </w:rPr>
        <w:t xml:space="preserve">20.5 </w:t>
      </w:r>
      <w:r>
        <w:rPr>
          <w:rFonts w:ascii="仿宋" w:hAnsi="仿宋" w:eastAsia="仿宋" w:cs="仿宋"/>
          <w:spacing w:val="-1"/>
          <w:sz w:val="23"/>
          <w:szCs w:val="23"/>
        </w:rPr>
        <w:t>投诉书应当署名</w:t>
      </w:r>
      <w:r>
        <w:rPr>
          <w:rFonts w:ascii="仿宋" w:hAnsi="仿宋" w:eastAsia="仿宋" w:cs="仿宋"/>
          <w:sz w:val="23"/>
          <w:szCs w:val="23"/>
        </w:rPr>
        <w:t>。投诉人为自然人的，应当由本人签字；投诉人为法人或者其</w:t>
      </w:r>
      <w:r>
        <w:rPr>
          <w:rFonts w:ascii="仿宋" w:hAnsi="仿宋" w:eastAsia="仿宋" w:cs="仿宋"/>
          <w:spacing w:val="12"/>
          <w:sz w:val="23"/>
          <w:szCs w:val="23"/>
        </w:rPr>
        <w:t>他</w:t>
      </w:r>
      <w:r>
        <w:rPr>
          <w:rFonts w:ascii="仿宋" w:hAnsi="仿宋" w:eastAsia="仿宋" w:cs="仿宋"/>
          <w:spacing w:val="9"/>
          <w:sz w:val="23"/>
          <w:szCs w:val="23"/>
        </w:rPr>
        <w:t>组织的，应当由法定代表人或者主要负责人签字盖章并加盖公章。</w:t>
      </w:r>
    </w:p>
    <w:p w14:paraId="5D6F94FD">
      <w:pPr>
        <w:spacing w:before="83" w:line="380" w:lineRule="auto"/>
        <w:ind w:firstLine="1"/>
        <w:rPr>
          <w:rFonts w:ascii="仿宋" w:hAnsi="仿宋" w:eastAsia="仿宋" w:cs="仿宋"/>
          <w:sz w:val="23"/>
          <w:szCs w:val="23"/>
        </w:rPr>
      </w:pPr>
      <w:r>
        <w:rPr>
          <w:rFonts w:ascii="仿宋" w:hAnsi="仿宋" w:eastAsia="仿宋" w:cs="仿宋"/>
          <w:spacing w:val="6"/>
          <w:sz w:val="22"/>
          <w:szCs w:val="22"/>
        </w:rPr>
        <w:t>2</w:t>
      </w:r>
      <w:r>
        <w:rPr>
          <w:rFonts w:ascii="仿宋" w:hAnsi="仿宋" w:eastAsia="仿宋" w:cs="仿宋"/>
          <w:spacing w:val="5"/>
          <w:sz w:val="22"/>
          <w:szCs w:val="22"/>
        </w:rPr>
        <w:t>0</w:t>
      </w:r>
      <w:r>
        <w:rPr>
          <w:rFonts w:ascii="仿宋" w:hAnsi="仿宋" w:eastAsia="仿宋" w:cs="仿宋"/>
          <w:spacing w:val="3"/>
          <w:sz w:val="22"/>
          <w:szCs w:val="22"/>
        </w:rPr>
        <w:t xml:space="preserve">.6 </w:t>
      </w:r>
      <w:r>
        <w:rPr>
          <w:rFonts w:ascii="仿宋" w:hAnsi="仿宋" w:eastAsia="仿宋" w:cs="仿宋"/>
          <w:spacing w:val="3"/>
          <w:sz w:val="23"/>
          <w:szCs w:val="23"/>
        </w:rPr>
        <w:t>投诉人可以委托代理人办理投诉事务。代理人办理投诉事务时，除提交投诉书</w:t>
      </w:r>
      <w:r>
        <w:rPr>
          <w:rFonts w:ascii="仿宋" w:hAnsi="仿宋" w:eastAsia="仿宋" w:cs="仿宋"/>
          <w:spacing w:val="2"/>
          <w:sz w:val="23"/>
          <w:szCs w:val="23"/>
        </w:rPr>
        <w:t>外，还应当向同级监管部门提交投诉人的授权委托书，授权委</w:t>
      </w:r>
      <w:r>
        <w:rPr>
          <w:rFonts w:ascii="仿宋" w:hAnsi="仿宋" w:eastAsia="仿宋" w:cs="仿宋"/>
          <w:spacing w:val="1"/>
          <w:sz w:val="23"/>
          <w:szCs w:val="23"/>
        </w:rPr>
        <w:t>托书应当载明委托代理的具</w:t>
      </w:r>
      <w:r>
        <w:rPr>
          <w:rFonts w:ascii="仿宋" w:hAnsi="仿宋" w:eastAsia="仿宋" w:cs="仿宋"/>
          <w:sz w:val="23"/>
          <w:szCs w:val="23"/>
        </w:rPr>
        <w:t xml:space="preserve"> </w:t>
      </w:r>
      <w:r>
        <w:rPr>
          <w:rFonts w:ascii="仿宋" w:hAnsi="仿宋" w:eastAsia="仿宋" w:cs="仿宋"/>
          <w:spacing w:val="7"/>
          <w:sz w:val="23"/>
          <w:szCs w:val="23"/>
        </w:rPr>
        <w:t>体</w:t>
      </w:r>
      <w:r>
        <w:rPr>
          <w:rFonts w:ascii="仿宋" w:hAnsi="仿宋" w:eastAsia="仿宋" w:cs="仿宋"/>
          <w:spacing w:val="6"/>
          <w:sz w:val="23"/>
          <w:szCs w:val="23"/>
        </w:rPr>
        <w:t>权限和事项。</w:t>
      </w:r>
    </w:p>
    <w:p w14:paraId="0F5C3584">
      <w:pPr>
        <w:spacing w:line="229" w:lineRule="auto"/>
        <w:ind w:left="471"/>
        <w:rPr>
          <w:rFonts w:ascii="仿宋" w:hAnsi="仿宋" w:eastAsia="仿宋" w:cs="仿宋"/>
          <w:sz w:val="23"/>
          <w:szCs w:val="23"/>
        </w:rPr>
      </w:pPr>
      <w:r>
        <w:rPr>
          <w:rFonts w:ascii="仿宋" w:hAnsi="仿宋" w:eastAsia="仿宋" w:cs="仿宋"/>
          <w:spacing w:val="14"/>
          <w:sz w:val="22"/>
          <w:szCs w:val="22"/>
        </w:rPr>
        <w:t>2</w:t>
      </w:r>
      <w:r>
        <w:rPr>
          <w:rFonts w:ascii="仿宋" w:hAnsi="仿宋" w:eastAsia="仿宋" w:cs="仿宋"/>
          <w:spacing w:val="12"/>
          <w:sz w:val="22"/>
          <w:szCs w:val="22"/>
        </w:rPr>
        <w:t>0</w:t>
      </w:r>
      <w:r>
        <w:rPr>
          <w:rFonts w:ascii="仿宋" w:hAnsi="仿宋" w:eastAsia="仿宋" w:cs="仿宋"/>
          <w:spacing w:val="7"/>
          <w:sz w:val="22"/>
          <w:szCs w:val="22"/>
        </w:rPr>
        <w:t xml:space="preserve">.7 </w:t>
      </w:r>
      <w:r>
        <w:rPr>
          <w:rFonts w:ascii="仿宋" w:hAnsi="仿宋" w:eastAsia="仿宋" w:cs="仿宋"/>
          <w:spacing w:val="7"/>
          <w:sz w:val="23"/>
          <w:szCs w:val="23"/>
        </w:rPr>
        <w:t>投诉人不符合上述规定提起的投诉，监管部门不予受理。</w:t>
      </w:r>
    </w:p>
    <w:p w14:paraId="6DEC23E9">
      <w:pPr>
        <w:spacing w:before="243" w:line="224" w:lineRule="auto"/>
        <w:ind w:left="548"/>
        <w:outlineLvl w:val="2"/>
        <w:rPr>
          <w:rFonts w:ascii="楷体" w:hAnsi="楷体" w:eastAsia="楷体" w:cs="楷体"/>
          <w:sz w:val="28"/>
          <w:szCs w:val="28"/>
        </w:rPr>
      </w:pPr>
      <w:r>
        <w:rPr>
          <w:rFonts w:ascii="楷体" w:hAnsi="楷体" w:eastAsia="楷体" w:cs="楷体"/>
          <w:spacing w:val="-14"/>
          <w:sz w:val="25"/>
          <w:szCs w:val="25"/>
        </w:rPr>
        <w:t>2</w:t>
      </w:r>
      <w:r>
        <w:rPr>
          <w:rFonts w:ascii="楷体" w:hAnsi="楷体" w:eastAsia="楷体" w:cs="楷体"/>
          <w:spacing w:val="-8"/>
          <w:sz w:val="25"/>
          <w:szCs w:val="25"/>
        </w:rPr>
        <w:t xml:space="preserve">1. </w:t>
      </w:r>
      <w:r>
        <w:rPr>
          <w:rFonts w:ascii="楷体" w:hAnsi="楷体" w:eastAsia="楷体" w:cs="楷体"/>
          <w:spacing w:val="-8"/>
          <w:sz w:val="28"/>
          <w:szCs w:val="28"/>
        </w:rPr>
        <w:t>其他需补充的内容</w:t>
      </w:r>
    </w:p>
    <w:p w14:paraId="3D76A4EB">
      <w:pPr>
        <w:pStyle w:val="2"/>
        <w:rPr>
          <w:rFonts w:ascii="仿宋" w:hAnsi="仿宋" w:eastAsia="仿宋" w:cs="仿宋"/>
          <w:spacing w:val="8"/>
          <w:sz w:val="23"/>
          <w:szCs w:val="23"/>
        </w:rPr>
      </w:pPr>
      <w:r>
        <w:rPr>
          <w:rFonts w:ascii="仿宋" w:hAnsi="仿宋" w:eastAsia="仿宋" w:cs="仿宋"/>
          <w:spacing w:val="16"/>
          <w:sz w:val="23"/>
          <w:szCs w:val="23"/>
        </w:rPr>
        <w:t>其</w:t>
      </w:r>
      <w:r>
        <w:rPr>
          <w:rFonts w:ascii="仿宋" w:hAnsi="仿宋" w:eastAsia="仿宋" w:cs="仿宋"/>
          <w:spacing w:val="10"/>
          <w:sz w:val="23"/>
          <w:szCs w:val="23"/>
        </w:rPr>
        <w:t>他</w:t>
      </w:r>
      <w:r>
        <w:rPr>
          <w:rFonts w:ascii="仿宋" w:hAnsi="仿宋" w:eastAsia="仿宋" w:cs="仿宋"/>
          <w:spacing w:val="8"/>
          <w:sz w:val="23"/>
          <w:szCs w:val="23"/>
        </w:rPr>
        <w:t>需补充的内容：见供应商须知前附表。</w:t>
      </w:r>
    </w:p>
    <w:p w14:paraId="620D73ED">
      <w:pPr>
        <w:pStyle w:val="2"/>
        <w:rPr>
          <w:rFonts w:ascii="仿宋" w:hAnsi="仿宋" w:eastAsia="仿宋" w:cs="仿宋"/>
          <w:spacing w:val="8"/>
          <w:sz w:val="23"/>
          <w:szCs w:val="23"/>
        </w:rPr>
      </w:pPr>
    </w:p>
    <w:p w14:paraId="561BDA86">
      <w:pPr>
        <w:pStyle w:val="2"/>
        <w:rPr>
          <w:rFonts w:ascii="仿宋" w:hAnsi="仿宋" w:eastAsia="仿宋" w:cs="仿宋"/>
          <w:spacing w:val="8"/>
          <w:sz w:val="23"/>
          <w:szCs w:val="23"/>
        </w:rPr>
      </w:pPr>
    </w:p>
    <w:p w14:paraId="7A142B9A">
      <w:pPr>
        <w:pStyle w:val="2"/>
        <w:rPr>
          <w:rFonts w:ascii="仿宋" w:hAnsi="仿宋" w:eastAsia="仿宋" w:cs="仿宋"/>
          <w:spacing w:val="8"/>
          <w:sz w:val="23"/>
          <w:szCs w:val="23"/>
        </w:rPr>
      </w:pPr>
    </w:p>
    <w:p w14:paraId="068D538F">
      <w:pPr>
        <w:pStyle w:val="2"/>
        <w:rPr>
          <w:rFonts w:ascii="仿宋" w:hAnsi="仿宋" w:eastAsia="仿宋" w:cs="仿宋"/>
          <w:spacing w:val="8"/>
          <w:sz w:val="23"/>
          <w:szCs w:val="23"/>
        </w:rPr>
      </w:pPr>
    </w:p>
    <w:p w14:paraId="5E094041">
      <w:pPr>
        <w:pStyle w:val="2"/>
        <w:rPr>
          <w:rFonts w:ascii="仿宋" w:hAnsi="仿宋" w:eastAsia="仿宋" w:cs="仿宋"/>
          <w:spacing w:val="8"/>
          <w:sz w:val="23"/>
          <w:szCs w:val="23"/>
        </w:rPr>
      </w:pPr>
    </w:p>
    <w:p w14:paraId="72986442">
      <w:pPr>
        <w:pStyle w:val="2"/>
        <w:rPr>
          <w:rFonts w:ascii="仿宋" w:hAnsi="仿宋" w:eastAsia="仿宋" w:cs="仿宋"/>
          <w:spacing w:val="8"/>
          <w:sz w:val="23"/>
          <w:szCs w:val="23"/>
        </w:rPr>
      </w:pPr>
    </w:p>
    <w:p w14:paraId="4F2C4FE7">
      <w:pPr>
        <w:pStyle w:val="2"/>
        <w:rPr>
          <w:rFonts w:ascii="仿宋" w:hAnsi="仿宋" w:eastAsia="仿宋" w:cs="仿宋"/>
          <w:spacing w:val="8"/>
          <w:sz w:val="23"/>
          <w:szCs w:val="23"/>
        </w:rPr>
      </w:pPr>
    </w:p>
    <w:p w14:paraId="057E55D5">
      <w:pPr>
        <w:pStyle w:val="2"/>
        <w:rPr>
          <w:rFonts w:ascii="仿宋" w:hAnsi="仿宋" w:eastAsia="仿宋" w:cs="仿宋"/>
          <w:spacing w:val="8"/>
          <w:sz w:val="23"/>
          <w:szCs w:val="23"/>
        </w:rPr>
      </w:pPr>
    </w:p>
    <w:p w14:paraId="770971C3">
      <w:pPr>
        <w:pStyle w:val="2"/>
        <w:rPr>
          <w:rFonts w:ascii="仿宋" w:hAnsi="仿宋" w:eastAsia="仿宋" w:cs="仿宋"/>
          <w:spacing w:val="8"/>
          <w:sz w:val="23"/>
          <w:szCs w:val="23"/>
        </w:rPr>
      </w:pPr>
    </w:p>
    <w:p w14:paraId="10265269">
      <w:pPr>
        <w:pStyle w:val="2"/>
        <w:rPr>
          <w:rFonts w:ascii="仿宋" w:hAnsi="仿宋" w:eastAsia="仿宋" w:cs="仿宋"/>
          <w:spacing w:val="8"/>
          <w:sz w:val="23"/>
          <w:szCs w:val="23"/>
        </w:rPr>
      </w:pPr>
    </w:p>
    <w:p w14:paraId="23E7FCE2">
      <w:pPr>
        <w:pStyle w:val="2"/>
        <w:rPr>
          <w:rFonts w:ascii="仿宋" w:hAnsi="仿宋" w:eastAsia="仿宋" w:cs="仿宋"/>
          <w:spacing w:val="8"/>
          <w:sz w:val="23"/>
          <w:szCs w:val="23"/>
        </w:rPr>
      </w:pPr>
    </w:p>
    <w:p w14:paraId="0E782403">
      <w:pPr>
        <w:pStyle w:val="2"/>
        <w:rPr>
          <w:rFonts w:ascii="仿宋" w:hAnsi="仿宋" w:eastAsia="仿宋" w:cs="仿宋"/>
          <w:spacing w:val="8"/>
          <w:sz w:val="23"/>
          <w:szCs w:val="23"/>
        </w:rPr>
      </w:pPr>
    </w:p>
    <w:p w14:paraId="4534DE4C">
      <w:pPr>
        <w:pStyle w:val="2"/>
        <w:rPr>
          <w:rFonts w:ascii="仿宋" w:hAnsi="仿宋" w:eastAsia="仿宋" w:cs="仿宋"/>
          <w:spacing w:val="8"/>
          <w:sz w:val="23"/>
          <w:szCs w:val="23"/>
        </w:rPr>
      </w:pPr>
    </w:p>
    <w:p w14:paraId="7CDF1180">
      <w:pPr>
        <w:pStyle w:val="2"/>
        <w:rPr>
          <w:rFonts w:ascii="仿宋" w:hAnsi="仿宋" w:eastAsia="仿宋" w:cs="仿宋"/>
          <w:spacing w:val="8"/>
          <w:sz w:val="23"/>
          <w:szCs w:val="23"/>
        </w:rPr>
      </w:pPr>
    </w:p>
    <w:p w14:paraId="31B9B678">
      <w:pPr>
        <w:pStyle w:val="2"/>
        <w:rPr>
          <w:rFonts w:ascii="仿宋" w:hAnsi="仿宋" w:eastAsia="仿宋" w:cs="仿宋"/>
          <w:spacing w:val="8"/>
          <w:sz w:val="23"/>
          <w:szCs w:val="23"/>
        </w:rPr>
      </w:pPr>
    </w:p>
    <w:p w14:paraId="73AB1CAA">
      <w:pPr>
        <w:pStyle w:val="2"/>
        <w:rPr>
          <w:rFonts w:ascii="仿宋" w:hAnsi="仿宋" w:eastAsia="仿宋" w:cs="仿宋"/>
          <w:spacing w:val="8"/>
          <w:sz w:val="23"/>
          <w:szCs w:val="23"/>
        </w:rPr>
      </w:pPr>
    </w:p>
    <w:p w14:paraId="6F637808">
      <w:pPr>
        <w:pStyle w:val="2"/>
        <w:rPr>
          <w:rFonts w:ascii="仿宋" w:hAnsi="仿宋" w:eastAsia="仿宋" w:cs="仿宋"/>
          <w:spacing w:val="8"/>
          <w:sz w:val="23"/>
          <w:szCs w:val="23"/>
        </w:rPr>
      </w:pPr>
    </w:p>
    <w:p w14:paraId="0F3F7DA3">
      <w:pPr>
        <w:jc w:val="center"/>
        <w:rPr>
          <w:rFonts w:hint="eastAsia" w:ascii="仿宋" w:hAnsi="仿宋" w:eastAsia="仿宋" w:cs="仿宋"/>
          <w:b/>
          <w:bCs/>
          <w:sz w:val="28"/>
          <w:szCs w:val="28"/>
        </w:rPr>
      </w:pPr>
    </w:p>
    <w:p w14:paraId="6F505821">
      <w:pPr>
        <w:jc w:val="center"/>
        <w:rPr>
          <w:rFonts w:hint="eastAsia" w:ascii="仿宋" w:hAnsi="仿宋" w:eastAsia="仿宋" w:cs="仿宋"/>
          <w:b/>
          <w:bCs/>
          <w:sz w:val="28"/>
          <w:szCs w:val="28"/>
        </w:rPr>
      </w:pPr>
    </w:p>
    <w:p w14:paraId="4445C2DB">
      <w:pPr>
        <w:jc w:val="center"/>
        <w:rPr>
          <w:rFonts w:hint="eastAsia" w:ascii="仿宋" w:hAnsi="仿宋" w:eastAsia="仿宋" w:cs="仿宋"/>
          <w:b/>
          <w:bCs/>
          <w:sz w:val="28"/>
          <w:szCs w:val="28"/>
        </w:rPr>
      </w:pPr>
    </w:p>
    <w:p w14:paraId="4E8173AB">
      <w:pPr>
        <w:jc w:val="center"/>
        <w:rPr>
          <w:rFonts w:hint="eastAsia" w:ascii="仿宋" w:hAnsi="仿宋" w:eastAsia="仿宋" w:cs="仿宋"/>
          <w:b/>
          <w:bCs/>
          <w:sz w:val="28"/>
          <w:szCs w:val="28"/>
        </w:rPr>
      </w:pPr>
    </w:p>
    <w:p w14:paraId="706D9230">
      <w:pPr>
        <w:jc w:val="center"/>
        <w:rPr>
          <w:rFonts w:hint="eastAsia" w:ascii="仿宋" w:hAnsi="仿宋" w:eastAsia="仿宋" w:cs="仿宋"/>
          <w:b/>
          <w:bCs/>
          <w:sz w:val="28"/>
          <w:szCs w:val="28"/>
        </w:rPr>
      </w:pPr>
    </w:p>
    <w:p w14:paraId="6FCF105F">
      <w:pPr>
        <w:jc w:val="center"/>
        <w:rPr>
          <w:rFonts w:hint="eastAsia" w:ascii="仿宋" w:hAnsi="仿宋" w:eastAsia="仿宋" w:cs="仿宋"/>
          <w:b/>
          <w:bCs/>
          <w:sz w:val="28"/>
          <w:szCs w:val="28"/>
        </w:rPr>
      </w:pPr>
    </w:p>
    <w:p w14:paraId="15C7D9E9">
      <w:pPr>
        <w:jc w:val="center"/>
        <w:rPr>
          <w:rFonts w:hint="eastAsia" w:ascii="仿宋" w:hAnsi="仿宋" w:eastAsia="仿宋" w:cs="仿宋"/>
          <w:b/>
          <w:bCs/>
          <w:sz w:val="28"/>
          <w:szCs w:val="28"/>
        </w:rPr>
      </w:pPr>
    </w:p>
    <w:p w14:paraId="07C9BAEB">
      <w:pPr>
        <w:jc w:val="center"/>
        <w:rPr>
          <w:rFonts w:hint="eastAsia" w:ascii="仿宋" w:hAnsi="仿宋" w:eastAsia="仿宋" w:cs="仿宋"/>
          <w:b/>
          <w:bCs/>
          <w:sz w:val="28"/>
          <w:szCs w:val="28"/>
        </w:rPr>
      </w:pPr>
    </w:p>
    <w:p w14:paraId="225F5329">
      <w:pPr>
        <w:jc w:val="center"/>
        <w:rPr>
          <w:rFonts w:ascii="仿宋" w:hAnsi="仿宋" w:eastAsia="仿宋" w:cs="仿宋"/>
          <w:b/>
          <w:bCs/>
          <w:sz w:val="28"/>
          <w:szCs w:val="28"/>
        </w:rPr>
      </w:pPr>
      <w:r>
        <w:rPr>
          <w:rFonts w:hint="eastAsia" w:ascii="仿宋" w:hAnsi="仿宋" w:eastAsia="仿宋" w:cs="仿宋"/>
          <w:b/>
          <w:bCs/>
          <w:sz w:val="28"/>
          <w:szCs w:val="28"/>
        </w:rPr>
        <w:t>政府采购投诉书（范本）</w:t>
      </w:r>
    </w:p>
    <w:p w14:paraId="09CB53EA">
      <w:pPr>
        <w:rPr>
          <w:rFonts w:ascii="仿宋" w:hAnsi="仿宋" w:eastAsia="仿宋" w:cs="仿宋"/>
          <w:sz w:val="28"/>
          <w:szCs w:val="28"/>
          <w:u w:val="single"/>
        </w:rPr>
      </w:pPr>
      <w:r>
        <w:rPr>
          <w:rFonts w:hint="eastAsia" w:ascii="仿宋" w:hAnsi="仿宋" w:eastAsia="仿宋" w:cs="仿宋"/>
          <w:sz w:val="28"/>
          <w:szCs w:val="28"/>
        </w:rPr>
        <w:t xml:space="preserve">  </w:t>
      </w:r>
    </w:p>
    <w:p w14:paraId="7BC6618C">
      <w:pPr>
        <w:rPr>
          <w:rFonts w:ascii="仿宋" w:hAnsi="仿宋" w:eastAsia="仿宋" w:cs="仿宋"/>
          <w:sz w:val="28"/>
          <w:szCs w:val="28"/>
        </w:rPr>
      </w:pPr>
      <w:r>
        <w:rPr>
          <w:rFonts w:hint="eastAsia" w:ascii="仿宋" w:hAnsi="仿宋" w:eastAsia="仿宋" w:cs="仿宋"/>
          <w:sz w:val="28"/>
          <w:szCs w:val="28"/>
        </w:rPr>
        <w:t>投诉人：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801A389">
      <w:pPr>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5C525F0E">
      <w:pPr>
        <w:rPr>
          <w:rFonts w:ascii="仿宋" w:hAnsi="仿宋" w:eastAsia="仿宋" w:cs="仿宋"/>
          <w:sz w:val="28"/>
          <w:szCs w:val="28"/>
        </w:rPr>
      </w:pPr>
      <w:r>
        <w:rPr>
          <w:rFonts w:hint="eastAsia" w:ascii="仿宋" w:hAnsi="仿宋" w:eastAsia="仿宋" w:cs="仿宋"/>
          <w:sz w:val="28"/>
          <w:szCs w:val="28"/>
        </w:rPr>
        <w:t>委托代理人姓名：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14:paraId="4C974931">
      <w:pPr>
        <w:rPr>
          <w:rFonts w:ascii="仿宋" w:hAnsi="仿宋" w:eastAsia="仿宋" w:cs="仿宋"/>
          <w:sz w:val="28"/>
          <w:szCs w:val="28"/>
        </w:rPr>
      </w:pPr>
      <w:r>
        <w:rPr>
          <w:rFonts w:hint="eastAsia" w:ascii="仿宋" w:hAnsi="仿宋" w:eastAsia="仿宋" w:cs="仿宋"/>
          <w:sz w:val="28"/>
          <w:szCs w:val="28"/>
        </w:rPr>
        <w:t>住址：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联系电话：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076128F4">
      <w:pPr>
        <w:rPr>
          <w:rFonts w:ascii="仿宋" w:hAnsi="仿宋" w:eastAsia="仿宋" w:cs="仿宋"/>
          <w:sz w:val="28"/>
          <w:szCs w:val="28"/>
        </w:rPr>
      </w:pPr>
    </w:p>
    <w:p w14:paraId="2CDDF345">
      <w:pPr>
        <w:rPr>
          <w:rFonts w:ascii="仿宋" w:hAnsi="仿宋" w:eastAsia="仿宋" w:cs="仿宋"/>
          <w:sz w:val="28"/>
          <w:szCs w:val="28"/>
        </w:rPr>
      </w:pPr>
      <w:r>
        <w:rPr>
          <w:rFonts w:hint="eastAsia" w:ascii="仿宋" w:hAnsi="仿宋" w:eastAsia="仿宋" w:cs="仿宋"/>
          <w:sz w:val="28"/>
          <w:szCs w:val="28"/>
        </w:rPr>
        <w:t>被投诉人：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法定代表人：</w:t>
      </w:r>
      <w:r>
        <w:rPr>
          <w:rFonts w:hint="eastAsia" w:ascii="仿宋" w:hAnsi="仿宋" w:eastAsia="仿宋" w:cs="仿宋"/>
          <w:sz w:val="28"/>
          <w:szCs w:val="28"/>
          <w:u w:val="single"/>
        </w:rPr>
        <w:t xml:space="preserve">         </w:t>
      </w:r>
    </w:p>
    <w:p w14:paraId="2C3C5D1D">
      <w:pPr>
        <w:rPr>
          <w:rFonts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rPr>
        <w:t>       电话：</w:t>
      </w:r>
      <w:r>
        <w:rPr>
          <w:rFonts w:hint="eastAsia" w:ascii="仿宋" w:hAnsi="仿宋" w:eastAsia="仿宋" w:cs="仿宋"/>
          <w:sz w:val="28"/>
          <w:szCs w:val="28"/>
          <w:u w:val="single"/>
        </w:rPr>
        <w:t xml:space="preserve">               </w:t>
      </w:r>
    </w:p>
    <w:p w14:paraId="691F93E3">
      <w:pPr>
        <w:ind w:firstLine="560" w:firstLineChars="200"/>
        <w:rPr>
          <w:rFonts w:ascii="仿宋" w:hAnsi="仿宋" w:eastAsia="仿宋" w:cs="仿宋"/>
          <w:sz w:val="28"/>
          <w:szCs w:val="28"/>
        </w:rPr>
      </w:pPr>
    </w:p>
    <w:p w14:paraId="18317131">
      <w:pPr>
        <w:ind w:firstLine="560" w:firstLineChars="200"/>
        <w:rPr>
          <w:rFonts w:ascii="仿宋" w:hAnsi="仿宋" w:eastAsia="仿宋" w:cs="仿宋"/>
          <w:sz w:val="28"/>
          <w:szCs w:val="28"/>
        </w:rPr>
      </w:pPr>
      <w:r>
        <w:rPr>
          <w:rFonts w:hint="eastAsia" w:ascii="仿宋" w:hAnsi="仿宋" w:eastAsia="仿宋" w:cs="仿宋"/>
          <w:sz w:val="28"/>
          <w:szCs w:val="28"/>
        </w:rPr>
        <w:t>我公司参加了</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年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日被投诉人组织的</w:t>
      </w:r>
      <w:r>
        <w:rPr>
          <w:rFonts w:hint="eastAsia" w:ascii="仿宋" w:hAnsi="仿宋" w:eastAsia="仿宋" w:cs="仿宋"/>
          <w:sz w:val="28"/>
          <w:szCs w:val="28"/>
          <w:u w:val="single"/>
        </w:rPr>
        <w:t>（采购人）（项目名称）（项目编号）</w:t>
      </w:r>
      <w:r>
        <w:rPr>
          <w:rFonts w:hint="eastAsia" w:ascii="仿宋" w:hAnsi="仿宋" w:eastAsia="仿宋" w:cs="仿宋"/>
          <w:sz w:val="28"/>
          <w:szCs w:val="28"/>
        </w:rPr>
        <w:t>的采购活动，我公司认为该项目的</w:t>
      </w:r>
      <w:r>
        <w:rPr>
          <w:rFonts w:hint="eastAsia" w:ascii="仿宋" w:hAnsi="仿宋" w:eastAsia="仿宋" w:cs="仿宋"/>
          <w:sz w:val="28"/>
          <w:szCs w:val="28"/>
          <w:u w:val="single"/>
        </w:rPr>
        <w:t>（采购文件/采购过程/</w:t>
      </w:r>
      <w:r>
        <w:rPr>
          <w:rFonts w:hint="eastAsia" w:ascii="仿宋" w:hAnsi="仿宋" w:eastAsia="仿宋" w:cs="仿宋"/>
          <w:sz w:val="28"/>
          <w:szCs w:val="28"/>
          <w:u w:val="single"/>
          <w:lang w:eastAsia="zh-CN"/>
        </w:rPr>
        <w:t>成交</w:t>
      </w:r>
      <w:r>
        <w:rPr>
          <w:rFonts w:hint="eastAsia" w:ascii="仿宋" w:hAnsi="仿宋" w:eastAsia="仿宋" w:cs="仿宋"/>
          <w:sz w:val="28"/>
          <w:szCs w:val="28"/>
          <w:u w:val="single"/>
        </w:rPr>
        <w:t>（成交）结果）</w:t>
      </w:r>
      <w:r>
        <w:rPr>
          <w:rFonts w:hint="eastAsia" w:ascii="仿宋" w:hAnsi="仿宋" w:eastAsia="仿宋" w:cs="仿宋"/>
          <w:sz w:val="28"/>
          <w:szCs w:val="28"/>
        </w:rPr>
        <w:t>损害了我公司权益，对此，我公司于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日向</w:t>
      </w:r>
      <w:r>
        <w:rPr>
          <w:rFonts w:hint="eastAsia" w:ascii="仿宋" w:hAnsi="仿宋" w:eastAsia="仿宋" w:cs="仿宋"/>
          <w:sz w:val="28"/>
          <w:szCs w:val="28"/>
          <w:u w:val="single"/>
        </w:rPr>
        <w:t>（采购人或者政府采购代理机构）</w:t>
      </w:r>
      <w:r>
        <w:rPr>
          <w:rFonts w:hint="eastAsia" w:ascii="仿宋" w:hAnsi="仿宋" w:eastAsia="仿宋" w:cs="仿宋"/>
          <w:sz w:val="28"/>
          <w:szCs w:val="28"/>
        </w:rPr>
        <w:t>提出了质疑，</w:t>
      </w:r>
      <w:r>
        <w:rPr>
          <w:rFonts w:hint="eastAsia" w:ascii="仿宋" w:hAnsi="仿宋" w:eastAsia="仿宋" w:cs="仿宋"/>
          <w:sz w:val="28"/>
          <w:szCs w:val="28"/>
          <w:u w:val="single"/>
        </w:rPr>
        <w:t>（其于    年  月  日作出书面答复，因对其作出的答复不满意）/（被质疑人未在法定期内予以答复，按照政府采购有关规定）</w:t>
      </w:r>
      <w:r>
        <w:rPr>
          <w:rFonts w:hint="eastAsia" w:ascii="仿宋" w:hAnsi="仿宋" w:eastAsia="仿宋" w:cs="仿宋"/>
          <w:sz w:val="28"/>
          <w:szCs w:val="28"/>
        </w:rPr>
        <w:t>，现向贵机关提起投诉：</w:t>
      </w:r>
    </w:p>
    <w:p w14:paraId="56463FDB">
      <w:pPr>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具体的投诉事项及事实依据；</w:t>
      </w:r>
    </w:p>
    <w:p w14:paraId="68975B20">
      <w:pPr>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u w:val="single"/>
        </w:rPr>
        <w:t>质疑和质疑答复情况简要描述；</w:t>
      </w:r>
    </w:p>
    <w:p w14:paraId="4008F486">
      <w:pPr>
        <w:ind w:firstLine="560" w:firstLineChars="200"/>
        <w:rPr>
          <w:rFonts w:ascii="仿宋" w:hAnsi="仿宋" w:eastAsia="仿宋" w:cs="仿宋"/>
          <w:sz w:val="28"/>
          <w:szCs w:val="28"/>
          <w:u w:val="single"/>
        </w:rPr>
      </w:pPr>
      <w:r>
        <w:rPr>
          <w:rFonts w:hint="eastAsia" w:ascii="仿宋" w:hAnsi="仿宋" w:eastAsia="仿宋" w:cs="仿宋"/>
          <w:sz w:val="28"/>
          <w:szCs w:val="28"/>
        </w:rPr>
        <w:t>3.</w:t>
      </w:r>
      <w:r>
        <w:rPr>
          <w:rFonts w:hint="eastAsia" w:ascii="仿宋" w:hAnsi="仿宋" w:eastAsia="仿宋" w:cs="仿宋"/>
          <w:sz w:val="28"/>
          <w:szCs w:val="28"/>
          <w:u w:val="single"/>
        </w:rPr>
        <w:t>投诉请求。</w:t>
      </w:r>
    </w:p>
    <w:p w14:paraId="4A76660D">
      <w:pPr>
        <w:rPr>
          <w:rFonts w:ascii="仿宋" w:hAnsi="仿宋" w:eastAsia="仿宋" w:cs="仿宋"/>
          <w:sz w:val="28"/>
          <w:szCs w:val="28"/>
        </w:rPr>
      </w:pPr>
      <w:r>
        <w:rPr>
          <w:rFonts w:hint="eastAsia" w:ascii="仿宋" w:hAnsi="仿宋" w:eastAsia="仿宋" w:cs="仿宋"/>
          <w:sz w:val="28"/>
          <w:szCs w:val="28"/>
        </w:rPr>
        <w:t> </w:t>
      </w:r>
    </w:p>
    <w:p w14:paraId="38B6D15F">
      <w:pPr>
        <w:rPr>
          <w:rFonts w:ascii="仿宋" w:hAnsi="仿宋" w:eastAsia="仿宋" w:cs="仿宋"/>
          <w:sz w:val="28"/>
          <w:szCs w:val="28"/>
        </w:rPr>
      </w:pPr>
      <w:r>
        <w:rPr>
          <w:rFonts w:hint="eastAsia" w:ascii="仿宋" w:hAnsi="仿宋" w:eastAsia="仿宋" w:cs="仿宋"/>
          <w:sz w:val="28"/>
          <w:szCs w:val="28"/>
        </w:rPr>
        <w:t>附件：</w:t>
      </w:r>
    </w:p>
    <w:p w14:paraId="58F2513B">
      <w:pPr>
        <w:rPr>
          <w:rFonts w:ascii="仿宋" w:hAnsi="仿宋" w:eastAsia="仿宋" w:cs="仿宋"/>
          <w:sz w:val="28"/>
          <w:szCs w:val="28"/>
        </w:rPr>
      </w:pPr>
      <w:r>
        <w:rPr>
          <w:rFonts w:hint="eastAsia" w:ascii="仿宋" w:hAnsi="仿宋" w:eastAsia="仿宋" w:cs="仿宋"/>
          <w:sz w:val="28"/>
          <w:szCs w:val="28"/>
        </w:rPr>
        <w:t>1.质疑书和质疑答复书；</w:t>
      </w:r>
    </w:p>
    <w:p w14:paraId="695B8F75">
      <w:pPr>
        <w:rPr>
          <w:rFonts w:ascii="仿宋" w:hAnsi="仿宋" w:eastAsia="仿宋" w:cs="仿宋"/>
          <w:sz w:val="28"/>
          <w:szCs w:val="28"/>
        </w:rPr>
      </w:pPr>
      <w:r>
        <w:rPr>
          <w:rFonts w:hint="eastAsia" w:ascii="仿宋" w:hAnsi="仿宋" w:eastAsia="仿宋" w:cs="仿宋"/>
          <w:sz w:val="28"/>
          <w:szCs w:val="28"/>
        </w:rPr>
        <w:t>2.证据材料（需注明证据来源），证人的姓名、住址和联系方式等；</w:t>
      </w:r>
    </w:p>
    <w:p w14:paraId="6618E7F9">
      <w:pPr>
        <w:rPr>
          <w:rFonts w:ascii="仿宋" w:hAnsi="仿宋" w:eastAsia="仿宋" w:cs="仿宋"/>
          <w:sz w:val="28"/>
          <w:szCs w:val="28"/>
        </w:rPr>
      </w:pPr>
      <w:r>
        <w:rPr>
          <w:rFonts w:hint="eastAsia" w:ascii="仿宋" w:hAnsi="仿宋" w:eastAsia="仿宋" w:cs="仿宋"/>
          <w:sz w:val="28"/>
          <w:szCs w:val="28"/>
        </w:rPr>
        <w:t>3.营业执照；</w:t>
      </w:r>
    </w:p>
    <w:p w14:paraId="594BB5B4">
      <w:pPr>
        <w:rPr>
          <w:rFonts w:ascii="仿宋" w:hAnsi="仿宋" w:eastAsia="仿宋" w:cs="仿宋"/>
          <w:sz w:val="28"/>
          <w:szCs w:val="28"/>
        </w:rPr>
      </w:pPr>
      <w:r>
        <w:rPr>
          <w:rFonts w:hint="eastAsia" w:ascii="仿宋" w:hAnsi="仿宋" w:eastAsia="仿宋" w:cs="仿宋"/>
          <w:sz w:val="28"/>
          <w:szCs w:val="28"/>
        </w:rPr>
        <w:t>4.法定代表人身份证明函</w:t>
      </w:r>
    </w:p>
    <w:p w14:paraId="589D6123">
      <w:pPr>
        <w:rPr>
          <w:rFonts w:ascii="仿宋" w:hAnsi="仿宋" w:eastAsia="仿宋" w:cs="仿宋"/>
          <w:sz w:val="28"/>
          <w:szCs w:val="28"/>
        </w:rPr>
      </w:pPr>
      <w:r>
        <w:rPr>
          <w:rFonts w:hint="eastAsia" w:ascii="仿宋" w:hAnsi="仿宋" w:eastAsia="仿宋" w:cs="仿宋"/>
          <w:sz w:val="28"/>
          <w:szCs w:val="28"/>
        </w:rPr>
        <w:t>5.法定代表人授权委托书（包含法定代表人和委托代理人的身份证复印件）；</w:t>
      </w:r>
    </w:p>
    <w:p w14:paraId="3894A54D">
      <w:pPr>
        <w:rPr>
          <w:rFonts w:ascii="仿宋" w:hAnsi="仿宋" w:eastAsia="仿宋" w:cs="仿宋"/>
          <w:sz w:val="28"/>
          <w:szCs w:val="28"/>
        </w:rPr>
      </w:pPr>
      <w:r>
        <w:rPr>
          <w:rFonts w:hint="eastAsia" w:ascii="仿宋" w:hAnsi="仿宋" w:eastAsia="仿宋" w:cs="仿宋"/>
          <w:sz w:val="28"/>
          <w:szCs w:val="28"/>
        </w:rPr>
        <w:t>6.政府采购监管部门认为应当提供的其它材料。</w:t>
      </w:r>
    </w:p>
    <w:p w14:paraId="6484430D">
      <w:pPr>
        <w:rPr>
          <w:rFonts w:ascii="仿宋" w:hAnsi="仿宋" w:eastAsia="仿宋" w:cs="仿宋"/>
          <w:sz w:val="28"/>
          <w:szCs w:val="28"/>
        </w:rPr>
      </w:pPr>
      <w:r>
        <w:rPr>
          <w:rFonts w:hint="eastAsia" w:ascii="仿宋" w:hAnsi="仿宋" w:eastAsia="仿宋" w:cs="仿宋"/>
          <w:sz w:val="28"/>
          <w:szCs w:val="28"/>
        </w:rPr>
        <w:t xml:space="preserve">                                 </w:t>
      </w:r>
    </w:p>
    <w:p w14:paraId="75AB3EF4">
      <w:pPr>
        <w:ind w:firstLine="2800" w:firstLineChars="1000"/>
        <w:jc w:val="both"/>
        <w:rPr>
          <w:rFonts w:ascii="仿宋" w:hAnsi="仿宋" w:eastAsia="仿宋" w:cs="仿宋"/>
          <w:sz w:val="28"/>
          <w:szCs w:val="28"/>
        </w:rPr>
      </w:pPr>
      <w:r>
        <w:rPr>
          <w:rFonts w:hint="eastAsia" w:ascii="仿宋" w:hAnsi="仿宋" w:eastAsia="仿宋" w:cs="仿宋"/>
          <w:sz w:val="28"/>
          <w:szCs w:val="28"/>
        </w:rPr>
        <w:t>投诉供应商：（盖章）</w:t>
      </w:r>
    </w:p>
    <w:p w14:paraId="59E30230">
      <w:pPr>
        <w:rPr>
          <w:rFonts w:ascii="仿宋" w:hAnsi="仿宋" w:eastAsia="仿宋" w:cs="仿宋"/>
          <w:sz w:val="28"/>
          <w:szCs w:val="28"/>
        </w:rPr>
      </w:pPr>
      <w:r>
        <w:rPr>
          <w:rFonts w:hint="eastAsia" w:ascii="仿宋" w:hAnsi="仿宋" w:eastAsia="仿宋" w:cs="仿宋"/>
          <w:sz w:val="28"/>
          <w:szCs w:val="28"/>
        </w:rPr>
        <w:t xml:space="preserve">                  法定代表人（或主要负责人）：（签字）</w:t>
      </w:r>
    </w:p>
    <w:p w14:paraId="53D4729A">
      <w:pPr>
        <w:ind w:firstLine="4480" w:firstLineChars="1600"/>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676662B">
      <w:pPr>
        <w:rPr>
          <w:rFonts w:ascii="仿宋" w:hAnsi="仿宋" w:eastAsia="仿宋" w:cs="仿宋"/>
          <w:sz w:val="28"/>
          <w:szCs w:val="28"/>
        </w:rPr>
      </w:pPr>
    </w:p>
    <w:p w14:paraId="455BBE65">
      <w:pPr>
        <w:rPr>
          <w:rFonts w:ascii="仿宋" w:hAnsi="仿宋" w:eastAsia="仿宋" w:cs="仿宋"/>
          <w:sz w:val="28"/>
          <w:szCs w:val="28"/>
        </w:rPr>
      </w:pPr>
    </w:p>
    <w:p w14:paraId="5F4C2EB1">
      <w:pPr>
        <w:rPr>
          <w:rFonts w:ascii="仿宋" w:hAnsi="仿宋" w:eastAsia="仿宋" w:cs="仿宋"/>
          <w:sz w:val="28"/>
          <w:szCs w:val="28"/>
        </w:rPr>
      </w:pPr>
      <w:r>
        <w:rPr>
          <w:rFonts w:hint="eastAsia" w:ascii="仿宋" w:hAnsi="仿宋" w:eastAsia="仿宋" w:cs="仿宋"/>
          <w:sz w:val="28"/>
          <w:szCs w:val="28"/>
        </w:rPr>
        <w:t>本投诉书正本叁份，副本</w:t>
      </w:r>
      <w:r>
        <w:rPr>
          <w:rFonts w:hint="eastAsia" w:ascii="仿宋" w:hAnsi="仿宋" w:eastAsia="仿宋" w:cs="仿宋"/>
          <w:sz w:val="28"/>
          <w:szCs w:val="28"/>
          <w:u w:val="single"/>
        </w:rPr>
        <w:t xml:space="preserve">   </w:t>
      </w:r>
      <w:r>
        <w:rPr>
          <w:rFonts w:hint="eastAsia" w:ascii="仿宋" w:hAnsi="仿宋" w:eastAsia="仿宋" w:cs="仿宋"/>
          <w:sz w:val="28"/>
          <w:szCs w:val="28"/>
        </w:rPr>
        <w:t>份并附电子文档。</w:t>
      </w:r>
    </w:p>
    <w:p w14:paraId="01586C93">
      <w:pPr>
        <w:rPr>
          <w:rFonts w:ascii="仿宋" w:hAnsi="仿宋" w:eastAsia="仿宋" w:cs="仿宋"/>
          <w:sz w:val="28"/>
          <w:szCs w:val="28"/>
        </w:rPr>
      </w:pPr>
    </w:p>
    <w:p w14:paraId="7DF80089">
      <w:pPr>
        <w:ind w:left="5060" w:hanging="5060" w:hangingChars="1800"/>
        <w:jc w:val="center"/>
        <w:rPr>
          <w:rFonts w:hint="eastAsia" w:ascii="仿宋" w:hAnsi="仿宋" w:eastAsia="仿宋" w:cs="仿宋"/>
          <w:b/>
          <w:bCs/>
          <w:sz w:val="28"/>
          <w:szCs w:val="28"/>
        </w:rPr>
      </w:pPr>
    </w:p>
    <w:p w14:paraId="698EB796">
      <w:pPr>
        <w:ind w:left="5060" w:hanging="5060" w:hangingChars="1800"/>
        <w:jc w:val="center"/>
        <w:rPr>
          <w:rFonts w:hint="eastAsia" w:ascii="仿宋" w:hAnsi="仿宋" w:eastAsia="仿宋" w:cs="仿宋"/>
          <w:b/>
          <w:bCs/>
          <w:sz w:val="28"/>
          <w:szCs w:val="28"/>
        </w:rPr>
      </w:pPr>
    </w:p>
    <w:p w14:paraId="249FE6C1">
      <w:pPr>
        <w:ind w:left="5060" w:hanging="5060" w:hangingChars="1800"/>
        <w:jc w:val="center"/>
        <w:rPr>
          <w:rFonts w:ascii="仿宋" w:hAnsi="仿宋" w:eastAsia="仿宋" w:cs="仿宋"/>
          <w:sz w:val="28"/>
          <w:szCs w:val="28"/>
        </w:rPr>
      </w:pPr>
      <w:r>
        <w:rPr>
          <w:rFonts w:hint="eastAsia" w:ascii="仿宋" w:hAnsi="仿宋" w:eastAsia="仿宋" w:cs="仿宋"/>
          <w:b/>
          <w:bCs/>
          <w:sz w:val="28"/>
          <w:szCs w:val="28"/>
        </w:rPr>
        <w:t>投诉相关说明</w:t>
      </w:r>
    </w:p>
    <w:p w14:paraId="6030D913">
      <w:pPr>
        <w:ind w:left="5040" w:hanging="5040" w:hangingChars="1800"/>
        <w:jc w:val="center"/>
        <w:rPr>
          <w:rFonts w:ascii="仿宋" w:hAnsi="仿宋" w:eastAsia="仿宋" w:cs="仿宋"/>
          <w:sz w:val="28"/>
          <w:szCs w:val="28"/>
        </w:rPr>
      </w:pPr>
      <w:r>
        <w:rPr>
          <w:rFonts w:hint="eastAsia" w:ascii="仿宋" w:hAnsi="仿宋" w:eastAsia="仿宋" w:cs="仿宋"/>
          <w:sz w:val="28"/>
          <w:szCs w:val="28"/>
        </w:rPr>
        <w:t xml:space="preserve">    </w:t>
      </w:r>
    </w:p>
    <w:p w14:paraId="05FE9B61">
      <w:pPr>
        <w:ind w:left="5040" w:hanging="5040" w:hangingChars="1800"/>
        <w:jc w:val="center"/>
        <w:rPr>
          <w:rFonts w:ascii="仿宋" w:hAnsi="仿宋" w:eastAsia="仿宋" w:cs="仿宋"/>
          <w:sz w:val="28"/>
          <w:szCs w:val="28"/>
        </w:rPr>
      </w:pPr>
      <w:r>
        <w:rPr>
          <w:rFonts w:hint="eastAsia" w:ascii="仿宋" w:hAnsi="仿宋" w:eastAsia="仿宋" w:cs="仿宋"/>
          <w:sz w:val="28"/>
          <w:szCs w:val="28"/>
        </w:rPr>
        <w:t>投诉人应当满足《政府采购法》、《政府采购法实施条</w:t>
      </w:r>
    </w:p>
    <w:p w14:paraId="1139B80A">
      <w:pPr>
        <w:rPr>
          <w:rFonts w:ascii="仿宋" w:hAnsi="仿宋" w:eastAsia="仿宋" w:cs="仿宋"/>
          <w:sz w:val="28"/>
          <w:szCs w:val="28"/>
        </w:rPr>
      </w:pPr>
      <w:r>
        <w:rPr>
          <w:rFonts w:hint="eastAsia" w:ascii="仿宋" w:hAnsi="仿宋" w:eastAsia="仿宋" w:cs="仿宋"/>
          <w:sz w:val="28"/>
          <w:szCs w:val="28"/>
        </w:rPr>
        <w:t>例》和《政府采购供应商投诉处理办法》的相关规定。</w:t>
      </w:r>
    </w:p>
    <w:p w14:paraId="3105C831">
      <w:pPr>
        <w:numPr>
          <w:ilvl w:val="0"/>
          <w:numId w:val="5"/>
        </w:numPr>
        <w:ind w:left="5136" w:leftChars="304" w:hanging="4498" w:hangingChars="1600"/>
        <w:rPr>
          <w:rFonts w:ascii="仿宋" w:hAnsi="仿宋" w:eastAsia="仿宋" w:cs="仿宋"/>
          <w:b/>
          <w:bCs/>
          <w:sz w:val="28"/>
          <w:szCs w:val="28"/>
        </w:rPr>
      </w:pPr>
      <w:r>
        <w:rPr>
          <w:rFonts w:hint="eastAsia" w:ascii="仿宋" w:hAnsi="仿宋" w:eastAsia="仿宋" w:cs="仿宋"/>
          <w:b/>
          <w:bCs/>
          <w:sz w:val="28"/>
          <w:szCs w:val="28"/>
        </w:rPr>
        <w:t>质疑前置及时间要求</w:t>
      </w:r>
    </w:p>
    <w:p w14:paraId="5E531F46">
      <w:pPr>
        <w:widowControl/>
        <w:shd w:val="clear" w:color="auto" w:fill="FFFFFF"/>
        <w:ind w:firstLine="420"/>
        <w:jc w:val="left"/>
        <w:rPr>
          <w:rFonts w:ascii="仿宋" w:hAnsi="仿宋" w:eastAsia="仿宋" w:cs="仿宋"/>
          <w:kern w:val="0"/>
          <w:sz w:val="28"/>
          <w:szCs w:val="28"/>
          <w:shd w:val="clear" w:color="auto" w:fill="FFFFFF"/>
        </w:rPr>
      </w:pPr>
      <w:r>
        <w:rPr>
          <w:rFonts w:hint="eastAsia" w:ascii="仿宋" w:hAnsi="仿宋" w:eastAsia="仿宋" w:cs="仿宋"/>
          <w:sz w:val="28"/>
          <w:szCs w:val="28"/>
        </w:rPr>
        <w:t>《中华人民共和国政府采购法》</w:t>
      </w:r>
      <w:r>
        <w:rPr>
          <w:rFonts w:hint="eastAsia" w:ascii="仿宋" w:hAnsi="仿宋" w:eastAsia="仿宋" w:cs="仿宋"/>
          <w:kern w:val="0"/>
          <w:sz w:val="28"/>
          <w:szCs w:val="28"/>
          <w:shd w:val="clear" w:color="auto" w:fill="FFFFFF"/>
        </w:rPr>
        <w:t>第五十一条：供应商对政府采购活动事项有疑问的，可以向采购人提出询问，采购人应当及时作出答复，但答复的内容不得涉及商业秘密。</w:t>
      </w:r>
    </w:p>
    <w:p w14:paraId="14C0802A">
      <w:pPr>
        <w:widowControl/>
        <w:shd w:val="clear" w:color="auto" w:fill="FFFFFF"/>
        <w:ind w:firstLine="420"/>
        <w:jc w:val="left"/>
        <w:rPr>
          <w:rFonts w:ascii="仿宋" w:hAnsi="仿宋" w:eastAsia="仿宋" w:cs="仿宋"/>
          <w:sz w:val="28"/>
          <w:szCs w:val="28"/>
        </w:rPr>
      </w:pPr>
      <w:r>
        <w:rPr>
          <w:rFonts w:hint="eastAsia" w:ascii="仿宋" w:hAnsi="仿宋" w:eastAsia="仿宋" w:cs="仿宋"/>
          <w:kern w:val="0"/>
          <w:sz w:val="28"/>
          <w:szCs w:val="28"/>
          <w:shd w:val="clear" w:color="auto" w:fill="FFFFFF"/>
        </w:rPr>
        <w:t xml:space="preserve"> 第五十二条：供应商认为采购文件、采购过程和</w:t>
      </w:r>
      <w:r>
        <w:rPr>
          <w:rFonts w:hint="eastAsia" w:ascii="仿宋" w:hAnsi="仿宋" w:eastAsia="仿宋" w:cs="仿宋"/>
          <w:kern w:val="0"/>
          <w:sz w:val="28"/>
          <w:szCs w:val="28"/>
          <w:shd w:val="clear" w:color="auto" w:fill="FFFFFF"/>
          <w:lang w:eastAsia="zh-CN"/>
        </w:rPr>
        <w:t>成交</w:t>
      </w:r>
      <w:r>
        <w:rPr>
          <w:rFonts w:hint="eastAsia" w:ascii="仿宋" w:hAnsi="仿宋" w:eastAsia="仿宋" w:cs="仿宋"/>
          <w:kern w:val="0"/>
          <w:sz w:val="28"/>
          <w:szCs w:val="28"/>
          <w:shd w:val="clear" w:color="auto" w:fill="FFFFFF"/>
        </w:rPr>
        <w:t>、成交结果使自己的权益受到损害的，可以在知道或者应知其权益受到损害之日起七个工作日内，以书面形式向采购人提出质疑。</w:t>
      </w:r>
    </w:p>
    <w:p w14:paraId="7585B72B">
      <w:pPr>
        <w:widowControl/>
        <w:shd w:val="clear" w:color="auto" w:fill="FFFFFF"/>
        <w:ind w:firstLine="42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6298BED0">
      <w:pPr>
        <w:widowControl/>
        <w:shd w:val="clear" w:color="auto" w:fill="FFFFFF"/>
        <w:ind w:firstLine="42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F71E2E8">
      <w:pPr>
        <w:widowControl/>
        <w:shd w:val="clear" w:color="auto" w:fill="FFFFFF"/>
        <w:ind w:firstLine="42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  《政府采购实施条例》第五十五条：供应商质疑、投诉应当有明确的请求和必要的证明材料。供应商投诉的事项不得超出质疑事项的范围。</w:t>
      </w:r>
    </w:p>
    <w:p w14:paraId="2ABC1808">
      <w:pPr>
        <w:rPr>
          <w:rFonts w:ascii="仿宋" w:hAnsi="仿宋" w:eastAsia="仿宋" w:cs="仿宋"/>
          <w:sz w:val="28"/>
          <w:szCs w:val="28"/>
        </w:rPr>
      </w:pPr>
    </w:p>
    <w:p w14:paraId="666C420C">
      <w:pPr>
        <w:ind w:left="5040" w:hanging="5040" w:hangingChars="18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二、书面方式</w:t>
      </w:r>
    </w:p>
    <w:p w14:paraId="4BA31D50">
      <w:pPr>
        <w:ind w:left="5040" w:hanging="5040" w:hangingChars="1800"/>
        <w:rPr>
          <w:rFonts w:ascii="仿宋" w:hAnsi="仿宋" w:eastAsia="仿宋" w:cs="仿宋"/>
          <w:sz w:val="28"/>
          <w:szCs w:val="28"/>
        </w:rPr>
      </w:pPr>
      <w:r>
        <w:rPr>
          <w:rFonts w:hint="eastAsia" w:ascii="仿宋" w:hAnsi="仿宋" w:eastAsia="仿宋" w:cs="仿宋"/>
          <w:sz w:val="28"/>
          <w:szCs w:val="28"/>
        </w:rPr>
        <w:t xml:space="preserve">    《政府采购供应商投诉处理办法》第八条：投诉人投诉</w:t>
      </w:r>
    </w:p>
    <w:p w14:paraId="1B83AC55">
      <w:pPr>
        <w:rPr>
          <w:rFonts w:ascii="仿宋" w:hAnsi="仿宋" w:eastAsia="仿宋" w:cs="仿宋"/>
          <w:sz w:val="28"/>
          <w:szCs w:val="28"/>
        </w:rPr>
      </w:pPr>
      <w:r>
        <w:rPr>
          <w:rFonts w:hint="eastAsia" w:ascii="仿宋" w:hAnsi="仿宋" w:eastAsia="仿宋" w:cs="仿宋"/>
          <w:sz w:val="28"/>
          <w:szCs w:val="28"/>
        </w:rPr>
        <w:t>时，应当提交投诉书，并按照被投诉人以及与投诉事项有关的供应商数量提供投诉书的副本。</w:t>
      </w:r>
    </w:p>
    <w:p w14:paraId="4F928AB5">
      <w:pPr>
        <w:ind w:left="5040" w:hanging="5040" w:hangingChars="1800"/>
        <w:rPr>
          <w:rFonts w:ascii="仿宋" w:hAnsi="仿宋" w:eastAsia="仿宋" w:cs="仿宋"/>
          <w:sz w:val="28"/>
          <w:szCs w:val="28"/>
        </w:rPr>
      </w:pPr>
      <w:r>
        <w:rPr>
          <w:rFonts w:hint="eastAsia" w:ascii="仿宋" w:hAnsi="仿宋" w:eastAsia="仿宋" w:cs="仿宋"/>
          <w:sz w:val="28"/>
          <w:szCs w:val="28"/>
        </w:rPr>
        <w:t xml:space="preserve">   投诉书应当包括下列主要内容：</w:t>
      </w:r>
    </w:p>
    <w:p w14:paraId="4DA1A5E9">
      <w:pPr>
        <w:numPr>
          <w:ilvl w:val="0"/>
          <w:numId w:val="6"/>
        </w:numPr>
        <w:rPr>
          <w:rFonts w:ascii="仿宋" w:hAnsi="仿宋" w:eastAsia="仿宋" w:cs="仿宋"/>
          <w:sz w:val="28"/>
          <w:szCs w:val="28"/>
        </w:rPr>
      </w:pPr>
      <w:r>
        <w:rPr>
          <w:rFonts w:hint="eastAsia" w:ascii="仿宋" w:hAnsi="仿宋" w:eastAsia="仿宋" w:cs="仿宋"/>
          <w:sz w:val="28"/>
          <w:szCs w:val="28"/>
        </w:rPr>
        <w:t>投诉人和被投诉人的名称、地址、电话等；</w:t>
      </w:r>
    </w:p>
    <w:p w14:paraId="408306C4">
      <w:pPr>
        <w:numPr>
          <w:ilvl w:val="0"/>
          <w:numId w:val="6"/>
        </w:numPr>
        <w:rPr>
          <w:rFonts w:ascii="仿宋" w:hAnsi="仿宋" w:eastAsia="仿宋" w:cs="仿宋"/>
          <w:sz w:val="28"/>
          <w:szCs w:val="28"/>
        </w:rPr>
      </w:pPr>
      <w:r>
        <w:rPr>
          <w:rFonts w:hint="eastAsia" w:ascii="仿宋" w:hAnsi="仿宋" w:eastAsia="仿宋" w:cs="仿宋"/>
          <w:sz w:val="28"/>
          <w:szCs w:val="28"/>
        </w:rPr>
        <w:t>具体的投诉事项及事实依据；</w:t>
      </w:r>
    </w:p>
    <w:p w14:paraId="0230CA62">
      <w:pPr>
        <w:numPr>
          <w:ilvl w:val="0"/>
          <w:numId w:val="6"/>
        </w:numPr>
        <w:rPr>
          <w:rFonts w:ascii="仿宋" w:hAnsi="仿宋" w:eastAsia="仿宋" w:cs="仿宋"/>
          <w:sz w:val="28"/>
          <w:szCs w:val="28"/>
        </w:rPr>
      </w:pPr>
      <w:r>
        <w:rPr>
          <w:rFonts w:hint="eastAsia" w:ascii="仿宋" w:hAnsi="仿宋" w:eastAsia="仿宋" w:cs="仿宋"/>
          <w:sz w:val="28"/>
          <w:szCs w:val="28"/>
        </w:rPr>
        <w:t>质疑和质疑答复情况及相关证明材料；</w:t>
      </w:r>
    </w:p>
    <w:p w14:paraId="1F0B7F53">
      <w:pPr>
        <w:numPr>
          <w:ilvl w:val="0"/>
          <w:numId w:val="6"/>
        </w:numPr>
        <w:rPr>
          <w:rFonts w:ascii="仿宋" w:hAnsi="仿宋" w:eastAsia="仿宋" w:cs="仿宋"/>
          <w:sz w:val="28"/>
          <w:szCs w:val="28"/>
        </w:rPr>
      </w:pPr>
      <w:r>
        <w:rPr>
          <w:rFonts w:hint="eastAsia" w:ascii="仿宋" w:hAnsi="仿宋" w:eastAsia="仿宋" w:cs="仿宋"/>
          <w:sz w:val="28"/>
          <w:szCs w:val="28"/>
        </w:rPr>
        <w:t>提起投诉的日期。</w:t>
      </w:r>
    </w:p>
    <w:p w14:paraId="5CE10D1B">
      <w:pPr>
        <w:ind w:firstLine="645"/>
        <w:rPr>
          <w:rFonts w:ascii="仿宋" w:hAnsi="仿宋" w:eastAsia="仿宋" w:cs="仿宋"/>
          <w:sz w:val="28"/>
          <w:szCs w:val="28"/>
        </w:rPr>
      </w:pPr>
      <w:r>
        <w:rPr>
          <w:rFonts w:hint="eastAsia" w:ascii="仿宋" w:hAnsi="仿宋" w:eastAsia="仿宋" w:cs="仿宋"/>
          <w:sz w:val="28"/>
          <w:szCs w:val="28"/>
        </w:rPr>
        <w:t>投诉书应当署名。投诉人为自然人，应当由本人签字；投诉人为法人或者其他组织的，应当由法定代表人或者主要负责人签字并加盖公章。</w:t>
      </w:r>
    </w:p>
    <w:p w14:paraId="0B4801A9">
      <w:pPr>
        <w:ind w:firstLine="645"/>
        <w:rPr>
          <w:rFonts w:ascii="仿宋" w:hAnsi="仿宋" w:eastAsia="仿宋" w:cs="仿宋"/>
          <w:sz w:val="28"/>
          <w:szCs w:val="28"/>
        </w:rPr>
      </w:pPr>
      <w:r>
        <w:rPr>
          <w:rFonts w:hint="eastAsia" w:ascii="仿宋" w:hAnsi="仿宋" w:eastAsia="仿宋" w:cs="仿宋"/>
          <w:sz w:val="28"/>
          <w:szCs w:val="28"/>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545BD70E">
      <w:pPr>
        <w:ind w:firstLine="645"/>
        <w:rPr>
          <w:rFonts w:ascii="仿宋" w:hAnsi="仿宋" w:eastAsia="仿宋" w:cs="仿宋"/>
          <w:sz w:val="28"/>
          <w:szCs w:val="28"/>
        </w:rPr>
      </w:pPr>
      <w:r>
        <w:rPr>
          <w:rFonts w:hint="eastAsia" w:ascii="仿宋" w:hAnsi="仿宋" w:eastAsia="仿宋" w:cs="仿宋"/>
          <w:sz w:val="28"/>
          <w:szCs w:val="28"/>
        </w:rPr>
        <w:t>《政府采购供应商投诉处理办法》第十条：投诉人提起投诉应当符合下列条件：</w:t>
      </w:r>
    </w:p>
    <w:p w14:paraId="4347B93C">
      <w:pPr>
        <w:numPr>
          <w:ilvl w:val="0"/>
          <w:numId w:val="7"/>
        </w:numPr>
        <w:rPr>
          <w:rFonts w:ascii="仿宋" w:hAnsi="仿宋" w:eastAsia="仿宋" w:cs="仿宋"/>
          <w:sz w:val="28"/>
          <w:szCs w:val="28"/>
        </w:rPr>
      </w:pPr>
      <w:r>
        <w:rPr>
          <w:rFonts w:hint="eastAsia" w:ascii="仿宋" w:hAnsi="仿宋" w:eastAsia="仿宋" w:cs="仿宋"/>
          <w:sz w:val="28"/>
          <w:szCs w:val="28"/>
        </w:rPr>
        <w:t>投诉人是参与所投诉政府采购活动的供应商；</w:t>
      </w:r>
    </w:p>
    <w:p w14:paraId="2E0E234B">
      <w:pPr>
        <w:numPr>
          <w:ilvl w:val="0"/>
          <w:numId w:val="7"/>
        </w:numPr>
        <w:rPr>
          <w:rFonts w:ascii="仿宋" w:hAnsi="仿宋" w:eastAsia="仿宋" w:cs="仿宋"/>
          <w:sz w:val="28"/>
          <w:szCs w:val="28"/>
        </w:rPr>
      </w:pPr>
      <w:r>
        <w:rPr>
          <w:rFonts w:hint="eastAsia" w:ascii="仿宋" w:hAnsi="仿宋" w:eastAsia="仿宋" w:cs="仿宋"/>
          <w:sz w:val="28"/>
          <w:szCs w:val="28"/>
        </w:rPr>
        <w:t>提起投诉诉前已依法进行质疑；</w:t>
      </w:r>
    </w:p>
    <w:p w14:paraId="36CC1511">
      <w:pPr>
        <w:numPr>
          <w:ilvl w:val="0"/>
          <w:numId w:val="7"/>
        </w:numPr>
        <w:rPr>
          <w:rFonts w:ascii="仿宋" w:hAnsi="仿宋" w:eastAsia="仿宋" w:cs="仿宋"/>
          <w:sz w:val="28"/>
          <w:szCs w:val="28"/>
        </w:rPr>
      </w:pPr>
      <w:r>
        <w:rPr>
          <w:rFonts w:hint="eastAsia" w:ascii="仿宋" w:hAnsi="仿宋" w:eastAsia="仿宋" w:cs="仿宋"/>
          <w:sz w:val="28"/>
          <w:szCs w:val="28"/>
        </w:rPr>
        <w:t>投诉书内容符合本办法的规定；</w:t>
      </w:r>
    </w:p>
    <w:p w14:paraId="5D838E49">
      <w:pPr>
        <w:numPr>
          <w:ilvl w:val="0"/>
          <w:numId w:val="7"/>
        </w:numPr>
        <w:rPr>
          <w:rFonts w:ascii="仿宋" w:hAnsi="仿宋" w:eastAsia="仿宋" w:cs="仿宋"/>
          <w:sz w:val="28"/>
          <w:szCs w:val="28"/>
        </w:rPr>
      </w:pPr>
      <w:r>
        <w:rPr>
          <w:rFonts w:hint="eastAsia" w:ascii="仿宋" w:hAnsi="仿宋" w:eastAsia="仿宋" w:cs="仿宋"/>
          <w:sz w:val="28"/>
          <w:szCs w:val="28"/>
        </w:rPr>
        <w:t>在投诉有效期内提起投诉；</w:t>
      </w:r>
    </w:p>
    <w:p w14:paraId="65A723BA">
      <w:pPr>
        <w:numPr>
          <w:ilvl w:val="0"/>
          <w:numId w:val="7"/>
        </w:numPr>
        <w:rPr>
          <w:rFonts w:ascii="仿宋" w:hAnsi="仿宋" w:eastAsia="仿宋" w:cs="仿宋"/>
          <w:sz w:val="28"/>
          <w:szCs w:val="28"/>
        </w:rPr>
      </w:pPr>
      <w:r>
        <w:rPr>
          <w:rFonts w:hint="eastAsia" w:ascii="仿宋" w:hAnsi="仿宋" w:eastAsia="仿宋" w:cs="仿宋"/>
          <w:sz w:val="28"/>
          <w:szCs w:val="28"/>
        </w:rPr>
        <w:t>属于本级财政部门管辖；</w:t>
      </w:r>
    </w:p>
    <w:p w14:paraId="738C0E5B">
      <w:pPr>
        <w:numPr>
          <w:ilvl w:val="0"/>
          <w:numId w:val="7"/>
        </w:numPr>
        <w:rPr>
          <w:rFonts w:ascii="仿宋" w:hAnsi="仿宋" w:eastAsia="仿宋" w:cs="仿宋"/>
          <w:sz w:val="28"/>
          <w:szCs w:val="28"/>
        </w:rPr>
      </w:pPr>
      <w:r>
        <w:rPr>
          <w:rFonts w:hint="eastAsia" w:ascii="仿宋" w:hAnsi="仿宋" w:eastAsia="仿宋" w:cs="仿宋"/>
          <w:sz w:val="28"/>
          <w:szCs w:val="28"/>
        </w:rPr>
        <w:t>同一投诉事项未经财政部门投诉处理；</w:t>
      </w:r>
    </w:p>
    <w:p w14:paraId="175571BC">
      <w:pPr>
        <w:numPr>
          <w:ilvl w:val="0"/>
          <w:numId w:val="7"/>
        </w:numPr>
        <w:rPr>
          <w:rFonts w:ascii="仿宋" w:hAnsi="仿宋" w:eastAsia="仿宋" w:cs="仿宋"/>
          <w:sz w:val="28"/>
          <w:szCs w:val="28"/>
        </w:rPr>
      </w:pPr>
      <w:r>
        <w:rPr>
          <w:rFonts w:hint="eastAsia" w:ascii="仿宋" w:hAnsi="仿宋" w:eastAsia="仿宋" w:cs="仿宋"/>
          <w:sz w:val="28"/>
          <w:szCs w:val="28"/>
        </w:rPr>
        <w:t>国务院财政部门规定的其他条件。</w:t>
      </w:r>
    </w:p>
    <w:p w14:paraId="773276C4">
      <w:pPr>
        <w:rPr>
          <w:rFonts w:ascii="仿宋" w:hAnsi="仿宋" w:eastAsia="仿宋" w:cs="仿宋"/>
          <w:sz w:val="28"/>
          <w:szCs w:val="28"/>
        </w:rPr>
      </w:pPr>
      <w:r>
        <w:rPr>
          <w:rFonts w:hint="eastAsia" w:ascii="仿宋" w:hAnsi="仿宋" w:eastAsia="仿宋" w:cs="仿宋"/>
          <w:sz w:val="28"/>
          <w:szCs w:val="28"/>
        </w:rPr>
        <w:t xml:space="preserve"> </w:t>
      </w:r>
    </w:p>
    <w:p w14:paraId="2C5F1531">
      <w:pPr>
        <w:ind w:left="5040" w:hanging="5040" w:hangingChars="18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三、虚假、恶意投诉法律责任</w:t>
      </w:r>
    </w:p>
    <w:p w14:paraId="461EF5AD">
      <w:pPr>
        <w:ind w:left="5040" w:hanging="5040" w:hangingChars="1800"/>
        <w:rPr>
          <w:rFonts w:ascii="仿宋" w:hAnsi="仿宋" w:eastAsia="仿宋" w:cs="仿宋"/>
          <w:sz w:val="28"/>
          <w:szCs w:val="28"/>
        </w:rPr>
      </w:pPr>
      <w:r>
        <w:rPr>
          <w:rFonts w:hint="eastAsia" w:ascii="仿宋" w:hAnsi="仿宋" w:eastAsia="仿宋" w:cs="仿宋"/>
          <w:sz w:val="28"/>
          <w:szCs w:val="28"/>
        </w:rPr>
        <w:t xml:space="preserve">    第七十三条：供应商捏造实施、提供虚假材料或者以非</w:t>
      </w:r>
    </w:p>
    <w:p w14:paraId="69D29F3C">
      <w:pPr>
        <w:ind w:left="5040" w:hanging="5040" w:hangingChars="1800"/>
        <w:rPr>
          <w:rFonts w:ascii="仿宋" w:hAnsi="仿宋" w:eastAsia="仿宋" w:cs="仿宋"/>
          <w:sz w:val="28"/>
          <w:szCs w:val="28"/>
        </w:rPr>
      </w:pPr>
      <w:r>
        <w:rPr>
          <w:rFonts w:hint="eastAsia" w:ascii="仿宋" w:hAnsi="仿宋" w:eastAsia="仿宋" w:cs="仿宋"/>
          <w:sz w:val="28"/>
          <w:szCs w:val="28"/>
        </w:rPr>
        <w:t>法手段取得证明材料进行投诉的，由财政部门列入不良行为</w:t>
      </w:r>
    </w:p>
    <w:p w14:paraId="6FA2EF28">
      <w:pPr>
        <w:ind w:left="5040" w:hanging="5040" w:hangingChars="1800"/>
        <w:rPr>
          <w:rFonts w:ascii="仿宋" w:hAnsi="仿宋" w:eastAsia="仿宋" w:cs="仿宋"/>
          <w:sz w:val="28"/>
          <w:szCs w:val="28"/>
        </w:rPr>
      </w:pPr>
      <w:r>
        <w:rPr>
          <w:rFonts w:hint="eastAsia" w:ascii="仿宋" w:hAnsi="仿宋" w:eastAsia="仿宋" w:cs="仿宋"/>
          <w:sz w:val="28"/>
          <w:szCs w:val="28"/>
        </w:rPr>
        <w:t>记录名单，禁止其1至3年内参加政府采购活动。</w:t>
      </w:r>
    </w:p>
    <w:p w14:paraId="091013AC">
      <w:pPr>
        <w:rPr>
          <w:rFonts w:ascii="仿宋" w:hAnsi="仿宋" w:eastAsia="仿宋" w:cs="仿宋"/>
          <w:sz w:val="28"/>
          <w:szCs w:val="28"/>
        </w:rPr>
      </w:pPr>
      <w:r>
        <w:rPr>
          <w:rFonts w:hint="eastAsia" w:ascii="仿宋" w:hAnsi="仿宋" w:eastAsia="仿宋" w:cs="仿宋"/>
          <w:sz w:val="28"/>
          <w:szCs w:val="28"/>
        </w:rPr>
        <w:t xml:space="preserve">    《政府采购供应商投诉处理办法》第二十六条：投诉人有下列情形之一的，属于虚假、恶意投诉，财政部门应当驳回投诉，将其列入不良行为记录名单，并依法予以处罚：</w:t>
      </w:r>
    </w:p>
    <w:p w14:paraId="3843F9FF">
      <w:pPr>
        <w:ind w:left="5040" w:hanging="5040" w:hangingChars="1800"/>
        <w:rPr>
          <w:rFonts w:ascii="仿宋" w:hAnsi="仿宋" w:eastAsia="仿宋" w:cs="仿宋"/>
          <w:sz w:val="28"/>
          <w:szCs w:val="28"/>
        </w:rPr>
      </w:pPr>
      <w:r>
        <w:rPr>
          <w:rFonts w:hint="eastAsia" w:ascii="仿宋" w:hAnsi="仿宋" w:eastAsia="仿宋" w:cs="仿宋"/>
          <w:sz w:val="28"/>
          <w:szCs w:val="28"/>
        </w:rPr>
        <w:t xml:space="preserve">    （一）1年内3次以上投诉均查无实据的；</w:t>
      </w:r>
    </w:p>
    <w:p w14:paraId="4EB208AA">
      <w:pPr>
        <w:ind w:left="5040" w:hanging="5040" w:hangingChars="1800"/>
        <w:rPr>
          <w:rFonts w:ascii="仿宋" w:hAnsi="仿宋" w:eastAsia="仿宋" w:cs="仿宋"/>
          <w:sz w:val="28"/>
          <w:szCs w:val="28"/>
        </w:rPr>
      </w:pPr>
      <w:r>
        <w:rPr>
          <w:rFonts w:hint="eastAsia" w:ascii="仿宋" w:hAnsi="仿宋" w:eastAsia="仿宋" w:cs="仿宋"/>
          <w:sz w:val="28"/>
          <w:szCs w:val="28"/>
        </w:rPr>
        <w:t xml:space="preserve">    （二）捏造事实或者提供虚假投诉材料的。</w:t>
      </w:r>
    </w:p>
    <w:p w14:paraId="3838644E">
      <w:pPr>
        <w:rPr>
          <w:rFonts w:ascii="仿宋" w:hAnsi="仿宋" w:eastAsia="仿宋" w:cs="仿宋"/>
          <w:sz w:val="28"/>
          <w:szCs w:val="28"/>
        </w:rPr>
      </w:pPr>
    </w:p>
    <w:p w14:paraId="67ACBD5E">
      <w:pPr>
        <w:rPr>
          <w:rFonts w:ascii="仿宋" w:hAnsi="仿宋" w:eastAsia="仿宋" w:cs="仿宋"/>
          <w:sz w:val="28"/>
          <w:szCs w:val="28"/>
        </w:rPr>
      </w:pPr>
      <w:r>
        <w:rPr>
          <w:rFonts w:hint="eastAsia" w:ascii="仿宋" w:hAnsi="仿宋" w:eastAsia="仿宋" w:cs="仿宋"/>
          <w:sz w:val="28"/>
          <w:szCs w:val="28"/>
        </w:rPr>
        <w:t>递交投诉书地址：</w:t>
      </w:r>
      <w:r>
        <w:rPr>
          <w:rFonts w:hint="eastAsia" w:ascii="仿宋" w:hAnsi="仿宋" w:eastAsia="仿宋" w:cs="仿宋"/>
          <w:sz w:val="28"/>
          <w:szCs w:val="28"/>
          <w:lang w:val="en-US" w:eastAsia="zh-CN"/>
        </w:rPr>
        <w:t>当地</w:t>
      </w:r>
      <w:r>
        <w:rPr>
          <w:rFonts w:hint="eastAsia" w:ascii="仿宋" w:hAnsi="仿宋" w:eastAsia="仿宋" w:cs="仿宋"/>
          <w:sz w:val="28"/>
          <w:szCs w:val="28"/>
        </w:rPr>
        <w:t>财政局政府采购监管办公室</w:t>
      </w:r>
    </w:p>
    <w:p w14:paraId="3AEC7D0A">
      <w:pPr>
        <w:pStyle w:val="23"/>
        <w:rPr>
          <w:rFonts w:ascii="仿宋" w:hAnsi="仿宋" w:eastAsia="仿宋" w:cs="仿宋"/>
          <w:color w:val="auto"/>
          <w:sz w:val="28"/>
          <w:szCs w:val="28"/>
        </w:rPr>
      </w:pPr>
    </w:p>
    <w:p w14:paraId="693E3F72">
      <w:pPr>
        <w:pStyle w:val="23"/>
        <w:rPr>
          <w:rFonts w:ascii="仿宋" w:hAnsi="仿宋" w:eastAsia="仿宋" w:cs="仿宋"/>
          <w:color w:val="auto"/>
          <w:sz w:val="28"/>
          <w:szCs w:val="28"/>
        </w:rPr>
      </w:pPr>
    </w:p>
    <w:p w14:paraId="0DE943B6">
      <w:pPr>
        <w:pStyle w:val="23"/>
        <w:rPr>
          <w:rFonts w:ascii="仿宋" w:hAnsi="仿宋" w:eastAsia="仿宋" w:cs="仿宋"/>
          <w:color w:val="auto"/>
          <w:sz w:val="28"/>
          <w:szCs w:val="28"/>
        </w:rPr>
      </w:pPr>
    </w:p>
    <w:p w14:paraId="5D0E00F6">
      <w:pPr>
        <w:pStyle w:val="23"/>
        <w:rPr>
          <w:rFonts w:ascii="仿宋" w:hAnsi="仿宋" w:eastAsia="仿宋" w:cs="仿宋"/>
          <w:color w:val="auto"/>
          <w:sz w:val="28"/>
          <w:szCs w:val="28"/>
        </w:rPr>
      </w:pPr>
    </w:p>
    <w:p w14:paraId="46F96879">
      <w:pPr>
        <w:pStyle w:val="23"/>
        <w:rPr>
          <w:rFonts w:ascii="仿宋" w:hAnsi="仿宋" w:eastAsia="仿宋" w:cs="仿宋"/>
          <w:color w:val="auto"/>
          <w:sz w:val="28"/>
          <w:szCs w:val="28"/>
        </w:rPr>
      </w:pPr>
    </w:p>
    <w:p w14:paraId="7D565D90">
      <w:pPr>
        <w:pStyle w:val="23"/>
        <w:rPr>
          <w:rFonts w:ascii="仿宋" w:hAnsi="仿宋" w:eastAsia="仿宋" w:cs="仿宋"/>
          <w:color w:val="auto"/>
          <w:sz w:val="28"/>
          <w:szCs w:val="28"/>
        </w:rPr>
      </w:pPr>
    </w:p>
    <w:p w14:paraId="1B99D6ED">
      <w:pPr>
        <w:pStyle w:val="23"/>
        <w:rPr>
          <w:rFonts w:ascii="仿宋" w:hAnsi="仿宋" w:eastAsia="仿宋" w:cs="仿宋"/>
          <w:color w:val="auto"/>
          <w:sz w:val="28"/>
          <w:szCs w:val="28"/>
        </w:rPr>
      </w:pPr>
    </w:p>
    <w:p w14:paraId="7FC1588E">
      <w:pPr>
        <w:pStyle w:val="23"/>
        <w:rPr>
          <w:rFonts w:ascii="仿宋" w:hAnsi="仿宋" w:eastAsia="仿宋" w:cs="仿宋"/>
          <w:color w:val="auto"/>
          <w:sz w:val="28"/>
          <w:szCs w:val="28"/>
        </w:rPr>
      </w:pPr>
    </w:p>
    <w:p w14:paraId="453A8FD9">
      <w:pPr>
        <w:pStyle w:val="23"/>
        <w:rPr>
          <w:rFonts w:ascii="仿宋" w:hAnsi="仿宋" w:eastAsia="仿宋" w:cs="仿宋"/>
          <w:color w:val="auto"/>
          <w:sz w:val="28"/>
          <w:szCs w:val="28"/>
        </w:rPr>
      </w:pPr>
    </w:p>
    <w:p w14:paraId="4A2BC710">
      <w:pPr>
        <w:pStyle w:val="23"/>
        <w:rPr>
          <w:rFonts w:ascii="仿宋" w:hAnsi="仿宋" w:eastAsia="仿宋" w:cs="仿宋"/>
          <w:color w:val="auto"/>
          <w:sz w:val="28"/>
          <w:szCs w:val="28"/>
        </w:rPr>
      </w:pPr>
    </w:p>
    <w:p w14:paraId="3438E759">
      <w:pPr>
        <w:pStyle w:val="23"/>
        <w:rPr>
          <w:rFonts w:ascii="仿宋" w:hAnsi="仿宋" w:eastAsia="仿宋" w:cs="仿宋"/>
          <w:color w:val="auto"/>
          <w:sz w:val="28"/>
          <w:szCs w:val="28"/>
        </w:rPr>
      </w:pPr>
    </w:p>
    <w:p w14:paraId="31D98477">
      <w:pPr>
        <w:pStyle w:val="23"/>
        <w:rPr>
          <w:rFonts w:ascii="仿宋" w:hAnsi="仿宋" w:eastAsia="仿宋" w:cs="仿宋"/>
          <w:color w:val="auto"/>
          <w:sz w:val="28"/>
          <w:szCs w:val="28"/>
        </w:rPr>
      </w:pPr>
    </w:p>
    <w:p w14:paraId="7C108DFB">
      <w:pPr>
        <w:pStyle w:val="23"/>
        <w:rPr>
          <w:rFonts w:ascii="仿宋" w:hAnsi="仿宋" w:eastAsia="仿宋" w:cs="仿宋"/>
          <w:color w:val="auto"/>
          <w:sz w:val="28"/>
          <w:szCs w:val="28"/>
        </w:rPr>
      </w:pPr>
    </w:p>
    <w:p w14:paraId="5DE085C8">
      <w:pPr>
        <w:pStyle w:val="23"/>
        <w:rPr>
          <w:rFonts w:ascii="仿宋" w:hAnsi="仿宋" w:eastAsia="仿宋" w:cs="仿宋"/>
          <w:color w:val="auto"/>
          <w:sz w:val="28"/>
          <w:szCs w:val="28"/>
        </w:rPr>
      </w:pPr>
    </w:p>
    <w:p w14:paraId="02CB1FA1">
      <w:pPr>
        <w:pStyle w:val="23"/>
        <w:rPr>
          <w:rFonts w:ascii="仿宋" w:hAnsi="仿宋" w:eastAsia="仿宋" w:cs="仿宋"/>
          <w:color w:val="auto"/>
          <w:sz w:val="28"/>
          <w:szCs w:val="28"/>
        </w:rPr>
      </w:pPr>
    </w:p>
    <w:p w14:paraId="1FF28F05">
      <w:pPr>
        <w:pStyle w:val="23"/>
        <w:rPr>
          <w:rFonts w:ascii="仿宋" w:hAnsi="仿宋" w:eastAsia="仿宋" w:cs="仿宋"/>
          <w:color w:val="auto"/>
          <w:sz w:val="28"/>
          <w:szCs w:val="28"/>
        </w:rPr>
      </w:pPr>
    </w:p>
    <w:p w14:paraId="65C3EAD3">
      <w:pPr>
        <w:rPr>
          <w:rFonts w:ascii="仿宋" w:hAnsi="仿宋" w:eastAsia="仿宋" w:cs="仿宋"/>
          <w:b/>
          <w:bCs/>
          <w:sz w:val="28"/>
          <w:szCs w:val="28"/>
        </w:rPr>
      </w:pPr>
    </w:p>
    <w:p w14:paraId="51437E28">
      <w:pPr>
        <w:pStyle w:val="2"/>
        <w:rPr>
          <w:rFonts w:ascii="仿宋" w:hAnsi="仿宋" w:eastAsia="仿宋" w:cs="仿宋"/>
          <w:b/>
          <w:bCs/>
          <w:sz w:val="28"/>
          <w:szCs w:val="28"/>
        </w:rPr>
      </w:pPr>
    </w:p>
    <w:p w14:paraId="0177E93D">
      <w:pPr>
        <w:pStyle w:val="2"/>
        <w:rPr>
          <w:rFonts w:ascii="仿宋" w:hAnsi="仿宋" w:eastAsia="仿宋" w:cs="仿宋"/>
          <w:b/>
          <w:bCs/>
          <w:sz w:val="28"/>
          <w:szCs w:val="28"/>
        </w:rPr>
      </w:pPr>
    </w:p>
    <w:p w14:paraId="43FFF9C6">
      <w:pPr>
        <w:pStyle w:val="2"/>
        <w:rPr>
          <w:rFonts w:ascii="仿宋" w:hAnsi="仿宋" w:eastAsia="仿宋" w:cs="仿宋"/>
          <w:b/>
          <w:bCs/>
          <w:sz w:val="28"/>
          <w:szCs w:val="28"/>
        </w:rPr>
      </w:pPr>
    </w:p>
    <w:p w14:paraId="2DBF65EC">
      <w:pPr>
        <w:jc w:val="center"/>
        <w:rPr>
          <w:rFonts w:ascii="仿宋" w:hAnsi="仿宋" w:eastAsia="仿宋" w:cs="仿宋"/>
          <w:b/>
          <w:bCs/>
          <w:sz w:val="28"/>
          <w:szCs w:val="28"/>
        </w:rPr>
      </w:pPr>
      <w:r>
        <w:rPr>
          <w:rFonts w:hint="eastAsia" w:ascii="仿宋" w:hAnsi="仿宋" w:eastAsia="仿宋" w:cs="仿宋"/>
          <w:b/>
          <w:bCs/>
          <w:sz w:val="28"/>
          <w:szCs w:val="28"/>
        </w:rPr>
        <w:t>质疑函范本</w:t>
      </w:r>
    </w:p>
    <w:p w14:paraId="76E3CDEB">
      <w:pPr>
        <w:adjustRightInd w:val="0"/>
        <w:snapToGrid w:val="0"/>
        <w:spacing w:before="240" w:beforeLines="100" w:line="500" w:lineRule="exact"/>
        <w:rPr>
          <w:rFonts w:ascii="仿宋" w:hAnsi="仿宋" w:eastAsia="仿宋" w:cs="仿宋"/>
          <w:bCs/>
          <w:sz w:val="28"/>
          <w:szCs w:val="28"/>
        </w:rPr>
      </w:pPr>
      <w:r>
        <w:rPr>
          <w:rFonts w:hint="eastAsia" w:ascii="仿宋" w:hAnsi="仿宋" w:eastAsia="仿宋" w:cs="仿宋"/>
          <w:bCs/>
          <w:sz w:val="28"/>
          <w:szCs w:val="28"/>
        </w:rPr>
        <w:t>一、质疑供应商基本信息</w:t>
      </w:r>
    </w:p>
    <w:p w14:paraId="4E5124EA">
      <w:pPr>
        <w:adjustRightInd w:val="0"/>
        <w:snapToGrid w:val="0"/>
        <w:spacing w:line="500" w:lineRule="exact"/>
        <w:rPr>
          <w:rFonts w:ascii="仿宋" w:hAnsi="仿宋" w:eastAsia="仿宋" w:cs="仿宋"/>
          <w:sz w:val="28"/>
          <w:szCs w:val="28"/>
          <w:u w:val="dotted"/>
        </w:rPr>
      </w:pPr>
      <w:r>
        <w:rPr>
          <w:rFonts w:hint="eastAsia" w:ascii="仿宋" w:hAnsi="仿宋" w:eastAsia="仿宋" w:cs="仿宋"/>
          <w:sz w:val="28"/>
          <w:szCs w:val="28"/>
        </w:rPr>
        <w:t>质疑供应商：</w:t>
      </w:r>
      <w:r>
        <w:rPr>
          <w:rFonts w:hint="eastAsia" w:ascii="仿宋" w:hAnsi="仿宋" w:eastAsia="仿宋" w:cs="仿宋"/>
          <w:sz w:val="28"/>
          <w:szCs w:val="28"/>
          <w:u w:val="dotted"/>
        </w:rPr>
        <w:t xml:space="preserve">                                        </w:t>
      </w:r>
    </w:p>
    <w:p w14:paraId="3941F263">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dotted"/>
        </w:rPr>
        <w:t xml:space="preserve">                          </w:t>
      </w:r>
      <w:r>
        <w:rPr>
          <w:rFonts w:hint="eastAsia" w:ascii="仿宋" w:hAnsi="仿宋" w:eastAsia="仿宋" w:cs="仿宋"/>
          <w:sz w:val="28"/>
          <w:szCs w:val="28"/>
        </w:rPr>
        <w:t>邮编：</w:t>
      </w:r>
      <w:r>
        <w:rPr>
          <w:rFonts w:hint="eastAsia" w:ascii="仿宋" w:hAnsi="仿宋" w:eastAsia="仿宋" w:cs="仿宋"/>
          <w:sz w:val="28"/>
          <w:szCs w:val="28"/>
          <w:u w:val="dotted"/>
        </w:rPr>
        <w:t xml:space="preserve">                                                   </w:t>
      </w:r>
    </w:p>
    <w:p w14:paraId="785662F0">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dotted"/>
        </w:rPr>
        <w:t xml:space="preserve">                      </w:t>
      </w:r>
      <w:r>
        <w:rPr>
          <w:rFonts w:hint="eastAsia" w:ascii="仿宋" w:hAnsi="仿宋" w:eastAsia="仿宋" w:cs="仿宋"/>
          <w:sz w:val="28"/>
          <w:szCs w:val="28"/>
        </w:rPr>
        <w:t>联系电话：</w:t>
      </w:r>
      <w:r>
        <w:rPr>
          <w:rFonts w:hint="eastAsia" w:ascii="仿宋" w:hAnsi="仿宋" w:eastAsia="仿宋" w:cs="仿宋"/>
          <w:sz w:val="28"/>
          <w:szCs w:val="28"/>
          <w:u w:val="dotted"/>
        </w:rPr>
        <w:t xml:space="preserve">                              </w:t>
      </w:r>
    </w:p>
    <w:p w14:paraId="1F3D34E8">
      <w:pPr>
        <w:adjustRightInd w:val="0"/>
        <w:snapToGrid w:val="0"/>
        <w:spacing w:line="500" w:lineRule="exact"/>
        <w:rPr>
          <w:rFonts w:ascii="仿宋" w:hAnsi="仿宋" w:eastAsia="仿宋" w:cs="仿宋"/>
          <w:sz w:val="28"/>
          <w:szCs w:val="28"/>
          <w:u w:val="dotted"/>
        </w:rPr>
      </w:pPr>
      <w:r>
        <w:rPr>
          <w:rFonts w:hint="eastAsia" w:ascii="仿宋" w:hAnsi="仿宋" w:eastAsia="仿宋" w:cs="仿宋"/>
          <w:sz w:val="28"/>
          <w:szCs w:val="28"/>
        </w:rPr>
        <w:t>授权代表：</w:t>
      </w:r>
      <w:r>
        <w:rPr>
          <w:rFonts w:hint="eastAsia" w:ascii="仿宋" w:hAnsi="仿宋" w:eastAsia="仿宋" w:cs="仿宋"/>
          <w:sz w:val="28"/>
          <w:szCs w:val="28"/>
          <w:u w:val="dotted"/>
        </w:rPr>
        <w:t xml:space="preserve">                                          </w:t>
      </w:r>
    </w:p>
    <w:p w14:paraId="21BE868F">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u w:val="dotted"/>
        </w:rPr>
        <w:t xml:space="preserve">                                           </w:t>
      </w:r>
      <w:r>
        <w:rPr>
          <w:rFonts w:hint="eastAsia" w:ascii="仿宋" w:hAnsi="仿宋" w:eastAsia="仿宋" w:cs="仿宋"/>
          <w:sz w:val="28"/>
          <w:szCs w:val="28"/>
        </w:rPr>
        <w:t xml:space="preserve"> </w:t>
      </w:r>
    </w:p>
    <w:p w14:paraId="01700C5D">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 xml:space="preserve">地址： </w:t>
      </w:r>
      <w:r>
        <w:rPr>
          <w:rFonts w:hint="eastAsia" w:ascii="仿宋" w:hAnsi="仿宋" w:eastAsia="仿宋" w:cs="仿宋"/>
          <w:sz w:val="28"/>
          <w:szCs w:val="28"/>
          <w:u w:val="dotted"/>
        </w:rPr>
        <w:t xml:space="preserve">                        </w:t>
      </w:r>
      <w:r>
        <w:rPr>
          <w:rFonts w:hint="eastAsia" w:ascii="仿宋" w:hAnsi="仿宋" w:eastAsia="仿宋" w:cs="仿宋"/>
          <w:sz w:val="28"/>
          <w:szCs w:val="28"/>
        </w:rPr>
        <w:t>邮编：</w:t>
      </w:r>
      <w:r>
        <w:rPr>
          <w:rFonts w:hint="eastAsia" w:ascii="仿宋" w:hAnsi="仿宋" w:eastAsia="仿宋" w:cs="仿宋"/>
          <w:sz w:val="28"/>
          <w:szCs w:val="28"/>
          <w:u w:val="dotted"/>
        </w:rPr>
        <w:t xml:space="preserve">                                                </w:t>
      </w:r>
    </w:p>
    <w:p w14:paraId="260AFCB0">
      <w:pPr>
        <w:adjustRightInd w:val="0"/>
        <w:snapToGrid w:val="0"/>
        <w:spacing w:line="500" w:lineRule="exact"/>
        <w:rPr>
          <w:rFonts w:ascii="仿宋" w:hAnsi="仿宋" w:eastAsia="仿宋" w:cs="仿宋"/>
          <w:bCs/>
          <w:sz w:val="28"/>
          <w:szCs w:val="28"/>
        </w:rPr>
      </w:pPr>
      <w:r>
        <w:rPr>
          <w:rFonts w:hint="eastAsia" w:ascii="仿宋" w:hAnsi="仿宋" w:eastAsia="仿宋" w:cs="仿宋"/>
          <w:bCs/>
          <w:sz w:val="28"/>
          <w:szCs w:val="28"/>
        </w:rPr>
        <w:t>二、质疑项目基本情况</w:t>
      </w:r>
    </w:p>
    <w:p w14:paraId="437E6AA4">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质疑项目的名称：</w:t>
      </w:r>
      <w:r>
        <w:rPr>
          <w:rFonts w:hint="eastAsia" w:ascii="仿宋" w:hAnsi="仿宋" w:eastAsia="仿宋" w:cs="仿宋"/>
          <w:sz w:val="28"/>
          <w:szCs w:val="28"/>
          <w:u w:val="dotted"/>
        </w:rPr>
        <w:t xml:space="preserve">                                      </w:t>
      </w:r>
    </w:p>
    <w:p w14:paraId="68CDB319">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质疑项目的编号：</w:t>
      </w:r>
      <w:r>
        <w:rPr>
          <w:rFonts w:hint="eastAsia" w:ascii="仿宋" w:hAnsi="仿宋" w:eastAsia="仿宋" w:cs="仿宋"/>
          <w:sz w:val="28"/>
          <w:szCs w:val="28"/>
          <w:u w:val="dotted"/>
        </w:rPr>
        <w:t xml:space="preserve">               </w:t>
      </w:r>
      <w:r>
        <w:rPr>
          <w:rFonts w:hint="eastAsia" w:ascii="仿宋" w:hAnsi="仿宋" w:eastAsia="仿宋" w:cs="仿宋"/>
          <w:sz w:val="28"/>
          <w:szCs w:val="28"/>
        </w:rPr>
        <w:t>包号：</w:t>
      </w:r>
      <w:r>
        <w:rPr>
          <w:rFonts w:hint="eastAsia" w:ascii="仿宋" w:hAnsi="仿宋" w:eastAsia="仿宋" w:cs="仿宋"/>
          <w:sz w:val="28"/>
          <w:szCs w:val="28"/>
          <w:u w:val="dotted"/>
        </w:rPr>
        <w:t xml:space="preserve">                 </w:t>
      </w:r>
    </w:p>
    <w:p w14:paraId="3E2862FB">
      <w:pPr>
        <w:adjustRightInd w:val="0"/>
        <w:snapToGrid w:val="0"/>
        <w:spacing w:line="500" w:lineRule="exact"/>
        <w:rPr>
          <w:rFonts w:ascii="仿宋" w:hAnsi="仿宋" w:eastAsia="仿宋" w:cs="仿宋"/>
          <w:sz w:val="28"/>
          <w:szCs w:val="28"/>
          <w:u w:val="dotted"/>
        </w:rPr>
      </w:pPr>
      <w:r>
        <w:rPr>
          <w:rFonts w:hint="eastAsia" w:ascii="仿宋" w:hAnsi="仿宋" w:eastAsia="仿宋" w:cs="仿宋"/>
          <w:sz w:val="28"/>
          <w:szCs w:val="28"/>
        </w:rPr>
        <w:t>采购人名称：</w:t>
      </w:r>
      <w:r>
        <w:rPr>
          <w:rFonts w:hint="eastAsia" w:ascii="仿宋" w:hAnsi="仿宋" w:eastAsia="仿宋" w:cs="仿宋"/>
          <w:sz w:val="28"/>
          <w:szCs w:val="28"/>
          <w:u w:val="dotted"/>
        </w:rPr>
        <w:t xml:space="preserve">                                         </w:t>
      </w:r>
    </w:p>
    <w:p w14:paraId="153773AD">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采购文件获取日期：</w:t>
      </w:r>
      <w:r>
        <w:rPr>
          <w:rFonts w:hint="eastAsia" w:ascii="仿宋" w:hAnsi="仿宋" w:eastAsia="仿宋" w:cs="仿宋"/>
          <w:sz w:val="28"/>
          <w:szCs w:val="28"/>
          <w:u w:val="dotted"/>
        </w:rPr>
        <w:t xml:space="preserve">                                           </w:t>
      </w:r>
    </w:p>
    <w:p w14:paraId="5D2CF256">
      <w:pPr>
        <w:adjustRightInd w:val="0"/>
        <w:snapToGrid w:val="0"/>
        <w:spacing w:line="500" w:lineRule="exact"/>
        <w:rPr>
          <w:rFonts w:ascii="仿宋" w:hAnsi="仿宋" w:eastAsia="仿宋" w:cs="仿宋"/>
          <w:bCs/>
          <w:sz w:val="28"/>
          <w:szCs w:val="28"/>
        </w:rPr>
      </w:pPr>
      <w:r>
        <w:rPr>
          <w:rFonts w:hint="eastAsia" w:ascii="仿宋" w:hAnsi="仿宋" w:eastAsia="仿宋" w:cs="仿宋"/>
          <w:bCs/>
          <w:sz w:val="28"/>
          <w:szCs w:val="28"/>
        </w:rPr>
        <w:t>三、质疑事项具体内容</w:t>
      </w:r>
    </w:p>
    <w:p w14:paraId="0902C298">
      <w:pPr>
        <w:adjustRightInd w:val="0"/>
        <w:snapToGrid w:val="0"/>
        <w:spacing w:line="500" w:lineRule="exact"/>
        <w:rPr>
          <w:rFonts w:ascii="仿宋" w:hAnsi="仿宋" w:eastAsia="仿宋" w:cs="仿宋"/>
          <w:sz w:val="28"/>
          <w:szCs w:val="28"/>
          <w:u w:val="dotted"/>
        </w:rPr>
      </w:pPr>
      <w:r>
        <w:rPr>
          <w:rFonts w:hint="eastAsia" w:ascii="仿宋" w:hAnsi="仿宋" w:eastAsia="仿宋" w:cs="仿宋"/>
          <w:sz w:val="28"/>
          <w:szCs w:val="28"/>
        </w:rPr>
        <w:t>质疑事项1：</w:t>
      </w:r>
      <w:r>
        <w:rPr>
          <w:rFonts w:hint="eastAsia" w:ascii="仿宋" w:hAnsi="仿宋" w:eastAsia="仿宋" w:cs="仿宋"/>
          <w:sz w:val="28"/>
          <w:szCs w:val="28"/>
          <w:u w:val="dotted"/>
        </w:rPr>
        <w:t xml:space="preserve">                                         </w:t>
      </w:r>
    </w:p>
    <w:p w14:paraId="04BB8727">
      <w:pPr>
        <w:adjustRightInd w:val="0"/>
        <w:snapToGrid w:val="0"/>
        <w:spacing w:line="500" w:lineRule="exact"/>
        <w:rPr>
          <w:rFonts w:ascii="仿宋" w:hAnsi="仿宋" w:eastAsia="仿宋" w:cs="仿宋"/>
          <w:sz w:val="28"/>
          <w:szCs w:val="28"/>
          <w:u w:val="dotted"/>
        </w:rPr>
      </w:pPr>
      <w:r>
        <w:rPr>
          <w:rFonts w:hint="eastAsia" w:ascii="仿宋" w:hAnsi="仿宋" w:eastAsia="仿宋" w:cs="仿宋"/>
          <w:sz w:val="28"/>
          <w:szCs w:val="28"/>
        </w:rPr>
        <w:t>事实依据：</w:t>
      </w:r>
      <w:r>
        <w:rPr>
          <w:rFonts w:hint="eastAsia" w:ascii="仿宋" w:hAnsi="仿宋" w:eastAsia="仿宋" w:cs="仿宋"/>
          <w:sz w:val="28"/>
          <w:szCs w:val="28"/>
          <w:u w:val="dotted"/>
        </w:rPr>
        <w:t xml:space="preserve">                                          </w:t>
      </w:r>
    </w:p>
    <w:p w14:paraId="329E01AF">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u w:val="dotted"/>
        </w:rPr>
        <w:t xml:space="preserve">                                                       </w:t>
      </w:r>
    </w:p>
    <w:p w14:paraId="12670B0A">
      <w:pPr>
        <w:adjustRightInd w:val="0"/>
        <w:snapToGrid w:val="0"/>
        <w:spacing w:line="500" w:lineRule="exact"/>
        <w:rPr>
          <w:rFonts w:ascii="仿宋" w:hAnsi="仿宋" w:eastAsia="仿宋" w:cs="仿宋"/>
          <w:sz w:val="28"/>
          <w:szCs w:val="28"/>
          <w:u w:val="dotted"/>
        </w:rPr>
      </w:pPr>
      <w:r>
        <w:rPr>
          <w:rFonts w:hint="eastAsia" w:ascii="仿宋" w:hAnsi="仿宋" w:eastAsia="仿宋" w:cs="仿宋"/>
          <w:sz w:val="28"/>
          <w:szCs w:val="28"/>
        </w:rPr>
        <w:t>法律依据：</w:t>
      </w:r>
      <w:r>
        <w:rPr>
          <w:rFonts w:hint="eastAsia" w:ascii="仿宋" w:hAnsi="仿宋" w:eastAsia="仿宋" w:cs="仿宋"/>
          <w:sz w:val="28"/>
          <w:szCs w:val="28"/>
          <w:u w:val="dotted"/>
        </w:rPr>
        <w:t xml:space="preserve">                                          </w:t>
      </w:r>
    </w:p>
    <w:p w14:paraId="09CE0349">
      <w:pPr>
        <w:adjustRightInd w:val="0"/>
        <w:snapToGrid w:val="0"/>
        <w:spacing w:line="500" w:lineRule="exact"/>
        <w:rPr>
          <w:rFonts w:ascii="仿宋" w:hAnsi="仿宋" w:eastAsia="仿宋" w:cs="仿宋"/>
          <w:sz w:val="28"/>
          <w:szCs w:val="28"/>
          <w:u w:val="dotted"/>
        </w:rPr>
      </w:pPr>
      <w:r>
        <w:rPr>
          <w:rFonts w:hint="eastAsia" w:ascii="仿宋" w:hAnsi="仿宋" w:eastAsia="仿宋" w:cs="仿宋"/>
          <w:sz w:val="28"/>
          <w:szCs w:val="28"/>
          <w:u w:val="dotted"/>
        </w:rPr>
        <w:t xml:space="preserve">                                                     </w:t>
      </w:r>
    </w:p>
    <w:p w14:paraId="1629A5B2">
      <w:pPr>
        <w:adjustRightInd w:val="0"/>
        <w:snapToGrid w:val="0"/>
        <w:spacing w:line="500" w:lineRule="exact"/>
        <w:rPr>
          <w:rFonts w:ascii="仿宋" w:hAnsi="仿宋" w:eastAsia="仿宋" w:cs="仿宋"/>
          <w:sz w:val="28"/>
          <w:szCs w:val="28"/>
          <w:u w:val="dotted"/>
        </w:rPr>
      </w:pPr>
      <w:r>
        <w:rPr>
          <w:rFonts w:hint="eastAsia" w:ascii="仿宋" w:hAnsi="仿宋" w:eastAsia="仿宋" w:cs="仿宋"/>
          <w:sz w:val="28"/>
          <w:szCs w:val="28"/>
        </w:rPr>
        <w:t>质疑事项2</w:t>
      </w:r>
    </w:p>
    <w:p w14:paraId="4B19F430">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w:t>
      </w:r>
    </w:p>
    <w:p w14:paraId="441BAB5E">
      <w:pPr>
        <w:adjustRightInd w:val="0"/>
        <w:snapToGrid w:val="0"/>
        <w:spacing w:line="500" w:lineRule="exact"/>
        <w:rPr>
          <w:rFonts w:ascii="仿宋" w:hAnsi="仿宋" w:eastAsia="仿宋" w:cs="仿宋"/>
          <w:bCs/>
          <w:sz w:val="28"/>
          <w:szCs w:val="28"/>
        </w:rPr>
      </w:pPr>
      <w:r>
        <w:rPr>
          <w:rFonts w:hint="eastAsia" w:ascii="仿宋" w:hAnsi="仿宋" w:eastAsia="仿宋" w:cs="仿宋"/>
          <w:bCs/>
          <w:sz w:val="28"/>
          <w:szCs w:val="28"/>
        </w:rPr>
        <w:t>四、与质疑事项相关的质疑请求</w:t>
      </w:r>
    </w:p>
    <w:p w14:paraId="6B8C0864">
      <w:pPr>
        <w:adjustRightInd w:val="0"/>
        <w:snapToGrid w:val="0"/>
        <w:spacing w:line="500" w:lineRule="exact"/>
        <w:rPr>
          <w:rFonts w:ascii="仿宋" w:hAnsi="仿宋" w:eastAsia="仿宋" w:cs="仿宋"/>
          <w:sz w:val="28"/>
          <w:szCs w:val="28"/>
          <w:u w:val="dotted"/>
        </w:rPr>
      </w:pPr>
      <w:r>
        <w:rPr>
          <w:rFonts w:hint="eastAsia" w:ascii="仿宋" w:hAnsi="仿宋" w:eastAsia="仿宋" w:cs="仿宋"/>
          <w:sz w:val="28"/>
          <w:szCs w:val="28"/>
        </w:rPr>
        <w:t>请求：</w:t>
      </w:r>
      <w:r>
        <w:rPr>
          <w:rFonts w:hint="eastAsia" w:ascii="仿宋" w:hAnsi="仿宋" w:eastAsia="仿宋" w:cs="仿宋"/>
          <w:sz w:val="28"/>
          <w:szCs w:val="28"/>
          <w:u w:val="dotted"/>
        </w:rPr>
        <w:t xml:space="preserve">                                               </w:t>
      </w:r>
    </w:p>
    <w:p w14:paraId="59F46E28">
      <w:pPr>
        <w:spacing w:line="500" w:lineRule="exact"/>
        <w:rPr>
          <w:rFonts w:ascii="仿宋" w:hAnsi="仿宋" w:eastAsia="仿宋" w:cs="仿宋"/>
          <w:sz w:val="28"/>
          <w:szCs w:val="28"/>
        </w:rPr>
      </w:pPr>
      <w:r>
        <w:rPr>
          <w:rFonts w:hint="eastAsia" w:ascii="仿宋" w:hAnsi="仿宋" w:eastAsia="仿宋" w:cs="仿宋"/>
          <w:sz w:val="28"/>
          <w:szCs w:val="28"/>
        </w:rPr>
        <w:t xml:space="preserve">签字(签章)：                   公章：                      </w:t>
      </w:r>
    </w:p>
    <w:p w14:paraId="4D33D7BC">
      <w:pPr>
        <w:spacing w:line="500" w:lineRule="exact"/>
        <w:rPr>
          <w:rFonts w:ascii="仿宋" w:hAnsi="仿宋" w:eastAsia="仿宋" w:cs="仿宋"/>
          <w:sz w:val="28"/>
          <w:szCs w:val="28"/>
        </w:rPr>
      </w:pPr>
      <w:r>
        <w:rPr>
          <w:rFonts w:hint="eastAsia" w:ascii="仿宋" w:hAnsi="仿宋" w:eastAsia="仿宋" w:cs="仿宋"/>
          <w:sz w:val="28"/>
          <w:szCs w:val="28"/>
        </w:rPr>
        <w:t xml:space="preserve">日期：    </w:t>
      </w:r>
    </w:p>
    <w:p w14:paraId="4ADFA9B6">
      <w:pPr>
        <w:rPr>
          <w:rFonts w:hint="eastAsia" w:ascii="仿宋" w:hAnsi="仿宋" w:eastAsia="仿宋" w:cs="仿宋"/>
          <w:b/>
          <w:sz w:val="28"/>
          <w:szCs w:val="28"/>
        </w:rPr>
      </w:pPr>
    </w:p>
    <w:p w14:paraId="7F10722C">
      <w:pPr>
        <w:rPr>
          <w:rFonts w:hint="eastAsia" w:ascii="仿宋" w:hAnsi="仿宋" w:eastAsia="仿宋" w:cs="仿宋"/>
          <w:b/>
          <w:sz w:val="28"/>
          <w:szCs w:val="28"/>
        </w:rPr>
      </w:pPr>
    </w:p>
    <w:p w14:paraId="361B50F6">
      <w:pPr>
        <w:rPr>
          <w:rFonts w:hint="eastAsia" w:ascii="仿宋" w:hAnsi="仿宋" w:eastAsia="仿宋" w:cs="仿宋"/>
          <w:b/>
          <w:sz w:val="28"/>
          <w:szCs w:val="28"/>
        </w:rPr>
      </w:pPr>
    </w:p>
    <w:p w14:paraId="5192C5D4">
      <w:pPr>
        <w:rPr>
          <w:rFonts w:hint="eastAsia" w:ascii="仿宋" w:hAnsi="仿宋" w:eastAsia="仿宋" w:cs="仿宋"/>
          <w:b/>
          <w:sz w:val="28"/>
          <w:szCs w:val="28"/>
        </w:rPr>
      </w:pPr>
    </w:p>
    <w:p w14:paraId="062B91CA">
      <w:pPr>
        <w:rPr>
          <w:rFonts w:ascii="仿宋" w:hAnsi="仿宋" w:eastAsia="仿宋" w:cs="仿宋"/>
          <w:b/>
          <w:sz w:val="28"/>
          <w:szCs w:val="28"/>
        </w:rPr>
      </w:pPr>
      <w:r>
        <w:rPr>
          <w:rFonts w:hint="eastAsia" w:ascii="仿宋" w:hAnsi="仿宋" w:eastAsia="仿宋" w:cs="仿宋"/>
          <w:b/>
          <w:sz w:val="28"/>
          <w:szCs w:val="28"/>
        </w:rPr>
        <w:t>质疑函制作说明：</w:t>
      </w:r>
    </w:p>
    <w:p w14:paraId="6B875594">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0BEEA46E">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0C0454B4">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2EA6E5FD">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157ED48F">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14:paraId="599E3B4C">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5ECF4FB8">
      <w:pPr>
        <w:widowControl/>
        <w:ind w:firstLine="560" w:firstLineChars="200"/>
        <w:jc w:val="left"/>
        <w:rPr>
          <w:rFonts w:ascii="仿宋" w:hAnsi="仿宋" w:eastAsia="仿宋" w:cs="仿宋"/>
          <w:sz w:val="28"/>
          <w:szCs w:val="28"/>
        </w:rPr>
      </w:pPr>
    </w:p>
    <w:p w14:paraId="27EB2FD4">
      <w:pPr>
        <w:spacing w:line="252" w:lineRule="auto"/>
        <w:rPr>
          <w:rFonts w:ascii="Arial"/>
          <w:sz w:val="21"/>
        </w:rPr>
      </w:pPr>
    </w:p>
    <w:p w14:paraId="6280CC6D">
      <w:pPr>
        <w:spacing w:before="101" w:line="227" w:lineRule="auto"/>
        <w:ind w:left="3187"/>
        <w:outlineLvl w:val="3"/>
        <w:rPr>
          <w:rFonts w:ascii="黑体" w:hAnsi="黑体" w:eastAsia="黑体" w:cs="黑体"/>
          <w:spacing w:val="9"/>
          <w:sz w:val="31"/>
          <w:szCs w:val="31"/>
        </w:rPr>
      </w:pPr>
      <w:bookmarkStart w:id="12" w:name="_bookmark3"/>
      <w:bookmarkEnd w:id="12"/>
    </w:p>
    <w:p w14:paraId="0477C8BF">
      <w:pPr>
        <w:spacing w:before="101" w:line="227" w:lineRule="auto"/>
        <w:ind w:left="3187"/>
        <w:outlineLvl w:val="3"/>
        <w:rPr>
          <w:rFonts w:ascii="黑体" w:hAnsi="黑体" w:eastAsia="黑体" w:cs="黑体"/>
          <w:spacing w:val="9"/>
          <w:sz w:val="31"/>
          <w:szCs w:val="31"/>
        </w:rPr>
      </w:pPr>
    </w:p>
    <w:p w14:paraId="408A67F1">
      <w:pPr>
        <w:spacing w:before="101" w:line="227" w:lineRule="auto"/>
        <w:ind w:left="3187"/>
        <w:outlineLvl w:val="3"/>
        <w:rPr>
          <w:rFonts w:ascii="黑体" w:hAnsi="黑体" w:eastAsia="黑体" w:cs="黑体"/>
          <w:spacing w:val="9"/>
          <w:sz w:val="31"/>
          <w:szCs w:val="31"/>
        </w:rPr>
      </w:pPr>
    </w:p>
    <w:p w14:paraId="2AB638A6">
      <w:pPr>
        <w:spacing w:before="101" w:line="227" w:lineRule="auto"/>
        <w:ind w:left="3187"/>
        <w:outlineLvl w:val="3"/>
        <w:rPr>
          <w:rFonts w:ascii="黑体" w:hAnsi="黑体" w:eastAsia="黑体" w:cs="黑体"/>
          <w:spacing w:val="9"/>
          <w:sz w:val="31"/>
          <w:szCs w:val="31"/>
        </w:rPr>
      </w:pPr>
    </w:p>
    <w:p w14:paraId="2AA0AA45">
      <w:pPr>
        <w:spacing w:before="101" w:line="227" w:lineRule="auto"/>
        <w:ind w:left="3187"/>
        <w:outlineLvl w:val="3"/>
        <w:rPr>
          <w:rFonts w:ascii="黑体" w:hAnsi="黑体" w:eastAsia="黑体" w:cs="黑体"/>
          <w:spacing w:val="9"/>
          <w:sz w:val="31"/>
          <w:szCs w:val="31"/>
        </w:rPr>
      </w:pPr>
    </w:p>
    <w:p w14:paraId="34A709BE">
      <w:pPr>
        <w:spacing w:before="101" w:line="227" w:lineRule="auto"/>
        <w:ind w:left="3187"/>
        <w:outlineLvl w:val="3"/>
        <w:rPr>
          <w:rFonts w:ascii="黑体" w:hAnsi="黑体" w:eastAsia="黑体" w:cs="黑体"/>
          <w:spacing w:val="9"/>
          <w:sz w:val="31"/>
          <w:szCs w:val="31"/>
        </w:rPr>
      </w:pPr>
    </w:p>
    <w:p w14:paraId="169D587A">
      <w:pPr>
        <w:spacing w:before="101" w:line="227" w:lineRule="auto"/>
        <w:ind w:left="3187"/>
        <w:outlineLvl w:val="3"/>
        <w:rPr>
          <w:rFonts w:ascii="黑体" w:hAnsi="黑体" w:eastAsia="黑体" w:cs="黑体"/>
          <w:spacing w:val="9"/>
          <w:sz w:val="31"/>
          <w:szCs w:val="31"/>
        </w:rPr>
      </w:pPr>
    </w:p>
    <w:p w14:paraId="5D5047C8">
      <w:pPr>
        <w:spacing w:before="101" w:line="227" w:lineRule="auto"/>
        <w:ind w:left="3187"/>
        <w:outlineLvl w:val="3"/>
        <w:rPr>
          <w:rFonts w:ascii="黑体" w:hAnsi="黑体" w:eastAsia="黑体" w:cs="黑体"/>
          <w:spacing w:val="9"/>
          <w:sz w:val="31"/>
          <w:szCs w:val="31"/>
        </w:rPr>
      </w:pPr>
    </w:p>
    <w:p w14:paraId="0C25C10E">
      <w:pPr>
        <w:spacing w:before="101" w:line="227" w:lineRule="auto"/>
        <w:ind w:left="3187"/>
        <w:outlineLvl w:val="3"/>
        <w:rPr>
          <w:rFonts w:ascii="黑体" w:hAnsi="黑体" w:eastAsia="黑体" w:cs="黑体"/>
          <w:spacing w:val="9"/>
          <w:sz w:val="31"/>
          <w:szCs w:val="31"/>
        </w:rPr>
      </w:pPr>
    </w:p>
    <w:p w14:paraId="104EC67E">
      <w:pPr>
        <w:spacing w:before="101" w:line="227" w:lineRule="auto"/>
        <w:ind w:left="3187"/>
        <w:outlineLvl w:val="3"/>
        <w:rPr>
          <w:rFonts w:ascii="黑体" w:hAnsi="黑体" w:eastAsia="黑体" w:cs="黑体"/>
          <w:spacing w:val="9"/>
          <w:sz w:val="31"/>
          <w:szCs w:val="31"/>
        </w:rPr>
      </w:pPr>
    </w:p>
    <w:p w14:paraId="235043C7">
      <w:pPr>
        <w:spacing w:before="101" w:line="227" w:lineRule="auto"/>
        <w:ind w:left="3187"/>
        <w:outlineLvl w:val="3"/>
        <w:rPr>
          <w:rFonts w:ascii="黑体" w:hAnsi="黑体" w:eastAsia="黑体" w:cs="黑体"/>
          <w:spacing w:val="9"/>
          <w:sz w:val="31"/>
          <w:szCs w:val="31"/>
        </w:rPr>
      </w:pPr>
    </w:p>
    <w:p w14:paraId="1690925F">
      <w:pPr>
        <w:spacing w:before="101" w:line="227" w:lineRule="auto"/>
        <w:ind w:left="3187"/>
        <w:outlineLvl w:val="3"/>
        <w:rPr>
          <w:rFonts w:ascii="黑体" w:hAnsi="黑体" w:eastAsia="黑体" w:cs="黑体"/>
          <w:spacing w:val="9"/>
          <w:sz w:val="31"/>
          <w:szCs w:val="31"/>
        </w:rPr>
      </w:pPr>
    </w:p>
    <w:p w14:paraId="3491DE25">
      <w:pPr>
        <w:spacing w:before="101" w:line="227" w:lineRule="auto"/>
        <w:ind w:left="3187"/>
        <w:outlineLvl w:val="3"/>
        <w:rPr>
          <w:rFonts w:ascii="黑体" w:hAnsi="黑体" w:eastAsia="黑体" w:cs="黑体"/>
          <w:spacing w:val="9"/>
          <w:sz w:val="31"/>
          <w:szCs w:val="31"/>
        </w:rPr>
      </w:pPr>
    </w:p>
    <w:p w14:paraId="1B3DE63A">
      <w:pPr>
        <w:spacing w:before="101" w:line="227" w:lineRule="auto"/>
        <w:ind w:left="3187"/>
        <w:outlineLvl w:val="3"/>
        <w:rPr>
          <w:rFonts w:ascii="黑体" w:hAnsi="黑体" w:eastAsia="黑体" w:cs="黑体"/>
          <w:spacing w:val="9"/>
          <w:sz w:val="31"/>
          <w:szCs w:val="31"/>
        </w:rPr>
      </w:pPr>
    </w:p>
    <w:p w14:paraId="0AA8609D">
      <w:pPr>
        <w:spacing w:before="101" w:line="227" w:lineRule="auto"/>
        <w:ind w:left="3187"/>
        <w:outlineLvl w:val="3"/>
        <w:rPr>
          <w:rFonts w:ascii="黑体" w:hAnsi="黑体" w:eastAsia="黑体" w:cs="黑体"/>
          <w:spacing w:val="9"/>
          <w:sz w:val="31"/>
          <w:szCs w:val="31"/>
        </w:rPr>
      </w:pPr>
    </w:p>
    <w:p w14:paraId="4BDCFE9B">
      <w:pPr>
        <w:spacing w:before="101" w:line="227" w:lineRule="auto"/>
        <w:ind w:left="3187"/>
        <w:outlineLvl w:val="3"/>
        <w:rPr>
          <w:rFonts w:ascii="黑体" w:hAnsi="黑体" w:eastAsia="黑体" w:cs="黑体"/>
          <w:spacing w:val="9"/>
          <w:sz w:val="31"/>
          <w:szCs w:val="31"/>
        </w:rPr>
      </w:pPr>
    </w:p>
    <w:p w14:paraId="75E987F8">
      <w:pPr>
        <w:spacing w:before="101" w:line="227" w:lineRule="auto"/>
        <w:ind w:left="3187"/>
        <w:outlineLvl w:val="3"/>
        <w:rPr>
          <w:rFonts w:ascii="黑体" w:hAnsi="黑体" w:eastAsia="黑体" w:cs="黑体"/>
          <w:spacing w:val="9"/>
          <w:sz w:val="31"/>
          <w:szCs w:val="31"/>
        </w:rPr>
      </w:pPr>
    </w:p>
    <w:p w14:paraId="5821A9EA">
      <w:pPr>
        <w:spacing w:before="101" w:line="227" w:lineRule="auto"/>
        <w:ind w:left="3187"/>
        <w:outlineLvl w:val="3"/>
        <w:rPr>
          <w:rFonts w:ascii="黑体" w:hAnsi="黑体" w:eastAsia="黑体" w:cs="黑体"/>
          <w:spacing w:val="9"/>
          <w:sz w:val="31"/>
          <w:szCs w:val="31"/>
        </w:rPr>
      </w:pPr>
    </w:p>
    <w:p w14:paraId="15FA510A">
      <w:pPr>
        <w:spacing w:before="101" w:line="227" w:lineRule="auto"/>
        <w:ind w:left="3187"/>
        <w:outlineLvl w:val="3"/>
        <w:rPr>
          <w:rFonts w:ascii="黑体" w:hAnsi="黑体" w:eastAsia="黑体" w:cs="黑体"/>
          <w:sz w:val="31"/>
          <w:szCs w:val="31"/>
        </w:rPr>
      </w:pPr>
      <w:r>
        <w:rPr>
          <w:rFonts w:ascii="黑体" w:hAnsi="黑体" w:eastAsia="黑体" w:cs="黑体"/>
          <w:spacing w:val="9"/>
          <w:sz w:val="31"/>
          <w:szCs w:val="31"/>
        </w:rPr>
        <w:t>第</w:t>
      </w:r>
      <w:r>
        <w:rPr>
          <w:rFonts w:ascii="黑体" w:hAnsi="黑体" w:eastAsia="黑体" w:cs="黑体"/>
          <w:spacing w:val="7"/>
          <w:sz w:val="31"/>
          <w:szCs w:val="31"/>
        </w:rPr>
        <w:t>三章  采购需求</w:t>
      </w:r>
    </w:p>
    <w:p w14:paraId="0DFB1E70">
      <w:pPr>
        <w:spacing w:before="262" w:line="317" w:lineRule="exact"/>
        <w:ind w:left="482"/>
        <w:rPr>
          <w:rFonts w:ascii="仿宋" w:hAnsi="仿宋" w:eastAsia="仿宋" w:cs="仿宋"/>
          <w:sz w:val="23"/>
          <w:szCs w:val="23"/>
        </w:rPr>
      </w:pPr>
      <w:r>
        <w:rPr>
          <w:rFonts w:ascii="仿宋" w:hAnsi="仿宋" w:eastAsia="仿宋" w:cs="仿宋"/>
          <w:spacing w:val="10"/>
          <w:sz w:val="23"/>
          <w:szCs w:val="23"/>
        </w:rPr>
        <w:t>一</w:t>
      </w:r>
      <w:r>
        <w:rPr>
          <w:rFonts w:ascii="仿宋" w:hAnsi="仿宋" w:eastAsia="仿宋" w:cs="仿宋"/>
          <w:spacing w:val="6"/>
          <w:sz w:val="23"/>
          <w:szCs w:val="23"/>
        </w:rPr>
        <w:t>、工程概况</w:t>
      </w:r>
    </w:p>
    <w:p w14:paraId="414E8D5F">
      <w:pPr>
        <w:spacing w:line="230" w:lineRule="auto"/>
        <w:ind w:firstLine="532" w:firstLineChars="200"/>
        <w:rPr>
          <w:rFonts w:hint="eastAsia" w:ascii="仿宋" w:hAnsi="仿宋" w:eastAsia="仿宋" w:cs="仿宋"/>
          <w:spacing w:val="9"/>
          <w:sz w:val="23"/>
          <w:szCs w:val="23"/>
          <w:lang w:eastAsia="zh-CN"/>
        </w:rPr>
      </w:pPr>
      <w:r>
        <w:rPr>
          <w:rFonts w:ascii="仿宋" w:hAnsi="仿宋" w:eastAsia="仿宋" w:cs="仿宋"/>
          <w:spacing w:val="18"/>
          <w:sz w:val="23"/>
          <w:szCs w:val="23"/>
        </w:rPr>
        <w:t>本工</w:t>
      </w:r>
      <w:r>
        <w:rPr>
          <w:rFonts w:ascii="仿宋" w:hAnsi="仿宋" w:eastAsia="仿宋" w:cs="仿宋"/>
          <w:spacing w:val="9"/>
          <w:sz w:val="23"/>
          <w:szCs w:val="23"/>
        </w:rPr>
        <w:t>程为</w:t>
      </w:r>
      <w:r>
        <w:rPr>
          <w:rFonts w:hint="eastAsia" w:ascii="仿宋" w:hAnsi="仿宋" w:eastAsia="仿宋" w:cs="仿宋"/>
          <w:spacing w:val="9"/>
          <w:sz w:val="23"/>
          <w:szCs w:val="23"/>
          <w:lang w:val="en-US" w:eastAsia="zh-CN"/>
        </w:rPr>
        <w:t>乌恰县2025年度农村饮水工程维修养护项目</w:t>
      </w:r>
      <w:r>
        <w:rPr>
          <w:rFonts w:ascii="仿宋" w:hAnsi="仿宋" w:eastAsia="仿宋" w:cs="仿宋"/>
          <w:spacing w:val="9"/>
          <w:sz w:val="23"/>
          <w:szCs w:val="23"/>
        </w:rPr>
        <w:t>；</w:t>
      </w:r>
      <w:r>
        <w:rPr>
          <w:rFonts w:hint="eastAsia" w:ascii="仿宋" w:hAnsi="仿宋" w:eastAsia="仿宋" w:cs="仿宋"/>
          <w:spacing w:val="9"/>
          <w:sz w:val="23"/>
          <w:szCs w:val="23"/>
          <w:lang w:val="en-US" w:eastAsia="zh-CN"/>
        </w:rPr>
        <w:t>主要建设内容：吉根乡斯木哈纳村居民区供水管改建200米，乌鲁克恰提乡库尔干村水源地加固及修缮，更换其他水厂5台变压器及新建水质净化设备一套。</w:t>
      </w:r>
      <w:r>
        <w:rPr>
          <w:rFonts w:hint="eastAsia" w:ascii="仿宋" w:hAnsi="仿宋" w:eastAsia="仿宋" w:cs="仿宋"/>
          <w:spacing w:val="9"/>
          <w:sz w:val="23"/>
          <w:szCs w:val="23"/>
          <w:lang w:eastAsia="zh-CN"/>
        </w:rPr>
        <w:t>（</w:t>
      </w:r>
      <w:r>
        <w:rPr>
          <w:rFonts w:hint="eastAsia" w:ascii="仿宋" w:hAnsi="仿宋" w:eastAsia="仿宋" w:cs="仿宋"/>
          <w:spacing w:val="9"/>
          <w:sz w:val="23"/>
          <w:szCs w:val="23"/>
        </w:rPr>
        <w:t> 详见工程量清单）</w:t>
      </w:r>
      <w:r>
        <w:rPr>
          <w:rFonts w:hint="eastAsia" w:ascii="仿宋" w:hAnsi="仿宋" w:eastAsia="仿宋" w:cs="仿宋"/>
          <w:spacing w:val="9"/>
          <w:sz w:val="23"/>
          <w:szCs w:val="23"/>
          <w:lang w:eastAsia="zh-CN"/>
        </w:rPr>
        <w:t>；</w:t>
      </w:r>
    </w:p>
    <w:p w14:paraId="16B6C446">
      <w:pPr>
        <w:spacing w:line="230" w:lineRule="auto"/>
        <w:ind w:firstLine="524" w:firstLineChars="200"/>
        <w:rPr>
          <w:rFonts w:ascii="仿宋" w:hAnsi="仿宋" w:eastAsia="仿宋" w:cs="仿宋"/>
          <w:sz w:val="23"/>
          <w:szCs w:val="23"/>
        </w:rPr>
      </w:pPr>
      <w:r>
        <w:rPr>
          <w:rFonts w:ascii="仿宋" w:hAnsi="仿宋" w:eastAsia="仿宋" w:cs="仿宋"/>
          <w:spacing w:val="16"/>
          <w:sz w:val="23"/>
          <w:szCs w:val="23"/>
        </w:rPr>
        <w:t>招</w:t>
      </w:r>
      <w:r>
        <w:rPr>
          <w:rFonts w:ascii="仿宋" w:hAnsi="仿宋" w:eastAsia="仿宋" w:cs="仿宋"/>
          <w:spacing w:val="14"/>
          <w:sz w:val="23"/>
          <w:szCs w:val="23"/>
        </w:rPr>
        <w:t>标</w:t>
      </w:r>
      <w:r>
        <w:rPr>
          <w:rFonts w:ascii="仿宋" w:hAnsi="仿宋" w:eastAsia="仿宋" w:cs="仿宋"/>
          <w:spacing w:val="8"/>
          <w:sz w:val="23"/>
          <w:szCs w:val="23"/>
        </w:rPr>
        <w:t>范围：</w:t>
      </w:r>
      <w:r>
        <w:rPr>
          <w:rFonts w:hint="eastAsia" w:ascii="仿宋" w:hAnsi="仿宋" w:eastAsia="仿宋" w:cs="仿宋"/>
          <w:spacing w:val="8"/>
          <w:sz w:val="23"/>
          <w:szCs w:val="23"/>
          <w:lang w:val="en-US" w:eastAsia="zh-CN"/>
        </w:rPr>
        <w:t>磋商</w:t>
      </w:r>
      <w:r>
        <w:rPr>
          <w:rFonts w:ascii="仿宋" w:hAnsi="仿宋" w:eastAsia="仿宋" w:cs="仿宋"/>
          <w:spacing w:val="8"/>
          <w:sz w:val="23"/>
          <w:szCs w:val="23"/>
        </w:rPr>
        <w:t>文件及答疑规定的全部内容。</w:t>
      </w:r>
    </w:p>
    <w:p w14:paraId="5ECCC57E">
      <w:pPr>
        <w:spacing w:before="28" w:line="250" w:lineRule="auto"/>
        <w:ind w:firstLine="480"/>
        <w:rPr>
          <w:rFonts w:ascii="仿宋" w:hAnsi="仿宋" w:eastAsia="仿宋" w:cs="仿宋"/>
          <w:sz w:val="23"/>
          <w:szCs w:val="23"/>
        </w:rPr>
      </w:pPr>
      <w:r>
        <w:rPr>
          <w:rFonts w:ascii="仿宋" w:hAnsi="仿宋" w:eastAsia="仿宋" w:cs="仿宋"/>
          <w:spacing w:val="6"/>
          <w:sz w:val="23"/>
          <w:szCs w:val="23"/>
        </w:rPr>
        <w:t>清单编制依据：</w:t>
      </w:r>
      <w:r>
        <w:rPr>
          <w:rFonts w:hint="eastAsia" w:ascii="仿宋" w:hAnsi="仿宋" w:eastAsia="仿宋" w:cs="仿宋"/>
          <w:spacing w:val="6"/>
          <w:sz w:val="23"/>
          <w:szCs w:val="23"/>
          <w:lang w:val="en-US" w:eastAsia="zh-CN"/>
        </w:rPr>
        <w:t>工程单价采用全费用单价，编制定额采用水利部办公厅关于水利部水总（2024）323号文《水利工程设计概（估）算编制规定》 ；新交规〔2021〕1 号文关于印发《新疆维吾尔自治区公路工程建设项目估概预算编制办法补充规定》的通知；建筑工程执行水利部水总（2024）323号文《水利建筑工程概（预）算定额》 ；设备安装工程执行水利部水总（2024）323号文《水利设备安装工程概（预）算定额》 ； 施工机械台时费定额执行水利部水总（2024）323号文《水利工程施工机械台时费定额》；新疆水利厅关于印新水厅【2021】153号《新疆水利水电工程设计概（估）算计列安全保障措施专项费等三项费用的规定》的通知有关规定进行编制。《水利工程工程量清单计价规范》(GB50501-2007)及水利部和新疆维吾尔自治区水利厅发布的现行的相关计价规范。</w:t>
      </w:r>
    </w:p>
    <w:p w14:paraId="1A64E62E">
      <w:pPr>
        <w:spacing w:line="317" w:lineRule="exact"/>
        <w:ind w:left="486"/>
        <w:rPr>
          <w:rFonts w:ascii="仿宋" w:hAnsi="仿宋" w:eastAsia="仿宋" w:cs="仿宋"/>
          <w:color w:val="auto"/>
          <w:sz w:val="23"/>
          <w:szCs w:val="23"/>
        </w:rPr>
      </w:pPr>
      <w:r>
        <w:rPr>
          <w:rFonts w:ascii="仿宋" w:hAnsi="仿宋" w:eastAsia="仿宋" w:cs="仿宋"/>
          <w:color w:val="auto"/>
          <w:spacing w:val="10"/>
          <w:position w:val="1"/>
          <w:sz w:val="23"/>
          <w:szCs w:val="23"/>
        </w:rPr>
        <w:t>二</w:t>
      </w:r>
      <w:r>
        <w:rPr>
          <w:rFonts w:ascii="仿宋" w:hAnsi="仿宋" w:eastAsia="仿宋" w:cs="仿宋"/>
          <w:color w:val="auto"/>
          <w:spacing w:val="7"/>
          <w:position w:val="1"/>
          <w:sz w:val="23"/>
          <w:szCs w:val="23"/>
        </w:rPr>
        <w:t>、技术标准和要求</w:t>
      </w:r>
    </w:p>
    <w:p w14:paraId="76C5A966">
      <w:pPr>
        <w:spacing w:line="231" w:lineRule="auto"/>
        <w:ind w:left="484"/>
        <w:rPr>
          <w:rFonts w:ascii="仿宋" w:hAnsi="仿宋" w:eastAsia="仿宋" w:cs="仿宋"/>
          <w:color w:val="auto"/>
          <w:sz w:val="23"/>
          <w:szCs w:val="23"/>
        </w:rPr>
      </w:pPr>
      <w:r>
        <w:rPr>
          <w:rFonts w:ascii="仿宋" w:hAnsi="仿宋" w:eastAsia="仿宋" w:cs="仿宋"/>
          <w:color w:val="auto"/>
          <w:spacing w:val="11"/>
          <w:sz w:val="23"/>
          <w:szCs w:val="23"/>
        </w:rPr>
        <w:t>(</w:t>
      </w:r>
      <w:r>
        <w:rPr>
          <w:rFonts w:ascii="仿宋" w:hAnsi="仿宋" w:eastAsia="仿宋" w:cs="仿宋"/>
          <w:color w:val="auto"/>
          <w:spacing w:val="8"/>
          <w:sz w:val="23"/>
          <w:szCs w:val="23"/>
        </w:rPr>
        <w:t xml:space="preserve"> 一) 承包范围：工程量清单包含的全部内容</w:t>
      </w:r>
    </w:p>
    <w:p w14:paraId="6168514A">
      <w:pPr>
        <w:spacing w:before="28" w:line="231" w:lineRule="auto"/>
        <w:ind w:left="484"/>
        <w:rPr>
          <w:rFonts w:ascii="仿宋" w:hAnsi="仿宋" w:eastAsia="仿宋" w:cs="仿宋"/>
          <w:color w:val="auto"/>
          <w:sz w:val="23"/>
          <w:szCs w:val="23"/>
        </w:rPr>
      </w:pPr>
      <w:r>
        <w:rPr>
          <w:rFonts w:ascii="仿宋" w:hAnsi="仿宋" w:eastAsia="仿宋" w:cs="仿宋"/>
          <w:color w:val="auto"/>
          <w:spacing w:val="19"/>
          <w:sz w:val="23"/>
          <w:szCs w:val="23"/>
        </w:rPr>
        <w:t>(</w:t>
      </w:r>
      <w:r>
        <w:rPr>
          <w:rFonts w:ascii="仿宋" w:hAnsi="仿宋" w:eastAsia="仿宋" w:cs="仿宋"/>
          <w:color w:val="auto"/>
          <w:spacing w:val="15"/>
          <w:sz w:val="23"/>
          <w:szCs w:val="23"/>
        </w:rPr>
        <w:t>二) 工期要求：</w:t>
      </w:r>
      <w:r>
        <w:rPr>
          <w:rFonts w:hint="eastAsia" w:ascii="仿宋" w:hAnsi="仿宋" w:eastAsia="仿宋" w:cs="仿宋"/>
          <w:color w:val="auto"/>
          <w:spacing w:val="15"/>
          <w:sz w:val="23"/>
          <w:szCs w:val="23"/>
          <w:highlight w:val="none"/>
          <w:lang w:val="en-US" w:eastAsia="zh-CN"/>
        </w:rPr>
        <w:t>120</w:t>
      </w:r>
      <w:r>
        <w:rPr>
          <w:rFonts w:ascii="仿宋" w:hAnsi="仿宋" w:eastAsia="仿宋" w:cs="仿宋"/>
          <w:color w:val="auto"/>
          <w:spacing w:val="15"/>
          <w:sz w:val="23"/>
          <w:szCs w:val="23"/>
          <w:highlight w:val="none"/>
        </w:rPr>
        <w:t>日历天</w:t>
      </w:r>
      <w:r>
        <w:rPr>
          <w:rFonts w:hint="eastAsia" w:ascii="仿宋" w:hAnsi="仿宋" w:eastAsia="仿宋" w:cs="仿宋"/>
          <w:color w:val="auto"/>
          <w:spacing w:val="15"/>
          <w:sz w:val="23"/>
          <w:szCs w:val="23"/>
          <w:lang w:eastAsia="zh-CN"/>
        </w:rPr>
        <w:t>（</w:t>
      </w:r>
      <w:r>
        <w:rPr>
          <w:rFonts w:hint="eastAsia" w:ascii="仿宋" w:hAnsi="仿宋" w:eastAsia="仿宋" w:cs="仿宋"/>
          <w:color w:val="auto"/>
          <w:spacing w:val="15"/>
          <w:sz w:val="23"/>
          <w:szCs w:val="23"/>
        </w:rPr>
        <w:t>具体</w:t>
      </w:r>
      <w:r>
        <w:rPr>
          <w:rFonts w:hint="eastAsia" w:ascii="仿宋" w:hAnsi="仿宋" w:eastAsia="仿宋" w:cs="仿宋"/>
          <w:color w:val="auto"/>
          <w:spacing w:val="15"/>
          <w:sz w:val="23"/>
          <w:szCs w:val="23"/>
          <w:lang w:val="en-US" w:eastAsia="zh-CN"/>
        </w:rPr>
        <w:t>工期</w:t>
      </w:r>
      <w:r>
        <w:rPr>
          <w:rFonts w:hint="eastAsia" w:ascii="仿宋" w:hAnsi="仿宋" w:eastAsia="仿宋" w:cs="仿宋"/>
          <w:color w:val="auto"/>
          <w:spacing w:val="15"/>
          <w:sz w:val="23"/>
          <w:szCs w:val="23"/>
        </w:rPr>
        <w:t>以甲乙双方签订合同为准。</w:t>
      </w:r>
      <w:r>
        <w:rPr>
          <w:rFonts w:hint="eastAsia" w:ascii="仿宋" w:hAnsi="仿宋" w:eastAsia="仿宋" w:cs="仿宋"/>
          <w:color w:val="auto"/>
          <w:spacing w:val="15"/>
          <w:sz w:val="23"/>
          <w:szCs w:val="23"/>
          <w:lang w:eastAsia="zh-CN"/>
        </w:rPr>
        <w:t>）</w:t>
      </w:r>
    </w:p>
    <w:p w14:paraId="05E9B907">
      <w:pPr>
        <w:spacing w:before="28" w:line="231" w:lineRule="auto"/>
        <w:ind w:left="484"/>
        <w:rPr>
          <w:rFonts w:ascii="仿宋" w:hAnsi="仿宋" w:eastAsia="仿宋" w:cs="仿宋"/>
          <w:color w:val="auto"/>
          <w:sz w:val="23"/>
          <w:szCs w:val="23"/>
        </w:rPr>
      </w:pPr>
      <w:r>
        <w:rPr>
          <w:rFonts w:ascii="仿宋" w:hAnsi="仿宋" w:eastAsia="仿宋" w:cs="仿宋"/>
          <w:color w:val="auto"/>
          <w:spacing w:val="24"/>
          <w:sz w:val="23"/>
          <w:szCs w:val="23"/>
        </w:rPr>
        <w:t>(</w:t>
      </w:r>
      <w:r>
        <w:rPr>
          <w:rFonts w:ascii="仿宋" w:hAnsi="仿宋" w:eastAsia="仿宋" w:cs="仿宋"/>
          <w:color w:val="auto"/>
          <w:spacing w:val="15"/>
          <w:sz w:val="23"/>
          <w:szCs w:val="23"/>
        </w:rPr>
        <w:t>三) 付款方式：合同另行约定</w:t>
      </w:r>
    </w:p>
    <w:p w14:paraId="73CE3FE5">
      <w:pPr>
        <w:spacing w:before="23" w:line="231" w:lineRule="auto"/>
        <w:ind w:left="484"/>
        <w:rPr>
          <w:rFonts w:ascii="仿宋" w:hAnsi="仿宋" w:eastAsia="仿宋" w:cs="仿宋"/>
          <w:color w:val="auto"/>
          <w:sz w:val="23"/>
          <w:szCs w:val="23"/>
        </w:rPr>
      </w:pPr>
      <w:r>
        <w:rPr>
          <w:rFonts w:ascii="仿宋" w:hAnsi="仿宋" w:eastAsia="仿宋" w:cs="仿宋"/>
          <w:color w:val="auto"/>
          <w:spacing w:val="9"/>
          <w:sz w:val="23"/>
          <w:szCs w:val="23"/>
        </w:rPr>
        <w:t>(</w:t>
      </w:r>
      <w:r>
        <w:rPr>
          <w:rFonts w:ascii="仿宋" w:hAnsi="仿宋" w:eastAsia="仿宋" w:cs="仿宋"/>
          <w:color w:val="auto"/>
          <w:spacing w:val="5"/>
          <w:sz w:val="23"/>
          <w:szCs w:val="23"/>
        </w:rPr>
        <w:t xml:space="preserve"> 四) 质量要求</w:t>
      </w:r>
    </w:p>
    <w:p w14:paraId="524CD0E8">
      <w:pPr>
        <w:spacing w:before="29" w:line="312" w:lineRule="exact"/>
        <w:ind w:left="489"/>
        <w:rPr>
          <w:rFonts w:ascii="仿宋" w:hAnsi="仿宋" w:eastAsia="仿宋" w:cs="仿宋"/>
          <w:color w:val="auto"/>
          <w:sz w:val="23"/>
          <w:szCs w:val="23"/>
        </w:rPr>
      </w:pPr>
      <w:r>
        <w:rPr>
          <w:rFonts w:ascii="仿宋" w:hAnsi="仿宋" w:eastAsia="仿宋" w:cs="仿宋"/>
          <w:color w:val="auto"/>
          <w:spacing w:val="16"/>
          <w:position w:val="2"/>
          <w:sz w:val="23"/>
          <w:szCs w:val="23"/>
        </w:rPr>
        <w:t>1、</w:t>
      </w:r>
      <w:r>
        <w:rPr>
          <w:rFonts w:ascii="仿宋" w:hAnsi="仿宋" w:eastAsia="仿宋" w:cs="仿宋"/>
          <w:color w:val="auto"/>
          <w:spacing w:val="14"/>
          <w:position w:val="2"/>
          <w:sz w:val="23"/>
          <w:szCs w:val="23"/>
        </w:rPr>
        <w:t>质</w:t>
      </w:r>
      <w:r>
        <w:rPr>
          <w:rFonts w:ascii="仿宋" w:hAnsi="仿宋" w:eastAsia="仿宋" w:cs="仿宋"/>
          <w:color w:val="auto"/>
          <w:spacing w:val="8"/>
          <w:position w:val="2"/>
          <w:sz w:val="23"/>
          <w:szCs w:val="23"/>
        </w:rPr>
        <w:t>量标准：符合现行国家有关工程施工验收规范和标准的合格要求。</w:t>
      </w:r>
    </w:p>
    <w:p w14:paraId="520A233A">
      <w:pPr>
        <w:spacing w:before="2" w:line="231" w:lineRule="auto"/>
        <w:ind w:left="484"/>
        <w:rPr>
          <w:rFonts w:ascii="仿宋" w:hAnsi="仿宋" w:eastAsia="仿宋" w:cs="仿宋"/>
          <w:color w:val="auto"/>
          <w:sz w:val="23"/>
          <w:szCs w:val="23"/>
        </w:rPr>
      </w:pPr>
      <w:r>
        <w:rPr>
          <w:rFonts w:ascii="仿宋" w:hAnsi="仿宋" w:eastAsia="仿宋" w:cs="仿宋"/>
          <w:color w:val="auto"/>
          <w:spacing w:val="16"/>
          <w:sz w:val="23"/>
          <w:szCs w:val="23"/>
        </w:rPr>
        <w:t>(五) 适用规范、标准和规程</w:t>
      </w:r>
    </w:p>
    <w:p w14:paraId="091B8409">
      <w:pPr>
        <w:spacing w:before="27" w:line="313" w:lineRule="exact"/>
        <w:ind w:left="489"/>
        <w:rPr>
          <w:rFonts w:ascii="仿宋" w:hAnsi="仿宋" w:eastAsia="仿宋" w:cs="仿宋"/>
          <w:color w:val="auto"/>
          <w:sz w:val="23"/>
          <w:szCs w:val="23"/>
        </w:rPr>
      </w:pPr>
      <w:r>
        <w:rPr>
          <w:rFonts w:ascii="仿宋" w:hAnsi="仿宋" w:eastAsia="仿宋" w:cs="仿宋"/>
          <w:color w:val="auto"/>
          <w:spacing w:val="9"/>
          <w:position w:val="2"/>
          <w:sz w:val="23"/>
          <w:szCs w:val="23"/>
        </w:rPr>
        <w:t>1、除合同另有约定外，本工程适用现行国家、行业和地方规范、标准和规程</w:t>
      </w:r>
      <w:r>
        <w:rPr>
          <w:rFonts w:ascii="仿宋" w:hAnsi="仿宋" w:eastAsia="仿宋" w:cs="仿宋"/>
          <w:color w:val="auto"/>
          <w:spacing w:val="2"/>
          <w:position w:val="2"/>
          <w:sz w:val="23"/>
          <w:szCs w:val="23"/>
        </w:rPr>
        <w:t>。</w:t>
      </w:r>
    </w:p>
    <w:p w14:paraId="0731CA62">
      <w:pPr>
        <w:spacing w:before="3" w:line="251" w:lineRule="auto"/>
        <w:ind w:left="1" w:right="120" w:firstLine="472"/>
        <w:rPr>
          <w:rFonts w:ascii="仿宋" w:hAnsi="仿宋" w:eastAsia="仿宋" w:cs="仿宋"/>
          <w:color w:val="auto"/>
          <w:sz w:val="23"/>
          <w:szCs w:val="23"/>
        </w:rPr>
      </w:pPr>
      <w:r>
        <w:rPr>
          <w:rFonts w:ascii="仿宋" w:hAnsi="仿宋" w:eastAsia="仿宋" w:cs="仿宋"/>
          <w:color w:val="auto"/>
          <w:spacing w:val="18"/>
          <w:sz w:val="23"/>
          <w:szCs w:val="23"/>
        </w:rPr>
        <w:t>2、</w:t>
      </w:r>
      <w:r>
        <w:rPr>
          <w:rFonts w:ascii="仿宋" w:hAnsi="仿宋" w:eastAsia="仿宋" w:cs="仿宋"/>
          <w:color w:val="auto"/>
          <w:spacing w:val="9"/>
          <w:sz w:val="23"/>
          <w:szCs w:val="23"/>
        </w:rPr>
        <w:t>除合同另有约定外，材料、施工工艺和本工程都应依照本技术标准和要求以</w:t>
      </w:r>
      <w:r>
        <w:rPr>
          <w:rFonts w:ascii="仿宋" w:hAnsi="仿宋" w:eastAsia="仿宋" w:cs="仿宋"/>
          <w:color w:val="auto"/>
          <w:sz w:val="23"/>
          <w:szCs w:val="23"/>
        </w:rPr>
        <w:t xml:space="preserve"> </w:t>
      </w:r>
      <w:r>
        <w:rPr>
          <w:rFonts w:ascii="仿宋" w:hAnsi="仿宋" w:eastAsia="仿宋" w:cs="仿宋"/>
          <w:color w:val="auto"/>
          <w:spacing w:val="16"/>
          <w:sz w:val="23"/>
          <w:szCs w:val="23"/>
        </w:rPr>
        <w:t>及</w:t>
      </w:r>
      <w:r>
        <w:rPr>
          <w:rFonts w:ascii="仿宋" w:hAnsi="仿宋" w:eastAsia="仿宋" w:cs="仿宋"/>
          <w:color w:val="auto"/>
          <w:spacing w:val="15"/>
          <w:sz w:val="23"/>
          <w:szCs w:val="23"/>
        </w:rPr>
        <w:t>适</w:t>
      </w:r>
      <w:r>
        <w:rPr>
          <w:rFonts w:ascii="仿宋" w:hAnsi="仿宋" w:eastAsia="仿宋" w:cs="仿宋"/>
          <w:color w:val="auto"/>
          <w:spacing w:val="8"/>
          <w:sz w:val="23"/>
          <w:szCs w:val="23"/>
        </w:rPr>
        <w:t>用的现行规范、标准和规程的最新版本执行。</w:t>
      </w:r>
    </w:p>
    <w:p w14:paraId="2CA942DC">
      <w:pPr>
        <w:spacing w:before="1" w:line="231" w:lineRule="auto"/>
        <w:ind w:left="484"/>
        <w:rPr>
          <w:rFonts w:ascii="仿宋" w:hAnsi="仿宋" w:eastAsia="仿宋" w:cs="仿宋"/>
          <w:color w:val="auto"/>
          <w:sz w:val="23"/>
          <w:szCs w:val="23"/>
        </w:rPr>
      </w:pPr>
      <w:r>
        <w:rPr>
          <w:rFonts w:ascii="仿宋" w:hAnsi="仿宋" w:eastAsia="仿宋" w:cs="仿宋"/>
          <w:color w:val="auto"/>
          <w:spacing w:val="22"/>
          <w:sz w:val="23"/>
          <w:szCs w:val="23"/>
        </w:rPr>
        <w:t>(</w:t>
      </w:r>
      <w:r>
        <w:rPr>
          <w:rFonts w:ascii="仿宋" w:hAnsi="仿宋" w:eastAsia="仿宋" w:cs="仿宋"/>
          <w:color w:val="auto"/>
          <w:spacing w:val="18"/>
          <w:sz w:val="23"/>
          <w:szCs w:val="23"/>
        </w:rPr>
        <w:t>六) 安全文明施工</w:t>
      </w:r>
    </w:p>
    <w:p w14:paraId="7223F50A">
      <w:pPr>
        <w:spacing w:before="26" w:line="252" w:lineRule="auto"/>
        <w:ind w:firstLine="480"/>
        <w:rPr>
          <w:rFonts w:ascii="仿宋" w:hAnsi="仿宋" w:eastAsia="仿宋" w:cs="仿宋"/>
          <w:color w:val="auto"/>
          <w:sz w:val="23"/>
          <w:szCs w:val="23"/>
        </w:rPr>
      </w:pPr>
      <w:r>
        <w:rPr>
          <w:rFonts w:ascii="仿宋" w:hAnsi="仿宋" w:eastAsia="仿宋" w:cs="仿宋"/>
          <w:color w:val="auto"/>
          <w:spacing w:val="18"/>
          <w:sz w:val="23"/>
          <w:szCs w:val="23"/>
        </w:rPr>
        <w:t>在</w:t>
      </w:r>
      <w:r>
        <w:rPr>
          <w:rFonts w:ascii="仿宋" w:hAnsi="仿宋" w:eastAsia="仿宋" w:cs="仿宋"/>
          <w:color w:val="auto"/>
          <w:spacing w:val="17"/>
          <w:sz w:val="23"/>
          <w:szCs w:val="23"/>
        </w:rPr>
        <w:t>工</w:t>
      </w:r>
      <w:r>
        <w:rPr>
          <w:rFonts w:ascii="仿宋" w:hAnsi="仿宋" w:eastAsia="仿宋" w:cs="仿宋"/>
          <w:color w:val="auto"/>
          <w:spacing w:val="9"/>
          <w:sz w:val="23"/>
          <w:szCs w:val="23"/>
        </w:rPr>
        <w:t>程施工、竣工、交付及修补任何缺陷的过程中，承包人应当始终遵守国家和</w:t>
      </w:r>
      <w:r>
        <w:rPr>
          <w:rFonts w:ascii="仿宋" w:hAnsi="仿宋" w:eastAsia="仿宋" w:cs="仿宋"/>
          <w:color w:val="auto"/>
          <w:sz w:val="23"/>
          <w:szCs w:val="23"/>
        </w:rPr>
        <w:t xml:space="preserve"> </w:t>
      </w:r>
      <w:r>
        <w:rPr>
          <w:rFonts w:ascii="仿宋" w:hAnsi="仿宋" w:eastAsia="仿宋" w:cs="仿宋"/>
          <w:color w:val="auto"/>
          <w:spacing w:val="17"/>
          <w:sz w:val="23"/>
          <w:szCs w:val="23"/>
        </w:rPr>
        <w:t>地</w:t>
      </w:r>
      <w:r>
        <w:rPr>
          <w:rFonts w:ascii="仿宋" w:hAnsi="仿宋" w:eastAsia="仿宋" w:cs="仿宋"/>
          <w:color w:val="auto"/>
          <w:spacing w:val="9"/>
          <w:sz w:val="23"/>
          <w:szCs w:val="23"/>
        </w:rPr>
        <w:t>方有关安全生产的法律、法规、规范、标准和规程等，履行其安全施工职责。</w:t>
      </w:r>
    </w:p>
    <w:p w14:paraId="7DD008C8">
      <w:pPr>
        <w:spacing w:line="312" w:lineRule="exact"/>
        <w:ind w:left="485"/>
        <w:rPr>
          <w:rFonts w:ascii="仿宋" w:hAnsi="仿宋" w:eastAsia="仿宋" w:cs="仿宋"/>
          <w:color w:val="auto"/>
          <w:sz w:val="23"/>
          <w:szCs w:val="23"/>
        </w:rPr>
      </w:pPr>
      <w:r>
        <w:rPr>
          <w:rFonts w:ascii="仿宋" w:hAnsi="仿宋" w:eastAsia="仿宋" w:cs="仿宋"/>
          <w:color w:val="auto"/>
          <w:spacing w:val="11"/>
          <w:position w:val="1"/>
          <w:sz w:val="23"/>
          <w:szCs w:val="23"/>
        </w:rPr>
        <w:t>三</w:t>
      </w:r>
      <w:r>
        <w:rPr>
          <w:rFonts w:ascii="仿宋" w:hAnsi="仿宋" w:eastAsia="仿宋" w:cs="仿宋"/>
          <w:color w:val="auto"/>
          <w:spacing w:val="7"/>
          <w:position w:val="1"/>
          <w:sz w:val="23"/>
          <w:szCs w:val="23"/>
        </w:rPr>
        <w:t>、工程量清单另附</w:t>
      </w:r>
    </w:p>
    <w:p w14:paraId="23FAC715">
      <w:pPr>
        <w:rPr>
          <w:color w:val="auto"/>
        </w:rPr>
        <w:sectPr>
          <w:footerReference r:id="rId13" w:type="default"/>
          <w:pgSz w:w="11910" w:h="16840"/>
          <w:pgMar w:top="1431" w:right="1556" w:bottom="1002" w:left="1490" w:header="0" w:footer="829" w:gutter="0"/>
          <w:pgNumType w:fmt="decimal"/>
          <w:cols w:space="720" w:num="1"/>
        </w:sectPr>
      </w:pPr>
    </w:p>
    <w:p w14:paraId="31063D97">
      <w:pPr>
        <w:spacing w:before="93" w:line="226" w:lineRule="auto"/>
        <w:ind w:left="2901"/>
        <w:outlineLvl w:val="3"/>
        <w:rPr>
          <w:rFonts w:ascii="黑体" w:hAnsi="黑体" w:eastAsia="黑体" w:cs="黑体"/>
          <w:sz w:val="31"/>
          <w:szCs w:val="31"/>
        </w:rPr>
      </w:pPr>
      <w:bookmarkStart w:id="13" w:name="_bookmark4"/>
      <w:bookmarkEnd w:id="13"/>
      <w:r>
        <w:rPr>
          <w:rFonts w:ascii="黑体" w:hAnsi="黑体" w:eastAsia="黑体" w:cs="黑体"/>
          <w:spacing w:val="9"/>
          <w:sz w:val="31"/>
          <w:szCs w:val="31"/>
        </w:rPr>
        <w:t>第</w:t>
      </w:r>
      <w:r>
        <w:rPr>
          <w:rFonts w:ascii="黑体" w:hAnsi="黑体" w:eastAsia="黑体" w:cs="黑体"/>
          <w:spacing w:val="7"/>
          <w:sz w:val="31"/>
          <w:szCs w:val="31"/>
        </w:rPr>
        <w:t>四章  评审办法</w:t>
      </w:r>
    </w:p>
    <w:p w14:paraId="39027376">
      <w:pPr>
        <w:spacing w:before="91" w:line="224" w:lineRule="auto"/>
        <w:ind w:left="1330"/>
        <w:outlineLvl w:val="4"/>
        <w:rPr>
          <w:rFonts w:hint="eastAsia" w:ascii="Arial"/>
          <w:sz w:val="21"/>
        </w:rPr>
      </w:pPr>
      <w:r>
        <w:rPr>
          <w:rFonts w:hint="eastAsia" w:ascii="Arial"/>
          <w:sz w:val="21"/>
        </w:rPr>
        <w:t>1.1 本项目的招标按照《中华人民共和国政府采购法》、《政府采购竞争性磋商采购方</w:t>
      </w:r>
    </w:p>
    <w:p w14:paraId="6D89B0C7">
      <w:pPr>
        <w:spacing w:before="91" w:line="224" w:lineRule="auto"/>
        <w:ind w:left="1330"/>
        <w:outlineLvl w:val="4"/>
        <w:rPr>
          <w:rFonts w:hint="eastAsia" w:ascii="Arial"/>
          <w:sz w:val="21"/>
        </w:rPr>
      </w:pPr>
      <w:r>
        <w:rPr>
          <w:rFonts w:hint="eastAsia" w:ascii="Arial"/>
          <w:sz w:val="21"/>
        </w:rPr>
        <w:t>式管理暂行办法》及政府采购的有关规定进行。</w:t>
      </w:r>
    </w:p>
    <w:p w14:paraId="6CA46906">
      <w:pPr>
        <w:spacing w:before="91" w:line="224" w:lineRule="auto"/>
        <w:ind w:left="1330"/>
        <w:outlineLvl w:val="4"/>
        <w:rPr>
          <w:rFonts w:hint="eastAsia" w:ascii="Arial"/>
          <w:sz w:val="21"/>
        </w:rPr>
      </w:pPr>
      <w:r>
        <w:rPr>
          <w:rFonts w:hint="eastAsia" w:ascii="Arial"/>
          <w:sz w:val="21"/>
        </w:rPr>
        <w:t>1.2 评标必须遵循公开、公平、公正、诚实信用的原则。</w:t>
      </w:r>
    </w:p>
    <w:p w14:paraId="3FED8A70">
      <w:pPr>
        <w:spacing w:before="91" w:line="224" w:lineRule="auto"/>
        <w:ind w:left="1330"/>
        <w:outlineLvl w:val="4"/>
        <w:rPr>
          <w:rFonts w:hint="eastAsia" w:ascii="Arial"/>
          <w:sz w:val="21"/>
        </w:rPr>
      </w:pPr>
      <w:r>
        <w:rPr>
          <w:rFonts w:hint="eastAsia" w:ascii="Arial"/>
          <w:sz w:val="21"/>
        </w:rPr>
        <w:t>1.3 招标代理机构组织招标、开标、评标工作，全过程接受政府采购有关部门的监督、</w:t>
      </w:r>
    </w:p>
    <w:p w14:paraId="70CCF1C7">
      <w:pPr>
        <w:spacing w:before="91" w:line="224" w:lineRule="auto"/>
        <w:ind w:left="1330"/>
        <w:outlineLvl w:val="4"/>
        <w:rPr>
          <w:rFonts w:hint="eastAsia" w:ascii="Arial"/>
          <w:sz w:val="21"/>
        </w:rPr>
      </w:pPr>
      <w:r>
        <w:rPr>
          <w:rFonts w:hint="eastAsia" w:ascii="Arial"/>
          <w:sz w:val="21"/>
        </w:rPr>
        <w:t>管理和指导。</w:t>
      </w:r>
    </w:p>
    <w:p w14:paraId="7CD48D51">
      <w:pPr>
        <w:spacing w:before="91" w:line="224" w:lineRule="auto"/>
        <w:ind w:left="1330"/>
        <w:outlineLvl w:val="4"/>
        <w:rPr>
          <w:rFonts w:hint="eastAsia" w:ascii="Arial"/>
          <w:sz w:val="21"/>
        </w:rPr>
      </w:pPr>
      <w:r>
        <w:rPr>
          <w:rFonts w:hint="eastAsia" w:ascii="Arial"/>
          <w:sz w:val="21"/>
        </w:rPr>
        <w:t>1.4评标按照磋商文件规定的内容进行，采取综合比较和分项打分相结合的评标方法（综</w:t>
      </w:r>
    </w:p>
    <w:p w14:paraId="769FEC20">
      <w:pPr>
        <w:spacing w:before="91" w:line="224" w:lineRule="auto"/>
        <w:ind w:left="1330"/>
        <w:outlineLvl w:val="4"/>
        <w:rPr>
          <w:rFonts w:hint="eastAsia" w:ascii="Arial"/>
          <w:sz w:val="21"/>
        </w:rPr>
      </w:pPr>
      <w:r>
        <w:rPr>
          <w:rFonts w:hint="eastAsia" w:ascii="Arial"/>
          <w:sz w:val="21"/>
        </w:rPr>
        <w:t>合评分法），避免纯技术或纯经济的倾向。</w:t>
      </w:r>
    </w:p>
    <w:p w14:paraId="73436938">
      <w:pPr>
        <w:spacing w:before="91" w:line="224" w:lineRule="auto"/>
        <w:ind w:left="1330"/>
        <w:outlineLvl w:val="4"/>
        <w:rPr>
          <w:rFonts w:hint="eastAsia" w:ascii="Arial"/>
          <w:sz w:val="21"/>
        </w:rPr>
      </w:pPr>
      <w:r>
        <w:rPr>
          <w:rFonts w:hint="eastAsia" w:ascii="Arial"/>
          <w:sz w:val="21"/>
        </w:rPr>
        <w:t>1.5 本办法的评标对象是指供应商按照磋商文件要求提供的有效投标文件，包括供应商</w:t>
      </w:r>
    </w:p>
    <w:p w14:paraId="60EA138C">
      <w:pPr>
        <w:spacing w:before="91" w:line="224" w:lineRule="auto"/>
        <w:ind w:left="1330"/>
        <w:outlineLvl w:val="4"/>
        <w:rPr>
          <w:rFonts w:hint="eastAsia" w:ascii="Arial"/>
          <w:sz w:val="21"/>
        </w:rPr>
      </w:pPr>
      <w:r>
        <w:rPr>
          <w:rFonts w:hint="eastAsia" w:ascii="Arial"/>
          <w:sz w:val="21"/>
        </w:rPr>
        <w:t>应磋商小组要求对原投标文件作出的正式书面澄清文件。</w:t>
      </w:r>
    </w:p>
    <w:p w14:paraId="17334EC0">
      <w:pPr>
        <w:spacing w:before="91" w:line="224" w:lineRule="auto"/>
        <w:ind w:left="1330"/>
        <w:outlineLvl w:val="4"/>
        <w:rPr>
          <w:rFonts w:hint="eastAsia" w:ascii="Arial"/>
          <w:sz w:val="21"/>
        </w:rPr>
      </w:pPr>
      <w:r>
        <w:rPr>
          <w:rFonts w:hint="eastAsia" w:ascii="Arial"/>
          <w:sz w:val="21"/>
        </w:rPr>
        <w:t>2、磋商组织机构的组成</w:t>
      </w:r>
    </w:p>
    <w:p w14:paraId="354466BC">
      <w:pPr>
        <w:spacing w:before="91" w:line="224" w:lineRule="auto"/>
        <w:ind w:left="1330"/>
        <w:outlineLvl w:val="4"/>
        <w:rPr>
          <w:rFonts w:hint="eastAsia" w:ascii="Arial"/>
          <w:sz w:val="21"/>
        </w:rPr>
      </w:pPr>
      <w:r>
        <w:rPr>
          <w:rFonts w:hint="eastAsia" w:ascii="Arial"/>
          <w:sz w:val="21"/>
        </w:rPr>
        <w:t>2.1 磋商小组成员由招标人的代表和随机抽取的有关方面的专家 4 名，共 5 人组成，磋</w:t>
      </w:r>
    </w:p>
    <w:p w14:paraId="020C7749">
      <w:pPr>
        <w:spacing w:before="91" w:line="224" w:lineRule="auto"/>
        <w:ind w:left="1330"/>
        <w:outlineLvl w:val="4"/>
        <w:rPr>
          <w:rFonts w:hint="eastAsia" w:ascii="Arial"/>
          <w:sz w:val="21"/>
        </w:rPr>
      </w:pPr>
      <w:r>
        <w:rPr>
          <w:rFonts w:hint="eastAsia" w:ascii="Arial"/>
          <w:sz w:val="21"/>
        </w:rPr>
        <w:t>商小组的成员在评标过程中必须严格遵守政府采购的有关规定。专家从专家库中随机抽</w:t>
      </w:r>
    </w:p>
    <w:p w14:paraId="42FD1338">
      <w:pPr>
        <w:spacing w:before="91" w:line="224" w:lineRule="auto"/>
        <w:ind w:left="1330"/>
        <w:outlineLvl w:val="4"/>
        <w:rPr>
          <w:rFonts w:hint="eastAsia" w:ascii="Arial"/>
          <w:sz w:val="21"/>
        </w:rPr>
      </w:pPr>
      <w:r>
        <w:rPr>
          <w:rFonts w:hint="eastAsia" w:ascii="Arial"/>
          <w:sz w:val="21"/>
        </w:rPr>
        <w:t>取产生。</w:t>
      </w:r>
    </w:p>
    <w:p w14:paraId="5AF3EDD3">
      <w:pPr>
        <w:spacing w:before="91" w:line="224" w:lineRule="auto"/>
        <w:ind w:left="1330"/>
        <w:outlineLvl w:val="4"/>
        <w:rPr>
          <w:rFonts w:hint="eastAsia" w:ascii="Arial"/>
          <w:sz w:val="21"/>
        </w:rPr>
      </w:pPr>
      <w:r>
        <w:rPr>
          <w:rFonts w:hint="eastAsia" w:ascii="Arial"/>
          <w:sz w:val="21"/>
        </w:rPr>
        <w:t>2.2 评标工作组由招标人及有关专家组成，由磋商小组确认，并接受其领导。</w:t>
      </w:r>
    </w:p>
    <w:p w14:paraId="61F6BFBB">
      <w:pPr>
        <w:spacing w:before="91" w:line="224" w:lineRule="auto"/>
        <w:ind w:left="1330"/>
        <w:outlineLvl w:val="4"/>
        <w:rPr>
          <w:rFonts w:hint="eastAsia" w:ascii="Arial"/>
          <w:sz w:val="21"/>
        </w:rPr>
      </w:pPr>
      <w:r>
        <w:rPr>
          <w:rFonts w:hint="eastAsia" w:ascii="Arial"/>
          <w:sz w:val="21"/>
        </w:rPr>
        <w:t>2.3 磋商小组应相对独立工作，负责评标、撰写技术、商务评标报告。采购代理机构负</w:t>
      </w:r>
    </w:p>
    <w:p w14:paraId="3FFFAE46">
      <w:pPr>
        <w:spacing w:before="91" w:line="224" w:lineRule="auto"/>
        <w:ind w:left="1330"/>
        <w:outlineLvl w:val="4"/>
        <w:rPr>
          <w:rFonts w:hint="eastAsia" w:ascii="Arial"/>
          <w:sz w:val="21"/>
        </w:rPr>
      </w:pPr>
      <w:r>
        <w:rPr>
          <w:rFonts w:hint="eastAsia" w:ascii="Arial"/>
          <w:sz w:val="21"/>
        </w:rPr>
        <w:t>责评标过程中资料的保管、发放、回收，整理、汇总评标资料。</w:t>
      </w:r>
    </w:p>
    <w:p w14:paraId="35178D43">
      <w:pPr>
        <w:spacing w:before="91" w:line="224" w:lineRule="auto"/>
        <w:ind w:left="1330"/>
        <w:outlineLvl w:val="4"/>
        <w:rPr>
          <w:rFonts w:hint="eastAsia" w:ascii="Arial"/>
          <w:sz w:val="21"/>
        </w:rPr>
      </w:pPr>
      <w:r>
        <w:rPr>
          <w:rFonts w:hint="eastAsia" w:ascii="Arial"/>
          <w:sz w:val="21"/>
        </w:rPr>
        <w:t>3、磋商小组职责</w:t>
      </w:r>
    </w:p>
    <w:p w14:paraId="4DE88E38">
      <w:pPr>
        <w:spacing w:before="91" w:line="224" w:lineRule="auto"/>
        <w:ind w:left="1330"/>
        <w:outlineLvl w:val="4"/>
        <w:rPr>
          <w:rFonts w:hint="eastAsia" w:ascii="Arial"/>
          <w:sz w:val="21"/>
        </w:rPr>
      </w:pPr>
      <w:r>
        <w:rPr>
          <w:rFonts w:hint="eastAsia" w:ascii="Arial"/>
          <w:sz w:val="21"/>
        </w:rPr>
        <w:t>3.1 审查磋商文件是否符合磋商文件要求，并作出评价；</w:t>
      </w:r>
    </w:p>
    <w:p w14:paraId="435F00D2">
      <w:pPr>
        <w:spacing w:before="91" w:line="224" w:lineRule="auto"/>
        <w:ind w:left="1330"/>
        <w:outlineLvl w:val="4"/>
        <w:rPr>
          <w:rFonts w:hint="eastAsia" w:ascii="Arial"/>
          <w:sz w:val="21"/>
        </w:rPr>
      </w:pPr>
      <w:r>
        <w:rPr>
          <w:rFonts w:hint="eastAsia" w:ascii="Arial"/>
          <w:sz w:val="21"/>
        </w:rPr>
        <w:t>3.2 要求供应商对磋商文件有关事项作出解释或者澄清；</w:t>
      </w:r>
    </w:p>
    <w:p w14:paraId="30D37982">
      <w:pPr>
        <w:spacing w:before="91" w:line="224" w:lineRule="auto"/>
        <w:ind w:left="1330"/>
        <w:outlineLvl w:val="4"/>
        <w:rPr>
          <w:rFonts w:hint="eastAsia" w:ascii="Arial"/>
          <w:sz w:val="21"/>
        </w:rPr>
      </w:pPr>
      <w:r>
        <w:rPr>
          <w:rFonts w:hint="eastAsia" w:ascii="Arial"/>
          <w:sz w:val="21"/>
        </w:rPr>
        <w:t>3.3 推荐成交候选人名单；</w:t>
      </w:r>
    </w:p>
    <w:p w14:paraId="007D22A7">
      <w:pPr>
        <w:spacing w:before="91" w:line="224" w:lineRule="auto"/>
        <w:ind w:left="1330"/>
        <w:outlineLvl w:val="4"/>
        <w:rPr>
          <w:rFonts w:hint="eastAsia" w:ascii="Arial"/>
          <w:sz w:val="21"/>
        </w:rPr>
      </w:pPr>
      <w:r>
        <w:rPr>
          <w:rFonts w:hint="eastAsia" w:ascii="Arial"/>
          <w:sz w:val="21"/>
        </w:rPr>
        <w:t>3.4 向招标人、招标代理机构或者有关部门报告非法干预评标工作的行为。</w:t>
      </w:r>
    </w:p>
    <w:p w14:paraId="47D5A488">
      <w:pPr>
        <w:spacing w:before="91" w:line="224" w:lineRule="auto"/>
        <w:ind w:left="1330"/>
        <w:outlineLvl w:val="4"/>
        <w:rPr>
          <w:rFonts w:hint="eastAsia" w:ascii="Arial"/>
          <w:sz w:val="21"/>
        </w:rPr>
      </w:pPr>
      <w:r>
        <w:rPr>
          <w:rFonts w:hint="eastAsia" w:ascii="Arial"/>
          <w:sz w:val="21"/>
        </w:rPr>
        <w:t>4、磋商小组义务</w:t>
      </w:r>
    </w:p>
    <w:p w14:paraId="545C9F57">
      <w:pPr>
        <w:spacing w:before="91" w:line="224" w:lineRule="auto"/>
        <w:ind w:left="1330"/>
        <w:outlineLvl w:val="4"/>
        <w:rPr>
          <w:rFonts w:hint="eastAsia" w:ascii="Arial"/>
          <w:sz w:val="21"/>
        </w:rPr>
      </w:pPr>
      <w:r>
        <w:rPr>
          <w:rFonts w:hint="eastAsia" w:ascii="Arial"/>
          <w:sz w:val="21"/>
        </w:rPr>
        <w:t>4.1 遵纪守法，客观、公正、廉洁地履行职责；</w:t>
      </w:r>
    </w:p>
    <w:p w14:paraId="247CBA8D">
      <w:pPr>
        <w:spacing w:before="91" w:line="224" w:lineRule="auto"/>
        <w:ind w:left="1330"/>
        <w:outlineLvl w:val="4"/>
        <w:rPr>
          <w:rFonts w:hint="eastAsia" w:ascii="Arial"/>
          <w:sz w:val="21"/>
        </w:rPr>
      </w:pPr>
      <w:r>
        <w:rPr>
          <w:rFonts w:hint="eastAsia" w:ascii="Arial"/>
          <w:sz w:val="21"/>
        </w:rPr>
        <w:t>4.2 按照磋商文件规定的评标方法和评标标准进行评标，对评审意见承担个人责任；</w:t>
      </w:r>
    </w:p>
    <w:p w14:paraId="41B8A580">
      <w:pPr>
        <w:spacing w:before="91" w:line="224" w:lineRule="auto"/>
        <w:ind w:left="1330"/>
        <w:outlineLvl w:val="4"/>
        <w:rPr>
          <w:rFonts w:hint="eastAsia" w:ascii="Arial"/>
          <w:sz w:val="21"/>
        </w:rPr>
      </w:pPr>
      <w:r>
        <w:rPr>
          <w:rFonts w:hint="eastAsia" w:ascii="Arial"/>
          <w:sz w:val="21"/>
        </w:rPr>
        <w:t>4.3 对评标过程和结果，以及供应商的商业秘密保密；</w:t>
      </w:r>
    </w:p>
    <w:p w14:paraId="42179D9B">
      <w:pPr>
        <w:spacing w:before="91" w:line="224" w:lineRule="auto"/>
        <w:ind w:left="1330"/>
        <w:outlineLvl w:val="4"/>
        <w:rPr>
          <w:rFonts w:hint="eastAsia" w:ascii="Arial"/>
          <w:sz w:val="21"/>
        </w:rPr>
      </w:pPr>
      <w:r>
        <w:rPr>
          <w:rFonts w:hint="eastAsia" w:ascii="Arial"/>
          <w:sz w:val="21"/>
        </w:rPr>
        <w:t>4.4 参与评标报告的起草；</w:t>
      </w:r>
    </w:p>
    <w:p w14:paraId="506C5B48">
      <w:pPr>
        <w:spacing w:before="91" w:line="224" w:lineRule="auto"/>
        <w:ind w:left="1330"/>
        <w:outlineLvl w:val="4"/>
        <w:rPr>
          <w:rFonts w:hint="eastAsia" w:ascii="Arial"/>
          <w:sz w:val="21"/>
        </w:rPr>
      </w:pPr>
      <w:r>
        <w:rPr>
          <w:rFonts w:hint="eastAsia" w:ascii="Arial"/>
          <w:sz w:val="21"/>
        </w:rPr>
        <w:t>4.5 配合有关部门的投诉处理工作；</w:t>
      </w:r>
    </w:p>
    <w:p w14:paraId="324421C4">
      <w:pPr>
        <w:spacing w:before="91" w:line="224" w:lineRule="auto"/>
        <w:ind w:left="1330"/>
        <w:outlineLvl w:val="4"/>
        <w:rPr>
          <w:rFonts w:hint="eastAsia" w:ascii="Arial"/>
          <w:sz w:val="21"/>
        </w:rPr>
      </w:pPr>
      <w:r>
        <w:rPr>
          <w:rFonts w:hint="eastAsia" w:ascii="Arial"/>
          <w:sz w:val="21"/>
        </w:rPr>
        <w:t>4.6 配合招标人、招标代理机构答复磋商供应商提出的质疑。</w:t>
      </w:r>
    </w:p>
    <w:p w14:paraId="42EDA07B">
      <w:pPr>
        <w:spacing w:before="91" w:line="224" w:lineRule="auto"/>
        <w:ind w:left="1330"/>
        <w:outlineLvl w:val="4"/>
        <w:rPr>
          <w:rFonts w:hint="eastAsia" w:ascii="Arial"/>
          <w:sz w:val="21"/>
        </w:rPr>
      </w:pPr>
      <w:r>
        <w:rPr>
          <w:rFonts w:hint="eastAsia" w:ascii="Arial"/>
          <w:sz w:val="21"/>
        </w:rPr>
        <w:t>5、 评标程序</w:t>
      </w:r>
    </w:p>
    <w:p w14:paraId="43AA55C4">
      <w:pPr>
        <w:spacing w:before="91" w:line="224" w:lineRule="auto"/>
        <w:ind w:left="1330"/>
        <w:outlineLvl w:val="4"/>
        <w:rPr>
          <w:rFonts w:hint="eastAsia" w:ascii="Arial"/>
          <w:sz w:val="21"/>
        </w:rPr>
      </w:pPr>
      <w:r>
        <w:rPr>
          <w:rFonts w:hint="eastAsia" w:ascii="Arial"/>
          <w:sz w:val="21"/>
        </w:rPr>
        <w:t>5.1 本次评标首先由磋商小组对供应商的投标文件进行初审，对未能通过初审的投标文</w:t>
      </w:r>
    </w:p>
    <w:p w14:paraId="7ECE74C4">
      <w:pPr>
        <w:spacing w:before="91" w:line="224" w:lineRule="auto"/>
        <w:ind w:left="1330"/>
        <w:outlineLvl w:val="4"/>
        <w:rPr>
          <w:rFonts w:hint="eastAsia" w:ascii="Arial"/>
          <w:sz w:val="21"/>
        </w:rPr>
      </w:pPr>
      <w:r>
        <w:rPr>
          <w:rFonts w:hint="eastAsia" w:ascii="Arial"/>
          <w:sz w:val="21"/>
        </w:rPr>
        <w:t>件作废标处理；</w:t>
      </w:r>
    </w:p>
    <w:p w14:paraId="15007BE4">
      <w:pPr>
        <w:spacing w:before="91" w:line="224" w:lineRule="auto"/>
        <w:ind w:left="1330"/>
        <w:outlineLvl w:val="4"/>
        <w:rPr>
          <w:rFonts w:hint="eastAsia" w:ascii="Arial"/>
          <w:sz w:val="21"/>
        </w:rPr>
      </w:pPr>
      <w:r>
        <w:rPr>
          <w:rFonts w:hint="eastAsia" w:ascii="Arial"/>
          <w:sz w:val="21"/>
        </w:rPr>
        <w:t>5.2 对通过初审的供应商的投标文件进行详细的比较和评价。如需要，进行必要的澄清</w:t>
      </w:r>
    </w:p>
    <w:p w14:paraId="4A87A5FB">
      <w:pPr>
        <w:spacing w:before="91" w:line="224" w:lineRule="auto"/>
        <w:ind w:left="1330"/>
        <w:outlineLvl w:val="4"/>
        <w:rPr>
          <w:rFonts w:hint="eastAsia" w:ascii="Arial"/>
          <w:sz w:val="21"/>
        </w:rPr>
      </w:pPr>
      <w:r>
        <w:rPr>
          <w:rFonts w:hint="eastAsia" w:ascii="Arial"/>
          <w:sz w:val="21"/>
        </w:rPr>
        <w:t>工作；</w:t>
      </w:r>
    </w:p>
    <w:p w14:paraId="2C639D83">
      <w:pPr>
        <w:spacing w:before="91" w:line="224" w:lineRule="auto"/>
        <w:ind w:left="1330"/>
        <w:outlineLvl w:val="4"/>
        <w:rPr>
          <w:rFonts w:hint="eastAsia" w:ascii="Arial"/>
          <w:sz w:val="21"/>
        </w:rPr>
      </w:pPr>
      <w:r>
        <w:rPr>
          <w:rFonts w:hint="eastAsia" w:ascii="Arial"/>
          <w:sz w:val="21"/>
        </w:rPr>
        <w:t>5.3 评标报告与推荐成交候选人</w:t>
      </w:r>
    </w:p>
    <w:p w14:paraId="597359B2">
      <w:pPr>
        <w:spacing w:before="91" w:line="224" w:lineRule="auto"/>
        <w:ind w:left="1330"/>
        <w:outlineLvl w:val="4"/>
        <w:rPr>
          <w:rFonts w:hint="eastAsia" w:ascii="Arial"/>
          <w:sz w:val="21"/>
        </w:rPr>
      </w:pPr>
      <w:r>
        <w:rPr>
          <w:rFonts w:hint="eastAsia" w:ascii="Arial"/>
          <w:sz w:val="21"/>
        </w:rPr>
        <w:t>依据评分标准以及各项权值，各位评委单独就每个投标人的投标文件进行价格、技术、</w:t>
      </w:r>
    </w:p>
    <w:p w14:paraId="4F5872A1">
      <w:pPr>
        <w:spacing w:before="91" w:line="224" w:lineRule="auto"/>
        <w:ind w:left="1330"/>
        <w:outlineLvl w:val="4"/>
        <w:rPr>
          <w:rFonts w:hint="eastAsia" w:ascii="Arial"/>
          <w:sz w:val="21"/>
        </w:rPr>
      </w:pPr>
      <w:r>
        <w:rPr>
          <w:rFonts w:hint="eastAsia" w:ascii="Arial"/>
          <w:sz w:val="21"/>
        </w:rPr>
        <w:t>业绩、服务、对磋商文件的响应程度，以及相应的比重或者权值等各项因素进行综合评</w:t>
      </w:r>
    </w:p>
    <w:p w14:paraId="5879F4CA">
      <w:pPr>
        <w:spacing w:before="91" w:line="224" w:lineRule="auto"/>
        <w:ind w:left="1330"/>
        <w:outlineLvl w:val="4"/>
        <w:rPr>
          <w:rFonts w:hint="eastAsia" w:ascii="Arial"/>
          <w:sz w:val="21"/>
        </w:rPr>
      </w:pPr>
      <w:r>
        <w:rPr>
          <w:rFonts w:hint="eastAsia" w:ascii="Arial"/>
          <w:sz w:val="21"/>
        </w:rPr>
        <w:t>审后，按最终综合得分由高向低排序，由评标委员会推荐综合得分最高的投标人为第一</w:t>
      </w:r>
    </w:p>
    <w:p w14:paraId="4E438F97">
      <w:pPr>
        <w:spacing w:before="91" w:line="224" w:lineRule="auto"/>
        <w:ind w:left="1330"/>
        <w:outlineLvl w:val="4"/>
        <w:rPr>
          <w:rFonts w:hint="eastAsia" w:ascii="Arial"/>
          <w:sz w:val="21"/>
        </w:rPr>
      </w:pPr>
      <w:r>
        <w:rPr>
          <w:rFonts w:hint="eastAsia" w:ascii="Arial"/>
          <w:sz w:val="21"/>
        </w:rPr>
        <w:t>成交候选人，综合得分第二名的投标人为第二成交候选人，综合得分第三名的投标人为</w:t>
      </w:r>
    </w:p>
    <w:p w14:paraId="0F7C63B4">
      <w:pPr>
        <w:spacing w:before="91" w:line="224" w:lineRule="auto"/>
        <w:ind w:left="1330"/>
        <w:outlineLvl w:val="4"/>
        <w:rPr>
          <w:rFonts w:ascii="楷体" w:hAnsi="楷体" w:eastAsia="楷体" w:cs="楷体"/>
          <w:spacing w:val="5"/>
          <w:sz w:val="25"/>
          <w:szCs w:val="25"/>
        </w:rPr>
      </w:pPr>
      <w:r>
        <w:rPr>
          <w:rFonts w:hint="eastAsia" w:ascii="Arial"/>
          <w:sz w:val="21"/>
        </w:rPr>
        <w:t>第三成交候选人。</w:t>
      </w:r>
    </w:p>
    <w:p w14:paraId="4A5545CE">
      <w:pPr>
        <w:spacing w:before="91" w:line="224" w:lineRule="auto"/>
        <w:ind w:left="1330"/>
        <w:outlineLvl w:val="4"/>
        <w:rPr>
          <w:rFonts w:ascii="楷体" w:hAnsi="楷体" w:eastAsia="楷体" w:cs="楷体"/>
          <w:spacing w:val="5"/>
          <w:sz w:val="25"/>
          <w:szCs w:val="25"/>
        </w:rPr>
      </w:pPr>
    </w:p>
    <w:p w14:paraId="5756333D">
      <w:pPr>
        <w:spacing w:before="91" w:line="224" w:lineRule="auto"/>
        <w:outlineLvl w:val="4"/>
        <w:rPr>
          <w:rFonts w:ascii="楷体" w:hAnsi="楷体" w:eastAsia="楷体" w:cs="楷体"/>
          <w:sz w:val="28"/>
          <w:szCs w:val="28"/>
        </w:rPr>
      </w:pPr>
      <w:r>
        <w:rPr>
          <w:rFonts w:ascii="楷体" w:hAnsi="楷体" w:eastAsia="楷体" w:cs="楷体"/>
          <w:spacing w:val="5"/>
          <w:sz w:val="25"/>
          <w:szCs w:val="25"/>
        </w:rPr>
        <w:t>2</w:t>
      </w:r>
      <w:r>
        <w:rPr>
          <w:rFonts w:ascii="楷体" w:hAnsi="楷体" w:eastAsia="楷体" w:cs="楷体"/>
          <w:spacing w:val="4"/>
          <w:sz w:val="25"/>
          <w:szCs w:val="25"/>
        </w:rPr>
        <w:t>.</w:t>
      </w:r>
      <w:r>
        <w:rPr>
          <w:rFonts w:ascii="楷体" w:hAnsi="楷体" w:eastAsia="楷体" w:cs="楷体"/>
          <w:spacing w:val="4"/>
          <w:sz w:val="28"/>
          <w:szCs w:val="28"/>
        </w:rPr>
        <w:t>评分标准</w:t>
      </w:r>
    </w:p>
    <w:p w14:paraId="1CB7C857">
      <w:pPr>
        <w:spacing w:before="234" w:line="231" w:lineRule="auto"/>
        <w:rPr>
          <w:rFonts w:ascii="楷体" w:hAnsi="楷体" w:eastAsia="楷体" w:cs="楷体"/>
          <w:sz w:val="23"/>
          <w:szCs w:val="23"/>
        </w:rPr>
      </w:pPr>
      <w:r>
        <w:rPr>
          <w:rFonts w:ascii="楷体" w:hAnsi="楷体" w:eastAsia="楷体" w:cs="楷体"/>
          <w:spacing w:val="1"/>
          <w:sz w:val="23"/>
          <w:szCs w:val="23"/>
        </w:rPr>
        <w:t xml:space="preserve">2.1 </w:t>
      </w:r>
      <w:r>
        <w:rPr>
          <w:rFonts w:ascii="楷体" w:hAnsi="楷体" w:eastAsia="楷体" w:cs="楷体"/>
          <w:sz w:val="23"/>
          <w:szCs w:val="23"/>
        </w:rPr>
        <w:t>初步评审表</w:t>
      </w:r>
    </w:p>
    <w:p w14:paraId="31B71512"/>
    <w:p w14:paraId="30A47B39">
      <w:pPr>
        <w:spacing w:line="105" w:lineRule="auto"/>
        <w:rPr>
          <w:rFonts w:ascii="Arial"/>
          <w:sz w:val="2"/>
        </w:rPr>
      </w:pPr>
    </w:p>
    <w:tbl>
      <w:tblPr>
        <w:tblStyle w:val="22"/>
        <w:tblW w:w="100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0"/>
        <w:gridCol w:w="1465"/>
        <w:gridCol w:w="7226"/>
      </w:tblGrid>
      <w:tr w14:paraId="66EB2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855" w:type="dxa"/>
            <w:gridSpan w:val="2"/>
            <w:vAlign w:val="top"/>
          </w:tcPr>
          <w:p w14:paraId="2F49C386">
            <w:pPr>
              <w:spacing w:before="115" w:line="231" w:lineRule="auto"/>
              <w:ind w:left="1088"/>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条</w:t>
            </w:r>
            <w:r>
              <w:rPr>
                <w:rFonts w:ascii="仿宋" w:hAnsi="仿宋" w:eastAsia="仿宋" w:cs="仿宋"/>
                <w:spacing w:val="4"/>
                <w:sz w:val="23"/>
                <w:szCs w:val="23"/>
                <w14:textOutline w14:w="4358" w14:cap="sq" w14:cmpd="sng">
                  <w14:solidFill>
                    <w14:srgbClr w14:val="000000"/>
                  </w14:solidFill>
                  <w14:prstDash w14:val="solid"/>
                  <w14:bevel/>
                </w14:textOutline>
              </w:rPr>
              <w:t>款号</w:t>
            </w:r>
          </w:p>
        </w:tc>
        <w:tc>
          <w:tcPr>
            <w:tcW w:w="7226" w:type="dxa"/>
            <w:vAlign w:val="top"/>
          </w:tcPr>
          <w:p w14:paraId="2351AC0D">
            <w:pPr>
              <w:spacing w:before="114" w:line="231" w:lineRule="auto"/>
              <w:ind w:left="3149"/>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评</w:t>
            </w:r>
            <w:r>
              <w:rPr>
                <w:rFonts w:ascii="仿宋" w:hAnsi="仿宋" w:eastAsia="仿宋" w:cs="仿宋"/>
                <w:spacing w:val="6"/>
                <w:sz w:val="23"/>
                <w:szCs w:val="23"/>
                <w14:textOutline w14:w="4358" w14:cap="sq" w14:cmpd="sng">
                  <w14:solidFill>
                    <w14:srgbClr w14:val="000000"/>
                  </w14:solidFill>
                  <w14:prstDash w14:val="solid"/>
                  <w14:bevel/>
                </w14:textOutline>
              </w:rPr>
              <w:t>审标准</w:t>
            </w:r>
          </w:p>
        </w:tc>
      </w:tr>
      <w:tr w14:paraId="3EFA4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390" w:type="dxa"/>
            <w:vMerge w:val="restart"/>
            <w:vAlign w:val="top"/>
          </w:tcPr>
          <w:p w14:paraId="78951CD9">
            <w:pPr>
              <w:spacing w:line="248" w:lineRule="auto"/>
              <w:rPr>
                <w:rFonts w:ascii="Arial"/>
                <w:sz w:val="21"/>
              </w:rPr>
            </w:pPr>
          </w:p>
          <w:p w14:paraId="7E82D5F4">
            <w:pPr>
              <w:spacing w:line="248" w:lineRule="auto"/>
              <w:rPr>
                <w:rFonts w:ascii="Arial"/>
                <w:sz w:val="21"/>
              </w:rPr>
            </w:pPr>
          </w:p>
          <w:p w14:paraId="3A2752B5">
            <w:pPr>
              <w:spacing w:line="249" w:lineRule="auto"/>
              <w:rPr>
                <w:rFonts w:ascii="Arial"/>
                <w:sz w:val="21"/>
              </w:rPr>
            </w:pPr>
          </w:p>
          <w:p w14:paraId="72E3E026">
            <w:pPr>
              <w:spacing w:line="249" w:lineRule="auto"/>
              <w:rPr>
                <w:rFonts w:ascii="Arial"/>
                <w:sz w:val="21"/>
              </w:rPr>
            </w:pPr>
          </w:p>
          <w:p w14:paraId="12BB48CD">
            <w:pPr>
              <w:spacing w:line="249" w:lineRule="auto"/>
              <w:rPr>
                <w:rFonts w:ascii="Arial"/>
                <w:sz w:val="21"/>
              </w:rPr>
            </w:pPr>
          </w:p>
          <w:p w14:paraId="222E6F7B">
            <w:pPr>
              <w:spacing w:line="249" w:lineRule="auto"/>
              <w:rPr>
                <w:rFonts w:ascii="Arial"/>
                <w:sz w:val="21"/>
              </w:rPr>
            </w:pPr>
          </w:p>
          <w:p w14:paraId="20ED2A88">
            <w:pPr>
              <w:spacing w:line="249" w:lineRule="auto"/>
              <w:rPr>
                <w:rFonts w:ascii="Arial"/>
                <w:sz w:val="21"/>
              </w:rPr>
            </w:pPr>
          </w:p>
          <w:p w14:paraId="7E8439EA">
            <w:pPr>
              <w:spacing w:line="249" w:lineRule="auto"/>
              <w:rPr>
                <w:rFonts w:ascii="Arial"/>
                <w:sz w:val="21"/>
              </w:rPr>
            </w:pPr>
          </w:p>
          <w:p w14:paraId="121566DC">
            <w:pPr>
              <w:spacing w:line="249" w:lineRule="auto"/>
              <w:rPr>
                <w:rFonts w:ascii="Arial"/>
                <w:sz w:val="21"/>
              </w:rPr>
            </w:pPr>
          </w:p>
          <w:p w14:paraId="0E320A78">
            <w:pPr>
              <w:spacing w:line="249" w:lineRule="auto"/>
              <w:rPr>
                <w:rFonts w:ascii="Arial"/>
                <w:sz w:val="21"/>
              </w:rPr>
            </w:pPr>
          </w:p>
          <w:p w14:paraId="6885371D">
            <w:pPr>
              <w:spacing w:line="249" w:lineRule="auto"/>
              <w:rPr>
                <w:rFonts w:ascii="Arial"/>
                <w:sz w:val="21"/>
              </w:rPr>
            </w:pPr>
          </w:p>
          <w:p w14:paraId="46BC8C43">
            <w:pPr>
              <w:spacing w:before="74" w:line="189" w:lineRule="auto"/>
              <w:ind w:left="409"/>
              <w:rPr>
                <w:rFonts w:ascii="仿宋" w:hAnsi="仿宋" w:eastAsia="仿宋" w:cs="仿宋"/>
                <w:sz w:val="23"/>
                <w:szCs w:val="23"/>
              </w:rPr>
            </w:pPr>
            <w:r>
              <w:rPr>
                <w:rFonts w:ascii="仿宋" w:hAnsi="仿宋" w:eastAsia="仿宋" w:cs="仿宋"/>
                <w:spacing w:val="7"/>
                <w:sz w:val="23"/>
                <w:szCs w:val="23"/>
              </w:rPr>
              <w:t>2.2.</w:t>
            </w:r>
            <w:r>
              <w:rPr>
                <w:rFonts w:ascii="仿宋" w:hAnsi="仿宋" w:eastAsia="仿宋" w:cs="仿宋"/>
                <w:spacing w:val="6"/>
                <w:sz w:val="23"/>
                <w:szCs w:val="23"/>
              </w:rPr>
              <w:t>1</w:t>
            </w:r>
          </w:p>
        </w:tc>
        <w:tc>
          <w:tcPr>
            <w:tcW w:w="1465" w:type="dxa"/>
            <w:vMerge w:val="restart"/>
            <w:vAlign w:val="top"/>
          </w:tcPr>
          <w:p w14:paraId="691A1012">
            <w:pPr>
              <w:spacing w:line="245" w:lineRule="auto"/>
              <w:rPr>
                <w:rFonts w:ascii="Arial"/>
                <w:sz w:val="21"/>
              </w:rPr>
            </w:pPr>
          </w:p>
          <w:p w14:paraId="75E4DE66">
            <w:pPr>
              <w:spacing w:line="245" w:lineRule="auto"/>
              <w:rPr>
                <w:rFonts w:ascii="Arial"/>
                <w:sz w:val="21"/>
              </w:rPr>
            </w:pPr>
          </w:p>
          <w:p w14:paraId="5F6AF711">
            <w:pPr>
              <w:spacing w:line="245" w:lineRule="auto"/>
              <w:rPr>
                <w:rFonts w:ascii="Arial"/>
                <w:sz w:val="21"/>
              </w:rPr>
            </w:pPr>
          </w:p>
          <w:p w14:paraId="2951FFD0">
            <w:pPr>
              <w:spacing w:line="245" w:lineRule="auto"/>
              <w:rPr>
                <w:rFonts w:ascii="Arial"/>
                <w:sz w:val="21"/>
              </w:rPr>
            </w:pPr>
          </w:p>
          <w:p w14:paraId="624478C7">
            <w:pPr>
              <w:spacing w:line="245" w:lineRule="auto"/>
              <w:rPr>
                <w:rFonts w:ascii="Arial"/>
                <w:sz w:val="21"/>
              </w:rPr>
            </w:pPr>
          </w:p>
          <w:p w14:paraId="68A8ADD6">
            <w:pPr>
              <w:spacing w:line="245" w:lineRule="auto"/>
              <w:rPr>
                <w:rFonts w:ascii="Arial"/>
                <w:sz w:val="21"/>
              </w:rPr>
            </w:pPr>
          </w:p>
          <w:p w14:paraId="554FDCE4">
            <w:pPr>
              <w:spacing w:line="245" w:lineRule="auto"/>
              <w:rPr>
                <w:rFonts w:ascii="Arial"/>
                <w:sz w:val="21"/>
              </w:rPr>
            </w:pPr>
          </w:p>
          <w:p w14:paraId="1C242F56">
            <w:pPr>
              <w:spacing w:line="245" w:lineRule="auto"/>
              <w:rPr>
                <w:rFonts w:ascii="Arial"/>
                <w:sz w:val="21"/>
              </w:rPr>
            </w:pPr>
          </w:p>
          <w:p w14:paraId="04C013DF">
            <w:pPr>
              <w:spacing w:line="245" w:lineRule="auto"/>
              <w:rPr>
                <w:rFonts w:ascii="Arial"/>
                <w:sz w:val="21"/>
              </w:rPr>
            </w:pPr>
          </w:p>
          <w:p w14:paraId="5893D563">
            <w:pPr>
              <w:spacing w:line="246" w:lineRule="auto"/>
              <w:rPr>
                <w:rFonts w:ascii="Arial"/>
                <w:sz w:val="21"/>
              </w:rPr>
            </w:pPr>
          </w:p>
          <w:p w14:paraId="4E98E899">
            <w:pPr>
              <w:spacing w:line="246" w:lineRule="auto"/>
              <w:rPr>
                <w:rFonts w:ascii="Arial"/>
                <w:sz w:val="21"/>
              </w:rPr>
            </w:pPr>
          </w:p>
          <w:p w14:paraId="63770060">
            <w:pPr>
              <w:spacing w:before="75" w:line="228" w:lineRule="auto"/>
              <w:ind w:left="161"/>
              <w:rPr>
                <w:rFonts w:ascii="仿宋" w:hAnsi="仿宋" w:eastAsia="仿宋" w:cs="仿宋"/>
                <w:sz w:val="23"/>
                <w:szCs w:val="23"/>
              </w:rPr>
            </w:pPr>
            <w:r>
              <w:rPr>
                <w:rFonts w:ascii="仿宋" w:hAnsi="仿宋" w:eastAsia="仿宋" w:cs="仿宋"/>
                <w:spacing w:val="5"/>
                <w:sz w:val="23"/>
                <w:szCs w:val="23"/>
              </w:rPr>
              <w:t>资</w:t>
            </w:r>
            <w:r>
              <w:rPr>
                <w:rFonts w:ascii="仿宋" w:hAnsi="仿宋" w:eastAsia="仿宋" w:cs="仿宋"/>
                <w:spacing w:val="4"/>
                <w:sz w:val="23"/>
                <w:szCs w:val="23"/>
              </w:rPr>
              <w:t>格性审查</w:t>
            </w:r>
          </w:p>
        </w:tc>
        <w:tc>
          <w:tcPr>
            <w:tcW w:w="7226" w:type="dxa"/>
            <w:vAlign w:val="top"/>
          </w:tcPr>
          <w:p w14:paraId="2E4888C9">
            <w:pPr>
              <w:spacing w:before="109" w:line="231" w:lineRule="auto"/>
              <w:ind w:left="127"/>
              <w:rPr>
                <w:rFonts w:ascii="仿宋" w:hAnsi="仿宋" w:eastAsia="仿宋" w:cs="仿宋"/>
                <w:sz w:val="23"/>
                <w:szCs w:val="23"/>
              </w:rPr>
            </w:pPr>
            <w:r>
              <w:rPr>
                <w:rFonts w:hint="eastAsia" w:ascii="仿宋" w:hAnsi="仿宋" w:eastAsia="仿宋" w:cs="仿宋"/>
                <w:sz w:val="23"/>
                <w:szCs w:val="23"/>
              </w:rPr>
              <w:t>具备合格的三证合一营业执照副本</w:t>
            </w:r>
          </w:p>
        </w:tc>
      </w:tr>
      <w:tr w14:paraId="59BF2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1390" w:type="dxa"/>
            <w:vMerge w:val="continue"/>
            <w:vAlign w:val="top"/>
          </w:tcPr>
          <w:p w14:paraId="3DB919CA">
            <w:pPr>
              <w:rPr>
                <w:rFonts w:ascii="Arial"/>
                <w:sz w:val="21"/>
              </w:rPr>
            </w:pPr>
          </w:p>
        </w:tc>
        <w:tc>
          <w:tcPr>
            <w:tcW w:w="1465" w:type="dxa"/>
            <w:vMerge w:val="continue"/>
            <w:vAlign w:val="top"/>
          </w:tcPr>
          <w:p w14:paraId="40BB1C3E">
            <w:pPr>
              <w:rPr>
                <w:rFonts w:ascii="Arial"/>
                <w:sz w:val="21"/>
              </w:rPr>
            </w:pPr>
          </w:p>
        </w:tc>
        <w:tc>
          <w:tcPr>
            <w:tcW w:w="7226" w:type="dxa"/>
            <w:vAlign w:val="top"/>
          </w:tcPr>
          <w:p w14:paraId="01ACC3AF">
            <w:pPr>
              <w:spacing w:before="107" w:line="332" w:lineRule="auto"/>
              <w:ind w:left="121" w:right="92" w:firstLine="2"/>
              <w:rPr>
                <w:rFonts w:ascii="仿宋" w:hAnsi="仿宋" w:eastAsia="仿宋" w:cs="仿宋"/>
                <w:sz w:val="23"/>
                <w:szCs w:val="23"/>
              </w:rPr>
            </w:pPr>
            <w:r>
              <w:rPr>
                <w:rFonts w:hint="eastAsia" w:ascii="仿宋" w:hAnsi="仿宋" w:eastAsia="仿宋" w:cs="仿宋"/>
                <w:sz w:val="23"/>
                <w:szCs w:val="23"/>
              </w:rPr>
              <w:t>法定代表人投标需提供法定代表人资格证明书，委托代理人投标需提供法定代表人授权委托书</w:t>
            </w:r>
          </w:p>
        </w:tc>
      </w:tr>
      <w:tr w14:paraId="5C4D5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390" w:type="dxa"/>
            <w:vMerge w:val="continue"/>
            <w:vAlign w:val="top"/>
          </w:tcPr>
          <w:p w14:paraId="4DBB9D0D">
            <w:pPr>
              <w:rPr>
                <w:rFonts w:ascii="Arial"/>
                <w:sz w:val="21"/>
              </w:rPr>
            </w:pPr>
          </w:p>
        </w:tc>
        <w:tc>
          <w:tcPr>
            <w:tcW w:w="1465" w:type="dxa"/>
            <w:vMerge w:val="continue"/>
            <w:vAlign w:val="top"/>
          </w:tcPr>
          <w:p w14:paraId="5B432603">
            <w:pPr>
              <w:rPr>
                <w:rFonts w:ascii="Arial"/>
                <w:sz w:val="21"/>
              </w:rPr>
            </w:pPr>
          </w:p>
        </w:tc>
        <w:tc>
          <w:tcPr>
            <w:tcW w:w="7226" w:type="dxa"/>
            <w:vAlign w:val="top"/>
          </w:tcPr>
          <w:p w14:paraId="3D7F3276">
            <w:pPr>
              <w:spacing w:before="109" w:line="231" w:lineRule="auto"/>
              <w:ind w:left="126"/>
              <w:rPr>
                <w:rFonts w:ascii="仿宋" w:hAnsi="仿宋" w:eastAsia="仿宋" w:cs="仿宋"/>
                <w:sz w:val="23"/>
                <w:szCs w:val="23"/>
              </w:rPr>
            </w:pPr>
            <w:r>
              <w:rPr>
                <w:rFonts w:hint="eastAsia" w:ascii="仿宋" w:hAnsi="仿宋" w:eastAsia="仿宋" w:cs="仿宋"/>
                <w:sz w:val="23"/>
                <w:szCs w:val="23"/>
              </w:rPr>
              <w:t>投标保证金汇款凭证和保证金收据或保函</w:t>
            </w:r>
          </w:p>
        </w:tc>
      </w:tr>
      <w:tr w14:paraId="016AB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90" w:type="dxa"/>
            <w:vMerge w:val="continue"/>
            <w:vAlign w:val="top"/>
          </w:tcPr>
          <w:p w14:paraId="72B59D3A">
            <w:pPr>
              <w:rPr>
                <w:rFonts w:ascii="Arial"/>
                <w:sz w:val="21"/>
              </w:rPr>
            </w:pPr>
          </w:p>
        </w:tc>
        <w:tc>
          <w:tcPr>
            <w:tcW w:w="1465" w:type="dxa"/>
            <w:vMerge w:val="continue"/>
            <w:vAlign w:val="top"/>
          </w:tcPr>
          <w:p w14:paraId="4AD41B05">
            <w:pPr>
              <w:rPr>
                <w:rFonts w:ascii="Arial"/>
                <w:sz w:val="21"/>
              </w:rPr>
            </w:pPr>
          </w:p>
        </w:tc>
        <w:tc>
          <w:tcPr>
            <w:tcW w:w="7226" w:type="dxa"/>
            <w:vAlign w:val="top"/>
          </w:tcPr>
          <w:p w14:paraId="4B1666FB">
            <w:pPr>
              <w:spacing w:line="228" w:lineRule="auto"/>
              <w:ind w:left="143"/>
              <w:rPr>
                <w:rFonts w:ascii="仿宋" w:hAnsi="仿宋" w:eastAsia="仿宋" w:cs="仿宋"/>
                <w:sz w:val="23"/>
                <w:szCs w:val="23"/>
              </w:rPr>
            </w:pPr>
            <w:r>
              <w:rPr>
                <w:rFonts w:hint="eastAsia" w:ascii="仿宋" w:hAnsi="仿宋" w:eastAsia="仿宋" w:cs="仿宋"/>
                <w:sz w:val="23"/>
                <w:szCs w:val="23"/>
              </w:rPr>
              <w:t>投标企业须提供委托代理人或项目负责人</w:t>
            </w:r>
            <w:r>
              <w:rPr>
                <w:rFonts w:hint="eastAsia" w:ascii="仿宋" w:hAnsi="仿宋" w:eastAsia="仿宋" w:cs="仿宋"/>
                <w:sz w:val="23"/>
                <w:szCs w:val="23"/>
                <w:lang w:val="en-US" w:eastAsia="zh-CN"/>
              </w:rPr>
              <w:t>近六个月其中一个月的</w:t>
            </w:r>
            <w:r>
              <w:rPr>
                <w:rFonts w:hint="eastAsia" w:ascii="仿宋" w:hAnsi="仿宋" w:eastAsia="仿宋" w:cs="仿宋"/>
                <w:sz w:val="23"/>
                <w:szCs w:val="23"/>
              </w:rPr>
              <w:t>有效的社保证明；</w:t>
            </w:r>
          </w:p>
        </w:tc>
      </w:tr>
      <w:tr w14:paraId="02ACB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trPr>
        <w:tc>
          <w:tcPr>
            <w:tcW w:w="1390" w:type="dxa"/>
            <w:vMerge w:val="continue"/>
            <w:vAlign w:val="top"/>
          </w:tcPr>
          <w:p w14:paraId="021E74B6">
            <w:pPr>
              <w:rPr>
                <w:rFonts w:ascii="Arial"/>
                <w:sz w:val="21"/>
              </w:rPr>
            </w:pPr>
          </w:p>
        </w:tc>
        <w:tc>
          <w:tcPr>
            <w:tcW w:w="1465" w:type="dxa"/>
            <w:vMerge w:val="continue"/>
            <w:vAlign w:val="top"/>
          </w:tcPr>
          <w:p w14:paraId="433D29D7">
            <w:pPr>
              <w:rPr>
                <w:rFonts w:ascii="Arial"/>
                <w:sz w:val="21"/>
              </w:rPr>
            </w:pPr>
          </w:p>
        </w:tc>
        <w:tc>
          <w:tcPr>
            <w:tcW w:w="7226" w:type="dxa"/>
            <w:vAlign w:val="top"/>
          </w:tcPr>
          <w:p w14:paraId="38DE56EB">
            <w:pPr>
              <w:spacing w:before="112" w:line="229" w:lineRule="auto"/>
              <w:ind w:left="126"/>
              <w:rPr>
                <w:rFonts w:ascii="仿宋" w:hAnsi="仿宋" w:eastAsia="仿宋" w:cs="仿宋"/>
                <w:sz w:val="23"/>
                <w:szCs w:val="23"/>
              </w:rPr>
            </w:pPr>
            <w:r>
              <w:rPr>
                <w:rFonts w:hint="eastAsia" w:ascii="仿宋" w:hAnsi="仿宋" w:eastAsia="仿宋" w:cs="仿宋"/>
                <w:sz w:val="23"/>
                <w:szCs w:val="23"/>
              </w:rPr>
              <w:t>未被“信用中国”（www.creditchina.gov.cn）、中国政府采购网（www.ccgp.gov.cn）列入失信被执行人、重大税收违法案件当事人名单、政府采购严重违法失信行为记录名单（提供查询结果网页截图并加盖供应商公章）</w:t>
            </w:r>
          </w:p>
        </w:tc>
      </w:tr>
      <w:tr w14:paraId="5F96E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390" w:type="dxa"/>
            <w:vMerge w:val="continue"/>
            <w:vAlign w:val="top"/>
          </w:tcPr>
          <w:p w14:paraId="7B4802D7">
            <w:pPr>
              <w:rPr>
                <w:rFonts w:ascii="Arial"/>
                <w:sz w:val="21"/>
              </w:rPr>
            </w:pPr>
          </w:p>
        </w:tc>
        <w:tc>
          <w:tcPr>
            <w:tcW w:w="1465" w:type="dxa"/>
            <w:vMerge w:val="continue"/>
            <w:vAlign w:val="top"/>
          </w:tcPr>
          <w:p w14:paraId="5FFBA917">
            <w:pPr>
              <w:rPr>
                <w:rFonts w:ascii="Arial"/>
                <w:sz w:val="21"/>
              </w:rPr>
            </w:pPr>
          </w:p>
        </w:tc>
        <w:tc>
          <w:tcPr>
            <w:tcW w:w="7226" w:type="dxa"/>
            <w:vAlign w:val="top"/>
          </w:tcPr>
          <w:p w14:paraId="53732A95">
            <w:pPr>
              <w:spacing w:line="230" w:lineRule="auto"/>
              <w:ind w:left="138"/>
              <w:jc w:val="left"/>
              <w:rPr>
                <w:rFonts w:hint="eastAsia" w:ascii="仿宋" w:hAnsi="仿宋" w:eastAsia="仿宋" w:cs="仿宋"/>
                <w:sz w:val="23"/>
                <w:szCs w:val="23"/>
                <w:lang w:eastAsia="zh-CN"/>
              </w:rPr>
            </w:pPr>
            <w:r>
              <w:rPr>
                <w:rFonts w:hint="eastAsia" w:ascii="仿宋" w:hAnsi="仿宋" w:eastAsia="仿宋" w:cs="仿宋"/>
                <w:sz w:val="23"/>
                <w:szCs w:val="23"/>
                <w:lang w:val="en-US" w:eastAsia="zh-CN"/>
              </w:rPr>
              <w:t>投标人具有水利水电工程施工总承包叁级（含叁级)以上资质；</w:t>
            </w:r>
          </w:p>
        </w:tc>
      </w:tr>
      <w:tr w14:paraId="12855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390" w:type="dxa"/>
            <w:vMerge w:val="continue"/>
            <w:vAlign w:val="top"/>
          </w:tcPr>
          <w:p w14:paraId="59E5BC0F">
            <w:pPr>
              <w:rPr>
                <w:rFonts w:ascii="Arial"/>
                <w:sz w:val="21"/>
              </w:rPr>
            </w:pPr>
          </w:p>
        </w:tc>
        <w:tc>
          <w:tcPr>
            <w:tcW w:w="1465" w:type="dxa"/>
            <w:vMerge w:val="continue"/>
            <w:vAlign w:val="top"/>
          </w:tcPr>
          <w:p w14:paraId="739CCBBE">
            <w:pPr>
              <w:rPr>
                <w:rFonts w:ascii="Arial"/>
                <w:sz w:val="21"/>
              </w:rPr>
            </w:pPr>
          </w:p>
        </w:tc>
        <w:tc>
          <w:tcPr>
            <w:tcW w:w="7226" w:type="dxa"/>
            <w:vAlign w:val="top"/>
          </w:tcPr>
          <w:p w14:paraId="473EACE4">
            <w:pPr>
              <w:spacing w:line="230" w:lineRule="auto"/>
              <w:ind w:left="138"/>
              <w:jc w:val="left"/>
              <w:rPr>
                <w:rFonts w:hint="eastAsia" w:ascii="仿宋" w:hAnsi="仿宋" w:eastAsia="仿宋" w:cs="仿宋"/>
                <w:sz w:val="23"/>
                <w:szCs w:val="23"/>
                <w:lang w:val="en-US" w:eastAsia="zh-CN"/>
              </w:rPr>
            </w:pPr>
            <w:r>
              <w:rPr>
                <w:rFonts w:hint="eastAsia" w:ascii="仿宋" w:hAnsi="仿宋" w:eastAsia="仿宋" w:cs="仿宋"/>
                <w:sz w:val="24"/>
                <w:szCs w:val="24"/>
                <w:lang w:val="en-US" w:eastAsia="zh-CN"/>
              </w:rPr>
              <w:t xml:space="preserve">项目经理须具备水利水电工程专业贰级（含贰级）以上注册建造师执业资格，具备有效的安全生产考核合格证书，且未担任其他在施建设工程项目的项目经理。 </w:t>
            </w:r>
          </w:p>
        </w:tc>
      </w:tr>
      <w:tr w14:paraId="228C1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390" w:type="dxa"/>
            <w:vMerge w:val="continue"/>
            <w:vAlign w:val="top"/>
          </w:tcPr>
          <w:p w14:paraId="7BFBD26D">
            <w:pPr>
              <w:rPr>
                <w:rFonts w:ascii="Arial"/>
                <w:sz w:val="21"/>
              </w:rPr>
            </w:pPr>
          </w:p>
        </w:tc>
        <w:tc>
          <w:tcPr>
            <w:tcW w:w="1465" w:type="dxa"/>
            <w:vMerge w:val="continue"/>
            <w:vAlign w:val="top"/>
          </w:tcPr>
          <w:p w14:paraId="7F495F06">
            <w:pPr>
              <w:rPr>
                <w:rFonts w:ascii="Arial"/>
                <w:sz w:val="21"/>
              </w:rPr>
            </w:pPr>
          </w:p>
        </w:tc>
        <w:tc>
          <w:tcPr>
            <w:tcW w:w="7226" w:type="dxa"/>
            <w:vAlign w:val="top"/>
          </w:tcPr>
          <w:p w14:paraId="45E1598B">
            <w:pPr>
              <w:spacing w:line="230" w:lineRule="auto"/>
              <w:ind w:left="138"/>
              <w:jc w:val="left"/>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 xml:space="preserve">投标企业须提供中小企业声明函。 </w:t>
            </w:r>
          </w:p>
          <w:p w14:paraId="707AF0E8">
            <w:pPr>
              <w:spacing w:line="230" w:lineRule="auto"/>
              <w:ind w:left="138"/>
              <w:jc w:val="left"/>
              <w:rPr>
                <w:rFonts w:hint="eastAsia" w:ascii="仿宋" w:hAnsi="仿宋" w:eastAsia="仿宋" w:cs="仿宋"/>
                <w:sz w:val="23"/>
                <w:szCs w:val="23"/>
                <w:lang w:eastAsia="zh-CN"/>
              </w:rPr>
            </w:pPr>
          </w:p>
        </w:tc>
      </w:tr>
    </w:tbl>
    <w:p w14:paraId="41853063">
      <w:pPr>
        <w:sectPr>
          <w:footerReference r:id="rId14" w:type="default"/>
          <w:pgSz w:w="11910" w:h="16840"/>
          <w:pgMar w:top="1431" w:right="774" w:bottom="1002" w:left="1049" w:header="0" w:footer="829" w:gutter="0"/>
          <w:pgNumType w:fmt="decimal"/>
          <w:cols w:space="720" w:num="1"/>
        </w:sectPr>
      </w:pPr>
    </w:p>
    <w:p w14:paraId="13F2A335">
      <w:pPr>
        <w:spacing w:line="48" w:lineRule="exact"/>
      </w:pPr>
    </w:p>
    <w:tbl>
      <w:tblPr>
        <w:tblStyle w:val="22"/>
        <w:tblW w:w="100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5"/>
        <w:gridCol w:w="1462"/>
        <w:gridCol w:w="7261"/>
      </w:tblGrid>
      <w:tr w14:paraId="3FEE2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5" w:type="dxa"/>
            <w:vMerge w:val="restart"/>
            <w:tcBorders>
              <w:bottom w:val="nil"/>
            </w:tcBorders>
            <w:vAlign w:val="top"/>
          </w:tcPr>
          <w:p w14:paraId="787A8AFA">
            <w:pPr>
              <w:spacing w:line="249" w:lineRule="auto"/>
              <w:rPr>
                <w:rFonts w:ascii="Arial"/>
                <w:sz w:val="21"/>
              </w:rPr>
            </w:pPr>
          </w:p>
          <w:p w14:paraId="094C5C4B">
            <w:pPr>
              <w:spacing w:line="249" w:lineRule="auto"/>
              <w:rPr>
                <w:rFonts w:ascii="Arial"/>
                <w:sz w:val="21"/>
              </w:rPr>
            </w:pPr>
          </w:p>
          <w:p w14:paraId="419A5530">
            <w:pPr>
              <w:spacing w:line="249" w:lineRule="auto"/>
              <w:rPr>
                <w:rFonts w:ascii="Arial"/>
                <w:sz w:val="21"/>
              </w:rPr>
            </w:pPr>
          </w:p>
          <w:p w14:paraId="5E65FE35">
            <w:pPr>
              <w:spacing w:line="249" w:lineRule="auto"/>
              <w:rPr>
                <w:rFonts w:ascii="Arial"/>
                <w:sz w:val="21"/>
              </w:rPr>
            </w:pPr>
          </w:p>
          <w:p w14:paraId="5D80A7DF">
            <w:pPr>
              <w:spacing w:line="249" w:lineRule="auto"/>
              <w:rPr>
                <w:rFonts w:ascii="Arial"/>
                <w:sz w:val="21"/>
              </w:rPr>
            </w:pPr>
          </w:p>
          <w:p w14:paraId="4397BBD9">
            <w:pPr>
              <w:spacing w:line="249" w:lineRule="auto"/>
              <w:rPr>
                <w:rFonts w:ascii="Arial"/>
                <w:sz w:val="21"/>
              </w:rPr>
            </w:pPr>
          </w:p>
          <w:p w14:paraId="7BF2FD57">
            <w:pPr>
              <w:spacing w:line="250" w:lineRule="auto"/>
              <w:rPr>
                <w:rFonts w:ascii="Arial"/>
                <w:sz w:val="21"/>
              </w:rPr>
            </w:pPr>
          </w:p>
          <w:p w14:paraId="63E5B18C">
            <w:pPr>
              <w:spacing w:line="250" w:lineRule="auto"/>
              <w:rPr>
                <w:rFonts w:ascii="Arial"/>
                <w:sz w:val="21"/>
              </w:rPr>
            </w:pPr>
          </w:p>
          <w:p w14:paraId="77152493">
            <w:pPr>
              <w:spacing w:line="250" w:lineRule="auto"/>
              <w:rPr>
                <w:rFonts w:ascii="Arial"/>
                <w:sz w:val="21"/>
              </w:rPr>
            </w:pPr>
          </w:p>
          <w:p w14:paraId="206D08D7">
            <w:pPr>
              <w:spacing w:line="250" w:lineRule="auto"/>
              <w:rPr>
                <w:rFonts w:ascii="Arial"/>
                <w:sz w:val="21"/>
              </w:rPr>
            </w:pPr>
          </w:p>
          <w:p w14:paraId="18F954D5">
            <w:pPr>
              <w:spacing w:line="250" w:lineRule="auto"/>
              <w:rPr>
                <w:rFonts w:ascii="Arial"/>
                <w:sz w:val="21"/>
              </w:rPr>
            </w:pPr>
          </w:p>
          <w:p w14:paraId="7BB9D72E">
            <w:pPr>
              <w:spacing w:line="250" w:lineRule="auto"/>
              <w:rPr>
                <w:rFonts w:ascii="Arial"/>
                <w:sz w:val="21"/>
              </w:rPr>
            </w:pPr>
          </w:p>
          <w:p w14:paraId="16780CC6">
            <w:pPr>
              <w:spacing w:line="250" w:lineRule="auto"/>
              <w:rPr>
                <w:rFonts w:ascii="Arial"/>
                <w:sz w:val="21"/>
              </w:rPr>
            </w:pPr>
          </w:p>
          <w:p w14:paraId="73381FF5">
            <w:pPr>
              <w:spacing w:line="250" w:lineRule="auto"/>
              <w:rPr>
                <w:rFonts w:ascii="Arial"/>
                <w:sz w:val="21"/>
              </w:rPr>
            </w:pPr>
          </w:p>
          <w:p w14:paraId="15886262">
            <w:pPr>
              <w:spacing w:before="75" w:line="188" w:lineRule="auto"/>
              <w:ind w:left="408"/>
              <w:rPr>
                <w:rFonts w:ascii="仿宋" w:hAnsi="仿宋" w:eastAsia="仿宋" w:cs="仿宋"/>
                <w:sz w:val="23"/>
                <w:szCs w:val="23"/>
              </w:rPr>
            </w:pPr>
            <w:r>
              <w:rPr>
                <w:rFonts w:ascii="仿宋" w:hAnsi="仿宋" w:eastAsia="仿宋" w:cs="仿宋"/>
                <w:spacing w:val="4"/>
                <w:sz w:val="23"/>
                <w:szCs w:val="23"/>
              </w:rPr>
              <w:t>2.2.2</w:t>
            </w:r>
          </w:p>
        </w:tc>
        <w:tc>
          <w:tcPr>
            <w:tcW w:w="1462" w:type="dxa"/>
            <w:vMerge w:val="restart"/>
            <w:tcBorders>
              <w:bottom w:val="nil"/>
            </w:tcBorders>
            <w:vAlign w:val="top"/>
          </w:tcPr>
          <w:p w14:paraId="154F53BB">
            <w:pPr>
              <w:spacing w:line="246" w:lineRule="auto"/>
              <w:rPr>
                <w:rFonts w:ascii="Arial"/>
                <w:sz w:val="21"/>
              </w:rPr>
            </w:pPr>
          </w:p>
          <w:p w14:paraId="6899B017">
            <w:pPr>
              <w:spacing w:line="246" w:lineRule="auto"/>
              <w:rPr>
                <w:rFonts w:ascii="Arial"/>
                <w:sz w:val="21"/>
              </w:rPr>
            </w:pPr>
          </w:p>
          <w:p w14:paraId="0A258FFE">
            <w:pPr>
              <w:spacing w:line="246" w:lineRule="auto"/>
              <w:rPr>
                <w:rFonts w:ascii="Arial"/>
                <w:sz w:val="21"/>
              </w:rPr>
            </w:pPr>
          </w:p>
          <w:p w14:paraId="794318FB">
            <w:pPr>
              <w:spacing w:line="246" w:lineRule="auto"/>
              <w:rPr>
                <w:rFonts w:ascii="Arial"/>
                <w:sz w:val="21"/>
              </w:rPr>
            </w:pPr>
          </w:p>
          <w:p w14:paraId="5F03C174">
            <w:pPr>
              <w:spacing w:line="247" w:lineRule="auto"/>
              <w:rPr>
                <w:rFonts w:ascii="Arial"/>
                <w:sz w:val="21"/>
              </w:rPr>
            </w:pPr>
          </w:p>
          <w:p w14:paraId="1F69FE04">
            <w:pPr>
              <w:spacing w:line="247" w:lineRule="auto"/>
              <w:rPr>
                <w:rFonts w:ascii="Arial"/>
                <w:sz w:val="21"/>
              </w:rPr>
            </w:pPr>
          </w:p>
          <w:p w14:paraId="0D4FE6D2">
            <w:pPr>
              <w:spacing w:line="247" w:lineRule="auto"/>
              <w:rPr>
                <w:rFonts w:ascii="Arial"/>
                <w:sz w:val="21"/>
              </w:rPr>
            </w:pPr>
          </w:p>
          <w:p w14:paraId="6D102E89">
            <w:pPr>
              <w:spacing w:line="247" w:lineRule="auto"/>
              <w:rPr>
                <w:rFonts w:ascii="Arial"/>
                <w:sz w:val="21"/>
              </w:rPr>
            </w:pPr>
          </w:p>
          <w:p w14:paraId="387C0A49">
            <w:pPr>
              <w:spacing w:line="247" w:lineRule="auto"/>
              <w:rPr>
                <w:rFonts w:ascii="Arial"/>
                <w:sz w:val="21"/>
              </w:rPr>
            </w:pPr>
          </w:p>
          <w:p w14:paraId="4ACABD70">
            <w:pPr>
              <w:spacing w:line="247" w:lineRule="auto"/>
              <w:rPr>
                <w:rFonts w:ascii="Arial"/>
                <w:sz w:val="21"/>
              </w:rPr>
            </w:pPr>
          </w:p>
          <w:p w14:paraId="53CD54AA">
            <w:pPr>
              <w:spacing w:line="247" w:lineRule="auto"/>
              <w:rPr>
                <w:rFonts w:ascii="Arial"/>
                <w:sz w:val="21"/>
              </w:rPr>
            </w:pPr>
          </w:p>
          <w:p w14:paraId="5EBB819C">
            <w:pPr>
              <w:spacing w:line="247" w:lineRule="auto"/>
              <w:rPr>
                <w:rFonts w:ascii="Arial"/>
                <w:sz w:val="21"/>
              </w:rPr>
            </w:pPr>
          </w:p>
          <w:p w14:paraId="02D0DBB6">
            <w:pPr>
              <w:spacing w:line="247" w:lineRule="auto"/>
              <w:rPr>
                <w:rFonts w:ascii="Arial"/>
                <w:sz w:val="21"/>
              </w:rPr>
            </w:pPr>
          </w:p>
          <w:p w14:paraId="794EE77F">
            <w:pPr>
              <w:spacing w:line="247" w:lineRule="auto"/>
              <w:rPr>
                <w:rFonts w:ascii="Arial"/>
                <w:sz w:val="21"/>
              </w:rPr>
            </w:pPr>
          </w:p>
          <w:p w14:paraId="78D3AFC0">
            <w:pPr>
              <w:spacing w:before="74" w:line="228" w:lineRule="auto"/>
              <w:ind w:left="154"/>
              <w:rPr>
                <w:rFonts w:ascii="仿宋" w:hAnsi="仿宋" w:eastAsia="仿宋" w:cs="仿宋"/>
                <w:sz w:val="23"/>
                <w:szCs w:val="23"/>
              </w:rPr>
            </w:pPr>
            <w:r>
              <w:rPr>
                <w:rFonts w:ascii="仿宋" w:hAnsi="仿宋" w:eastAsia="仿宋" w:cs="仿宋"/>
                <w:spacing w:val="8"/>
                <w:sz w:val="23"/>
                <w:szCs w:val="23"/>
              </w:rPr>
              <w:t>符</w:t>
            </w:r>
            <w:r>
              <w:rPr>
                <w:rFonts w:ascii="仿宋" w:hAnsi="仿宋" w:eastAsia="仿宋" w:cs="仿宋"/>
                <w:spacing w:val="5"/>
                <w:sz w:val="23"/>
                <w:szCs w:val="23"/>
              </w:rPr>
              <w:t>合性审查</w:t>
            </w:r>
          </w:p>
        </w:tc>
        <w:tc>
          <w:tcPr>
            <w:tcW w:w="7261" w:type="dxa"/>
            <w:vAlign w:val="top"/>
          </w:tcPr>
          <w:p w14:paraId="78647DBF">
            <w:pPr>
              <w:spacing w:before="105" w:line="229" w:lineRule="auto"/>
              <w:ind w:left="132"/>
              <w:rPr>
                <w:rFonts w:ascii="仿宋" w:hAnsi="仿宋" w:eastAsia="仿宋" w:cs="仿宋"/>
                <w:color w:val="auto"/>
                <w:sz w:val="23"/>
                <w:szCs w:val="23"/>
              </w:rPr>
            </w:pPr>
            <w:r>
              <w:rPr>
                <w:rFonts w:ascii="仿宋" w:hAnsi="仿宋" w:eastAsia="仿宋" w:cs="仿宋"/>
                <w:color w:val="auto"/>
                <w:spacing w:val="12"/>
                <w:sz w:val="23"/>
                <w:szCs w:val="23"/>
              </w:rPr>
              <w:t>响</w:t>
            </w:r>
            <w:r>
              <w:rPr>
                <w:rFonts w:ascii="仿宋" w:hAnsi="仿宋" w:eastAsia="仿宋" w:cs="仿宋"/>
                <w:color w:val="auto"/>
                <w:spacing w:val="8"/>
                <w:sz w:val="23"/>
                <w:szCs w:val="23"/>
              </w:rPr>
              <w:t>应文件格式符合</w:t>
            </w:r>
            <w:r>
              <w:rPr>
                <w:rFonts w:hint="eastAsia" w:ascii="仿宋" w:hAnsi="仿宋" w:eastAsia="仿宋" w:cs="仿宋"/>
                <w:color w:val="auto"/>
                <w:spacing w:val="8"/>
                <w:sz w:val="23"/>
                <w:szCs w:val="23"/>
                <w:lang w:eastAsia="zh-CN"/>
              </w:rPr>
              <w:t>磋商</w:t>
            </w:r>
            <w:r>
              <w:rPr>
                <w:rFonts w:ascii="仿宋" w:hAnsi="仿宋" w:eastAsia="仿宋" w:cs="仿宋"/>
                <w:color w:val="auto"/>
                <w:spacing w:val="8"/>
                <w:sz w:val="23"/>
                <w:szCs w:val="23"/>
              </w:rPr>
              <w:t>文件要求</w:t>
            </w:r>
          </w:p>
        </w:tc>
      </w:tr>
      <w:tr w14:paraId="629DA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5" w:type="dxa"/>
            <w:vMerge w:val="continue"/>
            <w:tcBorders>
              <w:top w:val="nil"/>
              <w:bottom w:val="nil"/>
            </w:tcBorders>
            <w:vAlign w:val="top"/>
          </w:tcPr>
          <w:p w14:paraId="55C7A8CF">
            <w:pPr>
              <w:rPr>
                <w:rFonts w:ascii="Arial"/>
                <w:sz w:val="21"/>
              </w:rPr>
            </w:pPr>
          </w:p>
        </w:tc>
        <w:tc>
          <w:tcPr>
            <w:tcW w:w="1462" w:type="dxa"/>
            <w:vMerge w:val="continue"/>
            <w:tcBorders>
              <w:top w:val="nil"/>
              <w:bottom w:val="nil"/>
            </w:tcBorders>
            <w:vAlign w:val="top"/>
          </w:tcPr>
          <w:p w14:paraId="6235E8BA">
            <w:pPr>
              <w:rPr>
                <w:rFonts w:ascii="Arial"/>
                <w:sz w:val="21"/>
              </w:rPr>
            </w:pPr>
          </w:p>
        </w:tc>
        <w:tc>
          <w:tcPr>
            <w:tcW w:w="7261" w:type="dxa"/>
            <w:vAlign w:val="top"/>
          </w:tcPr>
          <w:p w14:paraId="5FCD92C6">
            <w:pPr>
              <w:spacing w:before="104" w:line="229" w:lineRule="auto"/>
              <w:ind w:left="132"/>
              <w:rPr>
                <w:rFonts w:ascii="仿宋" w:hAnsi="仿宋" w:eastAsia="仿宋" w:cs="仿宋"/>
                <w:color w:val="auto"/>
                <w:sz w:val="23"/>
                <w:szCs w:val="23"/>
              </w:rPr>
            </w:pPr>
            <w:r>
              <w:rPr>
                <w:rFonts w:ascii="仿宋" w:hAnsi="仿宋" w:eastAsia="仿宋" w:cs="仿宋"/>
                <w:color w:val="auto"/>
                <w:spacing w:val="16"/>
                <w:sz w:val="23"/>
                <w:szCs w:val="23"/>
              </w:rPr>
              <w:t>响</w:t>
            </w:r>
            <w:r>
              <w:rPr>
                <w:rFonts w:ascii="仿宋" w:hAnsi="仿宋" w:eastAsia="仿宋" w:cs="仿宋"/>
                <w:color w:val="auto"/>
                <w:spacing w:val="10"/>
                <w:sz w:val="23"/>
                <w:szCs w:val="23"/>
              </w:rPr>
              <w:t>应</w:t>
            </w:r>
            <w:r>
              <w:rPr>
                <w:rFonts w:ascii="仿宋" w:hAnsi="仿宋" w:eastAsia="仿宋" w:cs="仿宋"/>
                <w:color w:val="auto"/>
                <w:spacing w:val="8"/>
                <w:sz w:val="23"/>
                <w:szCs w:val="23"/>
              </w:rPr>
              <w:t>文件的签名盖章符合</w:t>
            </w:r>
            <w:r>
              <w:rPr>
                <w:rFonts w:hint="eastAsia" w:ascii="仿宋" w:hAnsi="仿宋" w:eastAsia="仿宋" w:cs="仿宋"/>
                <w:color w:val="auto"/>
                <w:spacing w:val="8"/>
                <w:sz w:val="23"/>
                <w:szCs w:val="23"/>
                <w:lang w:eastAsia="zh-CN"/>
              </w:rPr>
              <w:t>磋商</w:t>
            </w:r>
            <w:r>
              <w:rPr>
                <w:rFonts w:ascii="仿宋" w:hAnsi="仿宋" w:eastAsia="仿宋" w:cs="仿宋"/>
                <w:color w:val="auto"/>
                <w:spacing w:val="8"/>
                <w:sz w:val="23"/>
                <w:szCs w:val="23"/>
              </w:rPr>
              <w:t>文件要求</w:t>
            </w:r>
          </w:p>
        </w:tc>
      </w:tr>
      <w:tr w14:paraId="3A715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5" w:type="dxa"/>
            <w:vMerge w:val="continue"/>
            <w:tcBorders>
              <w:top w:val="nil"/>
              <w:bottom w:val="nil"/>
            </w:tcBorders>
            <w:vAlign w:val="top"/>
          </w:tcPr>
          <w:p w14:paraId="69DC4E4A">
            <w:pPr>
              <w:rPr>
                <w:rFonts w:ascii="Arial"/>
                <w:sz w:val="21"/>
              </w:rPr>
            </w:pPr>
          </w:p>
        </w:tc>
        <w:tc>
          <w:tcPr>
            <w:tcW w:w="1462" w:type="dxa"/>
            <w:vMerge w:val="continue"/>
            <w:tcBorders>
              <w:top w:val="nil"/>
              <w:bottom w:val="nil"/>
            </w:tcBorders>
            <w:vAlign w:val="top"/>
          </w:tcPr>
          <w:p w14:paraId="3EC92CDA">
            <w:pPr>
              <w:rPr>
                <w:rFonts w:ascii="Arial"/>
                <w:sz w:val="21"/>
              </w:rPr>
            </w:pPr>
          </w:p>
        </w:tc>
        <w:tc>
          <w:tcPr>
            <w:tcW w:w="7261" w:type="dxa"/>
            <w:vAlign w:val="top"/>
          </w:tcPr>
          <w:p w14:paraId="3FEC269A">
            <w:pPr>
              <w:spacing w:before="105" w:line="229" w:lineRule="auto"/>
              <w:ind w:left="124"/>
              <w:rPr>
                <w:rFonts w:ascii="仿宋" w:hAnsi="仿宋" w:eastAsia="仿宋" w:cs="仿宋"/>
                <w:color w:val="auto"/>
                <w:sz w:val="23"/>
                <w:szCs w:val="23"/>
              </w:rPr>
            </w:pPr>
            <w:r>
              <w:rPr>
                <w:rFonts w:ascii="仿宋" w:hAnsi="仿宋" w:eastAsia="仿宋" w:cs="仿宋"/>
                <w:color w:val="auto"/>
                <w:spacing w:val="16"/>
                <w:sz w:val="23"/>
                <w:szCs w:val="23"/>
              </w:rPr>
              <w:t>报</w:t>
            </w:r>
            <w:r>
              <w:rPr>
                <w:rFonts w:ascii="仿宋" w:hAnsi="仿宋" w:eastAsia="仿宋" w:cs="仿宋"/>
                <w:color w:val="auto"/>
                <w:spacing w:val="10"/>
                <w:sz w:val="23"/>
                <w:szCs w:val="23"/>
              </w:rPr>
              <w:t>价</w:t>
            </w:r>
            <w:r>
              <w:rPr>
                <w:rFonts w:ascii="仿宋" w:hAnsi="仿宋" w:eastAsia="仿宋" w:cs="仿宋"/>
                <w:color w:val="auto"/>
                <w:spacing w:val="8"/>
                <w:sz w:val="23"/>
                <w:szCs w:val="23"/>
              </w:rPr>
              <w:t>有效期符合</w:t>
            </w:r>
            <w:r>
              <w:rPr>
                <w:rFonts w:hint="eastAsia" w:ascii="仿宋" w:hAnsi="仿宋" w:eastAsia="仿宋" w:cs="仿宋"/>
                <w:color w:val="auto"/>
                <w:spacing w:val="8"/>
                <w:sz w:val="23"/>
                <w:szCs w:val="23"/>
                <w:lang w:eastAsia="zh-CN"/>
              </w:rPr>
              <w:t>磋商</w:t>
            </w:r>
            <w:r>
              <w:rPr>
                <w:rFonts w:ascii="仿宋" w:hAnsi="仿宋" w:eastAsia="仿宋" w:cs="仿宋"/>
                <w:color w:val="auto"/>
                <w:spacing w:val="8"/>
                <w:sz w:val="23"/>
                <w:szCs w:val="23"/>
              </w:rPr>
              <w:t>文件要求</w:t>
            </w:r>
          </w:p>
        </w:tc>
      </w:tr>
      <w:tr w14:paraId="6FE3F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5" w:type="dxa"/>
            <w:vMerge w:val="continue"/>
            <w:tcBorders>
              <w:top w:val="nil"/>
              <w:bottom w:val="nil"/>
            </w:tcBorders>
            <w:vAlign w:val="top"/>
          </w:tcPr>
          <w:p w14:paraId="03BAF3F0">
            <w:pPr>
              <w:rPr>
                <w:rFonts w:ascii="Arial"/>
                <w:sz w:val="21"/>
              </w:rPr>
            </w:pPr>
          </w:p>
        </w:tc>
        <w:tc>
          <w:tcPr>
            <w:tcW w:w="1462" w:type="dxa"/>
            <w:vMerge w:val="continue"/>
            <w:tcBorders>
              <w:top w:val="nil"/>
              <w:bottom w:val="nil"/>
            </w:tcBorders>
            <w:vAlign w:val="top"/>
          </w:tcPr>
          <w:p w14:paraId="5CBC6EE1">
            <w:pPr>
              <w:rPr>
                <w:rFonts w:ascii="Arial"/>
                <w:sz w:val="21"/>
              </w:rPr>
            </w:pPr>
          </w:p>
        </w:tc>
        <w:tc>
          <w:tcPr>
            <w:tcW w:w="7261" w:type="dxa"/>
            <w:vAlign w:val="top"/>
          </w:tcPr>
          <w:p w14:paraId="16786A9B">
            <w:pPr>
              <w:spacing w:before="105" w:line="231" w:lineRule="auto"/>
              <w:ind w:left="132"/>
              <w:rPr>
                <w:rFonts w:ascii="仿宋" w:hAnsi="仿宋" w:eastAsia="仿宋" w:cs="仿宋"/>
                <w:color w:val="auto"/>
                <w:sz w:val="23"/>
                <w:szCs w:val="23"/>
              </w:rPr>
            </w:pPr>
            <w:r>
              <w:rPr>
                <w:rFonts w:ascii="仿宋" w:hAnsi="仿宋" w:eastAsia="仿宋" w:cs="仿宋"/>
                <w:color w:val="auto"/>
                <w:spacing w:val="11"/>
                <w:sz w:val="23"/>
                <w:szCs w:val="23"/>
              </w:rPr>
              <w:t>响</w:t>
            </w:r>
            <w:r>
              <w:rPr>
                <w:rFonts w:ascii="仿宋" w:hAnsi="仿宋" w:eastAsia="仿宋" w:cs="仿宋"/>
                <w:color w:val="auto"/>
                <w:spacing w:val="9"/>
                <w:sz w:val="23"/>
                <w:szCs w:val="23"/>
              </w:rPr>
              <w:t>应文件载明的招标项目工期期限超过</w:t>
            </w:r>
            <w:r>
              <w:rPr>
                <w:rFonts w:hint="eastAsia" w:ascii="仿宋" w:hAnsi="仿宋" w:eastAsia="仿宋" w:cs="仿宋"/>
                <w:color w:val="auto"/>
                <w:spacing w:val="9"/>
                <w:sz w:val="23"/>
                <w:szCs w:val="23"/>
                <w:lang w:eastAsia="zh-CN"/>
              </w:rPr>
              <w:t>磋商</w:t>
            </w:r>
            <w:r>
              <w:rPr>
                <w:rFonts w:ascii="仿宋" w:hAnsi="仿宋" w:eastAsia="仿宋" w:cs="仿宋"/>
                <w:color w:val="auto"/>
                <w:spacing w:val="9"/>
                <w:sz w:val="23"/>
                <w:szCs w:val="23"/>
              </w:rPr>
              <w:t>文件规定的期限</w:t>
            </w:r>
          </w:p>
        </w:tc>
      </w:tr>
      <w:tr w14:paraId="7B2C3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1335" w:type="dxa"/>
            <w:vMerge w:val="continue"/>
            <w:tcBorders>
              <w:top w:val="nil"/>
              <w:bottom w:val="nil"/>
            </w:tcBorders>
            <w:vAlign w:val="top"/>
          </w:tcPr>
          <w:p w14:paraId="4D8602C4">
            <w:pPr>
              <w:rPr>
                <w:rFonts w:ascii="Arial"/>
                <w:sz w:val="21"/>
              </w:rPr>
            </w:pPr>
          </w:p>
        </w:tc>
        <w:tc>
          <w:tcPr>
            <w:tcW w:w="1462" w:type="dxa"/>
            <w:vMerge w:val="continue"/>
            <w:tcBorders>
              <w:top w:val="nil"/>
              <w:bottom w:val="nil"/>
            </w:tcBorders>
            <w:vAlign w:val="top"/>
          </w:tcPr>
          <w:p w14:paraId="7E149EEE">
            <w:pPr>
              <w:rPr>
                <w:rFonts w:ascii="Arial"/>
                <w:sz w:val="21"/>
              </w:rPr>
            </w:pPr>
          </w:p>
        </w:tc>
        <w:tc>
          <w:tcPr>
            <w:tcW w:w="7261" w:type="dxa"/>
            <w:vAlign w:val="top"/>
          </w:tcPr>
          <w:p w14:paraId="38174401">
            <w:pPr>
              <w:spacing w:before="106" w:line="329" w:lineRule="auto"/>
              <w:ind w:left="123" w:right="67" w:firstLine="15"/>
              <w:rPr>
                <w:rFonts w:ascii="仿宋" w:hAnsi="仿宋" w:eastAsia="仿宋" w:cs="仿宋"/>
                <w:color w:val="auto"/>
                <w:sz w:val="23"/>
                <w:szCs w:val="23"/>
              </w:rPr>
            </w:pPr>
            <w:r>
              <w:rPr>
                <w:rFonts w:ascii="仿宋" w:hAnsi="仿宋" w:eastAsia="仿宋" w:cs="仿宋"/>
                <w:color w:val="auto"/>
                <w:spacing w:val="5"/>
                <w:sz w:val="23"/>
                <w:szCs w:val="23"/>
              </w:rPr>
              <w:t>明显不符合</w:t>
            </w:r>
            <w:r>
              <w:rPr>
                <w:rFonts w:hint="eastAsia" w:ascii="仿宋" w:hAnsi="仿宋" w:eastAsia="仿宋" w:cs="仿宋"/>
                <w:color w:val="auto"/>
                <w:spacing w:val="5"/>
                <w:sz w:val="23"/>
                <w:szCs w:val="23"/>
                <w:lang w:eastAsia="zh-CN"/>
              </w:rPr>
              <w:t>磋商</w:t>
            </w:r>
            <w:r>
              <w:rPr>
                <w:rFonts w:ascii="仿宋" w:hAnsi="仿宋" w:eastAsia="仿宋" w:cs="仿宋"/>
                <w:color w:val="auto"/>
                <w:spacing w:val="5"/>
                <w:sz w:val="23"/>
                <w:szCs w:val="23"/>
              </w:rPr>
              <w:t>文件关于对招标货物技术规格和标准的要求；</w:t>
            </w:r>
            <w:r>
              <w:rPr>
                <w:rFonts w:ascii="仿宋" w:hAnsi="仿宋" w:eastAsia="仿宋" w:cs="仿宋"/>
                <w:color w:val="auto"/>
                <w:spacing w:val="4"/>
                <w:sz w:val="23"/>
                <w:szCs w:val="23"/>
              </w:rPr>
              <w:t>未</w:t>
            </w:r>
            <w:r>
              <w:rPr>
                <w:rFonts w:ascii="仿宋" w:hAnsi="仿宋" w:eastAsia="仿宋" w:cs="仿宋"/>
                <w:color w:val="auto"/>
                <w:sz w:val="23"/>
                <w:szCs w:val="23"/>
              </w:rPr>
              <w:t xml:space="preserve">按 </w:t>
            </w:r>
            <w:r>
              <w:rPr>
                <w:rFonts w:ascii="仿宋" w:hAnsi="仿宋" w:eastAsia="仿宋" w:cs="仿宋"/>
                <w:color w:val="auto"/>
                <w:spacing w:val="9"/>
                <w:sz w:val="23"/>
                <w:szCs w:val="23"/>
              </w:rPr>
              <w:t>招</w:t>
            </w:r>
            <w:r>
              <w:rPr>
                <w:rFonts w:ascii="仿宋" w:hAnsi="仿宋" w:eastAsia="仿宋" w:cs="仿宋"/>
                <w:color w:val="auto"/>
                <w:spacing w:val="5"/>
                <w:sz w:val="23"/>
                <w:szCs w:val="23"/>
              </w:rPr>
              <w:t>标文件规定的格式填写， 内容不全或关键字迹模糊、无法辨认</w:t>
            </w:r>
            <w:r>
              <w:rPr>
                <w:rFonts w:ascii="仿宋" w:hAnsi="仿宋" w:eastAsia="仿宋" w:cs="仿宋"/>
                <w:color w:val="auto"/>
                <w:spacing w:val="8"/>
                <w:sz w:val="23"/>
                <w:szCs w:val="23"/>
              </w:rPr>
              <w:t>的</w:t>
            </w:r>
            <w:r>
              <w:rPr>
                <w:rFonts w:ascii="仿宋" w:hAnsi="仿宋" w:eastAsia="仿宋" w:cs="仿宋"/>
                <w:color w:val="auto"/>
                <w:spacing w:val="5"/>
                <w:sz w:val="23"/>
                <w:szCs w:val="23"/>
              </w:rPr>
              <w:t>；</w:t>
            </w:r>
            <w:r>
              <w:rPr>
                <w:rFonts w:ascii="仿宋" w:hAnsi="仿宋" w:eastAsia="仿宋" w:cs="仿宋"/>
                <w:color w:val="auto"/>
                <w:spacing w:val="4"/>
                <w:sz w:val="23"/>
                <w:szCs w:val="23"/>
              </w:rPr>
              <w:t>(包括分部分项工程量清单中暂估价、暂列金额的</w:t>
            </w:r>
            <w:r>
              <w:rPr>
                <w:rFonts w:ascii="仿宋" w:hAnsi="仿宋" w:eastAsia="仿宋" w:cs="仿宋"/>
                <w:color w:val="auto"/>
                <w:spacing w:val="-4"/>
                <w:sz w:val="23"/>
                <w:szCs w:val="23"/>
              </w:rPr>
              <w:t>改</w:t>
            </w:r>
            <w:r>
              <w:rPr>
                <w:rFonts w:ascii="仿宋" w:hAnsi="仿宋" w:eastAsia="仿宋" w:cs="仿宋"/>
                <w:color w:val="auto"/>
                <w:spacing w:val="-3"/>
                <w:sz w:val="23"/>
                <w:szCs w:val="23"/>
              </w:rPr>
              <w:t>动)</w:t>
            </w:r>
          </w:p>
        </w:tc>
      </w:tr>
      <w:tr w14:paraId="04ED9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35" w:type="dxa"/>
            <w:vMerge w:val="continue"/>
            <w:tcBorders>
              <w:top w:val="nil"/>
              <w:bottom w:val="nil"/>
            </w:tcBorders>
            <w:vAlign w:val="top"/>
          </w:tcPr>
          <w:p w14:paraId="5073D04F">
            <w:pPr>
              <w:rPr>
                <w:rFonts w:ascii="Arial"/>
                <w:sz w:val="21"/>
              </w:rPr>
            </w:pPr>
          </w:p>
        </w:tc>
        <w:tc>
          <w:tcPr>
            <w:tcW w:w="1462" w:type="dxa"/>
            <w:vMerge w:val="continue"/>
            <w:tcBorders>
              <w:top w:val="nil"/>
              <w:bottom w:val="nil"/>
            </w:tcBorders>
            <w:vAlign w:val="top"/>
          </w:tcPr>
          <w:p w14:paraId="28A138CA">
            <w:pPr>
              <w:rPr>
                <w:rFonts w:ascii="Arial"/>
                <w:sz w:val="21"/>
              </w:rPr>
            </w:pPr>
          </w:p>
        </w:tc>
        <w:tc>
          <w:tcPr>
            <w:tcW w:w="7261" w:type="dxa"/>
            <w:vAlign w:val="top"/>
          </w:tcPr>
          <w:p w14:paraId="190A2BE5">
            <w:pPr>
              <w:spacing w:before="104" w:line="411" w:lineRule="exact"/>
              <w:ind w:left="137"/>
              <w:rPr>
                <w:rFonts w:ascii="仿宋" w:hAnsi="仿宋" w:eastAsia="仿宋" w:cs="仿宋"/>
                <w:color w:val="auto"/>
                <w:sz w:val="23"/>
                <w:szCs w:val="23"/>
              </w:rPr>
            </w:pPr>
            <w:r>
              <w:rPr>
                <w:rFonts w:ascii="仿宋" w:hAnsi="仿宋" w:eastAsia="仿宋" w:cs="仿宋"/>
                <w:color w:val="auto"/>
                <w:spacing w:val="13"/>
                <w:position w:val="12"/>
                <w:sz w:val="23"/>
                <w:szCs w:val="23"/>
              </w:rPr>
              <w:t>改</w:t>
            </w:r>
            <w:r>
              <w:rPr>
                <w:rFonts w:ascii="仿宋" w:hAnsi="仿宋" w:eastAsia="仿宋" w:cs="仿宋"/>
                <w:color w:val="auto"/>
                <w:spacing w:val="9"/>
                <w:position w:val="12"/>
                <w:sz w:val="23"/>
                <w:szCs w:val="23"/>
              </w:rPr>
              <w:t>变</w:t>
            </w:r>
            <w:r>
              <w:rPr>
                <w:rFonts w:hint="eastAsia" w:ascii="仿宋" w:hAnsi="仿宋" w:eastAsia="仿宋" w:cs="仿宋"/>
                <w:color w:val="auto"/>
                <w:spacing w:val="9"/>
                <w:position w:val="12"/>
                <w:sz w:val="23"/>
                <w:szCs w:val="23"/>
                <w:lang w:eastAsia="zh-CN"/>
              </w:rPr>
              <w:t>磋商</w:t>
            </w:r>
            <w:r>
              <w:rPr>
                <w:rFonts w:ascii="仿宋" w:hAnsi="仿宋" w:eastAsia="仿宋" w:cs="仿宋"/>
                <w:color w:val="auto"/>
                <w:spacing w:val="9"/>
                <w:position w:val="12"/>
                <w:sz w:val="23"/>
                <w:szCs w:val="23"/>
              </w:rPr>
              <w:t>文件提供的工程量清单中的项目编码、项目名称、项</w:t>
            </w:r>
          </w:p>
          <w:p w14:paraId="2876D5D4">
            <w:pPr>
              <w:spacing w:line="231" w:lineRule="auto"/>
              <w:ind w:left="166"/>
              <w:rPr>
                <w:rFonts w:ascii="仿宋" w:hAnsi="仿宋" w:eastAsia="仿宋" w:cs="仿宋"/>
                <w:color w:val="auto"/>
                <w:sz w:val="23"/>
                <w:szCs w:val="23"/>
              </w:rPr>
            </w:pPr>
            <w:r>
              <w:rPr>
                <w:rFonts w:ascii="仿宋" w:hAnsi="仿宋" w:eastAsia="仿宋" w:cs="仿宋"/>
                <w:color w:val="auto"/>
                <w:spacing w:val="10"/>
                <w:sz w:val="23"/>
                <w:szCs w:val="23"/>
              </w:rPr>
              <w:t>目</w:t>
            </w:r>
            <w:r>
              <w:rPr>
                <w:rFonts w:ascii="仿宋" w:hAnsi="仿宋" w:eastAsia="仿宋" w:cs="仿宋"/>
                <w:color w:val="auto"/>
                <w:spacing w:val="6"/>
                <w:sz w:val="23"/>
                <w:szCs w:val="23"/>
              </w:rPr>
              <w:t>特</w:t>
            </w:r>
            <w:r>
              <w:rPr>
                <w:rFonts w:ascii="仿宋" w:hAnsi="仿宋" w:eastAsia="仿宋" w:cs="仿宋"/>
                <w:color w:val="auto"/>
                <w:spacing w:val="5"/>
                <w:sz w:val="23"/>
                <w:szCs w:val="23"/>
              </w:rPr>
              <w:t>征、计量单位、工程量的</w:t>
            </w:r>
          </w:p>
        </w:tc>
      </w:tr>
      <w:tr w14:paraId="4D8E4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5" w:type="dxa"/>
            <w:vMerge w:val="continue"/>
            <w:tcBorders>
              <w:top w:val="nil"/>
              <w:bottom w:val="nil"/>
            </w:tcBorders>
            <w:vAlign w:val="top"/>
          </w:tcPr>
          <w:p w14:paraId="1D045DF7">
            <w:pPr>
              <w:rPr>
                <w:rFonts w:ascii="Arial"/>
                <w:sz w:val="21"/>
              </w:rPr>
            </w:pPr>
          </w:p>
        </w:tc>
        <w:tc>
          <w:tcPr>
            <w:tcW w:w="1462" w:type="dxa"/>
            <w:vMerge w:val="continue"/>
            <w:tcBorders>
              <w:top w:val="nil"/>
              <w:bottom w:val="nil"/>
            </w:tcBorders>
            <w:vAlign w:val="top"/>
          </w:tcPr>
          <w:p w14:paraId="2BD90838">
            <w:pPr>
              <w:rPr>
                <w:rFonts w:ascii="Arial"/>
                <w:sz w:val="21"/>
              </w:rPr>
            </w:pPr>
          </w:p>
        </w:tc>
        <w:tc>
          <w:tcPr>
            <w:tcW w:w="7261" w:type="dxa"/>
            <w:vAlign w:val="top"/>
          </w:tcPr>
          <w:p w14:paraId="36C81A3B">
            <w:pPr>
              <w:spacing w:before="108" w:line="231" w:lineRule="auto"/>
              <w:ind w:left="124"/>
              <w:rPr>
                <w:rFonts w:hint="default" w:ascii="仿宋" w:hAnsi="仿宋" w:eastAsia="仿宋" w:cs="仿宋"/>
                <w:color w:val="auto"/>
                <w:sz w:val="23"/>
                <w:szCs w:val="23"/>
                <w:lang w:val="en-US" w:eastAsia="zh-CN"/>
              </w:rPr>
            </w:pPr>
            <w:r>
              <w:rPr>
                <w:rFonts w:ascii="仿宋" w:hAnsi="仿宋" w:eastAsia="仿宋" w:cs="仿宋"/>
                <w:color w:val="auto"/>
                <w:spacing w:val="16"/>
                <w:sz w:val="23"/>
                <w:szCs w:val="23"/>
              </w:rPr>
              <w:t>按</w:t>
            </w:r>
            <w:r>
              <w:rPr>
                <w:rFonts w:ascii="仿宋" w:hAnsi="仿宋" w:eastAsia="仿宋" w:cs="仿宋"/>
                <w:color w:val="auto"/>
                <w:spacing w:val="9"/>
                <w:sz w:val="23"/>
                <w:szCs w:val="23"/>
              </w:rPr>
              <w:t>照</w:t>
            </w:r>
            <w:r>
              <w:rPr>
                <w:rFonts w:hint="eastAsia" w:ascii="仿宋" w:hAnsi="仿宋" w:eastAsia="仿宋" w:cs="仿宋"/>
                <w:color w:val="auto"/>
                <w:spacing w:val="9"/>
                <w:sz w:val="23"/>
                <w:szCs w:val="23"/>
                <w:lang w:eastAsia="zh-CN"/>
              </w:rPr>
              <w:t>磋商</w:t>
            </w:r>
            <w:r>
              <w:rPr>
                <w:rFonts w:ascii="仿宋" w:hAnsi="仿宋" w:eastAsia="仿宋" w:cs="仿宋"/>
                <w:color w:val="auto"/>
                <w:spacing w:val="9"/>
                <w:sz w:val="23"/>
                <w:szCs w:val="23"/>
              </w:rPr>
              <w:t>文件规定报价只有一个有效报价且</w:t>
            </w:r>
            <w:r>
              <w:rPr>
                <w:rFonts w:hint="eastAsia" w:ascii="仿宋" w:hAnsi="仿宋" w:eastAsia="仿宋" w:cs="仿宋"/>
                <w:color w:val="auto"/>
                <w:spacing w:val="9"/>
                <w:sz w:val="23"/>
                <w:szCs w:val="23"/>
                <w:lang w:val="en-US" w:eastAsia="zh-CN"/>
              </w:rPr>
              <w:t>未超出最高限价；</w:t>
            </w:r>
          </w:p>
        </w:tc>
      </w:tr>
      <w:tr w14:paraId="3C54A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5" w:type="dxa"/>
            <w:vMerge w:val="continue"/>
            <w:tcBorders>
              <w:top w:val="nil"/>
              <w:bottom w:val="nil"/>
            </w:tcBorders>
            <w:vAlign w:val="top"/>
          </w:tcPr>
          <w:p w14:paraId="126D0263">
            <w:pPr>
              <w:rPr>
                <w:rFonts w:ascii="Arial"/>
                <w:sz w:val="21"/>
              </w:rPr>
            </w:pPr>
          </w:p>
        </w:tc>
        <w:tc>
          <w:tcPr>
            <w:tcW w:w="1462" w:type="dxa"/>
            <w:vMerge w:val="continue"/>
            <w:tcBorders>
              <w:top w:val="nil"/>
              <w:bottom w:val="nil"/>
            </w:tcBorders>
            <w:vAlign w:val="top"/>
          </w:tcPr>
          <w:p w14:paraId="273CAAE7">
            <w:pPr>
              <w:rPr>
                <w:rFonts w:ascii="Arial"/>
                <w:sz w:val="21"/>
              </w:rPr>
            </w:pPr>
          </w:p>
        </w:tc>
        <w:tc>
          <w:tcPr>
            <w:tcW w:w="7261" w:type="dxa"/>
            <w:vAlign w:val="top"/>
          </w:tcPr>
          <w:p w14:paraId="6FA5E37B">
            <w:pPr>
              <w:spacing w:before="107" w:line="230" w:lineRule="auto"/>
              <w:ind w:left="127"/>
              <w:rPr>
                <w:rFonts w:ascii="仿宋" w:hAnsi="仿宋" w:eastAsia="仿宋" w:cs="仿宋"/>
                <w:color w:val="auto"/>
                <w:sz w:val="23"/>
                <w:szCs w:val="23"/>
              </w:rPr>
            </w:pPr>
            <w:r>
              <w:rPr>
                <w:rFonts w:hint="eastAsia" w:ascii="仿宋" w:hAnsi="仿宋" w:eastAsia="仿宋" w:cs="仿宋"/>
                <w:color w:val="auto"/>
                <w:spacing w:val="16"/>
                <w:sz w:val="23"/>
                <w:szCs w:val="23"/>
                <w:lang w:eastAsia="zh-CN"/>
              </w:rPr>
              <w:t>磋商</w:t>
            </w:r>
            <w:r>
              <w:rPr>
                <w:rFonts w:ascii="仿宋" w:hAnsi="仿宋" w:eastAsia="仿宋" w:cs="仿宋"/>
                <w:color w:val="auto"/>
                <w:spacing w:val="8"/>
                <w:sz w:val="23"/>
                <w:szCs w:val="23"/>
              </w:rPr>
              <w:t>文件附有采购人不能接受的其他条件；</w:t>
            </w:r>
          </w:p>
        </w:tc>
      </w:tr>
      <w:tr w14:paraId="45DC4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335" w:type="dxa"/>
            <w:vMerge w:val="continue"/>
            <w:tcBorders>
              <w:top w:val="nil"/>
              <w:bottom w:val="nil"/>
            </w:tcBorders>
            <w:vAlign w:val="top"/>
          </w:tcPr>
          <w:p w14:paraId="01AC6C3C">
            <w:pPr>
              <w:rPr>
                <w:rFonts w:ascii="Arial"/>
                <w:sz w:val="21"/>
              </w:rPr>
            </w:pPr>
          </w:p>
        </w:tc>
        <w:tc>
          <w:tcPr>
            <w:tcW w:w="1462" w:type="dxa"/>
            <w:vMerge w:val="continue"/>
            <w:tcBorders>
              <w:top w:val="nil"/>
              <w:bottom w:val="nil"/>
            </w:tcBorders>
            <w:vAlign w:val="top"/>
          </w:tcPr>
          <w:p w14:paraId="0EEF3577">
            <w:pPr>
              <w:rPr>
                <w:rFonts w:ascii="Arial"/>
                <w:sz w:val="21"/>
              </w:rPr>
            </w:pPr>
          </w:p>
        </w:tc>
        <w:tc>
          <w:tcPr>
            <w:tcW w:w="7261" w:type="dxa"/>
            <w:vAlign w:val="top"/>
          </w:tcPr>
          <w:p w14:paraId="4C41D1B0">
            <w:pPr>
              <w:spacing w:before="109" w:line="228" w:lineRule="auto"/>
              <w:ind w:left="127"/>
              <w:rPr>
                <w:rFonts w:ascii="仿宋" w:hAnsi="仿宋" w:eastAsia="仿宋" w:cs="仿宋"/>
                <w:color w:val="auto"/>
                <w:sz w:val="23"/>
                <w:szCs w:val="23"/>
              </w:rPr>
            </w:pPr>
            <w:r>
              <w:rPr>
                <w:rFonts w:ascii="仿宋" w:hAnsi="仿宋" w:eastAsia="仿宋" w:cs="仿宋"/>
                <w:color w:val="auto"/>
                <w:spacing w:val="9"/>
                <w:sz w:val="23"/>
                <w:szCs w:val="23"/>
              </w:rPr>
              <w:t>无其他不符合</w:t>
            </w:r>
            <w:r>
              <w:rPr>
                <w:rFonts w:hint="eastAsia" w:ascii="仿宋" w:hAnsi="仿宋" w:eastAsia="仿宋" w:cs="仿宋"/>
                <w:color w:val="auto"/>
                <w:spacing w:val="9"/>
                <w:sz w:val="23"/>
                <w:szCs w:val="23"/>
                <w:lang w:eastAsia="zh-CN"/>
              </w:rPr>
              <w:t>磋商</w:t>
            </w:r>
            <w:r>
              <w:rPr>
                <w:rFonts w:ascii="仿宋" w:hAnsi="仿宋" w:eastAsia="仿宋" w:cs="仿宋"/>
                <w:color w:val="auto"/>
                <w:spacing w:val="9"/>
                <w:sz w:val="23"/>
                <w:szCs w:val="23"/>
              </w:rPr>
              <w:t>文件的实质性要</w:t>
            </w:r>
            <w:r>
              <w:rPr>
                <w:rFonts w:ascii="仿宋" w:hAnsi="仿宋" w:eastAsia="仿宋" w:cs="仿宋"/>
                <w:color w:val="auto"/>
                <w:spacing w:val="6"/>
                <w:sz w:val="23"/>
                <w:szCs w:val="23"/>
              </w:rPr>
              <w:t>求</w:t>
            </w:r>
          </w:p>
        </w:tc>
      </w:tr>
    </w:tbl>
    <w:p w14:paraId="7F07414D">
      <w:pPr>
        <w:keepNext w:val="0"/>
        <w:keepLines w:val="0"/>
        <w:widowControl/>
        <w:suppressLineNumbers w:val="0"/>
        <w:jc w:val="left"/>
        <w:rPr>
          <w:rFonts w:hint="eastAsia" w:ascii="宋体" w:hAnsi="宋体" w:eastAsia="宋体" w:cs="宋体"/>
          <w:b/>
          <w:bCs/>
          <w:snapToGrid w:val="0"/>
          <w:color w:val="000000"/>
          <w:kern w:val="0"/>
          <w:sz w:val="28"/>
          <w:szCs w:val="28"/>
          <w:lang w:val="en-US" w:eastAsia="zh-CN" w:bidi="ar"/>
        </w:rPr>
      </w:pPr>
    </w:p>
    <w:p w14:paraId="03CA7792">
      <w:pPr>
        <w:keepNext w:val="0"/>
        <w:keepLines w:val="0"/>
        <w:widowControl/>
        <w:suppressLineNumbers w:val="0"/>
        <w:jc w:val="left"/>
        <w:rPr>
          <w:b/>
          <w:bCs/>
          <w:sz w:val="28"/>
          <w:szCs w:val="28"/>
        </w:rPr>
      </w:pPr>
      <w:r>
        <w:rPr>
          <w:rFonts w:hint="eastAsia" w:ascii="宋体" w:hAnsi="宋体" w:eastAsia="宋体" w:cs="宋体"/>
          <w:b/>
          <w:bCs/>
          <w:snapToGrid w:val="0"/>
          <w:color w:val="000000"/>
          <w:kern w:val="0"/>
          <w:sz w:val="28"/>
          <w:szCs w:val="28"/>
          <w:lang w:val="en-US" w:eastAsia="zh-CN" w:bidi="ar"/>
        </w:rPr>
        <w:t>评分标准和细则（综合评分法评分标准）</w:t>
      </w:r>
    </w:p>
    <w:p w14:paraId="287E0EE4"/>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725"/>
        <w:gridCol w:w="7606"/>
      </w:tblGrid>
      <w:tr w14:paraId="22AC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0" w:type="dxa"/>
            <w:gridSpan w:val="3"/>
          </w:tcPr>
          <w:p w14:paraId="00F6CA49">
            <w:pPr>
              <w:keepNext w:val="0"/>
              <w:keepLines w:val="0"/>
              <w:widowControl/>
              <w:suppressLineNumbers w:val="0"/>
              <w:jc w:val="center"/>
              <w:rPr>
                <w:vertAlign w:val="baseline"/>
              </w:rPr>
            </w:pPr>
            <w:r>
              <w:rPr>
                <w:rFonts w:hint="eastAsia" w:ascii="宋体" w:hAnsi="宋体" w:eastAsia="宋体" w:cs="宋体"/>
                <w:b/>
                <w:bCs/>
                <w:snapToGrid w:val="0"/>
                <w:color w:val="000000"/>
                <w:kern w:val="0"/>
                <w:sz w:val="28"/>
                <w:szCs w:val="28"/>
                <w:lang w:val="en-US" w:eastAsia="zh-CN" w:bidi="ar"/>
              </w:rPr>
              <w:t>价格部分（30 分）</w:t>
            </w:r>
          </w:p>
        </w:tc>
      </w:tr>
      <w:tr w14:paraId="7884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14:paraId="66768C2D">
            <w:pPr>
              <w:keepNext w:val="0"/>
              <w:keepLines w:val="0"/>
              <w:widowControl/>
              <w:suppressLineNumbers w:val="0"/>
              <w:jc w:val="left"/>
              <w:rPr>
                <w:rFonts w:hint="eastAsia" w:ascii="宋体" w:hAnsi="宋体" w:eastAsia="宋体" w:cs="宋体"/>
                <w:snapToGrid w:val="0"/>
                <w:color w:val="000000"/>
                <w:kern w:val="0"/>
                <w:sz w:val="20"/>
                <w:szCs w:val="20"/>
                <w:lang w:val="en-US" w:eastAsia="zh-CN" w:bidi="ar"/>
              </w:rPr>
            </w:pPr>
          </w:p>
          <w:p w14:paraId="3867F983">
            <w:pPr>
              <w:keepNext w:val="0"/>
              <w:keepLines w:val="0"/>
              <w:widowControl/>
              <w:suppressLineNumbers w:val="0"/>
              <w:jc w:val="left"/>
              <w:rPr>
                <w:rFonts w:hint="eastAsia" w:ascii="宋体" w:hAnsi="宋体" w:eastAsia="宋体" w:cs="宋体"/>
                <w:snapToGrid w:val="0"/>
                <w:color w:val="000000"/>
                <w:kern w:val="0"/>
                <w:sz w:val="20"/>
                <w:szCs w:val="20"/>
                <w:lang w:val="en-US" w:eastAsia="zh-CN" w:bidi="ar"/>
              </w:rPr>
            </w:pPr>
          </w:p>
          <w:p w14:paraId="46C34F0A">
            <w:pPr>
              <w:keepNext w:val="0"/>
              <w:keepLines w:val="0"/>
              <w:widowControl/>
              <w:suppressLineNumbers w:val="0"/>
              <w:jc w:val="left"/>
              <w:rPr>
                <w:vertAlign w:val="baseline"/>
              </w:rPr>
            </w:pPr>
            <w:r>
              <w:rPr>
                <w:rFonts w:hint="eastAsia" w:ascii="宋体" w:hAnsi="宋体" w:eastAsia="宋体" w:cs="宋体"/>
                <w:snapToGrid w:val="0"/>
                <w:color w:val="000000"/>
                <w:kern w:val="0"/>
                <w:sz w:val="24"/>
                <w:szCs w:val="24"/>
                <w:lang w:val="en-US" w:eastAsia="zh-CN" w:bidi="ar"/>
              </w:rPr>
              <w:t>投标报价得分</w:t>
            </w:r>
          </w:p>
        </w:tc>
        <w:tc>
          <w:tcPr>
            <w:tcW w:w="725" w:type="dxa"/>
          </w:tcPr>
          <w:p w14:paraId="39FB9B04">
            <w:pPr>
              <w:pStyle w:val="2"/>
              <w:ind w:left="0" w:leftChars="0" w:firstLine="0" w:firstLineChars="0"/>
              <w:rPr>
                <w:rFonts w:hint="eastAsia" w:eastAsia="宋体"/>
                <w:vertAlign w:val="baseline"/>
                <w:lang w:val="en-US" w:eastAsia="zh-CN"/>
              </w:rPr>
            </w:pPr>
          </w:p>
          <w:p w14:paraId="1F06F3FF">
            <w:pPr>
              <w:pStyle w:val="2"/>
              <w:ind w:left="0" w:leftChars="0" w:firstLine="0" w:firstLineChars="0"/>
              <w:rPr>
                <w:rFonts w:hint="default" w:eastAsia="宋体"/>
                <w:vertAlign w:val="baseline"/>
                <w:lang w:val="en-US" w:eastAsia="zh-CN"/>
              </w:rPr>
            </w:pPr>
            <w:r>
              <w:rPr>
                <w:rFonts w:hint="eastAsia" w:eastAsia="宋体"/>
                <w:vertAlign w:val="baseline"/>
                <w:lang w:val="en-US" w:eastAsia="zh-CN"/>
              </w:rPr>
              <w:t>30</w:t>
            </w:r>
          </w:p>
        </w:tc>
        <w:tc>
          <w:tcPr>
            <w:tcW w:w="7606" w:type="dxa"/>
          </w:tcPr>
          <w:p w14:paraId="68A04FF7">
            <w:pPr>
              <w:pStyle w:val="2"/>
              <w:ind w:left="0" w:leftChars="0" w:firstLine="0" w:firstLineChars="0"/>
              <w:rPr>
                <w:vertAlign w:val="baseline"/>
              </w:rPr>
            </w:pPr>
            <w:r>
              <w:rPr>
                <w:rFonts w:hint="eastAsia"/>
                <w:vertAlign w:val="baseline"/>
              </w:rPr>
              <w:t>评标基准价=有效投标报价的最低值，有效投标报价等于基准值的得满分 30 分，投标报价得分=（评标基准价/投标报价）×价格权重×100；有效投标报价为通过初步审查的供应商报价。</w:t>
            </w:r>
          </w:p>
        </w:tc>
      </w:tr>
      <w:tr w14:paraId="2B5E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0" w:type="dxa"/>
            <w:gridSpan w:val="3"/>
          </w:tcPr>
          <w:p w14:paraId="56028FC9">
            <w:pPr>
              <w:keepNext w:val="0"/>
              <w:keepLines w:val="0"/>
              <w:widowControl/>
              <w:suppressLineNumbers w:val="0"/>
              <w:jc w:val="center"/>
              <w:rPr>
                <w:vertAlign w:val="baseline"/>
              </w:rPr>
            </w:pPr>
            <w:r>
              <w:rPr>
                <w:rFonts w:hint="eastAsia" w:ascii="宋体" w:hAnsi="宋体" w:eastAsia="宋体" w:cs="宋体"/>
                <w:b/>
                <w:bCs/>
                <w:snapToGrid w:val="0"/>
                <w:color w:val="000000"/>
                <w:kern w:val="0"/>
                <w:sz w:val="28"/>
                <w:szCs w:val="28"/>
                <w:lang w:val="en-US" w:eastAsia="zh-CN" w:bidi="ar"/>
              </w:rPr>
              <w:t>技术文件评审（60 分）</w:t>
            </w:r>
          </w:p>
        </w:tc>
      </w:tr>
      <w:tr w14:paraId="7E5B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14:paraId="399BF8BA">
            <w:pPr>
              <w:pStyle w:val="2"/>
              <w:ind w:left="0" w:leftChars="0" w:firstLine="0" w:firstLineChars="0"/>
              <w:rPr>
                <w:rFonts w:hint="eastAsia"/>
                <w:vertAlign w:val="baseline"/>
              </w:rPr>
            </w:pPr>
          </w:p>
          <w:p w14:paraId="6F7080B2">
            <w:pPr>
              <w:pStyle w:val="2"/>
              <w:ind w:left="0" w:leftChars="0" w:firstLine="0" w:firstLineChars="0"/>
              <w:rPr>
                <w:rFonts w:hint="eastAsia"/>
                <w:vertAlign w:val="baseline"/>
              </w:rPr>
            </w:pPr>
          </w:p>
          <w:p w14:paraId="27587085">
            <w:pPr>
              <w:pStyle w:val="2"/>
              <w:ind w:left="0" w:leftChars="0" w:firstLine="0" w:firstLineChars="0"/>
              <w:rPr>
                <w:rFonts w:hint="eastAsia"/>
                <w:vertAlign w:val="baseline"/>
              </w:rPr>
            </w:pPr>
          </w:p>
          <w:p w14:paraId="4E19B897">
            <w:pPr>
              <w:pStyle w:val="2"/>
              <w:ind w:left="0" w:leftChars="0" w:firstLine="0" w:firstLineChars="0"/>
              <w:rPr>
                <w:rFonts w:hint="eastAsia"/>
                <w:vertAlign w:val="baseline"/>
              </w:rPr>
            </w:pPr>
          </w:p>
          <w:p w14:paraId="52C35A19">
            <w:pPr>
              <w:pStyle w:val="2"/>
              <w:ind w:left="0" w:leftChars="0" w:firstLine="0" w:firstLineChars="0"/>
              <w:rPr>
                <w:rFonts w:hint="eastAsia"/>
                <w:vertAlign w:val="baseline"/>
              </w:rPr>
            </w:pPr>
          </w:p>
          <w:p w14:paraId="34D0B1F4">
            <w:pPr>
              <w:pStyle w:val="2"/>
              <w:ind w:left="0" w:leftChars="0" w:firstLine="0" w:firstLineChars="0"/>
              <w:rPr>
                <w:rFonts w:hint="eastAsia"/>
                <w:vertAlign w:val="baseline"/>
              </w:rPr>
            </w:pPr>
          </w:p>
          <w:p w14:paraId="1FBA21C2">
            <w:pPr>
              <w:pStyle w:val="2"/>
              <w:ind w:left="0" w:leftChars="0" w:firstLine="0" w:firstLineChars="0"/>
              <w:jc w:val="center"/>
              <w:rPr>
                <w:vertAlign w:val="baseline"/>
              </w:rPr>
            </w:pPr>
            <w:r>
              <w:rPr>
                <w:rFonts w:hint="eastAsia"/>
                <w:vertAlign w:val="baseline"/>
              </w:rPr>
              <w:t>施工方案与技术措施</w:t>
            </w:r>
          </w:p>
        </w:tc>
        <w:tc>
          <w:tcPr>
            <w:tcW w:w="725" w:type="dxa"/>
          </w:tcPr>
          <w:p w14:paraId="1AD07F28">
            <w:pPr>
              <w:pStyle w:val="2"/>
              <w:ind w:left="0" w:leftChars="0" w:firstLine="0" w:firstLineChars="0"/>
              <w:rPr>
                <w:rFonts w:hint="eastAsia"/>
                <w:vertAlign w:val="baseline"/>
              </w:rPr>
            </w:pPr>
          </w:p>
          <w:p w14:paraId="72709895">
            <w:pPr>
              <w:pStyle w:val="2"/>
              <w:ind w:left="0" w:leftChars="0" w:firstLine="0" w:firstLineChars="0"/>
              <w:rPr>
                <w:rFonts w:hint="eastAsia"/>
                <w:vertAlign w:val="baseline"/>
              </w:rPr>
            </w:pPr>
          </w:p>
          <w:p w14:paraId="77971DC4">
            <w:pPr>
              <w:pStyle w:val="2"/>
              <w:ind w:left="0" w:leftChars="0" w:firstLine="0" w:firstLineChars="0"/>
              <w:rPr>
                <w:rFonts w:hint="eastAsia"/>
                <w:vertAlign w:val="baseline"/>
              </w:rPr>
            </w:pPr>
          </w:p>
          <w:p w14:paraId="3524DAE4">
            <w:pPr>
              <w:pStyle w:val="2"/>
              <w:ind w:left="0" w:leftChars="0" w:firstLine="0" w:firstLineChars="0"/>
              <w:rPr>
                <w:rFonts w:hint="eastAsia"/>
                <w:vertAlign w:val="baseline"/>
              </w:rPr>
            </w:pPr>
          </w:p>
          <w:p w14:paraId="364EC6FD">
            <w:pPr>
              <w:pStyle w:val="2"/>
              <w:ind w:left="0" w:leftChars="0" w:firstLine="0" w:firstLineChars="0"/>
              <w:rPr>
                <w:rFonts w:hint="eastAsia"/>
                <w:vertAlign w:val="baseline"/>
              </w:rPr>
            </w:pPr>
          </w:p>
          <w:p w14:paraId="2C6084D9">
            <w:pPr>
              <w:pStyle w:val="2"/>
              <w:ind w:left="0" w:leftChars="0" w:firstLine="0" w:firstLineChars="0"/>
              <w:rPr>
                <w:rFonts w:hint="eastAsia"/>
                <w:vertAlign w:val="baseline"/>
              </w:rPr>
            </w:pPr>
          </w:p>
          <w:p w14:paraId="762D94C7">
            <w:pPr>
              <w:pStyle w:val="2"/>
              <w:ind w:left="0" w:leftChars="0" w:firstLine="0" w:firstLineChars="0"/>
              <w:rPr>
                <w:vertAlign w:val="baseline"/>
              </w:rPr>
            </w:pPr>
            <w:r>
              <w:rPr>
                <w:rFonts w:hint="eastAsia"/>
                <w:vertAlign w:val="baseline"/>
              </w:rPr>
              <w:t>26分</w:t>
            </w:r>
          </w:p>
        </w:tc>
        <w:tc>
          <w:tcPr>
            <w:tcW w:w="7606" w:type="dxa"/>
          </w:tcPr>
          <w:p w14:paraId="72EFF504">
            <w:pPr>
              <w:pStyle w:val="2"/>
              <w:numPr>
                <w:ilvl w:val="0"/>
                <w:numId w:val="8"/>
              </w:numPr>
              <w:rPr>
                <w:rFonts w:hint="eastAsia"/>
                <w:vertAlign w:val="baseline"/>
              </w:rPr>
            </w:pPr>
            <w:r>
              <w:rPr>
                <w:rFonts w:hint="eastAsia"/>
                <w:vertAlign w:val="baseline"/>
              </w:rPr>
              <w:t>施工概况及范围、施工依据准确全面的，得4分，不提供不得分。</w:t>
            </w:r>
          </w:p>
          <w:p w14:paraId="773DA9A1">
            <w:pPr>
              <w:pStyle w:val="2"/>
              <w:numPr>
                <w:ilvl w:val="0"/>
                <w:numId w:val="8"/>
              </w:numPr>
              <w:ind w:left="0" w:leftChars="0" w:firstLine="482" w:firstLineChars="0"/>
              <w:rPr>
                <w:rFonts w:hint="eastAsia"/>
                <w:vertAlign w:val="baseline"/>
              </w:rPr>
            </w:pPr>
            <w:r>
              <w:rPr>
                <w:rFonts w:hint="eastAsia"/>
                <w:vertAlign w:val="baseline"/>
              </w:rPr>
              <w:t>管理机构设置、职责分工、施工顺序、与相关方的协调计划科学合理的，得6分，不提供不得分。</w:t>
            </w:r>
          </w:p>
          <w:p w14:paraId="054ED9E2">
            <w:pPr>
              <w:pStyle w:val="2"/>
              <w:numPr>
                <w:ilvl w:val="0"/>
                <w:numId w:val="0"/>
              </w:numPr>
              <w:ind w:firstLine="480" w:firstLineChars="200"/>
              <w:rPr>
                <w:rFonts w:hint="eastAsia"/>
                <w:vertAlign w:val="baseline"/>
              </w:rPr>
            </w:pPr>
            <w:r>
              <w:rPr>
                <w:rFonts w:hint="eastAsia"/>
                <w:vertAlign w:val="baseline"/>
              </w:rPr>
              <w:t>（3）具体分部分项工程的施工方法、工艺流程、专项技</w:t>
            </w:r>
          </w:p>
          <w:p w14:paraId="1328A247">
            <w:pPr>
              <w:pStyle w:val="2"/>
              <w:rPr>
                <w:rFonts w:hint="eastAsia"/>
                <w:vertAlign w:val="baseline"/>
              </w:rPr>
            </w:pPr>
            <w:r>
              <w:rPr>
                <w:rFonts w:hint="eastAsia"/>
                <w:vertAlign w:val="baseline"/>
              </w:rPr>
              <w:t>术方案和安全保障措施准确、全面的，得6分，不提供不得分。</w:t>
            </w:r>
          </w:p>
          <w:p w14:paraId="38721960">
            <w:pPr>
              <w:pStyle w:val="2"/>
              <w:rPr>
                <w:rFonts w:hint="eastAsia"/>
                <w:vertAlign w:val="baseline"/>
              </w:rPr>
            </w:pPr>
            <w:r>
              <w:rPr>
                <w:rFonts w:hint="eastAsia"/>
                <w:vertAlign w:val="baseline"/>
              </w:rPr>
              <w:t>（4）资源配置计划（劳动力计划、主要材料计划、机械设备计划）安排合理的，得4分， 不提供不得分。</w:t>
            </w:r>
          </w:p>
          <w:p w14:paraId="088C751D">
            <w:pPr>
              <w:pStyle w:val="2"/>
              <w:rPr>
                <w:rFonts w:hint="eastAsia"/>
                <w:vertAlign w:val="baseline"/>
              </w:rPr>
            </w:pPr>
            <w:r>
              <w:rPr>
                <w:rFonts w:hint="eastAsia"/>
                <w:vertAlign w:val="baseline"/>
              </w:rPr>
              <w:t>（5）交通组织方案、季节性施工措施、成本控制措施、验收</w:t>
            </w:r>
          </w:p>
          <w:p w14:paraId="2BE13F99">
            <w:pPr>
              <w:pStyle w:val="2"/>
              <w:rPr>
                <w:rFonts w:hint="eastAsia"/>
                <w:vertAlign w:val="baseline"/>
              </w:rPr>
            </w:pPr>
            <w:r>
              <w:rPr>
                <w:rFonts w:hint="eastAsia"/>
                <w:vertAlign w:val="baseline"/>
              </w:rPr>
              <w:t>标准，准确、全面的，得6分，不提供不得分。</w:t>
            </w:r>
          </w:p>
          <w:p w14:paraId="3ADD4922">
            <w:pPr>
              <w:pStyle w:val="2"/>
              <w:rPr>
                <w:vertAlign w:val="baseline"/>
              </w:rPr>
            </w:pPr>
            <w:r>
              <w:rPr>
                <w:rFonts w:hint="eastAsia"/>
                <w:vertAlign w:val="baseline"/>
              </w:rPr>
              <w:t>注：上述内容每有一处内容存在一定缺陷的扣2分，但不超过单项总分。（内容存在缺陷是指：①方案生搬硬套，与实际情况明显不符；②或存在与项目明显无关的文字内容；③或内容不适用项目的实际情况；④或对采购需求理解缺位混乱；⑤或描述的内容混乱，重点不突出；⑥或内容缺失不完善，可操作性较差；⑦或凭空编造，内容矛盾，前后逻辑错误；⑧或适用（引用）的规范及标准错误或已废止；⑨或地点区域错误，或其他名称错误等；</w:t>
            </w:r>
          </w:p>
        </w:tc>
      </w:tr>
      <w:tr w14:paraId="63B6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1949" w:type="dxa"/>
          </w:tcPr>
          <w:p w14:paraId="5BA96DEE">
            <w:pPr>
              <w:pStyle w:val="2"/>
              <w:ind w:left="0" w:leftChars="0" w:firstLine="0" w:firstLineChars="0"/>
              <w:rPr>
                <w:rFonts w:hint="eastAsia"/>
                <w:vertAlign w:val="baseline"/>
              </w:rPr>
            </w:pPr>
          </w:p>
          <w:p w14:paraId="1B482CAA">
            <w:pPr>
              <w:pStyle w:val="2"/>
              <w:ind w:left="0" w:leftChars="0" w:firstLine="0" w:firstLineChars="0"/>
              <w:rPr>
                <w:rFonts w:hint="eastAsia"/>
                <w:vertAlign w:val="baseline"/>
              </w:rPr>
            </w:pPr>
          </w:p>
          <w:p w14:paraId="2668BDDA">
            <w:pPr>
              <w:pStyle w:val="2"/>
              <w:ind w:left="0" w:leftChars="0" w:firstLine="0" w:firstLineChars="0"/>
              <w:rPr>
                <w:rFonts w:hint="eastAsia"/>
                <w:vertAlign w:val="baseline"/>
              </w:rPr>
            </w:pPr>
          </w:p>
          <w:p w14:paraId="4EDC17EA">
            <w:pPr>
              <w:pStyle w:val="2"/>
              <w:ind w:left="0" w:leftChars="0" w:firstLine="0" w:firstLineChars="0"/>
              <w:jc w:val="center"/>
              <w:rPr>
                <w:vertAlign w:val="baseline"/>
              </w:rPr>
            </w:pPr>
            <w:r>
              <w:rPr>
                <w:rFonts w:hint="eastAsia"/>
                <w:vertAlign w:val="baseline"/>
              </w:rPr>
              <w:t>质量管理体系与措施</w:t>
            </w:r>
          </w:p>
        </w:tc>
        <w:tc>
          <w:tcPr>
            <w:tcW w:w="725" w:type="dxa"/>
          </w:tcPr>
          <w:p w14:paraId="72AF3E7F">
            <w:pPr>
              <w:pStyle w:val="2"/>
              <w:ind w:left="0" w:leftChars="0" w:firstLine="0" w:firstLineChars="0"/>
              <w:rPr>
                <w:rFonts w:hint="eastAsia" w:eastAsia="宋体"/>
                <w:vertAlign w:val="baseline"/>
                <w:lang w:val="en-US" w:eastAsia="zh-CN"/>
              </w:rPr>
            </w:pPr>
          </w:p>
          <w:p w14:paraId="5D495AC5">
            <w:pPr>
              <w:pStyle w:val="2"/>
              <w:ind w:left="0" w:leftChars="0" w:firstLine="0" w:firstLineChars="0"/>
              <w:rPr>
                <w:rFonts w:hint="eastAsia" w:eastAsia="宋体"/>
                <w:vertAlign w:val="baseline"/>
                <w:lang w:val="en-US" w:eastAsia="zh-CN"/>
              </w:rPr>
            </w:pPr>
          </w:p>
          <w:p w14:paraId="542041C0">
            <w:pPr>
              <w:pStyle w:val="2"/>
              <w:ind w:left="0" w:leftChars="0" w:firstLine="0" w:firstLineChars="0"/>
              <w:rPr>
                <w:rFonts w:hint="eastAsia" w:eastAsia="宋体"/>
                <w:vertAlign w:val="baseline"/>
                <w:lang w:val="en-US" w:eastAsia="zh-CN"/>
              </w:rPr>
            </w:pPr>
          </w:p>
          <w:p w14:paraId="4AD647FB">
            <w:pPr>
              <w:pStyle w:val="2"/>
              <w:ind w:left="0" w:leftChars="0" w:firstLine="0" w:firstLineChars="0"/>
              <w:rPr>
                <w:rFonts w:hint="default" w:eastAsia="宋体"/>
                <w:vertAlign w:val="baseline"/>
                <w:lang w:val="en-US" w:eastAsia="zh-CN"/>
              </w:rPr>
            </w:pPr>
            <w:r>
              <w:rPr>
                <w:rFonts w:hint="eastAsia" w:eastAsia="宋体"/>
                <w:vertAlign w:val="baseline"/>
                <w:lang w:val="en-US" w:eastAsia="zh-CN"/>
              </w:rPr>
              <w:t>12分</w:t>
            </w:r>
          </w:p>
        </w:tc>
        <w:tc>
          <w:tcPr>
            <w:tcW w:w="7606" w:type="dxa"/>
          </w:tcPr>
          <w:p w14:paraId="0345BBAA">
            <w:pPr>
              <w:pStyle w:val="2"/>
              <w:numPr>
                <w:ilvl w:val="0"/>
                <w:numId w:val="0"/>
              </w:numPr>
              <w:rPr>
                <w:rFonts w:hint="eastAsia"/>
                <w:vertAlign w:val="baseline"/>
              </w:rPr>
            </w:pPr>
            <w:r>
              <w:rPr>
                <w:rFonts w:hint="eastAsia" w:eastAsia="宋体"/>
                <w:vertAlign w:val="baseline"/>
                <w:lang w:eastAsia="zh-CN"/>
              </w:rPr>
              <w:t>（</w:t>
            </w:r>
            <w:r>
              <w:rPr>
                <w:rFonts w:hint="eastAsia" w:eastAsia="宋体"/>
                <w:vertAlign w:val="baseline"/>
                <w:lang w:val="en-US" w:eastAsia="zh-CN"/>
              </w:rPr>
              <w:t>1）</w:t>
            </w:r>
            <w:r>
              <w:rPr>
                <w:rFonts w:hint="eastAsia"/>
                <w:vertAlign w:val="baseline"/>
              </w:rPr>
              <w:t xml:space="preserve">质量保证体系健全、职责明确的，得4分，不全面或不合理的得2分，不提供不得分； </w:t>
            </w:r>
          </w:p>
          <w:p w14:paraId="1A0E5CEE">
            <w:pPr>
              <w:pStyle w:val="2"/>
              <w:numPr>
                <w:ilvl w:val="0"/>
                <w:numId w:val="0"/>
              </w:numPr>
              <w:rPr>
                <w:rFonts w:hint="eastAsia"/>
                <w:vertAlign w:val="baseline"/>
              </w:rPr>
            </w:pPr>
            <w:r>
              <w:rPr>
                <w:rFonts w:hint="eastAsia"/>
                <w:vertAlign w:val="baseline"/>
              </w:rPr>
              <w:t>（2）工程所用原材料、中间产品、金属结构等检测的种类、数量符合相关规程规范的，得4分，不全面或不合理的得2分，不提供不得分； （3）关键质量控制点及控制措施合理的，得4分，不全面或不合理的得2分，不提供不得分。</w:t>
            </w:r>
          </w:p>
          <w:p w14:paraId="62D0D97E">
            <w:pPr>
              <w:pStyle w:val="2"/>
              <w:rPr>
                <w:vertAlign w:val="baseline"/>
              </w:rPr>
            </w:pPr>
            <w:r>
              <w:rPr>
                <w:rFonts w:hint="eastAsia"/>
                <w:vertAlign w:val="baseline"/>
              </w:rPr>
              <w:t>注：不全面或不合理指：1.方案生搬硬套，与实际情况明显</w:t>
            </w:r>
            <w:r>
              <w:rPr>
                <w:rFonts w:hint="eastAsia" w:eastAsia="宋体"/>
                <w:vertAlign w:val="baseline"/>
                <w:lang w:val="en-US" w:eastAsia="zh-CN"/>
              </w:rPr>
              <w:t>不符</w:t>
            </w:r>
            <w:r>
              <w:rPr>
                <w:rFonts w:hint="eastAsia"/>
                <w:vertAlign w:val="baseline"/>
              </w:rPr>
              <w:t>。2.凭空编造，内容矛盾，前后逻辑错误。3.内容缺失不完善，可操作性较差。</w:t>
            </w:r>
          </w:p>
        </w:tc>
      </w:tr>
      <w:tr w14:paraId="0745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14:paraId="10C7D9E1">
            <w:pPr>
              <w:pStyle w:val="2"/>
              <w:ind w:left="0" w:leftChars="0" w:firstLine="0" w:firstLineChars="0"/>
              <w:rPr>
                <w:rFonts w:hint="eastAsia"/>
                <w:vertAlign w:val="baseline"/>
              </w:rPr>
            </w:pPr>
          </w:p>
          <w:p w14:paraId="7EFF057D">
            <w:pPr>
              <w:pStyle w:val="2"/>
              <w:ind w:left="0" w:leftChars="0" w:firstLine="0" w:firstLineChars="0"/>
              <w:rPr>
                <w:rFonts w:hint="eastAsia"/>
                <w:vertAlign w:val="baseline"/>
              </w:rPr>
            </w:pPr>
          </w:p>
          <w:p w14:paraId="144A87C7">
            <w:pPr>
              <w:pStyle w:val="2"/>
              <w:ind w:left="0" w:leftChars="0" w:firstLine="0" w:firstLineChars="0"/>
              <w:rPr>
                <w:rFonts w:hint="eastAsia"/>
                <w:vertAlign w:val="baseline"/>
              </w:rPr>
            </w:pPr>
          </w:p>
          <w:p w14:paraId="23DD9270">
            <w:pPr>
              <w:pStyle w:val="2"/>
              <w:ind w:left="0" w:leftChars="0" w:firstLine="0" w:firstLineChars="0"/>
              <w:jc w:val="center"/>
              <w:rPr>
                <w:vertAlign w:val="baseline"/>
              </w:rPr>
            </w:pPr>
            <w:r>
              <w:rPr>
                <w:rFonts w:hint="eastAsia"/>
                <w:vertAlign w:val="baseline"/>
              </w:rPr>
              <w:t>安全管理体系与措施</w:t>
            </w:r>
          </w:p>
        </w:tc>
        <w:tc>
          <w:tcPr>
            <w:tcW w:w="725" w:type="dxa"/>
          </w:tcPr>
          <w:p w14:paraId="51A04A35">
            <w:pPr>
              <w:pStyle w:val="2"/>
              <w:ind w:left="0" w:leftChars="0" w:firstLine="0" w:firstLineChars="0"/>
              <w:rPr>
                <w:rFonts w:hint="eastAsia" w:eastAsia="宋体"/>
                <w:vertAlign w:val="baseline"/>
                <w:lang w:val="en-US" w:eastAsia="zh-CN"/>
              </w:rPr>
            </w:pPr>
          </w:p>
          <w:p w14:paraId="1420DED2">
            <w:pPr>
              <w:pStyle w:val="2"/>
              <w:ind w:left="0" w:leftChars="0" w:firstLine="0" w:firstLineChars="0"/>
              <w:rPr>
                <w:rFonts w:hint="eastAsia" w:eastAsia="宋体"/>
                <w:vertAlign w:val="baseline"/>
                <w:lang w:val="en-US" w:eastAsia="zh-CN"/>
              </w:rPr>
            </w:pPr>
          </w:p>
          <w:p w14:paraId="1A3CFAD3">
            <w:pPr>
              <w:pStyle w:val="2"/>
              <w:ind w:left="0" w:leftChars="0" w:firstLine="0" w:firstLineChars="0"/>
              <w:rPr>
                <w:rFonts w:hint="eastAsia" w:eastAsia="宋体"/>
                <w:vertAlign w:val="baseline"/>
                <w:lang w:val="en-US" w:eastAsia="zh-CN"/>
              </w:rPr>
            </w:pPr>
          </w:p>
          <w:p w14:paraId="0C89EFA3">
            <w:pPr>
              <w:pStyle w:val="2"/>
              <w:ind w:left="0" w:leftChars="0" w:firstLine="0" w:firstLineChars="0"/>
              <w:rPr>
                <w:rFonts w:hint="default" w:eastAsia="宋体"/>
                <w:vertAlign w:val="baseline"/>
                <w:lang w:val="en-US" w:eastAsia="zh-CN"/>
              </w:rPr>
            </w:pPr>
            <w:r>
              <w:rPr>
                <w:rFonts w:hint="eastAsia" w:eastAsia="宋体"/>
                <w:vertAlign w:val="baseline"/>
                <w:lang w:val="en-US" w:eastAsia="zh-CN"/>
              </w:rPr>
              <w:t>12分</w:t>
            </w:r>
          </w:p>
        </w:tc>
        <w:tc>
          <w:tcPr>
            <w:tcW w:w="7606" w:type="dxa"/>
          </w:tcPr>
          <w:p w14:paraId="008D3E6A">
            <w:pPr>
              <w:pStyle w:val="2"/>
              <w:numPr>
                <w:ilvl w:val="0"/>
                <w:numId w:val="0"/>
              </w:numPr>
              <w:rPr>
                <w:rFonts w:hint="eastAsia"/>
                <w:vertAlign w:val="baseline"/>
              </w:rPr>
            </w:pPr>
            <w:r>
              <w:rPr>
                <w:rFonts w:hint="eastAsia" w:eastAsia="宋体"/>
                <w:vertAlign w:val="baseline"/>
                <w:lang w:eastAsia="zh-CN"/>
              </w:rPr>
              <w:t>（</w:t>
            </w:r>
            <w:r>
              <w:rPr>
                <w:rFonts w:hint="eastAsia" w:eastAsia="宋体"/>
                <w:vertAlign w:val="baseline"/>
                <w:lang w:val="en-US" w:eastAsia="zh-CN"/>
              </w:rPr>
              <w:t>1）</w:t>
            </w:r>
            <w:r>
              <w:rPr>
                <w:rFonts w:hint="eastAsia"/>
                <w:vertAlign w:val="baseline"/>
              </w:rPr>
              <w:t xml:space="preserve">安全生产责任制健全、职责明确的，得4分，不全面或不合理的得2分，不提供不得分； </w:t>
            </w:r>
          </w:p>
          <w:p w14:paraId="7A872237">
            <w:pPr>
              <w:pStyle w:val="2"/>
              <w:numPr>
                <w:ilvl w:val="0"/>
                <w:numId w:val="0"/>
              </w:numPr>
              <w:rPr>
                <w:rFonts w:hint="eastAsia"/>
                <w:vertAlign w:val="baseline"/>
              </w:rPr>
            </w:pPr>
            <w:r>
              <w:rPr>
                <w:rFonts w:hint="eastAsia"/>
                <w:vertAlign w:val="baseline"/>
              </w:rPr>
              <w:t xml:space="preserve">（2）安全管理资源配置合理、措施符合相关安全技术（操作）规程的，得4分，不合理或不全面的得2分，不提供不得分。 </w:t>
            </w:r>
          </w:p>
          <w:p w14:paraId="384E23C7">
            <w:pPr>
              <w:pStyle w:val="2"/>
              <w:numPr>
                <w:ilvl w:val="0"/>
                <w:numId w:val="0"/>
              </w:numPr>
              <w:rPr>
                <w:rFonts w:hint="eastAsia"/>
                <w:vertAlign w:val="baseline"/>
              </w:rPr>
            </w:pPr>
            <w:r>
              <w:rPr>
                <w:rFonts w:hint="eastAsia"/>
                <w:vertAlign w:val="baseline"/>
              </w:rPr>
              <w:t>（3）配置的特种作业人员符合要求，具有相应上岗证书的，得4分，否则不得分。</w:t>
            </w:r>
          </w:p>
          <w:p w14:paraId="600DB487">
            <w:pPr>
              <w:pStyle w:val="2"/>
              <w:rPr>
                <w:vertAlign w:val="baseline"/>
              </w:rPr>
            </w:pPr>
            <w:r>
              <w:rPr>
                <w:rFonts w:hint="eastAsia"/>
                <w:vertAlign w:val="baseline"/>
              </w:rPr>
              <w:t>注：不全面或不合理指：1.方案生搬硬套，与实际情况明显不符。2.凭空编造，内容矛盾，前后逻辑错误。3.内容缺失不完善，可操作性较差。</w:t>
            </w:r>
          </w:p>
        </w:tc>
      </w:tr>
      <w:tr w14:paraId="3FD7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14:paraId="3861D363">
            <w:pPr>
              <w:pStyle w:val="2"/>
              <w:ind w:left="0" w:leftChars="0" w:firstLine="0" w:firstLineChars="0"/>
              <w:rPr>
                <w:rFonts w:hint="eastAsia"/>
                <w:vertAlign w:val="baseline"/>
              </w:rPr>
            </w:pPr>
          </w:p>
          <w:p w14:paraId="7E2B9577">
            <w:pPr>
              <w:pStyle w:val="2"/>
              <w:ind w:left="0" w:leftChars="0" w:firstLine="0" w:firstLineChars="0"/>
              <w:rPr>
                <w:rFonts w:hint="eastAsia"/>
                <w:vertAlign w:val="baseline"/>
              </w:rPr>
            </w:pPr>
          </w:p>
          <w:p w14:paraId="29CFD55A">
            <w:pPr>
              <w:pStyle w:val="2"/>
              <w:ind w:left="0" w:leftChars="0" w:firstLine="0" w:firstLineChars="0"/>
              <w:jc w:val="center"/>
              <w:rPr>
                <w:vertAlign w:val="baseline"/>
              </w:rPr>
            </w:pPr>
            <w:r>
              <w:rPr>
                <w:rFonts w:hint="eastAsia"/>
                <w:vertAlign w:val="baseline"/>
              </w:rPr>
              <w:t>环境保护管理体系与措施</w:t>
            </w:r>
          </w:p>
        </w:tc>
        <w:tc>
          <w:tcPr>
            <w:tcW w:w="725" w:type="dxa"/>
          </w:tcPr>
          <w:p w14:paraId="0042F16D">
            <w:pPr>
              <w:pStyle w:val="2"/>
              <w:ind w:left="0" w:leftChars="0" w:firstLine="0" w:firstLineChars="0"/>
              <w:rPr>
                <w:rFonts w:hint="eastAsia" w:eastAsia="宋体"/>
                <w:vertAlign w:val="baseline"/>
                <w:lang w:val="en-US" w:eastAsia="zh-CN"/>
              </w:rPr>
            </w:pPr>
          </w:p>
          <w:p w14:paraId="54CEBDA7">
            <w:pPr>
              <w:pStyle w:val="2"/>
              <w:ind w:left="0" w:leftChars="0" w:firstLine="0" w:firstLineChars="0"/>
              <w:rPr>
                <w:rFonts w:hint="eastAsia" w:eastAsia="宋体"/>
                <w:vertAlign w:val="baseline"/>
                <w:lang w:val="en-US" w:eastAsia="zh-CN"/>
              </w:rPr>
            </w:pPr>
          </w:p>
          <w:p w14:paraId="4E5C455D">
            <w:pPr>
              <w:pStyle w:val="2"/>
              <w:ind w:left="0" w:leftChars="0" w:firstLine="0" w:firstLineChars="0"/>
              <w:rPr>
                <w:rFonts w:hint="default" w:eastAsia="宋体"/>
                <w:vertAlign w:val="baseline"/>
                <w:lang w:val="en-US" w:eastAsia="zh-CN"/>
              </w:rPr>
            </w:pPr>
            <w:r>
              <w:rPr>
                <w:rFonts w:hint="eastAsia" w:eastAsia="宋体"/>
                <w:vertAlign w:val="baseline"/>
                <w:lang w:val="en-US" w:eastAsia="zh-CN"/>
              </w:rPr>
              <w:t>4分</w:t>
            </w:r>
          </w:p>
        </w:tc>
        <w:tc>
          <w:tcPr>
            <w:tcW w:w="7606" w:type="dxa"/>
          </w:tcPr>
          <w:p w14:paraId="3F33C716">
            <w:pPr>
              <w:pStyle w:val="2"/>
              <w:ind w:left="0" w:leftChars="0" w:firstLine="0" w:firstLineChars="0"/>
              <w:rPr>
                <w:rFonts w:hint="eastAsia"/>
                <w:vertAlign w:val="baseline"/>
              </w:rPr>
            </w:pPr>
            <w:r>
              <w:rPr>
                <w:rFonts w:hint="eastAsia"/>
                <w:vertAlign w:val="baseline"/>
              </w:rPr>
              <w:t>环境保护管理资源配置合理、措施合理的，得4分，不全面或不合理的得2分，不提供不得分。</w:t>
            </w:r>
          </w:p>
          <w:p w14:paraId="4A39A181">
            <w:pPr>
              <w:pStyle w:val="2"/>
              <w:rPr>
                <w:vertAlign w:val="baseline"/>
              </w:rPr>
            </w:pPr>
            <w:r>
              <w:rPr>
                <w:rFonts w:hint="eastAsia"/>
                <w:vertAlign w:val="baseline"/>
              </w:rPr>
              <w:t>注：不全面或不合理指：1.方案生搬硬套，与实际情况明显不符。2.凭空编造，内容矛盾，前后逻辑错误。3.内容缺失不完善，可操作性较差。</w:t>
            </w:r>
          </w:p>
        </w:tc>
      </w:tr>
      <w:tr w14:paraId="4A0D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14:paraId="79B39E4A">
            <w:pPr>
              <w:pStyle w:val="2"/>
              <w:ind w:left="0" w:leftChars="0" w:firstLine="0" w:firstLineChars="0"/>
              <w:rPr>
                <w:rFonts w:hint="eastAsia"/>
                <w:vertAlign w:val="baseline"/>
              </w:rPr>
            </w:pPr>
          </w:p>
          <w:p w14:paraId="16B69C92">
            <w:pPr>
              <w:pStyle w:val="2"/>
              <w:ind w:left="0" w:leftChars="0" w:firstLine="0" w:firstLineChars="0"/>
              <w:rPr>
                <w:rFonts w:hint="eastAsia"/>
                <w:vertAlign w:val="baseline"/>
              </w:rPr>
            </w:pPr>
          </w:p>
          <w:p w14:paraId="2D5EFBAC">
            <w:pPr>
              <w:pStyle w:val="2"/>
              <w:ind w:left="0" w:leftChars="0" w:firstLine="0" w:firstLineChars="0"/>
              <w:jc w:val="center"/>
              <w:rPr>
                <w:vertAlign w:val="baseline"/>
              </w:rPr>
            </w:pPr>
            <w:r>
              <w:rPr>
                <w:rFonts w:hint="eastAsia"/>
                <w:vertAlign w:val="baseline"/>
              </w:rPr>
              <w:t>工程进度计划与保证措施分</w:t>
            </w:r>
          </w:p>
        </w:tc>
        <w:tc>
          <w:tcPr>
            <w:tcW w:w="725" w:type="dxa"/>
          </w:tcPr>
          <w:p w14:paraId="75960065">
            <w:pPr>
              <w:pStyle w:val="2"/>
              <w:ind w:left="0" w:leftChars="0" w:firstLine="0" w:firstLineChars="0"/>
              <w:rPr>
                <w:rFonts w:hint="eastAsia" w:eastAsia="宋体"/>
                <w:vertAlign w:val="baseline"/>
                <w:lang w:val="en-US" w:eastAsia="zh-CN"/>
              </w:rPr>
            </w:pPr>
          </w:p>
          <w:p w14:paraId="184725D6">
            <w:pPr>
              <w:pStyle w:val="2"/>
              <w:ind w:left="0" w:leftChars="0" w:firstLine="0" w:firstLineChars="0"/>
              <w:rPr>
                <w:rFonts w:hint="eastAsia" w:eastAsia="宋体"/>
                <w:vertAlign w:val="baseline"/>
                <w:lang w:val="en-US" w:eastAsia="zh-CN"/>
              </w:rPr>
            </w:pPr>
          </w:p>
          <w:p w14:paraId="2F1A5DFE">
            <w:pPr>
              <w:pStyle w:val="2"/>
              <w:ind w:left="0" w:leftChars="0" w:firstLine="0" w:firstLineChars="0"/>
              <w:rPr>
                <w:rFonts w:hint="default" w:eastAsia="宋体"/>
                <w:vertAlign w:val="baseline"/>
                <w:lang w:val="en-US" w:eastAsia="zh-CN"/>
              </w:rPr>
            </w:pPr>
            <w:r>
              <w:rPr>
                <w:rFonts w:hint="eastAsia" w:eastAsia="宋体"/>
                <w:vertAlign w:val="baseline"/>
                <w:lang w:val="en-US" w:eastAsia="zh-CN"/>
              </w:rPr>
              <w:t>6分</w:t>
            </w:r>
          </w:p>
        </w:tc>
        <w:tc>
          <w:tcPr>
            <w:tcW w:w="7606" w:type="dxa"/>
          </w:tcPr>
          <w:p w14:paraId="2C23B3CC">
            <w:pPr>
              <w:pStyle w:val="2"/>
              <w:numPr>
                <w:ilvl w:val="0"/>
                <w:numId w:val="9"/>
              </w:numPr>
              <w:ind w:left="0" w:leftChars="0" w:firstLine="0" w:firstLineChars="0"/>
              <w:rPr>
                <w:rFonts w:hint="eastAsia"/>
                <w:vertAlign w:val="baseline"/>
              </w:rPr>
            </w:pPr>
            <w:r>
              <w:rPr>
                <w:rFonts w:hint="eastAsia"/>
                <w:vertAlign w:val="baseline"/>
              </w:rPr>
              <w:t>工程施工流程、进度计划横道图（或者网络图）措施合理的，得3分，不提供的不得分。</w:t>
            </w:r>
          </w:p>
          <w:p w14:paraId="2BB039FE">
            <w:pPr>
              <w:pStyle w:val="2"/>
              <w:numPr>
                <w:ilvl w:val="0"/>
                <w:numId w:val="0"/>
              </w:numPr>
              <w:ind w:leftChars="0"/>
              <w:rPr>
                <w:rFonts w:hint="eastAsia"/>
                <w:vertAlign w:val="baseline"/>
              </w:rPr>
            </w:pPr>
            <w:r>
              <w:rPr>
                <w:rFonts w:hint="eastAsia"/>
                <w:vertAlign w:val="baseline"/>
              </w:rPr>
              <w:t>（2）进度风险分析及应对预案合理的，得3分，不全面或不合理的得1分，不提供的不得分。</w:t>
            </w:r>
          </w:p>
          <w:p w14:paraId="6390EFE9">
            <w:pPr>
              <w:pStyle w:val="2"/>
              <w:rPr>
                <w:vertAlign w:val="baseline"/>
              </w:rPr>
            </w:pPr>
            <w:r>
              <w:rPr>
                <w:rFonts w:hint="eastAsia"/>
                <w:vertAlign w:val="baseline"/>
              </w:rPr>
              <w:t>注：不全面或不合理指：1.方案生搬硬套，与实际情况明显不符。2.凭空编造，内容矛盾，前后逻辑错误。3.内容缺失不完善，可操作性较差。</w:t>
            </w:r>
          </w:p>
        </w:tc>
      </w:tr>
      <w:tr w14:paraId="7EEF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0" w:type="dxa"/>
            <w:gridSpan w:val="3"/>
          </w:tcPr>
          <w:p w14:paraId="271FEA1C">
            <w:pPr>
              <w:keepNext w:val="0"/>
              <w:keepLines w:val="0"/>
              <w:widowControl/>
              <w:suppressLineNumbers w:val="0"/>
              <w:jc w:val="center"/>
              <w:rPr>
                <w:vertAlign w:val="baseline"/>
              </w:rPr>
            </w:pPr>
            <w:r>
              <w:rPr>
                <w:rFonts w:hint="eastAsia" w:ascii="宋体" w:hAnsi="宋体" w:eastAsia="宋体" w:cs="宋体"/>
                <w:b/>
                <w:bCs/>
                <w:snapToGrid w:val="0"/>
                <w:color w:val="000000"/>
                <w:kern w:val="0"/>
                <w:sz w:val="28"/>
                <w:szCs w:val="28"/>
                <w:lang w:val="en-US" w:eastAsia="zh-CN" w:bidi="ar"/>
              </w:rPr>
              <w:t>商务文件评审（10分）</w:t>
            </w:r>
          </w:p>
        </w:tc>
      </w:tr>
      <w:tr w14:paraId="30BA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14:paraId="5C6C9351">
            <w:pPr>
              <w:pStyle w:val="2"/>
              <w:ind w:left="0" w:leftChars="0" w:firstLine="0" w:firstLineChars="0"/>
              <w:rPr>
                <w:vertAlign w:val="baseline"/>
              </w:rPr>
            </w:pPr>
            <w:r>
              <w:rPr>
                <w:rFonts w:hint="eastAsia"/>
                <w:vertAlign w:val="baseline"/>
              </w:rPr>
              <w:t>投标人类似业绩</w:t>
            </w:r>
          </w:p>
        </w:tc>
        <w:tc>
          <w:tcPr>
            <w:tcW w:w="725" w:type="dxa"/>
          </w:tcPr>
          <w:p w14:paraId="76C37FD0">
            <w:pPr>
              <w:pStyle w:val="2"/>
              <w:ind w:left="0" w:leftChars="0" w:firstLine="0" w:firstLineChars="0"/>
              <w:rPr>
                <w:rFonts w:hint="default" w:eastAsia="宋体"/>
                <w:vertAlign w:val="baseline"/>
                <w:lang w:val="en-US" w:eastAsia="zh-CN"/>
              </w:rPr>
            </w:pPr>
            <w:r>
              <w:rPr>
                <w:rFonts w:hint="eastAsia" w:eastAsia="宋体"/>
                <w:vertAlign w:val="baseline"/>
                <w:lang w:val="en-US" w:eastAsia="zh-CN"/>
              </w:rPr>
              <w:t>4分</w:t>
            </w:r>
          </w:p>
        </w:tc>
        <w:tc>
          <w:tcPr>
            <w:tcW w:w="7606" w:type="dxa"/>
          </w:tcPr>
          <w:p w14:paraId="27745FCF">
            <w:pPr>
              <w:pStyle w:val="2"/>
              <w:ind w:left="0" w:leftChars="0" w:firstLine="0" w:firstLineChars="0"/>
              <w:rPr>
                <w:vertAlign w:val="baseline"/>
              </w:rPr>
            </w:pPr>
            <w:r>
              <w:rPr>
                <w:rFonts w:hint="eastAsia"/>
                <w:vertAlign w:val="baseline"/>
              </w:rPr>
              <w:t>投标人近三年内完成的类似业绩，每提供一个完整的业绩得2分，最高得4分（提供中标通知书、合同、验收证明的原件扫描件，缺一项不得分）</w:t>
            </w:r>
          </w:p>
        </w:tc>
      </w:tr>
      <w:tr w14:paraId="76FE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14:paraId="6BC64C66">
            <w:pPr>
              <w:pStyle w:val="2"/>
              <w:ind w:left="0" w:leftChars="0" w:firstLine="0" w:firstLineChars="0"/>
              <w:rPr>
                <w:rFonts w:hint="eastAsia"/>
                <w:vertAlign w:val="baseline"/>
              </w:rPr>
            </w:pPr>
          </w:p>
          <w:p w14:paraId="6D022DB3">
            <w:pPr>
              <w:pStyle w:val="2"/>
              <w:ind w:left="0" w:leftChars="0" w:firstLine="0" w:firstLineChars="0"/>
              <w:rPr>
                <w:rFonts w:hint="eastAsia"/>
                <w:vertAlign w:val="baseline"/>
              </w:rPr>
            </w:pPr>
          </w:p>
          <w:p w14:paraId="5DF63C26">
            <w:pPr>
              <w:pStyle w:val="2"/>
              <w:ind w:left="0" w:leftChars="0" w:firstLine="0" w:firstLineChars="0"/>
              <w:jc w:val="center"/>
              <w:rPr>
                <w:vertAlign w:val="baseline"/>
              </w:rPr>
            </w:pPr>
            <w:r>
              <w:rPr>
                <w:rFonts w:hint="eastAsia"/>
                <w:vertAlign w:val="baseline"/>
              </w:rPr>
              <w:t>项目管理机构</w:t>
            </w:r>
          </w:p>
        </w:tc>
        <w:tc>
          <w:tcPr>
            <w:tcW w:w="725" w:type="dxa"/>
          </w:tcPr>
          <w:p w14:paraId="16E42E8C">
            <w:pPr>
              <w:pStyle w:val="2"/>
              <w:ind w:left="0" w:leftChars="0" w:firstLine="0" w:firstLineChars="0"/>
              <w:rPr>
                <w:rFonts w:hint="eastAsia" w:eastAsia="宋体"/>
                <w:vertAlign w:val="baseline"/>
                <w:lang w:val="en-US" w:eastAsia="zh-CN"/>
              </w:rPr>
            </w:pPr>
          </w:p>
          <w:p w14:paraId="174BD748">
            <w:pPr>
              <w:pStyle w:val="2"/>
              <w:ind w:left="0" w:leftChars="0" w:firstLine="0" w:firstLineChars="0"/>
              <w:rPr>
                <w:rFonts w:hint="eastAsia" w:eastAsia="宋体"/>
                <w:vertAlign w:val="baseline"/>
                <w:lang w:val="en-US" w:eastAsia="zh-CN"/>
              </w:rPr>
            </w:pPr>
          </w:p>
          <w:p w14:paraId="403BD644">
            <w:pPr>
              <w:pStyle w:val="2"/>
              <w:ind w:left="0" w:leftChars="0" w:firstLine="0" w:firstLineChars="0"/>
              <w:rPr>
                <w:rFonts w:hint="default" w:eastAsia="宋体"/>
                <w:vertAlign w:val="baseline"/>
                <w:lang w:val="en-US" w:eastAsia="zh-CN"/>
              </w:rPr>
            </w:pPr>
            <w:r>
              <w:rPr>
                <w:rFonts w:hint="eastAsia" w:eastAsia="宋体"/>
                <w:vertAlign w:val="baseline"/>
                <w:lang w:val="en-US" w:eastAsia="zh-CN"/>
              </w:rPr>
              <w:t>6分</w:t>
            </w:r>
          </w:p>
        </w:tc>
        <w:tc>
          <w:tcPr>
            <w:tcW w:w="7606" w:type="dxa"/>
          </w:tcPr>
          <w:p w14:paraId="2AE3040E">
            <w:pPr>
              <w:pStyle w:val="2"/>
              <w:ind w:left="0" w:leftChars="0" w:firstLine="0" w:firstLineChars="0"/>
              <w:rPr>
                <w:vertAlign w:val="baseline"/>
              </w:rPr>
            </w:pPr>
            <w:r>
              <w:rPr>
                <w:rFonts w:hint="eastAsia"/>
                <w:vertAlign w:val="baseline"/>
              </w:rPr>
              <w:t>拟配备的管理人员（包括但不限于技术负责人、施工员、质量员、安全员、材料员、资料员）数量满足工程施工管理要求，且持有相应的注册证书、职称或岗位证书的在职人员，提供齐全得6分，人员及证明文件未提供或提供不全的不得分。 注：投标人须提供上述人员资格证明文件原件扫描件。</w:t>
            </w:r>
          </w:p>
        </w:tc>
      </w:tr>
    </w:tbl>
    <w:p w14:paraId="5BE99111">
      <w:pPr>
        <w:pStyle w:val="2"/>
        <w:sectPr>
          <w:footerReference r:id="rId15" w:type="default"/>
          <w:pgSz w:w="11910" w:h="16840"/>
          <w:pgMar w:top="1431" w:right="732" w:bottom="1002" w:left="1114" w:header="0" w:footer="829" w:gutter="0"/>
          <w:pgNumType w:fmt="decimal"/>
          <w:cols w:space="720" w:num="1"/>
        </w:sectPr>
      </w:pPr>
    </w:p>
    <w:p w14:paraId="30DDE7E2">
      <w:pPr>
        <w:spacing w:before="91" w:line="224" w:lineRule="auto"/>
        <w:outlineLvl w:val="4"/>
        <w:rPr>
          <w:rFonts w:ascii="楷体" w:hAnsi="楷体" w:eastAsia="楷体" w:cs="楷体"/>
          <w:sz w:val="28"/>
          <w:szCs w:val="28"/>
        </w:rPr>
      </w:pPr>
      <w:r>
        <w:rPr>
          <w:rFonts w:ascii="楷体" w:hAnsi="楷体" w:eastAsia="楷体" w:cs="楷体"/>
          <w:spacing w:val="5"/>
          <w:sz w:val="25"/>
          <w:szCs w:val="25"/>
        </w:rPr>
        <w:t>3</w:t>
      </w:r>
      <w:r>
        <w:rPr>
          <w:rFonts w:ascii="楷体" w:hAnsi="楷体" w:eastAsia="楷体" w:cs="楷体"/>
          <w:spacing w:val="3"/>
          <w:sz w:val="25"/>
          <w:szCs w:val="25"/>
        </w:rPr>
        <w:t>.</w:t>
      </w:r>
      <w:r>
        <w:rPr>
          <w:rFonts w:ascii="楷体" w:hAnsi="楷体" w:eastAsia="楷体" w:cs="楷体"/>
          <w:spacing w:val="3"/>
          <w:sz w:val="28"/>
          <w:szCs w:val="28"/>
        </w:rPr>
        <w:t>评审方法</w:t>
      </w:r>
    </w:p>
    <w:p w14:paraId="206EDF11">
      <w:pPr>
        <w:spacing w:before="218" w:line="329" w:lineRule="auto"/>
        <w:ind w:left="43" w:right="24" w:firstLine="480"/>
        <w:rPr>
          <w:rFonts w:ascii="仿宋" w:hAnsi="仿宋" w:eastAsia="仿宋" w:cs="仿宋"/>
          <w:color w:val="auto"/>
          <w:spacing w:val="13"/>
          <w:sz w:val="23"/>
          <w:szCs w:val="23"/>
        </w:rPr>
      </w:pPr>
      <w:r>
        <w:rPr>
          <w:rFonts w:ascii="仿宋" w:hAnsi="仿宋" w:eastAsia="仿宋" w:cs="仿宋"/>
          <w:spacing w:val="24"/>
          <w:sz w:val="23"/>
          <w:szCs w:val="23"/>
        </w:rPr>
        <w:t>评</w:t>
      </w:r>
      <w:r>
        <w:rPr>
          <w:rFonts w:ascii="仿宋" w:hAnsi="仿宋" w:eastAsia="仿宋" w:cs="仿宋"/>
          <w:spacing w:val="13"/>
          <w:sz w:val="23"/>
          <w:szCs w:val="23"/>
        </w:rPr>
        <w:t>标办法：</w:t>
      </w:r>
      <w:r>
        <w:rPr>
          <w:rFonts w:hint="eastAsia" w:ascii="仿宋" w:hAnsi="仿宋" w:eastAsia="仿宋" w:cs="仿宋"/>
          <w:color w:val="auto"/>
          <w:spacing w:val="13"/>
          <w:sz w:val="23"/>
          <w:szCs w:val="23"/>
        </w:rPr>
        <w:t>采用综合评分法，分别对投标文件的商务、技术、价格等内容进行打分。其中，商务评估、技术评估、价格评估的评分权值（详见评分标准和细则）。</w:t>
      </w:r>
    </w:p>
    <w:p w14:paraId="4ED92D52">
      <w:pPr>
        <w:spacing w:before="185" w:line="224" w:lineRule="auto"/>
        <w:outlineLvl w:val="4"/>
        <w:rPr>
          <w:rFonts w:ascii="楷体" w:hAnsi="楷体" w:eastAsia="楷体" w:cs="楷体"/>
          <w:sz w:val="28"/>
          <w:szCs w:val="28"/>
        </w:rPr>
      </w:pPr>
      <w:r>
        <w:rPr>
          <w:rFonts w:ascii="楷体" w:hAnsi="楷体" w:eastAsia="楷体" w:cs="楷体"/>
          <w:spacing w:val="7"/>
          <w:sz w:val="25"/>
          <w:szCs w:val="25"/>
        </w:rPr>
        <w:t>4</w:t>
      </w:r>
      <w:r>
        <w:rPr>
          <w:rFonts w:ascii="楷体" w:hAnsi="楷体" w:eastAsia="楷体" w:cs="楷体"/>
          <w:spacing w:val="4"/>
          <w:sz w:val="25"/>
          <w:szCs w:val="25"/>
        </w:rPr>
        <w:t>.</w:t>
      </w:r>
      <w:r>
        <w:rPr>
          <w:rFonts w:ascii="楷体" w:hAnsi="楷体" w:eastAsia="楷体" w:cs="楷体"/>
          <w:spacing w:val="4"/>
          <w:sz w:val="28"/>
          <w:szCs w:val="28"/>
        </w:rPr>
        <w:t>评审标准</w:t>
      </w:r>
    </w:p>
    <w:p w14:paraId="41263E22">
      <w:pPr>
        <w:spacing w:before="221" w:line="231" w:lineRule="auto"/>
        <w:ind w:left="512"/>
        <w:rPr>
          <w:rFonts w:ascii="仿宋" w:hAnsi="仿宋" w:eastAsia="仿宋" w:cs="仿宋"/>
          <w:sz w:val="23"/>
          <w:szCs w:val="23"/>
        </w:rPr>
      </w:pPr>
      <w:r>
        <w:rPr>
          <w:rFonts w:ascii="仿宋" w:hAnsi="仿宋" w:eastAsia="仿宋" w:cs="仿宋"/>
          <w:spacing w:val="2"/>
          <w:sz w:val="23"/>
          <w:szCs w:val="23"/>
        </w:rPr>
        <w:t xml:space="preserve">4.1 </w:t>
      </w:r>
      <w:r>
        <w:rPr>
          <w:rFonts w:ascii="仿宋" w:hAnsi="仿宋" w:eastAsia="仿宋" w:cs="仿宋"/>
          <w:spacing w:val="1"/>
          <w:sz w:val="23"/>
          <w:szCs w:val="23"/>
        </w:rPr>
        <w:t>初步评审标准</w:t>
      </w:r>
    </w:p>
    <w:p w14:paraId="607B20BD">
      <w:pPr>
        <w:spacing w:before="114" w:line="228" w:lineRule="auto"/>
        <w:ind w:left="512"/>
        <w:rPr>
          <w:rFonts w:ascii="仿宋" w:hAnsi="仿宋" w:eastAsia="仿宋" w:cs="仿宋"/>
          <w:sz w:val="23"/>
          <w:szCs w:val="23"/>
        </w:rPr>
      </w:pPr>
      <w:r>
        <w:rPr>
          <w:rFonts w:ascii="仿宋" w:hAnsi="仿宋" w:eastAsia="仿宋" w:cs="仿宋"/>
          <w:spacing w:val="9"/>
          <w:sz w:val="23"/>
          <w:szCs w:val="23"/>
        </w:rPr>
        <w:t>4</w:t>
      </w:r>
      <w:r>
        <w:rPr>
          <w:rFonts w:ascii="仿宋" w:hAnsi="仿宋" w:eastAsia="仿宋" w:cs="仿宋"/>
          <w:spacing w:val="5"/>
          <w:sz w:val="23"/>
          <w:szCs w:val="23"/>
        </w:rPr>
        <w:t>.1.1 资格性审查：详见评审办法前附表；</w:t>
      </w:r>
    </w:p>
    <w:p w14:paraId="1718424A">
      <w:pPr>
        <w:spacing w:before="121" w:line="228" w:lineRule="auto"/>
        <w:ind w:left="512"/>
        <w:rPr>
          <w:rFonts w:ascii="仿宋" w:hAnsi="仿宋" w:eastAsia="仿宋" w:cs="仿宋"/>
          <w:sz w:val="23"/>
          <w:szCs w:val="23"/>
        </w:rPr>
      </w:pPr>
      <w:r>
        <w:rPr>
          <w:rFonts w:ascii="仿宋" w:hAnsi="仿宋" w:eastAsia="仿宋" w:cs="仿宋"/>
          <w:spacing w:val="9"/>
          <w:sz w:val="23"/>
          <w:szCs w:val="23"/>
        </w:rPr>
        <w:t>4</w:t>
      </w:r>
      <w:r>
        <w:rPr>
          <w:rFonts w:ascii="仿宋" w:hAnsi="仿宋" w:eastAsia="仿宋" w:cs="仿宋"/>
          <w:spacing w:val="5"/>
          <w:sz w:val="23"/>
          <w:szCs w:val="23"/>
        </w:rPr>
        <w:t>.1.2 符合性审查：详见评审办法前附表。</w:t>
      </w:r>
    </w:p>
    <w:p w14:paraId="70EA97B7">
      <w:pPr>
        <w:spacing w:before="29" w:line="231" w:lineRule="auto"/>
        <w:ind w:left="512"/>
        <w:rPr>
          <w:rFonts w:ascii="仿宋" w:hAnsi="仿宋" w:eastAsia="仿宋" w:cs="仿宋"/>
          <w:sz w:val="23"/>
          <w:szCs w:val="23"/>
        </w:rPr>
      </w:pPr>
      <w:r>
        <w:rPr>
          <w:rFonts w:ascii="仿宋" w:hAnsi="仿宋" w:eastAsia="仿宋" w:cs="仿宋"/>
          <w:spacing w:val="6"/>
          <w:sz w:val="23"/>
          <w:szCs w:val="23"/>
        </w:rPr>
        <w:t>4</w:t>
      </w:r>
      <w:r>
        <w:rPr>
          <w:rFonts w:ascii="仿宋" w:hAnsi="仿宋" w:eastAsia="仿宋" w:cs="仿宋"/>
          <w:spacing w:val="4"/>
          <w:sz w:val="23"/>
          <w:szCs w:val="23"/>
        </w:rPr>
        <w:t>.1.3 评分标准：详见评审附表。</w:t>
      </w:r>
    </w:p>
    <w:p w14:paraId="3F0EC3F0">
      <w:pPr>
        <w:spacing w:before="318" w:line="224" w:lineRule="auto"/>
        <w:ind w:left="588"/>
        <w:outlineLvl w:val="4"/>
        <w:rPr>
          <w:rFonts w:ascii="楷体" w:hAnsi="楷体" w:eastAsia="楷体" w:cs="楷体"/>
          <w:sz w:val="28"/>
          <w:szCs w:val="28"/>
        </w:rPr>
      </w:pPr>
      <w:r>
        <w:rPr>
          <w:rFonts w:ascii="楷体" w:hAnsi="楷体" w:eastAsia="楷体" w:cs="楷体"/>
          <w:spacing w:val="6"/>
          <w:sz w:val="25"/>
          <w:szCs w:val="25"/>
        </w:rPr>
        <w:t>5</w:t>
      </w:r>
      <w:r>
        <w:rPr>
          <w:rFonts w:ascii="楷体" w:hAnsi="楷体" w:eastAsia="楷体" w:cs="楷体"/>
          <w:spacing w:val="4"/>
          <w:sz w:val="25"/>
          <w:szCs w:val="25"/>
        </w:rPr>
        <w:t>.</w:t>
      </w:r>
      <w:r>
        <w:rPr>
          <w:rFonts w:ascii="楷体" w:hAnsi="楷体" w:eastAsia="楷体" w:cs="楷体"/>
          <w:spacing w:val="4"/>
          <w:sz w:val="28"/>
          <w:szCs w:val="28"/>
        </w:rPr>
        <w:t>评审程序</w:t>
      </w:r>
    </w:p>
    <w:p w14:paraId="1A4D5D0A">
      <w:pPr>
        <w:spacing w:before="216" w:line="231" w:lineRule="auto"/>
        <w:ind w:left="518"/>
        <w:rPr>
          <w:rFonts w:ascii="仿宋" w:hAnsi="仿宋" w:eastAsia="仿宋" w:cs="仿宋"/>
          <w:sz w:val="23"/>
          <w:szCs w:val="23"/>
        </w:rPr>
      </w:pPr>
      <w:r>
        <w:rPr>
          <w:rFonts w:ascii="仿宋" w:hAnsi="仿宋" w:eastAsia="仿宋" w:cs="仿宋"/>
          <w:spacing w:val="-2"/>
          <w:sz w:val="23"/>
          <w:szCs w:val="23"/>
        </w:rPr>
        <w:t>5.1</w:t>
      </w:r>
      <w:r>
        <w:rPr>
          <w:rFonts w:ascii="仿宋" w:hAnsi="仿宋" w:eastAsia="仿宋" w:cs="仿宋"/>
          <w:spacing w:val="-1"/>
          <w:sz w:val="23"/>
          <w:szCs w:val="23"/>
        </w:rPr>
        <w:t xml:space="preserve"> 初步评审</w:t>
      </w:r>
    </w:p>
    <w:p w14:paraId="6E7B8269">
      <w:pPr>
        <w:spacing w:before="118" w:line="231" w:lineRule="auto"/>
        <w:ind w:left="521"/>
        <w:rPr>
          <w:rFonts w:ascii="仿宋" w:hAnsi="仿宋" w:eastAsia="仿宋" w:cs="仿宋"/>
          <w:sz w:val="23"/>
          <w:szCs w:val="23"/>
        </w:rPr>
      </w:pPr>
      <w:r>
        <w:rPr>
          <w:rFonts w:ascii="仿宋" w:hAnsi="仿宋" w:eastAsia="仿宋" w:cs="仿宋"/>
          <w:spacing w:val="10"/>
          <w:sz w:val="23"/>
          <w:szCs w:val="23"/>
        </w:rPr>
        <w:t>5.</w:t>
      </w:r>
      <w:r>
        <w:rPr>
          <w:rFonts w:ascii="仿宋" w:hAnsi="仿宋" w:eastAsia="仿宋" w:cs="仿宋"/>
          <w:spacing w:val="8"/>
          <w:sz w:val="23"/>
          <w:szCs w:val="23"/>
        </w:rPr>
        <w:t>1</w:t>
      </w:r>
      <w:r>
        <w:rPr>
          <w:rFonts w:ascii="仿宋" w:hAnsi="仿宋" w:eastAsia="仿宋" w:cs="仿宋"/>
          <w:spacing w:val="5"/>
          <w:sz w:val="23"/>
          <w:szCs w:val="23"/>
        </w:rPr>
        <w:t xml:space="preserve">.1 </w:t>
      </w:r>
      <w:r>
        <w:rPr>
          <w:rFonts w:hint="eastAsia" w:ascii="仿宋" w:hAnsi="仿宋" w:eastAsia="仿宋" w:cs="仿宋"/>
          <w:spacing w:val="5"/>
          <w:sz w:val="23"/>
          <w:szCs w:val="23"/>
          <w:lang w:eastAsia="zh-CN"/>
        </w:rPr>
        <w:t>磋商</w:t>
      </w:r>
      <w:r>
        <w:rPr>
          <w:rFonts w:ascii="仿宋" w:hAnsi="仿宋" w:eastAsia="仿宋" w:cs="仿宋"/>
          <w:spacing w:val="5"/>
          <w:sz w:val="23"/>
          <w:szCs w:val="23"/>
        </w:rPr>
        <w:t>小组可以要求供应商提交第二章“供应商须知”第 35.1 项规定</w:t>
      </w:r>
    </w:p>
    <w:p w14:paraId="74779B0C">
      <w:pPr>
        <w:spacing w:before="115" w:line="326" w:lineRule="auto"/>
        <w:ind w:left="45" w:right="19" w:firstLine="12"/>
        <w:rPr>
          <w:rFonts w:ascii="仿宋" w:hAnsi="仿宋" w:eastAsia="仿宋" w:cs="仿宋"/>
          <w:sz w:val="23"/>
          <w:szCs w:val="23"/>
        </w:rPr>
      </w:pPr>
      <w:r>
        <w:rPr>
          <w:rFonts w:ascii="仿宋" w:hAnsi="仿宋" w:eastAsia="仿宋" w:cs="仿宋"/>
          <w:spacing w:val="10"/>
          <w:sz w:val="23"/>
          <w:szCs w:val="23"/>
        </w:rPr>
        <w:t>的有关</w:t>
      </w:r>
      <w:r>
        <w:rPr>
          <w:rFonts w:ascii="仿宋" w:hAnsi="仿宋" w:eastAsia="仿宋" w:cs="仿宋"/>
          <w:spacing w:val="9"/>
          <w:sz w:val="23"/>
          <w:szCs w:val="23"/>
        </w:rPr>
        <w:t>证</w:t>
      </w:r>
      <w:r>
        <w:rPr>
          <w:rFonts w:ascii="仿宋" w:hAnsi="仿宋" w:eastAsia="仿宋" w:cs="仿宋"/>
          <w:spacing w:val="5"/>
          <w:sz w:val="23"/>
          <w:szCs w:val="23"/>
        </w:rPr>
        <w:t>明和证件的原件，以便核验。</w:t>
      </w:r>
      <w:r>
        <w:rPr>
          <w:rFonts w:hint="eastAsia" w:ascii="仿宋" w:hAnsi="仿宋" w:eastAsia="仿宋" w:cs="仿宋"/>
          <w:spacing w:val="5"/>
          <w:sz w:val="23"/>
          <w:szCs w:val="23"/>
          <w:lang w:eastAsia="zh-CN"/>
        </w:rPr>
        <w:t>磋商</w:t>
      </w:r>
      <w:r>
        <w:rPr>
          <w:rFonts w:ascii="仿宋" w:hAnsi="仿宋" w:eastAsia="仿宋" w:cs="仿宋"/>
          <w:spacing w:val="5"/>
          <w:sz w:val="23"/>
          <w:szCs w:val="23"/>
        </w:rPr>
        <w:t>小组依据本章第 2.1 款规定的标准</w:t>
      </w:r>
      <w:r>
        <w:rPr>
          <w:rFonts w:ascii="仿宋" w:hAnsi="仿宋" w:eastAsia="仿宋" w:cs="仿宋"/>
          <w:sz w:val="23"/>
          <w:szCs w:val="23"/>
        </w:rPr>
        <w:t xml:space="preserve"> </w:t>
      </w:r>
      <w:r>
        <w:rPr>
          <w:rFonts w:ascii="仿宋" w:hAnsi="仿宋" w:eastAsia="仿宋" w:cs="仿宋"/>
          <w:spacing w:val="6"/>
          <w:sz w:val="23"/>
          <w:szCs w:val="23"/>
        </w:rPr>
        <w:t>对响应文</w:t>
      </w:r>
      <w:r>
        <w:rPr>
          <w:rFonts w:ascii="仿宋" w:hAnsi="仿宋" w:eastAsia="仿宋" w:cs="仿宋"/>
          <w:spacing w:val="5"/>
          <w:sz w:val="23"/>
          <w:szCs w:val="23"/>
        </w:rPr>
        <w:t>件</w:t>
      </w:r>
      <w:r>
        <w:rPr>
          <w:rFonts w:ascii="仿宋" w:hAnsi="仿宋" w:eastAsia="仿宋" w:cs="仿宋"/>
          <w:spacing w:val="3"/>
          <w:sz w:val="23"/>
          <w:szCs w:val="23"/>
        </w:rPr>
        <w:t>进行初步评审。有一项不符合评审标准的，作废标处理。</w:t>
      </w:r>
    </w:p>
    <w:p w14:paraId="0F2C1B1A">
      <w:pPr>
        <w:spacing w:line="230" w:lineRule="auto"/>
        <w:ind w:left="518"/>
        <w:rPr>
          <w:rFonts w:ascii="仿宋" w:hAnsi="仿宋" w:eastAsia="仿宋" w:cs="仿宋"/>
          <w:sz w:val="23"/>
          <w:szCs w:val="23"/>
        </w:rPr>
      </w:pPr>
      <w:r>
        <w:rPr>
          <w:rFonts w:ascii="仿宋" w:hAnsi="仿宋" w:eastAsia="仿宋" w:cs="仿宋"/>
          <w:spacing w:val="6"/>
          <w:sz w:val="23"/>
          <w:szCs w:val="23"/>
        </w:rPr>
        <w:t>5.1.2 供应商有以下情形之一的，其投标作废标处理</w:t>
      </w:r>
      <w:r>
        <w:rPr>
          <w:rFonts w:ascii="仿宋" w:hAnsi="仿宋" w:eastAsia="仿宋" w:cs="仿宋"/>
          <w:spacing w:val="3"/>
          <w:sz w:val="23"/>
          <w:szCs w:val="23"/>
        </w:rPr>
        <w:t>：</w:t>
      </w:r>
    </w:p>
    <w:p w14:paraId="7EB39B69">
      <w:pPr>
        <w:spacing w:before="118" w:line="228" w:lineRule="auto"/>
        <w:ind w:left="520"/>
        <w:rPr>
          <w:rFonts w:ascii="仿宋" w:hAnsi="仿宋" w:eastAsia="仿宋" w:cs="仿宋"/>
          <w:sz w:val="23"/>
          <w:szCs w:val="23"/>
        </w:rPr>
      </w:pPr>
      <w:r>
        <w:rPr>
          <w:rFonts w:ascii="仿宋" w:hAnsi="仿宋" w:eastAsia="仿宋" w:cs="仿宋"/>
          <w:spacing w:val="12"/>
          <w:sz w:val="22"/>
          <w:szCs w:val="22"/>
        </w:rPr>
        <w:t>(</w:t>
      </w:r>
      <w:r>
        <w:rPr>
          <w:rFonts w:ascii="仿宋" w:hAnsi="仿宋" w:eastAsia="仿宋" w:cs="仿宋"/>
          <w:spacing w:val="9"/>
          <w:sz w:val="22"/>
          <w:szCs w:val="22"/>
        </w:rPr>
        <w:t xml:space="preserve">1)  </w:t>
      </w:r>
      <w:r>
        <w:rPr>
          <w:rFonts w:ascii="仿宋" w:hAnsi="仿宋" w:eastAsia="仿宋" w:cs="仿宋"/>
          <w:spacing w:val="9"/>
          <w:sz w:val="23"/>
          <w:szCs w:val="23"/>
        </w:rPr>
        <w:t>串通投标或弄虚作假或有其他违法行为的；</w:t>
      </w:r>
    </w:p>
    <w:p w14:paraId="77D9E9F0">
      <w:pPr>
        <w:spacing w:before="117" w:line="231" w:lineRule="auto"/>
        <w:ind w:left="520"/>
        <w:rPr>
          <w:rFonts w:ascii="仿宋" w:hAnsi="仿宋" w:eastAsia="仿宋" w:cs="仿宋"/>
          <w:sz w:val="23"/>
          <w:szCs w:val="23"/>
        </w:rPr>
      </w:pPr>
      <w:r>
        <w:rPr>
          <w:rFonts w:ascii="仿宋" w:hAnsi="仿宋" w:eastAsia="仿宋" w:cs="仿宋"/>
          <w:spacing w:val="25"/>
          <w:sz w:val="22"/>
          <w:szCs w:val="22"/>
        </w:rPr>
        <w:t>(</w:t>
      </w:r>
      <w:r>
        <w:rPr>
          <w:rFonts w:ascii="仿宋" w:hAnsi="仿宋" w:eastAsia="仿宋" w:cs="仿宋"/>
          <w:spacing w:val="14"/>
          <w:sz w:val="22"/>
          <w:szCs w:val="22"/>
        </w:rPr>
        <w:t xml:space="preserve">2) </w:t>
      </w:r>
      <w:r>
        <w:rPr>
          <w:rFonts w:ascii="仿宋" w:hAnsi="仿宋" w:eastAsia="仿宋" w:cs="仿宋"/>
          <w:spacing w:val="14"/>
          <w:sz w:val="23"/>
          <w:szCs w:val="23"/>
        </w:rPr>
        <w:t>不按</w:t>
      </w:r>
      <w:r>
        <w:rPr>
          <w:rFonts w:hint="eastAsia" w:ascii="仿宋" w:hAnsi="仿宋" w:eastAsia="仿宋" w:cs="仿宋"/>
          <w:spacing w:val="14"/>
          <w:sz w:val="23"/>
          <w:szCs w:val="23"/>
          <w:lang w:eastAsia="zh-CN"/>
        </w:rPr>
        <w:t>磋商</w:t>
      </w:r>
      <w:r>
        <w:rPr>
          <w:rFonts w:ascii="仿宋" w:hAnsi="仿宋" w:eastAsia="仿宋" w:cs="仿宋"/>
          <w:spacing w:val="14"/>
          <w:sz w:val="23"/>
          <w:szCs w:val="23"/>
        </w:rPr>
        <w:t>小组要求澄清、说明或补正的。</w:t>
      </w:r>
    </w:p>
    <w:p w14:paraId="028E4BCB">
      <w:pPr>
        <w:spacing w:before="118" w:line="229" w:lineRule="auto"/>
        <w:ind w:left="520"/>
        <w:rPr>
          <w:rFonts w:hint="eastAsia" w:eastAsia="仿宋"/>
          <w:lang w:val="en-US" w:eastAsia="zh-CN"/>
        </w:rPr>
        <w:sectPr>
          <w:footerReference r:id="rId16" w:type="default"/>
          <w:pgSz w:w="11910" w:h="16840"/>
          <w:pgMar w:top="1431" w:right="1786" w:bottom="1002" w:left="1786" w:header="0" w:footer="829" w:gutter="0"/>
          <w:pgNumType w:fmt="decimal"/>
          <w:cols w:space="720" w:num="1"/>
        </w:sectPr>
      </w:pPr>
      <w:r>
        <w:rPr>
          <w:rFonts w:ascii="仿宋" w:hAnsi="仿宋" w:eastAsia="仿宋" w:cs="仿宋"/>
          <w:spacing w:val="16"/>
          <w:sz w:val="22"/>
          <w:szCs w:val="22"/>
        </w:rPr>
        <w:t>(</w:t>
      </w:r>
      <w:r>
        <w:rPr>
          <w:rFonts w:ascii="仿宋" w:hAnsi="仿宋" w:eastAsia="仿宋" w:cs="仿宋"/>
          <w:spacing w:val="13"/>
          <w:sz w:val="22"/>
          <w:szCs w:val="22"/>
        </w:rPr>
        <w:t xml:space="preserve">3) </w:t>
      </w:r>
      <w:r>
        <w:rPr>
          <w:rFonts w:ascii="仿宋" w:hAnsi="仿宋" w:eastAsia="仿宋" w:cs="仿宋"/>
          <w:spacing w:val="13"/>
          <w:sz w:val="23"/>
          <w:szCs w:val="23"/>
        </w:rPr>
        <w:t>报价函中报价与采购清单汇总价不一致时响应文件作废标处理。</w:t>
      </w:r>
      <w:r>
        <w:rPr>
          <w:rFonts w:hint="eastAsia" w:ascii="仿宋" w:hAnsi="仿宋" w:eastAsia="仿宋" w:cs="仿宋"/>
          <w:spacing w:val="13"/>
          <w:sz w:val="23"/>
          <w:szCs w:val="23"/>
          <w:lang w:val="en-US" w:eastAsia="zh-CN"/>
        </w:rPr>
        <w:t xml:space="preserve"> </w:t>
      </w:r>
    </w:p>
    <w:p w14:paraId="45F66B94">
      <w:pPr>
        <w:spacing w:before="159" w:line="228" w:lineRule="auto"/>
        <w:ind w:firstLine="540" w:firstLineChars="200"/>
        <w:rPr>
          <w:rFonts w:ascii="仿宋" w:hAnsi="仿宋" w:eastAsia="仿宋" w:cs="仿宋"/>
          <w:sz w:val="23"/>
          <w:szCs w:val="23"/>
        </w:rPr>
      </w:pPr>
      <w:r>
        <w:rPr>
          <w:rFonts w:ascii="仿宋" w:hAnsi="仿宋" w:eastAsia="仿宋" w:cs="仿宋"/>
          <w:spacing w:val="25"/>
          <w:sz w:val="22"/>
          <w:szCs w:val="22"/>
        </w:rPr>
        <w:t>(</w:t>
      </w:r>
      <w:r>
        <w:rPr>
          <w:rFonts w:ascii="仿宋" w:hAnsi="仿宋" w:eastAsia="仿宋" w:cs="仿宋"/>
          <w:spacing w:val="14"/>
          <w:sz w:val="22"/>
          <w:szCs w:val="22"/>
        </w:rPr>
        <w:t xml:space="preserve">4) </w:t>
      </w:r>
      <w:r>
        <w:rPr>
          <w:rFonts w:ascii="仿宋" w:hAnsi="仿宋" w:eastAsia="仿宋" w:cs="仿宋"/>
          <w:spacing w:val="14"/>
          <w:sz w:val="23"/>
          <w:szCs w:val="23"/>
        </w:rPr>
        <w:t>提供虚假资料的其响应文件作废标处理。</w:t>
      </w:r>
    </w:p>
    <w:p w14:paraId="1790E94F">
      <w:pPr>
        <w:spacing w:before="118" w:line="228" w:lineRule="auto"/>
        <w:ind w:left="522"/>
        <w:rPr>
          <w:rFonts w:ascii="仿宋" w:hAnsi="仿宋" w:eastAsia="仿宋" w:cs="仿宋"/>
          <w:sz w:val="23"/>
          <w:szCs w:val="23"/>
        </w:rPr>
      </w:pPr>
      <w:r>
        <w:rPr>
          <w:rFonts w:ascii="仿宋" w:hAnsi="仿宋" w:eastAsia="仿宋" w:cs="仿宋"/>
          <w:spacing w:val="23"/>
          <w:sz w:val="22"/>
          <w:szCs w:val="22"/>
        </w:rPr>
        <w:t>(</w:t>
      </w:r>
      <w:r>
        <w:rPr>
          <w:rFonts w:ascii="仿宋" w:hAnsi="仿宋" w:eastAsia="仿宋" w:cs="仿宋"/>
          <w:spacing w:val="13"/>
          <w:sz w:val="22"/>
          <w:szCs w:val="22"/>
        </w:rPr>
        <w:t xml:space="preserve">5) </w:t>
      </w:r>
      <w:r>
        <w:rPr>
          <w:rFonts w:ascii="仿宋" w:hAnsi="仿宋" w:eastAsia="仿宋" w:cs="仿宋"/>
          <w:spacing w:val="13"/>
          <w:sz w:val="23"/>
          <w:szCs w:val="23"/>
        </w:rPr>
        <w:t>供应商在开标时资格审查时递交的法人授权委托书公证件原件，其内</w:t>
      </w:r>
    </w:p>
    <w:p w14:paraId="41CE1559">
      <w:pPr>
        <w:spacing w:before="120" w:line="325" w:lineRule="auto"/>
        <w:ind w:left="46" w:right="24"/>
        <w:rPr>
          <w:rFonts w:ascii="仿宋" w:hAnsi="仿宋" w:eastAsia="仿宋" w:cs="仿宋"/>
          <w:sz w:val="23"/>
          <w:szCs w:val="23"/>
        </w:rPr>
      </w:pPr>
      <w:r>
        <w:rPr>
          <w:rFonts w:ascii="仿宋" w:hAnsi="仿宋" w:eastAsia="仿宋" w:cs="仿宋"/>
          <w:spacing w:val="16"/>
          <w:sz w:val="23"/>
          <w:szCs w:val="23"/>
        </w:rPr>
        <w:t>容</w:t>
      </w:r>
      <w:r>
        <w:rPr>
          <w:rFonts w:ascii="仿宋" w:hAnsi="仿宋" w:eastAsia="仿宋" w:cs="仿宋"/>
          <w:spacing w:val="13"/>
          <w:sz w:val="23"/>
          <w:szCs w:val="23"/>
        </w:rPr>
        <w:t>应与资格预审、响应文件的内容一致，其中委托代理人均为同一人，不一致</w:t>
      </w:r>
      <w:r>
        <w:rPr>
          <w:rFonts w:ascii="仿宋" w:hAnsi="仿宋" w:eastAsia="仿宋" w:cs="仿宋"/>
          <w:sz w:val="23"/>
          <w:szCs w:val="23"/>
        </w:rPr>
        <w:t xml:space="preserve"> </w:t>
      </w:r>
      <w:r>
        <w:rPr>
          <w:rFonts w:ascii="仿宋" w:hAnsi="仿宋" w:eastAsia="仿宋" w:cs="仿宋"/>
          <w:spacing w:val="5"/>
          <w:sz w:val="23"/>
          <w:szCs w:val="23"/>
        </w:rPr>
        <w:t>作废标处理。</w:t>
      </w:r>
    </w:p>
    <w:p w14:paraId="3E7CBB1E">
      <w:pPr>
        <w:spacing w:line="230" w:lineRule="auto"/>
        <w:ind w:left="520"/>
        <w:rPr>
          <w:rFonts w:ascii="仿宋" w:hAnsi="仿宋" w:eastAsia="仿宋" w:cs="仿宋"/>
          <w:sz w:val="23"/>
          <w:szCs w:val="23"/>
        </w:rPr>
      </w:pPr>
      <w:r>
        <w:rPr>
          <w:rFonts w:ascii="仿宋" w:hAnsi="仿宋" w:eastAsia="仿宋" w:cs="仿宋"/>
          <w:spacing w:val="17"/>
          <w:sz w:val="22"/>
          <w:szCs w:val="22"/>
        </w:rPr>
        <w:t>(</w:t>
      </w:r>
      <w:r>
        <w:rPr>
          <w:rFonts w:ascii="仿宋" w:hAnsi="仿宋" w:eastAsia="仿宋" w:cs="仿宋"/>
          <w:spacing w:val="14"/>
          <w:sz w:val="22"/>
          <w:szCs w:val="22"/>
        </w:rPr>
        <w:t xml:space="preserve">6) </w:t>
      </w:r>
      <w:r>
        <w:rPr>
          <w:rFonts w:hint="eastAsia" w:ascii="仿宋" w:hAnsi="仿宋" w:eastAsia="仿宋" w:cs="仿宋"/>
          <w:spacing w:val="14"/>
          <w:sz w:val="23"/>
          <w:szCs w:val="23"/>
          <w:lang w:eastAsia="zh-CN"/>
        </w:rPr>
        <w:t>磋商</w:t>
      </w:r>
      <w:r>
        <w:rPr>
          <w:rFonts w:ascii="仿宋" w:hAnsi="仿宋" w:eastAsia="仿宋" w:cs="仿宋"/>
          <w:spacing w:val="14"/>
          <w:sz w:val="23"/>
          <w:szCs w:val="23"/>
        </w:rPr>
        <w:t>小组认定供应商以低于成本报价竞标的。</w:t>
      </w:r>
    </w:p>
    <w:p w14:paraId="2D04EE7F">
      <w:pPr>
        <w:spacing w:before="118" w:line="230" w:lineRule="auto"/>
        <w:ind w:left="520"/>
        <w:rPr>
          <w:rFonts w:ascii="仿宋" w:hAnsi="仿宋" w:eastAsia="仿宋" w:cs="仿宋"/>
          <w:sz w:val="23"/>
          <w:szCs w:val="23"/>
        </w:rPr>
      </w:pPr>
      <w:r>
        <w:rPr>
          <w:rFonts w:ascii="仿宋" w:hAnsi="仿宋" w:eastAsia="仿宋" w:cs="仿宋"/>
          <w:spacing w:val="15"/>
          <w:sz w:val="22"/>
          <w:szCs w:val="22"/>
        </w:rPr>
        <w:t xml:space="preserve">(7) </w:t>
      </w:r>
      <w:r>
        <w:rPr>
          <w:rFonts w:ascii="仿宋" w:hAnsi="仿宋" w:eastAsia="仿宋" w:cs="仿宋"/>
          <w:spacing w:val="15"/>
          <w:sz w:val="23"/>
          <w:szCs w:val="23"/>
        </w:rPr>
        <w:t>供应商附有采购人不能接受的条件</w:t>
      </w:r>
      <w:r>
        <w:rPr>
          <w:rFonts w:ascii="仿宋" w:hAnsi="仿宋" w:eastAsia="仿宋" w:cs="仿宋"/>
          <w:spacing w:val="14"/>
          <w:sz w:val="23"/>
          <w:szCs w:val="23"/>
        </w:rPr>
        <w:t>。</w:t>
      </w:r>
    </w:p>
    <w:p w14:paraId="0FEFA744">
      <w:pPr>
        <w:spacing w:before="115" w:line="228" w:lineRule="auto"/>
        <w:ind w:left="520"/>
        <w:rPr>
          <w:rFonts w:ascii="仿宋" w:hAnsi="仿宋" w:eastAsia="仿宋" w:cs="仿宋"/>
          <w:sz w:val="23"/>
          <w:szCs w:val="23"/>
        </w:rPr>
      </w:pPr>
      <w:r>
        <w:rPr>
          <w:rFonts w:ascii="仿宋" w:hAnsi="仿宋" w:eastAsia="仿宋" w:cs="仿宋"/>
          <w:spacing w:val="17"/>
          <w:sz w:val="22"/>
          <w:szCs w:val="22"/>
        </w:rPr>
        <w:t>(</w:t>
      </w:r>
      <w:r>
        <w:rPr>
          <w:rFonts w:ascii="仿宋" w:hAnsi="仿宋" w:eastAsia="仿宋" w:cs="仿宋"/>
          <w:spacing w:val="14"/>
          <w:sz w:val="22"/>
          <w:szCs w:val="22"/>
        </w:rPr>
        <w:t xml:space="preserve">8) </w:t>
      </w:r>
      <w:r>
        <w:rPr>
          <w:rFonts w:ascii="仿宋" w:hAnsi="仿宋" w:eastAsia="仿宋" w:cs="仿宋"/>
          <w:spacing w:val="14"/>
          <w:sz w:val="23"/>
          <w:szCs w:val="23"/>
        </w:rPr>
        <w:t>响应文件偏离</w:t>
      </w:r>
      <w:r>
        <w:rPr>
          <w:rFonts w:hint="eastAsia" w:ascii="仿宋" w:hAnsi="仿宋" w:eastAsia="仿宋" w:cs="仿宋"/>
          <w:spacing w:val="14"/>
          <w:sz w:val="23"/>
          <w:szCs w:val="23"/>
          <w:lang w:eastAsia="zh-CN"/>
        </w:rPr>
        <w:t>磋商</w:t>
      </w:r>
      <w:r>
        <w:rPr>
          <w:rFonts w:ascii="仿宋" w:hAnsi="仿宋" w:eastAsia="仿宋" w:cs="仿宋"/>
          <w:spacing w:val="14"/>
          <w:sz w:val="23"/>
          <w:szCs w:val="23"/>
        </w:rPr>
        <w:t>文件实质性要求和条件的。</w:t>
      </w:r>
    </w:p>
    <w:p w14:paraId="036B68A6">
      <w:pPr>
        <w:spacing w:before="120" w:line="325" w:lineRule="auto"/>
        <w:ind w:left="74" w:right="84" w:firstLine="448"/>
        <w:rPr>
          <w:rFonts w:ascii="仿宋" w:hAnsi="仿宋" w:eastAsia="仿宋" w:cs="仿宋"/>
          <w:sz w:val="23"/>
          <w:szCs w:val="23"/>
        </w:rPr>
      </w:pPr>
      <w:r>
        <w:rPr>
          <w:rFonts w:ascii="仿宋" w:hAnsi="仿宋" w:eastAsia="仿宋" w:cs="仿宋"/>
          <w:spacing w:val="22"/>
          <w:sz w:val="22"/>
          <w:szCs w:val="22"/>
        </w:rPr>
        <w:t>(</w:t>
      </w:r>
      <w:r>
        <w:rPr>
          <w:rFonts w:ascii="仿宋" w:hAnsi="仿宋" w:eastAsia="仿宋" w:cs="仿宋"/>
          <w:spacing w:val="15"/>
          <w:sz w:val="22"/>
          <w:szCs w:val="22"/>
        </w:rPr>
        <w:t>9</w:t>
      </w:r>
      <w:r>
        <w:rPr>
          <w:rFonts w:ascii="仿宋" w:hAnsi="仿宋" w:eastAsia="仿宋" w:cs="仿宋"/>
          <w:spacing w:val="11"/>
          <w:sz w:val="22"/>
          <w:szCs w:val="22"/>
        </w:rPr>
        <w:t xml:space="preserve">) </w:t>
      </w:r>
      <w:r>
        <w:rPr>
          <w:rFonts w:ascii="仿宋" w:hAnsi="仿宋" w:eastAsia="仿宋" w:cs="仿宋"/>
          <w:spacing w:val="11"/>
          <w:sz w:val="23"/>
          <w:szCs w:val="23"/>
        </w:rPr>
        <w:t>一个供应商递交两份或多分内容不同的响应文件，或在一份响应文件</w:t>
      </w:r>
      <w:r>
        <w:rPr>
          <w:rFonts w:ascii="仿宋" w:hAnsi="仿宋" w:eastAsia="仿宋" w:cs="仿宋"/>
          <w:sz w:val="23"/>
          <w:szCs w:val="23"/>
        </w:rPr>
        <w:t xml:space="preserve"> </w:t>
      </w:r>
      <w:r>
        <w:rPr>
          <w:rFonts w:ascii="仿宋" w:hAnsi="仿宋" w:eastAsia="仿宋" w:cs="仿宋"/>
          <w:spacing w:val="11"/>
          <w:sz w:val="23"/>
          <w:szCs w:val="23"/>
        </w:rPr>
        <w:t>中</w:t>
      </w:r>
      <w:r>
        <w:rPr>
          <w:rFonts w:ascii="仿宋" w:hAnsi="仿宋" w:eastAsia="仿宋" w:cs="仿宋"/>
          <w:spacing w:val="8"/>
          <w:sz w:val="23"/>
          <w:szCs w:val="23"/>
        </w:rPr>
        <w:t>对同一招标项目有两个或多个报价，且未声明哪一个报价有效的。</w:t>
      </w:r>
    </w:p>
    <w:p w14:paraId="2C98CEAF">
      <w:pPr>
        <w:spacing w:before="3" w:line="324" w:lineRule="auto"/>
        <w:ind w:left="43" w:right="19" w:firstLine="478"/>
        <w:rPr>
          <w:rFonts w:ascii="仿宋" w:hAnsi="仿宋" w:eastAsia="仿宋" w:cs="仿宋"/>
          <w:sz w:val="23"/>
          <w:szCs w:val="23"/>
        </w:rPr>
      </w:pPr>
      <w:r>
        <w:rPr>
          <w:rFonts w:ascii="仿宋" w:hAnsi="仿宋" w:eastAsia="仿宋" w:cs="仿宋"/>
          <w:spacing w:val="10"/>
          <w:sz w:val="23"/>
          <w:szCs w:val="23"/>
        </w:rPr>
        <w:t>5.1.3</w:t>
      </w:r>
      <w:r>
        <w:rPr>
          <w:rFonts w:ascii="仿宋" w:hAnsi="仿宋" w:eastAsia="仿宋" w:cs="仿宋"/>
          <w:spacing w:val="6"/>
          <w:sz w:val="23"/>
          <w:szCs w:val="23"/>
        </w:rPr>
        <w:t xml:space="preserve"> </w:t>
      </w:r>
      <w:r>
        <w:rPr>
          <w:rFonts w:ascii="仿宋" w:hAnsi="仿宋" w:eastAsia="仿宋" w:cs="仿宋"/>
          <w:spacing w:val="5"/>
          <w:sz w:val="23"/>
          <w:szCs w:val="23"/>
        </w:rPr>
        <w:t>报价有算术错误的，</w:t>
      </w:r>
      <w:r>
        <w:rPr>
          <w:rFonts w:hint="eastAsia" w:ascii="仿宋" w:hAnsi="仿宋" w:eastAsia="仿宋" w:cs="仿宋"/>
          <w:spacing w:val="5"/>
          <w:sz w:val="23"/>
          <w:szCs w:val="23"/>
          <w:lang w:eastAsia="zh-CN"/>
        </w:rPr>
        <w:t>磋商</w:t>
      </w:r>
      <w:r>
        <w:rPr>
          <w:rFonts w:ascii="仿宋" w:hAnsi="仿宋" w:eastAsia="仿宋" w:cs="仿宋"/>
          <w:spacing w:val="5"/>
          <w:sz w:val="23"/>
          <w:szCs w:val="23"/>
        </w:rPr>
        <w:t>小组按以下原则对报价进行修正，修正的价</w:t>
      </w:r>
      <w:r>
        <w:rPr>
          <w:rFonts w:ascii="仿宋" w:hAnsi="仿宋" w:eastAsia="仿宋" w:cs="仿宋"/>
          <w:sz w:val="23"/>
          <w:szCs w:val="23"/>
        </w:rPr>
        <w:t xml:space="preserve"> </w:t>
      </w:r>
      <w:r>
        <w:rPr>
          <w:rFonts w:ascii="仿宋" w:hAnsi="仿宋" w:eastAsia="仿宋" w:cs="仿宋"/>
          <w:spacing w:val="18"/>
          <w:sz w:val="23"/>
          <w:szCs w:val="23"/>
        </w:rPr>
        <w:t>格</w:t>
      </w:r>
      <w:r>
        <w:rPr>
          <w:rFonts w:ascii="仿宋" w:hAnsi="仿宋" w:eastAsia="仿宋" w:cs="仿宋"/>
          <w:spacing w:val="13"/>
          <w:sz w:val="23"/>
          <w:szCs w:val="23"/>
        </w:rPr>
        <w:t>经供应商书面确认后具有约束力。供应商不接受修正价格的，其投标作废标</w:t>
      </w:r>
      <w:r>
        <w:rPr>
          <w:rFonts w:ascii="仿宋" w:hAnsi="仿宋" w:eastAsia="仿宋" w:cs="仿宋"/>
          <w:sz w:val="23"/>
          <w:szCs w:val="23"/>
        </w:rPr>
        <w:t xml:space="preserve"> </w:t>
      </w:r>
      <w:r>
        <w:rPr>
          <w:rFonts w:ascii="仿宋" w:hAnsi="仿宋" w:eastAsia="仿宋" w:cs="仿宋"/>
          <w:spacing w:val="2"/>
          <w:sz w:val="23"/>
          <w:szCs w:val="23"/>
        </w:rPr>
        <w:t>处</w:t>
      </w:r>
      <w:r>
        <w:rPr>
          <w:rFonts w:ascii="仿宋" w:hAnsi="仿宋" w:eastAsia="仿宋" w:cs="仿宋"/>
          <w:spacing w:val="1"/>
          <w:sz w:val="23"/>
          <w:szCs w:val="23"/>
        </w:rPr>
        <w:t>理。</w:t>
      </w:r>
    </w:p>
    <w:p w14:paraId="2AE41887">
      <w:pPr>
        <w:spacing w:before="1" w:line="230" w:lineRule="auto"/>
        <w:ind w:left="520"/>
        <w:rPr>
          <w:rFonts w:ascii="仿宋" w:hAnsi="仿宋" w:eastAsia="仿宋" w:cs="仿宋"/>
          <w:sz w:val="23"/>
          <w:szCs w:val="23"/>
        </w:rPr>
      </w:pPr>
      <w:r>
        <w:rPr>
          <w:rFonts w:ascii="仿宋" w:hAnsi="仿宋" w:eastAsia="仿宋" w:cs="仿宋"/>
          <w:spacing w:val="16"/>
          <w:sz w:val="22"/>
          <w:szCs w:val="22"/>
        </w:rPr>
        <w:t>(</w:t>
      </w:r>
      <w:r>
        <w:rPr>
          <w:rFonts w:ascii="仿宋" w:hAnsi="仿宋" w:eastAsia="仿宋" w:cs="仿宋"/>
          <w:spacing w:val="9"/>
          <w:sz w:val="22"/>
          <w:szCs w:val="22"/>
        </w:rPr>
        <w:t xml:space="preserve">1) </w:t>
      </w:r>
      <w:r>
        <w:rPr>
          <w:rFonts w:ascii="仿宋" w:hAnsi="仿宋" w:eastAsia="仿宋" w:cs="仿宋"/>
          <w:spacing w:val="9"/>
          <w:sz w:val="23"/>
          <w:szCs w:val="23"/>
        </w:rPr>
        <w:t>响应文件中的大写金额与小写金额不一致的， 以大写金额为准；</w:t>
      </w:r>
    </w:p>
    <w:p w14:paraId="17A133B0">
      <w:pPr>
        <w:spacing w:before="117" w:line="326" w:lineRule="auto"/>
        <w:ind w:left="44" w:right="84" w:firstLine="478"/>
        <w:rPr>
          <w:rFonts w:ascii="仿宋" w:hAnsi="仿宋" w:eastAsia="仿宋" w:cs="仿宋"/>
          <w:sz w:val="23"/>
          <w:szCs w:val="23"/>
        </w:rPr>
      </w:pPr>
      <w:r>
        <w:rPr>
          <w:rFonts w:ascii="仿宋" w:hAnsi="仿宋" w:eastAsia="仿宋" w:cs="仿宋"/>
          <w:spacing w:val="22"/>
          <w:sz w:val="22"/>
          <w:szCs w:val="22"/>
        </w:rPr>
        <w:t>(</w:t>
      </w:r>
      <w:r>
        <w:rPr>
          <w:rFonts w:ascii="仿宋" w:hAnsi="仿宋" w:eastAsia="仿宋" w:cs="仿宋"/>
          <w:spacing w:val="15"/>
          <w:sz w:val="22"/>
          <w:szCs w:val="22"/>
        </w:rPr>
        <w:t>2</w:t>
      </w:r>
      <w:r>
        <w:rPr>
          <w:rFonts w:ascii="仿宋" w:hAnsi="仿宋" w:eastAsia="仿宋" w:cs="仿宋"/>
          <w:spacing w:val="11"/>
          <w:sz w:val="22"/>
          <w:szCs w:val="22"/>
        </w:rPr>
        <w:t xml:space="preserve">) </w:t>
      </w:r>
      <w:r>
        <w:rPr>
          <w:rFonts w:ascii="仿宋" w:hAnsi="仿宋" w:eastAsia="仿宋" w:cs="仿宋"/>
          <w:spacing w:val="11"/>
          <w:sz w:val="23"/>
          <w:szCs w:val="23"/>
        </w:rPr>
        <w:t>总价金额与依据单价计算出的结果不一致的，以单价金额为准修正总</w:t>
      </w:r>
      <w:r>
        <w:rPr>
          <w:rFonts w:ascii="仿宋" w:hAnsi="仿宋" w:eastAsia="仿宋" w:cs="仿宋"/>
          <w:sz w:val="23"/>
          <w:szCs w:val="23"/>
        </w:rPr>
        <w:t xml:space="preserve"> </w:t>
      </w:r>
      <w:r>
        <w:rPr>
          <w:rFonts w:ascii="仿宋" w:hAnsi="仿宋" w:eastAsia="仿宋" w:cs="仿宋"/>
          <w:spacing w:val="16"/>
          <w:sz w:val="23"/>
          <w:szCs w:val="23"/>
        </w:rPr>
        <w:t>价</w:t>
      </w:r>
      <w:r>
        <w:rPr>
          <w:rFonts w:ascii="仿宋" w:hAnsi="仿宋" w:eastAsia="仿宋" w:cs="仿宋"/>
          <w:spacing w:val="11"/>
          <w:sz w:val="23"/>
          <w:szCs w:val="23"/>
        </w:rPr>
        <w:t>，</w:t>
      </w:r>
      <w:r>
        <w:rPr>
          <w:rFonts w:ascii="仿宋" w:hAnsi="仿宋" w:eastAsia="仿宋" w:cs="仿宋"/>
          <w:spacing w:val="8"/>
          <w:sz w:val="23"/>
          <w:szCs w:val="23"/>
        </w:rPr>
        <w:t>但单价金额小数点有明显错误的除外。</w:t>
      </w:r>
    </w:p>
    <w:p w14:paraId="1D4D39D3">
      <w:pPr>
        <w:spacing w:line="229" w:lineRule="auto"/>
        <w:ind w:left="518"/>
        <w:rPr>
          <w:rFonts w:ascii="仿宋" w:hAnsi="仿宋" w:eastAsia="仿宋" w:cs="仿宋"/>
          <w:sz w:val="23"/>
          <w:szCs w:val="23"/>
        </w:rPr>
      </w:pPr>
      <w:r>
        <w:rPr>
          <w:rFonts w:ascii="仿宋" w:hAnsi="仿宋" w:eastAsia="仿宋" w:cs="仿宋"/>
          <w:spacing w:val="-2"/>
          <w:sz w:val="23"/>
          <w:szCs w:val="23"/>
        </w:rPr>
        <w:t>5.2</w:t>
      </w:r>
      <w:r>
        <w:rPr>
          <w:rFonts w:ascii="仿宋" w:hAnsi="仿宋" w:eastAsia="仿宋" w:cs="仿宋"/>
          <w:spacing w:val="-1"/>
          <w:sz w:val="23"/>
          <w:szCs w:val="23"/>
        </w:rPr>
        <w:t xml:space="preserve"> 详细评审</w:t>
      </w:r>
    </w:p>
    <w:p w14:paraId="513AE2BD">
      <w:pPr>
        <w:spacing w:before="3" w:line="335" w:lineRule="auto"/>
        <w:ind w:left="45" w:right="149" w:firstLine="480"/>
        <w:rPr>
          <w:rFonts w:ascii="仿宋" w:hAnsi="仿宋" w:eastAsia="仿宋" w:cs="仿宋"/>
          <w:color w:val="auto"/>
          <w:spacing w:val="13"/>
          <w:sz w:val="23"/>
          <w:szCs w:val="23"/>
        </w:rPr>
      </w:pPr>
      <w:r>
        <w:rPr>
          <w:rFonts w:ascii="仿宋" w:hAnsi="仿宋" w:eastAsia="仿宋" w:cs="仿宋"/>
          <w:spacing w:val="25"/>
          <w:sz w:val="23"/>
          <w:szCs w:val="23"/>
        </w:rPr>
        <w:t>报</w:t>
      </w:r>
      <w:r>
        <w:rPr>
          <w:rFonts w:ascii="仿宋" w:hAnsi="仿宋" w:eastAsia="仿宋" w:cs="仿宋"/>
          <w:spacing w:val="13"/>
          <w:sz w:val="23"/>
          <w:szCs w:val="23"/>
        </w:rPr>
        <w:t>价部分由</w:t>
      </w:r>
      <w:r>
        <w:rPr>
          <w:rFonts w:hint="eastAsia" w:ascii="仿宋" w:hAnsi="仿宋" w:eastAsia="仿宋" w:cs="仿宋"/>
          <w:spacing w:val="13"/>
          <w:sz w:val="23"/>
          <w:szCs w:val="23"/>
          <w:lang w:eastAsia="zh-CN"/>
        </w:rPr>
        <w:t>磋商</w:t>
      </w:r>
      <w:r>
        <w:rPr>
          <w:rFonts w:ascii="仿宋" w:hAnsi="仿宋" w:eastAsia="仿宋" w:cs="仿宋"/>
          <w:spacing w:val="13"/>
          <w:sz w:val="23"/>
          <w:szCs w:val="23"/>
        </w:rPr>
        <w:t>小组与供应商进行</w:t>
      </w:r>
      <w:r>
        <w:rPr>
          <w:rFonts w:hint="eastAsia" w:ascii="仿宋" w:hAnsi="仿宋" w:eastAsia="仿宋" w:cs="仿宋"/>
          <w:spacing w:val="13"/>
          <w:sz w:val="23"/>
          <w:szCs w:val="23"/>
          <w:lang w:eastAsia="zh-CN"/>
        </w:rPr>
        <w:t>磋商</w:t>
      </w:r>
      <w:r>
        <w:rPr>
          <w:rFonts w:ascii="仿宋" w:hAnsi="仿宋" w:eastAsia="仿宋" w:cs="仿宋"/>
          <w:color w:val="auto"/>
          <w:spacing w:val="13"/>
          <w:sz w:val="23"/>
          <w:szCs w:val="23"/>
        </w:rPr>
        <w:t>，</w:t>
      </w:r>
      <w:r>
        <w:rPr>
          <w:rFonts w:hint="eastAsia" w:ascii="仿宋" w:hAnsi="仿宋" w:eastAsia="仿宋" w:cs="仿宋"/>
          <w:color w:val="auto"/>
          <w:spacing w:val="13"/>
          <w:sz w:val="23"/>
          <w:szCs w:val="23"/>
        </w:rPr>
        <w:t>各投标人递交的应答文件统一开启，并进行评审后，认为有必要再次进行</w:t>
      </w:r>
      <w:r>
        <w:rPr>
          <w:rFonts w:hint="eastAsia" w:ascii="仿宋" w:hAnsi="仿宋" w:eastAsia="仿宋" w:cs="仿宋"/>
          <w:color w:val="auto"/>
          <w:spacing w:val="13"/>
          <w:sz w:val="23"/>
          <w:szCs w:val="23"/>
          <w:lang w:eastAsia="zh-CN"/>
        </w:rPr>
        <w:t>磋商</w:t>
      </w:r>
      <w:r>
        <w:rPr>
          <w:rFonts w:hint="eastAsia" w:ascii="仿宋" w:hAnsi="仿宋" w:eastAsia="仿宋" w:cs="仿宋"/>
          <w:color w:val="auto"/>
          <w:spacing w:val="13"/>
          <w:sz w:val="23"/>
          <w:szCs w:val="23"/>
        </w:rPr>
        <w:t>的，可再次与投标人进行</w:t>
      </w:r>
      <w:r>
        <w:rPr>
          <w:rFonts w:hint="eastAsia" w:ascii="仿宋" w:hAnsi="仿宋" w:eastAsia="仿宋" w:cs="仿宋"/>
          <w:color w:val="auto"/>
          <w:spacing w:val="13"/>
          <w:sz w:val="23"/>
          <w:szCs w:val="23"/>
          <w:lang w:eastAsia="zh-CN"/>
        </w:rPr>
        <w:t>磋商</w:t>
      </w:r>
      <w:r>
        <w:rPr>
          <w:rFonts w:hint="eastAsia" w:ascii="仿宋" w:hAnsi="仿宋" w:eastAsia="仿宋" w:cs="仿宋"/>
          <w:color w:val="auto"/>
          <w:spacing w:val="13"/>
          <w:sz w:val="23"/>
          <w:szCs w:val="23"/>
        </w:rPr>
        <w:t>，直至“</w:t>
      </w:r>
      <w:r>
        <w:rPr>
          <w:rFonts w:hint="eastAsia" w:ascii="仿宋" w:hAnsi="仿宋" w:eastAsia="仿宋" w:cs="仿宋"/>
          <w:color w:val="auto"/>
          <w:spacing w:val="13"/>
          <w:sz w:val="23"/>
          <w:szCs w:val="23"/>
          <w:lang w:eastAsia="zh-CN"/>
        </w:rPr>
        <w:t>磋商</w:t>
      </w:r>
      <w:r>
        <w:rPr>
          <w:rFonts w:hint="eastAsia" w:ascii="仿宋" w:hAnsi="仿宋" w:eastAsia="仿宋" w:cs="仿宋"/>
          <w:color w:val="auto"/>
          <w:spacing w:val="13"/>
          <w:sz w:val="23"/>
          <w:szCs w:val="23"/>
        </w:rPr>
        <w:t>小组”认为没有必要再进行</w:t>
      </w:r>
      <w:r>
        <w:rPr>
          <w:rFonts w:hint="eastAsia" w:ascii="仿宋" w:hAnsi="仿宋" w:eastAsia="仿宋" w:cs="仿宋"/>
          <w:color w:val="auto"/>
          <w:spacing w:val="13"/>
          <w:sz w:val="23"/>
          <w:szCs w:val="23"/>
          <w:lang w:eastAsia="zh-CN"/>
        </w:rPr>
        <w:t>磋商</w:t>
      </w:r>
      <w:r>
        <w:rPr>
          <w:rFonts w:hint="eastAsia" w:ascii="仿宋" w:hAnsi="仿宋" w:eastAsia="仿宋" w:cs="仿宋"/>
          <w:color w:val="auto"/>
          <w:spacing w:val="13"/>
          <w:sz w:val="23"/>
          <w:szCs w:val="23"/>
        </w:rPr>
        <w:t>，</w:t>
      </w:r>
      <w:r>
        <w:rPr>
          <w:rFonts w:hint="eastAsia" w:ascii="仿宋" w:hAnsi="仿宋" w:eastAsia="仿宋" w:cs="仿宋"/>
          <w:color w:val="auto"/>
          <w:spacing w:val="13"/>
          <w:sz w:val="23"/>
          <w:szCs w:val="23"/>
          <w:lang w:eastAsia="zh-CN"/>
        </w:rPr>
        <w:t>磋商</w:t>
      </w:r>
      <w:r>
        <w:rPr>
          <w:rFonts w:hint="eastAsia" w:ascii="仿宋" w:hAnsi="仿宋" w:eastAsia="仿宋" w:cs="仿宋"/>
          <w:color w:val="auto"/>
          <w:spacing w:val="13"/>
          <w:sz w:val="23"/>
          <w:szCs w:val="23"/>
        </w:rPr>
        <w:t>方可结束。对最后一轮</w:t>
      </w:r>
      <w:r>
        <w:rPr>
          <w:rFonts w:hint="eastAsia" w:ascii="仿宋" w:hAnsi="仿宋" w:eastAsia="仿宋" w:cs="仿宋"/>
          <w:color w:val="auto"/>
          <w:spacing w:val="13"/>
          <w:sz w:val="23"/>
          <w:szCs w:val="23"/>
          <w:lang w:eastAsia="zh-CN"/>
        </w:rPr>
        <w:t>磋商</w:t>
      </w:r>
      <w:r>
        <w:rPr>
          <w:rFonts w:hint="eastAsia" w:ascii="仿宋" w:hAnsi="仿宋" w:eastAsia="仿宋" w:cs="仿宋"/>
          <w:color w:val="auto"/>
          <w:spacing w:val="13"/>
          <w:sz w:val="23"/>
          <w:szCs w:val="23"/>
        </w:rPr>
        <w:t>，“</w:t>
      </w:r>
      <w:r>
        <w:rPr>
          <w:rFonts w:hint="eastAsia" w:ascii="仿宋" w:hAnsi="仿宋" w:eastAsia="仿宋" w:cs="仿宋"/>
          <w:color w:val="auto"/>
          <w:spacing w:val="13"/>
          <w:sz w:val="23"/>
          <w:szCs w:val="23"/>
          <w:lang w:eastAsia="zh-CN"/>
        </w:rPr>
        <w:t>磋商</w:t>
      </w:r>
      <w:r>
        <w:rPr>
          <w:rFonts w:hint="eastAsia" w:ascii="仿宋" w:hAnsi="仿宋" w:eastAsia="仿宋" w:cs="仿宋"/>
          <w:color w:val="auto"/>
          <w:spacing w:val="13"/>
          <w:sz w:val="23"/>
          <w:szCs w:val="23"/>
        </w:rPr>
        <w:t>小组”应明确告知投标人，并要求所有投标人在规定的时间、地点以电子在线签字确认形式递交最终的应答文件。</w:t>
      </w:r>
    </w:p>
    <w:p w14:paraId="56D29581">
      <w:pPr>
        <w:spacing w:before="3" w:line="335" w:lineRule="auto"/>
        <w:ind w:left="45" w:right="149" w:firstLine="480"/>
        <w:rPr>
          <w:rFonts w:ascii="仿宋" w:hAnsi="仿宋" w:eastAsia="仿宋" w:cs="仿宋"/>
          <w:sz w:val="23"/>
          <w:szCs w:val="23"/>
        </w:rPr>
      </w:pPr>
      <w:r>
        <w:rPr>
          <w:rFonts w:hint="eastAsia" w:ascii="仿宋" w:hAnsi="仿宋" w:eastAsia="仿宋" w:cs="仿宋"/>
          <w:color w:val="auto"/>
          <w:spacing w:val="18"/>
          <w:sz w:val="23"/>
          <w:szCs w:val="23"/>
          <w:lang w:eastAsia="zh-CN"/>
        </w:rPr>
        <w:t>磋商</w:t>
      </w:r>
      <w:r>
        <w:rPr>
          <w:rFonts w:ascii="仿宋" w:hAnsi="仿宋" w:eastAsia="仿宋" w:cs="仿宋"/>
          <w:color w:val="auto"/>
          <w:spacing w:val="9"/>
          <w:sz w:val="23"/>
          <w:szCs w:val="23"/>
        </w:rPr>
        <w:t>小组推荐投标报价由低到高的顺序推荐三名供应商为成交候选人推荐</w:t>
      </w:r>
      <w:r>
        <w:rPr>
          <w:rFonts w:ascii="仿宋" w:hAnsi="仿宋" w:eastAsia="仿宋" w:cs="仿宋"/>
          <w:color w:val="auto"/>
          <w:sz w:val="23"/>
          <w:szCs w:val="23"/>
        </w:rPr>
        <w:t xml:space="preserve"> </w:t>
      </w:r>
      <w:r>
        <w:rPr>
          <w:rFonts w:ascii="仿宋" w:hAnsi="仿宋" w:eastAsia="仿宋" w:cs="仿宋"/>
          <w:color w:val="auto"/>
          <w:spacing w:val="6"/>
          <w:sz w:val="23"/>
          <w:szCs w:val="23"/>
        </w:rPr>
        <w:t>给采购人，</w:t>
      </w:r>
      <w:r>
        <w:rPr>
          <w:rFonts w:ascii="仿宋" w:hAnsi="仿宋" w:eastAsia="仿宋" w:cs="仿宋"/>
          <w:color w:val="auto"/>
          <w:spacing w:val="3"/>
          <w:sz w:val="23"/>
          <w:szCs w:val="23"/>
        </w:rPr>
        <w:t xml:space="preserve"> 由采购人确定一名供应商为成交供应商。</w:t>
      </w:r>
    </w:p>
    <w:p w14:paraId="21F35F3F">
      <w:pPr>
        <w:spacing w:before="62" w:line="230" w:lineRule="auto"/>
        <w:ind w:left="518"/>
        <w:rPr>
          <w:rFonts w:ascii="仿宋" w:hAnsi="仿宋" w:eastAsia="仿宋" w:cs="仿宋"/>
          <w:sz w:val="23"/>
          <w:szCs w:val="23"/>
        </w:rPr>
      </w:pPr>
      <w:r>
        <w:rPr>
          <w:rFonts w:ascii="仿宋" w:hAnsi="仿宋" w:eastAsia="仿宋" w:cs="仿宋"/>
          <w:spacing w:val="6"/>
          <w:sz w:val="23"/>
          <w:szCs w:val="23"/>
        </w:rPr>
        <w:t>5.</w:t>
      </w:r>
      <w:r>
        <w:rPr>
          <w:rFonts w:ascii="仿宋" w:hAnsi="仿宋" w:eastAsia="仿宋" w:cs="仿宋"/>
          <w:spacing w:val="4"/>
          <w:sz w:val="23"/>
          <w:szCs w:val="23"/>
        </w:rPr>
        <w:t>3</w:t>
      </w:r>
      <w:r>
        <w:rPr>
          <w:rFonts w:ascii="仿宋" w:hAnsi="仿宋" w:eastAsia="仿宋" w:cs="仿宋"/>
          <w:spacing w:val="3"/>
          <w:sz w:val="23"/>
          <w:szCs w:val="23"/>
        </w:rPr>
        <w:t xml:space="preserve"> 响应文件的澄清和补正</w:t>
      </w:r>
    </w:p>
    <w:p w14:paraId="73D2C024">
      <w:pPr>
        <w:spacing w:before="119" w:line="228" w:lineRule="auto"/>
        <w:ind w:left="521"/>
        <w:rPr>
          <w:rFonts w:ascii="仿宋" w:hAnsi="仿宋" w:eastAsia="仿宋" w:cs="仿宋"/>
          <w:sz w:val="23"/>
          <w:szCs w:val="23"/>
        </w:rPr>
      </w:pPr>
      <w:r>
        <w:rPr>
          <w:rFonts w:ascii="仿宋" w:hAnsi="仿宋" w:eastAsia="仿宋" w:cs="仿宋"/>
          <w:spacing w:val="10"/>
          <w:sz w:val="23"/>
          <w:szCs w:val="23"/>
        </w:rPr>
        <w:t>5.3.1</w:t>
      </w:r>
      <w:r>
        <w:rPr>
          <w:rFonts w:ascii="仿宋" w:hAnsi="仿宋" w:eastAsia="仿宋" w:cs="仿宋"/>
          <w:spacing w:val="8"/>
          <w:sz w:val="23"/>
          <w:szCs w:val="23"/>
        </w:rPr>
        <w:t xml:space="preserve"> </w:t>
      </w:r>
      <w:r>
        <w:rPr>
          <w:rFonts w:ascii="仿宋" w:hAnsi="仿宋" w:eastAsia="仿宋" w:cs="仿宋"/>
          <w:spacing w:val="5"/>
          <w:sz w:val="23"/>
          <w:szCs w:val="23"/>
        </w:rPr>
        <w:t>在评审过程中，</w:t>
      </w:r>
      <w:r>
        <w:rPr>
          <w:rFonts w:hint="eastAsia" w:ascii="仿宋" w:hAnsi="仿宋" w:eastAsia="仿宋" w:cs="仿宋"/>
          <w:spacing w:val="5"/>
          <w:sz w:val="23"/>
          <w:szCs w:val="23"/>
          <w:lang w:eastAsia="zh-CN"/>
        </w:rPr>
        <w:t>磋商</w:t>
      </w:r>
      <w:r>
        <w:rPr>
          <w:rFonts w:ascii="仿宋" w:hAnsi="仿宋" w:eastAsia="仿宋" w:cs="仿宋"/>
          <w:spacing w:val="5"/>
          <w:sz w:val="23"/>
          <w:szCs w:val="23"/>
        </w:rPr>
        <w:t>小组可以书面形式要求供应商对所提交响应文件</w:t>
      </w:r>
    </w:p>
    <w:p w14:paraId="17745767">
      <w:pPr>
        <w:spacing w:before="122" w:line="334" w:lineRule="auto"/>
        <w:ind w:left="44" w:right="29" w:firstLine="30"/>
        <w:rPr>
          <w:rFonts w:ascii="仿宋" w:hAnsi="仿宋" w:eastAsia="仿宋" w:cs="仿宋"/>
          <w:spacing w:val="8"/>
          <w:sz w:val="23"/>
          <w:szCs w:val="23"/>
        </w:rPr>
      </w:pPr>
      <w:r>
        <w:rPr>
          <w:rFonts w:ascii="仿宋" w:hAnsi="仿宋" w:eastAsia="仿宋" w:cs="仿宋"/>
          <w:spacing w:val="17"/>
          <w:sz w:val="23"/>
          <w:szCs w:val="23"/>
        </w:rPr>
        <w:t>中</w:t>
      </w:r>
      <w:r>
        <w:rPr>
          <w:rFonts w:ascii="仿宋" w:hAnsi="仿宋" w:eastAsia="仿宋" w:cs="仿宋"/>
          <w:spacing w:val="12"/>
          <w:sz w:val="23"/>
          <w:szCs w:val="23"/>
        </w:rPr>
        <w:t>不明确的内容进行书面澄清或说明，或者对细微偏差进行补正。</w:t>
      </w:r>
      <w:r>
        <w:rPr>
          <w:rFonts w:hint="eastAsia" w:ascii="仿宋" w:hAnsi="仿宋" w:eastAsia="仿宋" w:cs="仿宋"/>
          <w:spacing w:val="12"/>
          <w:sz w:val="23"/>
          <w:szCs w:val="23"/>
          <w:lang w:eastAsia="zh-CN"/>
        </w:rPr>
        <w:t>磋商</w:t>
      </w:r>
      <w:r>
        <w:rPr>
          <w:rFonts w:ascii="仿宋" w:hAnsi="仿宋" w:eastAsia="仿宋" w:cs="仿宋"/>
          <w:spacing w:val="12"/>
          <w:sz w:val="23"/>
          <w:szCs w:val="23"/>
        </w:rPr>
        <w:t>小组不</w:t>
      </w:r>
      <w:r>
        <w:rPr>
          <w:rFonts w:ascii="仿宋" w:hAnsi="仿宋" w:eastAsia="仿宋" w:cs="仿宋"/>
          <w:sz w:val="23"/>
          <w:szCs w:val="23"/>
        </w:rPr>
        <w:t xml:space="preserve"> </w:t>
      </w:r>
      <w:r>
        <w:rPr>
          <w:rFonts w:ascii="仿宋" w:hAnsi="仿宋" w:eastAsia="仿宋" w:cs="仿宋"/>
          <w:spacing w:val="16"/>
          <w:sz w:val="23"/>
          <w:szCs w:val="23"/>
        </w:rPr>
        <w:t>接</w:t>
      </w:r>
      <w:r>
        <w:rPr>
          <w:rFonts w:ascii="仿宋" w:hAnsi="仿宋" w:eastAsia="仿宋" w:cs="仿宋"/>
          <w:spacing w:val="11"/>
          <w:sz w:val="23"/>
          <w:szCs w:val="23"/>
        </w:rPr>
        <w:t>受</w:t>
      </w:r>
      <w:r>
        <w:rPr>
          <w:rFonts w:ascii="仿宋" w:hAnsi="仿宋" w:eastAsia="仿宋" w:cs="仿宋"/>
          <w:spacing w:val="8"/>
          <w:sz w:val="23"/>
          <w:szCs w:val="23"/>
        </w:rPr>
        <w:t>供应商主动提出的澄清、说明或补正。</w:t>
      </w:r>
    </w:p>
    <w:p w14:paraId="3DED1103">
      <w:pPr>
        <w:spacing w:before="122" w:line="334" w:lineRule="auto"/>
        <w:ind w:left="44" w:right="29" w:firstLine="532" w:firstLineChars="213"/>
        <w:rPr>
          <w:rFonts w:ascii="仿宋" w:hAnsi="仿宋" w:eastAsia="仿宋" w:cs="仿宋"/>
          <w:sz w:val="23"/>
          <w:szCs w:val="23"/>
        </w:rPr>
      </w:pPr>
      <w:r>
        <w:rPr>
          <w:rFonts w:ascii="仿宋" w:hAnsi="仿宋" w:eastAsia="仿宋" w:cs="仿宋"/>
          <w:spacing w:val="10"/>
          <w:sz w:val="23"/>
          <w:szCs w:val="23"/>
        </w:rPr>
        <w:t>5.</w:t>
      </w:r>
      <w:r>
        <w:rPr>
          <w:rFonts w:ascii="仿宋" w:hAnsi="仿宋" w:eastAsia="仿宋" w:cs="仿宋"/>
          <w:spacing w:val="9"/>
          <w:sz w:val="23"/>
          <w:szCs w:val="23"/>
        </w:rPr>
        <w:t>3</w:t>
      </w:r>
      <w:r>
        <w:rPr>
          <w:rFonts w:ascii="仿宋" w:hAnsi="仿宋" w:eastAsia="仿宋" w:cs="仿宋"/>
          <w:spacing w:val="5"/>
          <w:sz w:val="23"/>
          <w:szCs w:val="23"/>
        </w:rPr>
        <w:t>.2 澄清、说明和补正不得改变响应文件的实质性内容 (算术性错误修正</w:t>
      </w:r>
      <w:r>
        <w:rPr>
          <w:rFonts w:ascii="仿宋" w:hAnsi="仿宋" w:eastAsia="仿宋" w:cs="仿宋"/>
          <w:sz w:val="23"/>
          <w:szCs w:val="23"/>
        </w:rPr>
        <w:t xml:space="preserve"> </w:t>
      </w:r>
      <w:r>
        <w:rPr>
          <w:rFonts w:ascii="仿宋" w:hAnsi="仿宋" w:eastAsia="仿宋" w:cs="仿宋"/>
          <w:spacing w:val="16"/>
          <w:sz w:val="23"/>
          <w:szCs w:val="23"/>
        </w:rPr>
        <w:t>的</w:t>
      </w:r>
      <w:r>
        <w:rPr>
          <w:rFonts w:ascii="仿宋" w:hAnsi="仿宋" w:eastAsia="仿宋" w:cs="仿宋"/>
          <w:spacing w:val="14"/>
          <w:sz w:val="23"/>
          <w:szCs w:val="23"/>
        </w:rPr>
        <w:t>除</w:t>
      </w:r>
      <w:r>
        <w:rPr>
          <w:rFonts w:ascii="仿宋" w:hAnsi="仿宋" w:eastAsia="仿宋" w:cs="仿宋"/>
          <w:spacing w:val="8"/>
          <w:sz w:val="23"/>
          <w:szCs w:val="23"/>
        </w:rPr>
        <w:t>外) 。供应商的书面澄清、说明和补正属于响应文件的组成部分。</w:t>
      </w:r>
    </w:p>
    <w:p w14:paraId="0832A247">
      <w:pPr>
        <w:spacing w:before="1" w:line="326" w:lineRule="auto"/>
        <w:ind w:left="52" w:right="22" w:firstLine="468"/>
        <w:rPr>
          <w:rFonts w:ascii="仿宋" w:hAnsi="仿宋" w:eastAsia="仿宋" w:cs="仿宋"/>
          <w:sz w:val="23"/>
          <w:szCs w:val="23"/>
        </w:rPr>
      </w:pPr>
      <w:r>
        <w:rPr>
          <w:rFonts w:ascii="仿宋" w:hAnsi="仿宋" w:eastAsia="仿宋" w:cs="仿宋"/>
          <w:spacing w:val="10"/>
          <w:sz w:val="23"/>
          <w:szCs w:val="23"/>
        </w:rPr>
        <w:t>5.3.</w:t>
      </w:r>
      <w:r>
        <w:rPr>
          <w:rFonts w:ascii="仿宋" w:hAnsi="仿宋" w:eastAsia="仿宋" w:cs="仿宋"/>
          <w:spacing w:val="8"/>
          <w:sz w:val="23"/>
          <w:szCs w:val="23"/>
        </w:rPr>
        <w:t>3</w:t>
      </w:r>
      <w:r>
        <w:rPr>
          <w:rFonts w:ascii="仿宋" w:hAnsi="仿宋" w:eastAsia="仿宋" w:cs="仿宋"/>
          <w:spacing w:val="5"/>
          <w:sz w:val="23"/>
          <w:szCs w:val="23"/>
        </w:rPr>
        <w:t xml:space="preserve"> </w:t>
      </w:r>
      <w:r>
        <w:rPr>
          <w:rFonts w:hint="eastAsia" w:ascii="仿宋" w:hAnsi="仿宋" w:eastAsia="仿宋" w:cs="仿宋"/>
          <w:spacing w:val="5"/>
          <w:sz w:val="23"/>
          <w:szCs w:val="23"/>
          <w:lang w:eastAsia="zh-CN"/>
        </w:rPr>
        <w:t>磋商</w:t>
      </w:r>
      <w:r>
        <w:rPr>
          <w:rFonts w:ascii="仿宋" w:hAnsi="仿宋" w:eastAsia="仿宋" w:cs="仿宋"/>
          <w:spacing w:val="5"/>
          <w:sz w:val="23"/>
          <w:szCs w:val="23"/>
        </w:rPr>
        <w:t>小组对供应商提交的澄清、说明或补正有疑问的，可以要求供应</w:t>
      </w:r>
      <w:r>
        <w:rPr>
          <w:rFonts w:ascii="仿宋" w:hAnsi="仿宋" w:eastAsia="仿宋" w:cs="仿宋"/>
          <w:sz w:val="23"/>
          <w:szCs w:val="23"/>
        </w:rPr>
        <w:t xml:space="preserve"> </w:t>
      </w:r>
      <w:r>
        <w:rPr>
          <w:rFonts w:ascii="仿宋" w:hAnsi="仿宋" w:eastAsia="仿宋" w:cs="仿宋"/>
          <w:spacing w:val="16"/>
          <w:sz w:val="23"/>
          <w:szCs w:val="23"/>
        </w:rPr>
        <w:t>商</w:t>
      </w:r>
      <w:r>
        <w:rPr>
          <w:rFonts w:ascii="仿宋" w:hAnsi="仿宋" w:eastAsia="仿宋" w:cs="仿宋"/>
          <w:spacing w:val="15"/>
          <w:sz w:val="23"/>
          <w:szCs w:val="23"/>
        </w:rPr>
        <w:t>进</w:t>
      </w:r>
      <w:r>
        <w:rPr>
          <w:rFonts w:ascii="仿宋" w:hAnsi="仿宋" w:eastAsia="仿宋" w:cs="仿宋"/>
          <w:spacing w:val="8"/>
          <w:sz w:val="23"/>
          <w:szCs w:val="23"/>
        </w:rPr>
        <w:t>一步澄清、说明或补正，直至满足</w:t>
      </w:r>
      <w:r>
        <w:rPr>
          <w:rFonts w:hint="eastAsia" w:ascii="仿宋" w:hAnsi="仿宋" w:eastAsia="仿宋" w:cs="仿宋"/>
          <w:spacing w:val="8"/>
          <w:sz w:val="23"/>
          <w:szCs w:val="23"/>
          <w:lang w:eastAsia="zh-CN"/>
        </w:rPr>
        <w:t>磋商</w:t>
      </w:r>
      <w:r>
        <w:rPr>
          <w:rFonts w:ascii="仿宋" w:hAnsi="仿宋" w:eastAsia="仿宋" w:cs="仿宋"/>
          <w:spacing w:val="8"/>
          <w:sz w:val="23"/>
          <w:szCs w:val="23"/>
        </w:rPr>
        <w:t>小组的要求。</w:t>
      </w:r>
    </w:p>
    <w:p w14:paraId="74317845">
      <w:pPr>
        <w:spacing w:line="230" w:lineRule="auto"/>
        <w:ind w:left="518"/>
        <w:rPr>
          <w:rFonts w:ascii="仿宋" w:hAnsi="仿宋" w:eastAsia="仿宋" w:cs="仿宋"/>
          <w:sz w:val="23"/>
          <w:szCs w:val="23"/>
        </w:rPr>
      </w:pPr>
      <w:r>
        <w:rPr>
          <w:rFonts w:ascii="仿宋" w:hAnsi="仿宋" w:eastAsia="仿宋" w:cs="仿宋"/>
          <w:spacing w:val="-2"/>
          <w:sz w:val="23"/>
          <w:szCs w:val="23"/>
        </w:rPr>
        <w:t>5.4</w:t>
      </w:r>
      <w:r>
        <w:rPr>
          <w:rFonts w:ascii="仿宋" w:hAnsi="仿宋" w:eastAsia="仿宋" w:cs="仿宋"/>
          <w:spacing w:val="-1"/>
          <w:sz w:val="23"/>
          <w:szCs w:val="23"/>
        </w:rPr>
        <w:t xml:space="preserve"> 评审结果</w:t>
      </w:r>
    </w:p>
    <w:p w14:paraId="55B7CEFE">
      <w:pPr>
        <w:spacing w:before="109" w:line="330" w:lineRule="auto"/>
        <w:ind w:left="58" w:right="21" w:firstLine="462"/>
        <w:rPr>
          <w:rFonts w:ascii="仿宋" w:hAnsi="仿宋" w:eastAsia="仿宋" w:cs="仿宋"/>
          <w:color w:val="auto"/>
          <w:sz w:val="23"/>
          <w:szCs w:val="23"/>
        </w:rPr>
      </w:pPr>
      <w:r>
        <w:rPr>
          <w:rFonts w:ascii="仿宋" w:hAnsi="仿宋" w:eastAsia="仿宋" w:cs="仿宋"/>
          <w:spacing w:val="16"/>
          <w:sz w:val="23"/>
          <w:szCs w:val="23"/>
        </w:rPr>
        <w:t>5.</w:t>
      </w:r>
      <w:r>
        <w:rPr>
          <w:rFonts w:ascii="仿宋" w:hAnsi="仿宋" w:eastAsia="仿宋" w:cs="仿宋"/>
          <w:spacing w:val="14"/>
          <w:sz w:val="23"/>
          <w:szCs w:val="23"/>
        </w:rPr>
        <w:t>4</w:t>
      </w:r>
      <w:r>
        <w:rPr>
          <w:rFonts w:ascii="仿宋" w:hAnsi="仿宋" w:eastAsia="仿宋" w:cs="仿宋"/>
          <w:spacing w:val="8"/>
          <w:sz w:val="23"/>
          <w:szCs w:val="23"/>
        </w:rPr>
        <w:t xml:space="preserve">.1 </w:t>
      </w:r>
      <w:r>
        <w:rPr>
          <w:rFonts w:hint="eastAsia" w:ascii="仿宋" w:hAnsi="仿宋" w:eastAsia="仿宋" w:cs="仿宋"/>
          <w:spacing w:val="8"/>
          <w:sz w:val="23"/>
          <w:szCs w:val="23"/>
          <w:lang w:eastAsia="zh-CN"/>
        </w:rPr>
        <w:t>磋商</w:t>
      </w:r>
      <w:r>
        <w:rPr>
          <w:rFonts w:ascii="仿宋" w:hAnsi="仿宋" w:eastAsia="仿宋" w:cs="仿宋"/>
          <w:spacing w:val="8"/>
          <w:sz w:val="23"/>
          <w:szCs w:val="23"/>
        </w:rPr>
        <w:t>小组依据投标报价由低到高的</w:t>
      </w:r>
      <w:r>
        <w:rPr>
          <w:rFonts w:ascii="仿宋" w:hAnsi="仿宋" w:eastAsia="仿宋" w:cs="仿宋"/>
          <w:color w:val="auto"/>
          <w:spacing w:val="8"/>
          <w:sz w:val="23"/>
          <w:szCs w:val="23"/>
        </w:rPr>
        <w:t>顺序推荐 3 名中标候选人，并标</w:t>
      </w:r>
      <w:r>
        <w:rPr>
          <w:rFonts w:ascii="仿宋" w:hAnsi="仿宋" w:eastAsia="仿宋" w:cs="仿宋"/>
          <w:color w:val="auto"/>
          <w:sz w:val="23"/>
          <w:szCs w:val="23"/>
        </w:rPr>
        <w:t xml:space="preserve"> </w:t>
      </w:r>
      <w:r>
        <w:rPr>
          <w:rFonts w:ascii="仿宋" w:hAnsi="仿宋" w:eastAsia="仿宋" w:cs="仿宋"/>
          <w:color w:val="auto"/>
          <w:spacing w:val="-1"/>
          <w:sz w:val="23"/>
          <w:szCs w:val="23"/>
        </w:rPr>
        <w:t>明</w:t>
      </w:r>
      <w:r>
        <w:rPr>
          <w:rFonts w:ascii="仿宋" w:hAnsi="仿宋" w:eastAsia="仿宋" w:cs="仿宋"/>
          <w:color w:val="auto"/>
          <w:sz w:val="23"/>
          <w:szCs w:val="23"/>
        </w:rPr>
        <w:t>推荐顺序。</w:t>
      </w:r>
    </w:p>
    <w:p w14:paraId="5669910D">
      <w:pPr>
        <w:spacing w:line="230" w:lineRule="auto"/>
        <w:ind w:left="518"/>
        <w:rPr>
          <w:rFonts w:ascii="仿宋" w:hAnsi="仿宋" w:eastAsia="仿宋" w:cs="仿宋"/>
          <w:sz w:val="23"/>
          <w:szCs w:val="23"/>
        </w:rPr>
      </w:pPr>
      <w:r>
        <w:rPr>
          <w:rFonts w:ascii="仿宋" w:hAnsi="仿宋" w:eastAsia="仿宋" w:cs="仿宋"/>
          <w:spacing w:val="12"/>
          <w:sz w:val="23"/>
          <w:szCs w:val="23"/>
        </w:rPr>
        <w:t>5.</w:t>
      </w:r>
      <w:r>
        <w:rPr>
          <w:rFonts w:ascii="仿宋" w:hAnsi="仿宋" w:eastAsia="仿宋" w:cs="仿宋"/>
          <w:spacing w:val="7"/>
          <w:sz w:val="23"/>
          <w:szCs w:val="23"/>
        </w:rPr>
        <w:t>4</w:t>
      </w:r>
      <w:r>
        <w:rPr>
          <w:rFonts w:ascii="仿宋" w:hAnsi="仿宋" w:eastAsia="仿宋" w:cs="仿宋"/>
          <w:spacing w:val="6"/>
          <w:sz w:val="23"/>
          <w:szCs w:val="23"/>
        </w:rPr>
        <w:t xml:space="preserve">.2 </w:t>
      </w:r>
      <w:r>
        <w:rPr>
          <w:rFonts w:hint="eastAsia" w:ascii="仿宋" w:hAnsi="仿宋" w:eastAsia="仿宋" w:cs="仿宋"/>
          <w:spacing w:val="6"/>
          <w:sz w:val="23"/>
          <w:szCs w:val="23"/>
          <w:lang w:eastAsia="zh-CN"/>
        </w:rPr>
        <w:t>磋商</w:t>
      </w:r>
      <w:r>
        <w:rPr>
          <w:rFonts w:ascii="仿宋" w:hAnsi="仿宋" w:eastAsia="仿宋" w:cs="仿宋"/>
          <w:spacing w:val="6"/>
          <w:sz w:val="23"/>
          <w:szCs w:val="23"/>
        </w:rPr>
        <w:t>小组完成评审后，应当向采购人提交书面评审报告。</w:t>
      </w:r>
    </w:p>
    <w:p w14:paraId="30BE0B47">
      <w:pPr>
        <w:sectPr>
          <w:footerReference r:id="rId17" w:type="default"/>
          <w:pgSz w:w="11910" w:h="16840"/>
          <w:pgMar w:top="1431" w:right="1786" w:bottom="1002" w:left="1786" w:header="0" w:footer="829" w:gutter="0"/>
          <w:pgNumType w:fmt="decimal"/>
          <w:cols w:space="720" w:num="1"/>
        </w:sectPr>
      </w:pPr>
    </w:p>
    <w:p w14:paraId="2D68513F">
      <w:pPr>
        <w:numPr>
          <w:ilvl w:val="0"/>
          <w:numId w:val="10"/>
        </w:numPr>
        <w:spacing w:before="93" w:line="227" w:lineRule="auto"/>
        <w:ind w:left="1777"/>
        <w:outlineLvl w:val="3"/>
        <w:rPr>
          <w:rFonts w:ascii="黑体" w:hAnsi="黑体" w:eastAsia="黑体" w:cs="黑体"/>
          <w:spacing w:val="8"/>
          <w:sz w:val="31"/>
          <w:szCs w:val="31"/>
        </w:rPr>
      </w:pPr>
      <w:bookmarkStart w:id="14" w:name="_bookmark5"/>
      <w:bookmarkEnd w:id="14"/>
      <w:r>
        <w:rPr>
          <w:rFonts w:ascii="黑体" w:hAnsi="黑体" w:eastAsia="黑体" w:cs="黑体"/>
          <w:spacing w:val="8"/>
          <w:sz w:val="31"/>
          <w:szCs w:val="31"/>
        </w:rPr>
        <w:t xml:space="preserve"> 签订合同、合同主要条款</w:t>
      </w:r>
    </w:p>
    <w:p w14:paraId="47F445D0">
      <w:pPr>
        <w:numPr>
          <w:ilvl w:val="0"/>
          <w:numId w:val="0"/>
        </w:numPr>
        <w:spacing w:before="93" w:line="227" w:lineRule="auto"/>
        <w:jc w:val="center"/>
        <w:outlineLvl w:val="3"/>
        <w:rPr>
          <w:rFonts w:hint="eastAsia" w:ascii="黑体" w:hAnsi="黑体" w:eastAsia="黑体" w:cs="黑体"/>
          <w:b w:val="0"/>
          <w:bCs w:val="0"/>
          <w:spacing w:val="8"/>
          <w:sz w:val="21"/>
          <w:szCs w:val="21"/>
        </w:rPr>
      </w:pPr>
      <w:r>
        <w:rPr>
          <w:rFonts w:hint="eastAsia" w:ascii="黑体" w:hAnsi="黑体" w:eastAsia="黑体" w:cs="黑体"/>
          <w:b w:val="0"/>
          <w:bCs w:val="0"/>
          <w:spacing w:val="8"/>
          <w:sz w:val="21"/>
          <w:szCs w:val="21"/>
        </w:rPr>
        <w:t>（本合同为合同样稿，最终稿由供需双方协商后确定）</w:t>
      </w:r>
    </w:p>
    <w:p w14:paraId="633BD867">
      <w:pPr>
        <w:spacing w:before="93" w:line="227" w:lineRule="auto"/>
        <w:ind w:left="1777"/>
        <w:outlineLvl w:val="3"/>
        <w:rPr>
          <w:rFonts w:ascii="黑体" w:hAnsi="黑体" w:eastAsia="黑体" w:cs="黑体"/>
          <w:sz w:val="31"/>
          <w:szCs w:val="31"/>
        </w:rPr>
      </w:pPr>
    </w:p>
    <w:p w14:paraId="6DFB736B">
      <w:pPr>
        <w:numPr>
          <w:ilvl w:val="0"/>
          <w:numId w:val="0"/>
        </w:numPr>
        <w:rPr>
          <w:rFonts w:hint="eastAsia"/>
          <w:sz w:val="28"/>
          <w:szCs w:val="36"/>
        </w:rPr>
      </w:pPr>
      <w:bookmarkStart w:id="15" w:name="_bookmark6"/>
      <w:bookmarkEnd w:id="15"/>
      <w:r>
        <w:rPr>
          <w:rFonts w:hint="eastAsia"/>
          <w:sz w:val="28"/>
          <w:szCs w:val="36"/>
        </w:rPr>
        <w:t>（GF-2017-0201）</w:t>
      </w:r>
    </w:p>
    <w:p w14:paraId="35C08DEE">
      <w:pPr>
        <w:ind w:firstLine="3640" w:firstLineChars="700"/>
        <w:rPr>
          <w:rFonts w:hint="eastAsia"/>
          <w:sz w:val="52"/>
          <w:szCs w:val="72"/>
        </w:rPr>
      </w:pPr>
    </w:p>
    <w:p w14:paraId="3B881210">
      <w:pPr>
        <w:ind w:firstLine="1441" w:firstLineChars="200"/>
        <w:rPr>
          <w:rFonts w:hint="eastAsia"/>
          <w:b/>
          <w:bCs/>
          <w:sz w:val="72"/>
          <w:szCs w:val="144"/>
        </w:rPr>
      </w:pPr>
    </w:p>
    <w:p w14:paraId="04EEC496">
      <w:pPr>
        <w:ind w:firstLine="1441" w:firstLineChars="200"/>
        <w:rPr>
          <w:rFonts w:hint="eastAsia"/>
          <w:b/>
          <w:bCs/>
          <w:sz w:val="72"/>
          <w:szCs w:val="144"/>
        </w:rPr>
      </w:pPr>
    </w:p>
    <w:p w14:paraId="4D5B127D">
      <w:pPr>
        <w:pStyle w:val="2"/>
        <w:rPr>
          <w:rFonts w:hint="eastAsia"/>
          <w:b/>
          <w:bCs/>
          <w:sz w:val="72"/>
          <w:szCs w:val="144"/>
        </w:rPr>
      </w:pPr>
    </w:p>
    <w:p w14:paraId="612A167F">
      <w:pPr>
        <w:pStyle w:val="2"/>
        <w:rPr>
          <w:rFonts w:hint="eastAsia"/>
          <w:b/>
          <w:bCs/>
          <w:sz w:val="72"/>
          <w:szCs w:val="144"/>
        </w:rPr>
      </w:pPr>
    </w:p>
    <w:p w14:paraId="0303D0EF">
      <w:pPr>
        <w:ind w:firstLine="1441" w:firstLineChars="200"/>
        <w:rPr>
          <w:rFonts w:hint="eastAsia"/>
          <w:b/>
          <w:bCs/>
          <w:sz w:val="72"/>
          <w:szCs w:val="144"/>
        </w:rPr>
      </w:pPr>
      <w:r>
        <w:rPr>
          <w:rFonts w:hint="eastAsia"/>
          <w:b/>
          <w:bCs/>
          <w:sz w:val="72"/>
          <w:szCs w:val="144"/>
        </w:rPr>
        <w:t xml:space="preserve">建设工程施工合同 </w:t>
      </w:r>
    </w:p>
    <w:p w14:paraId="4065E38E">
      <w:pPr>
        <w:ind w:firstLine="2880" w:firstLineChars="800"/>
        <w:rPr>
          <w:rFonts w:hint="eastAsia"/>
        </w:rPr>
      </w:pPr>
      <w:r>
        <w:rPr>
          <w:rFonts w:hint="eastAsia"/>
          <w:sz w:val="36"/>
          <w:szCs w:val="44"/>
        </w:rPr>
        <w:t>（示范文本）</w:t>
      </w:r>
      <w:r>
        <w:rPr>
          <w:rFonts w:hint="eastAsia"/>
        </w:rPr>
        <w:t xml:space="preserve"> </w:t>
      </w:r>
    </w:p>
    <w:p w14:paraId="72A9BD10">
      <w:pPr>
        <w:rPr>
          <w:rFonts w:hint="eastAsia"/>
        </w:rPr>
      </w:pPr>
    </w:p>
    <w:p w14:paraId="5F4226F2">
      <w:pPr>
        <w:rPr>
          <w:rFonts w:hint="eastAsia"/>
        </w:rPr>
      </w:pPr>
    </w:p>
    <w:p w14:paraId="69D3663F">
      <w:pPr>
        <w:pStyle w:val="6"/>
        <w:bidi w:val="0"/>
        <w:rPr>
          <w:rFonts w:hint="eastAsia"/>
        </w:rPr>
      </w:pPr>
    </w:p>
    <w:p w14:paraId="675C4E0E">
      <w:pPr>
        <w:rPr>
          <w:rFonts w:hint="eastAsia"/>
        </w:rPr>
      </w:pPr>
    </w:p>
    <w:p w14:paraId="2C2275E0">
      <w:pPr>
        <w:rPr>
          <w:rFonts w:hint="eastAsia"/>
        </w:rPr>
      </w:pPr>
    </w:p>
    <w:p w14:paraId="36067AFA">
      <w:pPr>
        <w:rPr>
          <w:rFonts w:hint="eastAsia"/>
        </w:rPr>
      </w:pPr>
    </w:p>
    <w:p w14:paraId="73203DED">
      <w:pPr>
        <w:rPr>
          <w:rFonts w:hint="eastAsia"/>
        </w:rPr>
      </w:pPr>
    </w:p>
    <w:p w14:paraId="3A3D307B">
      <w:pPr>
        <w:rPr>
          <w:rFonts w:hint="eastAsia"/>
        </w:rPr>
      </w:pPr>
    </w:p>
    <w:p w14:paraId="6CEECA3A">
      <w:pPr>
        <w:pStyle w:val="2"/>
        <w:ind w:left="0" w:leftChars="0" w:firstLine="0" w:firstLineChars="0"/>
        <w:rPr>
          <w:rFonts w:hint="eastAsia"/>
        </w:rPr>
      </w:pPr>
    </w:p>
    <w:p w14:paraId="5EB90EAB">
      <w:pPr>
        <w:pStyle w:val="2"/>
        <w:rPr>
          <w:rFonts w:hint="eastAsia"/>
        </w:rPr>
      </w:pPr>
    </w:p>
    <w:p w14:paraId="58207DE8">
      <w:pPr>
        <w:pStyle w:val="2"/>
        <w:rPr>
          <w:rFonts w:hint="eastAsia"/>
        </w:rPr>
      </w:pPr>
    </w:p>
    <w:p w14:paraId="3C28D287">
      <w:pPr>
        <w:pStyle w:val="2"/>
        <w:rPr>
          <w:rFonts w:hint="eastAsia"/>
        </w:rPr>
      </w:pPr>
    </w:p>
    <w:p w14:paraId="5726F059">
      <w:pPr>
        <w:pStyle w:val="2"/>
        <w:rPr>
          <w:rFonts w:hint="eastAsia"/>
        </w:rPr>
      </w:pPr>
    </w:p>
    <w:p w14:paraId="12FFD6E1">
      <w:pPr>
        <w:ind w:firstLine="2881" w:firstLineChars="1200"/>
        <w:jc w:val="left"/>
        <w:rPr>
          <w:rFonts w:hint="eastAsia"/>
          <w:sz w:val="21"/>
          <w:szCs w:val="24"/>
        </w:rPr>
      </w:pPr>
      <w:r>
        <w:rPr>
          <w:rFonts w:hint="eastAsia"/>
          <w:b/>
          <w:bCs/>
          <w:sz w:val="24"/>
          <w:szCs w:val="32"/>
        </w:rPr>
        <w:t>住 房 城 乡 建 设 部</w:t>
      </w:r>
    </w:p>
    <w:p w14:paraId="2DFBA0A2">
      <w:pPr>
        <w:ind w:firstLine="6243" w:firstLineChars="2600"/>
        <w:jc w:val="left"/>
        <w:rPr>
          <w:rFonts w:hint="eastAsia"/>
          <w:b/>
          <w:bCs/>
          <w:sz w:val="24"/>
          <w:szCs w:val="32"/>
        </w:rPr>
      </w:pPr>
      <w:r>
        <w:rPr>
          <w:rFonts w:hint="eastAsia"/>
          <w:b/>
          <w:bCs/>
          <w:sz w:val="24"/>
          <w:szCs w:val="32"/>
        </w:rPr>
        <w:t>制定</w:t>
      </w:r>
    </w:p>
    <w:p w14:paraId="2AE04C17">
      <w:pPr>
        <w:ind w:firstLine="2881" w:firstLineChars="1200"/>
        <w:jc w:val="left"/>
        <w:rPr>
          <w:rFonts w:hint="eastAsia"/>
          <w:b/>
          <w:bCs/>
          <w:sz w:val="24"/>
          <w:szCs w:val="32"/>
        </w:rPr>
      </w:pPr>
      <w:r>
        <w:rPr>
          <w:rFonts w:hint="eastAsia"/>
          <w:b/>
          <w:bCs/>
          <w:sz w:val="24"/>
          <w:szCs w:val="32"/>
        </w:rPr>
        <w:t>国家工商行政管理总局</w:t>
      </w:r>
    </w:p>
    <w:p w14:paraId="28431463">
      <w:pPr>
        <w:spacing w:before="91" w:line="219" w:lineRule="auto"/>
        <w:jc w:val="center"/>
        <w:outlineLvl w:val="4"/>
        <w:rPr>
          <w:rFonts w:hint="eastAsia" w:ascii="宋体" w:hAnsi="宋体" w:eastAsia="宋体" w:cs="宋体"/>
          <w:b/>
          <w:bCs/>
          <w:spacing w:val="-2"/>
          <w:sz w:val="28"/>
          <w:szCs w:val="28"/>
          <w:lang w:val="en-US" w:eastAsia="zh-CN"/>
        </w:rPr>
      </w:pPr>
    </w:p>
    <w:p w14:paraId="52588C99">
      <w:pPr>
        <w:spacing w:before="91" w:line="219" w:lineRule="auto"/>
        <w:jc w:val="center"/>
        <w:outlineLvl w:val="4"/>
        <w:rPr>
          <w:rFonts w:hint="eastAsia" w:ascii="宋体" w:hAnsi="宋体" w:eastAsia="宋体" w:cs="宋体"/>
          <w:b/>
          <w:bCs/>
          <w:spacing w:val="-2"/>
          <w:sz w:val="28"/>
          <w:szCs w:val="28"/>
          <w:lang w:val="en-US" w:eastAsia="zh-CN"/>
        </w:rPr>
      </w:pPr>
    </w:p>
    <w:p w14:paraId="4D62E404">
      <w:pPr>
        <w:spacing w:before="91" w:line="219" w:lineRule="auto"/>
        <w:jc w:val="both"/>
        <w:outlineLvl w:val="4"/>
        <w:rPr>
          <w:rFonts w:hint="eastAsia" w:ascii="宋体" w:hAnsi="宋体" w:eastAsia="宋体" w:cs="宋体"/>
          <w:b/>
          <w:bCs/>
          <w:spacing w:val="-2"/>
          <w:sz w:val="28"/>
          <w:szCs w:val="28"/>
          <w:lang w:val="en-US" w:eastAsia="zh-CN"/>
        </w:rPr>
      </w:pPr>
    </w:p>
    <w:p w14:paraId="42123C5A">
      <w:pPr>
        <w:pStyle w:val="24"/>
        <w:spacing w:before="0" w:after="0"/>
        <w:jc w:val="center"/>
        <w:rPr>
          <w:rFonts w:hint="eastAsia" w:ascii="仿宋" w:hAnsi="仿宋" w:eastAsia="仿宋" w:cs="仿宋"/>
          <w:sz w:val="22"/>
          <w:szCs w:val="22"/>
          <w:lang w:val="zh-CN"/>
        </w:rPr>
      </w:pPr>
      <w:bookmarkStart w:id="16" w:name="_Toc296890982"/>
      <w:bookmarkStart w:id="17" w:name="_Toc296503025"/>
      <w:r>
        <w:rPr>
          <w:rFonts w:hint="eastAsia" w:ascii="仿宋" w:hAnsi="仿宋" w:eastAsia="仿宋" w:cs="仿宋"/>
          <w:sz w:val="22"/>
          <w:szCs w:val="22"/>
          <w:lang w:val="zh-CN"/>
        </w:rPr>
        <w:t>说  明</w:t>
      </w:r>
    </w:p>
    <w:p w14:paraId="76786517">
      <w:pPr>
        <w:ind w:firstLine="440" w:firstLineChars="200"/>
        <w:rPr>
          <w:rFonts w:hint="eastAsia" w:ascii="仿宋" w:hAnsi="仿宋" w:eastAsia="仿宋" w:cs="仿宋"/>
          <w:sz w:val="22"/>
          <w:szCs w:val="22"/>
        </w:rPr>
      </w:pPr>
      <w:r>
        <w:rPr>
          <w:rFonts w:hint="eastAsia" w:ascii="仿宋" w:hAnsi="仿宋" w:eastAsia="仿宋" w:cs="仿宋"/>
          <w:sz w:val="22"/>
          <w:szCs w:val="22"/>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-1999-0201）进行了修订，制定了《建设工程施工合同（示范文本）》（GF-2013-0201）（以下简称《示范文本》）。为了便于合同当事人使用《示范文本》，现就有关问题说明如下：</w:t>
      </w:r>
    </w:p>
    <w:p w14:paraId="6CC716B4">
      <w:pPr>
        <w:ind w:firstLine="440" w:firstLineChars="200"/>
        <w:rPr>
          <w:rFonts w:hint="eastAsia" w:ascii="仿宋" w:hAnsi="仿宋" w:eastAsia="仿宋" w:cs="仿宋"/>
          <w:bCs/>
          <w:sz w:val="22"/>
          <w:szCs w:val="22"/>
        </w:rPr>
      </w:pPr>
      <w:r>
        <w:rPr>
          <w:rFonts w:hint="eastAsia" w:ascii="仿宋" w:hAnsi="仿宋" w:eastAsia="仿宋" w:cs="仿宋"/>
          <w:bCs/>
          <w:sz w:val="22"/>
          <w:szCs w:val="22"/>
        </w:rPr>
        <w:t>一、《示范文本》的组成</w:t>
      </w:r>
    </w:p>
    <w:p w14:paraId="3806BD14">
      <w:pPr>
        <w:ind w:firstLine="440" w:firstLineChars="200"/>
        <w:rPr>
          <w:rFonts w:hint="eastAsia" w:ascii="仿宋" w:hAnsi="仿宋" w:eastAsia="仿宋" w:cs="仿宋"/>
          <w:sz w:val="22"/>
          <w:szCs w:val="22"/>
        </w:rPr>
      </w:pPr>
      <w:r>
        <w:rPr>
          <w:rFonts w:hint="eastAsia" w:ascii="仿宋" w:hAnsi="仿宋" w:eastAsia="仿宋" w:cs="仿宋"/>
          <w:sz w:val="22"/>
          <w:szCs w:val="22"/>
        </w:rPr>
        <w:t>《示范文本》由合同协议书、通用合同条款和专用合同条款三部分组成。</w:t>
      </w:r>
    </w:p>
    <w:p w14:paraId="7AA2828B">
      <w:pPr>
        <w:ind w:firstLine="440" w:firstLineChars="200"/>
        <w:rPr>
          <w:rFonts w:hint="eastAsia" w:ascii="仿宋" w:hAnsi="仿宋" w:eastAsia="仿宋" w:cs="仿宋"/>
          <w:sz w:val="22"/>
          <w:szCs w:val="22"/>
        </w:rPr>
      </w:pPr>
      <w:r>
        <w:rPr>
          <w:rFonts w:hint="eastAsia" w:ascii="仿宋" w:hAnsi="仿宋" w:eastAsia="仿宋" w:cs="仿宋"/>
          <w:sz w:val="22"/>
          <w:szCs w:val="22"/>
        </w:rPr>
        <w:t>（一）合同协议书</w:t>
      </w:r>
    </w:p>
    <w:p w14:paraId="780739F5">
      <w:pPr>
        <w:ind w:firstLine="440" w:firstLineChars="200"/>
        <w:rPr>
          <w:rFonts w:hint="eastAsia" w:ascii="仿宋" w:hAnsi="仿宋" w:eastAsia="仿宋" w:cs="仿宋"/>
          <w:sz w:val="22"/>
          <w:szCs w:val="22"/>
        </w:rPr>
      </w:pPr>
      <w:r>
        <w:rPr>
          <w:rFonts w:hint="eastAsia" w:ascii="仿宋" w:hAnsi="仿宋" w:eastAsia="仿宋" w:cs="仿宋"/>
          <w:sz w:val="22"/>
          <w:szCs w:val="22"/>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0457833C">
      <w:pPr>
        <w:ind w:firstLine="440" w:firstLineChars="200"/>
        <w:rPr>
          <w:rFonts w:hint="eastAsia" w:ascii="仿宋" w:hAnsi="仿宋" w:eastAsia="仿宋" w:cs="仿宋"/>
          <w:sz w:val="22"/>
          <w:szCs w:val="22"/>
        </w:rPr>
      </w:pPr>
      <w:r>
        <w:rPr>
          <w:rFonts w:hint="eastAsia" w:ascii="仿宋" w:hAnsi="仿宋" w:eastAsia="仿宋" w:cs="仿宋"/>
          <w:sz w:val="22"/>
          <w:szCs w:val="22"/>
        </w:rPr>
        <w:t>（二）通用合同条款</w:t>
      </w:r>
    </w:p>
    <w:p w14:paraId="281E84EF">
      <w:pPr>
        <w:ind w:firstLine="440" w:firstLineChars="200"/>
        <w:rPr>
          <w:rFonts w:hint="eastAsia" w:ascii="仿宋" w:hAnsi="仿宋" w:eastAsia="仿宋" w:cs="仿宋"/>
          <w:sz w:val="22"/>
          <w:szCs w:val="22"/>
        </w:rPr>
      </w:pPr>
      <w:r>
        <w:rPr>
          <w:rFonts w:hint="eastAsia" w:ascii="仿宋" w:hAnsi="仿宋" w:eastAsia="仿宋" w:cs="仿宋"/>
          <w:sz w:val="22"/>
          <w:szCs w:val="22"/>
        </w:rPr>
        <w:t>通用合同条款是合同当事人根据《中华人民共和国建筑法》、《中华人民共和国合同法》等法律法规的规定，就工程建设的实施及相关事项，对合同当事人的权利义务作出的原则性约定。</w:t>
      </w:r>
    </w:p>
    <w:p w14:paraId="3F411776">
      <w:pPr>
        <w:ind w:firstLine="440" w:firstLineChars="200"/>
        <w:rPr>
          <w:rFonts w:hint="eastAsia" w:ascii="仿宋" w:hAnsi="仿宋" w:eastAsia="仿宋" w:cs="仿宋"/>
          <w:sz w:val="22"/>
          <w:szCs w:val="22"/>
        </w:rPr>
      </w:pPr>
      <w:r>
        <w:rPr>
          <w:rFonts w:hint="eastAsia" w:ascii="仿宋" w:hAnsi="仿宋" w:eastAsia="仿宋" w:cs="仿宋"/>
          <w:sz w:val="22"/>
          <w:szCs w:val="22"/>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46C9981B">
      <w:pPr>
        <w:ind w:firstLine="440" w:firstLineChars="200"/>
        <w:rPr>
          <w:rFonts w:hint="eastAsia" w:ascii="仿宋" w:hAnsi="仿宋" w:eastAsia="仿宋" w:cs="仿宋"/>
          <w:sz w:val="22"/>
          <w:szCs w:val="22"/>
        </w:rPr>
      </w:pPr>
      <w:r>
        <w:rPr>
          <w:rFonts w:hint="eastAsia" w:ascii="仿宋" w:hAnsi="仿宋" w:eastAsia="仿宋" w:cs="仿宋"/>
          <w:sz w:val="22"/>
          <w:szCs w:val="22"/>
        </w:rPr>
        <w:t>（三）专用合同条款</w:t>
      </w:r>
    </w:p>
    <w:p w14:paraId="6202C146">
      <w:pPr>
        <w:ind w:firstLine="440" w:firstLineChars="200"/>
        <w:rPr>
          <w:rFonts w:hint="eastAsia" w:ascii="仿宋" w:hAnsi="仿宋" w:eastAsia="仿宋" w:cs="仿宋"/>
          <w:sz w:val="22"/>
          <w:szCs w:val="22"/>
        </w:rPr>
      </w:pPr>
      <w:r>
        <w:rPr>
          <w:rFonts w:hint="eastAsia" w:ascii="仿宋" w:hAnsi="仿宋" w:eastAsia="仿宋" w:cs="仿宋"/>
          <w:sz w:val="22"/>
          <w:szCs w:val="22"/>
        </w:rPr>
        <w:t>专用合同条款是对通用合同条款原则性约定的细化、完善、补充、修改或另行约定的条款。合同当事人可以根据不同建设工程的特点及具体情况，通过双方的</w:t>
      </w:r>
      <w:r>
        <w:rPr>
          <w:rFonts w:hint="eastAsia" w:ascii="仿宋" w:hAnsi="仿宋" w:eastAsia="仿宋" w:cs="仿宋"/>
          <w:sz w:val="22"/>
          <w:szCs w:val="22"/>
          <w:lang w:eastAsia="zh-CN"/>
        </w:rPr>
        <w:t>磋商</w:t>
      </w:r>
      <w:r>
        <w:rPr>
          <w:rFonts w:hint="eastAsia" w:ascii="仿宋" w:hAnsi="仿宋" w:eastAsia="仿宋" w:cs="仿宋"/>
          <w:sz w:val="22"/>
          <w:szCs w:val="22"/>
        </w:rPr>
        <w:t>、协商对相应的专用合同条款进行修改补充。在使用专用合同条款时，应注意以下事项：</w:t>
      </w:r>
    </w:p>
    <w:p w14:paraId="15D22637">
      <w:pPr>
        <w:ind w:right="25" w:rightChars="12" w:firstLine="440" w:firstLineChars="200"/>
        <w:rPr>
          <w:rFonts w:hint="eastAsia" w:ascii="仿宋" w:hAnsi="仿宋" w:eastAsia="仿宋" w:cs="仿宋"/>
          <w:sz w:val="22"/>
          <w:szCs w:val="22"/>
        </w:rPr>
      </w:pPr>
      <w:r>
        <w:rPr>
          <w:rFonts w:hint="eastAsia" w:ascii="仿宋" w:hAnsi="仿宋" w:eastAsia="仿宋" w:cs="仿宋"/>
          <w:sz w:val="22"/>
          <w:szCs w:val="22"/>
        </w:rPr>
        <w:t>1、专用合同条款的编号应与相应的通用合同条款的编号一致；</w:t>
      </w:r>
    </w:p>
    <w:p w14:paraId="07C4C8C0">
      <w:pPr>
        <w:ind w:firstLine="440" w:firstLineChars="200"/>
        <w:rPr>
          <w:rFonts w:hint="eastAsia" w:ascii="仿宋" w:hAnsi="仿宋" w:eastAsia="仿宋" w:cs="仿宋"/>
          <w:sz w:val="22"/>
          <w:szCs w:val="22"/>
        </w:rPr>
      </w:pPr>
      <w:r>
        <w:rPr>
          <w:rFonts w:hint="eastAsia" w:ascii="仿宋" w:hAnsi="仿宋" w:eastAsia="仿宋" w:cs="仿宋"/>
          <w:sz w:val="22"/>
          <w:szCs w:val="22"/>
        </w:rPr>
        <w:t>2、合同当事人可以通过对专用合同条款的修改，满足具体建设工程的特殊要求，避免直接修改通用合同条款；</w:t>
      </w:r>
    </w:p>
    <w:p w14:paraId="729F31C0">
      <w:pPr>
        <w:ind w:firstLine="440" w:firstLineChars="200"/>
        <w:rPr>
          <w:rFonts w:hint="eastAsia" w:ascii="仿宋" w:hAnsi="仿宋" w:eastAsia="仿宋" w:cs="仿宋"/>
          <w:sz w:val="22"/>
          <w:szCs w:val="22"/>
        </w:rPr>
      </w:pPr>
      <w:r>
        <w:rPr>
          <w:rFonts w:hint="eastAsia" w:ascii="仿宋" w:hAnsi="仿宋" w:eastAsia="仿宋" w:cs="仿宋"/>
          <w:sz w:val="22"/>
          <w:szCs w:val="22"/>
        </w:rPr>
        <w:t>3、在专用合同条款中有横道线的地方，合同当事人可针对相应的通用合同条款进行细化、完善、补充、修改或另行约定；如无细化、完善、补充、修改或另行约定，则填写“无”或划“/”。</w:t>
      </w:r>
    </w:p>
    <w:p w14:paraId="6DD80621">
      <w:pPr>
        <w:ind w:firstLine="440" w:firstLineChars="200"/>
        <w:rPr>
          <w:rFonts w:hint="eastAsia" w:ascii="仿宋" w:hAnsi="仿宋" w:eastAsia="仿宋" w:cs="仿宋"/>
          <w:b/>
          <w:sz w:val="22"/>
          <w:szCs w:val="22"/>
        </w:rPr>
      </w:pPr>
      <w:r>
        <w:rPr>
          <w:rFonts w:hint="eastAsia" w:ascii="仿宋" w:hAnsi="仿宋" w:eastAsia="仿宋" w:cs="仿宋"/>
          <w:bCs/>
          <w:sz w:val="22"/>
          <w:szCs w:val="22"/>
        </w:rPr>
        <w:t>二、《示范文本》的性质和适用范围</w:t>
      </w:r>
    </w:p>
    <w:p w14:paraId="4D08766E">
      <w:pPr>
        <w:ind w:firstLine="440" w:firstLineChars="200"/>
        <w:rPr>
          <w:rFonts w:hint="eastAsia" w:ascii="仿宋" w:hAnsi="仿宋" w:eastAsia="仿宋" w:cs="仿宋"/>
          <w:sz w:val="22"/>
          <w:szCs w:val="22"/>
        </w:rPr>
        <w:sectPr>
          <w:headerReference r:id="rId18" w:type="default"/>
          <w:footerReference r:id="rId19" w:type="default"/>
          <w:pgSz w:w="11906" w:h="16838"/>
          <w:pgMar w:top="1418" w:right="1555" w:bottom="1418" w:left="1531" w:header="851" w:footer="992" w:gutter="0"/>
          <w:pgNumType w:fmt="decimal"/>
          <w:cols w:space="720" w:num="1"/>
          <w:titlePg/>
          <w:docGrid w:type="lines" w:linePitch="312" w:charSpace="0"/>
        </w:sectPr>
      </w:pPr>
      <w:r>
        <w:rPr>
          <w:rFonts w:hint="eastAsia" w:ascii="仿宋" w:hAnsi="仿宋" w:eastAsia="仿宋" w:cs="仿宋"/>
          <w:sz w:val="22"/>
          <w:szCs w:val="22"/>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25A60CE0">
      <w:pPr>
        <w:pStyle w:val="24"/>
        <w:spacing w:before="120" w:after="120"/>
        <w:jc w:val="center"/>
        <w:rPr>
          <w:rFonts w:hint="eastAsia" w:ascii="仿宋" w:hAnsi="仿宋" w:eastAsia="仿宋" w:cs="仿宋"/>
          <w:sz w:val="22"/>
          <w:szCs w:val="22"/>
        </w:rPr>
      </w:pPr>
      <w:r>
        <w:rPr>
          <w:rFonts w:hint="eastAsia" w:ascii="仿宋" w:hAnsi="仿宋" w:eastAsia="仿宋" w:cs="仿宋"/>
          <w:sz w:val="22"/>
          <w:szCs w:val="22"/>
          <w:lang w:val="zh-CN"/>
        </w:rPr>
        <w:t>目  录</w:t>
      </w:r>
    </w:p>
    <w:p w14:paraId="1EBBE65C">
      <w:pPr>
        <w:pStyle w:val="10"/>
        <w:tabs>
          <w:tab w:val="right" w:leader="dot" w:pos="8810"/>
        </w:tabs>
        <w:ind w:left="0" w:leftChars="0" w:firstLine="330" w:firstLineChars="150"/>
        <w:rPr>
          <w:rFonts w:hint="eastAsia" w:ascii="仿宋" w:hAnsi="仿宋" w:eastAsia="仿宋" w:cs="仿宋"/>
          <w:b/>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TOC \o "1-5" \h \z \u </w:instrText>
      </w:r>
      <w:r>
        <w:rPr>
          <w:rFonts w:hint="eastAsia" w:ascii="仿宋" w:hAnsi="仿宋" w:eastAsia="仿宋" w:cs="仿宋"/>
          <w:sz w:val="22"/>
          <w:szCs w:val="22"/>
        </w:rPr>
        <w:fldChar w:fldCharType="separate"/>
      </w: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"_Toc351203480"</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b/>
          <w:sz w:val="22"/>
          <w:szCs w:val="22"/>
        </w:rPr>
        <w:t>第一部分 合同协议书</w:t>
      </w:r>
      <w:r>
        <w:rPr>
          <w:rFonts w:hint="eastAsia" w:ascii="仿宋" w:hAnsi="仿宋" w:eastAsia="仿宋" w:cs="仿宋"/>
          <w:sz w:val="22"/>
          <w:szCs w:val="22"/>
        </w:rPr>
        <w:t>...... ............................</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_Toc351203480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b/>
          <w:sz w:val="22"/>
          <w:szCs w:val="22"/>
        </w:rPr>
        <w:fldChar w:fldCharType="end"/>
      </w:r>
    </w:p>
    <w:p w14:paraId="7820D376">
      <w:pPr>
        <w:pStyle w:val="15"/>
        <w:ind w:firstLine="330" w:firstLineChars="15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"_Toc351203481"</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一、工程概况</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p>
    <w:p w14:paraId="36DF831D">
      <w:pPr>
        <w:pStyle w:val="15"/>
        <w:ind w:firstLine="330" w:firstLineChars="15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"_Toc351203482"</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二、合同工期</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_Toc351203482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993B430">
      <w:pPr>
        <w:pStyle w:val="15"/>
        <w:ind w:firstLine="330" w:firstLineChars="15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"_Toc351203483"</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三、质量标准</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_Toc351203483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07251FC">
      <w:pPr>
        <w:pStyle w:val="15"/>
        <w:ind w:firstLine="330" w:firstLineChars="15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"_Toc351203484"</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四、签约合同价与合同价格形式</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_Toc351203484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4C89B15">
      <w:pPr>
        <w:pStyle w:val="15"/>
        <w:ind w:firstLine="330" w:firstLineChars="15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"_Toc351203485"</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五、项目经理</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_Toc351203485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1FA2D808">
      <w:pPr>
        <w:pStyle w:val="15"/>
        <w:ind w:firstLine="330" w:firstLineChars="15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"_Toc351203486"</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六、合同文件构成</w:t>
      </w:r>
      <w:r>
        <w:rPr>
          <w:rFonts w:hint="eastAsia" w:ascii="仿宋" w:hAnsi="仿宋" w:eastAsia="仿宋" w:cs="仿宋"/>
          <w:sz w:val="22"/>
          <w:szCs w:val="22"/>
        </w:rPr>
        <w:tab/>
      </w:r>
      <w:r>
        <w:rPr>
          <w:rFonts w:hint="eastAsia" w:ascii="仿宋" w:hAnsi="仿宋" w:eastAsia="仿宋" w:cs="仿宋"/>
          <w:sz w:val="22"/>
          <w:szCs w:val="22"/>
        </w:rPr>
        <w:t>2</w:t>
      </w:r>
      <w:r>
        <w:rPr>
          <w:rFonts w:hint="eastAsia" w:ascii="仿宋" w:hAnsi="仿宋" w:eastAsia="仿宋" w:cs="仿宋"/>
          <w:sz w:val="22"/>
          <w:szCs w:val="22"/>
        </w:rPr>
        <w:fldChar w:fldCharType="end"/>
      </w:r>
    </w:p>
    <w:p w14:paraId="612C25AA">
      <w:pPr>
        <w:pStyle w:val="15"/>
        <w:ind w:firstLine="330" w:firstLineChars="15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"_Toc351203487"</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七、承诺</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_Toc351203487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39DF2FD8">
      <w:pPr>
        <w:pStyle w:val="15"/>
        <w:ind w:firstLine="330" w:firstLineChars="15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"_Toc351203488"</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八、词语含义</w:t>
      </w:r>
      <w:r>
        <w:rPr>
          <w:rFonts w:hint="eastAsia" w:ascii="仿宋" w:hAnsi="仿宋" w:eastAsia="仿宋" w:cs="仿宋"/>
          <w:sz w:val="22"/>
          <w:szCs w:val="22"/>
        </w:rPr>
        <w:tab/>
      </w:r>
      <w:r>
        <w:rPr>
          <w:rFonts w:hint="eastAsia" w:ascii="仿宋" w:hAnsi="仿宋" w:eastAsia="仿宋" w:cs="仿宋"/>
          <w:sz w:val="22"/>
          <w:szCs w:val="22"/>
        </w:rPr>
        <w:t>3</w:t>
      </w:r>
      <w:r>
        <w:rPr>
          <w:rFonts w:hint="eastAsia" w:ascii="仿宋" w:hAnsi="仿宋" w:eastAsia="仿宋" w:cs="仿宋"/>
          <w:sz w:val="22"/>
          <w:szCs w:val="22"/>
        </w:rPr>
        <w:fldChar w:fldCharType="end"/>
      </w:r>
    </w:p>
    <w:p w14:paraId="3EB717B9">
      <w:pPr>
        <w:pStyle w:val="15"/>
        <w:ind w:firstLine="330" w:firstLineChars="15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"_Toc351203489"</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九、签订时间</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_Toc351203489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019848C8">
      <w:pPr>
        <w:pStyle w:val="15"/>
        <w:ind w:firstLine="330" w:firstLineChars="15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"_Toc351203490"</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十、签订地点</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_Toc351203490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2EAE8812">
      <w:pPr>
        <w:pStyle w:val="15"/>
        <w:ind w:firstLine="330" w:firstLineChars="15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"_Toc351203491"</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十一、补充协议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_Toc351203491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1691EBE">
      <w:pPr>
        <w:pStyle w:val="15"/>
        <w:ind w:firstLine="330" w:firstLineChars="15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"_Toc351203492"</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十二、合同生效</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_Toc351203492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1515AEE">
      <w:pPr>
        <w:pStyle w:val="15"/>
        <w:ind w:firstLine="330" w:firstLineChars="15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"_Toc351203493"</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十三、合同份数</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_Toc351203493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10CC117D">
      <w:pPr>
        <w:pStyle w:val="10"/>
        <w:tabs>
          <w:tab w:val="right" w:leader="dot" w:pos="8810"/>
        </w:tabs>
        <w:ind w:left="0" w:leftChars="0" w:firstLine="219" w:firstLineChars="99"/>
        <w:rPr>
          <w:rFonts w:hint="eastAsia" w:ascii="仿宋" w:hAnsi="仿宋" w:eastAsia="仿宋" w:cs="仿宋"/>
          <w:b/>
          <w:sz w:val="22"/>
          <w:szCs w:val="22"/>
        </w:rPr>
      </w:pPr>
      <w:r>
        <w:rPr>
          <w:rFonts w:hint="eastAsia" w:ascii="仿宋" w:hAnsi="仿宋" w:eastAsia="仿宋" w:cs="仿宋"/>
          <w:b/>
          <w:sz w:val="22"/>
          <w:szCs w:val="22"/>
        </w:rPr>
        <w:fldChar w:fldCharType="begin"/>
      </w:r>
      <w:r>
        <w:rPr>
          <w:rStyle w:val="20"/>
          <w:rFonts w:hint="eastAsia" w:ascii="仿宋" w:hAnsi="仿宋" w:eastAsia="仿宋" w:cs="仿宋"/>
          <w:b/>
          <w:sz w:val="22"/>
          <w:szCs w:val="22"/>
        </w:rPr>
        <w:instrText xml:space="preserve"> </w:instrText>
      </w:r>
      <w:r>
        <w:rPr>
          <w:rFonts w:hint="eastAsia" w:ascii="仿宋" w:hAnsi="仿宋" w:eastAsia="仿宋" w:cs="仿宋"/>
          <w:b/>
          <w:sz w:val="22"/>
          <w:szCs w:val="22"/>
        </w:rPr>
        <w:instrText xml:space="preserve">HYPERLINK \l "_Toc351203494"</w:instrText>
      </w:r>
      <w:r>
        <w:rPr>
          <w:rStyle w:val="20"/>
          <w:rFonts w:hint="eastAsia" w:ascii="仿宋" w:hAnsi="仿宋" w:eastAsia="仿宋" w:cs="仿宋"/>
          <w:b/>
          <w:sz w:val="22"/>
          <w:szCs w:val="22"/>
        </w:rPr>
        <w:instrText xml:space="preserve"> </w:instrText>
      </w:r>
      <w:r>
        <w:rPr>
          <w:rFonts w:hint="eastAsia" w:ascii="仿宋" w:hAnsi="仿宋" w:eastAsia="仿宋" w:cs="仿宋"/>
          <w:b/>
          <w:sz w:val="22"/>
          <w:szCs w:val="22"/>
        </w:rPr>
        <w:fldChar w:fldCharType="separate"/>
      </w:r>
      <w:r>
        <w:rPr>
          <w:rStyle w:val="20"/>
          <w:rFonts w:hint="eastAsia" w:ascii="仿宋" w:hAnsi="仿宋" w:eastAsia="仿宋" w:cs="仿宋"/>
          <w:b/>
          <w:sz w:val="22"/>
          <w:szCs w:val="22"/>
        </w:rPr>
        <w:t>第二部分 通用合同条款</w:t>
      </w:r>
      <w:r>
        <w:rPr>
          <w:rFonts w:hint="eastAsia" w:ascii="仿宋" w:hAnsi="仿宋" w:eastAsia="仿宋" w:cs="仿宋"/>
          <w:sz w:val="22"/>
          <w:szCs w:val="22"/>
        </w:rPr>
        <w:t>...... ...........................</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_Toc351203494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b/>
          <w:sz w:val="22"/>
          <w:szCs w:val="22"/>
        </w:rPr>
        <w:fldChar w:fldCharType="end"/>
      </w:r>
    </w:p>
    <w:p w14:paraId="61A88DC6">
      <w:pPr>
        <w:pStyle w:val="15"/>
        <w:ind w:firstLine="330" w:firstLineChars="15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"_Toc351203495"</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 一般约定</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_Toc351203495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65C6F6D">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"_Toc351203496"</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1.1词语定义与解释</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_Toc351203496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005BA0B0">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"_Toc351203497"</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1.2语言文字</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_Toc351203497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318D098F">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"_Toc351203498"</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1.3法律</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_Toc351203498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A449534">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"_Toc351203499"</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1.4 标准和规范</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_Toc351203499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12442FC3">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"_Toc351203500"</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1.5 合同文件的优先顺序</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_Toc351203500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6ECEA33">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"_Toc351203501"</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1.6图纸和承包人文件</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_Toc351203501 \h </w:instrText>
      </w:r>
      <w:r>
        <w:rPr>
          <w:rFonts w:hint="eastAsia" w:ascii="仿宋" w:hAnsi="仿宋" w:eastAsia="仿宋" w:cs="仿宋"/>
          <w:sz w:val="22"/>
          <w:szCs w:val="22"/>
        </w:rPr>
        <w:fldChar w:fldCharType="separate"/>
      </w:r>
      <w:r>
        <w:rPr>
          <w:rFonts w:hint="eastAsia" w:ascii="仿宋" w:hAnsi="仿宋" w:eastAsia="仿宋" w:cs="仿宋"/>
          <w:sz w:val="22"/>
          <w:szCs w:val="22"/>
        </w:rPr>
        <w:t>8</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A636FF1">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"_Toc351203502"</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1.7联络</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_Toc351203502 \h </w:instrText>
      </w:r>
      <w:r>
        <w:rPr>
          <w:rFonts w:hint="eastAsia" w:ascii="仿宋" w:hAnsi="仿宋" w:eastAsia="仿宋" w:cs="仿宋"/>
          <w:sz w:val="22"/>
          <w:szCs w:val="22"/>
        </w:rPr>
        <w:fldChar w:fldCharType="separate"/>
      </w:r>
      <w:r>
        <w:rPr>
          <w:rFonts w:hint="eastAsia" w:ascii="仿宋" w:hAnsi="仿宋" w:eastAsia="仿宋" w:cs="仿宋"/>
          <w:sz w:val="22"/>
          <w:szCs w:val="22"/>
        </w:rPr>
        <w:t>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349CA881">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"_Toc351203503"</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1.8严禁贿赂</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_Toc351203503 \h </w:instrText>
      </w:r>
      <w:r>
        <w:rPr>
          <w:rFonts w:hint="eastAsia" w:ascii="仿宋" w:hAnsi="仿宋" w:eastAsia="仿宋" w:cs="仿宋"/>
          <w:sz w:val="22"/>
          <w:szCs w:val="22"/>
        </w:rPr>
        <w:fldChar w:fldCharType="separate"/>
      </w:r>
      <w:r>
        <w:rPr>
          <w:rFonts w:hint="eastAsia" w:ascii="仿宋" w:hAnsi="仿宋" w:eastAsia="仿宋" w:cs="仿宋"/>
          <w:sz w:val="22"/>
          <w:szCs w:val="22"/>
        </w:rPr>
        <w:t>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816590B">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"_Toc351203504"</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1.9化石、文物</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_Toc351203504 \h </w:instrText>
      </w:r>
      <w:r>
        <w:rPr>
          <w:rFonts w:hint="eastAsia" w:ascii="仿宋" w:hAnsi="仿宋" w:eastAsia="仿宋" w:cs="仿宋"/>
          <w:sz w:val="22"/>
          <w:szCs w:val="22"/>
        </w:rPr>
        <w:fldChar w:fldCharType="separate"/>
      </w:r>
      <w:r>
        <w:rPr>
          <w:rFonts w:hint="eastAsia" w:ascii="仿宋" w:hAnsi="仿宋" w:eastAsia="仿宋" w:cs="仿宋"/>
          <w:sz w:val="22"/>
          <w:szCs w:val="22"/>
        </w:rPr>
        <w:t>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AC8B988">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"_Toc351203505"</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1.10交通运输</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_Toc351203505 \h </w:instrText>
      </w:r>
      <w:r>
        <w:rPr>
          <w:rFonts w:hint="eastAsia" w:ascii="仿宋" w:hAnsi="仿宋" w:eastAsia="仿宋" w:cs="仿宋"/>
          <w:sz w:val="22"/>
          <w:szCs w:val="22"/>
        </w:rPr>
        <w:fldChar w:fldCharType="separate"/>
      </w:r>
      <w:r>
        <w:rPr>
          <w:rFonts w:hint="eastAsia" w:ascii="仿宋" w:hAnsi="仿宋" w:eastAsia="仿宋" w:cs="仿宋"/>
          <w:sz w:val="22"/>
          <w:szCs w:val="22"/>
        </w:rPr>
        <w:t>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D2F7C6C">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"_Toc351203506"</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1.11知识产权</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_Toc351203506 \h </w:instrText>
      </w:r>
      <w:r>
        <w:rPr>
          <w:rFonts w:hint="eastAsia" w:ascii="仿宋" w:hAnsi="仿宋" w:eastAsia="仿宋" w:cs="仿宋"/>
          <w:sz w:val="22"/>
          <w:szCs w:val="22"/>
        </w:rPr>
        <w:fldChar w:fldCharType="separate"/>
      </w:r>
      <w:r>
        <w:rPr>
          <w:rFonts w:hint="eastAsia" w:ascii="仿宋" w:hAnsi="仿宋" w:eastAsia="仿宋" w:cs="仿宋"/>
          <w:sz w:val="22"/>
          <w:szCs w:val="22"/>
        </w:rPr>
        <w:t>10</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041BE54">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"_Toc351203507"</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1.12保密</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_Toc351203507 \h </w:instrText>
      </w:r>
      <w:r>
        <w:rPr>
          <w:rFonts w:hint="eastAsia" w:ascii="仿宋" w:hAnsi="仿宋" w:eastAsia="仿宋" w:cs="仿宋"/>
          <w:sz w:val="22"/>
          <w:szCs w:val="22"/>
        </w:rPr>
        <w:fldChar w:fldCharType="separate"/>
      </w:r>
      <w:r>
        <w:rPr>
          <w:rFonts w:hint="eastAsia" w:ascii="仿宋" w:hAnsi="仿宋" w:eastAsia="仿宋" w:cs="仿宋"/>
          <w:sz w:val="22"/>
          <w:szCs w:val="22"/>
        </w:rPr>
        <w:t>11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1B7FA11">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"_Toc351203508"</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1.13工程量清单错误的修正</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_Toc351203508 \h </w:instrText>
      </w:r>
      <w:r>
        <w:rPr>
          <w:rFonts w:hint="eastAsia" w:ascii="仿宋" w:hAnsi="仿宋" w:eastAsia="仿宋" w:cs="仿宋"/>
          <w:sz w:val="22"/>
          <w:szCs w:val="22"/>
        </w:rPr>
        <w:fldChar w:fldCharType="separate"/>
      </w:r>
      <w:r>
        <w:rPr>
          <w:rFonts w:hint="eastAsia" w:ascii="仿宋" w:hAnsi="仿宋" w:eastAsia="仿宋" w:cs="仿宋"/>
          <w:sz w:val="22"/>
          <w:szCs w:val="22"/>
        </w:rPr>
        <w:t>11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0336314A">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"_Toc351203509"</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2. 发包人</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_Toc351203509 \h </w:instrText>
      </w:r>
      <w:r>
        <w:rPr>
          <w:rFonts w:hint="eastAsia" w:ascii="仿宋" w:hAnsi="仿宋" w:eastAsia="仿宋" w:cs="仿宋"/>
          <w:sz w:val="22"/>
          <w:szCs w:val="22"/>
        </w:rPr>
        <w:fldChar w:fldCharType="separate"/>
      </w:r>
      <w:r>
        <w:rPr>
          <w:rFonts w:hint="eastAsia" w:ascii="仿宋" w:hAnsi="仿宋" w:eastAsia="仿宋" w:cs="仿宋"/>
          <w:sz w:val="22"/>
          <w:szCs w:val="22"/>
        </w:rPr>
        <w:t>11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D40C530">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"_Toc351203510"</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2.1 许可或批准</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_Toc351203510 \h </w:instrText>
      </w:r>
      <w:r>
        <w:rPr>
          <w:rFonts w:hint="eastAsia" w:ascii="仿宋" w:hAnsi="仿宋" w:eastAsia="仿宋" w:cs="仿宋"/>
          <w:sz w:val="22"/>
          <w:szCs w:val="22"/>
        </w:rPr>
        <w:fldChar w:fldCharType="separate"/>
      </w:r>
      <w:r>
        <w:rPr>
          <w:rFonts w:hint="eastAsia" w:ascii="仿宋" w:hAnsi="仿宋" w:eastAsia="仿宋" w:cs="仿宋"/>
          <w:sz w:val="22"/>
          <w:szCs w:val="22"/>
        </w:rPr>
        <w:t>11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EF2A1AE">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"_Toc351203511"</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2.2 发包人代表</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_Toc351203511 \h </w:instrText>
      </w:r>
      <w:r>
        <w:rPr>
          <w:rFonts w:hint="eastAsia" w:ascii="仿宋" w:hAnsi="仿宋" w:eastAsia="仿宋" w:cs="仿宋"/>
          <w:sz w:val="22"/>
          <w:szCs w:val="22"/>
        </w:rPr>
        <w:fldChar w:fldCharType="separate"/>
      </w:r>
      <w:r>
        <w:rPr>
          <w:rFonts w:hint="eastAsia" w:ascii="仿宋" w:hAnsi="仿宋" w:eastAsia="仿宋" w:cs="仿宋"/>
          <w:sz w:val="22"/>
          <w:szCs w:val="22"/>
        </w:rPr>
        <w:t>11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28CD494">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"_Toc351203512"</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2.3 发包人人员</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_Toc351203512 \h </w:instrText>
      </w:r>
      <w:r>
        <w:rPr>
          <w:rFonts w:hint="eastAsia" w:ascii="仿宋" w:hAnsi="仿宋" w:eastAsia="仿宋" w:cs="仿宋"/>
          <w:sz w:val="22"/>
          <w:szCs w:val="22"/>
        </w:rPr>
        <w:fldChar w:fldCharType="separate"/>
      </w:r>
      <w:r>
        <w:rPr>
          <w:rFonts w:hint="eastAsia" w:ascii="仿宋" w:hAnsi="仿宋" w:eastAsia="仿宋" w:cs="仿宋"/>
          <w:sz w:val="22"/>
          <w:szCs w:val="22"/>
        </w:rPr>
        <w:t>12</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B4E9AE3">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"_Toc351203513"</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2.4 施工现场、施工条件和基础资料的提供</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_Toc351203513 \h </w:instrText>
      </w:r>
      <w:r>
        <w:rPr>
          <w:rFonts w:hint="eastAsia" w:ascii="仿宋" w:hAnsi="仿宋" w:eastAsia="仿宋" w:cs="仿宋"/>
          <w:sz w:val="22"/>
          <w:szCs w:val="22"/>
        </w:rPr>
        <w:fldChar w:fldCharType="separate"/>
      </w:r>
      <w:r>
        <w:rPr>
          <w:rFonts w:hint="eastAsia" w:ascii="仿宋" w:hAnsi="仿宋" w:eastAsia="仿宋" w:cs="仿宋"/>
          <w:sz w:val="22"/>
          <w:szCs w:val="22"/>
        </w:rPr>
        <w:t>12</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0F6A9AE">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"_Toc351203514"</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2.5 资金来源证明及支付担保</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_Toc351203514 \h </w:instrText>
      </w:r>
      <w:r>
        <w:rPr>
          <w:rFonts w:hint="eastAsia" w:ascii="仿宋" w:hAnsi="仿宋" w:eastAsia="仿宋" w:cs="仿宋"/>
          <w:sz w:val="22"/>
          <w:szCs w:val="22"/>
        </w:rPr>
        <w:fldChar w:fldCharType="separate"/>
      </w:r>
      <w:r>
        <w:rPr>
          <w:rFonts w:hint="eastAsia" w:ascii="仿宋" w:hAnsi="仿宋" w:eastAsia="仿宋" w:cs="仿宋"/>
          <w:sz w:val="22"/>
          <w:szCs w:val="22"/>
        </w:rPr>
        <w:t>12</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3B6F16D0">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"_Toc351203515"</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2.6 支付合同价款</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_Toc351203515 \h </w:instrText>
      </w:r>
      <w:r>
        <w:rPr>
          <w:rFonts w:hint="eastAsia" w:ascii="仿宋" w:hAnsi="仿宋" w:eastAsia="仿宋" w:cs="仿宋"/>
          <w:sz w:val="22"/>
          <w:szCs w:val="22"/>
        </w:rPr>
        <w:fldChar w:fldCharType="separate"/>
      </w:r>
      <w:r>
        <w:rPr>
          <w:rFonts w:hint="eastAsia" w:ascii="仿宋" w:hAnsi="仿宋" w:eastAsia="仿宋" w:cs="仿宋"/>
          <w:sz w:val="22"/>
          <w:szCs w:val="22"/>
        </w:rPr>
        <w:t>13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0079A9FD">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"_Toc351203516"</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2.7 组织竣工验收</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_Toc351203516 \h </w:instrText>
      </w:r>
      <w:r>
        <w:rPr>
          <w:rFonts w:hint="eastAsia" w:ascii="仿宋" w:hAnsi="仿宋" w:eastAsia="仿宋" w:cs="仿宋"/>
          <w:sz w:val="22"/>
          <w:szCs w:val="22"/>
        </w:rPr>
        <w:fldChar w:fldCharType="separate"/>
      </w:r>
      <w:r>
        <w:rPr>
          <w:rFonts w:hint="eastAsia" w:ascii="仿宋" w:hAnsi="仿宋" w:eastAsia="仿宋" w:cs="仿宋"/>
          <w:sz w:val="22"/>
          <w:szCs w:val="22"/>
        </w:rPr>
        <w:t>13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21D3629">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"_Toc351203517"</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2.8 现场统一管理协议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_Toc351203517 \h </w:instrText>
      </w:r>
      <w:r>
        <w:rPr>
          <w:rFonts w:hint="eastAsia" w:ascii="仿宋" w:hAnsi="仿宋" w:eastAsia="仿宋" w:cs="仿宋"/>
          <w:sz w:val="22"/>
          <w:szCs w:val="22"/>
        </w:rPr>
        <w:fldChar w:fldCharType="separate"/>
      </w:r>
      <w:r>
        <w:rPr>
          <w:rFonts w:hint="eastAsia" w:ascii="仿宋" w:hAnsi="仿宋" w:eastAsia="仿宋" w:cs="仿宋"/>
          <w:sz w:val="22"/>
          <w:szCs w:val="22"/>
        </w:rPr>
        <w:t>13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0AE51B8C">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"_Toc351203518"</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3. 承包人</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_Toc351203518 \h </w:instrText>
      </w:r>
      <w:r>
        <w:rPr>
          <w:rFonts w:hint="eastAsia" w:ascii="仿宋" w:hAnsi="仿宋" w:eastAsia="仿宋" w:cs="仿宋"/>
          <w:sz w:val="22"/>
          <w:szCs w:val="22"/>
        </w:rPr>
        <w:fldChar w:fldCharType="separate"/>
      </w:r>
      <w:r>
        <w:rPr>
          <w:rFonts w:hint="eastAsia" w:ascii="仿宋" w:hAnsi="仿宋" w:eastAsia="仿宋" w:cs="仿宋"/>
          <w:sz w:val="22"/>
          <w:szCs w:val="22"/>
        </w:rPr>
        <w:t>13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815C1FC">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"_Toc351203519"</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3.1 承包人的一般义务</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_Toc351203519 \h </w:instrText>
      </w:r>
      <w:r>
        <w:rPr>
          <w:rFonts w:hint="eastAsia" w:ascii="仿宋" w:hAnsi="仿宋" w:eastAsia="仿宋" w:cs="仿宋"/>
          <w:sz w:val="22"/>
          <w:szCs w:val="22"/>
        </w:rPr>
        <w:fldChar w:fldCharType="separate"/>
      </w:r>
      <w:r>
        <w:rPr>
          <w:rFonts w:hint="eastAsia" w:ascii="仿宋" w:hAnsi="仿宋" w:eastAsia="仿宋" w:cs="仿宋"/>
          <w:sz w:val="22"/>
          <w:szCs w:val="22"/>
        </w:rPr>
        <w:t>13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1CE54D0C">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"_Toc351203520"</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3.2 项目经理</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_Toc351203520 \h </w:instrText>
      </w:r>
      <w:r>
        <w:rPr>
          <w:rFonts w:hint="eastAsia" w:ascii="仿宋" w:hAnsi="仿宋" w:eastAsia="仿宋" w:cs="仿宋"/>
          <w:sz w:val="22"/>
          <w:szCs w:val="22"/>
        </w:rPr>
        <w:fldChar w:fldCharType="separate"/>
      </w:r>
      <w:r>
        <w:rPr>
          <w:rFonts w:hint="eastAsia" w:ascii="仿宋" w:hAnsi="仿宋" w:eastAsia="仿宋" w:cs="仿宋"/>
          <w:sz w:val="22"/>
          <w:szCs w:val="22"/>
        </w:rPr>
        <w:t>14</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22356AC5">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"_Toc351203521"</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3.3 承包人人员</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_Toc351203521 \h </w:instrText>
      </w:r>
      <w:r>
        <w:rPr>
          <w:rFonts w:hint="eastAsia" w:ascii="仿宋" w:hAnsi="仿宋" w:eastAsia="仿宋" w:cs="仿宋"/>
          <w:sz w:val="22"/>
          <w:szCs w:val="22"/>
        </w:rPr>
        <w:fldChar w:fldCharType="separate"/>
      </w:r>
      <w:r>
        <w:rPr>
          <w:rFonts w:hint="eastAsia" w:ascii="仿宋" w:hAnsi="仿宋" w:eastAsia="仿宋" w:cs="仿宋"/>
          <w:sz w:val="22"/>
          <w:szCs w:val="22"/>
        </w:rPr>
        <w:t>15</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4551770">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"_Toc351203522"</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3.4 承包人现场查勘</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_Toc351203522 \h </w:instrText>
      </w:r>
      <w:r>
        <w:rPr>
          <w:rFonts w:hint="eastAsia" w:ascii="仿宋" w:hAnsi="仿宋" w:eastAsia="仿宋" w:cs="仿宋"/>
          <w:sz w:val="22"/>
          <w:szCs w:val="22"/>
        </w:rPr>
        <w:fldChar w:fldCharType="separate"/>
      </w:r>
      <w:r>
        <w:rPr>
          <w:rFonts w:hint="eastAsia" w:ascii="仿宋" w:hAnsi="仿宋" w:eastAsia="仿宋" w:cs="仿宋"/>
          <w:sz w:val="22"/>
          <w:szCs w:val="22"/>
        </w:rPr>
        <w:t>15</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05C835A7">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"_Toc351203523"</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3.5 分包</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_Toc351203523 \h </w:instrText>
      </w:r>
      <w:r>
        <w:rPr>
          <w:rFonts w:hint="eastAsia" w:ascii="仿宋" w:hAnsi="仿宋" w:eastAsia="仿宋" w:cs="仿宋"/>
          <w:sz w:val="22"/>
          <w:szCs w:val="22"/>
        </w:rPr>
        <w:fldChar w:fldCharType="separate"/>
      </w:r>
      <w:r>
        <w:rPr>
          <w:rFonts w:hint="eastAsia" w:ascii="仿宋" w:hAnsi="仿宋" w:eastAsia="仿宋" w:cs="仿宋"/>
          <w:sz w:val="22"/>
          <w:szCs w:val="22"/>
        </w:rPr>
        <w:t>15</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09487571">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"_Toc351203524"</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3.6 工程照管与成品、半成品保护</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_Toc351203524 \h </w:instrText>
      </w:r>
      <w:r>
        <w:rPr>
          <w:rFonts w:hint="eastAsia" w:ascii="仿宋" w:hAnsi="仿宋" w:eastAsia="仿宋" w:cs="仿宋"/>
          <w:sz w:val="22"/>
          <w:szCs w:val="22"/>
        </w:rPr>
        <w:fldChar w:fldCharType="separate"/>
      </w:r>
      <w:r>
        <w:rPr>
          <w:rFonts w:hint="eastAsia" w:ascii="仿宋" w:hAnsi="仿宋" w:eastAsia="仿宋" w:cs="仿宋"/>
          <w:sz w:val="22"/>
          <w:szCs w:val="22"/>
        </w:rPr>
        <w:t>16</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216A98A">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"_Toc351203525"</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3.7 履约担保</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_Toc351203525 \h </w:instrText>
      </w:r>
      <w:r>
        <w:rPr>
          <w:rFonts w:hint="eastAsia" w:ascii="仿宋" w:hAnsi="仿宋" w:eastAsia="仿宋" w:cs="仿宋"/>
          <w:sz w:val="22"/>
          <w:szCs w:val="22"/>
        </w:rPr>
        <w:fldChar w:fldCharType="separate"/>
      </w:r>
      <w:r>
        <w:rPr>
          <w:rFonts w:hint="eastAsia" w:ascii="仿宋" w:hAnsi="仿宋" w:eastAsia="仿宋" w:cs="仿宋"/>
          <w:sz w:val="22"/>
          <w:szCs w:val="22"/>
        </w:rPr>
        <w:t>17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E015C25">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"_Toc351203526"</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3.8 联合体</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_Toc351203526 \h </w:instrText>
      </w:r>
      <w:r>
        <w:rPr>
          <w:rFonts w:hint="eastAsia" w:ascii="仿宋" w:hAnsi="仿宋" w:eastAsia="仿宋" w:cs="仿宋"/>
          <w:sz w:val="22"/>
          <w:szCs w:val="22"/>
        </w:rPr>
        <w:fldChar w:fldCharType="separate"/>
      </w:r>
      <w:r>
        <w:rPr>
          <w:rFonts w:hint="eastAsia" w:ascii="仿宋" w:hAnsi="仿宋" w:eastAsia="仿宋" w:cs="仿宋"/>
          <w:sz w:val="22"/>
          <w:szCs w:val="22"/>
        </w:rPr>
        <w:t>17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1836B4EC">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"_Toc351203527"</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4. 监理人</w:t>
      </w:r>
      <w:r>
        <w:rPr>
          <w:rFonts w:hint="eastAsia" w:ascii="仿宋" w:hAnsi="仿宋" w:eastAsia="仿宋" w:cs="仿宋"/>
          <w:sz w:val="22"/>
          <w:szCs w:val="22"/>
        </w:rPr>
        <w:tab/>
      </w:r>
      <w:r>
        <w:rPr>
          <w:rFonts w:hint="eastAsia" w:ascii="仿宋" w:hAnsi="仿宋" w:eastAsia="仿宋" w:cs="仿宋"/>
          <w:sz w:val="22"/>
          <w:szCs w:val="22"/>
        </w:rPr>
        <w:t>30</w:t>
      </w:r>
      <w:r>
        <w:rPr>
          <w:rFonts w:hint="eastAsia" w:ascii="仿宋" w:hAnsi="仿宋" w:eastAsia="仿宋" w:cs="仿宋"/>
          <w:sz w:val="22"/>
          <w:szCs w:val="22"/>
        </w:rPr>
        <w:fldChar w:fldCharType="end"/>
      </w:r>
    </w:p>
    <w:p w14:paraId="73B249E2">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"_Toc351203528"</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4.1监理人的一般规定</w:t>
      </w:r>
      <w:r>
        <w:rPr>
          <w:rFonts w:hint="eastAsia" w:ascii="仿宋" w:hAnsi="仿宋" w:eastAsia="仿宋" w:cs="仿宋"/>
          <w:sz w:val="22"/>
          <w:szCs w:val="22"/>
        </w:rPr>
        <w:tab/>
      </w:r>
      <w:r>
        <w:rPr>
          <w:rFonts w:hint="eastAsia" w:ascii="仿宋" w:hAnsi="仿宋" w:eastAsia="仿宋" w:cs="仿宋"/>
          <w:sz w:val="22"/>
          <w:szCs w:val="22"/>
        </w:rPr>
        <w:t>30</w:t>
      </w:r>
      <w:r>
        <w:rPr>
          <w:rFonts w:hint="eastAsia" w:ascii="仿宋" w:hAnsi="仿宋" w:eastAsia="仿宋" w:cs="仿宋"/>
          <w:sz w:val="22"/>
          <w:szCs w:val="22"/>
        </w:rPr>
        <w:fldChar w:fldCharType="end"/>
      </w:r>
    </w:p>
    <w:p w14:paraId="71A2FAD7">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"_Toc351203529"</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4.2监理人员</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_Toc351203529 \h </w:instrText>
      </w:r>
      <w:r>
        <w:rPr>
          <w:rFonts w:hint="eastAsia" w:ascii="仿宋" w:hAnsi="仿宋" w:eastAsia="仿宋" w:cs="仿宋"/>
          <w:sz w:val="22"/>
          <w:szCs w:val="22"/>
        </w:rPr>
        <w:fldChar w:fldCharType="separate"/>
      </w:r>
      <w:r>
        <w:rPr>
          <w:rFonts w:hint="eastAsia" w:ascii="仿宋" w:hAnsi="仿宋" w:eastAsia="仿宋" w:cs="仿宋"/>
          <w:sz w:val="22"/>
          <w:szCs w:val="22"/>
        </w:rPr>
        <w:t>17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0095072">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"_Toc351203530"</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4.3监理人的指示</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_Toc351203530 \h </w:instrText>
      </w:r>
      <w:r>
        <w:rPr>
          <w:rFonts w:hint="eastAsia" w:ascii="仿宋" w:hAnsi="仿宋" w:eastAsia="仿宋" w:cs="仿宋"/>
          <w:sz w:val="22"/>
          <w:szCs w:val="22"/>
        </w:rPr>
        <w:fldChar w:fldCharType="separate"/>
      </w:r>
      <w:r>
        <w:rPr>
          <w:rFonts w:hint="eastAsia" w:ascii="仿宋" w:hAnsi="仿宋" w:eastAsia="仿宋" w:cs="仿宋"/>
          <w:sz w:val="22"/>
          <w:szCs w:val="22"/>
        </w:rPr>
        <w:t>17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822E6D2">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"_Toc351203531"</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4.4 商定或确定</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_Toc351203531 \h </w:instrText>
      </w:r>
      <w:r>
        <w:rPr>
          <w:rFonts w:hint="eastAsia" w:ascii="仿宋" w:hAnsi="仿宋" w:eastAsia="仿宋" w:cs="仿宋"/>
          <w:sz w:val="22"/>
          <w:szCs w:val="22"/>
        </w:rPr>
        <w:fldChar w:fldCharType="separate"/>
      </w:r>
      <w:r>
        <w:rPr>
          <w:rFonts w:hint="eastAsia" w:ascii="仿宋" w:hAnsi="仿宋" w:eastAsia="仿宋" w:cs="仿宋"/>
          <w:sz w:val="22"/>
          <w:szCs w:val="22"/>
        </w:rPr>
        <w:t>18</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2C8431D0">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"_Toc351203532"</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5. 工程质量</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_Toc351203532 \h </w:instrText>
      </w:r>
      <w:r>
        <w:rPr>
          <w:rFonts w:hint="eastAsia" w:ascii="仿宋" w:hAnsi="仿宋" w:eastAsia="仿宋" w:cs="仿宋"/>
          <w:sz w:val="22"/>
          <w:szCs w:val="22"/>
        </w:rPr>
        <w:fldChar w:fldCharType="separate"/>
      </w:r>
      <w:r>
        <w:rPr>
          <w:rFonts w:hint="eastAsia" w:ascii="仿宋" w:hAnsi="仿宋" w:eastAsia="仿宋" w:cs="仿宋"/>
          <w:sz w:val="22"/>
          <w:szCs w:val="22"/>
        </w:rPr>
        <w:t>18</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111A693">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"_Toc351203533"</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5.1质量要求</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_Toc351203533 \h </w:instrText>
      </w:r>
      <w:r>
        <w:rPr>
          <w:rFonts w:hint="eastAsia" w:ascii="仿宋" w:hAnsi="仿宋" w:eastAsia="仿宋" w:cs="仿宋"/>
          <w:sz w:val="22"/>
          <w:szCs w:val="22"/>
        </w:rPr>
        <w:fldChar w:fldCharType="separate"/>
      </w:r>
      <w:r>
        <w:rPr>
          <w:rFonts w:hint="eastAsia" w:ascii="仿宋" w:hAnsi="仿宋" w:eastAsia="仿宋" w:cs="仿宋"/>
          <w:sz w:val="22"/>
          <w:szCs w:val="22"/>
        </w:rPr>
        <w:t>18</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3ECD47F8">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"_Toc351203534"</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5.2质量保证措施</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_Toc351203534 \h </w:instrText>
      </w:r>
      <w:r>
        <w:rPr>
          <w:rFonts w:hint="eastAsia" w:ascii="仿宋" w:hAnsi="仿宋" w:eastAsia="仿宋" w:cs="仿宋"/>
          <w:sz w:val="22"/>
          <w:szCs w:val="22"/>
        </w:rPr>
        <w:fldChar w:fldCharType="separate"/>
      </w:r>
      <w:r>
        <w:rPr>
          <w:rFonts w:hint="eastAsia" w:ascii="仿宋" w:hAnsi="仿宋" w:eastAsia="仿宋" w:cs="仿宋"/>
          <w:sz w:val="22"/>
          <w:szCs w:val="22"/>
        </w:rPr>
        <w:t>18</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2EA61E2F">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"_Toc351203535"</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5.3 隐蔽工程检查</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_Toc351203535 \h </w:instrText>
      </w:r>
      <w:r>
        <w:rPr>
          <w:rFonts w:hint="eastAsia" w:ascii="仿宋" w:hAnsi="仿宋" w:eastAsia="仿宋" w:cs="仿宋"/>
          <w:sz w:val="22"/>
          <w:szCs w:val="22"/>
        </w:rPr>
        <w:fldChar w:fldCharType="separate"/>
      </w:r>
      <w:r>
        <w:rPr>
          <w:rFonts w:hint="eastAsia" w:ascii="仿宋" w:hAnsi="仿宋" w:eastAsia="仿宋" w:cs="仿宋"/>
          <w:sz w:val="22"/>
          <w:szCs w:val="22"/>
        </w:rPr>
        <w:t>19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FFA5515">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"_Toc351203536"</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5.4不合格工程的处理</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_Toc351203536 \h </w:instrText>
      </w:r>
      <w:r>
        <w:rPr>
          <w:rFonts w:hint="eastAsia" w:ascii="仿宋" w:hAnsi="仿宋" w:eastAsia="仿宋" w:cs="仿宋"/>
          <w:sz w:val="22"/>
          <w:szCs w:val="22"/>
        </w:rPr>
        <w:fldChar w:fldCharType="separate"/>
      </w:r>
      <w:r>
        <w:rPr>
          <w:rFonts w:hint="eastAsia" w:ascii="仿宋" w:hAnsi="仿宋" w:eastAsia="仿宋" w:cs="仿宋"/>
          <w:sz w:val="22"/>
          <w:szCs w:val="22"/>
        </w:rPr>
        <w:t>20</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04253EF">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"_Toc351203537"</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5.5 质量争议检测</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_Toc351203537 \h </w:instrText>
      </w:r>
      <w:r>
        <w:rPr>
          <w:rFonts w:hint="eastAsia" w:ascii="仿宋" w:hAnsi="仿宋" w:eastAsia="仿宋" w:cs="仿宋"/>
          <w:sz w:val="22"/>
          <w:szCs w:val="22"/>
        </w:rPr>
        <w:fldChar w:fldCharType="separate"/>
      </w:r>
      <w:r>
        <w:rPr>
          <w:rFonts w:hint="eastAsia" w:ascii="仿宋" w:hAnsi="仿宋" w:eastAsia="仿宋" w:cs="仿宋"/>
          <w:sz w:val="22"/>
          <w:szCs w:val="22"/>
        </w:rPr>
        <w:t>20</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31B88B45">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"_Toc351203538"</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6. 安全文明施工与环境保护</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_Toc351203538 \h </w:instrText>
      </w:r>
      <w:r>
        <w:rPr>
          <w:rFonts w:hint="eastAsia" w:ascii="仿宋" w:hAnsi="仿宋" w:eastAsia="仿宋" w:cs="仿宋"/>
          <w:sz w:val="22"/>
          <w:szCs w:val="22"/>
        </w:rPr>
        <w:fldChar w:fldCharType="separate"/>
      </w:r>
      <w:r>
        <w:rPr>
          <w:rFonts w:hint="eastAsia" w:ascii="仿宋" w:hAnsi="仿宋" w:eastAsia="仿宋" w:cs="仿宋"/>
          <w:sz w:val="22"/>
          <w:szCs w:val="22"/>
        </w:rPr>
        <w:t>20</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0599A5B5">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"_Toc351203539"</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6.1安全文明施工</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_Toc351203539 \h </w:instrText>
      </w:r>
      <w:r>
        <w:rPr>
          <w:rFonts w:hint="eastAsia" w:ascii="仿宋" w:hAnsi="仿宋" w:eastAsia="仿宋" w:cs="仿宋"/>
          <w:sz w:val="22"/>
          <w:szCs w:val="22"/>
        </w:rPr>
        <w:fldChar w:fldCharType="separate"/>
      </w:r>
      <w:r>
        <w:rPr>
          <w:rFonts w:hint="eastAsia" w:ascii="仿宋" w:hAnsi="仿宋" w:eastAsia="仿宋" w:cs="仿宋"/>
          <w:sz w:val="22"/>
          <w:szCs w:val="22"/>
        </w:rPr>
        <w:t>20</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A654247">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"_Toc351203540"</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6.2 职业健康</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_Toc351203540 \h </w:instrText>
      </w:r>
      <w:r>
        <w:rPr>
          <w:rFonts w:hint="eastAsia" w:ascii="仿宋" w:hAnsi="仿宋" w:eastAsia="仿宋" w:cs="仿宋"/>
          <w:sz w:val="22"/>
          <w:szCs w:val="22"/>
        </w:rPr>
        <w:fldChar w:fldCharType="separate"/>
      </w:r>
      <w:r>
        <w:rPr>
          <w:rFonts w:hint="eastAsia" w:ascii="仿宋" w:hAnsi="仿宋" w:eastAsia="仿宋" w:cs="仿宋"/>
          <w:sz w:val="22"/>
          <w:szCs w:val="22"/>
        </w:rPr>
        <w:t>23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52EAD33">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"_Toc351203541"</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6.3 环境保护</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_Toc351203541 \h </w:instrText>
      </w:r>
      <w:r>
        <w:rPr>
          <w:rFonts w:hint="eastAsia" w:ascii="仿宋" w:hAnsi="仿宋" w:eastAsia="仿宋" w:cs="仿宋"/>
          <w:sz w:val="22"/>
          <w:szCs w:val="22"/>
        </w:rPr>
        <w:fldChar w:fldCharType="separate"/>
      </w:r>
      <w:r>
        <w:rPr>
          <w:rFonts w:hint="eastAsia" w:ascii="仿宋" w:hAnsi="仿宋" w:eastAsia="仿宋" w:cs="仿宋"/>
          <w:sz w:val="22"/>
          <w:szCs w:val="22"/>
        </w:rPr>
        <w:t>23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A37ACF0">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"_Toc351203542"</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7. 工期和进度</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_Toc351203542 \h </w:instrText>
      </w:r>
      <w:r>
        <w:rPr>
          <w:rFonts w:hint="eastAsia" w:ascii="仿宋" w:hAnsi="仿宋" w:eastAsia="仿宋" w:cs="仿宋"/>
          <w:sz w:val="22"/>
          <w:szCs w:val="22"/>
        </w:rPr>
        <w:fldChar w:fldCharType="separate"/>
      </w:r>
      <w:r>
        <w:rPr>
          <w:rFonts w:hint="eastAsia" w:ascii="仿宋" w:hAnsi="仿宋" w:eastAsia="仿宋" w:cs="仿宋"/>
          <w:sz w:val="22"/>
          <w:szCs w:val="22"/>
        </w:rPr>
        <w:t>24</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26770EAD">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"_Toc351203543"</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7.1施工组织设计</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_Toc351203543 \h </w:instrText>
      </w:r>
      <w:r>
        <w:rPr>
          <w:rFonts w:hint="eastAsia" w:ascii="仿宋" w:hAnsi="仿宋" w:eastAsia="仿宋" w:cs="仿宋"/>
          <w:sz w:val="22"/>
          <w:szCs w:val="22"/>
        </w:rPr>
        <w:fldChar w:fldCharType="separate"/>
      </w:r>
      <w:r>
        <w:rPr>
          <w:rFonts w:hint="eastAsia" w:ascii="仿宋" w:hAnsi="仿宋" w:eastAsia="仿宋" w:cs="仿宋"/>
          <w:sz w:val="22"/>
          <w:szCs w:val="22"/>
        </w:rPr>
        <w:t>24</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C6A85B7">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"_Toc351203544"</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7.2 施工进度计划</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_Toc351203544 \h </w:instrText>
      </w:r>
      <w:r>
        <w:rPr>
          <w:rFonts w:hint="eastAsia" w:ascii="仿宋" w:hAnsi="仿宋" w:eastAsia="仿宋" w:cs="仿宋"/>
          <w:sz w:val="22"/>
          <w:szCs w:val="22"/>
        </w:rPr>
        <w:fldChar w:fldCharType="separate"/>
      </w:r>
      <w:r>
        <w:rPr>
          <w:rFonts w:hint="eastAsia" w:ascii="仿宋" w:hAnsi="仿宋" w:eastAsia="仿宋" w:cs="仿宋"/>
          <w:sz w:val="22"/>
          <w:szCs w:val="22"/>
        </w:rPr>
        <w:t>24</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0536D2B">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"_Toc351203545"</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7.3 开工</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_Toc351203545 \h </w:instrText>
      </w:r>
      <w:r>
        <w:rPr>
          <w:rFonts w:hint="eastAsia" w:ascii="仿宋" w:hAnsi="仿宋" w:eastAsia="仿宋" w:cs="仿宋"/>
          <w:sz w:val="22"/>
          <w:szCs w:val="22"/>
        </w:rPr>
        <w:fldChar w:fldCharType="separate"/>
      </w:r>
      <w:r>
        <w:rPr>
          <w:rFonts w:hint="eastAsia" w:ascii="仿宋" w:hAnsi="仿宋" w:eastAsia="仿宋" w:cs="仿宋"/>
          <w:sz w:val="22"/>
          <w:szCs w:val="22"/>
        </w:rPr>
        <w:t>25</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62869BA">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"_Toc351203546"</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7.4测量放线</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_Toc351203546 \h </w:instrText>
      </w:r>
      <w:r>
        <w:rPr>
          <w:rFonts w:hint="eastAsia" w:ascii="仿宋" w:hAnsi="仿宋" w:eastAsia="仿宋" w:cs="仿宋"/>
          <w:sz w:val="22"/>
          <w:szCs w:val="22"/>
        </w:rPr>
        <w:fldChar w:fldCharType="separate"/>
      </w:r>
      <w:r>
        <w:rPr>
          <w:rFonts w:hint="eastAsia" w:ascii="仿宋" w:hAnsi="仿宋" w:eastAsia="仿宋" w:cs="仿宋"/>
          <w:sz w:val="22"/>
          <w:szCs w:val="22"/>
        </w:rPr>
        <w:t>25</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92CA2C9">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"_Toc351203547"</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7.5工期延误</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_Toc351203547 \h </w:instrText>
      </w:r>
      <w:r>
        <w:rPr>
          <w:rFonts w:hint="eastAsia" w:ascii="仿宋" w:hAnsi="仿宋" w:eastAsia="仿宋" w:cs="仿宋"/>
          <w:sz w:val="22"/>
          <w:szCs w:val="22"/>
        </w:rPr>
        <w:fldChar w:fldCharType="separate"/>
      </w:r>
      <w:r>
        <w:rPr>
          <w:rFonts w:hint="eastAsia" w:ascii="仿宋" w:hAnsi="仿宋" w:eastAsia="仿宋" w:cs="仿宋"/>
          <w:sz w:val="22"/>
          <w:szCs w:val="22"/>
        </w:rPr>
        <w:t>25</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35A654C4">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"_Toc351203548"</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7.6 不利物质条件</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_Toc351203548 \h </w:instrText>
      </w:r>
      <w:r>
        <w:rPr>
          <w:rFonts w:hint="eastAsia" w:ascii="仿宋" w:hAnsi="仿宋" w:eastAsia="仿宋" w:cs="仿宋"/>
          <w:sz w:val="22"/>
          <w:szCs w:val="22"/>
        </w:rPr>
        <w:fldChar w:fldCharType="separate"/>
      </w:r>
      <w:r>
        <w:rPr>
          <w:rFonts w:hint="eastAsia" w:ascii="仿宋" w:hAnsi="仿宋" w:eastAsia="仿宋" w:cs="仿宋"/>
          <w:sz w:val="22"/>
          <w:szCs w:val="22"/>
        </w:rPr>
        <w:t>26</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2E00133B">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"_Toc351203549"</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7.7异常恶劣的气候条件</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_Toc351203549 \h </w:instrText>
      </w:r>
      <w:r>
        <w:rPr>
          <w:rFonts w:hint="eastAsia" w:ascii="仿宋" w:hAnsi="仿宋" w:eastAsia="仿宋" w:cs="仿宋"/>
          <w:sz w:val="22"/>
          <w:szCs w:val="22"/>
        </w:rPr>
        <w:fldChar w:fldCharType="separate"/>
      </w:r>
      <w:r>
        <w:rPr>
          <w:rFonts w:hint="eastAsia" w:ascii="仿宋" w:hAnsi="仿宋" w:eastAsia="仿宋" w:cs="仿宋"/>
          <w:sz w:val="22"/>
          <w:szCs w:val="22"/>
        </w:rPr>
        <w:t>26</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0B29E37">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"_Toc351203550"</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7.8 暂停施工</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_Toc351203550 \h </w:instrText>
      </w:r>
      <w:r>
        <w:rPr>
          <w:rFonts w:hint="eastAsia" w:ascii="仿宋" w:hAnsi="仿宋" w:eastAsia="仿宋" w:cs="仿宋"/>
          <w:sz w:val="22"/>
          <w:szCs w:val="22"/>
        </w:rPr>
        <w:fldChar w:fldCharType="separate"/>
      </w:r>
      <w:r>
        <w:rPr>
          <w:rFonts w:hint="eastAsia" w:ascii="仿宋" w:hAnsi="仿宋" w:eastAsia="仿宋" w:cs="仿宋"/>
          <w:sz w:val="22"/>
          <w:szCs w:val="22"/>
        </w:rPr>
        <w:t>27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2EA59860">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"_Toc351203551"</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7.9 提前竣工</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_Toc351203551 \h </w:instrText>
      </w:r>
      <w:r>
        <w:rPr>
          <w:rFonts w:hint="eastAsia" w:ascii="仿宋" w:hAnsi="仿宋" w:eastAsia="仿宋" w:cs="仿宋"/>
          <w:sz w:val="22"/>
          <w:szCs w:val="22"/>
        </w:rPr>
        <w:fldChar w:fldCharType="separate"/>
      </w:r>
      <w:r>
        <w:rPr>
          <w:rFonts w:hint="eastAsia" w:ascii="仿宋" w:hAnsi="仿宋" w:eastAsia="仿宋" w:cs="仿宋"/>
          <w:sz w:val="22"/>
          <w:szCs w:val="22"/>
        </w:rPr>
        <w:t>28</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0F5DE11">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"_Toc351203552"</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8. 材料与设备</w:t>
      </w:r>
      <w:r>
        <w:rPr>
          <w:rFonts w:hint="eastAsia" w:ascii="仿宋" w:hAnsi="仿宋" w:eastAsia="仿宋" w:cs="仿宋"/>
          <w:sz w:val="22"/>
          <w:szCs w:val="22"/>
        </w:rPr>
        <w:tab/>
      </w:r>
      <w:r>
        <w:rPr>
          <w:rFonts w:hint="eastAsia" w:ascii="仿宋" w:hAnsi="仿宋" w:eastAsia="仿宋" w:cs="仿宋"/>
          <w:sz w:val="22"/>
          <w:szCs w:val="22"/>
        </w:rPr>
        <w:t>50</w:t>
      </w:r>
      <w:r>
        <w:rPr>
          <w:rFonts w:hint="eastAsia" w:ascii="仿宋" w:hAnsi="仿宋" w:eastAsia="仿宋" w:cs="仿宋"/>
          <w:sz w:val="22"/>
          <w:szCs w:val="22"/>
        </w:rPr>
        <w:fldChar w:fldCharType="end"/>
      </w:r>
    </w:p>
    <w:p w14:paraId="446FBFDB">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"_Toc351203553"</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8.1发包人供应材料与工程设备</w:t>
      </w:r>
      <w:r>
        <w:rPr>
          <w:rFonts w:hint="eastAsia" w:ascii="仿宋" w:hAnsi="仿宋" w:eastAsia="仿宋" w:cs="仿宋"/>
          <w:sz w:val="22"/>
          <w:szCs w:val="22"/>
        </w:rPr>
        <w:tab/>
      </w:r>
      <w:r>
        <w:rPr>
          <w:rFonts w:hint="eastAsia" w:ascii="仿宋" w:hAnsi="仿宋" w:eastAsia="仿宋" w:cs="仿宋"/>
          <w:sz w:val="22"/>
          <w:szCs w:val="22"/>
        </w:rPr>
        <w:t>50</w:t>
      </w:r>
      <w:r>
        <w:rPr>
          <w:rFonts w:hint="eastAsia" w:ascii="仿宋" w:hAnsi="仿宋" w:eastAsia="仿宋" w:cs="仿宋"/>
          <w:sz w:val="22"/>
          <w:szCs w:val="22"/>
        </w:rPr>
        <w:fldChar w:fldCharType="end"/>
      </w:r>
    </w:p>
    <w:p w14:paraId="01380576">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"_Toc351203554"</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8.2承包人采购材料与工程设备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_Toc351203554 \h </w:instrText>
      </w:r>
      <w:r>
        <w:rPr>
          <w:rFonts w:hint="eastAsia" w:ascii="仿宋" w:hAnsi="仿宋" w:eastAsia="仿宋" w:cs="仿宋"/>
          <w:sz w:val="22"/>
          <w:szCs w:val="22"/>
        </w:rPr>
        <w:fldChar w:fldCharType="separate"/>
      </w:r>
      <w:r>
        <w:rPr>
          <w:rFonts w:hint="eastAsia" w:ascii="仿宋" w:hAnsi="仿宋" w:eastAsia="仿宋" w:cs="仿宋"/>
          <w:sz w:val="22"/>
          <w:szCs w:val="22"/>
        </w:rPr>
        <w:t>29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04DD80FC">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"_Toc351203555"</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8.3材料与工程设备的接收与拒收</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_Toc351203555 \h </w:instrText>
      </w:r>
      <w:r>
        <w:rPr>
          <w:rFonts w:hint="eastAsia" w:ascii="仿宋" w:hAnsi="仿宋" w:eastAsia="仿宋" w:cs="仿宋"/>
          <w:sz w:val="22"/>
          <w:szCs w:val="22"/>
        </w:rPr>
        <w:fldChar w:fldCharType="separate"/>
      </w:r>
      <w:r>
        <w:rPr>
          <w:rFonts w:hint="eastAsia" w:ascii="仿宋" w:hAnsi="仿宋" w:eastAsia="仿宋" w:cs="仿宋"/>
          <w:sz w:val="22"/>
          <w:szCs w:val="22"/>
        </w:rPr>
        <w:t>29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24D1351">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"_Toc351203556"</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8.4材料与工程设备的保管与使用</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_Toc351203556 \h </w:instrText>
      </w:r>
      <w:r>
        <w:rPr>
          <w:rFonts w:hint="eastAsia" w:ascii="仿宋" w:hAnsi="仿宋" w:eastAsia="仿宋" w:cs="仿宋"/>
          <w:sz w:val="22"/>
          <w:szCs w:val="22"/>
        </w:rPr>
        <w:fldChar w:fldCharType="separate"/>
      </w:r>
      <w:r>
        <w:rPr>
          <w:rFonts w:hint="eastAsia" w:ascii="仿宋" w:hAnsi="仿宋" w:eastAsia="仿宋" w:cs="仿宋"/>
          <w:sz w:val="22"/>
          <w:szCs w:val="22"/>
        </w:rPr>
        <w:t>29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13096B10">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"_Toc351203557"</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8.5 禁止使用不合格的材料和工程设备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_Toc351203557 \h </w:instrText>
      </w:r>
      <w:r>
        <w:rPr>
          <w:rFonts w:hint="eastAsia" w:ascii="仿宋" w:hAnsi="仿宋" w:eastAsia="仿宋" w:cs="仿宋"/>
          <w:sz w:val="22"/>
          <w:szCs w:val="22"/>
        </w:rPr>
        <w:fldChar w:fldCharType="separate"/>
      </w:r>
      <w:r>
        <w:rPr>
          <w:rFonts w:hint="eastAsia" w:ascii="仿宋" w:hAnsi="仿宋" w:eastAsia="仿宋" w:cs="仿宋"/>
          <w:sz w:val="22"/>
          <w:szCs w:val="22"/>
        </w:rPr>
        <w:t>30</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0A944D9F">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"_Toc351203558"</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8.6 样品</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_Toc351203558 \h </w:instrText>
      </w:r>
      <w:r>
        <w:rPr>
          <w:rFonts w:hint="eastAsia" w:ascii="仿宋" w:hAnsi="仿宋" w:eastAsia="仿宋" w:cs="仿宋"/>
          <w:sz w:val="22"/>
          <w:szCs w:val="22"/>
        </w:rPr>
        <w:fldChar w:fldCharType="separate"/>
      </w:r>
      <w:r>
        <w:rPr>
          <w:rFonts w:hint="eastAsia" w:ascii="仿宋" w:hAnsi="仿宋" w:eastAsia="仿宋" w:cs="仿宋"/>
          <w:sz w:val="22"/>
          <w:szCs w:val="22"/>
        </w:rPr>
        <w:t>30</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A49001D">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"_Toc351203559"</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8.7 材料与工程设备的替代</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_Toc351203559 \h </w:instrText>
      </w:r>
      <w:r>
        <w:rPr>
          <w:rFonts w:hint="eastAsia" w:ascii="仿宋" w:hAnsi="仿宋" w:eastAsia="仿宋" w:cs="仿宋"/>
          <w:sz w:val="22"/>
          <w:szCs w:val="22"/>
        </w:rPr>
        <w:fldChar w:fldCharType="separate"/>
      </w:r>
      <w:r>
        <w:rPr>
          <w:rFonts w:hint="eastAsia" w:ascii="仿宋" w:hAnsi="仿宋" w:eastAsia="仿宋" w:cs="仿宋"/>
          <w:sz w:val="22"/>
          <w:szCs w:val="22"/>
        </w:rPr>
        <w:t>31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384C98FD">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"_Toc351203560"</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8.8 施工设备和临时设施</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_Toc351203560 \h </w:instrText>
      </w:r>
      <w:r>
        <w:rPr>
          <w:rFonts w:hint="eastAsia" w:ascii="仿宋" w:hAnsi="仿宋" w:eastAsia="仿宋" w:cs="仿宋"/>
          <w:sz w:val="22"/>
          <w:szCs w:val="22"/>
        </w:rPr>
        <w:fldChar w:fldCharType="separate"/>
      </w:r>
      <w:r>
        <w:rPr>
          <w:rFonts w:hint="eastAsia" w:ascii="仿宋" w:hAnsi="仿宋" w:eastAsia="仿宋" w:cs="仿宋"/>
          <w:sz w:val="22"/>
          <w:szCs w:val="22"/>
        </w:rPr>
        <w:t>31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35A12FC9">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"_Toc351203561"</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8.9材料与设备专用要求</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_Toc351203561 \h </w:instrText>
      </w:r>
      <w:r>
        <w:rPr>
          <w:rFonts w:hint="eastAsia" w:ascii="仿宋" w:hAnsi="仿宋" w:eastAsia="仿宋" w:cs="仿宋"/>
          <w:sz w:val="22"/>
          <w:szCs w:val="22"/>
        </w:rPr>
        <w:fldChar w:fldCharType="separate"/>
      </w:r>
      <w:r>
        <w:rPr>
          <w:rFonts w:hint="eastAsia" w:ascii="仿宋" w:hAnsi="仿宋" w:eastAsia="仿宋" w:cs="仿宋"/>
          <w:sz w:val="22"/>
          <w:szCs w:val="22"/>
        </w:rPr>
        <w:t>32</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2525A148">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"_Toc351203562"</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9. 试验与检验</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_Toc351203562 \h </w:instrText>
      </w:r>
      <w:r>
        <w:rPr>
          <w:rFonts w:hint="eastAsia" w:ascii="仿宋" w:hAnsi="仿宋" w:eastAsia="仿宋" w:cs="仿宋"/>
          <w:sz w:val="22"/>
          <w:szCs w:val="22"/>
        </w:rPr>
        <w:fldChar w:fldCharType="separate"/>
      </w:r>
      <w:r>
        <w:rPr>
          <w:rFonts w:hint="eastAsia" w:ascii="仿宋" w:hAnsi="仿宋" w:eastAsia="仿宋" w:cs="仿宋"/>
          <w:sz w:val="22"/>
          <w:szCs w:val="22"/>
        </w:rPr>
        <w:t>32</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AA05503">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"_Toc351203563"</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9.1试验设备与试验人员</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_Toc351203563 \h </w:instrText>
      </w:r>
      <w:r>
        <w:rPr>
          <w:rFonts w:hint="eastAsia" w:ascii="仿宋" w:hAnsi="仿宋" w:eastAsia="仿宋" w:cs="仿宋"/>
          <w:sz w:val="22"/>
          <w:szCs w:val="22"/>
        </w:rPr>
        <w:fldChar w:fldCharType="separate"/>
      </w:r>
      <w:r>
        <w:rPr>
          <w:rFonts w:hint="eastAsia" w:ascii="仿宋" w:hAnsi="仿宋" w:eastAsia="仿宋" w:cs="仿宋"/>
          <w:sz w:val="22"/>
          <w:szCs w:val="22"/>
        </w:rPr>
        <w:t>32</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93C9743">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"_Toc351203564"</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9.2取样</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_Toc351203564 \h </w:instrText>
      </w:r>
      <w:r>
        <w:rPr>
          <w:rFonts w:hint="eastAsia" w:ascii="仿宋" w:hAnsi="仿宋" w:eastAsia="仿宋" w:cs="仿宋"/>
          <w:sz w:val="22"/>
          <w:szCs w:val="22"/>
        </w:rPr>
        <w:fldChar w:fldCharType="separate"/>
      </w:r>
      <w:r>
        <w:rPr>
          <w:rFonts w:hint="eastAsia" w:ascii="仿宋" w:hAnsi="仿宋" w:eastAsia="仿宋" w:cs="仿宋"/>
          <w:sz w:val="22"/>
          <w:szCs w:val="22"/>
        </w:rPr>
        <w:t>32</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19FDC4D9">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"_Toc351203565"</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9.3 材料、工程设备和工程的试验和检验</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_Toc351203565 \h </w:instrText>
      </w:r>
      <w:r>
        <w:rPr>
          <w:rFonts w:hint="eastAsia" w:ascii="仿宋" w:hAnsi="仿宋" w:eastAsia="仿宋" w:cs="仿宋"/>
          <w:sz w:val="22"/>
          <w:szCs w:val="22"/>
        </w:rPr>
        <w:fldChar w:fldCharType="separate"/>
      </w:r>
      <w:r>
        <w:rPr>
          <w:rFonts w:hint="eastAsia" w:ascii="仿宋" w:hAnsi="仿宋" w:eastAsia="仿宋" w:cs="仿宋"/>
          <w:sz w:val="22"/>
          <w:szCs w:val="22"/>
        </w:rPr>
        <w:t>32</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FA8B199">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"_Toc351203566"</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9.4 现场工艺试验</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_Toc351203566 \h </w:instrText>
      </w:r>
      <w:r>
        <w:rPr>
          <w:rFonts w:hint="eastAsia" w:ascii="仿宋" w:hAnsi="仿宋" w:eastAsia="仿宋" w:cs="仿宋"/>
          <w:sz w:val="22"/>
          <w:szCs w:val="22"/>
        </w:rPr>
        <w:fldChar w:fldCharType="separate"/>
      </w:r>
      <w:r>
        <w:rPr>
          <w:rFonts w:hint="eastAsia" w:ascii="仿宋" w:hAnsi="仿宋" w:eastAsia="仿宋" w:cs="仿宋"/>
          <w:sz w:val="22"/>
          <w:szCs w:val="22"/>
        </w:rPr>
        <w:t>33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D776C21">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"_Toc351203567"</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10. 变更</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_Toc351203567 \h </w:instrText>
      </w:r>
      <w:r>
        <w:rPr>
          <w:rFonts w:hint="eastAsia" w:ascii="仿宋" w:hAnsi="仿宋" w:eastAsia="仿宋" w:cs="仿宋"/>
          <w:sz w:val="22"/>
          <w:szCs w:val="22"/>
        </w:rPr>
        <w:fldChar w:fldCharType="separate"/>
      </w:r>
      <w:r>
        <w:rPr>
          <w:rFonts w:hint="eastAsia" w:ascii="仿宋" w:hAnsi="仿宋" w:eastAsia="仿宋" w:cs="仿宋"/>
          <w:sz w:val="22"/>
          <w:szCs w:val="22"/>
        </w:rPr>
        <w:t>33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8175F63">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"_Toc351203568"</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10.1变更的范围</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_Toc351203568 \h </w:instrText>
      </w:r>
      <w:r>
        <w:rPr>
          <w:rFonts w:hint="eastAsia" w:ascii="仿宋" w:hAnsi="仿宋" w:eastAsia="仿宋" w:cs="仿宋"/>
          <w:sz w:val="22"/>
          <w:szCs w:val="22"/>
        </w:rPr>
        <w:fldChar w:fldCharType="separate"/>
      </w:r>
      <w:r>
        <w:rPr>
          <w:rFonts w:hint="eastAsia" w:ascii="仿宋" w:hAnsi="仿宋" w:eastAsia="仿宋" w:cs="仿宋"/>
          <w:sz w:val="22"/>
          <w:szCs w:val="22"/>
        </w:rPr>
        <w:t>33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25BD79F">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"_Toc351203569"</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10.2 变更权</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_Toc351203569 \h </w:instrText>
      </w:r>
      <w:r>
        <w:rPr>
          <w:rFonts w:hint="eastAsia" w:ascii="仿宋" w:hAnsi="仿宋" w:eastAsia="仿宋" w:cs="仿宋"/>
          <w:sz w:val="22"/>
          <w:szCs w:val="22"/>
        </w:rPr>
        <w:fldChar w:fldCharType="separate"/>
      </w:r>
      <w:r>
        <w:rPr>
          <w:rFonts w:hint="eastAsia" w:ascii="仿宋" w:hAnsi="仿宋" w:eastAsia="仿宋" w:cs="仿宋"/>
          <w:sz w:val="22"/>
          <w:szCs w:val="22"/>
        </w:rPr>
        <w:t>33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C5C660A">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"_Toc351203570"</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10.3变更程序</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_Toc351203570 \h </w:instrText>
      </w:r>
      <w:r>
        <w:rPr>
          <w:rFonts w:hint="eastAsia" w:ascii="仿宋" w:hAnsi="仿宋" w:eastAsia="仿宋" w:cs="仿宋"/>
          <w:sz w:val="22"/>
          <w:szCs w:val="22"/>
        </w:rPr>
        <w:fldChar w:fldCharType="separate"/>
      </w:r>
      <w:r>
        <w:rPr>
          <w:rFonts w:hint="eastAsia" w:ascii="仿宋" w:hAnsi="仿宋" w:eastAsia="仿宋" w:cs="仿宋"/>
          <w:sz w:val="22"/>
          <w:szCs w:val="22"/>
        </w:rPr>
        <w:t>33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052C59C0">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"_Toc351203571"</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10.4变更估价</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_Toc351203571 \h </w:instrText>
      </w:r>
      <w:r>
        <w:rPr>
          <w:rFonts w:hint="eastAsia" w:ascii="仿宋" w:hAnsi="仿宋" w:eastAsia="仿宋" w:cs="仿宋"/>
          <w:sz w:val="22"/>
          <w:szCs w:val="22"/>
        </w:rPr>
        <w:fldChar w:fldCharType="separate"/>
      </w:r>
      <w:r>
        <w:rPr>
          <w:rFonts w:hint="eastAsia" w:ascii="仿宋" w:hAnsi="仿宋" w:eastAsia="仿宋" w:cs="仿宋"/>
          <w:sz w:val="22"/>
          <w:szCs w:val="22"/>
        </w:rPr>
        <w:t>34</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3FDFA988">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"_Toc351203572"</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10.5 承包人的合理化建议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_Toc351203572 \h </w:instrText>
      </w:r>
      <w:r>
        <w:rPr>
          <w:rFonts w:hint="eastAsia" w:ascii="仿宋" w:hAnsi="仿宋" w:eastAsia="仿宋" w:cs="仿宋"/>
          <w:sz w:val="22"/>
          <w:szCs w:val="22"/>
        </w:rPr>
        <w:fldChar w:fldCharType="separate"/>
      </w:r>
      <w:r>
        <w:rPr>
          <w:rFonts w:hint="eastAsia" w:ascii="仿宋" w:hAnsi="仿宋" w:eastAsia="仿宋" w:cs="仿宋"/>
          <w:sz w:val="22"/>
          <w:szCs w:val="22"/>
        </w:rPr>
        <w:t>34</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3FA56D8">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"_Toc351203573"</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10.6 变更引起的工期调整</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_Toc351203573 \h </w:instrText>
      </w:r>
      <w:r>
        <w:rPr>
          <w:rFonts w:hint="eastAsia" w:ascii="仿宋" w:hAnsi="仿宋" w:eastAsia="仿宋" w:cs="仿宋"/>
          <w:sz w:val="22"/>
          <w:szCs w:val="22"/>
        </w:rPr>
        <w:fldChar w:fldCharType="separate"/>
      </w:r>
      <w:r>
        <w:rPr>
          <w:rFonts w:hint="eastAsia" w:ascii="仿宋" w:hAnsi="仿宋" w:eastAsia="仿宋" w:cs="仿宋"/>
          <w:sz w:val="22"/>
          <w:szCs w:val="22"/>
        </w:rPr>
        <w:t>35</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542B5EE">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"_Toc351203574"</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10.7 暂估价</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_Toc351203574 \h </w:instrText>
      </w:r>
      <w:r>
        <w:rPr>
          <w:rFonts w:hint="eastAsia" w:ascii="仿宋" w:hAnsi="仿宋" w:eastAsia="仿宋" w:cs="仿宋"/>
          <w:sz w:val="22"/>
          <w:szCs w:val="22"/>
        </w:rPr>
        <w:fldChar w:fldCharType="separate"/>
      </w:r>
      <w:r>
        <w:rPr>
          <w:rFonts w:hint="eastAsia" w:ascii="仿宋" w:hAnsi="仿宋" w:eastAsia="仿宋" w:cs="仿宋"/>
          <w:sz w:val="22"/>
          <w:szCs w:val="22"/>
        </w:rPr>
        <w:t>35</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F7FA0D1">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"_Toc351203575"</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10.8 暂列金额</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_Toc351203575 \h </w:instrText>
      </w:r>
      <w:r>
        <w:rPr>
          <w:rFonts w:hint="eastAsia" w:ascii="仿宋" w:hAnsi="仿宋" w:eastAsia="仿宋" w:cs="仿宋"/>
          <w:sz w:val="22"/>
          <w:szCs w:val="22"/>
        </w:rPr>
        <w:fldChar w:fldCharType="separate"/>
      </w:r>
      <w:r>
        <w:rPr>
          <w:rFonts w:hint="eastAsia" w:ascii="仿宋" w:hAnsi="仿宋" w:eastAsia="仿宋" w:cs="仿宋"/>
          <w:sz w:val="22"/>
          <w:szCs w:val="22"/>
        </w:rPr>
        <w:t>36</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41D0E88">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"_Toc351203576"</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10.9 计日工</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_Toc351203576 \h </w:instrText>
      </w:r>
      <w:r>
        <w:rPr>
          <w:rFonts w:hint="eastAsia" w:ascii="仿宋" w:hAnsi="仿宋" w:eastAsia="仿宋" w:cs="仿宋"/>
          <w:sz w:val="22"/>
          <w:szCs w:val="22"/>
        </w:rPr>
        <w:fldChar w:fldCharType="separate"/>
      </w:r>
      <w:r>
        <w:rPr>
          <w:rFonts w:hint="eastAsia" w:ascii="仿宋" w:hAnsi="仿宋" w:eastAsia="仿宋" w:cs="仿宋"/>
          <w:sz w:val="22"/>
          <w:szCs w:val="22"/>
        </w:rPr>
        <w:t>36</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01C2EB6F">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"_Toc351203577"</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11. 价格调整</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_Toc351203577 \h </w:instrText>
      </w:r>
      <w:r>
        <w:rPr>
          <w:rFonts w:hint="eastAsia" w:ascii="仿宋" w:hAnsi="仿宋" w:eastAsia="仿宋" w:cs="仿宋"/>
          <w:sz w:val="22"/>
          <w:szCs w:val="22"/>
        </w:rPr>
        <w:fldChar w:fldCharType="separate"/>
      </w:r>
      <w:r>
        <w:rPr>
          <w:rFonts w:hint="eastAsia" w:ascii="仿宋" w:hAnsi="仿宋" w:eastAsia="仿宋" w:cs="仿宋"/>
          <w:sz w:val="22"/>
          <w:szCs w:val="22"/>
        </w:rPr>
        <w:t>37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BAE61DD">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"_Toc351203578"</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11.1 市场价格波动引起的调整</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_Toc351203578 \h </w:instrText>
      </w:r>
      <w:r>
        <w:rPr>
          <w:rFonts w:hint="eastAsia" w:ascii="仿宋" w:hAnsi="仿宋" w:eastAsia="仿宋" w:cs="仿宋"/>
          <w:sz w:val="22"/>
          <w:szCs w:val="22"/>
        </w:rPr>
        <w:fldChar w:fldCharType="separate"/>
      </w:r>
      <w:r>
        <w:rPr>
          <w:rFonts w:hint="eastAsia" w:ascii="仿宋" w:hAnsi="仿宋" w:eastAsia="仿宋" w:cs="仿宋"/>
          <w:sz w:val="22"/>
          <w:szCs w:val="22"/>
        </w:rPr>
        <w:t>37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475E1B3">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"_Toc351203579"</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11.2 法律变化引起的调整</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_Toc351203579 \h </w:instrText>
      </w:r>
      <w:r>
        <w:rPr>
          <w:rFonts w:hint="eastAsia" w:ascii="仿宋" w:hAnsi="仿宋" w:eastAsia="仿宋" w:cs="仿宋"/>
          <w:sz w:val="22"/>
          <w:szCs w:val="22"/>
        </w:rPr>
        <w:fldChar w:fldCharType="separate"/>
      </w:r>
      <w:r>
        <w:rPr>
          <w:rFonts w:hint="eastAsia" w:ascii="仿宋" w:hAnsi="仿宋" w:eastAsia="仿宋" w:cs="仿宋"/>
          <w:sz w:val="22"/>
          <w:szCs w:val="22"/>
        </w:rPr>
        <w:t>39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EAC685A">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"_Toc351203580"</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12. 合同价格、计量与支付</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_Toc351203580 \h </w:instrText>
      </w:r>
      <w:r>
        <w:rPr>
          <w:rFonts w:hint="eastAsia" w:ascii="仿宋" w:hAnsi="仿宋" w:eastAsia="仿宋" w:cs="仿宋"/>
          <w:sz w:val="22"/>
          <w:szCs w:val="22"/>
        </w:rPr>
        <w:fldChar w:fldCharType="separate"/>
      </w:r>
      <w:r>
        <w:rPr>
          <w:rFonts w:hint="eastAsia" w:ascii="仿宋" w:hAnsi="仿宋" w:eastAsia="仿宋" w:cs="仿宋"/>
          <w:sz w:val="22"/>
          <w:szCs w:val="22"/>
        </w:rPr>
        <w:t>39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14895CE1">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"_Toc351203581"</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12.1 合同价格形式</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_Toc351203581 \h </w:instrText>
      </w:r>
      <w:r>
        <w:rPr>
          <w:rFonts w:hint="eastAsia" w:ascii="仿宋" w:hAnsi="仿宋" w:eastAsia="仿宋" w:cs="仿宋"/>
          <w:sz w:val="22"/>
          <w:szCs w:val="22"/>
        </w:rPr>
        <w:fldChar w:fldCharType="separate"/>
      </w:r>
      <w:r>
        <w:rPr>
          <w:rFonts w:hint="eastAsia" w:ascii="仿宋" w:hAnsi="仿宋" w:eastAsia="仿宋" w:cs="仿宋"/>
          <w:sz w:val="22"/>
          <w:szCs w:val="22"/>
        </w:rPr>
        <w:t>39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38AA27CA">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"_Toc351203582"</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12.2 预付款</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_Toc351203582 \h </w:instrText>
      </w:r>
      <w:r>
        <w:rPr>
          <w:rFonts w:hint="eastAsia" w:ascii="仿宋" w:hAnsi="仿宋" w:eastAsia="仿宋" w:cs="仿宋"/>
          <w:sz w:val="22"/>
          <w:szCs w:val="22"/>
        </w:rPr>
        <w:fldChar w:fldCharType="separate"/>
      </w:r>
      <w:r>
        <w:rPr>
          <w:rFonts w:hint="eastAsia" w:ascii="仿宋" w:hAnsi="仿宋" w:eastAsia="仿宋" w:cs="仿宋"/>
          <w:sz w:val="22"/>
          <w:szCs w:val="22"/>
        </w:rPr>
        <w:t>39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0F607D14">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"_Toc351203583"</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12.3 计量</w:t>
      </w:r>
      <w:r>
        <w:rPr>
          <w:rFonts w:hint="eastAsia" w:ascii="仿宋" w:hAnsi="仿宋" w:eastAsia="仿宋" w:cs="仿宋"/>
          <w:sz w:val="22"/>
          <w:szCs w:val="22"/>
        </w:rPr>
        <w:tab/>
      </w:r>
      <w:r>
        <w:rPr>
          <w:rFonts w:hint="eastAsia" w:ascii="仿宋" w:hAnsi="仿宋" w:eastAsia="仿宋" w:cs="仿宋"/>
          <w:sz w:val="22"/>
          <w:szCs w:val="22"/>
        </w:rPr>
        <w:t>70</w:t>
      </w:r>
      <w:r>
        <w:rPr>
          <w:rFonts w:hint="eastAsia" w:ascii="仿宋" w:hAnsi="仿宋" w:eastAsia="仿宋" w:cs="仿宋"/>
          <w:sz w:val="22"/>
          <w:szCs w:val="22"/>
        </w:rPr>
        <w:fldChar w:fldCharType="end"/>
      </w:r>
    </w:p>
    <w:p w14:paraId="00C7788E">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"_Toc351203584"</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12.4 工程进度款支付</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_Toc351203584 \h </w:instrText>
      </w:r>
      <w:r>
        <w:rPr>
          <w:rFonts w:hint="eastAsia" w:ascii="仿宋" w:hAnsi="仿宋" w:eastAsia="仿宋" w:cs="仿宋"/>
          <w:sz w:val="22"/>
          <w:szCs w:val="22"/>
        </w:rPr>
        <w:fldChar w:fldCharType="separate"/>
      </w:r>
      <w:r>
        <w:rPr>
          <w:rFonts w:hint="eastAsia" w:ascii="仿宋" w:hAnsi="仿宋" w:eastAsia="仿宋" w:cs="仿宋"/>
          <w:sz w:val="22"/>
          <w:szCs w:val="22"/>
        </w:rPr>
        <w:t>41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35D30C97">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"_Toc351203585"</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12.5 支付账户</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_Toc351203585 \h </w:instrText>
      </w:r>
      <w:r>
        <w:rPr>
          <w:rFonts w:hint="eastAsia" w:ascii="仿宋" w:hAnsi="仿宋" w:eastAsia="仿宋" w:cs="仿宋"/>
          <w:sz w:val="22"/>
          <w:szCs w:val="22"/>
        </w:rPr>
        <w:fldChar w:fldCharType="separate"/>
      </w:r>
      <w:r>
        <w:rPr>
          <w:rFonts w:hint="eastAsia" w:ascii="仿宋" w:hAnsi="仿宋" w:eastAsia="仿宋" w:cs="仿宋"/>
          <w:sz w:val="22"/>
          <w:szCs w:val="22"/>
        </w:rPr>
        <w:t>43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DC6297B">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"_Toc351203586"</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13. 验收和工程试车</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_Toc351203586 \h </w:instrText>
      </w:r>
      <w:r>
        <w:rPr>
          <w:rFonts w:hint="eastAsia" w:ascii="仿宋" w:hAnsi="仿宋" w:eastAsia="仿宋" w:cs="仿宋"/>
          <w:sz w:val="22"/>
          <w:szCs w:val="22"/>
        </w:rPr>
        <w:fldChar w:fldCharType="separate"/>
      </w:r>
      <w:r>
        <w:rPr>
          <w:rFonts w:hint="eastAsia" w:ascii="仿宋" w:hAnsi="仿宋" w:eastAsia="仿宋" w:cs="仿宋"/>
          <w:sz w:val="22"/>
          <w:szCs w:val="22"/>
        </w:rPr>
        <w:t>43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6203F70">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"_Toc351203587"</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13.1 分部分项工程验收</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_Toc351203587 \h </w:instrText>
      </w:r>
      <w:r>
        <w:rPr>
          <w:rFonts w:hint="eastAsia" w:ascii="仿宋" w:hAnsi="仿宋" w:eastAsia="仿宋" w:cs="仿宋"/>
          <w:sz w:val="22"/>
          <w:szCs w:val="22"/>
        </w:rPr>
        <w:fldChar w:fldCharType="separate"/>
      </w:r>
      <w:r>
        <w:rPr>
          <w:rFonts w:hint="eastAsia" w:ascii="仿宋" w:hAnsi="仿宋" w:eastAsia="仿宋" w:cs="仿宋"/>
          <w:sz w:val="22"/>
          <w:szCs w:val="22"/>
        </w:rPr>
        <w:t>43</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0547AE26">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"_Toc351203588"</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13.2竣工验收</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_Toc351203588 \h </w:instrText>
      </w:r>
      <w:r>
        <w:rPr>
          <w:rFonts w:hint="eastAsia" w:ascii="仿宋" w:hAnsi="仿宋" w:eastAsia="仿宋" w:cs="仿宋"/>
          <w:sz w:val="22"/>
          <w:szCs w:val="22"/>
        </w:rPr>
        <w:fldChar w:fldCharType="separate"/>
      </w:r>
      <w:r>
        <w:rPr>
          <w:rFonts w:hint="eastAsia" w:ascii="仿宋" w:hAnsi="仿宋" w:eastAsia="仿宋" w:cs="仿宋"/>
          <w:sz w:val="22"/>
          <w:szCs w:val="22"/>
        </w:rPr>
        <w:t>44</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17A9CB30">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"_Toc351203589"</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13.3工程试车</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_Toc351203589 \h </w:instrText>
      </w:r>
      <w:r>
        <w:rPr>
          <w:rFonts w:hint="eastAsia" w:ascii="仿宋" w:hAnsi="仿宋" w:eastAsia="仿宋" w:cs="仿宋"/>
          <w:sz w:val="22"/>
          <w:szCs w:val="22"/>
        </w:rPr>
        <w:fldChar w:fldCharType="separate"/>
      </w:r>
      <w:r>
        <w:rPr>
          <w:rFonts w:hint="eastAsia" w:ascii="仿宋" w:hAnsi="仿宋" w:eastAsia="仿宋" w:cs="仿宋"/>
          <w:sz w:val="22"/>
          <w:szCs w:val="22"/>
        </w:rPr>
        <w:t>45</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04EB5069">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"_Toc351203590"</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13.4提前交付单位工程的验收</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_Toc351203590 \h </w:instrText>
      </w:r>
      <w:r>
        <w:rPr>
          <w:rFonts w:hint="eastAsia" w:ascii="仿宋" w:hAnsi="仿宋" w:eastAsia="仿宋" w:cs="仿宋"/>
          <w:sz w:val="22"/>
          <w:szCs w:val="22"/>
        </w:rPr>
        <w:fldChar w:fldCharType="separate"/>
      </w:r>
      <w:r>
        <w:rPr>
          <w:rFonts w:hint="eastAsia" w:ascii="仿宋" w:hAnsi="仿宋" w:eastAsia="仿宋" w:cs="仿宋"/>
          <w:sz w:val="22"/>
          <w:szCs w:val="22"/>
        </w:rPr>
        <w:t>46</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9D90862">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"_Toc351203591"</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13.5 施工期运行</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_Toc351203591 \h </w:instrText>
      </w:r>
      <w:r>
        <w:rPr>
          <w:rFonts w:hint="eastAsia" w:ascii="仿宋" w:hAnsi="仿宋" w:eastAsia="仿宋" w:cs="仿宋"/>
          <w:sz w:val="22"/>
          <w:szCs w:val="22"/>
        </w:rPr>
        <w:fldChar w:fldCharType="separate"/>
      </w:r>
      <w:r>
        <w:rPr>
          <w:rFonts w:hint="eastAsia" w:ascii="仿宋" w:hAnsi="仿宋" w:eastAsia="仿宋" w:cs="仿宋"/>
          <w:sz w:val="22"/>
          <w:szCs w:val="22"/>
        </w:rPr>
        <w:t>46</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732582A">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"_Toc351203592"</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13.6 竣工退场</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_Toc351203592 \h </w:instrText>
      </w:r>
      <w:r>
        <w:rPr>
          <w:rFonts w:hint="eastAsia" w:ascii="仿宋" w:hAnsi="仿宋" w:eastAsia="仿宋" w:cs="仿宋"/>
          <w:sz w:val="22"/>
          <w:szCs w:val="22"/>
        </w:rPr>
        <w:fldChar w:fldCharType="separate"/>
      </w:r>
      <w:r>
        <w:rPr>
          <w:rFonts w:hint="eastAsia" w:ascii="仿宋" w:hAnsi="仿宋" w:eastAsia="仿宋" w:cs="仿宋"/>
          <w:sz w:val="22"/>
          <w:szCs w:val="22"/>
        </w:rPr>
        <w:t>47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3D156FEB">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"_Toc351203593"</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14. 竣工结算</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_Toc351203593 \h </w:instrText>
      </w:r>
      <w:r>
        <w:rPr>
          <w:rFonts w:hint="eastAsia" w:ascii="仿宋" w:hAnsi="仿宋" w:eastAsia="仿宋" w:cs="仿宋"/>
          <w:sz w:val="22"/>
          <w:szCs w:val="22"/>
        </w:rPr>
        <w:fldChar w:fldCharType="separate"/>
      </w:r>
      <w:r>
        <w:rPr>
          <w:rFonts w:hint="eastAsia" w:ascii="仿宋" w:hAnsi="仿宋" w:eastAsia="仿宋" w:cs="仿宋"/>
          <w:sz w:val="22"/>
          <w:szCs w:val="22"/>
        </w:rPr>
        <w:t>47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111BB2C">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"_Toc351203594"</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14.1 竣工结算申请</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_Toc351203594 \h </w:instrText>
      </w:r>
      <w:r>
        <w:rPr>
          <w:rFonts w:hint="eastAsia" w:ascii="仿宋" w:hAnsi="仿宋" w:eastAsia="仿宋" w:cs="仿宋"/>
          <w:sz w:val="22"/>
          <w:szCs w:val="22"/>
        </w:rPr>
        <w:fldChar w:fldCharType="separate"/>
      </w:r>
      <w:r>
        <w:rPr>
          <w:rFonts w:hint="eastAsia" w:ascii="仿宋" w:hAnsi="仿宋" w:eastAsia="仿宋" w:cs="仿宋"/>
          <w:sz w:val="22"/>
          <w:szCs w:val="22"/>
        </w:rPr>
        <w:t>47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1C467337">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"_Toc351203595"</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14.2 竣工</w:t>
      </w:r>
      <w:bookmarkStart w:id="18" w:name="_Hlt356058166"/>
      <w:bookmarkStart w:id="19" w:name="_Hlt356058165"/>
      <w:r>
        <w:rPr>
          <w:rStyle w:val="20"/>
          <w:rFonts w:hint="eastAsia" w:ascii="仿宋" w:hAnsi="仿宋" w:eastAsia="仿宋" w:cs="仿宋"/>
          <w:sz w:val="22"/>
          <w:szCs w:val="22"/>
        </w:rPr>
        <w:t>结</w:t>
      </w:r>
      <w:bookmarkEnd w:id="18"/>
      <w:bookmarkEnd w:id="19"/>
      <w:r>
        <w:rPr>
          <w:rStyle w:val="20"/>
          <w:rFonts w:hint="eastAsia" w:ascii="仿宋" w:hAnsi="仿宋" w:eastAsia="仿宋" w:cs="仿宋"/>
          <w:sz w:val="22"/>
          <w:szCs w:val="22"/>
        </w:rPr>
        <w:t>算审核</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_Toc351203595 \h </w:instrText>
      </w:r>
      <w:r>
        <w:rPr>
          <w:rFonts w:hint="eastAsia" w:ascii="仿宋" w:hAnsi="仿宋" w:eastAsia="仿宋" w:cs="仿宋"/>
          <w:sz w:val="22"/>
          <w:szCs w:val="22"/>
        </w:rPr>
        <w:fldChar w:fldCharType="separate"/>
      </w:r>
      <w:r>
        <w:rPr>
          <w:rFonts w:hint="eastAsia" w:ascii="仿宋" w:hAnsi="仿宋" w:eastAsia="仿宋" w:cs="仿宋"/>
          <w:sz w:val="22"/>
          <w:szCs w:val="22"/>
        </w:rPr>
        <w:t>47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1C1C46DD">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"_Toc351203596"</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14.3 甩项竣工协议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_Toc351203596 \h </w:instrText>
      </w:r>
      <w:r>
        <w:rPr>
          <w:rFonts w:hint="eastAsia" w:ascii="仿宋" w:hAnsi="仿宋" w:eastAsia="仿宋" w:cs="仿宋"/>
          <w:sz w:val="22"/>
          <w:szCs w:val="22"/>
        </w:rPr>
        <w:fldChar w:fldCharType="separate"/>
      </w:r>
      <w:r>
        <w:rPr>
          <w:rFonts w:hint="eastAsia" w:ascii="仿宋" w:hAnsi="仿宋" w:eastAsia="仿宋" w:cs="仿宋"/>
          <w:sz w:val="22"/>
          <w:szCs w:val="22"/>
        </w:rPr>
        <w:t>48</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092B7B68">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"_Toc351203597"</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14.4 最终结清</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_Toc351203597 \h </w:instrText>
      </w:r>
      <w:r>
        <w:rPr>
          <w:rFonts w:hint="eastAsia" w:ascii="仿宋" w:hAnsi="仿宋" w:eastAsia="仿宋" w:cs="仿宋"/>
          <w:sz w:val="22"/>
          <w:szCs w:val="22"/>
        </w:rPr>
        <w:fldChar w:fldCharType="separate"/>
      </w:r>
      <w:r>
        <w:rPr>
          <w:rFonts w:hint="eastAsia" w:ascii="仿宋" w:hAnsi="仿宋" w:eastAsia="仿宋" w:cs="仿宋"/>
          <w:sz w:val="22"/>
          <w:szCs w:val="22"/>
        </w:rPr>
        <w:t>48</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6642F1E">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"_Toc351203598"</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15. 缺陷责任与保修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_Toc351203598 \h </w:instrText>
      </w:r>
      <w:r>
        <w:rPr>
          <w:rFonts w:hint="eastAsia" w:ascii="仿宋" w:hAnsi="仿宋" w:eastAsia="仿宋" w:cs="仿宋"/>
          <w:sz w:val="22"/>
          <w:szCs w:val="22"/>
        </w:rPr>
        <w:fldChar w:fldCharType="separate"/>
      </w:r>
      <w:r>
        <w:rPr>
          <w:rFonts w:hint="eastAsia" w:ascii="仿宋" w:hAnsi="仿宋" w:eastAsia="仿宋" w:cs="仿宋"/>
          <w:sz w:val="22"/>
          <w:szCs w:val="22"/>
        </w:rPr>
        <w:t>49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331FFB74">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"_Toc351203599"</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15.1 工程保修的原则</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_Toc351203599 \h </w:instrText>
      </w:r>
      <w:r>
        <w:rPr>
          <w:rFonts w:hint="eastAsia" w:ascii="仿宋" w:hAnsi="仿宋" w:eastAsia="仿宋" w:cs="仿宋"/>
          <w:sz w:val="22"/>
          <w:szCs w:val="22"/>
        </w:rPr>
        <w:fldChar w:fldCharType="separate"/>
      </w:r>
      <w:r>
        <w:rPr>
          <w:rFonts w:hint="eastAsia" w:ascii="仿宋" w:hAnsi="仿宋" w:eastAsia="仿宋" w:cs="仿宋"/>
          <w:sz w:val="22"/>
          <w:szCs w:val="22"/>
        </w:rPr>
        <w:t>49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E421BF7">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"_Toc351203600"</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15.2 缺</w:t>
      </w:r>
      <w:bookmarkStart w:id="20" w:name="_Hlt354658487"/>
      <w:bookmarkStart w:id="21" w:name="_Hlt354658488"/>
      <w:r>
        <w:rPr>
          <w:rStyle w:val="20"/>
          <w:rFonts w:hint="eastAsia" w:ascii="仿宋" w:hAnsi="仿宋" w:eastAsia="仿宋" w:cs="仿宋"/>
          <w:sz w:val="22"/>
          <w:szCs w:val="22"/>
        </w:rPr>
        <w:t>陷</w:t>
      </w:r>
      <w:bookmarkEnd w:id="20"/>
      <w:bookmarkEnd w:id="21"/>
      <w:r>
        <w:rPr>
          <w:rStyle w:val="20"/>
          <w:rFonts w:hint="eastAsia" w:ascii="仿宋" w:hAnsi="仿宋" w:eastAsia="仿宋" w:cs="仿宋"/>
          <w:sz w:val="22"/>
          <w:szCs w:val="22"/>
        </w:rPr>
        <w:t>责任期</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_Toc351203600 \h </w:instrText>
      </w:r>
      <w:r>
        <w:rPr>
          <w:rFonts w:hint="eastAsia" w:ascii="仿宋" w:hAnsi="仿宋" w:eastAsia="仿宋" w:cs="仿宋"/>
          <w:sz w:val="22"/>
          <w:szCs w:val="22"/>
        </w:rPr>
        <w:fldChar w:fldCharType="separate"/>
      </w:r>
      <w:r>
        <w:rPr>
          <w:rFonts w:hint="eastAsia" w:ascii="仿宋" w:hAnsi="仿宋" w:eastAsia="仿宋" w:cs="仿宋"/>
          <w:sz w:val="22"/>
          <w:szCs w:val="22"/>
        </w:rPr>
        <w:t>49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1E0CAC0F">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"_Toc351203601"</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15.3 质量保证金</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_Toc351203601 \h </w:instrText>
      </w:r>
      <w:r>
        <w:rPr>
          <w:rFonts w:hint="eastAsia" w:ascii="仿宋" w:hAnsi="仿宋" w:eastAsia="仿宋" w:cs="仿宋"/>
          <w:sz w:val="22"/>
          <w:szCs w:val="22"/>
        </w:rPr>
        <w:fldChar w:fldCharType="separate"/>
      </w:r>
      <w:r>
        <w:rPr>
          <w:rFonts w:hint="eastAsia" w:ascii="仿宋" w:hAnsi="仿宋" w:eastAsia="仿宋" w:cs="仿宋"/>
          <w:sz w:val="22"/>
          <w:szCs w:val="22"/>
        </w:rPr>
        <w:t>49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B6C54DF">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"_Toc351203602"</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15.4 保修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_Toc351203602 \h </w:instrText>
      </w:r>
      <w:r>
        <w:rPr>
          <w:rFonts w:hint="eastAsia" w:ascii="仿宋" w:hAnsi="仿宋" w:eastAsia="仿宋" w:cs="仿宋"/>
          <w:sz w:val="22"/>
          <w:szCs w:val="22"/>
        </w:rPr>
        <w:fldChar w:fldCharType="separate"/>
      </w:r>
      <w:r>
        <w:rPr>
          <w:rFonts w:hint="eastAsia" w:ascii="仿宋" w:hAnsi="仿宋" w:eastAsia="仿宋" w:cs="仿宋"/>
          <w:sz w:val="22"/>
          <w:szCs w:val="22"/>
        </w:rPr>
        <w:t>50</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713B824">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"_Toc351203603"</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16. 违约</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_Toc351203603 \h </w:instrText>
      </w:r>
      <w:r>
        <w:rPr>
          <w:rFonts w:hint="eastAsia" w:ascii="仿宋" w:hAnsi="仿宋" w:eastAsia="仿宋" w:cs="仿宋"/>
          <w:sz w:val="22"/>
          <w:szCs w:val="22"/>
        </w:rPr>
        <w:fldChar w:fldCharType="separate"/>
      </w:r>
      <w:r>
        <w:rPr>
          <w:rFonts w:hint="eastAsia" w:ascii="仿宋" w:hAnsi="仿宋" w:eastAsia="仿宋" w:cs="仿宋"/>
          <w:sz w:val="22"/>
          <w:szCs w:val="22"/>
        </w:rPr>
        <w:t>51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21D1C08B">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"_Toc351203604"</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16.1 发包人违约</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_Toc351203604 \h </w:instrText>
      </w:r>
      <w:r>
        <w:rPr>
          <w:rFonts w:hint="eastAsia" w:ascii="仿宋" w:hAnsi="仿宋" w:eastAsia="仿宋" w:cs="仿宋"/>
          <w:sz w:val="22"/>
          <w:szCs w:val="22"/>
        </w:rPr>
        <w:fldChar w:fldCharType="separate"/>
      </w:r>
      <w:r>
        <w:rPr>
          <w:rFonts w:hint="eastAsia" w:ascii="仿宋" w:hAnsi="仿宋" w:eastAsia="仿宋" w:cs="仿宋"/>
          <w:sz w:val="22"/>
          <w:szCs w:val="22"/>
        </w:rPr>
        <w:t>51</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1E85A659">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"_Toc351203605"</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16.2 承包人违约</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_Toc351203605 \h </w:instrText>
      </w:r>
      <w:r>
        <w:rPr>
          <w:rFonts w:hint="eastAsia" w:ascii="仿宋" w:hAnsi="仿宋" w:eastAsia="仿宋" w:cs="仿宋"/>
          <w:sz w:val="22"/>
          <w:szCs w:val="22"/>
        </w:rPr>
        <w:fldChar w:fldCharType="separate"/>
      </w:r>
      <w:r>
        <w:rPr>
          <w:rFonts w:hint="eastAsia" w:ascii="仿宋" w:hAnsi="仿宋" w:eastAsia="仿宋" w:cs="仿宋"/>
          <w:sz w:val="22"/>
          <w:szCs w:val="22"/>
        </w:rPr>
        <w:t>52</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374D6913">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"_Toc351203606"</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16.3 第三人造成的违约</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_Toc351203606 \h </w:instrText>
      </w:r>
      <w:r>
        <w:rPr>
          <w:rFonts w:hint="eastAsia" w:ascii="仿宋" w:hAnsi="仿宋" w:eastAsia="仿宋" w:cs="仿宋"/>
          <w:sz w:val="22"/>
          <w:szCs w:val="22"/>
        </w:rPr>
        <w:fldChar w:fldCharType="separate"/>
      </w:r>
      <w:r>
        <w:rPr>
          <w:rFonts w:hint="eastAsia" w:ascii="仿宋" w:hAnsi="仿宋" w:eastAsia="仿宋" w:cs="仿宋"/>
          <w:sz w:val="22"/>
          <w:szCs w:val="22"/>
        </w:rPr>
        <w:t>54</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16F8B2F">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"_Toc351203607"</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17. 不可抗力</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_Toc351203607 \h </w:instrText>
      </w:r>
      <w:r>
        <w:rPr>
          <w:rFonts w:hint="eastAsia" w:ascii="仿宋" w:hAnsi="仿宋" w:eastAsia="仿宋" w:cs="仿宋"/>
          <w:sz w:val="22"/>
          <w:szCs w:val="22"/>
        </w:rPr>
        <w:fldChar w:fldCharType="separate"/>
      </w:r>
      <w:r>
        <w:rPr>
          <w:rFonts w:hint="eastAsia" w:ascii="仿宋" w:hAnsi="仿宋" w:eastAsia="仿宋" w:cs="仿宋"/>
          <w:sz w:val="22"/>
          <w:szCs w:val="22"/>
        </w:rPr>
        <w:t>54</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B810A1E">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"_Toc351203608"</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17.1 不可抗力的确认</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_Toc351203608 \h </w:instrText>
      </w:r>
      <w:r>
        <w:rPr>
          <w:rFonts w:hint="eastAsia" w:ascii="仿宋" w:hAnsi="仿宋" w:eastAsia="仿宋" w:cs="仿宋"/>
          <w:sz w:val="22"/>
          <w:szCs w:val="22"/>
        </w:rPr>
        <w:fldChar w:fldCharType="separate"/>
      </w:r>
      <w:r>
        <w:rPr>
          <w:rFonts w:hint="eastAsia" w:ascii="仿宋" w:hAnsi="仿宋" w:eastAsia="仿宋" w:cs="仿宋"/>
          <w:sz w:val="22"/>
          <w:szCs w:val="22"/>
        </w:rPr>
        <w:t>54</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37169389">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"_Toc351203609"</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17.2 不可抗力的通知</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_Toc351203609 \h </w:instrText>
      </w:r>
      <w:r>
        <w:rPr>
          <w:rFonts w:hint="eastAsia" w:ascii="仿宋" w:hAnsi="仿宋" w:eastAsia="仿宋" w:cs="仿宋"/>
          <w:sz w:val="22"/>
          <w:szCs w:val="22"/>
        </w:rPr>
        <w:fldChar w:fldCharType="separate"/>
      </w:r>
      <w:r>
        <w:rPr>
          <w:rFonts w:hint="eastAsia" w:ascii="仿宋" w:hAnsi="仿宋" w:eastAsia="仿宋" w:cs="仿宋"/>
          <w:sz w:val="22"/>
          <w:szCs w:val="22"/>
        </w:rPr>
        <w:t>54</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5EEB4BA">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"_Toc351203610"</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17.3 不可抗力后果的承担</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_Toc351203610 \h </w:instrText>
      </w:r>
      <w:r>
        <w:rPr>
          <w:rFonts w:hint="eastAsia" w:ascii="仿宋" w:hAnsi="仿宋" w:eastAsia="仿宋" w:cs="仿宋"/>
          <w:sz w:val="22"/>
          <w:szCs w:val="22"/>
        </w:rPr>
        <w:fldChar w:fldCharType="separate"/>
      </w:r>
      <w:r>
        <w:rPr>
          <w:rFonts w:hint="eastAsia" w:ascii="仿宋" w:hAnsi="仿宋" w:eastAsia="仿宋" w:cs="仿宋"/>
          <w:sz w:val="22"/>
          <w:szCs w:val="22"/>
        </w:rPr>
        <w:t>54</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9A1FCD2">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"_Toc351203611"</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17.4 因不可抗力解除合同</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_Toc351203611 \h </w:instrText>
      </w:r>
      <w:r>
        <w:rPr>
          <w:rFonts w:hint="eastAsia" w:ascii="仿宋" w:hAnsi="仿宋" w:eastAsia="仿宋" w:cs="仿宋"/>
          <w:sz w:val="22"/>
          <w:szCs w:val="22"/>
        </w:rPr>
        <w:fldChar w:fldCharType="separate"/>
      </w:r>
      <w:r>
        <w:rPr>
          <w:rFonts w:hint="eastAsia" w:ascii="仿宋" w:hAnsi="仿宋" w:eastAsia="仿宋" w:cs="仿宋"/>
          <w:sz w:val="22"/>
          <w:szCs w:val="22"/>
        </w:rPr>
        <w:t>55</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889E75E">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"_Toc351203612"</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18. 保险</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_Toc351203612 \h </w:instrText>
      </w:r>
      <w:r>
        <w:rPr>
          <w:rFonts w:hint="eastAsia" w:ascii="仿宋" w:hAnsi="仿宋" w:eastAsia="仿宋" w:cs="仿宋"/>
          <w:sz w:val="22"/>
          <w:szCs w:val="22"/>
        </w:rPr>
        <w:fldChar w:fldCharType="separate"/>
      </w:r>
      <w:r>
        <w:rPr>
          <w:rFonts w:hint="eastAsia" w:ascii="仿宋" w:hAnsi="仿宋" w:eastAsia="仿宋" w:cs="仿宋"/>
          <w:sz w:val="22"/>
          <w:szCs w:val="22"/>
        </w:rPr>
        <w:t>55</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29E2508">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"_Toc351203613"</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18.1 工程保险</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_Toc351203613 \h </w:instrText>
      </w:r>
      <w:r>
        <w:rPr>
          <w:rFonts w:hint="eastAsia" w:ascii="仿宋" w:hAnsi="仿宋" w:eastAsia="仿宋" w:cs="仿宋"/>
          <w:sz w:val="22"/>
          <w:szCs w:val="22"/>
        </w:rPr>
        <w:fldChar w:fldCharType="separate"/>
      </w:r>
      <w:r>
        <w:rPr>
          <w:rFonts w:hint="eastAsia" w:ascii="仿宋" w:hAnsi="仿宋" w:eastAsia="仿宋" w:cs="仿宋"/>
          <w:sz w:val="22"/>
          <w:szCs w:val="22"/>
        </w:rPr>
        <w:t>55</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C145E00">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"_Toc351203614"</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18.2 工伤保险</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_Toc351203614 \h </w:instrText>
      </w:r>
      <w:r>
        <w:rPr>
          <w:rFonts w:hint="eastAsia" w:ascii="仿宋" w:hAnsi="仿宋" w:eastAsia="仿宋" w:cs="仿宋"/>
          <w:sz w:val="22"/>
          <w:szCs w:val="22"/>
        </w:rPr>
        <w:fldChar w:fldCharType="separate"/>
      </w:r>
      <w:r>
        <w:rPr>
          <w:rFonts w:hint="eastAsia" w:ascii="仿宋" w:hAnsi="仿宋" w:eastAsia="仿宋" w:cs="仿宋"/>
          <w:sz w:val="22"/>
          <w:szCs w:val="22"/>
        </w:rPr>
        <w:t>55</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0B2A827">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"_Toc351203615"</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18.3 其他保险</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_Toc351203615 \h </w:instrText>
      </w:r>
      <w:r>
        <w:rPr>
          <w:rFonts w:hint="eastAsia" w:ascii="仿宋" w:hAnsi="仿宋" w:eastAsia="仿宋" w:cs="仿宋"/>
          <w:sz w:val="22"/>
          <w:szCs w:val="22"/>
        </w:rPr>
        <w:fldChar w:fldCharType="separate"/>
      </w:r>
      <w:r>
        <w:rPr>
          <w:rFonts w:hint="eastAsia" w:ascii="仿宋" w:hAnsi="仿宋" w:eastAsia="仿宋" w:cs="仿宋"/>
          <w:sz w:val="22"/>
          <w:szCs w:val="22"/>
        </w:rPr>
        <w:t>56</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D90FD50">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"_Toc351203616"</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18.4 持续保险</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_Toc351203616 \h </w:instrText>
      </w:r>
      <w:r>
        <w:rPr>
          <w:rFonts w:hint="eastAsia" w:ascii="仿宋" w:hAnsi="仿宋" w:eastAsia="仿宋" w:cs="仿宋"/>
          <w:sz w:val="22"/>
          <w:szCs w:val="22"/>
        </w:rPr>
        <w:fldChar w:fldCharType="separate"/>
      </w:r>
      <w:r>
        <w:rPr>
          <w:rFonts w:hint="eastAsia" w:ascii="仿宋" w:hAnsi="仿宋" w:eastAsia="仿宋" w:cs="仿宋"/>
          <w:sz w:val="22"/>
          <w:szCs w:val="22"/>
        </w:rPr>
        <w:t>56</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2605A5EB">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"_Toc351203617"</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18.5 保险凭证</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_Toc351203617 \h </w:instrText>
      </w:r>
      <w:r>
        <w:rPr>
          <w:rFonts w:hint="eastAsia" w:ascii="仿宋" w:hAnsi="仿宋" w:eastAsia="仿宋" w:cs="仿宋"/>
          <w:sz w:val="22"/>
          <w:szCs w:val="22"/>
        </w:rPr>
        <w:fldChar w:fldCharType="separate"/>
      </w:r>
      <w:r>
        <w:rPr>
          <w:rFonts w:hint="eastAsia" w:ascii="仿宋" w:hAnsi="仿宋" w:eastAsia="仿宋" w:cs="仿宋"/>
          <w:sz w:val="22"/>
          <w:szCs w:val="22"/>
        </w:rPr>
        <w:t>56</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49B8D548">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"_Toc351203618"</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18.6 未按约定投保的补救</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_Toc351203618 \h </w:instrText>
      </w:r>
      <w:r>
        <w:rPr>
          <w:rFonts w:hint="eastAsia" w:ascii="仿宋" w:hAnsi="仿宋" w:eastAsia="仿宋" w:cs="仿宋"/>
          <w:sz w:val="22"/>
          <w:szCs w:val="22"/>
        </w:rPr>
        <w:fldChar w:fldCharType="separate"/>
      </w:r>
      <w:r>
        <w:rPr>
          <w:rFonts w:hint="eastAsia" w:ascii="仿宋" w:hAnsi="仿宋" w:eastAsia="仿宋" w:cs="仿宋"/>
          <w:sz w:val="22"/>
          <w:szCs w:val="22"/>
        </w:rPr>
        <w:t>56</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15E08C07">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"_Toc351203619"</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18.7 通知义务</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_Toc351203619 \h </w:instrText>
      </w:r>
      <w:r>
        <w:rPr>
          <w:rFonts w:hint="eastAsia" w:ascii="仿宋" w:hAnsi="仿宋" w:eastAsia="仿宋" w:cs="仿宋"/>
          <w:sz w:val="22"/>
          <w:szCs w:val="22"/>
        </w:rPr>
        <w:fldChar w:fldCharType="separate"/>
      </w:r>
      <w:r>
        <w:rPr>
          <w:rFonts w:hint="eastAsia" w:ascii="仿宋" w:hAnsi="仿宋" w:eastAsia="仿宋" w:cs="仿宋"/>
          <w:sz w:val="22"/>
          <w:szCs w:val="22"/>
        </w:rPr>
        <w:t>56</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02D1710A">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"_Toc351203620"</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19. 索赔</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_Toc351203620 \h </w:instrText>
      </w:r>
      <w:r>
        <w:rPr>
          <w:rFonts w:hint="eastAsia" w:ascii="仿宋" w:hAnsi="仿宋" w:eastAsia="仿宋" w:cs="仿宋"/>
          <w:sz w:val="22"/>
          <w:szCs w:val="22"/>
        </w:rPr>
        <w:fldChar w:fldCharType="separate"/>
      </w:r>
      <w:r>
        <w:rPr>
          <w:rFonts w:hint="eastAsia" w:ascii="仿宋" w:hAnsi="仿宋" w:eastAsia="仿宋" w:cs="仿宋"/>
          <w:sz w:val="22"/>
          <w:szCs w:val="22"/>
        </w:rPr>
        <w:t>56</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33CF651D">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"_Toc351203621"</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19.1 承包人的索赔</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_Toc351203621 \h </w:instrText>
      </w:r>
      <w:r>
        <w:rPr>
          <w:rFonts w:hint="eastAsia" w:ascii="仿宋" w:hAnsi="仿宋" w:eastAsia="仿宋" w:cs="仿宋"/>
          <w:sz w:val="22"/>
          <w:szCs w:val="22"/>
        </w:rPr>
        <w:fldChar w:fldCharType="separate"/>
      </w:r>
      <w:r>
        <w:rPr>
          <w:rFonts w:hint="eastAsia" w:ascii="仿宋" w:hAnsi="仿宋" w:eastAsia="仿宋" w:cs="仿宋"/>
          <w:sz w:val="22"/>
          <w:szCs w:val="22"/>
        </w:rPr>
        <w:t>56</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74F4058F">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"_Toc351203622"</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19.2 对承包人索赔的处理</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_Toc351203622 \h </w:instrText>
      </w:r>
      <w:r>
        <w:rPr>
          <w:rFonts w:hint="eastAsia" w:ascii="仿宋" w:hAnsi="仿宋" w:eastAsia="仿宋" w:cs="仿宋"/>
          <w:sz w:val="22"/>
          <w:szCs w:val="22"/>
        </w:rPr>
        <w:fldChar w:fldCharType="separate"/>
      </w:r>
      <w:r>
        <w:rPr>
          <w:rFonts w:hint="eastAsia" w:ascii="仿宋" w:hAnsi="仿宋" w:eastAsia="仿宋" w:cs="仿宋"/>
          <w:sz w:val="22"/>
          <w:szCs w:val="22"/>
        </w:rPr>
        <w:t>57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4626B94">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"_Toc351203623"</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19.3 发包人的索赔</w:t>
      </w:r>
      <w:r>
        <w:rPr>
          <w:rFonts w:hint="eastAsia" w:ascii="仿宋" w:hAnsi="仿宋" w:eastAsia="仿宋" w:cs="仿宋"/>
          <w:sz w:val="22"/>
          <w:szCs w:val="22"/>
        </w:rPr>
        <w:tab/>
      </w:r>
      <w:r>
        <w:rPr>
          <w:rFonts w:hint="eastAsia" w:ascii="仿宋" w:hAnsi="仿宋" w:eastAsia="仿宋" w:cs="仿宋"/>
          <w:sz w:val="22"/>
          <w:szCs w:val="22"/>
        </w:rPr>
        <w:t>100</w:t>
      </w:r>
      <w:r>
        <w:rPr>
          <w:rFonts w:hint="eastAsia" w:ascii="仿宋" w:hAnsi="仿宋" w:eastAsia="仿宋" w:cs="仿宋"/>
          <w:sz w:val="22"/>
          <w:szCs w:val="22"/>
        </w:rPr>
        <w:fldChar w:fldCharType="end"/>
      </w:r>
    </w:p>
    <w:p w14:paraId="7F678B06">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"_Toc351203624"</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19.4 对发包人索赔的处理</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_Toc351203624 \h </w:instrText>
      </w:r>
      <w:r>
        <w:rPr>
          <w:rFonts w:hint="eastAsia" w:ascii="仿宋" w:hAnsi="仿宋" w:eastAsia="仿宋" w:cs="仿宋"/>
          <w:sz w:val="22"/>
          <w:szCs w:val="22"/>
        </w:rPr>
        <w:fldChar w:fldCharType="separate"/>
      </w:r>
      <w:r>
        <w:rPr>
          <w:rFonts w:hint="eastAsia" w:ascii="仿宋" w:hAnsi="仿宋" w:eastAsia="仿宋" w:cs="仿宋"/>
          <w:sz w:val="22"/>
          <w:szCs w:val="22"/>
        </w:rPr>
        <w:t>57</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E6BB4FF">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"_Toc351203625"</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19.5 提出索赔的期限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_Toc351203625 \h </w:instrText>
      </w:r>
      <w:r>
        <w:rPr>
          <w:rFonts w:hint="eastAsia" w:ascii="仿宋" w:hAnsi="仿宋" w:eastAsia="仿宋" w:cs="仿宋"/>
          <w:sz w:val="22"/>
          <w:szCs w:val="22"/>
        </w:rPr>
        <w:fldChar w:fldCharType="separate"/>
      </w:r>
      <w:r>
        <w:rPr>
          <w:rFonts w:hint="eastAsia" w:ascii="仿宋" w:hAnsi="仿宋" w:eastAsia="仿宋" w:cs="仿宋"/>
          <w:sz w:val="22"/>
          <w:szCs w:val="22"/>
        </w:rPr>
        <w:t>58</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8599EEB">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"_Toc351203626"</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20. 争议解决</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_Toc351203626 \h </w:instrText>
      </w:r>
      <w:r>
        <w:rPr>
          <w:rFonts w:hint="eastAsia" w:ascii="仿宋" w:hAnsi="仿宋" w:eastAsia="仿宋" w:cs="仿宋"/>
          <w:sz w:val="22"/>
          <w:szCs w:val="22"/>
        </w:rPr>
        <w:fldChar w:fldCharType="separate"/>
      </w:r>
      <w:r>
        <w:rPr>
          <w:rFonts w:hint="eastAsia" w:ascii="仿宋" w:hAnsi="仿宋" w:eastAsia="仿宋" w:cs="仿宋"/>
          <w:sz w:val="22"/>
          <w:szCs w:val="22"/>
        </w:rPr>
        <w:t>58</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28D6EAE6">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"_Toc351203627"</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20.1和解</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_Toc351203627 \h </w:instrText>
      </w:r>
      <w:r>
        <w:rPr>
          <w:rFonts w:hint="eastAsia" w:ascii="仿宋" w:hAnsi="仿宋" w:eastAsia="仿宋" w:cs="仿宋"/>
          <w:sz w:val="22"/>
          <w:szCs w:val="22"/>
        </w:rPr>
        <w:fldChar w:fldCharType="separate"/>
      </w:r>
      <w:r>
        <w:rPr>
          <w:rFonts w:hint="eastAsia" w:ascii="仿宋" w:hAnsi="仿宋" w:eastAsia="仿宋" w:cs="仿宋"/>
          <w:sz w:val="22"/>
          <w:szCs w:val="22"/>
        </w:rPr>
        <w:t>58</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1AC47EB4">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"_Toc351203628"</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20.2调解</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_Toc351203628 \h </w:instrText>
      </w:r>
      <w:r>
        <w:rPr>
          <w:rFonts w:hint="eastAsia" w:ascii="仿宋" w:hAnsi="仿宋" w:eastAsia="仿宋" w:cs="仿宋"/>
          <w:sz w:val="22"/>
          <w:szCs w:val="22"/>
        </w:rPr>
        <w:fldChar w:fldCharType="separate"/>
      </w:r>
      <w:r>
        <w:rPr>
          <w:rFonts w:hint="eastAsia" w:ascii="仿宋" w:hAnsi="仿宋" w:eastAsia="仿宋" w:cs="仿宋"/>
          <w:sz w:val="22"/>
          <w:szCs w:val="22"/>
        </w:rPr>
        <w:t>58</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2B25629D">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"_Toc351203629"</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20.3争议评审</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_Toc351203629 \h </w:instrText>
      </w:r>
      <w:r>
        <w:rPr>
          <w:rFonts w:hint="eastAsia" w:ascii="仿宋" w:hAnsi="仿宋" w:eastAsia="仿宋" w:cs="仿宋"/>
          <w:sz w:val="22"/>
          <w:szCs w:val="22"/>
        </w:rPr>
        <w:fldChar w:fldCharType="separate"/>
      </w:r>
      <w:r>
        <w:rPr>
          <w:rFonts w:hint="eastAsia" w:ascii="仿宋" w:hAnsi="仿宋" w:eastAsia="仿宋" w:cs="仿宋"/>
          <w:sz w:val="22"/>
          <w:szCs w:val="22"/>
        </w:rPr>
        <w:t>58</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6E749A8">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"_Toc351203630"</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20.4仲裁或诉讼</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_Toc351203630 \h </w:instrText>
      </w:r>
      <w:r>
        <w:rPr>
          <w:rFonts w:hint="eastAsia" w:ascii="仿宋" w:hAnsi="仿宋" w:eastAsia="仿宋" w:cs="仿宋"/>
          <w:sz w:val="22"/>
          <w:szCs w:val="22"/>
        </w:rPr>
        <w:fldChar w:fldCharType="separate"/>
      </w:r>
      <w:r>
        <w:rPr>
          <w:rFonts w:hint="eastAsia" w:ascii="仿宋" w:hAnsi="仿宋" w:eastAsia="仿宋" w:cs="仿宋"/>
          <w:sz w:val="22"/>
          <w:szCs w:val="22"/>
        </w:rPr>
        <w:t>59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5530886C">
      <w:pPr>
        <w:pStyle w:val="9"/>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"_Toc351203631"</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20.5争议解决条款效力</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_Toc351203631 \h </w:instrText>
      </w:r>
      <w:r>
        <w:rPr>
          <w:rFonts w:hint="eastAsia" w:ascii="仿宋" w:hAnsi="仿宋" w:eastAsia="仿宋" w:cs="仿宋"/>
          <w:sz w:val="22"/>
          <w:szCs w:val="22"/>
        </w:rPr>
        <w:fldChar w:fldCharType="separate"/>
      </w:r>
      <w:r>
        <w:rPr>
          <w:rFonts w:hint="eastAsia" w:ascii="仿宋" w:hAnsi="仿宋" w:eastAsia="仿宋" w:cs="仿宋"/>
          <w:sz w:val="22"/>
          <w:szCs w:val="22"/>
        </w:rPr>
        <w:t>59</w:t>
      </w:r>
      <w:r>
        <w:rPr>
          <w:rFonts w:hint="eastAsia" w:ascii="仿宋" w:hAnsi="仿宋" w:eastAsia="仿宋" w:cs="仿宋"/>
          <w:sz w:val="22"/>
          <w:szCs w:val="22"/>
        </w:rPr>
        <w:fldChar w:fldCharType="end"/>
      </w:r>
      <w:r>
        <w:rPr>
          <w:rFonts w:hint="eastAsia" w:ascii="仿宋" w:hAnsi="仿宋" w:eastAsia="仿宋" w:cs="仿宋"/>
          <w:sz w:val="22"/>
          <w:szCs w:val="22"/>
        </w:rPr>
        <w:fldChar w:fldCharType="end"/>
      </w:r>
    </w:p>
    <w:p w14:paraId="6F09DB78">
      <w:pPr>
        <w:pStyle w:val="10"/>
        <w:tabs>
          <w:tab w:val="right" w:leader="dot" w:pos="8810"/>
        </w:tabs>
        <w:rPr>
          <w:rStyle w:val="20"/>
          <w:rFonts w:hint="eastAsia" w:ascii="仿宋" w:hAnsi="仿宋" w:eastAsia="仿宋" w:cs="仿宋"/>
          <w:b/>
          <w:sz w:val="22"/>
          <w:szCs w:val="22"/>
        </w:rPr>
      </w:pPr>
    </w:p>
    <w:p w14:paraId="777CE4E9">
      <w:pPr>
        <w:pStyle w:val="10"/>
        <w:tabs>
          <w:tab w:val="right" w:leader="dot" w:pos="8810"/>
        </w:tabs>
        <w:ind w:left="0" w:leftChars="0"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"_Toc351203632"</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b/>
          <w:sz w:val="22"/>
          <w:szCs w:val="22"/>
        </w:rPr>
        <w:t>第三部分 专用合同条款</w:t>
      </w:r>
      <w:r>
        <w:rPr>
          <w:rFonts w:hint="eastAsia" w:ascii="仿宋" w:hAnsi="仿宋" w:eastAsia="仿宋" w:cs="仿宋"/>
          <w:sz w:val="22"/>
          <w:szCs w:val="22"/>
        </w:rPr>
        <w:t>................................</w:t>
      </w:r>
      <w:r>
        <w:rPr>
          <w:rFonts w:hint="eastAsia" w:ascii="仿宋" w:hAnsi="仿宋" w:eastAsia="仿宋" w:cs="仿宋"/>
          <w:sz w:val="22"/>
          <w:szCs w:val="22"/>
        </w:rPr>
        <w:fldChar w:fldCharType="end"/>
      </w:r>
      <w:r>
        <w:rPr>
          <w:rFonts w:hint="eastAsia" w:ascii="仿宋" w:hAnsi="仿宋" w:eastAsia="仿宋" w:cs="仿宋"/>
          <w:sz w:val="22"/>
          <w:szCs w:val="22"/>
        </w:rPr>
        <w:t>104</w:t>
      </w:r>
    </w:p>
    <w:p w14:paraId="2B91F3BC">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"_Toc351203633"</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 一般约定</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t>04</w:t>
      </w:r>
    </w:p>
    <w:p w14:paraId="2EA2002E">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"_Toc351203634"</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2. 发包人</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t>08</w:t>
      </w:r>
    </w:p>
    <w:p w14:paraId="6388885D">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"_Toc351203635"</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3. 承包人</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t>09</w:t>
      </w:r>
    </w:p>
    <w:p w14:paraId="043881F6">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"_Toc351203636"</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4. 监理人</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t>12</w:t>
      </w:r>
    </w:p>
    <w:p w14:paraId="1F4DB3FE">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"_Toc351203637"</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5. 工程质量</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t>13</w:t>
      </w:r>
    </w:p>
    <w:p w14:paraId="056C76AC">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"_Toc351203638"</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6. 安全文明施工与环境保护</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t>14</w:t>
      </w:r>
    </w:p>
    <w:p w14:paraId="4E07461E">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"_Toc351203639"</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7. 工期和进度</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t>14</w:t>
      </w:r>
    </w:p>
    <w:p w14:paraId="73F9AC80">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"_Toc351203640"</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8. 材料与设备</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t>16</w:t>
      </w:r>
    </w:p>
    <w:p w14:paraId="2285A186">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"_Toc351203641"</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9. 试验与检验</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t>17</w:t>
      </w:r>
    </w:p>
    <w:p w14:paraId="173F7A0F">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"_Toc351203642"</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10. 变更</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t>18</w:t>
      </w:r>
    </w:p>
    <w:p w14:paraId="73820381">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"_Toc351203643"</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11. 价格调整</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t>19</w:t>
      </w:r>
    </w:p>
    <w:p w14:paraId="5FBEB3A2">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"_Toc351203644"</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12. 合同价格、计量与支付</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t>20</w:t>
      </w:r>
    </w:p>
    <w:p w14:paraId="3C5CDDFF">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"_Toc351203645"</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13. 验收和工程试车</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t>23</w:t>
      </w:r>
    </w:p>
    <w:p w14:paraId="19EEA3BC">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"_Toc351203646"</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14. 竣工结算</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t>24</w:t>
      </w:r>
    </w:p>
    <w:p w14:paraId="0AAB23A5">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"_Toc351203647"</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15. 缺陷责任期与保修</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t>25</w:t>
      </w:r>
    </w:p>
    <w:p w14:paraId="3FC69521">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"_Toc351203648"</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16. 违约</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t>26</w:t>
      </w:r>
    </w:p>
    <w:p w14:paraId="6D6524EE">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"_Toc351203649"</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17. 不可抗力</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t>28</w:t>
      </w:r>
    </w:p>
    <w:p w14:paraId="6F06EABA">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"_Toc351203650"</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18. 保险</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t>29</w:t>
      </w:r>
    </w:p>
    <w:p w14:paraId="0A4B6185">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"_Toc351203651"</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20. 争议解决</w:t>
      </w:r>
      <w:r>
        <w:rPr>
          <w:rFonts w:hint="eastAsia" w:ascii="仿宋" w:hAnsi="仿宋" w:eastAsia="仿宋" w:cs="仿宋"/>
          <w:sz w:val="22"/>
          <w:szCs w:val="22"/>
        </w:rPr>
        <w:tab/>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t>29</w:t>
      </w:r>
    </w:p>
    <w:p w14:paraId="55C4E33F">
      <w:pPr>
        <w:pStyle w:val="15"/>
        <w:ind w:firstLine="220" w:firstLineChars="100"/>
        <w:rPr>
          <w:rFonts w:hint="eastAsia" w:ascii="仿宋" w:hAnsi="仿宋" w:eastAsia="仿宋" w:cs="仿宋"/>
          <w:sz w:val="22"/>
          <w:szCs w:val="22"/>
        </w:rPr>
      </w:pPr>
      <w:r>
        <w:rPr>
          <w:rFonts w:hint="eastAsia" w:ascii="仿宋" w:hAnsi="仿宋" w:eastAsia="仿宋" w:cs="仿宋"/>
          <w:sz w:val="22"/>
          <w:szCs w:val="22"/>
        </w:rPr>
        <w:fldChar w:fldCharType="begin"/>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instrText xml:space="preserve">HYPERLINK \l "_Toc351203652"</w:instrText>
      </w:r>
      <w:r>
        <w:rPr>
          <w:rStyle w:val="20"/>
          <w:rFonts w:hint="eastAsia" w:ascii="仿宋" w:hAnsi="仿宋" w:eastAsia="仿宋" w:cs="仿宋"/>
          <w:sz w:val="22"/>
          <w:szCs w:val="22"/>
        </w:rPr>
        <w:instrText xml:space="preserve"> </w:instrText>
      </w:r>
      <w:r>
        <w:rPr>
          <w:rFonts w:hint="eastAsia" w:ascii="仿宋" w:hAnsi="仿宋" w:eastAsia="仿宋" w:cs="仿宋"/>
          <w:sz w:val="22"/>
          <w:szCs w:val="22"/>
        </w:rPr>
        <w:fldChar w:fldCharType="separate"/>
      </w:r>
      <w:r>
        <w:rPr>
          <w:rStyle w:val="20"/>
          <w:rFonts w:hint="eastAsia" w:ascii="仿宋" w:hAnsi="仿宋" w:eastAsia="仿宋" w:cs="仿宋"/>
          <w:sz w:val="22"/>
          <w:szCs w:val="22"/>
        </w:rPr>
        <w:t>附件</w:t>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2"/>
        </w:rPr>
        <w:t>31</w:t>
      </w:r>
    </w:p>
    <w:p w14:paraId="26B358B3">
      <w:pPr>
        <w:pStyle w:val="5"/>
        <w:jc w:val="center"/>
        <w:rPr>
          <w:rFonts w:hint="eastAsia" w:ascii="仿宋" w:hAnsi="仿宋" w:eastAsia="仿宋" w:cs="仿宋"/>
          <w:sz w:val="22"/>
          <w:szCs w:val="22"/>
        </w:rPr>
        <w:sectPr>
          <w:footerReference r:id="rId20" w:type="first"/>
          <w:pgSz w:w="11906" w:h="16838"/>
          <w:pgMar w:top="1418" w:right="1555" w:bottom="1418" w:left="1531" w:header="851" w:footer="992" w:gutter="0"/>
          <w:pgNumType w:fmt="decimal"/>
          <w:cols w:space="720" w:num="1"/>
          <w:titlePg/>
          <w:docGrid w:type="lines" w:linePitch="312" w:charSpace="0"/>
        </w:sectPr>
      </w:pPr>
      <w:r>
        <w:rPr>
          <w:rFonts w:hint="eastAsia" w:ascii="仿宋" w:hAnsi="仿宋" w:eastAsia="仿宋" w:cs="仿宋"/>
          <w:sz w:val="22"/>
          <w:szCs w:val="22"/>
        </w:rPr>
        <w:fldChar w:fldCharType="end"/>
      </w:r>
      <w:bookmarkStart w:id="22" w:name="_Toc351203480"/>
    </w:p>
    <w:p w14:paraId="1D6BDB39">
      <w:pPr>
        <w:pStyle w:val="5"/>
        <w:jc w:val="center"/>
        <w:rPr>
          <w:rFonts w:hint="eastAsia" w:ascii="仿宋" w:hAnsi="仿宋" w:eastAsia="仿宋" w:cs="仿宋"/>
          <w:b w:val="0"/>
          <w:color w:val="000000"/>
          <w:sz w:val="22"/>
          <w:szCs w:val="22"/>
        </w:rPr>
      </w:pPr>
      <w:r>
        <w:rPr>
          <w:rFonts w:hint="eastAsia" w:ascii="仿宋" w:hAnsi="仿宋" w:eastAsia="仿宋" w:cs="仿宋"/>
          <w:sz w:val="22"/>
          <w:szCs w:val="22"/>
        </w:rPr>
        <w:t>第一部分 合同协议书</w:t>
      </w:r>
      <w:bookmarkEnd w:id="16"/>
      <w:bookmarkEnd w:id="17"/>
      <w:bookmarkEnd w:id="22"/>
    </w:p>
    <w:p w14:paraId="6F85D051">
      <w:pPr>
        <w:spacing w:line="360" w:lineRule="auto"/>
        <w:rPr>
          <w:rFonts w:hint="eastAsia" w:ascii="仿宋" w:hAnsi="仿宋" w:eastAsia="仿宋" w:cs="仿宋"/>
          <w:b/>
          <w:color w:val="000000"/>
          <w:sz w:val="22"/>
          <w:szCs w:val="22"/>
          <w:u w:val="single"/>
        </w:rPr>
      </w:pPr>
      <w:r>
        <w:rPr>
          <w:rFonts w:hint="eastAsia" w:ascii="仿宋" w:hAnsi="仿宋" w:eastAsia="仿宋" w:cs="仿宋"/>
          <w:b/>
          <w:color w:val="000000"/>
          <w:sz w:val="22"/>
          <w:szCs w:val="22"/>
        </w:rPr>
        <w:t>发包人（全称）：</w:t>
      </w:r>
      <w:r>
        <w:rPr>
          <w:rFonts w:hint="eastAsia" w:ascii="仿宋" w:hAnsi="仿宋" w:eastAsia="仿宋" w:cs="仿宋"/>
          <w:b/>
          <w:color w:val="000000"/>
          <w:sz w:val="22"/>
          <w:szCs w:val="22"/>
          <w:u w:val="single"/>
          <w:lang w:val="en-US" w:eastAsia="zh-CN"/>
        </w:rPr>
        <w:t xml:space="preserve">    </w:t>
      </w:r>
      <w:r>
        <w:rPr>
          <w:rFonts w:hint="eastAsia" w:ascii="仿宋" w:hAnsi="仿宋" w:eastAsia="仿宋" w:cs="仿宋"/>
          <w:b/>
          <w:color w:val="000000"/>
          <w:sz w:val="22"/>
          <w:szCs w:val="22"/>
          <w:u w:val="single"/>
        </w:rPr>
        <w:t xml:space="preserve">                    </w:t>
      </w:r>
    </w:p>
    <w:p w14:paraId="7814F6D6">
      <w:pPr>
        <w:spacing w:line="360" w:lineRule="auto"/>
        <w:rPr>
          <w:rFonts w:hint="eastAsia" w:ascii="仿宋" w:hAnsi="仿宋" w:eastAsia="仿宋" w:cs="仿宋"/>
          <w:b/>
          <w:color w:val="000000"/>
          <w:sz w:val="22"/>
          <w:szCs w:val="22"/>
          <w:u w:val="single"/>
        </w:rPr>
      </w:pPr>
      <w:r>
        <w:rPr>
          <w:rFonts w:hint="eastAsia" w:ascii="仿宋" w:hAnsi="仿宋" w:eastAsia="仿宋" w:cs="仿宋"/>
          <w:b/>
          <w:color w:val="000000"/>
          <w:sz w:val="22"/>
          <w:szCs w:val="22"/>
        </w:rPr>
        <w:t>承包人（全称）：</w:t>
      </w:r>
      <w:r>
        <w:rPr>
          <w:rFonts w:hint="eastAsia" w:ascii="仿宋" w:hAnsi="仿宋" w:eastAsia="仿宋" w:cs="仿宋"/>
          <w:b/>
          <w:color w:val="000000"/>
          <w:sz w:val="22"/>
          <w:szCs w:val="22"/>
          <w:u w:val="single"/>
          <w:lang w:val="en-US" w:eastAsia="zh-CN"/>
        </w:rPr>
        <w:t xml:space="preserve">             </w:t>
      </w:r>
      <w:r>
        <w:rPr>
          <w:rFonts w:hint="eastAsia" w:ascii="仿宋" w:hAnsi="仿宋" w:eastAsia="仿宋" w:cs="仿宋"/>
          <w:b/>
          <w:color w:val="000000"/>
          <w:sz w:val="22"/>
          <w:szCs w:val="22"/>
          <w:u w:val="single"/>
        </w:rPr>
        <w:t xml:space="preserve">       </w:t>
      </w:r>
    </w:p>
    <w:p w14:paraId="4C771304">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根据《中华人民共和国合同法》、《中华人民共和国建筑法》及有关法律规定，遵循平等、自愿、公平和诚实信用的原则，双方就</w:t>
      </w:r>
    </w:p>
    <w:p w14:paraId="6AF36F6C">
      <w:pPr>
        <w:spacing w:line="360" w:lineRule="auto"/>
        <w:rPr>
          <w:rFonts w:hint="eastAsia" w:ascii="仿宋" w:hAnsi="仿宋" w:eastAsia="仿宋" w:cs="仿宋"/>
          <w:b/>
          <w:color w:val="000000"/>
          <w:sz w:val="22"/>
          <w:szCs w:val="22"/>
          <w:u w:val="single"/>
        </w:rPr>
      </w:pPr>
      <w:r>
        <w:rPr>
          <w:rFonts w:hint="eastAsia" w:ascii="仿宋" w:hAnsi="仿宋" w:eastAsia="仿宋" w:cs="仿宋"/>
          <w:b/>
          <w:color w:val="000000"/>
          <w:sz w:val="22"/>
          <w:szCs w:val="22"/>
          <w:u w:val="single"/>
          <w:lang w:val="en-US" w:eastAsia="zh-CN"/>
        </w:rPr>
        <w:t xml:space="preserve">                           </w:t>
      </w:r>
      <w:r>
        <w:rPr>
          <w:rFonts w:hint="eastAsia" w:ascii="仿宋" w:hAnsi="仿宋" w:eastAsia="仿宋" w:cs="仿宋"/>
          <w:color w:val="000000"/>
          <w:sz w:val="22"/>
          <w:szCs w:val="22"/>
        </w:rPr>
        <w:t>施工及有关事项协商一致，共同达成如下协议：</w:t>
      </w:r>
    </w:p>
    <w:p w14:paraId="4EE660FC">
      <w:pPr>
        <w:pStyle w:val="6"/>
        <w:spacing w:before="120" w:after="120" w:line="360" w:lineRule="auto"/>
        <w:rPr>
          <w:rFonts w:hint="eastAsia" w:ascii="仿宋" w:hAnsi="仿宋" w:eastAsia="仿宋" w:cs="仿宋"/>
          <w:bCs w:val="0"/>
          <w:color w:val="000000"/>
          <w:sz w:val="22"/>
          <w:szCs w:val="22"/>
        </w:rPr>
      </w:pPr>
      <w:r>
        <w:rPr>
          <w:rFonts w:hint="eastAsia" w:ascii="仿宋" w:hAnsi="仿宋" w:eastAsia="仿宋" w:cs="仿宋"/>
          <w:bCs w:val="0"/>
          <w:color w:val="000000"/>
          <w:sz w:val="22"/>
          <w:szCs w:val="22"/>
        </w:rPr>
        <w:t xml:space="preserve">   </w:t>
      </w:r>
      <w:r>
        <w:rPr>
          <w:rFonts w:hint="eastAsia" w:ascii="仿宋" w:hAnsi="仿宋" w:eastAsia="仿宋" w:cs="仿宋"/>
          <w:b w:val="0"/>
          <w:color w:val="000000"/>
          <w:sz w:val="22"/>
          <w:szCs w:val="22"/>
        </w:rPr>
        <w:t xml:space="preserve"> </w:t>
      </w:r>
      <w:bookmarkStart w:id="23" w:name="_Toc351203481"/>
      <w:r>
        <w:rPr>
          <w:rFonts w:hint="eastAsia" w:ascii="仿宋" w:hAnsi="仿宋" w:eastAsia="仿宋" w:cs="仿宋"/>
          <w:b w:val="0"/>
          <w:color w:val="000000"/>
          <w:sz w:val="22"/>
          <w:szCs w:val="22"/>
        </w:rPr>
        <w:t>一、工程概况</w:t>
      </w:r>
      <w:bookmarkEnd w:id="23"/>
    </w:p>
    <w:p w14:paraId="18AD9392">
      <w:pPr>
        <w:spacing w:line="360" w:lineRule="auto"/>
        <w:ind w:left="447" w:leftChars="213" w:firstLine="101" w:firstLineChars="46"/>
        <w:rPr>
          <w:rFonts w:hint="eastAsia" w:ascii="仿宋" w:hAnsi="仿宋" w:eastAsia="仿宋" w:cs="仿宋"/>
          <w:color w:val="000000"/>
          <w:sz w:val="22"/>
          <w:szCs w:val="22"/>
          <w:u w:val="single"/>
        </w:rPr>
      </w:pPr>
      <w:r>
        <w:rPr>
          <w:rFonts w:hint="eastAsia" w:ascii="仿宋" w:hAnsi="仿宋" w:eastAsia="仿宋" w:cs="仿宋"/>
          <w:bCs/>
          <w:color w:val="000000"/>
          <w:sz w:val="22"/>
          <w:szCs w:val="22"/>
        </w:rPr>
        <w:t>1.工程名称</w:t>
      </w:r>
      <w:r>
        <w:rPr>
          <w:rFonts w:hint="eastAsia" w:ascii="仿宋" w:hAnsi="仿宋" w:eastAsia="仿宋" w:cs="仿宋"/>
          <w:color w:val="000000"/>
          <w:sz w:val="22"/>
          <w:szCs w:val="22"/>
        </w:rPr>
        <w:t>：</w:t>
      </w:r>
      <w:r>
        <w:rPr>
          <w:rFonts w:hint="eastAsia" w:ascii="仿宋" w:hAnsi="仿宋" w:eastAsia="仿宋" w:cs="仿宋"/>
          <w:b/>
          <w:color w:val="000000"/>
          <w:sz w:val="22"/>
          <w:szCs w:val="22"/>
          <w:u w:val="single"/>
          <w:lang w:val="en-US" w:eastAsia="zh-CN"/>
        </w:rPr>
        <w:t xml:space="preserve">                                        </w:t>
      </w:r>
      <w:r>
        <w:rPr>
          <w:rFonts w:hint="eastAsia" w:ascii="仿宋" w:hAnsi="仿宋" w:eastAsia="仿宋" w:cs="仿宋"/>
          <w:color w:val="000000"/>
          <w:sz w:val="22"/>
          <w:szCs w:val="22"/>
        </w:rPr>
        <w:t>。</w:t>
      </w:r>
    </w:p>
    <w:p w14:paraId="231CA63D">
      <w:pPr>
        <w:spacing w:line="360" w:lineRule="auto"/>
        <w:ind w:firstLine="431" w:firstLineChars="196"/>
        <w:rPr>
          <w:rFonts w:hint="eastAsia" w:ascii="仿宋" w:hAnsi="仿宋" w:eastAsia="仿宋" w:cs="仿宋"/>
          <w:bCs/>
          <w:color w:val="000000"/>
          <w:sz w:val="22"/>
          <w:szCs w:val="22"/>
        </w:rPr>
      </w:pPr>
      <w:r>
        <w:rPr>
          <w:rFonts w:hint="eastAsia" w:ascii="仿宋" w:hAnsi="仿宋" w:eastAsia="仿宋" w:cs="仿宋"/>
          <w:bCs/>
          <w:color w:val="000000"/>
          <w:sz w:val="22"/>
          <w:szCs w:val="22"/>
        </w:rPr>
        <w:t>2.工程地点：</w:t>
      </w:r>
      <w:r>
        <w:rPr>
          <w:rFonts w:hint="eastAsia" w:ascii="仿宋" w:hAnsi="仿宋" w:eastAsia="仿宋" w:cs="仿宋"/>
          <w:b/>
          <w:color w:val="000000"/>
          <w:sz w:val="22"/>
          <w:szCs w:val="22"/>
          <w:u w:val="single"/>
          <w:lang w:val="en-US" w:eastAsia="zh-CN"/>
        </w:rPr>
        <w:t xml:space="preserve">      </w:t>
      </w:r>
      <w:r>
        <w:rPr>
          <w:rFonts w:hint="eastAsia" w:ascii="仿宋" w:hAnsi="仿宋" w:eastAsia="仿宋" w:cs="仿宋"/>
          <w:b/>
          <w:color w:val="000000"/>
          <w:sz w:val="22"/>
          <w:szCs w:val="22"/>
          <w:u w:val="single"/>
        </w:rPr>
        <w:t xml:space="preserve">                              </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w:t>
      </w:r>
    </w:p>
    <w:p w14:paraId="6D2DFD33">
      <w:pPr>
        <w:spacing w:line="360" w:lineRule="auto"/>
        <w:ind w:firstLine="431" w:firstLineChars="196"/>
        <w:rPr>
          <w:rFonts w:hint="eastAsia" w:ascii="仿宋" w:hAnsi="仿宋" w:eastAsia="仿宋" w:cs="仿宋"/>
          <w:bCs/>
          <w:color w:val="000000"/>
          <w:sz w:val="22"/>
          <w:szCs w:val="22"/>
        </w:rPr>
      </w:pPr>
      <w:r>
        <w:rPr>
          <w:rFonts w:hint="eastAsia" w:ascii="仿宋" w:hAnsi="仿宋" w:eastAsia="仿宋" w:cs="仿宋"/>
          <w:bCs/>
          <w:color w:val="000000"/>
          <w:sz w:val="22"/>
          <w:szCs w:val="22"/>
        </w:rPr>
        <w:t>3.工程立项批准文号：</w:t>
      </w:r>
      <w:r>
        <w:rPr>
          <w:rFonts w:hint="eastAsia" w:ascii="仿宋" w:hAnsi="仿宋" w:eastAsia="仿宋" w:cs="仿宋"/>
          <w:color w:val="000000"/>
          <w:sz w:val="22"/>
          <w:szCs w:val="22"/>
          <w:u w:val="single"/>
        </w:rPr>
        <w:t xml:space="preserve">                           </w:t>
      </w:r>
      <w:r>
        <w:rPr>
          <w:rFonts w:hint="eastAsia" w:ascii="仿宋" w:hAnsi="仿宋" w:eastAsia="仿宋" w:cs="仿宋"/>
          <w:bCs/>
          <w:color w:val="000000"/>
          <w:sz w:val="22"/>
          <w:szCs w:val="22"/>
        </w:rPr>
        <w:t>。</w:t>
      </w:r>
    </w:p>
    <w:p w14:paraId="6F19D12D">
      <w:pPr>
        <w:spacing w:line="360" w:lineRule="auto"/>
        <w:ind w:firstLine="431" w:firstLineChars="196"/>
        <w:rPr>
          <w:rFonts w:hint="eastAsia" w:ascii="仿宋" w:hAnsi="仿宋" w:eastAsia="仿宋" w:cs="仿宋"/>
          <w:bCs/>
          <w:color w:val="000000"/>
          <w:sz w:val="22"/>
          <w:szCs w:val="22"/>
        </w:rPr>
      </w:pPr>
      <w:r>
        <w:rPr>
          <w:rFonts w:hint="eastAsia" w:ascii="仿宋" w:hAnsi="仿宋" w:eastAsia="仿宋" w:cs="仿宋"/>
          <w:bCs/>
          <w:color w:val="000000"/>
          <w:sz w:val="22"/>
          <w:szCs w:val="22"/>
        </w:rPr>
        <w:t>4.资金来源：</w:t>
      </w:r>
      <w:r>
        <w:rPr>
          <w:rFonts w:hint="eastAsia" w:ascii="仿宋" w:hAnsi="仿宋" w:eastAsia="仿宋" w:cs="仿宋"/>
          <w:b/>
          <w:color w:val="000000"/>
          <w:sz w:val="22"/>
          <w:szCs w:val="22"/>
          <w:u w:val="single"/>
          <w:lang w:val="en-US" w:eastAsia="zh-CN"/>
        </w:rPr>
        <w:t xml:space="preserve">        </w:t>
      </w:r>
      <w:r>
        <w:rPr>
          <w:rFonts w:hint="eastAsia" w:ascii="仿宋" w:hAnsi="仿宋" w:eastAsia="仿宋" w:cs="仿宋"/>
          <w:b/>
          <w:color w:val="000000"/>
          <w:sz w:val="22"/>
          <w:szCs w:val="22"/>
          <w:u w:val="single"/>
        </w:rPr>
        <w:t xml:space="preserve">  </w:t>
      </w:r>
      <w:r>
        <w:rPr>
          <w:rFonts w:hint="eastAsia" w:ascii="仿宋" w:hAnsi="仿宋" w:eastAsia="仿宋" w:cs="仿宋"/>
          <w:color w:val="000000"/>
          <w:sz w:val="22"/>
          <w:szCs w:val="22"/>
          <w:u w:val="single"/>
        </w:rPr>
        <w:t xml:space="preserve">                         </w:t>
      </w:r>
      <w:r>
        <w:rPr>
          <w:rFonts w:hint="eastAsia" w:ascii="仿宋" w:hAnsi="仿宋" w:eastAsia="仿宋" w:cs="仿宋"/>
          <w:bCs/>
          <w:color w:val="000000"/>
          <w:sz w:val="22"/>
          <w:szCs w:val="22"/>
        </w:rPr>
        <w:t>。</w:t>
      </w:r>
    </w:p>
    <w:p w14:paraId="1267E251">
      <w:pPr>
        <w:spacing w:line="360" w:lineRule="auto"/>
        <w:ind w:left="586" w:leftChars="279"/>
        <w:rPr>
          <w:rFonts w:hint="eastAsia" w:ascii="仿宋" w:hAnsi="仿宋" w:eastAsia="仿宋" w:cs="仿宋"/>
          <w:b/>
          <w:color w:val="000000"/>
          <w:sz w:val="22"/>
          <w:szCs w:val="22"/>
          <w:u w:val="single"/>
        </w:rPr>
      </w:pPr>
      <w:r>
        <w:rPr>
          <w:rFonts w:hint="eastAsia" w:ascii="仿宋" w:hAnsi="仿宋" w:eastAsia="仿宋" w:cs="仿宋"/>
          <w:bCs/>
          <w:color w:val="000000"/>
          <w:sz w:val="22"/>
          <w:szCs w:val="22"/>
        </w:rPr>
        <w:t>5.工程内容：</w:t>
      </w:r>
      <w:r>
        <w:rPr>
          <w:rFonts w:hint="eastAsia" w:ascii="仿宋" w:hAnsi="仿宋" w:eastAsia="仿宋" w:cs="仿宋"/>
          <w:b/>
          <w:color w:val="000000"/>
          <w:sz w:val="22"/>
          <w:szCs w:val="22"/>
          <w:u w:val="single"/>
          <w:lang w:val="en-US" w:eastAsia="zh-CN"/>
        </w:rPr>
        <w:t xml:space="preserve">                                     </w:t>
      </w:r>
      <w:r>
        <w:rPr>
          <w:rFonts w:hint="eastAsia" w:ascii="仿宋" w:hAnsi="仿宋" w:eastAsia="仿宋" w:cs="仿宋"/>
          <w:b/>
          <w:color w:val="000000"/>
          <w:sz w:val="22"/>
          <w:szCs w:val="22"/>
          <w:u w:val="single"/>
        </w:rPr>
        <w:t xml:space="preserve">        </w:t>
      </w:r>
    </w:p>
    <w:p w14:paraId="43E73CF2">
      <w:pPr>
        <w:spacing w:line="360" w:lineRule="auto"/>
        <w:ind w:left="586" w:leftChars="279"/>
        <w:rPr>
          <w:rFonts w:hint="eastAsia" w:ascii="仿宋" w:hAnsi="仿宋" w:eastAsia="仿宋" w:cs="仿宋"/>
          <w:bCs/>
          <w:color w:val="000000"/>
          <w:sz w:val="22"/>
          <w:szCs w:val="22"/>
        </w:rPr>
      </w:pPr>
      <w:r>
        <w:rPr>
          <w:rFonts w:hint="eastAsia" w:ascii="仿宋" w:hAnsi="仿宋" w:eastAsia="仿宋" w:cs="仿宋"/>
          <w:color w:val="000000"/>
          <w:sz w:val="22"/>
          <w:szCs w:val="22"/>
        </w:rPr>
        <w:t>群体工程应附《承包人承揽工程项目一览表》（附件1）。</w:t>
      </w:r>
    </w:p>
    <w:p w14:paraId="25BDF79E">
      <w:pPr>
        <w:spacing w:line="360" w:lineRule="auto"/>
        <w:ind w:firstLine="431" w:firstLineChars="196"/>
        <w:rPr>
          <w:rFonts w:hint="eastAsia" w:ascii="仿宋" w:hAnsi="仿宋" w:eastAsia="仿宋" w:cs="仿宋"/>
          <w:bCs/>
          <w:color w:val="000000"/>
          <w:sz w:val="22"/>
          <w:szCs w:val="22"/>
        </w:rPr>
      </w:pPr>
      <w:r>
        <w:rPr>
          <w:rFonts w:hint="eastAsia" w:ascii="仿宋" w:hAnsi="仿宋" w:eastAsia="仿宋" w:cs="仿宋"/>
          <w:bCs/>
          <w:color w:val="000000"/>
          <w:sz w:val="22"/>
          <w:szCs w:val="22"/>
        </w:rPr>
        <w:t>6.工程承包范围：</w:t>
      </w:r>
    </w:p>
    <w:p w14:paraId="62AF8E02">
      <w:pPr>
        <w:spacing w:line="360" w:lineRule="auto"/>
        <w:ind w:firstLine="442" w:firstLineChars="200"/>
        <w:rPr>
          <w:rFonts w:hint="eastAsia" w:ascii="仿宋" w:hAnsi="仿宋" w:eastAsia="仿宋" w:cs="仿宋"/>
          <w:color w:val="000000"/>
          <w:sz w:val="22"/>
          <w:szCs w:val="22"/>
        </w:rPr>
      </w:pPr>
      <w:r>
        <w:rPr>
          <w:rFonts w:hint="eastAsia" w:ascii="仿宋" w:hAnsi="仿宋" w:eastAsia="仿宋" w:cs="仿宋"/>
          <w:b/>
          <w:color w:val="000000"/>
          <w:sz w:val="22"/>
          <w:szCs w:val="22"/>
          <w:u w:val="single"/>
        </w:rPr>
        <w:t xml:space="preserve">施工发包单内所有内容                               </w:t>
      </w:r>
      <w:r>
        <w:rPr>
          <w:rFonts w:hint="eastAsia" w:ascii="仿宋" w:hAnsi="仿宋" w:eastAsia="仿宋" w:cs="仿宋"/>
          <w:color w:val="000000"/>
          <w:sz w:val="22"/>
          <w:szCs w:val="22"/>
        </w:rPr>
        <w:t>。</w:t>
      </w:r>
    </w:p>
    <w:p w14:paraId="7132489E">
      <w:pPr>
        <w:pStyle w:val="6"/>
        <w:spacing w:before="120" w:after="120" w:line="360" w:lineRule="auto"/>
        <w:rPr>
          <w:rFonts w:hint="eastAsia" w:ascii="仿宋" w:hAnsi="仿宋" w:eastAsia="仿宋" w:cs="仿宋"/>
          <w:b w:val="0"/>
          <w:color w:val="000000"/>
          <w:sz w:val="22"/>
          <w:szCs w:val="22"/>
        </w:rPr>
      </w:pPr>
      <w:r>
        <w:rPr>
          <w:rFonts w:hint="eastAsia" w:ascii="仿宋" w:hAnsi="仿宋" w:eastAsia="仿宋" w:cs="仿宋"/>
          <w:b w:val="0"/>
          <w:color w:val="000000"/>
          <w:sz w:val="22"/>
          <w:szCs w:val="22"/>
        </w:rPr>
        <w:t xml:space="preserve">   </w:t>
      </w:r>
      <w:bookmarkStart w:id="24" w:name="_Toc351203482"/>
      <w:r>
        <w:rPr>
          <w:rFonts w:hint="eastAsia" w:ascii="仿宋" w:hAnsi="仿宋" w:eastAsia="仿宋" w:cs="仿宋"/>
          <w:b w:val="0"/>
          <w:color w:val="000000"/>
          <w:sz w:val="22"/>
          <w:szCs w:val="22"/>
        </w:rPr>
        <w:t>二、合同工期</w:t>
      </w:r>
      <w:bookmarkEnd w:id="24"/>
    </w:p>
    <w:p w14:paraId="557CF0B6">
      <w:pPr>
        <w:spacing w:line="360" w:lineRule="auto"/>
        <w:ind w:firstLine="459"/>
        <w:rPr>
          <w:rFonts w:hint="eastAsia" w:ascii="仿宋" w:hAnsi="仿宋" w:eastAsia="仿宋" w:cs="仿宋"/>
          <w:color w:val="000000"/>
          <w:sz w:val="22"/>
          <w:szCs w:val="22"/>
        </w:rPr>
      </w:pPr>
      <w:r>
        <w:rPr>
          <w:rFonts w:hint="eastAsia" w:ascii="仿宋" w:hAnsi="仿宋" w:eastAsia="仿宋" w:cs="仿宋"/>
          <w:color w:val="000000"/>
          <w:sz w:val="22"/>
          <w:szCs w:val="22"/>
        </w:rPr>
        <w:t>计划开工日期：</w:t>
      </w:r>
      <w:r>
        <w:rPr>
          <w:rFonts w:hint="eastAsia" w:ascii="仿宋" w:hAnsi="仿宋" w:eastAsia="仿宋" w:cs="仿宋"/>
          <w:b/>
          <w:color w:val="000000"/>
          <w:sz w:val="22"/>
          <w:szCs w:val="22"/>
          <w:u w:val="single"/>
          <w:lang w:val="en-US" w:eastAsia="zh-CN"/>
        </w:rPr>
        <w:t xml:space="preserve">      </w:t>
      </w:r>
      <w:r>
        <w:rPr>
          <w:rFonts w:hint="eastAsia" w:ascii="仿宋" w:hAnsi="仿宋" w:eastAsia="仿宋" w:cs="仿宋"/>
          <w:color w:val="000000"/>
          <w:sz w:val="22"/>
          <w:szCs w:val="22"/>
        </w:rPr>
        <w:t>年</w:t>
      </w:r>
      <w:r>
        <w:rPr>
          <w:rFonts w:hint="eastAsia" w:ascii="仿宋" w:hAnsi="仿宋" w:eastAsia="仿宋" w:cs="仿宋"/>
          <w:b/>
          <w:bCs/>
          <w:color w:val="000000"/>
          <w:sz w:val="22"/>
          <w:szCs w:val="22"/>
          <w:u w:val="single"/>
          <w:lang w:val="en-US" w:eastAsia="zh-CN"/>
        </w:rPr>
        <w:t xml:space="preserve">   </w:t>
      </w:r>
      <w:r>
        <w:rPr>
          <w:rFonts w:hint="eastAsia" w:ascii="仿宋" w:hAnsi="仿宋" w:eastAsia="仿宋" w:cs="仿宋"/>
          <w:color w:val="000000"/>
          <w:sz w:val="22"/>
          <w:szCs w:val="22"/>
        </w:rPr>
        <w:t>月</w:t>
      </w:r>
      <w:r>
        <w:rPr>
          <w:rFonts w:hint="eastAsia" w:ascii="仿宋" w:hAnsi="仿宋" w:eastAsia="仿宋" w:cs="仿宋"/>
          <w:b/>
          <w:bCs/>
          <w:color w:val="000000"/>
          <w:sz w:val="22"/>
          <w:szCs w:val="22"/>
          <w:u w:val="single"/>
          <w:lang w:val="en-US" w:eastAsia="zh-CN"/>
        </w:rPr>
        <w:t xml:space="preserve">  </w:t>
      </w:r>
      <w:r>
        <w:rPr>
          <w:rFonts w:hint="eastAsia" w:ascii="仿宋" w:hAnsi="仿宋" w:eastAsia="仿宋" w:cs="仿宋"/>
          <w:color w:val="000000"/>
          <w:sz w:val="22"/>
          <w:szCs w:val="22"/>
        </w:rPr>
        <w:t>日。</w:t>
      </w:r>
    </w:p>
    <w:p w14:paraId="570BCA8B">
      <w:pPr>
        <w:spacing w:line="360" w:lineRule="auto"/>
        <w:ind w:firstLine="459"/>
        <w:rPr>
          <w:rFonts w:hint="eastAsia" w:ascii="仿宋" w:hAnsi="仿宋" w:eastAsia="仿宋" w:cs="仿宋"/>
          <w:color w:val="000000"/>
          <w:sz w:val="22"/>
          <w:szCs w:val="22"/>
        </w:rPr>
      </w:pPr>
      <w:r>
        <w:rPr>
          <w:rFonts w:hint="eastAsia" w:ascii="仿宋" w:hAnsi="仿宋" w:eastAsia="仿宋" w:cs="仿宋"/>
          <w:color w:val="000000"/>
          <w:sz w:val="22"/>
          <w:szCs w:val="22"/>
        </w:rPr>
        <w:t>计划竣工日期：</w:t>
      </w:r>
      <w:r>
        <w:rPr>
          <w:rFonts w:hint="eastAsia" w:ascii="仿宋" w:hAnsi="仿宋" w:eastAsia="仿宋" w:cs="仿宋"/>
          <w:b/>
          <w:bCs/>
          <w:color w:val="000000"/>
          <w:sz w:val="22"/>
          <w:szCs w:val="22"/>
          <w:u w:val="single"/>
          <w:lang w:val="en-US" w:eastAsia="zh-CN"/>
        </w:rPr>
        <w:t xml:space="preserve">     </w:t>
      </w:r>
      <w:r>
        <w:rPr>
          <w:rFonts w:hint="eastAsia" w:ascii="仿宋" w:hAnsi="仿宋" w:eastAsia="仿宋" w:cs="仿宋"/>
          <w:color w:val="000000"/>
          <w:sz w:val="22"/>
          <w:szCs w:val="22"/>
        </w:rPr>
        <w:t>年</w:t>
      </w:r>
      <w:r>
        <w:rPr>
          <w:rFonts w:hint="eastAsia" w:ascii="仿宋" w:hAnsi="仿宋" w:eastAsia="仿宋" w:cs="仿宋"/>
          <w:b/>
          <w:bCs/>
          <w:color w:val="000000"/>
          <w:sz w:val="22"/>
          <w:szCs w:val="22"/>
          <w:u w:val="single"/>
          <w:lang w:val="en-US" w:eastAsia="zh-CN"/>
        </w:rPr>
        <w:t xml:space="preserve">   </w:t>
      </w:r>
      <w:r>
        <w:rPr>
          <w:rFonts w:hint="eastAsia" w:ascii="仿宋" w:hAnsi="仿宋" w:eastAsia="仿宋" w:cs="仿宋"/>
          <w:color w:val="000000"/>
          <w:sz w:val="22"/>
          <w:szCs w:val="22"/>
        </w:rPr>
        <w:t>月</w:t>
      </w:r>
      <w:r>
        <w:rPr>
          <w:rFonts w:hint="eastAsia" w:ascii="仿宋" w:hAnsi="仿宋" w:eastAsia="仿宋" w:cs="仿宋"/>
          <w:b/>
          <w:bCs/>
          <w:color w:val="000000"/>
          <w:sz w:val="22"/>
          <w:szCs w:val="22"/>
          <w:u w:val="single"/>
          <w:lang w:val="en-US" w:eastAsia="zh-CN"/>
        </w:rPr>
        <w:t xml:space="preserve">    </w:t>
      </w:r>
      <w:r>
        <w:rPr>
          <w:rFonts w:hint="eastAsia" w:ascii="仿宋" w:hAnsi="仿宋" w:eastAsia="仿宋" w:cs="仿宋"/>
          <w:color w:val="000000"/>
          <w:sz w:val="22"/>
          <w:szCs w:val="22"/>
        </w:rPr>
        <w:t>日。</w:t>
      </w:r>
    </w:p>
    <w:p w14:paraId="2AF3DC28">
      <w:pPr>
        <w:spacing w:line="360" w:lineRule="auto"/>
        <w:ind w:firstLine="459"/>
        <w:rPr>
          <w:rFonts w:hint="eastAsia" w:ascii="仿宋" w:hAnsi="仿宋" w:eastAsia="仿宋" w:cs="仿宋"/>
          <w:color w:val="000000"/>
          <w:sz w:val="22"/>
          <w:szCs w:val="22"/>
        </w:rPr>
      </w:pPr>
      <w:r>
        <w:rPr>
          <w:rFonts w:hint="eastAsia" w:ascii="仿宋" w:hAnsi="仿宋" w:eastAsia="仿宋" w:cs="仿宋"/>
          <w:color w:val="000000"/>
          <w:sz w:val="22"/>
          <w:szCs w:val="22"/>
        </w:rPr>
        <w:t>工期总日历天数：</w:t>
      </w:r>
      <w:r>
        <w:rPr>
          <w:rFonts w:hint="eastAsia" w:ascii="仿宋" w:hAnsi="仿宋" w:eastAsia="仿宋" w:cs="仿宋"/>
          <w:b/>
          <w:color w:val="000000"/>
          <w:sz w:val="22"/>
          <w:szCs w:val="22"/>
          <w:u w:val="single"/>
          <w:lang w:val="en-US" w:eastAsia="zh-CN"/>
        </w:rPr>
        <w:t xml:space="preserve">    </w:t>
      </w:r>
      <w:r>
        <w:rPr>
          <w:rFonts w:hint="eastAsia" w:ascii="仿宋" w:hAnsi="仿宋" w:eastAsia="仿宋" w:cs="仿宋"/>
          <w:color w:val="000000"/>
          <w:sz w:val="22"/>
          <w:szCs w:val="22"/>
        </w:rPr>
        <w:t>天。工期总日历天数与根据前述计划开竣工日期计算的工期天数不一致的，以工期总日历天数为准。</w:t>
      </w:r>
    </w:p>
    <w:p w14:paraId="0F8F0ED4">
      <w:pPr>
        <w:pStyle w:val="6"/>
        <w:spacing w:before="120" w:after="120" w:line="360" w:lineRule="auto"/>
        <w:rPr>
          <w:rFonts w:hint="eastAsia" w:ascii="仿宋" w:hAnsi="仿宋" w:eastAsia="仿宋" w:cs="仿宋"/>
          <w:bCs w:val="0"/>
          <w:color w:val="000000"/>
          <w:sz w:val="22"/>
          <w:szCs w:val="22"/>
        </w:rPr>
      </w:pPr>
      <w:r>
        <w:rPr>
          <w:rFonts w:hint="eastAsia" w:ascii="仿宋" w:hAnsi="仿宋" w:eastAsia="仿宋" w:cs="仿宋"/>
          <w:bCs w:val="0"/>
          <w:color w:val="000000"/>
          <w:sz w:val="22"/>
          <w:szCs w:val="22"/>
        </w:rPr>
        <w:t xml:space="preserve">    </w:t>
      </w:r>
      <w:bookmarkStart w:id="25" w:name="_Toc351203483"/>
      <w:r>
        <w:rPr>
          <w:rFonts w:hint="eastAsia" w:ascii="仿宋" w:hAnsi="仿宋" w:eastAsia="仿宋" w:cs="仿宋"/>
          <w:b w:val="0"/>
          <w:color w:val="000000"/>
          <w:sz w:val="22"/>
          <w:szCs w:val="22"/>
        </w:rPr>
        <w:t>三、质量标准</w:t>
      </w:r>
      <w:bookmarkEnd w:id="25"/>
    </w:p>
    <w:p w14:paraId="3ACA56E7">
      <w:pPr>
        <w:spacing w:line="360" w:lineRule="auto"/>
        <w:ind w:firstLine="459"/>
        <w:rPr>
          <w:rFonts w:hint="eastAsia" w:ascii="仿宋" w:hAnsi="仿宋" w:eastAsia="仿宋" w:cs="仿宋"/>
          <w:color w:val="000000"/>
          <w:sz w:val="22"/>
          <w:szCs w:val="22"/>
        </w:rPr>
      </w:pPr>
      <w:r>
        <w:rPr>
          <w:rFonts w:hint="eastAsia" w:ascii="仿宋" w:hAnsi="仿宋" w:eastAsia="仿宋" w:cs="仿宋"/>
          <w:color w:val="000000"/>
          <w:sz w:val="22"/>
          <w:szCs w:val="22"/>
        </w:rPr>
        <w:t>工程质量符合</w:t>
      </w:r>
      <w:r>
        <w:rPr>
          <w:rFonts w:hint="eastAsia" w:ascii="仿宋" w:hAnsi="仿宋" w:eastAsia="仿宋" w:cs="仿宋"/>
          <w:color w:val="000000"/>
          <w:sz w:val="22"/>
          <w:szCs w:val="22"/>
          <w:u w:val="single"/>
        </w:rPr>
        <w:t xml:space="preserve">           </w:t>
      </w:r>
      <w:r>
        <w:rPr>
          <w:rFonts w:hint="eastAsia" w:ascii="仿宋" w:hAnsi="仿宋" w:eastAsia="仿宋" w:cs="仿宋"/>
          <w:b/>
          <w:bCs/>
          <w:color w:val="000000"/>
          <w:sz w:val="22"/>
          <w:szCs w:val="22"/>
          <w:u w:val="single"/>
        </w:rPr>
        <w:t xml:space="preserve">合格               </w:t>
      </w:r>
      <w:r>
        <w:rPr>
          <w:rFonts w:hint="eastAsia" w:ascii="仿宋" w:hAnsi="仿宋" w:eastAsia="仿宋" w:cs="仿宋"/>
          <w:color w:val="000000"/>
          <w:sz w:val="22"/>
          <w:szCs w:val="22"/>
        </w:rPr>
        <w:t>标准。</w:t>
      </w:r>
    </w:p>
    <w:p w14:paraId="357974EA">
      <w:pPr>
        <w:pStyle w:val="6"/>
        <w:spacing w:before="120" w:after="120" w:line="360" w:lineRule="auto"/>
        <w:rPr>
          <w:rFonts w:hint="eastAsia" w:ascii="仿宋" w:hAnsi="仿宋" w:eastAsia="仿宋" w:cs="仿宋"/>
          <w:bCs w:val="0"/>
          <w:color w:val="000000"/>
          <w:sz w:val="22"/>
          <w:szCs w:val="22"/>
        </w:rPr>
      </w:pPr>
      <w:r>
        <w:rPr>
          <w:rFonts w:hint="eastAsia" w:ascii="仿宋" w:hAnsi="仿宋" w:eastAsia="仿宋" w:cs="仿宋"/>
          <w:bCs w:val="0"/>
          <w:color w:val="000000"/>
          <w:sz w:val="22"/>
          <w:szCs w:val="22"/>
        </w:rPr>
        <w:t xml:space="preserve">   </w:t>
      </w:r>
      <w:r>
        <w:rPr>
          <w:rFonts w:hint="eastAsia" w:ascii="仿宋" w:hAnsi="仿宋" w:eastAsia="仿宋" w:cs="仿宋"/>
          <w:b w:val="0"/>
          <w:color w:val="000000"/>
          <w:sz w:val="22"/>
          <w:szCs w:val="22"/>
        </w:rPr>
        <w:t xml:space="preserve"> </w:t>
      </w:r>
      <w:bookmarkStart w:id="26" w:name="_Toc351203484"/>
      <w:r>
        <w:rPr>
          <w:rFonts w:hint="eastAsia" w:ascii="仿宋" w:hAnsi="仿宋" w:eastAsia="仿宋" w:cs="仿宋"/>
          <w:b w:val="0"/>
          <w:color w:val="000000"/>
          <w:sz w:val="22"/>
          <w:szCs w:val="22"/>
        </w:rPr>
        <w:t>四、签约合同价与合同价格形式</w:t>
      </w:r>
      <w:bookmarkEnd w:id="26"/>
      <w:r>
        <w:rPr>
          <w:rFonts w:hint="eastAsia" w:ascii="仿宋" w:hAnsi="仿宋" w:eastAsia="仿宋" w:cs="仿宋"/>
          <w:b w:val="0"/>
          <w:color w:val="000000"/>
          <w:sz w:val="22"/>
          <w:szCs w:val="22"/>
        </w:rPr>
        <w:tab/>
      </w:r>
    </w:p>
    <w:p w14:paraId="37AE89EF">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1.签约合同价为：</w:t>
      </w:r>
    </w:p>
    <w:p w14:paraId="158C8C6A">
      <w:pPr>
        <w:spacing w:line="360" w:lineRule="auto"/>
        <w:ind w:left="3000" w:hanging="2200" w:hangingChars="1000"/>
        <w:rPr>
          <w:rFonts w:hint="eastAsia" w:ascii="仿宋" w:hAnsi="仿宋" w:eastAsia="仿宋" w:cs="仿宋"/>
          <w:b/>
          <w:bCs/>
          <w:color w:val="000000"/>
          <w:sz w:val="22"/>
          <w:szCs w:val="22"/>
          <w:u w:val="single"/>
          <w:lang w:eastAsia="zh-CN"/>
        </w:rPr>
      </w:pPr>
      <w:r>
        <w:rPr>
          <w:rFonts w:hint="eastAsia" w:ascii="仿宋" w:hAnsi="仿宋" w:eastAsia="仿宋" w:cs="仿宋"/>
          <w:color w:val="000000"/>
          <w:sz w:val="22"/>
          <w:szCs w:val="22"/>
        </w:rPr>
        <w:t xml:space="preserve">    人民币（大写）</w:t>
      </w:r>
      <w:r>
        <w:rPr>
          <w:rFonts w:hint="eastAsia" w:ascii="仿宋" w:hAnsi="仿宋" w:eastAsia="仿宋" w:cs="仿宋"/>
          <w:b/>
          <w:bCs/>
          <w:color w:val="000000"/>
          <w:sz w:val="22"/>
          <w:szCs w:val="22"/>
          <w:u w:val="single"/>
          <w:lang w:val="en-US" w:eastAsia="zh-CN"/>
        </w:rPr>
        <w:t xml:space="preserve">                     </w:t>
      </w:r>
    </w:p>
    <w:p w14:paraId="5098301D">
      <w:pPr>
        <w:spacing w:line="360" w:lineRule="auto"/>
        <w:ind w:left="2873" w:leftChars="1211" w:hanging="330" w:hangingChars="150"/>
        <w:rPr>
          <w:rFonts w:hint="eastAsia" w:ascii="仿宋" w:hAnsi="仿宋" w:eastAsia="仿宋" w:cs="仿宋"/>
          <w:color w:val="000000"/>
          <w:sz w:val="22"/>
          <w:szCs w:val="22"/>
        </w:rPr>
      </w:pPr>
      <w:r>
        <w:rPr>
          <w:rFonts w:hint="eastAsia" w:ascii="仿宋" w:hAnsi="仿宋" w:eastAsia="仿宋" w:cs="仿宋"/>
          <w:color w:val="000000"/>
          <w:sz w:val="22"/>
          <w:szCs w:val="22"/>
        </w:rPr>
        <w:t>(¥</w:t>
      </w:r>
      <w:r>
        <w:rPr>
          <w:rFonts w:hint="eastAsia" w:ascii="仿宋" w:hAnsi="仿宋" w:eastAsia="仿宋" w:cs="仿宋"/>
          <w:b/>
          <w:bCs/>
          <w:color w:val="000000"/>
          <w:sz w:val="22"/>
          <w:szCs w:val="22"/>
          <w:u w:val="single"/>
          <w:lang w:val="en-US" w:eastAsia="zh-CN"/>
        </w:rPr>
        <w:t xml:space="preserve">             </w:t>
      </w:r>
      <w:r>
        <w:rPr>
          <w:rFonts w:hint="eastAsia" w:ascii="仿宋" w:hAnsi="仿宋" w:eastAsia="仿宋" w:cs="仿宋"/>
          <w:color w:val="000000"/>
          <w:sz w:val="22"/>
          <w:szCs w:val="22"/>
        </w:rPr>
        <w:t>元)；</w:t>
      </w:r>
    </w:p>
    <w:p w14:paraId="3AF9CA3B">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其中：</w:t>
      </w:r>
    </w:p>
    <w:p w14:paraId="00C6FF2B">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（1）安全文明施工费：</w:t>
      </w:r>
    </w:p>
    <w:p w14:paraId="3F3F4968">
      <w:pPr>
        <w:spacing w:line="360" w:lineRule="auto"/>
        <w:ind w:firstLine="440" w:firstLineChars="200"/>
        <w:rPr>
          <w:rFonts w:hint="eastAsia" w:ascii="仿宋" w:hAnsi="仿宋" w:eastAsia="仿宋" w:cs="仿宋"/>
          <w:color w:val="000000"/>
          <w:sz w:val="22"/>
          <w:szCs w:val="22"/>
          <w:u w:val="single"/>
        </w:rPr>
      </w:pPr>
      <w:r>
        <w:rPr>
          <w:rFonts w:hint="eastAsia" w:ascii="仿宋" w:hAnsi="仿宋" w:eastAsia="仿宋" w:cs="仿宋"/>
          <w:color w:val="000000"/>
          <w:sz w:val="22"/>
          <w:szCs w:val="22"/>
        </w:rPr>
        <w:t>人民币（大写）</w:t>
      </w:r>
      <w:r>
        <w:rPr>
          <w:rFonts w:hint="eastAsia" w:ascii="仿宋" w:hAnsi="仿宋" w:eastAsia="仿宋" w:cs="仿宋"/>
          <w:color w:val="000000"/>
          <w:sz w:val="22"/>
          <w:szCs w:val="22"/>
          <w:u w:val="single"/>
        </w:rPr>
        <w:t xml:space="preserve">               (¥          元)；</w:t>
      </w:r>
    </w:p>
    <w:p w14:paraId="03D5C385">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（2）材料和工程设备暂估价金额：</w:t>
      </w:r>
    </w:p>
    <w:p w14:paraId="025535FC">
      <w:pPr>
        <w:spacing w:line="360" w:lineRule="auto"/>
        <w:ind w:firstLine="440" w:firstLineChars="200"/>
        <w:rPr>
          <w:rFonts w:hint="eastAsia" w:ascii="仿宋" w:hAnsi="仿宋" w:eastAsia="仿宋" w:cs="仿宋"/>
          <w:color w:val="000000"/>
          <w:sz w:val="22"/>
          <w:szCs w:val="22"/>
          <w:u w:val="single"/>
        </w:rPr>
      </w:pPr>
      <w:r>
        <w:rPr>
          <w:rFonts w:hint="eastAsia" w:ascii="仿宋" w:hAnsi="仿宋" w:eastAsia="仿宋" w:cs="仿宋"/>
          <w:color w:val="000000"/>
          <w:sz w:val="22"/>
          <w:szCs w:val="22"/>
        </w:rPr>
        <w:t>人民币（大写）</w:t>
      </w:r>
      <w:r>
        <w:rPr>
          <w:rFonts w:hint="eastAsia" w:ascii="仿宋" w:hAnsi="仿宋" w:eastAsia="仿宋" w:cs="仿宋"/>
          <w:color w:val="000000"/>
          <w:sz w:val="22"/>
          <w:szCs w:val="22"/>
          <w:u w:val="single"/>
        </w:rPr>
        <w:t xml:space="preserve">               (¥          元)；</w:t>
      </w:r>
    </w:p>
    <w:p w14:paraId="68AEA65D">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（3）专业工程暂估价金额：</w:t>
      </w:r>
    </w:p>
    <w:p w14:paraId="0687A808">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人民币（大写）</w:t>
      </w:r>
      <w:r>
        <w:rPr>
          <w:rFonts w:hint="eastAsia" w:ascii="仿宋" w:hAnsi="仿宋" w:eastAsia="仿宋" w:cs="仿宋"/>
          <w:color w:val="000000"/>
          <w:sz w:val="22"/>
          <w:szCs w:val="22"/>
          <w:u w:val="single"/>
        </w:rPr>
        <w:t xml:space="preserve">               (¥          元)；</w:t>
      </w:r>
    </w:p>
    <w:p w14:paraId="3DF70665">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（4）暂列金额：</w:t>
      </w:r>
    </w:p>
    <w:p w14:paraId="33097AFF">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人民币（大写） </w:t>
      </w:r>
      <w:r>
        <w:rPr>
          <w:rFonts w:hint="eastAsia" w:ascii="仿宋" w:hAnsi="仿宋" w:eastAsia="仿宋" w:cs="仿宋"/>
          <w:color w:val="000000"/>
          <w:sz w:val="22"/>
          <w:szCs w:val="22"/>
          <w:u w:val="single"/>
        </w:rPr>
        <w:t xml:space="preserve">              (¥          元)。</w:t>
      </w:r>
    </w:p>
    <w:p w14:paraId="5B080E08">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2.合同价格形式：</w:t>
      </w:r>
      <w:r>
        <w:rPr>
          <w:rFonts w:hint="eastAsia" w:ascii="仿宋" w:hAnsi="仿宋" w:eastAsia="仿宋" w:cs="仿宋"/>
          <w:b/>
          <w:bCs/>
          <w:color w:val="000000"/>
          <w:sz w:val="22"/>
          <w:szCs w:val="22"/>
          <w:u w:val="single"/>
        </w:rPr>
        <w:t>固定价格合同</w:t>
      </w:r>
      <w:r>
        <w:rPr>
          <w:rFonts w:hint="eastAsia" w:ascii="仿宋" w:hAnsi="仿宋" w:eastAsia="仿宋" w:cs="仿宋"/>
          <w:color w:val="000000"/>
          <w:sz w:val="22"/>
          <w:szCs w:val="22"/>
          <w:u w:val="single"/>
        </w:rPr>
        <w:t xml:space="preserve">                 </w:t>
      </w:r>
      <w:r>
        <w:rPr>
          <w:rFonts w:hint="eastAsia" w:ascii="仿宋" w:hAnsi="仿宋" w:eastAsia="仿宋" w:cs="仿宋"/>
          <w:color w:val="000000"/>
          <w:sz w:val="22"/>
          <w:szCs w:val="22"/>
        </w:rPr>
        <w:t>。</w:t>
      </w:r>
    </w:p>
    <w:p w14:paraId="0C254351">
      <w:pPr>
        <w:pStyle w:val="6"/>
        <w:spacing w:before="120" w:after="120" w:line="360" w:lineRule="auto"/>
        <w:rPr>
          <w:rFonts w:hint="eastAsia" w:ascii="仿宋" w:hAnsi="仿宋" w:eastAsia="仿宋" w:cs="仿宋"/>
          <w:b w:val="0"/>
          <w:color w:val="000000"/>
          <w:sz w:val="22"/>
          <w:szCs w:val="22"/>
        </w:rPr>
      </w:pPr>
      <w:r>
        <w:rPr>
          <w:rFonts w:hint="eastAsia" w:ascii="仿宋" w:hAnsi="仿宋" w:eastAsia="仿宋" w:cs="仿宋"/>
          <w:bCs w:val="0"/>
          <w:color w:val="000000"/>
          <w:sz w:val="22"/>
          <w:szCs w:val="22"/>
        </w:rPr>
        <w:t xml:space="preserve">   </w:t>
      </w:r>
      <w:r>
        <w:rPr>
          <w:rFonts w:hint="eastAsia" w:ascii="仿宋" w:hAnsi="仿宋" w:eastAsia="仿宋" w:cs="仿宋"/>
          <w:b w:val="0"/>
          <w:color w:val="000000"/>
          <w:sz w:val="22"/>
          <w:szCs w:val="22"/>
        </w:rPr>
        <w:t xml:space="preserve"> </w:t>
      </w:r>
      <w:bookmarkStart w:id="27" w:name="_Toc351203485"/>
      <w:r>
        <w:rPr>
          <w:rFonts w:hint="eastAsia" w:ascii="仿宋" w:hAnsi="仿宋" w:eastAsia="仿宋" w:cs="仿宋"/>
          <w:b w:val="0"/>
          <w:color w:val="000000"/>
          <w:sz w:val="22"/>
          <w:szCs w:val="22"/>
        </w:rPr>
        <w:t>五、</w:t>
      </w:r>
      <w:bookmarkEnd w:id="27"/>
      <w:r>
        <w:rPr>
          <w:rFonts w:hint="eastAsia" w:ascii="仿宋" w:hAnsi="仿宋" w:eastAsia="仿宋" w:cs="仿宋"/>
          <w:b w:val="0"/>
          <w:color w:val="000000"/>
          <w:sz w:val="22"/>
          <w:szCs w:val="22"/>
        </w:rPr>
        <w:t>项目经理</w:t>
      </w:r>
    </w:p>
    <w:p w14:paraId="6B34EA13">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承包人项目经理：</w:t>
      </w:r>
      <w:r>
        <w:rPr>
          <w:rFonts w:hint="eastAsia" w:ascii="仿宋" w:hAnsi="仿宋" w:eastAsia="仿宋" w:cs="仿宋"/>
          <w:color w:val="000000"/>
          <w:sz w:val="22"/>
          <w:szCs w:val="22"/>
          <w:u w:val="single"/>
        </w:rPr>
        <w:t></w:t>
      </w:r>
      <w:r>
        <w:rPr>
          <w:rFonts w:hint="eastAsia" w:ascii="仿宋" w:hAnsi="仿宋" w:eastAsia="仿宋" w:cs="仿宋"/>
          <w:b/>
          <w:bCs/>
          <w:color w:val="000000"/>
          <w:sz w:val="22"/>
          <w:szCs w:val="22"/>
          <w:u w:val="single"/>
          <w:lang w:val="en-US" w:eastAsia="zh-CN"/>
        </w:rPr>
        <w:t xml:space="preserve">         </w:t>
      </w:r>
      <w:r>
        <w:rPr>
          <w:rFonts w:hint="eastAsia" w:ascii="仿宋" w:hAnsi="仿宋" w:eastAsia="仿宋" w:cs="仿宋"/>
          <w:color w:val="000000"/>
          <w:sz w:val="22"/>
          <w:szCs w:val="22"/>
          <w:u w:val="single"/>
        </w:rPr>
        <w:t xml:space="preserve">                   </w:t>
      </w:r>
      <w:r>
        <w:rPr>
          <w:rFonts w:hint="eastAsia" w:ascii="仿宋" w:hAnsi="仿宋" w:eastAsia="仿宋" w:cs="仿宋"/>
          <w:color w:val="000000"/>
          <w:sz w:val="22"/>
          <w:szCs w:val="22"/>
        </w:rPr>
        <w:t>。</w:t>
      </w:r>
    </w:p>
    <w:p w14:paraId="02769741">
      <w:pPr>
        <w:pStyle w:val="6"/>
        <w:spacing w:before="120" w:after="120" w:line="360" w:lineRule="auto"/>
        <w:rPr>
          <w:rFonts w:hint="eastAsia" w:ascii="仿宋" w:hAnsi="仿宋" w:eastAsia="仿宋" w:cs="仿宋"/>
          <w:bCs w:val="0"/>
          <w:color w:val="000000"/>
          <w:sz w:val="22"/>
          <w:szCs w:val="22"/>
        </w:rPr>
      </w:pPr>
      <w:r>
        <w:rPr>
          <w:rFonts w:hint="eastAsia" w:ascii="仿宋" w:hAnsi="仿宋" w:eastAsia="仿宋" w:cs="仿宋"/>
          <w:bCs w:val="0"/>
          <w:color w:val="000000"/>
          <w:sz w:val="22"/>
          <w:szCs w:val="22"/>
        </w:rPr>
        <w:t xml:space="preserve">   </w:t>
      </w:r>
      <w:r>
        <w:rPr>
          <w:rFonts w:hint="eastAsia" w:ascii="仿宋" w:hAnsi="仿宋" w:eastAsia="仿宋" w:cs="仿宋"/>
          <w:b w:val="0"/>
          <w:color w:val="000000"/>
          <w:sz w:val="22"/>
          <w:szCs w:val="22"/>
        </w:rPr>
        <w:t xml:space="preserve"> </w:t>
      </w:r>
      <w:bookmarkStart w:id="28" w:name="_Toc351203486"/>
      <w:r>
        <w:rPr>
          <w:rFonts w:hint="eastAsia" w:ascii="仿宋" w:hAnsi="仿宋" w:eastAsia="仿宋" w:cs="仿宋"/>
          <w:b w:val="0"/>
          <w:color w:val="000000"/>
          <w:sz w:val="22"/>
          <w:szCs w:val="22"/>
        </w:rPr>
        <w:t>六、合同文件构成</w:t>
      </w:r>
      <w:bookmarkEnd w:id="28"/>
    </w:p>
    <w:p w14:paraId="71758B9C">
      <w:pPr>
        <w:spacing w:line="360" w:lineRule="auto"/>
        <w:ind w:firstLine="440" w:firstLineChars="200"/>
        <w:rPr>
          <w:rFonts w:hint="eastAsia" w:ascii="仿宋" w:hAnsi="仿宋" w:eastAsia="仿宋" w:cs="仿宋"/>
          <w:bCs/>
          <w:color w:val="000000"/>
          <w:sz w:val="22"/>
          <w:szCs w:val="22"/>
        </w:rPr>
      </w:pPr>
      <w:r>
        <w:rPr>
          <w:rFonts w:hint="eastAsia" w:ascii="仿宋" w:hAnsi="仿宋" w:eastAsia="仿宋" w:cs="仿宋"/>
          <w:bCs/>
          <w:color w:val="000000"/>
          <w:sz w:val="22"/>
          <w:szCs w:val="22"/>
        </w:rPr>
        <w:t>本协议书与下列文件一起构成合同文件：</w:t>
      </w:r>
    </w:p>
    <w:p w14:paraId="2B593F9B">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（1）中标通知书（如果有）；</w:t>
      </w:r>
    </w:p>
    <w:p w14:paraId="2B877409">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（2）投标函及其附录（如果有）； </w:t>
      </w:r>
    </w:p>
    <w:p w14:paraId="231E964E">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（3）专用合同条款及其附件；</w:t>
      </w:r>
    </w:p>
    <w:p w14:paraId="19442A0C">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（4）通用合同条款；</w:t>
      </w:r>
    </w:p>
    <w:p w14:paraId="0DDBFC52">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（5）技术标准和要求；</w:t>
      </w:r>
    </w:p>
    <w:p w14:paraId="1E0C4C02">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（6）图纸；</w:t>
      </w:r>
    </w:p>
    <w:p w14:paraId="183FDA89">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（7）已标价工程量清单或预算书；</w:t>
      </w:r>
    </w:p>
    <w:p w14:paraId="7AE5B39A">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（8）其他合同文件。</w:t>
      </w:r>
    </w:p>
    <w:p w14:paraId="04B0BE04">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在合同订立及履行过程中形成的与合同有关的文件均构成合同文件组成部分。</w:t>
      </w:r>
    </w:p>
    <w:p w14:paraId="441E6780">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上述各项合同文件包括合同当事人就该项合同文件所作出的补充和修改，属于同一类内容的文件，应以最新签署的为准。专用合同条款及其附件须经合同当事人签字或盖章。</w:t>
      </w:r>
    </w:p>
    <w:p w14:paraId="41F0BDA4">
      <w:pPr>
        <w:pStyle w:val="6"/>
        <w:spacing w:before="120" w:after="120" w:line="360" w:lineRule="auto"/>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 xml:space="preserve">   </w:t>
      </w:r>
      <w:r>
        <w:rPr>
          <w:rFonts w:hint="eastAsia" w:ascii="仿宋" w:hAnsi="仿宋" w:eastAsia="仿宋" w:cs="仿宋"/>
          <w:b w:val="0"/>
          <w:color w:val="000000"/>
          <w:sz w:val="22"/>
          <w:szCs w:val="22"/>
        </w:rPr>
        <w:t xml:space="preserve"> </w:t>
      </w:r>
      <w:bookmarkStart w:id="29" w:name="_Toc351203487"/>
      <w:r>
        <w:rPr>
          <w:rFonts w:hint="eastAsia" w:ascii="仿宋" w:hAnsi="仿宋" w:eastAsia="仿宋" w:cs="仿宋"/>
          <w:b w:val="0"/>
          <w:color w:val="000000"/>
          <w:sz w:val="22"/>
          <w:szCs w:val="22"/>
        </w:rPr>
        <w:t>七、承诺</w:t>
      </w:r>
      <w:bookmarkEnd w:id="29"/>
    </w:p>
    <w:p w14:paraId="7BB372A8">
      <w:pPr>
        <w:spacing w:line="360" w:lineRule="auto"/>
        <w:ind w:firstLine="440" w:firstLineChars="200"/>
        <w:rPr>
          <w:rFonts w:hint="eastAsia" w:ascii="仿宋" w:hAnsi="仿宋" w:eastAsia="仿宋" w:cs="仿宋"/>
          <w:bCs/>
          <w:color w:val="000000"/>
          <w:sz w:val="22"/>
          <w:szCs w:val="22"/>
        </w:rPr>
      </w:pPr>
      <w:r>
        <w:rPr>
          <w:rFonts w:hint="eastAsia" w:ascii="仿宋" w:hAnsi="仿宋" w:eastAsia="仿宋" w:cs="仿宋"/>
          <w:bCs/>
          <w:color w:val="000000"/>
          <w:sz w:val="22"/>
          <w:szCs w:val="22"/>
        </w:rPr>
        <w:t>1.发包人承诺按照法律规定履行项目审批手续、筹集工程建设资金并按照合同约定的期限和方式支付合同价款。</w:t>
      </w:r>
    </w:p>
    <w:p w14:paraId="0AE47216">
      <w:pPr>
        <w:spacing w:line="360" w:lineRule="auto"/>
        <w:ind w:firstLine="440" w:firstLineChars="200"/>
        <w:rPr>
          <w:rFonts w:hint="eastAsia" w:ascii="仿宋" w:hAnsi="仿宋" w:eastAsia="仿宋" w:cs="仿宋"/>
          <w:bCs/>
          <w:color w:val="000000"/>
          <w:sz w:val="22"/>
          <w:szCs w:val="22"/>
        </w:rPr>
      </w:pPr>
      <w:r>
        <w:rPr>
          <w:rFonts w:hint="eastAsia" w:ascii="仿宋" w:hAnsi="仿宋" w:eastAsia="仿宋" w:cs="仿宋"/>
          <w:bCs/>
          <w:color w:val="000000"/>
          <w:sz w:val="22"/>
          <w:szCs w:val="22"/>
        </w:rPr>
        <w:t>2.承包人承诺按照法律规定及合同约定组织完成工程施工，确保工程质量和安全，不进行转包及违法分包，并在缺陷责任期及保修期内承担相应的工程维修责任。</w:t>
      </w:r>
    </w:p>
    <w:p w14:paraId="6B6C1CC9">
      <w:pPr>
        <w:spacing w:line="360" w:lineRule="auto"/>
        <w:ind w:firstLine="440" w:firstLineChars="200"/>
        <w:rPr>
          <w:rFonts w:hint="eastAsia" w:ascii="仿宋" w:hAnsi="仿宋" w:eastAsia="仿宋" w:cs="仿宋"/>
          <w:bCs/>
          <w:color w:val="000000"/>
          <w:sz w:val="22"/>
          <w:szCs w:val="22"/>
        </w:rPr>
      </w:pPr>
      <w:r>
        <w:rPr>
          <w:rFonts w:hint="eastAsia" w:ascii="仿宋" w:hAnsi="仿宋" w:eastAsia="仿宋" w:cs="仿宋"/>
          <w:bCs/>
          <w:color w:val="000000"/>
          <w:sz w:val="22"/>
          <w:szCs w:val="22"/>
        </w:rPr>
        <w:t>3.发包人和承包人通过招投标形式签订合同的，双方理解并承诺不再就同一工程另行签订与合同实质性内容相背离的协议。</w:t>
      </w:r>
    </w:p>
    <w:p w14:paraId="597EB8C2">
      <w:pPr>
        <w:spacing w:line="360" w:lineRule="auto"/>
        <w:rPr>
          <w:rFonts w:hint="eastAsia" w:ascii="仿宋" w:hAnsi="仿宋" w:eastAsia="仿宋" w:cs="仿宋"/>
          <w:bCs/>
          <w:color w:val="000000"/>
          <w:sz w:val="22"/>
          <w:szCs w:val="22"/>
        </w:rPr>
      </w:pPr>
      <w:bookmarkStart w:id="30" w:name="_Toc351203488"/>
      <w:r>
        <w:rPr>
          <w:rFonts w:hint="eastAsia" w:ascii="仿宋" w:hAnsi="仿宋" w:eastAsia="仿宋" w:cs="仿宋"/>
          <w:b/>
          <w:color w:val="000000"/>
          <w:sz w:val="22"/>
          <w:szCs w:val="22"/>
        </w:rPr>
        <w:t xml:space="preserve">    八、词语含义</w:t>
      </w:r>
      <w:bookmarkEnd w:id="30"/>
    </w:p>
    <w:p w14:paraId="1023C373">
      <w:pPr>
        <w:spacing w:line="360" w:lineRule="auto"/>
        <w:ind w:firstLine="440" w:firstLineChars="200"/>
        <w:rPr>
          <w:rFonts w:hint="eastAsia" w:ascii="仿宋" w:hAnsi="仿宋" w:eastAsia="仿宋" w:cs="仿宋"/>
          <w:bCs/>
          <w:color w:val="000000"/>
          <w:sz w:val="22"/>
          <w:szCs w:val="22"/>
        </w:rPr>
      </w:pPr>
      <w:r>
        <w:rPr>
          <w:rFonts w:hint="eastAsia" w:ascii="仿宋" w:hAnsi="仿宋" w:eastAsia="仿宋" w:cs="仿宋"/>
          <w:bCs/>
          <w:color w:val="000000"/>
          <w:sz w:val="22"/>
          <w:szCs w:val="22"/>
        </w:rPr>
        <w:t>本协议书中词语含义与第二部分通用合同条款中赋予的含义相同。</w:t>
      </w:r>
    </w:p>
    <w:p w14:paraId="40214D38">
      <w:pPr>
        <w:pStyle w:val="6"/>
        <w:spacing w:before="120" w:after="120" w:line="360" w:lineRule="auto"/>
        <w:rPr>
          <w:rFonts w:hint="eastAsia" w:ascii="仿宋" w:hAnsi="仿宋" w:eastAsia="仿宋" w:cs="仿宋"/>
          <w:bCs w:val="0"/>
          <w:color w:val="000000"/>
          <w:sz w:val="22"/>
          <w:szCs w:val="22"/>
        </w:rPr>
      </w:pPr>
      <w:r>
        <w:rPr>
          <w:rFonts w:hint="eastAsia" w:ascii="仿宋" w:hAnsi="仿宋" w:eastAsia="仿宋" w:cs="仿宋"/>
          <w:bCs w:val="0"/>
          <w:color w:val="000000"/>
          <w:sz w:val="22"/>
          <w:szCs w:val="22"/>
        </w:rPr>
        <w:t xml:space="preserve">  </w:t>
      </w:r>
      <w:r>
        <w:rPr>
          <w:rFonts w:hint="eastAsia" w:ascii="仿宋" w:hAnsi="仿宋" w:eastAsia="仿宋" w:cs="仿宋"/>
          <w:b w:val="0"/>
          <w:color w:val="000000"/>
          <w:sz w:val="22"/>
          <w:szCs w:val="22"/>
        </w:rPr>
        <w:t xml:space="preserve">  </w:t>
      </w:r>
      <w:bookmarkStart w:id="31" w:name="_Toc351203489"/>
      <w:r>
        <w:rPr>
          <w:rFonts w:hint="eastAsia" w:ascii="仿宋" w:hAnsi="仿宋" w:eastAsia="仿宋" w:cs="仿宋"/>
          <w:b w:val="0"/>
          <w:color w:val="000000"/>
          <w:sz w:val="22"/>
          <w:szCs w:val="22"/>
        </w:rPr>
        <w:t>九、签订时间</w:t>
      </w:r>
      <w:bookmarkEnd w:id="31"/>
    </w:p>
    <w:p w14:paraId="3EAECC09">
      <w:pPr>
        <w:spacing w:line="360" w:lineRule="auto"/>
        <w:ind w:firstLine="440" w:firstLineChars="200"/>
        <w:rPr>
          <w:rFonts w:hint="eastAsia" w:ascii="仿宋" w:hAnsi="仿宋" w:eastAsia="仿宋" w:cs="仿宋"/>
          <w:bCs/>
          <w:color w:val="000000"/>
          <w:sz w:val="22"/>
          <w:szCs w:val="22"/>
        </w:rPr>
      </w:pPr>
      <w:r>
        <w:rPr>
          <w:rFonts w:hint="eastAsia" w:ascii="仿宋" w:hAnsi="仿宋" w:eastAsia="仿宋" w:cs="仿宋"/>
          <w:bCs/>
          <w:color w:val="000000"/>
          <w:sz w:val="22"/>
          <w:szCs w:val="22"/>
        </w:rPr>
        <w:t>本合同于</w:t>
      </w:r>
      <w:r>
        <w:rPr>
          <w:rFonts w:hint="eastAsia" w:ascii="仿宋" w:hAnsi="仿宋" w:eastAsia="仿宋" w:cs="仿宋"/>
          <w:b/>
          <w:color w:val="000000"/>
          <w:sz w:val="22"/>
          <w:szCs w:val="22"/>
          <w:u w:val="single"/>
          <w:lang w:val="en-US" w:eastAsia="zh-CN"/>
        </w:rPr>
        <w:t xml:space="preserve">    </w:t>
      </w:r>
      <w:r>
        <w:rPr>
          <w:rFonts w:hint="eastAsia" w:ascii="仿宋" w:hAnsi="仿宋" w:eastAsia="仿宋" w:cs="仿宋"/>
          <w:bCs/>
          <w:color w:val="000000"/>
          <w:sz w:val="22"/>
          <w:szCs w:val="22"/>
        </w:rPr>
        <w:t>年</w:t>
      </w:r>
      <w:r>
        <w:rPr>
          <w:rFonts w:hint="eastAsia" w:ascii="仿宋" w:hAnsi="仿宋" w:eastAsia="仿宋" w:cs="仿宋"/>
          <w:b/>
          <w:color w:val="000000"/>
          <w:sz w:val="22"/>
          <w:szCs w:val="22"/>
          <w:u w:val="single"/>
          <w:lang w:val="en-US" w:eastAsia="zh-CN"/>
        </w:rPr>
        <w:t xml:space="preserve">   </w:t>
      </w:r>
      <w:r>
        <w:rPr>
          <w:rFonts w:hint="eastAsia" w:ascii="仿宋" w:hAnsi="仿宋" w:eastAsia="仿宋" w:cs="仿宋"/>
          <w:bCs/>
          <w:color w:val="000000"/>
          <w:sz w:val="22"/>
          <w:szCs w:val="22"/>
        </w:rPr>
        <w:t>月</w:t>
      </w:r>
      <w:r>
        <w:rPr>
          <w:rFonts w:hint="eastAsia" w:ascii="仿宋" w:hAnsi="仿宋" w:eastAsia="仿宋" w:cs="仿宋"/>
          <w:b/>
          <w:color w:val="000000"/>
          <w:sz w:val="22"/>
          <w:szCs w:val="22"/>
          <w:u w:val="single"/>
          <w:lang w:val="en-US" w:eastAsia="zh-CN"/>
        </w:rPr>
        <w:t xml:space="preserve">    </w:t>
      </w:r>
      <w:r>
        <w:rPr>
          <w:rFonts w:hint="eastAsia" w:ascii="仿宋" w:hAnsi="仿宋" w:eastAsia="仿宋" w:cs="仿宋"/>
          <w:bCs/>
          <w:color w:val="000000"/>
          <w:sz w:val="22"/>
          <w:szCs w:val="22"/>
        </w:rPr>
        <w:t>日签订。</w:t>
      </w:r>
    </w:p>
    <w:p w14:paraId="0DB77760">
      <w:pPr>
        <w:pStyle w:val="6"/>
        <w:spacing w:before="120" w:after="120" w:line="360" w:lineRule="auto"/>
        <w:rPr>
          <w:rFonts w:hint="eastAsia" w:ascii="仿宋" w:hAnsi="仿宋" w:eastAsia="仿宋" w:cs="仿宋"/>
          <w:bCs w:val="0"/>
          <w:color w:val="000000"/>
          <w:sz w:val="22"/>
          <w:szCs w:val="22"/>
        </w:rPr>
      </w:pPr>
      <w:r>
        <w:rPr>
          <w:rFonts w:hint="eastAsia" w:ascii="仿宋" w:hAnsi="仿宋" w:eastAsia="仿宋" w:cs="仿宋"/>
          <w:bCs w:val="0"/>
          <w:color w:val="000000"/>
          <w:sz w:val="22"/>
          <w:szCs w:val="22"/>
        </w:rPr>
        <w:t xml:space="preserve">    </w:t>
      </w:r>
      <w:bookmarkStart w:id="32" w:name="_Toc351203490"/>
      <w:r>
        <w:rPr>
          <w:rFonts w:hint="eastAsia" w:ascii="仿宋" w:hAnsi="仿宋" w:eastAsia="仿宋" w:cs="仿宋"/>
          <w:b w:val="0"/>
          <w:color w:val="000000"/>
          <w:sz w:val="22"/>
          <w:szCs w:val="22"/>
        </w:rPr>
        <w:t>十、签订地点</w:t>
      </w:r>
      <w:bookmarkEnd w:id="32"/>
    </w:p>
    <w:p w14:paraId="370707D5">
      <w:pPr>
        <w:spacing w:line="360" w:lineRule="auto"/>
        <w:ind w:firstLine="440" w:firstLineChars="200"/>
        <w:rPr>
          <w:rFonts w:hint="eastAsia" w:ascii="仿宋" w:hAnsi="仿宋" w:eastAsia="仿宋" w:cs="仿宋"/>
          <w:bCs/>
          <w:color w:val="000000"/>
          <w:sz w:val="22"/>
          <w:szCs w:val="22"/>
        </w:rPr>
      </w:pPr>
      <w:r>
        <w:rPr>
          <w:rFonts w:hint="eastAsia" w:ascii="仿宋" w:hAnsi="仿宋" w:eastAsia="仿宋" w:cs="仿宋"/>
          <w:bCs/>
          <w:color w:val="000000"/>
          <w:sz w:val="22"/>
          <w:szCs w:val="22"/>
        </w:rPr>
        <w:t>本合同在</w:t>
      </w:r>
      <w:r>
        <w:rPr>
          <w:rFonts w:hint="eastAsia" w:ascii="仿宋" w:hAnsi="仿宋" w:eastAsia="仿宋" w:cs="仿宋"/>
          <w:b/>
          <w:color w:val="000000"/>
          <w:sz w:val="22"/>
          <w:szCs w:val="22"/>
          <w:u w:val="single"/>
          <w:lang w:val="en-US" w:eastAsia="zh-CN"/>
        </w:rPr>
        <w:t xml:space="preserve"> </w:t>
      </w:r>
      <w:r>
        <w:rPr>
          <w:rFonts w:hint="eastAsia" w:ascii="仿宋" w:hAnsi="仿宋" w:eastAsia="仿宋" w:cs="仿宋"/>
          <w:bCs/>
          <w:color w:val="000000"/>
          <w:sz w:val="22"/>
          <w:szCs w:val="22"/>
          <w:u w:val="single"/>
        </w:rPr>
        <w:t xml:space="preserve">      </w:t>
      </w:r>
      <w:r>
        <w:rPr>
          <w:rFonts w:hint="eastAsia" w:ascii="仿宋" w:hAnsi="仿宋" w:eastAsia="仿宋" w:cs="仿宋"/>
          <w:bCs/>
          <w:color w:val="000000"/>
          <w:sz w:val="22"/>
          <w:szCs w:val="22"/>
          <w:u w:val="single"/>
          <w:lang w:val="en-US" w:eastAsia="zh-CN"/>
        </w:rPr>
        <w:t xml:space="preserve">   </w:t>
      </w:r>
      <w:r>
        <w:rPr>
          <w:rFonts w:hint="eastAsia" w:ascii="仿宋" w:hAnsi="仿宋" w:eastAsia="仿宋" w:cs="仿宋"/>
          <w:bCs/>
          <w:color w:val="000000"/>
          <w:sz w:val="22"/>
          <w:szCs w:val="22"/>
          <w:u w:val="single"/>
        </w:rPr>
        <w:t xml:space="preserve">        </w:t>
      </w:r>
      <w:r>
        <w:rPr>
          <w:rFonts w:hint="eastAsia" w:ascii="仿宋" w:hAnsi="仿宋" w:eastAsia="仿宋" w:cs="仿宋"/>
          <w:bCs/>
          <w:color w:val="000000"/>
          <w:sz w:val="22"/>
          <w:szCs w:val="22"/>
        </w:rPr>
        <w:t>签订。</w:t>
      </w:r>
    </w:p>
    <w:p w14:paraId="0160D185">
      <w:pPr>
        <w:pStyle w:val="6"/>
        <w:spacing w:before="120" w:after="120" w:line="360" w:lineRule="auto"/>
        <w:rPr>
          <w:rFonts w:hint="eastAsia" w:ascii="仿宋" w:hAnsi="仿宋" w:eastAsia="仿宋" w:cs="仿宋"/>
          <w:bCs w:val="0"/>
          <w:color w:val="000000"/>
          <w:sz w:val="22"/>
          <w:szCs w:val="22"/>
        </w:rPr>
      </w:pPr>
      <w:r>
        <w:rPr>
          <w:rFonts w:hint="eastAsia" w:ascii="仿宋" w:hAnsi="仿宋" w:eastAsia="仿宋" w:cs="仿宋"/>
          <w:bCs w:val="0"/>
          <w:color w:val="000000"/>
          <w:sz w:val="22"/>
          <w:szCs w:val="22"/>
        </w:rPr>
        <w:t xml:space="preserve">    </w:t>
      </w:r>
      <w:bookmarkStart w:id="33" w:name="_Toc351203491"/>
      <w:r>
        <w:rPr>
          <w:rFonts w:hint="eastAsia" w:ascii="仿宋" w:hAnsi="仿宋" w:eastAsia="仿宋" w:cs="仿宋"/>
          <w:b w:val="0"/>
          <w:color w:val="000000"/>
          <w:sz w:val="22"/>
          <w:szCs w:val="22"/>
        </w:rPr>
        <w:t>十一、补充协议</w:t>
      </w:r>
      <w:bookmarkEnd w:id="33"/>
    </w:p>
    <w:p w14:paraId="4A9F56F0">
      <w:pPr>
        <w:spacing w:line="360" w:lineRule="auto"/>
        <w:ind w:firstLine="440" w:firstLineChars="200"/>
        <w:rPr>
          <w:rFonts w:hint="eastAsia" w:ascii="仿宋" w:hAnsi="仿宋" w:eastAsia="仿宋" w:cs="仿宋"/>
          <w:b/>
          <w:bCs/>
          <w:color w:val="000000"/>
          <w:sz w:val="22"/>
          <w:szCs w:val="22"/>
        </w:rPr>
      </w:pPr>
      <w:r>
        <w:rPr>
          <w:rFonts w:hint="eastAsia" w:ascii="仿宋" w:hAnsi="仿宋" w:eastAsia="仿宋" w:cs="仿宋"/>
          <w:bCs/>
          <w:color w:val="000000"/>
          <w:sz w:val="22"/>
          <w:szCs w:val="22"/>
        </w:rPr>
        <w:t>合同未尽事宜，合同当事人另行签订补充协议，补充协议是合同的组成部分。</w:t>
      </w:r>
    </w:p>
    <w:p w14:paraId="4E6D46D7">
      <w:pPr>
        <w:pStyle w:val="6"/>
        <w:spacing w:before="120" w:after="120" w:line="360" w:lineRule="auto"/>
        <w:rPr>
          <w:rFonts w:hint="eastAsia" w:ascii="仿宋" w:hAnsi="仿宋" w:eastAsia="仿宋" w:cs="仿宋"/>
          <w:bCs w:val="0"/>
          <w:color w:val="000000"/>
          <w:sz w:val="22"/>
          <w:szCs w:val="22"/>
        </w:rPr>
      </w:pPr>
      <w:r>
        <w:rPr>
          <w:rFonts w:hint="eastAsia" w:ascii="仿宋" w:hAnsi="仿宋" w:eastAsia="仿宋" w:cs="仿宋"/>
          <w:bCs w:val="0"/>
          <w:color w:val="000000"/>
          <w:sz w:val="22"/>
          <w:szCs w:val="22"/>
        </w:rPr>
        <w:t xml:space="preserve">    </w:t>
      </w:r>
      <w:bookmarkStart w:id="34" w:name="_Toc351203492"/>
      <w:r>
        <w:rPr>
          <w:rFonts w:hint="eastAsia" w:ascii="仿宋" w:hAnsi="仿宋" w:eastAsia="仿宋" w:cs="仿宋"/>
          <w:b w:val="0"/>
          <w:color w:val="000000"/>
          <w:sz w:val="22"/>
          <w:szCs w:val="22"/>
        </w:rPr>
        <w:t>十二、合同生效</w:t>
      </w:r>
      <w:bookmarkEnd w:id="34"/>
    </w:p>
    <w:p w14:paraId="2FA4C9FC">
      <w:pPr>
        <w:spacing w:line="360" w:lineRule="auto"/>
        <w:ind w:firstLine="440" w:firstLineChars="200"/>
        <w:rPr>
          <w:rFonts w:hint="eastAsia" w:ascii="仿宋" w:hAnsi="仿宋" w:eastAsia="仿宋" w:cs="仿宋"/>
          <w:bCs/>
          <w:color w:val="000000"/>
          <w:sz w:val="22"/>
          <w:szCs w:val="22"/>
        </w:rPr>
      </w:pPr>
      <w:r>
        <w:rPr>
          <w:rFonts w:hint="eastAsia" w:ascii="仿宋" w:hAnsi="仿宋" w:eastAsia="仿宋" w:cs="仿宋"/>
          <w:bCs/>
          <w:color w:val="000000"/>
          <w:sz w:val="22"/>
          <w:szCs w:val="22"/>
        </w:rPr>
        <w:t>本合同自</w:t>
      </w:r>
      <w:r>
        <w:rPr>
          <w:rFonts w:hint="eastAsia" w:ascii="仿宋" w:hAnsi="仿宋" w:eastAsia="仿宋" w:cs="仿宋"/>
          <w:b/>
          <w:color w:val="000000"/>
          <w:sz w:val="22"/>
          <w:szCs w:val="22"/>
          <w:u w:val="single"/>
        </w:rPr>
        <w:t xml:space="preserve">签字盖章之日起 </w:t>
      </w:r>
      <w:r>
        <w:rPr>
          <w:rFonts w:hint="eastAsia" w:ascii="仿宋" w:hAnsi="仿宋" w:eastAsia="仿宋" w:cs="仿宋"/>
          <w:bCs/>
          <w:color w:val="000000"/>
          <w:sz w:val="22"/>
          <w:szCs w:val="22"/>
          <w:u w:val="single"/>
        </w:rPr>
        <w:t xml:space="preserve">                          </w:t>
      </w:r>
      <w:r>
        <w:rPr>
          <w:rFonts w:hint="eastAsia" w:ascii="仿宋" w:hAnsi="仿宋" w:eastAsia="仿宋" w:cs="仿宋"/>
          <w:bCs/>
          <w:color w:val="000000"/>
          <w:sz w:val="22"/>
          <w:szCs w:val="22"/>
        </w:rPr>
        <w:t>生效。</w:t>
      </w:r>
    </w:p>
    <w:p w14:paraId="42C60DEA">
      <w:pPr>
        <w:pStyle w:val="6"/>
        <w:spacing w:before="120" w:after="120" w:line="360" w:lineRule="auto"/>
        <w:rPr>
          <w:rFonts w:hint="eastAsia" w:ascii="仿宋" w:hAnsi="仿宋" w:eastAsia="仿宋" w:cs="仿宋"/>
          <w:bCs w:val="0"/>
          <w:color w:val="000000"/>
          <w:sz w:val="22"/>
          <w:szCs w:val="22"/>
        </w:rPr>
      </w:pPr>
      <w:r>
        <w:rPr>
          <w:rFonts w:hint="eastAsia" w:ascii="仿宋" w:hAnsi="仿宋" w:eastAsia="仿宋" w:cs="仿宋"/>
          <w:bCs w:val="0"/>
          <w:color w:val="000000"/>
          <w:sz w:val="22"/>
          <w:szCs w:val="22"/>
        </w:rPr>
        <w:t xml:space="preserve">    </w:t>
      </w:r>
      <w:bookmarkStart w:id="35" w:name="_Toc351203493"/>
      <w:r>
        <w:rPr>
          <w:rFonts w:hint="eastAsia" w:ascii="仿宋" w:hAnsi="仿宋" w:eastAsia="仿宋" w:cs="仿宋"/>
          <w:b w:val="0"/>
          <w:color w:val="000000"/>
          <w:sz w:val="22"/>
          <w:szCs w:val="22"/>
        </w:rPr>
        <w:t>十三、合同份数</w:t>
      </w:r>
      <w:bookmarkEnd w:id="35"/>
    </w:p>
    <w:p w14:paraId="7F58E18C">
      <w:pPr>
        <w:spacing w:line="360" w:lineRule="auto"/>
        <w:ind w:firstLine="440" w:firstLineChars="200"/>
        <w:rPr>
          <w:rFonts w:hint="eastAsia" w:ascii="仿宋" w:hAnsi="仿宋" w:eastAsia="仿宋" w:cs="仿宋"/>
          <w:bCs/>
          <w:color w:val="000000"/>
          <w:sz w:val="22"/>
          <w:szCs w:val="22"/>
        </w:rPr>
      </w:pPr>
      <w:r>
        <w:rPr>
          <w:rFonts w:hint="eastAsia" w:ascii="仿宋" w:hAnsi="仿宋" w:eastAsia="仿宋" w:cs="仿宋"/>
          <w:bCs/>
          <w:color w:val="000000"/>
          <w:sz w:val="22"/>
          <w:szCs w:val="22"/>
        </w:rPr>
        <w:t>本合同一式</w:t>
      </w:r>
      <w:r>
        <w:rPr>
          <w:rFonts w:hint="eastAsia" w:ascii="仿宋" w:hAnsi="仿宋" w:eastAsia="仿宋" w:cs="仿宋"/>
          <w:b/>
          <w:color w:val="000000"/>
          <w:sz w:val="22"/>
          <w:szCs w:val="22"/>
          <w:u w:val="single"/>
        </w:rPr>
        <w:t xml:space="preserve">  </w:t>
      </w:r>
      <w:r>
        <w:rPr>
          <w:rFonts w:hint="eastAsia" w:ascii="仿宋" w:hAnsi="仿宋" w:eastAsia="仿宋" w:cs="仿宋"/>
          <w:bCs/>
          <w:color w:val="000000"/>
          <w:sz w:val="22"/>
          <w:szCs w:val="22"/>
        </w:rPr>
        <w:t>份，均具有同等法律效力，发包人执</w:t>
      </w:r>
      <w:r>
        <w:rPr>
          <w:rFonts w:hint="eastAsia" w:ascii="仿宋" w:hAnsi="仿宋" w:eastAsia="仿宋" w:cs="仿宋"/>
          <w:b/>
          <w:color w:val="000000"/>
          <w:sz w:val="22"/>
          <w:szCs w:val="22"/>
          <w:u w:val="single"/>
        </w:rPr>
        <w:t xml:space="preserve"> </w:t>
      </w:r>
      <w:r>
        <w:rPr>
          <w:rFonts w:hint="eastAsia" w:ascii="仿宋" w:hAnsi="仿宋" w:eastAsia="仿宋" w:cs="仿宋"/>
          <w:bCs/>
          <w:color w:val="000000"/>
          <w:sz w:val="22"/>
          <w:szCs w:val="22"/>
          <w:u w:val="single"/>
        </w:rPr>
        <w:t xml:space="preserve"> </w:t>
      </w:r>
      <w:r>
        <w:rPr>
          <w:rFonts w:hint="eastAsia" w:ascii="仿宋" w:hAnsi="仿宋" w:eastAsia="仿宋" w:cs="仿宋"/>
          <w:bCs/>
          <w:color w:val="000000"/>
          <w:sz w:val="22"/>
          <w:szCs w:val="22"/>
        </w:rPr>
        <w:t>份，承包人执</w:t>
      </w:r>
      <w:r>
        <w:rPr>
          <w:rFonts w:hint="eastAsia" w:ascii="仿宋" w:hAnsi="仿宋" w:eastAsia="仿宋" w:cs="仿宋"/>
          <w:bCs/>
          <w:color w:val="000000"/>
          <w:sz w:val="22"/>
          <w:szCs w:val="22"/>
          <w:u w:val="single"/>
        </w:rPr>
        <w:t xml:space="preserve">  </w:t>
      </w:r>
      <w:r>
        <w:rPr>
          <w:rFonts w:hint="eastAsia" w:ascii="仿宋" w:hAnsi="仿宋" w:eastAsia="仿宋" w:cs="仿宋"/>
          <w:bCs/>
          <w:color w:val="000000"/>
          <w:sz w:val="22"/>
          <w:szCs w:val="22"/>
        </w:rPr>
        <w:t>份。</w:t>
      </w:r>
    </w:p>
    <w:p w14:paraId="73ABA835">
      <w:pPr>
        <w:spacing w:line="360" w:lineRule="auto"/>
        <w:rPr>
          <w:rFonts w:hint="eastAsia" w:ascii="仿宋" w:hAnsi="仿宋" w:eastAsia="仿宋" w:cs="仿宋"/>
          <w:bCs/>
          <w:color w:val="000000"/>
          <w:sz w:val="22"/>
          <w:szCs w:val="22"/>
        </w:rPr>
      </w:pPr>
    </w:p>
    <w:p w14:paraId="2CD4E25B">
      <w:pPr>
        <w:spacing w:line="360" w:lineRule="auto"/>
        <w:rPr>
          <w:rFonts w:hint="eastAsia" w:ascii="仿宋" w:hAnsi="仿宋" w:eastAsia="仿宋" w:cs="仿宋"/>
          <w:color w:val="000000"/>
          <w:sz w:val="22"/>
          <w:szCs w:val="22"/>
        </w:rPr>
      </w:pPr>
    </w:p>
    <w:p w14:paraId="472A7C92">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发包人：  (公章)             承包人：  (公章)</w:t>
      </w:r>
    </w:p>
    <w:p w14:paraId="284B5490">
      <w:pPr>
        <w:spacing w:line="360" w:lineRule="auto"/>
        <w:rPr>
          <w:rFonts w:hint="eastAsia" w:ascii="仿宋" w:hAnsi="仿宋" w:eastAsia="仿宋" w:cs="仿宋"/>
          <w:color w:val="000000"/>
          <w:sz w:val="22"/>
          <w:szCs w:val="22"/>
          <w:u w:val="single"/>
        </w:rPr>
      </w:pPr>
      <w:r>
        <w:rPr>
          <w:rFonts w:hint="eastAsia" w:ascii="仿宋" w:hAnsi="仿宋" w:eastAsia="仿宋" w:cs="仿宋"/>
          <w:color w:val="000000"/>
          <w:sz w:val="22"/>
          <w:szCs w:val="22"/>
        </w:rPr>
        <w:t xml:space="preserve">                                 </w:t>
      </w:r>
    </w:p>
    <w:p w14:paraId="115CBC88">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法定代表人或其委托代理人：  法定代表人或其委托代理人：</w:t>
      </w:r>
    </w:p>
    <w:p w14:paraId="4CEE1623">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（签字）                    （签字）</w:t>
      </w:r>
    </w:p>
    <w:p w14:paraId="5908E012">
      <w:pPr>
        <w:spacing w:line="360" w:lineRule="auto"/>
        <w:rPr>
          <w:rFonts w:hint="eastAsia" w:ascii="仿宋" w:hAnsi="仿宋" w:eastAsia="仿宋" w:cs="仿宋"/>
          <w:color w:val="000000"/>
          <w:sz w:val="22"/>
          <w:szCs w:val="22"/>
          <w:u w:val="single"/>
        </w:rPr>
      </w:pPr>
    </w:p>
    <w:p w14:paraId="4C09A9D5">
      <w:pPr>
        <w:tabs>
          <w:tab w:val="left" w:pos="4410"/>
        </w:tabs>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组织机构代码：</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组织机构代码</w:t>
      </w:r>
      <w:r>
        <w:rPr>
          <w:rFonts w:hint="eastAsia" w:ascii="仿宋" w:hAnsi="仿宋" w:eastAsia="仿宋" w:cs="仿宋"/>
          <w:color w:val="000000"/>
          <w:sz w:val="22"/>
          <w:szCs w:val="22"/>
          <w:lang w:eastAsia="zh-CN"/>
        </w:rPr>
        <w:t>：</w:t>
      </w:r>
      <w:r>
        <w:rPr>
          <w:rFonts w:hint="eastAsia" w:ascii="仿宋" w:hAnsi="仿宋" w:eastAsia="仿宋" w:cs="仿宋"/>
          <w:bCs/>
          <w:color w:val="000000"/>
          <w:sz w:val="22"/>
          <w:szCs w:val="22"/>
          <w:u w:val="single"/>
        </w:rPr>
        <w:t xml:space="preserve">  </w:t>
      </w:r>
      <w:r>
        <w:rPr>
          <w:rFonts w:hint="eastAsia" w:ascii="仿宋" w:hAnsi="仿宋" w:eastAsia="仿宋" w:cs="仿宋"/>
          <w:bCs/>
          <w:color w:val="000000"/>
          <w:sz w:val="22"/>
          <w:szCs w:val="22"/>
          <w:u w:val="single"/>
          <w:lang w:val="en-US" w:eastAsia="zh-CN"/>
        </w:rPr>
        <w:t xml:space="preserve">          </w:t>
      </w:r>
      <w:r>
        <w:rPr>
          <w:rFonts w:hint="eastAsia" w:ascii="仿宋" w:hAnsi="仿宋" w:eastAsia="仿宋" w:cs="仿宋"/>
          <w:bCs/>
          <w:color w:val="000000"/>
          <w:sz w:val="22"/>
          <w:szCs w:val="22"/>
          <w:u w:val="single"/>
        </w:rPr>
        <w:t xml:space="preserve">   </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w:t>
      </w:r>
    </w:p>
    <w:p w14:paraId="03E92A79">
      <w:pPr>
        <w:spacing w:line="360"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地  址：</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地  址：</w:t>
      </w:r>
      <w:r>
        <w:rPr>
          <w:rFonts w:hint="eastAsia" w:ascii="仿宋" w:hAnsi="仿宋" w:eastAsia="仿宋" w:cs="仿宋"/>
          <w:bCs/>
          <w:color w:val="000000"/>
          <w:sz w:val="22"/>
          <w:szCs w:val="22"/>
          <w:u w:val="single"/>
          <w:lang w:val="en-US" w:eastAsia="zh-CN"/>
        </w:rPr>
        <w:t xml:space="preserve">                       </w:t>
      </w:r>
    </w:p>
    <w:p w14:paraId="1358AD02">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邮政编码：</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邮政编码：</w:t>
      </w:r>
      <w:r>
        <w:rPr>
          <w:rFonts w:hint="eastAsia" w:ascii="仿宋" w:hAnsi="仿宋" w:eastAsia="仿宋" w:cs="仿宋"/>
          <w:color w:val="000000"/>
          <w:sz w:val="22"/>
          <w:szCs w:val="22"/>
          <w:u w:val="single"/>
        </w:rPr>
        <w:t></w:t>
      </w:r>
      <w:r>
        <w:rPr>
          <w:rFonts w:hint="eastAsia" w:ascii="仿宋" w:hAnsi="仿宋" w:eastAsia="仿宋" w:cs="仿宋"/>
          <w:bCs/>
          <w:color w:val="000000"/>
          <w:sz w:val="22"/>
          <w:szCs w:val="22"/>
          <w:u w:val="single"/>
          <w:lang w:val="en-US" w:eastAsia="zh-CN"/>
        </w:rPr>
        <w:t xml:space="preserve">      </w:t>
      </w:r>
      <w:r>
        <w:rPr>
          <w:rFonts w:hint="eastAsia" w:ascii="仿宋" w:hAnsi="仿宋" w:eastAsia="仿宋" w:cs="仿宋"/>
          <w:color w:val="000000"/>
          <w:sz w:val="22"/>
          <w:szCs w:val="22"/>
          <w:u w:val="single"/>
        </w:rPr>
        <w:t xml:space="preserve">            </w:t>
      </w:r>
    </w:p>
    <w:p w14:paraId="3C8CB3C3">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法定代表人：</w:t>
      </w:r>
      <w:r>
        <w:rPr>
          <w:rFonts w:hint="eastAsia" w:ascii="仿宋" w:hAnsi="仿宋" w:eastAsia="仿宋" w:cs="仿宋"/>
          <w:color w:val="000000"/>
          <w:sz w:val="22"/>
          <w:szCs w:val="22"/>
          <w:u w:val="single"/>
        </w:rPr>
        <w:t xml:space="preserve">           </w:t>
      </w:r>
      <w:r>
        <w:rPr>
          <w:rFonts w:hint="eastAsia" w:ascii="仿宋" w:hAnsi="仿宋" w:eastAsia="仿宋" w:cs="仿宋"/>
          <w:color w:val="000000"/>
          <w:sz w:val="22"/>
          <w:szCs w:val="22"/>
        </w:rPr>
        <w:t xml:space="preserve">  法定代表人：</w:t>
      </w:r>
      <w:r>
        <w:rPr>
          <w:rFonts w:hint="eastAsia" w:ascii="仿宋" w:hAnsi="仿宋" w:eastAsia="仿宋" w:cs="仿宋"/>
          <w:bCs/>
          <w:color w:val="000000"/>
          <w:sz w:val="22"/>
          <w:szCs w:val="22"/>
          <w:u w:val="single"/>
          <w:lang w:val="en-US" w:eastAsia="zh-CN"/>
        </w:rPr>
        <w:t xml:space="preserve">      </w:t>
      </w:r>
      <w:r>
        <w:rPr>
          <w:rFonts w:hint="eastAsia" w:ascii="仿宋" w:hAnsi="仿宋" w:eastAsia="仿宋" w:cs="仿宋"/>
          <w:bCs/>
          <w:color w:val="000000"/>
          <w:sz w:val="22"/>
          <w:szCs w:val="22"/>
          <w:u w:val="single"/>
        </w:rPr>
        <w:t xml:space="preserve"> </w:t>
      </w:r>
      <w:r>
        <w:rPr>
          <w:rFonts w:hint="eastAsia" w:ascii="仿宋" w:hAnsi="仿宋" w:eastAsia="仿宋" w:cs="仿宋"/>
          <w:color w:val="000000"/>
          <w:sz w:val="22"/>
          <w:szCs w:val="22"/>
          <w:u w:val="single"/>
        </w:rPr>
        <w:t xml:space="preserve">         </w:t>
      </w:r>
    </w:p>
    <w:p w14:paraId="67D0C18D">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委托代理人：</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委托代理人：</w:t>
      </w:r>
      <w:r>
        <w:rPr>
          <w:rFonts w:hint="eastAsia" w:ascii="仿宋" w:hAnsi="仿宋" w:eastAsia="仿宋" w:cs="仿宋"/>
          <w:color w:val="000000"/>
          <w:sz w:val="22"/>
          <w:szCs w:val="22"/>
          <w:u w:val="single"/>
        </w:rPr>
        <w:t xml:space="preserve">                  </w:t>
      </w:r>
    </w:p>
    <w:p w14:paraId="68D6784D">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电  话：</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电  话：</w:t>
      </w:r>
      <w:r>
        <w:rPr>
          <w:rFonts w:hint="eastAsia" w:ascii="仿宋" w:hAnsi="仿宋" w:eastAsia="仿宋" w:cs="仿宋"/>
          <w:bCs/>
          <w:color w:val="000000"/>
          <w:sz w:val="22"/>
          <w:szCs w:val="22"/>
          <w:u w:val="single"/>
          <w:lang w:val="en-US" w:eastAsia="zh-CN"/>
        </w:rPr>
        <w:t xml:space="preserve">            </w:t>
      </w:r>
      <w:r>
        <w:rPr>
          <w:rFonts w:hint="eastAsia" w:ascii="仿宋" w:hAnsi="仿宋" w:eastAsia="仿宋" w:cs="仿宋"/>
          <w:color w:val="000000"/>
          <w:sz w:val="22"/>
          <w:szCs w:val="22"/>
          <w:u w:val="single"/>
        </w:rPr>
        <w:t xml:space="preserve">        </w:t>
      </w:r>
    </w:p>
    <w:p w14:paraId="47BC9CC8">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传  真：</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传  真：</w:t>
      </w:r>
      <w:r>
        <w:rPr>
          <w:rFonts w:hint="eastAsia" w:ascii="仿宋" w:hAnsi="仿宋" w:eastAsia="仿宋" w:cs="仿宋"/>
          <w:bCs/>
          <w:color w:val="000000"/>
          <w:sz w:val="22"/>
          <w:szCs w:val="22"/>
          <w:u w:val="single"/>
          <w:lang w:val="en-US" w:eastAsia="zh-CN"/>
        </w:rPr>
        <w:t xml:space="preserve">            </w:t>
      </w:r>
      <w:r>
        <w:rPr>
          <w:rFonts w:hint="eastAsia" w:ascii="仿宋" w:hAnsi="仿宋" w:eastAsia="仿宋" w:cs="仿宋"/>
          <w:color w:val="000000"/>
          <w:sz w:val="22"/>
          <w:szCs w:val="22"/>
          <w:u w:val="single"/>
        </w:rPr>
        <w:t xml:space="preserve">      </w:t>
      </w:r>
    </w:p>
    <w:p w14:paraId="64D27AAE">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电子信箱：</w:t>
      </w:r>
      <w:r>
        <w:rPr>
          <w:rFonts w:hint="eastAsia" w:ascii="仿宋" w:hAnsi="仿宋" w:eastAsia="仿宋" w:cs="仿宋"/>
          <w:color w:val="000000"/>
          <w:sz w:val="22"/>
          <w:szCs w:val="22"/>
          <w:u w:val="single"/>
        </w:rPr>
        <w:t xml:space="preserve">                 </w:t>
      </w:r>
      <w:r>
        <w:rPr>
          <w:rFonts w:hint="eastAsia" w:ascii="仿宋" w:hAnsi="仿宋" w:eastAsia="仿宋" w:cs="仿宋"/>
          <w:color w:val="000000"/>
          <w:sz w:val="22"/>
          <w:szCs w:val="22"/>
        </w:rPr>
        <w:t xml:space="preserve">  电子信箱：</w:t>
      </w:r>
      <w:r>
        <w:rPr>
          <w:rFonts w:hint="eastAsia" w:ascii="仿宋" w:hAnsi="仿宋" w:eastAsia="仿宋" w:cs="仿宋"/>
          <w:color w:val="000000"/>
          <w:sz w:val="22"/>
          <w:szCs w:val="22"/>
          <w:u w:val="single"/>
        </w:rPr>
        <w:t xml:space="preserve">                    </w:t>
      </w:r>
    </w:p>
    <w:p w14:paraId="10627EED">
      <w:pPr>
        <w:spacing w:line="360"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rPr>
        <w:t>开户银行：</w:t>
      </w:r>
      <w:r>
        <w:rPr>
          <w:rFonts w:hint="eastAsia" w:ascii="仿宋" w:hAnsi="仿宋" w:eastAsia="仿宋" w:cs="仿宋"/>
          <w:bCs/>
          <w:sz w:val="22"/>
          <w:szCs w:val="22"/>
          <w:u w:val="single"/>
          <w:lang w:val="en-US" w:eastAsia="zh-CN"/>
        </w:rPr>
        <w:t xml:space="preserve">                  </w:t>
      </w:r>
      <w:r>
        <w:rPr>
          <w:rFonts w:hint="eastAsia" w:ascii="仿宋" w:hAnsi="仿宋" w:eastAsia="仿宋" w:cs="仿宋"/>
          <w:color w:val="000000"/>
          <w:sz w:val="22"/>
          <w:szCs w:val="22"/>
        </w:rPr>
        <w:t xml:space="preserve">  开户银行：</w:t>
      </w:r>
      <w:r>
        <w:rPr>
          <w:rFonts w:hint="eastAsia" w:ascii="仿宋" w:hAnsi="仿宋" w:eastAsia="仿宋" w:cs="仿宋"/>
          <w:bCs/>
          <w:sz w:val="22"/>
          <w:szCs w:val="22"/>
          <w:u w:val="single"/>
          <w:lang w:val="en-US" w:eastAsia="zh-CN"/>
        </w:rPr>
        <w:t xml:space="preserve">                     </w:t>
      </w:r>
    </w:p>
    <w:p w14:paraId="23ECD1D7">
      <w:pPr>
        <w:spacing w:line="360" w:lineRule="auto"/>
        <w:rPr>
          <w:rFonts w:hint="eastAsia" w:ascii="仿宋" w:hAnsi="仿宋" w:eastAsia="仿宋" w:cs="仿宋"/>
          <w:color w:val="000000"/>
          <w:sz w:val="22"/>
          <w:szCs w:val="22"/>
        </w:rPr>
      </w:pPr>
      <w:r>
        <w:rPr>
          <w:rFonts w:hint="eastAsia" w:ascii="仿宋" w:hAnsi="仿宋" w:eastAsia="仿宋" w:cs="仿宋"/>
          <w:color w:val="000000"/>
          <w:sz w:val="22"/>
          <w:szCs w:val="22"/>
        </w:rPr>
        <w:t>账  号：</w:t>
      </w:r>
      <w:r>
        <w:rPr>
          <w:rFonts w:hint="eastAsia" w:ascii="仿宋" w:hAnsi="仿宋" w:eastAsia="仿宋" w:cs="仿宋"/>
          <w:color w:val="000000"/>
          <w:sz w:val="22"/>
          <w:szCs w:val="22"/>
          <w:u w:val="single"/>
          <w:lang w:val="en-US" w:eastAsia="zh-CN"/>
        </w:rPr>
        <w:t xml:space="preserve">                  </w:t>
      </w:r>
      <w:r>
        <w:rPr>
          <w:rFonts w:hint="eastAsia" w:ascii="仿宋" w:hAnsi="仿宋" w:eastAsia="仿宋" w:cs="仿宋"/>
          <w:color w:val="000000"/>
          <w:sz w:val="22"/>
          <w:szCs w:val="22"/>
        </w:rPr>
        <w:t xml:space="preserve">   账  </w:t>
      </w:r>
      <w:r>
        <w:rPr>
          <w:rFonts w:hint="eastAsia" w:ascii="仿宋" w:hAnsi="仿宋" w:eastAsia="仿宋" w:cs="仿宋"/>
          <w:color w:val="000000"/>
          <w:sz w:val="22"/>
          <w:szCs w:val="22"/>
          <w:lang w:val="en-US" w:eastAsia="zh-CN"/>
        </w:rPr>
        <w:t xml:space="preserve">  </w:t>
      </w:r>
      <w:r>
        <w:rPr>
          <w:rFonts w:hint="eastAsia" w:ascii="仿宋" w:hAnsi="仿宋" w:eastAsia="仿宋" w:cs="仿宋"/>
          <w:color w:val="000000"/>
          <w:sz w:val="22"/>
          <w:szCs w:val="22"/>
        </w:rPr>
        <w:t>号：</w:t>
      </w:r>
      <w:r>
        <w:rPr>
          <w:rFonts w:hint="eastAsia" w:ascii="仿宋" w:hAnsi="仿宋" w:eastAsia="仿宋" w:cs="仿宋"/>
          <w:bCs/>
          <w:sz w:val="22"/>
          <w:szCs w:val="22"/>
          <w:u w:val="single"/>
          <w:lang w:val="en-US" w:eastAsia="zh-CN"/>
        </w:rPr>
        <w:t xml:space="preserve">                  </w:t>
      </w:r>
      <w:r>
        <w:rPr>
          <w:rFonts w:hint="eastAsia" w:ascii="仿宋" w:hAnsi="仿宋" w:eastAsia="仿宋" w:cs="仿宋"/>
          <w:bCs/>
          <w:sz w:val="22"/>
          <w:szCs w:val="22"/>
          <w:u w:val="single"/>
        </w:rPr>
        <w:t xml:space="preserve"> </w:t>
      </w:r>
      <w:r>
        <w:rPr>
          <w:rFonts w:hint="eastAsia" w:ascii="仿宋" w:hAnsi="仿宋" w:eastAsia="仿宋" w:cs="仿宋"/>
          <w:sz w:val="22"/>
          <w:szCs w:val="22"/>
          <w:u w:val="single"/>
        </w:rPr>
        <w:t xml:space="preserve">     </w:t>
      </w:r>
    </w:p>
    <w:p w14:paraId="043212DA">
      <w:pPr>
        <w:pStyle w:val="5"/>
        <w:jc w:val="center"/>
        <w:rPr>
          <w:rFonts w:hint="eastAsia" w:ascii="仿宋" w:hAnsi="仿宋" w:eastAsia="仿宋" w:cs="仿宋"/>
          <w:sz w:val="22"/>
          <w:szCs w:val="22"/>
        </w:rPr>
      </w:pPr>
      <w:r>
        <w:rPr>
          <w:rFonts w:hint="eastAsia" w:ascii="仿宋" w:hAnsi="仿宋" w:eastAsia="仿宋" w:cs="仿宋"/>
          <w:sz w:val="22"/>
          <w:szCs w:val="22"/>
        </w:rPr>
        <w:br w:type="page"/>
      </w:r>
      <w:bookmarkStart w:id="36" w:name="_Toc351203494"/>
      <w:r>
        <w:rPr>
          <w:rFonts w:hint="eastAsia" w:ascii="仿宋" w:hAnsi="仿宋" w:eastAsia="仿宋" w:cs="仿宋"/>
          <w:sz w:val="22"/>
          <w:szCs w:val="22"/>
        </w:rPr>
        <w:t>第二部分 通用合同条款</w:t>
      </w:r>
      <w:bookmarkEnd w:id="36"/>
      <w:bookmarkStart w:id="37" w:name="_Toc337558727"/>
    </w:p>
    <w:p w14:paraId="09087AF6">
      <w:pPr>
        <w:pStyle w:val="6"/>
        <w:spacing w:before="120" w:after="120" w:line="360" w:lineRule="auto"/>
        <w:rPr>
          <w:rFonts w:hint="eastAsia" w:ascii="仿宋" w:hAnsi="仿宋" w:eastAsia="仿宋" w:cs="仿宋"/>
          <w:b w:val="0"/>
          <w:color w:val="000000"/>
          <w:sz w:val="22"/>
          <w:szCs w:val="22"/>
        </w:rPr>
      </w:pPr>
      <w:bookmarkStart w:id="38" w:name="_Toc351203495"/>
      <w:r>
        <w:rPr>
          <w:rFonts w:hint="eastAsia" w:ascii="仿宋" w:hAnsi="仿宋" w:eastAsia="仿宋" w:cs="仿宋"/>
          <w:b w:val="0"/>
          <w:color w:val="000000"/>
          <w:sz w:val="22"/>
          <w:szCs w:val="22"/>
        </w:rPr>
        <w:t>1.</w:t>
      </w:r>
      <w:bookmarkStart w:id="39" w:name="_Toc303538976"/>
      <w:bookmarkEnd w:id="39"/>
      <w:bookmarkStart w:id="40" w:name="_Toc303538972"/>
      <w:bookmarkEnd w:id="40"/>
      <w:bookmarkStart w:id="41" w:name="_Toc303538975"/>
      <w:bookmarkEnd w:id="41"/>
      <w:bookmarkStart w:id="42" w:name="_Toc303538974"/>
      <w:bookmarkEnd w:id="42"/>
      <w:bookmarkStart w:id="43" w:name="_Toc303538973"/>
      <w:bookmarkEnd w:id="43"/>
      <w:bookmarkStart w:id="44" w:name="_Toc296503027"/>
      <w:bookmarkStart w:id="45" w:name="_Toc296346528"/>
      <w:r>
        <w:rPr>
          <w:rFonts w:hint="eastAsia" w:ascii="仿宋" w:hAnsi="仿宋" w:eastAsia="仿宋" w:cs="仿宋"/>
          <w:b w:val="0"/>
          <w:color w:val="000000"/>
          <w:sz w:val="22"/>
          <w:szCs w:val="22"/>
        </w:rPr>
        <w:t xml:space="preserve"> 一般约定</w:t>
      </w:r>
      <w:bookmarkEnd w:id="37"/>
      <w:bookmarkEnd w:id="38"/>
      <w:bookmarkEnd w:id="44"/>
      <w:bookmarkEnd w:id="45"/>
    </w:p>
    <w:p w14:paraId="44C89083">
      <w:pPr>
        <w:pStyle w:val="7"/>
        <w:spacing w:before="120" w:after="120" w:line="360" w:lineRule="auto"/>
        <w:ind w:firstLine="440" w:firstLineChars="200"/>
        <w:rPr>
          <w:rFonts w:hint="eastAsia" w:ascii="仿宋" w:hAnsi="仿宋" w:eastAsia="仿宋" w:cs="仿宋"/>
          <w:b w:val="0"/>
          <w:color w:val="000000"/>
          <w:sz w:val="22"/>
          <w:szCs w:val="22"/>
        </w:rPr>
      </w:pPr>
      <w:bookmarkStart w:id="46" w:name="_Toc296346529"/>
      <w:bookmarkStart w:id="47" w:name="_Toc296503028"/>
      <w:bookmarkStart w:id="48" w:name="_Toc337558728"/>
      <w:bookmarkStart w:id="49" w:name="_Toc351203496"/>
      <w:r>
        <w:rPr>
          <w:rFonts w:hint="eastAsia" w:ascii="仿宋" w:hAnsi="仿宋" w:eastAsia="仿宋" w:cs="仿宋"/>
          <w:b w:val="0"/>
          <w:color w:val="000000"/>
          <w:sz w:val="22"/>
          <w:szCs w:val="22"/>
        </w:rPr>
        <w:t>1.1词语定义</w:t>
      </w:r>
      <w:bookmarkEnd w:id="46"/>
      <w:bookmarkEnd w:id="47"/>
      <w:bookmarkEnd w:id="48"/>
      <w:r>
        <w:rPr>
          <w:rFonts w:hint="eastAsia" w:ascii="仿宋" w:hAnsi="仿宋" w:eastAsia="仿宋" w:cs="仿宋"/>
          <w:b w:val="0"/>
          <w:color w:val="000000"/>
          <w:sz w:val="22"/>
          <w:szCs w:val="22"/>
        </w:rPr>
        <w:t>与解释</w:t>
      </w:r>
      <w:bookmarkEnd w:id="49"/>
    </w:p>
    <w:p w14:paraId="617D804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合同协议书、通用合同条款、专用合同条款中的下列词语具有本款所赋予的含义：</w:t>
      </w:r>
    </w:p>
    <w:p w14:paraId="1671E988">
      <w:pPr>
        <w:autoSpaceDE w:val="0"/>
        <w:autoSpaceDN w:val="0"/>
        <w:adjustRightInd w:val="0"/>
        <w:spacing w:line="360" w:lineRule="auto"/>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1.1.1 合同</w:t>
      </w:r>
    </w:p>
    <w:p w14:paraId="6ED7DC9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1.1.1.1 合同：是指根据法律规定和合同当事人约定具有约束力的文件，构成合同的文件包括合同协议书、中标通知书（如果有）、投标函及其附录（如果有）、专用合同条款</w:t>
      </w:r>
      <w:r>
        <w:rPr>
          <w:rFonts w:hint="eastAsia" w:ascii="仿宋" w:hAnsi="仿宋" w:eastAsia="仿宋" w:cs="仿宋"/>
          <w:color w:val="000000"/>
          <w:sz w:val="22"/>
          <w:szCs w:val="22"/>
        </w:rPr>
        <w:t>及其附件</w:t>
      </w:r>
      <w:r>
        <w:rPr>
          <w:rFonts w:hint="eastAsia" w:ascii="仿宋" w:hAnsi="仿宋" w:eastAsia="仿宋" w:cs="仿宋"/>
          <w:color w:val="000000"/>
          <w:kern w:val="0"/>
          <w:sz w:val="22"/>
          <w:szCs w:val="22"/>
        </w:rPr>
        <w:t>、通用合同条款、技术标准和要求、图纸、已标价工程量清单或预算书以及其他合同文件。</w:t>
      </w:r>
    </w:p>
    <w:p w14:paraId="5947391F">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1.1.1.2 合同协议书：是指构成合同的由发包人和承包人共同签署的称为“合同协议书”的书面文件。</w:t>
      </w:r>
    </w:p>
    <w:p w14:paraId="4B6FB1F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1.1.1.3 中标通知书：是指构成合同的由发包人通知承包人中标的书面文件。</w:t>
      </w:r>
    </w:p>
    <w:p w14:paraId="2A7901B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1.1.1.4 投标函：是指构成合同的由承包人填写并签署的用于投标的称为“投标函”的文件。</w:t>
      </w:r>
    </w:p>
    <w:p w14:paraId="7AB185E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1.1.1.5 投标函附录：是指构成合同的附在投标函后的称为“投标函附录”的文件。</w:t>
      </w:r>
    </w:p>
    <w:p w14:paraId="63C7BD9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1.1.1.6 技术标准和要求：是指构成合同的施工应当遵守的或指导施工的国家、行业或地方的技术标准和要求，以及合同约定的技术标准和要求。</w:t>
      </w:r>
    </w:p>
    <w:p w14:paraId="72E61C33">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1.1.1.7 图纸：是指构成合同的图纸，包括由发包人按照合同约定提供或经发包人批准的设计文件、施工图、鸟瞰图及模型等，以及在合同履行过程中形成的图纸文件。图纸应当按照法律规定审查合格。</w:t>
      </w:r>
    </w:p>
    <w:p w14:paraId="6818FD5A">
      <w:pPr>
        <w:autoSpaceDE w:val="0"/>
        <w:autoSpaceDN w:val="0"/>
        <w:adjustRightInd w:val="0"/>
        <w:spacing w:line="360" w:lineRule="auto"/>
        <w:ind w:firstLine="429" w:firstLineChars="195"/>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1.1.1.8 已标价工程量清单：是指构成合同的由承包人按照规定的格式和要求填写并标明价格的工程量清单，包括说明和表格。</w:t>
      </w:r>
    </w:p>
    <w:p w14:paraId="43E4019A">
      <w:pPr>
        <w:autoSpaceDE w:val="0"/>
        <w:autoSpaceDN w:val="0"/>
        <w:adjustRightInd w:val="0"/>
        <w:spacing w:line="360" w:lineRule="auto"/>
        <w:ind w:firstLine="429" w:firstLineChars="195"/>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1.1.1.9 预算书：是指构成合同的由承包人按照发包人规定的格式和要求编制的工程预算文件。</w:t>
      </w:r>
    </w:p>
    <w:p w14:paraId="352896B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1.1.1.10 其他合同文件：是指经合同当事人约定的与工程施工有关的具有合同约束力的文件或书面协议。合同当事人可以在专用合同条款中进行约定。</w:t>
      </w:r>
    </w:p>
    <w:p w14:paraId="3D11AA26">
      <w:pPr>
        <w:autoSpaceDE w:val="0"/>
        <w:autoSpaceDN w:val="0"/>
        <w:adjustRightInd w:val="0"/>
        <w:spacing w:line="360" w:lineRule="auto"/>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1.1.2 合同当事人及其他相关方</w:t>
      </w:r>
    </w:p>
    <w:p w14:paraId="0DE611C9">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1.1.2.1 合同当事人：是指发包人和（或）承包人。</w:t>
      </w:r>
    </w:p>
    <w:p w14:paraId="5EAF4224">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1.1.2.2 发包人：是指与承包人签订合同协议书的当事人及取得该当事人资格的合法继承人。</w:t>
      </w:r>
    </w:p>
    <w:p w14:paraId="056C027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1.1.2.3 承包人：是指与发包人签订合同协议书的，具有相应工程施工承包资质的当事人及取得该当事人资格的合法继承人。</w:t>
      </w:r>
    </w:p>
    <w:p w14:paraId="2174152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1.1.2.4 监理人：是指在专用合同条款中指明的，受发包人委托按照法律规定进行工程监督管理的法人或其他组织。</w:t>
      </w:r>
    </w:p>
    <w:p w14:paraId="7ECEC7A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1.1.2.5 设计人：是指在专用合同条款中指明的，受发包人委托负责工程设计并具备相应工程设计资质的法人或其他组织。</w:t>
      </w:r>
    </w:p>
    <w:p w14:paraId="20F8798C">
      <w:pPr>
        <w:spacing w:line="360" w:lineRule="auto"/>
        <w:ind w:firstLine="429" w:firstLineChars="195"/>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1.1.2.6 分包人：</w:t>
      </w:r>
      <w:bookmarkStart w:id="50" w:name="#go5"/>
      <w:bookmarkEnd w:id="50"/>
      <w:r>
        <w:rPr>
          <w:rFonts w:hint="eastAsia" w:ascii="仿宋" w:hAnsi="仿宋" w:eastAsia="仿宋" w:cs="仿宋"/>
          <w:color w:val="000000"/>
          <w:kern w:val="0"/>
          <w:sz w:val="22"/>
          <w:szCs w:val="22"/>
        </w:rPr>
        <w:t>是指按照法律规定和合同约定，分包部分工程或工作，并与承包人签订分包合同的具有相应资质的法人。</w:t>
      </w:r>
    </w:p>
    <w:p w14:paraId="70DE832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1.1.2.7 发包人代表：是指由发包人任命并派驻施工现场在发包人授权范围内行使发包人权利的人。</w:t>
      </w:r>
    </w:p>
    <w:p w14:paraId="67BEE1C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1.1.2.8 项目经理：是指由承包人任命并派驻施工现场，在承包人授权范围内负责合同履行，且按照法律规定具有相应资格的项目负责人。</w:t>
      </w:r>
    </w:p>
    <w:p w14:paraId="58318B17">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1.1.2.9 总监理工程师：是指由监理人任命并派驻施工现场进行工程监理的总负责人。</w:t>
      </w:r>
    </w:p>
    <w:p w14:paraId="4A0522F9">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1.1.3 工程和设备</w:t>
      </w:r>
    </w:p>
    <w:p w14:paraId="6C069A5D">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1.1.3.1 工程：是指与合同协议书中工程承包范围对应的永久工程和（或）临时工程。</w:t>
      </w:r>
    </w:p>
    <w:p w14:paraId="46EC7FF9">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1.1.3.2 永久工程：是指按合同约定建造并移交给发包人的工程，包括工程设备。</w:t>
      </w:r>
    </w:p>
    <w:p w14:paraId="2B245599">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1.1.3.3 临时工程：是指为完成合同约定的永久工程所修建的各类临时性工程，不包括施工设备。</w:t>
      </w:r>
    </w:p>
    <w:p w14:paraId="1815EF0C">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1.1.3.4 单位工程：是指在合同协议书中指明的，具备独立施工条件并能形成独立使用功能的永久工程。</w:t>
      </w:r>
    </w:p>
    <w:p w14:paraId="5D460418">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1.1.3.5 工程设备：是指构成永久工程的机电设备、金属结构设备、仪器及其他类似的设备和装置。</w:t>
      </w:r>
    </w:p>
    <w:p w14:paraId="347AAA64">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1.1.3.6 施工设备：是指为完成合同约定的各项工作所需的设备、器具和其他物品，但不包括工程设备、临时工程和材料。</w:t>
      </w:r>
    </w:p>
    <w:p w14:paraId="5078287A">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1.1.3.7 施工现场：是指用于工程施工的场所，以及在专用合同条款中指明作为施工场所组成部分的其他场所，包括永久占地和临时占地。</w:t>
      </w:r>
    </w:p>
    <w:p w14:paraId="50AC2FBD">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1.1.3.8临时设施：是指为完成合同约定的各项工作所服务的临时性生产和生活设施。</w:t>
      </w:r>
    </w:p>
    <w:p w14:paraId="1A2D8EDC">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1.1.3.9 永久占地：是指专用合同条款中指明为实施工程需永久占用的土地。</w:t>
      </w:r>
    </w:p>
    <w:p w14:paraId="58A1DA80">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1.1.3.10 临时占地：是指专用合同条款中指明为实施工程需要临时占用的土地。</w:t>
      </w:r>
    </w:p>
    <w:p w14:paraId="31003DC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1.1.4 日期和期限</w:t>
      </w:r>
    </w:p>
    <w:p w14:paraId="3A97BF3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4BF4CD7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1.1.4.2 竣工日期：包括计划竣工日期和实际竣工日期。计划竣工日期是指合同协议书约定的竣工日期；实际竣工日期按照第13.2.3项〔竣工日期〕的约定确定。 </w:t>
      </w:r>
    </w:p>
    <w:p w14:paraId="648CDE38">
      <w:pPr>
        <w:spacing w:line="360" w:lineRule="auto"/>
        <w:ind w:firstLine="446" w:firstLineChars="203"/>
        <w:rPr>
          <w:rFonts w:hint="eastAsia" w:ascii="仿宋" w:hAnsi="仿宋" w:eastAsia="仿宋" w:cs="仿宋"/>
          <w:color w:val="000000"/>
          <w:sz w:val="22"/>
          <w:szCs w:val="22"/>
        </w:rPr>
      </w:pPr>
      <w:r>
        <w:rPr>
          <w:rFonts w:hint="eastAsia" w:ascii="仿宋" w:hAnsi="仿宋" w:eastAsia="仿宋" w:cs="仿宋"/>
          <w:color w:val="000000"/>
          <w:kern w:val="0"/>
          <w:sz w:val="22"/>
          <w:szCs w:val="22"/>
        </w:rPr>
        <w:t>1.1.4.3 工期：是指在合同协议书约定的承包人完成工程所需的期限，包括按照合同约定所作的期限变更。</w:t>
      </w:r>
    </w:p>
    <w:p w14:paraId="6C7A607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1.1.4.4 缺陷责任期：是指承包人按照合同约定承担缺陷修复义务，且发包人预留质量保证金的期限，自工程实际竣工日期起计算。</w:t>
      </w:r>
    </w:p>
    <w:p w14:paraId="5F0A56E3">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1.1.4.5 保修期：是指承包人按照合同约定对工程承担保修责任的期限，从工程竣工验收合格之日起计算。</w:t>
      </w:r>
    </w:p>
    <w:p w14:paraId="65F90B2B">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1.1.4.6 基准日期：招标发包的工程以投标截止日前28天的日期为基准日期，直接发包的工程以合同签订日前28天的日期为基准日期。</w:t>
      </w:r>
    </w:p>
    <w:p w14:paraId="02512C47">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1.1.4.7 天：除特别指明外，均指日历天。合同中按天计算时间的，开始当天不计入，从次日开始计算，期限最后一天的截止时间为当天24:00时。</w:t>
      </w:r>
    </w:p>
    <w:p w14:paraId="6E14FAC9">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1.1.5 合同价格和费用</w:t>
      </w:r>
    </w:p>
    <w:p w14:paraId="35AE0D97">
      <w:pPr>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kern w:val="0"/>
          <w:sz w:val="22"/>
          <w:szCs w:val="22"/>
        </w:rPr>
        <w:t>1.1.5.1 签约合同价：是指</w:t>
      </w:r>
      <w:r>
        <w:rPr>
          <w:rFonts w:hint="eastAsia" w:ascii="仿宋" w:hAnsi="仿宋" w:eastAsia="仿宋" w:cs="仿宋"/>
          <w:color w:val="000000"/>
          <w:sz w:val="22"/>
          <w:szCs w:val="22"/>
        </w:rPr>
        <w:t>发包人和承包人在合同协议书中确定的总金额，包括安全文明施工费、暂估价及暂列金额等。</w:t>
      </w:r>
    </w:p>
    <w:p w14:paraId="2C3FA72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1.1.5.2 合同价格：是指发包人用于支付承包人按照合同约定完成承包范围内全部工作的金额，包括合同履行过程中按合同约定发生的价格变化。</w:t>
      </w:r>
    </w:p>
    <w:p w14:paraId="2A252438">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1.1.5.3 费用：是指为履行合同所发生的或将要发生的所有必需的开支，包括管理费和应分摊的其他费用，但不包括利润。</w:t>
      </w:r>
    </w:p>
    <w:p w14:paraId="7AF54B5C">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1.1.5.4 暂估价：是指发包人在工程量清单或预算书中提供的用于支付必然发生但暂时不能确定价格的材料、工程设备的单价、专业工程以及服务工作的金额。</w:t>
      </w:r>
    </w:p>
    <w:p w14:paraId="416D3E95">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3F44D124">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1.1.5.6 计日工：是指合同履行过程中，承包人完成发包人提出的零星工作或需要采用计日工计价的变更工作时，按合同中约定的单价计价的一种方式。</w:t>
      </w:r>
    </w:p>
    <w:p w14:paraId="3F4743E0">
      <w:pPr>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kern w:val="0"/>
          <w:sz w:val="22"/>
          <w:szCs w:val="22"/>
        </w:rPr>
        <w:t>1.1.5.7 质量保证金</w:t>
      </w:r>
      <w:bookmarkStart w:id="51" w:name="#go2"/>
      <w:bookmarkEnd w:id="51"/>
      <w:r>
        <w:rPr>
          <w:rFonts w:hint="eastAsia" w:ascii="仿宋" w:hAnsi="仿宋" w:eastAsia="仿宋" w:cs="仿宋"/>
          <w:color w:val="000000"/>
          <w:kern w:val="0"/>
          <w:sz w:val="22"/>
          <w:szCs w:val="22"/>
        </w:rPr>
        <w:t>：是指按照第15.3款〔质量保证金〕约定承包人用于保证其在缺陷责任期内履行缺陷修补义务的担保</w:t>
      </w:r>
      <w:r>
        <w:rPr>
          <w:rFonts w:hint="eastAsia" w:ascii="仿宋" w:hAnsi="仿宋" w:eastAsia="仿宋" w:cs="仿宋"/>
          <w:color w:val="000000"/>
          <w:sz w:val="22"/>
          <w:szCs w:val="22"/>
        </w:rPr>
        <w:t>。</w:t>
      </w:r>
    </w:p>
    <w:p w14:paraId="4E780A63">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1.1.5.8 总价项目：是指在现行国家、行业以及地方的计量规则中无工程量计算规则，在已标价工程量清单或预算书中以总价或以费率形式计算的项目。</w:t>
      </w:r>
    </w:p>
    <w:p w14:paraId="6671ACE6">
      <w:pPr>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1.1.6 其他</w:t>
      </w:r>
    </w:p>
    <w:p w14:paraId="1A86931B">
      <w:pPr>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1.1.6.1 书面形式：是指合同文件、信函、电报、传真等可以有形地表现所载内容的形式。</w:t>
      </w:r>
    </w:p>
    <w:p w14:paraId="0520A52F">
      <w:pPr>
        <w:pStyle w:val="7"/>
        <w:spacing w:before="120" w:after="120" w:line="360" w:lineRule="auto"/>
        <w:rPr>
          <w:rFonts w:hint="eastAsia" w:ascii="仿宋" w:hAnsi="仿宋" w:eastAsia="仿宋" w:cs="仿宋"/>
          <w:b w:val="0"/>
          <w:color w:val="000000"/>
          <w:sz w:val="22"/>
          <w:szCs w:val="22"/>
        </w:rPr>
      </w:pPr>
      <w:r>
        <w:rPr>
          <w:rFonts w:hint="eastAsia" w:ascii="仿宋" w:hAnsi="仿宋" w:eastAsia="仿宋" w:cs="仿宋"/>
          <w:b w:val="0"/>
          <w:color w:val="000000"/>
          <w:sz w:val="22"/>
          <w:szCs w:val="22"/>
        </w:rPr>
        <w:t xml:space="preserve">    </w:t>
      </w:r>
      <w:bookmarkStart w:id="52" w:name="_Toc296503029"/>
      <w:bookmarkStart w:id="53" w:name="_Toc351203497"/>
      <w:bookmarkStart w:id="54" w:name="_Toc337558729"/>
      <w:bookmarkStart w:id="55" w:name="_Toc296346530"/>
      <w:r>
        <w:rPr>
          <w:rFonts w:hint="eastAsia" w:ascii="仿宋" w:hAnsi="仿宋" w:eastAsia="仿宋" w:cs="仿宋"/>
          <w:b w:val="0"/>
          <w:color w:val="000000"/>
          <w:sz w:val="22"/>
          <w:szCs w:val="22"/>
        </w:rPr>
        <w:t>1.2语言文字</w:t>
      </w:r>
      <w:bookmarkEnd w:id="52"/>
      <w:bookmarkEnd w:id="53"/>
      <w:bookmarkEnd w:id="54"/>
      <w:bookmarkEnd w:id="55"/>
    </w:p>
    <w:p w14:paraId="6E4543CF">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合同以中国的汉语简体文字编写、解释和说明。合同当事人在专用合同条款中约定使用两种以上语言时，汉语为优先解释和说明合同的语言。</w:t>
      </w:r>
    </w:p>
    <w:p w14:paraId="55F3875D">
      <w:pPr>
        <w:pStyle w:val="7"/>
        <w:spacing w:before="120" w:after="120" w:line="360" w:lineRule="auto"/>
        <w:ind w:firstLine="440" w:firstLineChars="200"/>
        <w:rPr>
          <w:rFonts w:hint="eastAsia" w:ascii="仿宋" w:hAnsi="仿宋" w:eastAsia="仿宋" w:cs="仿宋"/>
          <w:b w:val="0"/>
          <w:color w:val="000000"/>
          <w:sz w:val="22"/>
          <w:szCs w:val="22"/>
        </w:rPr>
      </w:pPr>
      <w:bookmarkStart w:id="56" w:name="_Toc296503030"/>
      <w:bookmarkStart w:id="57" w:name="_Toc337558730"/>
      <w:bookmarkStart w:id="58" w:name="_Toc296346531"/>
      <w:bookmarkStart w:id="59" w:name="_Toc351203498"/>
      <w:r>
        <w:rPr>
          <w:rFonts w:hint="eastAsia" w:ascii="仿宋" w:hAnsi="仿宋" w:eastAsia="仿宋" w:cs="仿宋"/>
          <w:b w:val="0"/>
          <w:color w:val="000000"/>
          <w:sz w:val="22"/>
          <w:szCs w:val="22"/>
        </w:rPr>
        <w:t>1.3法律</w:t>
      </w:r>
      <w:bookmarkEnd w:id="56"/>
      <w:bookmarkEnd w:id="57"/>
      <w:bookmarkEnd w:id="58"/>
      <w:bookmarkEnd w:id="59"/>
    </w:p>
    <w:p w14:paraId="743FCC7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合同所称法律是指中华人民共和国法律、行政法规、部门规章，以及工程所在地的地方性法规、自治条例、单行条例和地方政府规章等。</w:t>
      </w:r>
    </w:p>
    <w:p w14:paraId="36CFC664">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合同当事人可以在专用合同条款中约定合同适用的其他规范性文件。</w:t>
      </w:r>
    </w:p>
    <w:p w14:paraId="147814DE">
      <w:pPr>
        <w:pStyle w:val="7"/>
        <w:spacing w:before="120" w:after="120" w:line="360" w:lineRule="auto"/>
        <w:ind w:firstLine="440" w:firstLineChars="200"/>
        <w:rPr>
          <w:rFonts w:hint="eastAsia" w:ascii="仿宋" w:hAnsi="仿宋" w:eastAsia="仿宋" w:cs="仿宋"/>
          <w:b w:val="0"/>
          <w:color w:val="000000"/>
          <w:sz w:val="22"/>
          <w:szCs w:val="22"/>
        </w:rPr>
      </w:pPr>
      <w:bookmarkStart w:id="60" w:name="_Toc351203499"/>
      <w:r>
        <w:rPr>
          <w:rFonts w:hint="eastAsia" w:ascii="仿宋" w:hAnsi="仿宋" w:eastAsia="仿宋" w:cs="仿宋"/>
          <w:b w:val="0"/>
          <w:color w:val="000000"/>
          <w:sz w:val="22"/>
          <w:szCs w:val="22"/>
        </w:rPr>
        <w:t>1.4 标准和规范</w:t>
      </w:r>
      <w:bookmarkEnd w:id="60"/>
    </w:p>
    <w:p w14:paraId="749E6A29">
      <w:pPr>
        <w:autoSpaceDE w:val="0"/>
        <w:autoSpaceDN w:val="0"/>
        <w:adjustRightInd w:val="0"/>
        <w:spacing w:line="360" w:lineRule="auto"/>
        <w:ind w:firstLine="64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1.4.1 适用于工程的国家标准、行业标准、工程所在地的地方性标准，以及相应的规范、规程等，合同当事人有特别要求的，应在专用合同条款中约定。</w:t>
      </w:r>
    </w:p>
    <w:p w14:paraId="4AE996C2">
      <w:pPr>
        <w:autoSpaceDE w:val="0"/>
        <w:autoSpaceDN w:val="0"/>
        <w:adjustRightInd w:val="0"/>
        <w:spacing w:line="360" w:lineRule="auto"/>
        <w:ind w:firstLine="64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1.4.2 发包人要求使用国外标准、规范的，发包人负责提供原文版本和中文译本，并在专用合同条款中约定提供标准规范的名称、份数和时间。</w:t>
      </w:r>
    </w:p>
    <w:p w14:paraId="02BCCA57">
      <w:pPr>
        <w:autoSpaceDE w:val="0"/>
        <w:autoSpaceDN w:val="0"/>
        <w:adjustRightInd w:val="0"/>
        <w:spacing w:line="360" w:lineRule="auto"/>
        <w:ind w:firstLine="64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14AE1F65">
      <w:pPr>
        <w:pStyle w:val="7"/>
        <w:spacing w:before="120" w:after="120" w:line="360" w:lineRule="auto"/>
        <w:ind w:firstLine="440" w:firstLineChars="200"/>
        <w:rPr>
          <w:rFonts w:hint="eastAsia" w:ascii="仿宋" w:hAnsi="仿宋" w:eastAsia="仿宋" w:cs="仿宋"/>
          <w:b w:val="0"/>
          <w:color w:val="000000"/>
          <w:sz w:val="22"/>
          <w:szCs w:val="22"/>
        </w:rPr>
      </w:pPr>
      <w:bookmarkStart w:id="61" w:name="_Toc351203500"/>
      <w:r>
        <w:rPr>
          <w:rFonts w:hint="eastAsia" w:ascii="仿宋" w:hAnsi="仿宋" w:eastAsia="仿宋" w:cs="仿宋"/>
          <w:b w:val="0"/>
          <w:color w:val="000000"/>
          <w:sz w:val="22"/>
          <w:szCs w:val="22"/>
        </w:rPr>
        <w:t>1</w:t>
      </w:r>
      <w:bookmarkStart w:id="62" w:name="_Toc296346532"/>
      <w:bookmarkStart w:id="63" w:name="_Toc296503031"/>
      <w:bookmarkStart w:id="64" w:name="_Toc337558731"/>
      <w:r>
        <w:rPr>
          <w:rFonts w:hint="eastAsia" w:ascii="仿宋" w:hAnsi="仿宋" w:eastAsia="仿宋" w:cs="仿宋"/>
          <w:b w:val="0"/>
          <w:color w:val="000000"/>
          <w:sz w:val="22"/>
          <w:szCs w:val="22"/>
        </w:rPr>
        <w:t>.5 合同文件的优先顺序</w:t>
      </w:r>
      <w:bookmarkEnd w:id="61"/>
    </w:p>
    <w:bookmarkEnd w:id="62"/>
    <w:bookmarkEnd w:id="63"/>
    <w:bookmarkEnd w:id="64"/>
    <w:p w14:paraId="6BB8A41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组成合同的各项文件应互相解释，互为说明。除专用合同条款另有约定外，解释合同文件的优先顺序如下：</w:t>
      </w:r>
    </w:p>
    <w:p w14:paraId="125E15D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（1）合同协议书；</w:t>
      </w:r>
    </w:p>
    <w:p w14:paraId="050CC70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（2）中标通知书（如果有）；</w:t>
      </w:r>
    </w:p>
    <w:p w14:paraId="24794788">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（3）投标函及其附录（如果有）；</w:t>
      </w:r>
    </w:p>
    <w:p w14:paraId="7F96846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（4）专用合同条款</w:t>
      </w:r>
      <w:r>
        <w:rPr>
          <w:rFonts w:hint="eastAsia" w:ascii="仿宋" w:hAnsi="仿宋" w:eastAsia="仿宋" w:cs="仿宋"/>
          <w:color w:val="000000"/>
          <w:sz w:val="22"/>
          <w:szCs w:val="22"/>
        </w:rPr>
        <w:t>及其附件</w:t>
      </w:r>
      <w:r>
        <w:rPr>
          <w:rFonts w:hint="eastAsia" w:ascii="仿宋" w:hAnsi="仿宋" w:eastAsia="仿宋" w:cs="仿宋"/>
          <w:color w:val="000000"/>
          <w:kern w:val="0"/>
          <w:sz w:val="22"/>
          <w:szCs w:val="22"/>
        </w:rPr>
        <w:t>；</w:t>
      </w:r>
    </w:p>
    <w:p w14:paraId="76E79AC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（5）通用合同条款；</w:t>
      </w:r>
    </w:p>
    <w:p w14:paraId="2C98603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（6）技术标准和要求；</w:t>
      </w:r>
    </w:p>
    <w:p w14:paraId="65DE024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（7）图纸；</w:t>
      </w:r>
    </w:p>
    <w:p w14:paraId="66C8F4D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（8）已标价工程量清单或预算书；</w:t>
      </w:r>
    </w:p>
    <w:p w14:paraId="338AA5CD">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kern w:val="0"/>
          <w:sz w:val="22"/>
          <w:szCs w:val="22"/>
        </w:rPr>
        <w:t>（9）其他合同文件。</w:t>
      </w:r>
    </w:p>
    <w:p w14:paraId="1C0D8D41">
      <w:pPr>
        <w:spacing w:line="360" w:lineRule="auto"/>
        <w:ind w:firstLine="468" w:firstLineChars="213"/>
        <w:rPr>
          <w:rFonts w:hint="eastAsia" w:ascii="仿宋" w:hAnsi="仿宋" w:eastAsia="仿宋" w:cs="仿宋"/>
          <w:color w:val="000000"/>
          <w:sz w:val="22"/>
          <w:szCs w:val="22"/>
        </w:rPr>
      </w:pPr>
      <w:r>
        <w:rPr>
          <w:rFonts w:hint="eastAsia" w:ascii="仿宋" w:hAnsi="仿宋" w:eastAsia="仿宋" w:cs="仿宋"/>
          <w:color w:val="000000"/>
          <w:sz w:val="22"/>
          <w:szCs w:val="22"/>
        </w:rPr>
        <w:t>上述各项合同文件包括合同当事人就该项合同文件所作出的补充和修改，属于同一类内容的文件，应以最新签署的为准。</w:t>
      </w:r>
    </w:p>
    <w:p w14:paraId="7EFF65CA">
      <w:pPr>
        <w:spacing w:line="360" w:lineRule="auto"/>
        <w:ind w:firstLine="468" w:firstLineChars="213"/>
        <w:rPr>
          <w:rFonts w:hint="eastAsia" w:ascii="仿宋" w:hAnsi="仿宋" w:eastAsia="仿宋" w:cs="仿宋"/>
          <w:color w:val="000000"/>
          <w:sz w:val="22"/>
          <w:szCs w:val="22"/>
        </w:rPr>
      </w:pPr>
      <w:r>
        <w:rPr>
          <w:rFonts w:hint="eastAsia" w:ascii="仿宋" w:hAnsi="仿宋" w:eastAsia="仿宋" w:cs="仿宋"/>
          <w:color w:val="000000"/>
          <w:sz w:val="22"/>
          <w:szCs w:val="22"/>
        </w:rPr>
        <w:t>在合同订立及履行过程中形成的与合同有关的文件均构成合同文件组成部分，并根据其性质确定优先解释顺序。</w:t>
      </w:r>
    </w:p>
    <w:p w14:paraId="15D1257A">
      <w:pPr>
        <w:pStyle w:val="7"/>
        <w:spacing w:before="120" w:after="120" w:line="360" w:lineRule="auto"/>
        <w:ind w:firstLine="440" w:firstLineChars="200"/>
        <w:rPr>
          <w:rFonts w:hint="eastAsia" w:ascii="仿宋" w:hAnsi="仿宋" w:eastAsia="仿宋" w:cs="仿宋"/>
          <w:b w:val="0"/>
          <w:color w:val="000000"/>
          <w:sz w:val="22"/>
          <w:szCs w:val="22"/>
        </w:rPr>
      </w:pPr>
      <w:bookmarkStart w:id="65" w:name="_Toc351203501"/>
      <w:r>
        <w:rPr>
          <w:rFonts w:hint="eastAsia" w:ascii="仿宋" w:hAnsi="仿宋" w:eastAsia="仿宋" w:cs="仿宋"/>
          <w:b w:val="0"/>
          <w:color w:val="000000"/>
          <w:sz w:val="22"/>
          <w:szCs w:val="22"/>
        </w:rPr>
        <w:t>1</w:t>
      </w:r>
      <w:bookmarkStart w:id="66" w:name="_Toc296346533"/>
      <w:bookmarkStart w:id="67" w:name="_Toc296503032"/>
      <w:bookmarkStart w:id="68" w:name="_Toc337558732"/>
      <w:r>
        <w:rPr>
          <w:rFonts w:hint="eastAsia" w:ascii="仿宋" w:hAnsi="仿宋" w:eastAsia="仿宋" w:cs="仿宋"/>
          <w:b w:val="0"/>
          <w:color w:val="000000"/>
          <w:sz w:val="22"/>
          <w:szCs w:val="22"/>
        </w:rPr>
        <w:t>.6图纸和承包人文件</w:t>
      </w:r>
      <w:bookmarkEnd w:id="65"/>
    </w:p>
    <w:bookmarkEnd w:id="66"/>
    <w:bookmarkEnd w:id="67"/>
    <w:bookmarkEnd w:id="68"/>
    <w:p w14:paraId="2327B6BD">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1.6.1 图纸的提供和交底</w:t>
      </w:r>
    </w:p>
    <w:p w14:paraId="4800A5BF">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0456386F">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因发包人未按合同约定提供图纸导致承包人费用增加和（或）工期延误的，按照第7.5.1项〔因发包人原因导致工期延误〕约定办理。</w:t>
      </w:r>
    </w:p>
    <w:p w14:paraId="09026B86">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1.6.2 图纸的错误</w:t>
      </w:r>
    </w:p>
    <w:p w14:paraId="07AF2613">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3A426568">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1.6.3 图纸的修改和补充</w:t>
      </w:r>
    </w:p>
    <w:p w14:paraId="112AB07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图纸需要修改和补充的，应经图纸原设计人及审批部门同意，并由监理人在工程或工程相应部位施工前将修改后的图纸或补充图纸提交给承包人，承包人应按修改或补充后的图纸施工。</w:t>
      </w:r>
    </w:p>
    <w:p w14:paraId="2F263E23">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1.6.4 承包人文件</w:t>
      </w:r>
    </w:p>
    <w:p w14:paraId="3B71BAA7">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承包人应按照专用合同条款的约定提供应当由其编制的与工程施工有关的文件，并按照专用合同条款约定的期限、数量和形式提交监理人，并由监理人报送发包人。</w:t>
      </w:r>
    </w:p>
    <w:p w14:paraId="76663CB9">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E516446">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1.6.5 图纸和承包人文件的保管</w:t>
      </w:r>
    </w:p>
    <w:p w14:paraId="4CA2D3BA">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除专用合同条款另有约定外，承包人应在施工现场另外保存一套完整的图纸和承包人文件，供发包人、监理人及有关人员进行工程检查时使用。</w:t>
      </w:r>
    </w:p>
    <w:p w14:paraId="54E31FA6">
      <w:pPr>
        <w:pStyle w:val="7"/>
        <w:spacing w:before="120" w:after="120" w:line="360" w:lineRule="auto"/>
        <w:ind w:firstLine="440" w:firstLineChars="200"/>
        <w:rPr>
          <w:rFonts w:hint="eastAsia" w:ascii="仿宋" w:hAnsi="仿宋" w:eastAsia="仿宋" w:cs="仿宋"/>
          <w:b w:val="0"/>
          <w:color w:val="000000"/>
          <w:sz w:val="22"/>
          <w:szCs w:val="22"/>
        </w:rPr>
      </w:pPr>
      <w:bookmarkStart w:id="69" w:name="_Toc351203502"/>
      <w:r>
        <w:rPr>
          <w:rFonts w:hint="eastAsia" w:ascii="仿宋" w:hAnsi="仿宋" w:eastAsia="仿宋" w:cs="仿宋"/>
          <w:b w:val="0"/>
          <w:color w:val="000000"/>
          <w:sz w:val="22"/>
          <w:szCs w:val="22"/>
        </w:rPr>
        <w:t>1</w:t>
      </w:r>
      <w:bookmarkStart w:id="70" w:name="_Toc296503033"/>
      <w:bookmarkStart w:id="71" w:name="_Toc337558733"/>
      <w:bookmarkStart w:id="72" w:name="_Toc296346534"/>
      <w:r>
        <w:rPr>
          <w:rFonts w:hint="eastAsia" w:ascii="仿宋" w:hAnsi="仿宋" w:eastAsia="仿宋" w:cs="仿宋"/>
          <w:b w:val="0"/>
          <w:color w:val="000000"/>
          <w:sz w:val="22"/>
          <w:szCs w:val="22"/>
        </w:rPr>
        <w:t>.7联络</w:t>
      </w:r>
      <w:bookmarkEnd w:id="69"/>
    </w:p>
    <w:bookmarkEnd w:id="70"/>
    <w:bookmarkEnd w:id="71"/>
    <w:bookmarkEnd w:id="72"/>
    <w:p w14:paraId="2ED1562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1.7.1 与合同有关的通知、批准、证明、证书、指示、指令、要求、请求、同意、意见、确定和决定等，均应采用书面形式，并应在合同约定的期限内送达接收人和送达地点。</w:t>
      </w:r>
    </w:p>
    <w:p w14:paraId="56DA9062">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1.7.2 发包人和承包人应在专用合同条款中约定各自的送达接收人和送达地点。任何一方合同当事人指定的接收人或送达地点发生变动的，应提前3天以书面形式通知对方。</w:t>
      </w:r>
    </w:p>
    <w:p w14:paraId="45AA2C38">
      <w:pPr>
        <w:autoSpaceDE w:val="0"/>
        <w:autoSpaceDN w:val="0"/>
        <w:adjustRightInd w:val="0"/>
        <w:spacing w:line="360" w:lineRule="auto"/>
        <w:ind w:firstLine="440" w:firstLineChars="200"/>
        <w:jc w:val="left"/>
        <w:rPr>
          <w:rFonts w:hint="eastAsia" w:ascii="仿宋" w:hAnsi="仿宋" w:eastAsia="仿宋" w:cs="仿宋"/>
          <w:color w:val="FF0000"/>
          <w:kern w:val="0"/>
          <w:sz w:val="22"/>
          <w:szCs w:val="22"/>
        </w:rPr>
      </w:pPr>
      <w:r>
        <w:rPr>
          <w:rFonts w:hint="eastAsia" w:ascii="仿宋" w:hAnsi="仿宋" w:eastAsia="仿宋" w:cs="仿宋"/>
          <w:color w:val="000000"/>
          <w:kern w:val="0"/>
          <w:sz w:val="22"/>
          <w:szCs w:val="22"/>
        </w:rPr>
        <w:t>1.7.3 发包人和承包人应当及时签收另一方送达至送达地点和指定接收人的来往信函。拒不签收的，由此增加的费用和（或）延误的工期由拒绝接收一方承担。</w:t>
      </w:r>
    </w:p>
    <w:p w14:paraId="2601FB63">
      <w:pPr>
        <w:pStyle w:val="7"/>
        <w:spacing w:before="120" w:after="120" w:line="360" w:lineRule="auto"/>
        <w:ind w:firstLine="440" w:firstLineChars="200"/>
        <w:rPr>
          <w:rFonts w:hint="eastAsia" w:ascii="仿宋" w:hAnsi="仿宋" w:eastAsia="仿宋" w:cs="仿宋"/>
          <w:b w:val="0"/>
          <w:color w:val="000000"/>
          <w:sz w:val="22"/>
          <w:szCs w:val="22"/>
        </w:rPr>
      </w:pPr>
      <w:bookmarkStart w:id="73" w:name="_Toc351203503"/>
      <w:r>
        <w:rPr>
          <w:rFonts w:hint="eastAsia" w:ascii="仿宋" w:hAnsi="仿宋" w:eastAsia="仿宋" w:cs="仿宋"/>
          <w:b w:val="0"/>
          <w:color w:val="000000"/>
          <w:sz w:val="22"/>
          <w:szCs w:val="22"/>
        </w:rPr>
        <w:t>1</w:t>
      </w:r>
      <w:bookmarkStart w:id="74" w:name="_Toc296346536"/>
      <w:bookmarkStart w:id="75" w:name="_Toc337558734"/>
      <w:bookmarkStart w:id="76" w:name="_Toc296503035"/>
      <w:r>
        <w:rPr>
          <w:rFonts w:hint="eastAsia" w:ascii="仿宋" w:hAnsi="仿宋" w:eastAsia="仿宋" w:cs="仿宋"/>
          <w:b w:val="0"/>
          <w:color w:val="000000"/>
          <w:sz w:val="22"/>
          <w:szCs w:val="22"/>
        </w:rPr>
        <w:t>.8严禁贿赂</w:t>
      </w:r>
      <w:bookmarkEnd w:id="73"/>
    </w:p>
    <w:bookmarkEnd w:id="74"/>
    <w:bookmarkEnd w:id="75"/>
    <w:bookmarkEnd w:id="76"/>
    <w:p w14:paraId="55696AF9">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合同当事人不得以贿赂或变相贿赂的方式，谋取非法利益或损害对方权益。因一方合同当事人的贿赂造成对方损失的，应赔偿损失，并承担相应的法律责任。</w:t>
      </w:r>
    </w:p>
    <w:p w14:paraId="72AE542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承包人不得与监理人或发包人聘请的第三方串通损害发包人利益。未经发包人书面同意，承包人不得为监理人提供合同约定以外的通讯设备、交通工具及其他任何形式的利益，不得向监理人支付报酬。</w:t>
      </w:r>
    </w:p>
    <w:p w14:paraId="1467EDD5">
      <w:pPr>
        <w:pStyle w:val="7"/>
        <w:spacing w:before="120" w:after="120" w:line="360" w:lineRule="auto"/>
        <w:ind w:firstLine="440" w:firstLineChars="200"/>
        <w:rPr>
          <w:rFonts w:hint="eastAsia" w:ascii="仿宋" w:hAnsi="仿宋" w:eastAsia="仿宋" w:cs="仿宋"/>
          <w:b w:val="0"/>
          <w:color w:val="000000"/>
          <w:sz w:val="22"/>
          <w:szCs w:val="22"/>
        </w:rPr>
      </w:pPr>
      <w:bookmarkStart w:id="77" w:name="_Toc351203504"/>
      <w:r>
        <w:rPr>
          <w:rFonts w:hint="eastAsia" w:ascii="仿宋" w:hAnsi="仿宋" w:eastAsia="仿宋" w:cs="仿宋"/>
          <w:b w:val="0"/>
          <w:color w:val="000000"/>
          <w:sz w:val="22"/>
          <w:szCs w:val="22"/>
        </w:rPr>
        <w:t>1</w:t>
      </w:r>
      <w:bookmarkStart w:id="78" w:name="_Toc296346537"/>
      <w:bookmarkStart w:id="79" w:name="_Toc337558735"/>
      <w:bookmarkStart w:id="80" w:name="_Toc296503036"/>
      <w:r>
        <w:rPr>
          <w:rFonts w:hint="eastAsia" w:ascii="仿宋" w:hAnsi="仿宋" w:eastAsia="仿宋" w:cs="仿宋"/>
          <w:b w:val="0"/>
          <w:color w:val="000000"/>
          <w:sz w:val="22"/>
          <w:szCs w:val="22"/>
        </w:rPr>
        <w:t>.9化石、文物</w:t>
      </w:r>
      <w:bookmarkEnd w:id="77"/>
    </w:p>
    <w:bookmarkEnd w:id="78"/>
    <w:bookmarkEnd w:id="79"/>
    <w:bookmarkEnd w:id="80"/>
    <w:p w14:paraId="16750628">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73B5E41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发包人、监理人和承包人应按有关政府行政管理部门要求采取妥善的保护措施，由此增加的费用和（或）延误的工期由发包人承担。</w:t>
      </w:r>
    </w:p>
    <w:p w14:paraId="0EBBDCB2">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承包人发现文物后不及时报告或隐瞒不报，致使文物丢失或损坏的，应赔偿损失，并承担相应的法律责任。</w:t>
      </w:r>
    </w:p>
    <w:p w14:paraId="57D1CC54">
      <w:pPr>
        <w:pStyle w:val="7"/>
        <w:spacing w:before="120" w:after="120" w:line="360" w:lineRule="auto"/>
        <w:ind w:firstLine="440" w:firstLineChars="200"/>
        <w:rPr>
          <w:rFonts w:hint="eastAsia" w:ascii="仿宋" w:hAnsi="仿宋" w:eastAsia="仿宋" w:cs="仿宋"/>
          <w:b w:val="0"/>
          <w:color w:val="000000"/>
          <w:sz w:val="22"/>
          <w:szCs w:val="22"/>
        </w:rPr>
      </w:pPr>
      <w:bookmarkStart w:id="81" w:name="_Toc351203505"/>
      <w:r>
        <w:rPr>
          <w:rFonts w:hint="eastAsia" w:ascii="仿宋" w:hAnsi="仿宋" w:eastAsia="仿宋" w:cs="仿宋"/>
          <w:b w:val="0"/>
          <w:color w:val="000000"/>
          <w:sz w:val="22"/>
          <w:szCs w:val="22"/>
        </w:rPr>
        <w:t>1</w:t>
      </w:r>
      <w:bookmarkStart w:id="82" w:name="_Toc337558736"/>
      <w:r>
        <w:rPr>
          <w:rFonts w:hint="eastAsia" w:ascii="仿宋" w:hAnsi="仿宋" w:eastAsia="仿宋" w:cs="仿宋"/>
          <w:b w:val="0"/>
          <w:color w:val="000000"/>
          <w:sz w:val="22"/>
          <w:szCs w:val="22"/>
        </w:rPr>
        <w:t>.10交通运输</w:t>
      </w:r>
      <w:bookmarkEnd w:id="81"/>
    </w:p>
    <w:bookmarkEnd w:id="82"/>
    <w:p w14:paraId="1ACF00A9">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1.10.1 出入现场的权利</w:t>
      </w:r>
    </w:p>
    <w:p w14:paraId="6D79965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15E2E96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承包人应在订立合同前查勘施工现场，并根据工程规模及技术参数合理预见工程施工所需的进出施工现场的方式、手段、路径等。因承包人未合理预见所增加的费用和（或）延误的工期由承包人承担。</w:t>
      </w:r>
    </w:p>
    <w:p w14:paraId="495A1CD5">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1.10.2 场外交通</w:t>
      </w:r>
    </w:p>
    <w:p w14:paraId="610E101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10FC5F7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1.10.3场内交通</w:t>
      </w:r>
    </w:p>
    <w:p w14:paraId="1128CA50">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60437C4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41098A6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场外交通和场内交通的边界由合同当事人在专用合同条款中约定。</w:t>
      </w:r>
    </w:p>
    <w:p w14:paraId="0A5F39DA">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1.10.4 超大件和超重件的运输</w:t>
      </w:r>
    </w:p>
    <w:p w14:paraId="0BBCCA5B">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8D53FD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1.10.5 道路和桥梁的损坏责任</w:t>
      </w:r>
    </w:p>
    <w:p w14:paraId="3E3E950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因承包人运输造成施工场地内外公共道路和桥梁损坏的，由承包人承担修复损坏的全部费用和可能引起的赔偿。</w:t>
      </w:r>
    </w:p>
    <w:p w14:paraId="3E07CBF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1.10.6 水路和航空运输</w:t>
      </w:r>
    </w:p>
    <w:p w14:paraId="341E32A3">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本款前述各项的内容适用于水路运输和航空运输，其中“道路”一词的涵义包括河道、航线、船闸、机场、码头、堤防以及水路或航空运输中其他相似结构物；“车辆”一词的涵义包括船舶和飞机等。</w:t>
      </w:r>
    </w:p>
    <w:p w14:paraId="352D5C5C">
      <w:pPr>
        <w:pStyle w:val="7"/>
        <w:spacing w:before="120" w:after="120" w:line="360" w:lineRule="auto"/>
        <w:ind w:firstLine="440" w:firstLineChars="200"/>
        <w:rPr>
          <w:rFonts w:hint="eastAsia" w:ascii="仿宋" w:hAnsi="仿宋" w:eastAsia="仿宋" w:cs="仿宋"/>
          <w:b w:val="0"/>
          <w:color w:val="000000"/>
          <w:sz w:val="22"/>
          <w:szCs w:val="22"/>
        </w:rPr>
      </w:pPr>
      <w:bookmarkStart w:id="83" w:name="_Toc351203506"/>
      <w:r>
        <w:rPr>
          <w:rFonts w:hint="eastAsia" w:ascii="仿宋" w:hAnsi="仿宋" w:eastAsia="仿宋" w:cs="仿宋"/>
          <w:b w:val="0"/>
          <w:color w:val="000000"/>
          <w:sz w:val="22"/>
          <w:szCs w:val="22"/>
        </w:rPr>
        <w:t>1</w:t>
      </w:r>
      <w:bookmarkStart w:id="84" w:name="_Toc337558737"/>
      <w:bookmarkStart w:id="85" w:name="_Toc296346538"/>
      <w:bookmarkStart w:id="86" w:name="_Toc296503037"/>
      <w:r>
        <w:rPr>
          <w:rFonts w:hint="eastAsia" w:ascii="仿宋" w:hAnsi="仿宋" w:eastAsia="仿宋" w:cs="仿宋"/>
          <w:b w:val="0"/>
          <w:color w:val="000000"/>
          <w:sz w:val="22"/>
          <w:szCs w:val="22"/>
        </w:rPr>
        <w:t>.11知识产权</w:t>
      </w:r>
      <w:bookmarkEnd w:id="83"/>
      <w:r>
        <w:rPr>
          <w:rFonts w:hint="eastAsia" w:ascii="仿宋" w:hAnsi="仿宋" w:eastAsia="仿宋" w:cs="仿宋"/>
          <w:b w:val="0"/>
          <w:color w:val="000000"/>
          <w:sz w:val="22"/>
          <w:szCs w:val="22"/>
        </w:rPr>
        <w:t xml:space="preserve"> </w:t>
      </w:r>
      <w:bookmarkEnd w:id="84"/>
    </w:p>
    <w:bookmarkEnd w:id="85"/>
    <w:bookmarkEnd w:id="86"/>
    <w:p w14:paraId="4B0C3AF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E5F4318">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D7DFDA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6DE46EB6">
      <w:pPr>
        <w:ind w:firstLine="600"/>
        <w:rPr>
          <w:rFonts w:hint="eastAsia" w:ascii="仿宋" w:hAnsi="仿宋" w:eastAsia="仿宋" w:cs="仿宋"/>
          <w:color w:val="000000"/>
          <w:sz w:val="22"/>
          <w:szCs w:val="22"/>
        </w:rPr>
      </w:pPr>
      <w:r>
        <w:rPr>
          <w:rFonts w:hint="eastAsia" w:ascii="仿宋" w:hAnsi="仿宋" w:eastAsia="仿宋" w:cs="仿宋"/>
          <w:color w:val="000000"/>
          <w:sz w:val="22"/>
          <w:szCs w:val="22"/>
        </w:rPr>
        <w:t>1.11.4 除专用合同条款另有约定外，承包人在合同签订前和签订时已确定采用的专利、专有技术、技术秘密的使用费已包含在签约合同价中。</w:t>
      </w:r>
      <w:bookmarkStart w:id="87" w:name="_Toc351203507"/>
    </w:p>
    <w:p w14:paraId="26867FA9">
      <w:pPr>
        <w:ind w:firstLine="600"/>
        <w:rPr>
          <w:rFonts w:hint="eastAsia" w:ascii="仿宋" w:hAnsi="仿宋" w:eastAsia="仿宋" w:cs="仿宋"/>
          <w:b/>
          <w:color w:val="000000"/>
          <w:sz w:val="22"/>
          <w:szCs w:val="22"/>
        </w:rPr>
      </w:pPr>
      <w:r>
        <w:rPr>
          <w:rFonts w:hint="eastAsia" w:ascii="仿宋" w:hAnsi="仿宋" w:eastAsia="仿宋" w:cs="仿宋"/>
          <w:b/>
          <w:color w:val="000000"/>
          <w:sz w:val="22"/>
          <w:szCs w:val="22"/>
        </w:rPr>
        <w:t>1</w:t>
      </w:r>
      <w:bookmarkStart w:id="88" w:name="_Toc337558738"/>
      <w:r>
        <w:rPr>
          <w:rFonts w:hint="eastAsia" w:ascii="仿宋" w:hAnsi="仿宋" w:eastAsia="仿宋" w:cs="仿宋"/>
          <w:b/>
          <w:color w:val="000000"/>
          <w:sz w:val="22"/>
          <w:szCs w:val="22"/>
        </w:rPr>
        <w:t>.12保密</w:t>
      </w:r>
      <w:bookmarkEnd w:id="87"/>
    </w:p>
    <w:bookmarkEnd w:id="88"/>
    <w:p w14:paraId="3371C85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除法律规定或合同另有约定外，未经发包人同意，承包人不得将发包人提供的图纸、文件以及声明需要保密的资料信息等商业秘密泄露给第三方。</w:t>
      </w:r>
    </w:p>
    <w:p w14:paraId="3B95A4E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除法律规定或合同另有约定外，未经承包人同意，发包人不得将承包人提供的技术秘密及声明需要保密的资料信息等商业秘密泄露给第三方。</w:t>
      </w:r>
    </w:p>
    <w:p w14:paraId="6DCCF59E">
      <w:pPr>
        <w:pStyle w:val="7"/>
        <w:spacing w:before="120" w:after="120" w:line="360" w:lineRule="auto"/>
        <w:ind w:firstLine="440" w:firstLineChars="200"/>
        <w:rPr>
          <w:rFonts w:hint="eastAsia" w:ascii="仿宋" w:hAnsi="仿宋" w:eastAsia="仿宋" w:cs="仿宋"/>
          <w:b w:val="0"/>
          <w:color w:val="000000"/>
          <w:sz w:val="22"/>
          <w:szCs w:val="22"/>
        </w:rPr>
      </w:pPr>
      <w:bookmarkStart w:id="89" w:name="_Toc351203508"/>
      <w:r>
        <w:rPr>
          <w:rFonts w:hint="eastAsia" w:ascii="仿宋" w:hAnsi="仿宋" w:eastAsia="仿宋" w:cs="仿宋"/>
          <w:b w:val="0"/>
          <w:color w:val="000000"/>
          <w:sz w:val="22"/>
          <w:szCs w:val="22"/>
        </w:rPr>
        <w:t>1.13工程量清单错误的修正</w:t>
      </w:r>
      <w:bookmarkEnd w:id="89"/>
    </w:p>
    <w:p w14:paraId="478C356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除专用合同条款另有约定外，发包人提供的工程量清单，应被认为是准确的和完整的。出现下列情形之一时，发包人应予以修正，并相应调整合同价格：</w:t>
      </w:r>
    </w:p>
    <w:p w14:paraId="2A72CBE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（1）工程量清单存在缺项、漏项的；</w:t>
      </w:r>
    </w:p>
    <w:p w14:paraId="62D12D1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（2）工程量清单偏差超出专用合同条款约定的工程量偏差范围的；</w:t>
      </w:r>
    </w:p>
    <w:p w14:paraId="10702768">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（3）未按照国家现行计量规范强制性规定计量的。</w:t>
      </w:r>
    </w:p>
    <w:p w14:paraId="5E987FE8">
      <w:pPr>
        <w:pStyle w:val="6"/>
        <w:spacing w:before="120" w:after="120" w:line="360" w:lineRule="auto"/>
        <w:rPr>
          <w:rFonts w:hint="eastAsia" w:ascii="仿宋" w:hAnsi="仿宋" w:eastAsia="仿宋" w:cs="仿宋"/>
          <w:b w:val="0"/>
          <w:color w:val="000000"/>
          <w:sz w:val="22"/>
          <w:szCs w:val="22"/>
        </w:rPr>
      </w:pPr>
      <w:bookmarkStart w:id="90" w:name="_Toc351203509"/>
      <w:r>
        <w:rPr>
          <w:rFonts w:hint="eastAsia" w:ascii="仿宋" w:hAnsi="仿宋" w:eastAsia="仿宋" w:cs="仿宋"/>
          <w:b w:val="0"/>
          <w:color w:val="000000"/>
          <w:sz w:val="22"/>
          <w:szCs w:val="22"/>
        </w:rPr>
        <w:t>2</w:t>
      </w:r>
      <w:bookmarkStart w:id="91" w:name="_Toc337558739"/>
      <w:bookmarkStart w:id="92" w:name="_Toc296346539"/>
      <w:bookmarkStart w:id="93" w:name="_Toc296503038"/>
      <w:bookmarkStart w:id="94" w:name="OLE_LINK1"/>
      <w:bookmarkStart w:id="95" w:name="OLE_LINK2"/>
      <w:r>
        <w:rPr>
          <w:rFonts w:hint="eastAsia" w:ascii="仿宋" w:hAnsi="仿宋" w:eastAsia="仿宋" w:cs="仿宋"/>
          <w:b w:val="0"/>
          <w:color w:val="000000"/>
          <w:sz w:val="22"/>
          <w:szCs w:val="22"/>
        </w:rPr>
        <w:t>. 发包人</w:t>
      </w:r>
      <w:bookmarkEnd w:id="90"/>
    </w:p>
    <w:bookmarkEnd w:id="91"/>
    <w:bookmarkEnd w:id="92"/>
    <w:bookmarkEnd w:id="93"/>
    <w:p w14:paraId="1B15DA5D">
      <w:pPr>
        <w:pStyle w:val="7"/>
        <w:spacing w:before="120" w:after="120" w:line="360" w:lineRule="auto"/>
        <w:ind w:firstLine="440" w:firstLineChars="200"/>
        <w:rPr>
          <w:rFonts w:hint="eastAsia" w:ascii="仿宋" w:hAnsi="仿宋" w:eastAsia="仿宋" w:cs="仿宋"/>
          <w:b w:val="0"/>
          <w:color w:val="000000"/>
          <w:sz w:val="22"/>
          <w:szCs w:val="22"/>
        </w:rPr>
      </w:pPr>
      <w:bookmarkStart w:id="96" w:name="_Toc351203510"/>
      <w:r>
        <w:rPr>
          <w:rFonts w:hint="eastAsia" w:ascii="仿宋" w:hAnsi="仿宋" w:eastAsia="仿宋" w:cs="仿宋"/>
          <w:b w:val="0"/>
          <w:color w:val="000000"/>
          <w:sz w:val="22"/>
          <w:szCs w:val="22"/>
        </w:rPr>
        <w:t>2</w:t>
      </w:r>
      <w:bookmarkStart w:id="97" w:name="_Toc296346540"/>
      <w:bookmarkStart w:id="98" w:name="_Toc337558740"/>
      <w:bookmarkStart w:id="99" w:name="_Toc296503039"/>
      <w:r>
        <w:rPr>
          <w:rFonts w:hint="eastAsia" w:ascii="仿宋" w:hAnsi="仿宋" w:eastAsia="仿宋" w:cs="仿宋"/>
          <w:b w:val="0"/>
          <w:color w:val="000000"/>
          <w:sz w:val="22"/>
          <w:szCs w:val="22"/>
        </w:rPr>
        <w:t>.1 许可或批准</w:t>
      </w:r>
      <w:bookmarkEnd w:id="96"/>
    </w:p>
    <w:p w14:paraId="6DA4D5A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B358E4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因发包人原因未能及时办理完毕前述许可、批准或备案，由发包人承担由此增加的费用和（或）延误的工期，并支付承包人合理的利润。</w:t>
      </w:r>
    </w:p>
    <w:p w14:paraId="1CE94ABB">
      <w:pPr>
        <w:pStyle w:val="7"/>
        <w:spacing w:before="120" w:after="120" w:line="360" w:lineRule="auto"/>
        <w:ind w:firstLine="440" w:firstLineChars="200"/>
        <w:rPr>
          <w:rFonts w:hint="eastAsia" w:ascii="仿宋" w:hAnsi="仿宋" w:eastAsia="仿宋" w:cs="仿宋"/>
          <w:b w:val="0"/>
          <w:color w:val="000000"/>
          <w:sz w:val="22"/>
          <w:szCs w:val="22"/>
        </w:rPr>
      </w:pPr>
      <w:bookmarkStart w:id="100" w:name="_Toc351203511"/>
      <w:r>
        <w:rPr>
          <w:rFonts w:hint="eastAsia" w:ascii="仿宋" w:hAnsi="仿宋" w:eastAsia="仿宋" w:cs="仿宋"/>
          <w:b w:val="0"/>
          <w:color w:val="000000"/>
          <w:sz w:val="22"/>
          <w:szCs w:val="22"/>
        </w:rPr>
        <w:t>2.2 发包人代表</w:t>
      </w:r>
      <w:bookmarkEnd w:id="100"/>
    </w:p>
    <w:p w14:paraId="1C95259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71E9AB67">
      <w:pPr>
        <w:ind w:firstLine="440" w:firstLineChars="200"/>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发包人代表不能按照合同约定履行其职责及义务，并导致合同无法继续正常履行的，承包人可以要求发包人撤换发包人代表。</w:t>
      </w:r>
    </w:p>
    <w:p w14:paraId="7FC0E8DA">
      <w:pPr>
        <w:ind w:firstLine="440" w:firstLineChars="200"/>
        <w:rPr>
          <w:rFonts w:hint="eastAsia" w:ascii="仿宋" w:hAnsi="仿宋" w:eastAsia="仿宋" w:cs="仿宋"/>
          <w:sz w:val="22"/>
          <w:szCs w:val="22"/>
        </w:rPr>
      </w:pPr>
      <w:r>
        <w:rPr>
          <w:rFonts w:hint="eastAsia" w:ascii="仿宋" w:hAnsi="仿宋" w:eastAsia="仿宋" w:cs="仿宋"/>
          <w:color w:val="000000"/>
          <w:kern w:val="0"/>
          <w:sz w:val="22"/>
          <w:szCs w:val="22"/>
        </w:rPr>
        <w:t>不属于法定必须监理的工程，监理人的职权可以由发包人代表或发包人指定的其他人员行使。</w:t>
      </w:r>
    </w:p>
    <w:p w14:paraId="777A18AA">
      <w:pPr>
        <w:pStyle w:val="7"/>
        <w:spacing w:before="120" w:after="120" w:line="360" w:lineRule="auto"/>
        <w:ind w:firstLine="440" w:firstLineChars="200"/>
        <w:rPr>
          <w:rFonts w:hint="eastAsia" w:ascii="仿宋" w:hAnsi="仿宋" w:eastAsia="仿宋" w:cs="仿宋"/>
          <w:b w:val="0"/>
          <w:color w:val="000000"/>
          <w:sz w:val="22"/>
          <w:szCs w:val="22"/>
        </w:rPr>
      </w:pPr>
      <w:bookmarkStart w:id="101" w:name="_Toc351203512"/>
      <w:r>
        <w:rPr>
          <w:rFonts w:hint="eastAsia" w:ascii="仿宋" w:hAnsi="仿宋" w:eastAsia="仿宋" w:cs="仿宋"/>
          <w:b w:val="0"/>
          <w:color w:val="000000"/>
          <w:sz w:val="22"/>
          <w:szCs w:val="22"/>
        </w:rPr>
        <w:t>2.3 发包人人员</w:t>
      </w:r>
      <w:bookmarkEnd w:id="101"/>
    </w:p>
    <w:p w14:paraId="15830E4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发包人应要求在施工现场的发包人人员遵守法律及有关安全、质量、环境保护、文明施工等规定，并保障承包人免于承受因发包人人员未遵守上述要求给承包人造成的损失和责任。</w:t>
      </w:r>
    </w:p>
    <w:p w14:paraId="29BB9B07">
      <w:pPr>
        <w:spacing w:line="360" w:lineRule="auto"/>
        <w:ind w:firstLine="64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发包人人员包括发包人代表及其他由发包人派驻施工现场的人员。</w:t>
      </w:r>
      <w:bookmarkEnd w:id="97"/>
      <w:bookmarkEnd w:id="98"/>
      <w:bookmarkEnd w:id="99"/>
    </w:p>
    <w:p w14:paraId="7A73FB5E">
      <w:pPr>
        <w:pStyle w:val="7"/>
        <w:spacing w:before="120" w:after="120" w:line="360" w:lineRule="auto"/>
        <w:ind w:firstLine="440" w:firstLineChars="200"/>
        <w:rPr>
          <w:rFonts w:hint="eastAsia" w:ascii="仿宋" w:hAnsi="仿宋" w:eastAsia="仿宋" w:cs="仿宋"/>
          <w:b w:val="0"/>
          <w:color w:val="000000"/>
          <w:sz w:val="22"/>
          <w:szCs w:val="22"/>
        </w:rPr>
      </w:pPr>
      <w:bookmarkStart w:id="102" w:name="_Toc351203513"/>
      <w:r>
        <w:rPr>
          <w:rFonts w:hint="eastAsia" w:ascii="仿宋" w:hAnsi="仿宋" w:eastAsia="仿宋" w:cs="仿宋"/>
          <w:b w:val="0"/>
          <w:color w:val="000000"/>
          <w:sz w:val="22"/>
          <w:szCs w:val="22"/>
        </w:rPr>
        <w:t>2</w:t>
      </w:r>
      <w:bookmarkStart w:id="103" w:name="_Toc337558741"/>
      <w:bookmarkStart w:id="104" w:name="_Toc296346541"/>
      <w:bookmarkStart w:id="105" w:name="_Toc296503040"/>
      <w:r>
        <w:rPr>
          <w:rFonts w:hint="eastAsia" w:ascii="仿宋" w:hAnsi="仿宋" w:eastAsia="仿宋" w:cs="仿宋"/>
          <w:b w:val="0"/>
          <w:color w:val="000000"/>
          <w:sz w:val="22"/>
          <w:szCs w:val="22"/>
        </w:rPr>
        <w:t>.4 施工现场、施工条件和基础资料的提供</w:t>
      </w:r>
      <w:bookmarkEnd w:id="102"/>
      <w:r>
        <w:rPr>
          <w:rFonts w:hint="eastAsia" w:ascii="仿宋" w:hAnsi="仿宋" w:eastAsia="仿宋" w:cs="仿宋"/>
          <w:b w:val="0"/>
          <w:color w:val="000000"/>
          <w:sz w:val="22"/>
          <w:szCs w:val="22"/>
        </w:rPr>
        <w:t xml:space="preserve"> </w:t>
      </w:r>
      <w:bookmarkEnd w:id="103"/>
      <w:bookmarkEnd w:id="104"/>
      <w:bookmarkEnd w:id="105"/>
      <w:r>
        <w:rPr>
          <w:rFonts w:hint="eastAsia" w:ascii="仿宋" w:hAnsi="仿宋" w:eastAsia="仿宋" w:cs="仿宋"/>
          <w:b w:val="0"/>
          <w:color w:val="000000"/>
          <w:sz w:val="22"/>
          <w:szCs w:val="22"/>
        </w:rPr>
        <w:t xml:space="preserve"> </w:t>
      </w:r>
    </w:p>
    <w:p w14:paraId="5DA6367F">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2.4.1 提供施工现场</w:t>
      </w:r>
    </w:p>
    <w:p w14:paraId="49B64FF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w:t>
      </w:r>
      <w:bookmarkEnd w:id="94"/>
      <w:bookmarkEnd w:id="95"/>
      <w:r>
        <w:rPr>
          <w:rFonts w:hint="eastAsia" w:ascii="仿宋" w:hAnsi="仿宋" w:eastAsia="仿宋" w:cs="仿宋"/>
          <w:color w:val="000000"/>
          <w:kern w:val="0"/>
          <w:sz w:val="22"/>
          <w:szCs w:val="22"/>
        </w:rPr>
        <w:t>专用合同条款另有约定外，发包人应最迟于开工日期7天前向承包人移交施工现场。</w:t>
      </w:r>
    </w:p>
    <w:p w14:paraId="238CD95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2.4.2 提供施工条件</w:t>
      </w:r>
    </w:p>
    <w:p w14:paraId="5B929B5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除专用合同条款另有约定外，发包人应负责提供施工所需要的条件，包括：</w:t>
      </w:r>
    </w:p>
    <w:p w14:paraId="60324CC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（1）将施工用水、电力、通讯线路等施工所必需的条件接至施工现场内；</w:t>
      </w:r>
    </w:p>
    <w:p w14:paraId="25BAE1A4">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（2）保证向承包人提供正常施工所需要的进入施工现场的交通条件；</w:t>
      </w:r>
    </w:p>
    <w:p w14:paraId="1380763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（3）协调处理施工现场周围地下管线和邻近建筑物、构筑物、古树名木的保护工作，并承担相关费用；</w:t>
      </w:r>
    </w:p>
    <w:p w14:paraId="3C060D2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（4）按照专用合同条款约定应提供的其他设施和条件。</w:t>
      </w:r>
    </w:p>
    <w:p w14:paraId="045CB764">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kern w:val="0"/>
          <w:sz w:val="22"/>
          <w:szCs w:val="22"/>
        </w:rPr>
        <w:t>2.4.3 提供基础资料</w:t>
      </w:r>
    </w:p>
    <w:p w14:paraId="7C7F4B1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E82AF44">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按照法律规定确需在开工后方能提供的基础资料，发包人应尽其努力及时地在相应工程施工前的合理期限内提供，合理期限应以不影响承包人的正常施工为限。</w:t>
      </w:r>
    </w:p>
    <w:p w14:paraId="763CBCB0">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2.4.4 逾期提供的责任</w:t>
      </w:r>
    </w:p>
    <w:p w14:paraId="3825F4E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因发包人原因未能按合同约定及时向承包人提供施工现场、施工条件、基础资料的，由发包人承担由此增加的费用和（或）延误的工期。</w:t>
      </w:r>
    </w:p>
    <w:p w14:paraId="2625589D">
      <w:pPr>
        <w:pStyle w:val="7"/>
        <w:spacing w:before="120" w:after="120" w:line="360" w:lineRule="auto"/>
        <w:ind w:firstLine="440" w:firstLineChars="200"/>
        <w:rPr>
          <w:rFonts w:hint="eastAsia" w:ascii="仿宋" w:hAnsi="仿宋" w:eastAsia="仿宋" w:cs="仿宋"/>
          <w:b w:val="0"/>
          <w:color w:val="000000"/>
          <w:sz w:val="22"/>
          <w:szCs w:val="22"/>
        </w:rPr>
      </w:pPr>
      <w:bookmarkStart w:id="106" w:name="_Toc351203514"/>
      <w:r>
        <w:rPr>
          <w:rFonts w:hint="eastAsia" w:ascii="仿宋" w:hAnsi="仿宋" w:eastAsia="仿宋" w:cs="仿宋"/>
          <w:b w:val="0"/>
          <w:color w:val="000000"/>
          <w:sz w:val="22"/>
          <w:szCs w:val="22"/>
        </w:rPr>
        <w:t>2</w:t>
      </w:r>
      <w:bookmarkStart w:id="107" w:name="_Toc296346543"/>
      <w:bookmarkStart w:id="108" w:name="_Toc337558745"/>
      <w:bookmarkStart w:id="109" w:name="_Toc296503042"/>
      <w:r>
        <w:rPr>
          <w:rFonts w:hint="eastAsia" w:ascii="仿宋" w:hAnsi="仿宋" w:eastAsia="仿宋" w:cs="仿宋"/>
          <w:b w:val="0"/>
          <w:color w:val="000000"/>
          <w:sz w:val="22"/>
          <w:szCs w:val="22"/>
        </w:rPr>
        <w:t>.5 资</w:t>
      </w:r>
      <w:bookmarkEnd w:id="107"/>
      <w:bookmarkEnd w:id="108"/>
      <w:bookmarkEnd w:id="109"/>
      <w:r>
        <w:rPr>
          <w:rFonts w:hint="eastAsia" w:ascii="仿宋" w:hAnsi="仿宋" w:eastAsia="仿宋" w:cs="仿宋"/>
          <w:b w:val="0"/>
          <w:color w:val="000000"/>
          <w:sz w:val="22"/>
          <w:szCs w:val="22"/>
        </w:rPr>
        <w:t>金来源证明及支付担保</w:t>
      </w:r>
      <w:bookmarkEnd w:id="106"/>
    </w:p>
    <w:p w14:paraId="1EC884B6">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除专用合同条款另有约定外，发包人应在收到承包人要求提供资金来源证明的书面通知后28天内，向承包人提供能够按照合同约定支付合同价款的相应资金来源证明。</w:t>
      </w:r>
    </w:p>
    <w:p w14:paraId="0214805C">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除专用合同条款另有约定外，发包人要求承包人提供履约担保的，发包人应当向承包人提供支付担保。支付担保可以采用银行保函或担保公司担保等形式，具体由合同当事人在专用合同条款中约定。</w:t>
      </w:r>
    </w:p>
    <w:p w14:paraId="45FA91B1">
      <w:pPr>
        <w:pStyle w:val="7"/>
        <w:spacing w:before="120" w:after="120" w:line="360" w:lineRule="auto"/>
        <w:ind w:firstLine="440" w:firstLineChars="200"/>
        <w:rPr>
          <w:rFonts w:hint="eastAsia" w:ascii="仿宋" w:hAnsi="仿宋" w:eastAsia="仿宋" w:cs="仿宋"/>
          <w:b w:val="0"/>
          <w:color w:val="000000"/>
          <w:sz w:val="22"/>
          <w:szCs w:val="22"/>
        </w:rPr>
      </w:pPr>
      <w:bookmarkStart w:id="110" w:name="_Toc351203515"/>
      <w:r>
        <w:rPr>
          <w:rFonts w:hint="eastAsia" w:ascii="仿宋" w:hAnsi="仿宋" w:eastAsia="仿宋" w:cs="仿宋"/>
          <w:b w:val="0"/>
          <w:color w:val="000000"/>
          <w:sz w:val="22"/>
          <w:szCs w:val="22"/>
        </w:rPr>
        <w:t>2.6 支付合同价款</w:t>
      </w:r>
      <w:bookmarkEnd w:id="110"/>
    </w:p>
    <w:p w14:paraId="38B4C47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发包人应按合同约定向承包人及时支付合同价款。</w:t>
      </w:r>
    </w:p>
    <w:p w14:paraId="576D174A">
      <w:pPr>
        <w:pStyle w:val="7"/>
        <w:spacing w:before="120" w:after="120" w:line="360" w:lineRule="auto"/>
        <w:ind w:firstLine="440" w:firstLineChars="200"/>
        <w:rPr>
          <w:rFonts w:hint="eastAsia" w:ascii="仿宋" w:hAnsi="仿宋" w:eastAsia="仿宋" w:cs="仿宋"/>
          <w:b w:val="0"/>
          <w:color w:val="000000"/>
          <w:sz w:val="22"/>
          <w:szCs w:val="22"/>
        </w:rPr>
      </w:pPr>
      <w:bookmarkStart w:id="111" w:name="_Toc351203516"/>
      <w:r>
        <w:rPr>
          <w:rFonts w:hint="eastAsia" w:ascii="仿宋" w:hAnsi="仿宋" w:eastAsia="仿宋" w:cs="仿宋"/>
          <w:b w:val="0"/>
          <w:color w:val="000000"/>
          <w:sz w:val="22"/>
          <w:szCs w:val="22"/>
        </w:rPr>
        <w:t>2.7 组织竣工验收</w:t>
      </w:r>
      <w:bookmarkEnd w:id="111"/>
    </w:p>
    <w:p w14:paraId="4A39C37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发包人应按合同约定及时组织竣工验收。</w:t>
      </w:r>
    </w:p>
    <w:p w14:paraId="495CBCFB">
      <w:pPr>
        <w:pStyle w:val="7"/>
        <w:spacing w:before="120" w:after="120" w:line="360" w:lineRule="auto"/>
        <w:ind w:firstLine="440" w:firstLineChars="200"/>
        <w:rPr>
          <w:rFonts w:hint="eastAsia" w:ascii="仿宋" w:hAnsi="仿宋" w:eastAsia="仿宋" w:cs="仿宋"/>
          <w:b w:val="0"/>
          <w:color w:val="000000"/>
          <w:sz w:val="22"/>
          <w:szCs w:val="22"/>
        </w:rPr>
      </w:pPr>
      <w:bookmarkStart w:id="112" w:name="_Toc351203517"/>
      <w:r>
        <w:rPr>
          <w:rFonts w:hint="eastAsia" w:ascii="仿宋" w:hAnsi="仿宋" w:eastAsia="仿宋" w:cs="仿宋"/>
          <w:b w:val="0"/>
          <w:color w:val="000000"/>
          <w:sz w:val="22"/>
          <w:szCs w:val="22"/>
        </w:rPr>
        <w:t>2.8 现场统一管理协议</w:t>
      </w:r>
      <w:bookmarkEnd w:id="112"/>
    </w:p>
    <w:p w14:paraId="0697A78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发包人应与承包人、由发包人直接发包的专业工程的承包人签订施工现场统一管理协议，明确各方的权利义务。施工现场统一管理协议作为专用合同条款的附件。</w:t>
      </w:r>
      <w:bookmarkStart w:id="113" w:name="_Toc351203518"/>
    </w:p>
    <w:p w14:paraId="116D7513">
      <w:pPr>
        <w:spacing w:line="360" w:lineRule="auto"/>
        <w:ind w:firstLine="442" w:firstLineChars="200"/>
        <w:jc w:val="left"/>
        <w:rPr>
          <w:rFonts w:hint="eastAsia" w:ascii="仿宋" w:hAnsi="仿宋" w:eastAsia="仿宋" w:cs="仿宋"/>
          <w:color w:val="000000"/>
          <w:kern w:val="0"/>
          <w:sz w:val="22"/>
          <w:szCs w:val="22"/>
        </w:rPr>
      </w:pPr>
      <w:r>
        <w:rPr>
          <w:rFonts w:hint="eastAsia" w:ascii="仿宋" w:hAnsi="仿宋" w:eastAsia="仿宋" w:cs="仿宋"/>
          <w:b/>
          <w:color w:val="000000"/>
          <w:sz w:val="22"/>
          <w:szCs w:val="22"/>
        </w:rPr>
        <w:t>3</w:t>
      </w:r>
      <w:bookmarkStart w:id="114" w:name="_Toc296503045"/>
      <w:bookmarkStart w:id="115" w:name="_Toc296346546"/>
      <w:bookmarkStart w:id="116" w:name="_Toc337558746"/>
      <w:r>
        <w:rPr>
          <w:rFonts w:hint="eastAsia" w:ascii="仿宋" w:hAnsi="仿宋" w:eastAsia="仿宋" w:cs="仿宋"/>
          <w:b/>
          <w:color w:val="000000"/>
          <w:sz w:val="22"/>
          <w:szCs w:val="22"/>
        </w:rPr>
        <w:t>. 承包人</w:t>
      </w:r>
      <w:bookmarkEnd w:id="113"/>
    </w:p>
    <w:bookmarkEnd w:id="114"/>
    <w:bookmarkEnd w:id="115"/>
    <w:bookmarkEnd w:id="116"/>
    <w:p w14:paraId="681EA99E">
      <w:pPr>
        <w:pStyle w:val="7"/>
        <w:spacing w:before="120" w:after="120" w:line="360" w:lineRule="auto"/>
        <w:ind w:firstLine="440" w:firstLineChars="200"/>
        <w:rPr>
          <w:rFonts w:hint="eastAsia" w:ascii="仿宋" w:hAnsi="仿宋" w:eastAsia="仿宋" w:cs="仿宋"/>
          <w:b w:val="0"/>
          <w:color w:val="000000"/>
          <w:sz w:val="22"/>
          <w:szCs w:val="22"/>
        </w:rPr>
      </w:pPr>
      <w:bookmarkStart w:id="117" w:name="_Toc351203519"/>
      <w:r>
        <w:rPr>
          <w:rFonts w:hint="eastAsia" w:ascii="仿宋" w:hAnsi="仿宋" w:eastAsia="仿宋" w:cs="仿宋"/>
          <w:b w:val="0"/>
          <w:color w:val="000000"/>
          <w:sz w:val="22"/>
          <w:szCs w:val="22"/>
        </w:rPr>
        <w:t>3</w:t>
      </w:r>
      <w:bookmarkStart w:id="118" w:name="_Toc296346547"/>
      <w:bookmarkStart w:id="119" w:name="_Toc337558747"/>
      <w:bookmarkStart w:id="120" w:name="_Toc296503046"/>
      <w:r>
        <w:rPr>
          <w:rFonts w:hint="eastAsia" w:ascii="仿宋" w:hAnsi="仿宋" w:eastAsia="仿宋" w:cs="仿宋"/>
          <w:b w:val="0"/>
          <w:color w:val="000000"/>
          <w:sz w:val="22"/>
          <w:szCs w:val="22"/>
        </w:rPr>
        <w:t>.1 承包人的一般义务</w:t>
      </w:r>
      <w:bookmarkEnd w:id="117"/>
    </w:p>
    <w:bookmarkEnd w:id="118"/>
    <w:bookmarkEnd w:id="119"/>
    <w:bookmarkEnd w:id="120"/>
    <w:p w14:paraId="1C6BB30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承包人在履行合同过程中应遵守法律和工程建设标准规范，并履行以下义务：</w:t>
      </w:r>
    </w:p>
    <w:p w14:paraId="2A3F4422">
      <w:pPr>
        <w:numPr>
          <w:ilvl w:val="0"/>
          <w:numId w:val="11"/>
        </w:num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办理法律规定应由承包人办理的许可和批准，并将办理结果书面报送发包人留存；</w:t>
      </w:r>
    </w:p>
    <w:p w14:paraId="04F8CDE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（2）按法律规定和合同约定完成工程，并在保修期内承担保修义务；</w:t>
      </w:r>
    </w:p>
    <w:p w14:paraId="6F5D897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（3）按法律规定和合同约定采取施工安全和环境保护措施，办理工伤保险，确保工程及人员、材料、设备和设施的安全；</w:t>
      </w:r>
    </w:p>
    <w:p w14:paraId="0EB9BAB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（4）按合同约定的工作内容和施工进度要求，编制施工组织设计和施工措施计划，并对所有施工作业和施工方法的完备性和安全可靠性负责；</w:t>
      </w:r>
    </w:p>
    <w:p w14:paraId="0DF59B5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E2586A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（6）按照第6.3款〔环境保护〕约定负责施工场地及其周边环境与生态的保护工作；</w:t>
      </w:r>
    </w:p>
    <w:p w14:paraId="4893C29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（7）按第6.1款〔安全文明施工〕约定采取施工安全措施，确保工程及其人员、材料、设备和设施的安全，防止因工程施工造成的人身伤害和财产损失；</w:t>
      </w:r>
    </w:p>
    <w:p w14:paraId="419A6CA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（8）将发包人按合同约定支付的各项价款专用于合同工程，且应及时支付其雇用人员工资，并及时向分包人支付合同价款；</w:t>
      </w:r>
    </w:p>
    <w:p w14:paraId="189BE43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（9）按照法律规定和合同约定编制竣工资料，完成竣工资料立卷及归档，并按专用合同条款约定的竣工资料的套数、内容、时间等要求移交发包人；</w:t>
      </w:r>
    </w:p>
    <w:p w14:paraId="51071E3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（10）应履行的其他义务。</w:t>
      </w:r>
    </w:p>
    <w:p w14:paraId="0A4352FF">
      <w:pPr>
        <w:pStyle w:val="7"/>
        <w:spacing w:before="120" w:after="120" w:line="360" w:lineRule="auto"/>
        <w:ind w:firstLine="440" w:firstLineChars="200"/>
        <w:rPr>
          <w:rFonts w:hint="eastAsia" w:ascii="仿宋" w:hAnsi="仿宋" w:eastAsia="仿宋" w:cs="仿宋"/>
          <w:b w:val="0"/>
          <w:color w:val="000000"/>
          <w:sz w:val="22"/>
          <w:szCs w:val="22"/>
        </w:rPr>
      </w:pPr>
      <w:bookmarkStart w:id="121" w:name="_Toc351203520"/>
      <w:r>
        <w:rPr>
          <w:rFonts w:hint="eastAsia" w:ascii="仿宋" w:hAnsi="仿宋" w:eastAsia="仿宋" w:cs="仿宋"/>
          <w:b w:val="0"/>
          <w:color w:val="000000"/>
          <w:sz w:val="22"/>
          <w:szCs w:val="22"/>
        </w:rPr>
        <w:t>3</w:t>
      </w:r>
      <w:bookmarkStart w:id="122" w:name="_Toc296346548"/>
      <w:bookmarkStart w:id="123" w:name="_Toc337558748"/>
      <w:bookmarkStart w:id="124" w:name="_Toc296503047"/>
      <w:r>
        <w:rPr>
          <w:rFonts w:hint="eastAsia" w:ascii="仿宋" w:hAnsi="仿宋" w:eastAsia="仿宋" w:cs="仿宋"/>
          <w:b w:val="0"/>
          <w:color w:val="000000"/>
          <w:sz w:val="22"/>
          <w:szCs w:val="22"/>
        </w:rPr>
        <w:t xml:space="preserve">.2 </w:t>
      </w:r>
      <w:bookmarkEnd w:id="121"/>
      <w:r>
        <w:rPr>
          <w:rFonts w:hint="eastAsia" w:ascii="仿宋" w:hAnsi="仿宋" w:eastAsia="仿宋" w:cs="仿宋"/>
          <w:b w:val="0"/>
          <w:color w:val="000000"/>
          <w:sz w:val="22"/>
          <w:szCs w:val="22"/>
        </w:rPr>
        <w:t>项目经理</w:t>
      </w:r>
    </w:p>
    <w:bookmarkEnd w:id="122"/>
    <w:bookmarkEnd w:id="123"/>
    <w:bookmarkEnd w:id="124"/>
    <w:p w14:paraId="72EC534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A56F74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AE99BC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承包人违反上述约定的，应按照专用合同条款的约定，承担违约责任。</w:t>
      </w:r>
    </w:p>
    <w:p w14:paraId="5E57A70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0ADF530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3216B12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4A15F2A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3.2.5 项目经理因特殊情况授权其下属人员履行其某项工作职责的，该下属人员应具备履行相应职责的能力，并应提前7天将上述人员的姓名和授权范围书面通知监理人，并征得发包人书面同意。</w:t>
      </w:r>
    </w:p>
    <w:p w14:paraId="5BFB7453">
      <w:pPr>
        <w:pStyle w:val="7"/>
        <w:spacing w:before="120" w:after="120" w:line="360" w:lineRule="auto"/>
        <w:ind w:firstLine="440" w:firstLineChars="200"/>
        <w:rPr>
          <w:rFonts w:hint="eastAsia" w:ascii="仿宋" w:hAnsi="仿宋" w:eastAsia="仿宋" w:cs="仿宋"/>
          <w:b w:val="0"/>
          <w:color w:val="000000"/>
          <w:sz w:val="22"/>
          <w:szCs w:val="22"/>
        </w:rPr>
      </w:pPr>
      <w:bookmarkStart w:id="125" w:name="_Toc351203521"/>
      <w:r>
        <w:rPr>
          <w:rFonts w:hint="eastAsia" w:ascii="仿宋" w:hAnsi="仿宋" w:eastAsia="仿宋" w:cs="仿宋"/>
          <w:b w:val="0"/>
          <w:color w:val="000000"/>
          <w:sz w:val="22"/>
          <w:szCs w:val="22"/>
        </w:rPr>
        <w:t>3</w:t>
      </w:r>
      <w:bookmarkStart w:id="126" w:name="_Toc296346549"/>
      <w:bookmarkStart w:id="127" w:name="_Toc296503048"/>
      <w:bookmarkStart w:id="128" w:name="_Toc337558749"/>
      <w:r>
        <w:rPr>
          <w:rFonts w:hint="eastAsia" w:ascii="仿宋" w:hAnsi="仿宋" w:eastAsia="仿宋" w:cs="仿宋"/>
          <w:b w:val="0"/>
          <w:color w:val="000000"/>
          <w:sz w:val="22"/>
          <w:szCs w:val="22"/>
        </w:rPr>
        <w:t xml:space="preserve">.3 </w:t>
      </w:r>
      <w:bookmarkEnd w:id="126"/>
      <w:bookmarkEnd w:id="127"/>
      <w:r>
        <w:rPr>
          <w:rFonts w:hint="eastAsia" w:ascii="仿宋" w:hAnsi="仿宋" w:eastAsia="仿宋" w:cs="仿宋"/>
          <w:b w:val="0"/>
          <w:color w:val="000000"/>
          <w:sz w:val="22"/>
          <w:szCs w:val="22"/>
        </w:rPr>
        <w:t>承包人人员</w:t>
      </w:r>
      <w:bookmarkEnd w:id="125"/>
    </w:p>
    <w:bookmarkEnd w:id="128"/>
    <w:p w14:paraId="2721570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7C94205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19A78438">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特殊工种作业人员均应持有相应的资格证明，监理人可以随时检查。</w:t>
      </w:r>
    </w:p>
    <w:p w14:paraId="728CE82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0EBA9E5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565DA1E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3.3.5 承包人擅自更换主要施工管理人员，或前述人员未经监理人或发包人同意擅自离开施工现场的，应按照专用合同条款约定承担违约责任。</w:t>
      </w:r>
    </w:p>
    <w:p w14:paraId="0B10100A">
      <w:pPr>
        <w:pStyle w:val="7"/>
        <w:spacing w:before="120" w:after="120" w:line="360" w:lineRule="auto"/>
        <w:ind w:firstLine="440" w:firstLineChars="200"/>
        <w:rPr>
          <w:rFonts w:hint="eastAsia" w:ascii="仿宋" w:hAnsi="仿宋" w:eastAsia="仿宋" w:cs="仿宋"/>
          <w:b w:val="0"/>
          <w:color w:val="000000"/>
          <w:sz w:val="22"/>
          <w:szCs w:val="22"/>
        </w:rPr>
      </w:pPr>
      <w:bookmarkStart w:id="129" w:name="_Toc351203522"/>
      <w:r>
        <w:rPr>
          <w:rFonts w:hint="eastAsia" w:ascii="仿宋" w:hAnsi="仿宋" w:eastAsia="仿宋" w:cs="仿宋"/>
          <w:b w:val="0"/>
          <w:color w:val="000000"/>
          <w:sz w:val="22"/>
          <w:szCs w:val="22"/>
        </w:rPr>
        <w:t>3</w:t>
      </w:r>
      <w:bookmarkStart w:id="130" w:name="_Toc296503050"/>
      <w:bookmarkStart w:id="131" w:name="_Toc337558750"/>
      <w:bookmarkStart w:id="132" w:name="_Toc296346551"/>
      <w:r>
        <w:rPr>
          <w:rFonts w:hint="eastAsia" w:ascii="仿宋" w:hAnsi="仿宋" w:eastAsia="仿宋" w:cs="仿宋"/>
          <w:b w:val="0"/>
          <w:color w:val="000000"/>
          <w:sz w:val="22"/>
          <w:szCs w:val="22"/>
        </w:rPr>
        <w:t>.4 承包人现场查勘</w:t>
      </w:r>
      <w:bookmarkEnd w:id="129"/>
    </w:p>
    <w:bookmarkEnd w:id="130"/>
    <w:bookmarkEnd w:id="131"/>
    <w:bookmarkEnd w:id="132"/>
    <w:p w14:paraId="62A80E75">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kern w:val="0"/>
          <w:sz w:val="22"/>
          <w:szCs w:val="22"/>
        </w:rPr>
        <w:t>承包人应对基于发包人按照第2.4.3项〔提供基础资料〕提交的基础资料所做出的解释和推断负责，但因基础资料存在错误、遗漏导致承包人解释或推断失实的，由发包人承担责任。</w:t>
      </w:r>
    </w:p>
    <w:p w14:paraId="356BB61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39C71A10">
      <w:pPr>
        <w:pStyle w:val="7"/>
        <w:spacing w:before="120" w:after="120" w:line="360" w:lineRule="auto"/>
        <w:ind w:firstLine="440" w:firstLineChars="200"/>
        <w:rPr>
          <w:rFonts w:hint="eastAsia" w:ascii="仿宋" w:hAnsi="仿宋" w:eastAsia="仿宋" w:cs="仿宋"/>
          <w:b w:val="0"/>
          <w:color w:val="000000"/>
          <w:sz w:val="22"/>
          <w:szCs w:val="22"/>
        </w:rPr>
      </w:pPr>
      <w:bookmarkStart w:id="133" w:name="_Toc351203523"/>
      <w:r>
        <w:rPr>
          <w:rFonts w:hint="eastAsia" w:ascii="仿宋" w:hAnsi="仿宋" w:eastAsia="仿宋" w:cs="仿宋"/>
          <w:b w:val="0"/>
          <w:color w:val="000000"/>
          <w:sz w:val="22"/>
          <w:szCs w:val="22"/>
        </w:rPr>
        <w:t>3</w:t>
      </w:r>
      <w:bookmarkStart w:id="134" w:name="_Toc337558751"/>
      <w:bookmarkStart w:id="135" w:name="_Toc296346552"/>
      <w:bookmarkStart w:id="136" w:name="_Toc296503051"/>
      <w:r>
        <w:rPr>
          <w:rFonts w:hint="eastAsia" w:ascii="仿宋" w:hAnsi="仿宋" w:eastAsia="仿宋" w:cs="仿宋"/>
          <w:b w:val="0"/>
          <w:color w:val="000000"/>
          <w:sz w:val="22"/>
          <w:szCs w:val="22"/>
        </w:rPr>
        <w:t>.5 分包</w:t>
      </w:r>
      <w:bookmarkEnd w:id="133"/>
    </w:p>
    <w:bookmarkEnd w:id="134"/>
    <w:bookmarkEnd w:id="135"/>
    <w:bookmarkEnd w:id="136"/>
    <w:p w14:paraId="0B0A3A46">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3.5.1 分包的一般约定</w:t>
      </w:r>
    </w:p>
    <w:p w14:paraId="7A54023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A6EE224">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承包人不得以劳务分包的名义转包或违法分包工程。</w:t>
      </w:r>
    </w:p>
    <w:p w14:paraId="7C394D39">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3.5.2 分包的确定</w:t>
      </w:r>
    </w:p>
    <w:p w14:paraId="5C6FA859">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28A3C72B">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3.5.3 分包管理</w:t>
      </w:r>
    </w:p>
    <w:p w14:paraId="65D839F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承包人应向监理人提交分包人的主要施工管理人员表，并对分包人的施工人员进行实名制管理，包括但不限于进出场管理、登记造册以及各种证照的办理。</w:t>
      </w:r>
    </w:p>
    <w:p w14:paraId="09428BE7">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3.5.4 分包合同价款</w:t>
      </w:r>
    </w:p>
    <w:p w14:paraId="62F23905">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（1）除本项第（2）目约定的情况或专用合同条款另有约定外，分包合同价款由承包人与分包人结算，未经承包人同意，发包人不得向分包人支付分包工程价款；</w:t>
      </w:r>
    </w:p>
    <w:p w14:paraId="331E9276">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（2）生效法律文书要求发包人向分包人支付分包合同价款的，发包人有权从应付承包人工程款中扣除该部分款项。</w:t>
      </w:r>
    </w:p>
    <w:p w14:paraId="0EA38C0B">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3.5.5 分包合同权益的转让</w:t>
      </w:r>
    </w:p>
    <w:p w14:paraId="60DA6085">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37" w:name="_Toc351203524"/>
    </w:p>
    <w:p w14:paraId="18F5ADEC">
      <w:pPr>
        <w:pStyle w:val="7"/>
        <w:spacing w:before="120" w:after="120" w:line="360" w:lineRule="auto"/>
        <w:ind w:firstLine="440" w:firstLineChars="200"/>
        <w:rPr>
          <w:rFonts w:hint="eastAsia" w:ascii="仿宋" w:hAnsi="仿宋" w:eastAsia="仿宋" w:cs="仿宋"/>
          <w:b w:val="0"/>
          <w:color w:val="000000"/>
          <w:sz w:val="22"/>
          <w:szCs w:val="22"/>
        </w:rPr>
      </w:pPr>
      <w:r>
        <w:rPr>
          <w:rFonts w:hint="eastAsia" w:ascii="仿宋" w:hAnsi="仿宋" w:eastAsia="仿宋" w:cs="仿宋"/>
          <w:b w:val="0"/>
          <w:color w:val="000000"/>
          <w:sz w:val="22"/>
          <w:szCs w:val="22"/>
        </w:rPr>
        <w:t>3.6 工程照管与成品、半成品保护</w:t>
      </w:r>
      <w:bookmarkEnd w:id="137"/>
    </w:p>
    <w:p w14:paraId="16CE9670">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（1）除专用合同条款另有约定外，自发包人向承包人移交施工现场之日起，承包人应负责照管工程及工程相关的材料、工程设备，直到颁发工程接收证书之日止。</w:t>
      </w:r>
    </w:p>
    <w:p w14:paraId="635F1B7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（2）在承包人负责照管期间，因承包人原因造成工程、材料、工程设备损坏的，由承包人负责修复或更换，并承担由此增加的费用和（或）延误的工期。</w:t>
      </w:r>
    </w:p>
    <w:p w14:paraId="00626983">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（3）对合同内分期完成的成品和半成品，在工程接收证书颁发前，由承包人承担保护责任。因承包人原因造成成品或半成品损坏的，由承包人负责修复或更换，并承担由此增加的费用和（或）延误的工期。</w:t>
      </w:r>
    </w:p>
    <w:p w14:paraId="322019B9">
      <w:pPr>
        <w:pStyle w:val="7"/>
        <w:spacing w:before="120" w:after="120" w:line="360" w:lineRule="auto"/>
        <w:ind w:firstLine="440" w:firstLineChars="200"/>
        <w:rPr>
          <w:rFonts w:hint="eastAsia" w:ascii="仿宋" w:hAnsi="仿宋" w:eastAsia="仿宋" w:cs="仿宋"/>
          <w:b w:val="0"/>
          <w:color w:val="000000"/>
          <w:sz w:val="22"/>
          <w:szCs w:val="22"/>
        </w:rPr>
      </w:pPr>
      <w:bookmarkStart w:id="138" w:name="_Toc351203525"/>
      <w:r>
        <w:rPr>
          <w:rFonts w:hint="eastAsia" w:ascii="仿宋" w:hAnsi="仿宋" w:eastAsia="仿宋" w:cs="仿宋"/>
          <w:b w:val="0"/>
          <w:color w:val="000000"/>
          <w:sz w:val="22"/>
          <w:szCs w:val="22"/>
        </w:rPr>
        <w:t>3</w:t>
      </w:r>
      <w:bookmarkStart w:id="139" w:name="_Toc296503052"/>
      <w:bookmarkStart w:id="140" w:name="_Toc337558752"/>
      <w:bookmarkStart w:id="141" w:name="_Toc296346553"/>
      <w:r>
        <w:rPr>
          <w:rFonts w:hint="eastAsia" w:ascii="仿宋" w:hAnsi="仿宋" w:eastAsia="仿宋" w:cs="仿宋"/>
          <w:b w:val="0"/>
          <w:color w:val="000000"/>
          <w:sz w:val="22"/>
          <w:szCs w:val="22"/>
        </w:rPr>
        <w:t>.7 履约担保</w:t>
      </w:r>
      <w:bookmarkEnd w:id="138"/>
    </w:p>
    <w:bookmarkEnd w:id="139"/>
    <w:bookmarkEnd w:id="140"/>
    <w:bookmarkEnd w:id="141"/>
    <w:p w14:paraId="11991B8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69B6470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因承包人原因导致工期延长的，继续提供履约担保所增加的费用由承包人承担；非因承包人原因导致工期延长的，继续提供履约担保所增加的费用由发包人承担。</w:t>
      </w:r>
    </w:p>
    <w:p w14:paraId="2DDFFE71">
      <w:pPr>
        <w:pStyle w:val="7"/>
        <w:spacing w:before="120" w:after="120" w:line="360" w:lineRule="auto"/>
        <w:ind w:firstLine="440" w:firstLineChars="200"/>
        <w:rPr>
          <w:rFonts w:hint="eastAsia" w:ascii="仿宋" w:hAnsi="仿宋" w:eastAsia="仿宋" w:cs="仿宋"/>
          <w:b w:val="0"/>
          <w:color w:val="000000"/>
          <w:sz w:val="22"/>
          <w:szCs w:val="22"/>
        </w:rPr>
      </w:pPr>
      <w:bookmarkStart w:id="142" w:name="_Toc351203526"/>
      <w:r>
        <w:rPr>
          <w:rFonts w:hint="eastAsia" w:ascii="仿宋" w:hAnsi="仿宋" w:eastAsia="仿宋" w:cs="仿宋"/>
          <w:b w:val="0"/>
          <w:color w:val="000000"/>
          <w:sz w:val="22"/>
          <w:szCs w:val="22"/>
        </w:rPr>
        <w:t>3.8 联合体</w:t>
      </w:r>
      <w:bookmarkEnd w:id="142"/>
    </w:p>
    <w:p w14:paraId="5EA77B3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3.8.1 联合体各方应共同与发包人签订合同协议书。联合体各方应为履行合同向发包人承担连带责任。</w:t>
      </w:r>
    </w:p>
    <w:p w14:paraId="4D8D943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3.8.2 联合体协议经发包人确认后作为合同附件。在履行合同过程中，未经发包人同意，不得修改联合体协议。</w:t>
      </w:r>
    </w:p>
    <w:p w14:paraId="2F215E8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3.8.3 联合体牵头人负责与发包人和监理人联系，并接受指示，负责组织联合体各成员全面履行合同。</w:t>
      </w:r>
    </w:p>
    <w:p w14:paraId="57CB3CEE">
      <w:pPr>
        <w:pStyle w:val="6"/>
        <w:spacing w:before="120" w:after="120" w:line="360" w:lineRule="auto"/>
        <w:rPr>
          <w:rFonts w:hint="eastAsia" w:ascii="仿宋" w:hAnsi="仿宋" w:eastAsia="仿宋" w:cs="仿宋"/>
          <w:b w:val="0"/>
          <w:color w:val="000000"/>
          <w:sz w:val="22"/>
          <w:szCs w:val="22"/>
        </w:rPr>
      </w:pPr>
      <w:bookmarkStart w:id="143" w:name="_Toc351203527"/>
      <w:r>
        <w:rPr>
          <w:rFonts w:hint="eastAsia" w:ascii="仿宋" w:hAnsi="仿宋" w:eastAsia="仿宋" w:cs="仿宋"/>
          <w:b w:val="0"/>
          <w:color w:val="000000"/>
          <w:sz w:val="22"/>
          <w:szCs w:val="22"/>
        </w:rPr>
        <w:t>4</w:t>
      </w:r>
      <w:bookmarkStart w:id="144" w:name="_Toc296503053"/>
      <w:bookmarkStart w:id="145" w:name="_Toc296346554"/>
      <w:bookmarkStart w:id="146" w:name="_Toc337558753"/>
      <w:r>
        <w:rPr>
          <w:rFonts w:hint="eastAsia" w:ascii="仿宋" w:hAnsi="仿宋" w:eastAsia="仿宋" w:cs="仿宋"/>
          <w:b w:val="0"/>
          <w:color w:val="000000"/>
          <w:sz w:val="22"/>
          <w:szCs w:val="22"/>
        </w:rPr>
        <w:t>. 监</w:t>
      </w:r>
      <w:bookmarkEnd w:id="144"/>
      <w:bookmarkEnd w:id="145"/>
      <w:r>
        <w:rPr>
          <w:rFonts w:hint="eastAsia" w:ascii="仿宋" w:hAnsi="仿宋" w:eastAsia="仿宋" w:cs="仿宋"/>
          <w:b w:val="0"/>
          <w:color w:val="000000"/>
          <w:sz w:val="22"/>
          <w:szCs w:val="22"/>
        </w:rPr>
        <w:t>理人</w:t>
      </w:r>
      <w:bookmarkEnd w:id="143"/>
    </w:p>
    <w:bookmarkEnd w:id="146"/>
    <w:p w14:paraId="5B7B126F">
      <w:pPr>
        <w:pStyle w:val="7"/>
        <w:spacing w:before="120" w:after="120" w:line="360" w:lineRule="auto"/>
        <w:ind w:firstLine="440" w:firstLineChars="200"/>
        <w:rPr>
          <w:rFonts w:hint="eastAsia" w:ascii="仿宋" w:hAnsi="仿宋" w:eastAsia="仿宋" w:cs="仿宋"/>
          <w:b w:val="0"/>
          <w:color w:val="000000"/>
          <w:sz w:val="22"/>
          <w:szCs w:val="22"/>
        </w:rPr>
      </w:pPr>
      <w:bookmarkStart w:id="147" w:name="_Toc351203528"/>
      <w:r>
        <w:rPr>
          <w:rFonts w:hint="eastAsia" w:ascii="仿宋" w:hAnsi="仿宋" w:eastAsia="仿宋" w:cs="仿宋"/>
          <w:b w:val="0"/>
          <w:color w:val="000000"/>
          <w:sz w:val="22"/>
          <w:szCs w:val="22"/>
        </w:rPr>
        <w:t>4</w:t>
      </w:r>
      <w:bookmarkStart w:id="148" w:name="_Toc296346555"/>
      <w:bookmarkStart w:id="149" w:name="_Toc296503054"/>
      <w:bookmarkStart w:id="150" w:name="_Toc337558754"/>
      <w:r>
        <w:rPr>
          <w:rFonts w:hint="eastAsia" w:ascii="仿宋" w:hAnsi="仿宋" w:eastAsia="仿宋" w:cs="仿宋"/>
          <w:b w:val="0"/>
          <w:color w:val="000000"/>
          <w:sz w:val="22"/>
          <w:szCs w:val="22"/>
        </w:rPr>
        <w:t>.1监理人的一般规定</w:t>
      </w:r>
      <w:bookmarkEnd w:id="147"/>
    </w:p>
    <w:bookmarkEnd w:id="148"/>
    <w:bookmarkEnd w:id="149"/>
    <w:bookmarkEnd w:id="150"/>
    <w:p w14:paraId="059C85D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CFEE1C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除专用合同条款另有约定外，监理人在施工现场的办公场所、生活场所由承包人提供，所发生的费用由发包人承担。</w:t>
      </w:r>
    </w:p>
    <w:p w14:paraId="3A47497E">
      <w:pPr>
        <w:pStyle w:val="7"/>
        <w:spacing w:before="120" w:after="120" w:line="360" w:lineRule="auto"/>
        <w:ind w:firstLine="440" w:firstLineChars="200"/>
        <w:rPr>
          <w:rFonts w:hint="eastAsia" w:ascii="仿宋" w:hAnsi="仿宋" w:eastAsia="仿宋" w:cs="仿宋"/>
          <w:b w:val="0"/>
          <w:color w:val="000000"/>
          <w:sz w:val="22"/>
          <w:szCs w:val="22"/>
        </w:rPr>
      </w:pPr>
      <w:bookmarkStart w:id="151" w:name="_Toc351203529"/>
      <w:r>
        <w:rPr>
          <w:rFonts w:hint="eastAsia" w:ascii="仿宋" w:hAnsi="仿宋" w:eastAsia="仿宋" w:cs="仿宋"/>
          <w:b w:val="0"/>
          <w:color w:val="000000"/>
          <w:sz w:val="22"/>
          <w:szCs w:val="22"/>
        </w:rPr>
        <w:t>4</w:t>
      </w:r>
      <w:bookmarkStart w:id="152" w:name="_Toc337558755"/>
      <w:r>
        <w:rPr>
          <w:rFonts w:hint="eastAsia" w:ascii="仿宋" w:hAnsi="仿宋" w:eastAsia="仿宋" w:cs="仿宋"/>
          <w:b w:val="0"/>
          <w:color w:val="000000"/>
          <w:sz w:val="22"/>
          <w:szCs w:val="22"/>
        </w:rPr>
        <w:t>.2监理人员</w:t>
      </w:r>
      <w:bookmarkEnd w:id="151"/>
    </w:p>
    <w:bookmarkEnd w:id="152"/>
    <w:p w14:paraId="5CE8DDFF">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045EBB39">
      <w:pPr>
        <w:pStyle w:val="7"/>
        <w:spacing w:before="120" w:after="120" w:line="360" w:lineRule="auto"/>
        <w:ind w:firstLine="440" w:firstLineChars="200"/>
        <w:rPr>
          <w:rFonts w:hint="eastAsia" w:ascii="仿宋" w:hAnsi="仿宋" w:eastAsia="仿宋" w:cs="仿宋"/>
          <w:b w:val="0"/>
          <w:color w:val="000000"/>
          <w:sz w:val="22"/>
          <w:szCs w:val="22"/>
        </w:rPr>
      </w:pPr>
      <w:bookmarkStart w:id="153" w:name="_Toc351203530"/>
      <w:r>
        <w:rPr>
          <w:rFonts w:hint="eastAsia" w:ascii="仿宋" w:hAnsi="仿宋" w:eastAsia="仿宋" w:cs="仿宋"/>
          <w:b w:val="0"/>
          <w:color w:val="000000"/>
          <w:sz w:val="22"/>
          <w:szCs w:val="22"/>
        </w:rPr>
        <w:t>4</w:t>
      </w:r>
      <w:bookmarkStart w:id="154" w:name="_Toc296346556"/>
      <w:bookmarkStart w:id="155" w:name="_Toc296503055"/>
      <w:bookmarkStart w:id="156" w:name="_Toc337558756"/>
      <w:r>
        <w:rPr>
          <w:rFonts w:hint="eastAsia" w:ascii="仿宋" w:hAnsi="仿宋" w:eastAsia="仿宋" w:cs="仿宋"/>
          <w:b w:val="0"/>
          <w:color w:val="000000"/>
          <w:sz w:val="22"/>
          <w:szCs w:val="22"/>
        </w:rPr>
        <w:t>.3</w:t>
      </w:r>
      <w:bookmarkEnd w:id="154"/>
      <w:bookmarkEnd w:id="155"/>
      <w:r>
        <w:rPr>
          <w:rFonts w:hint="eastAsia" w:ascii="仿宋" w:hAnsi="仿宋" w:eastAsia="仿宋" w:cs="仿宋"/>
          <w:b w:val="0"/>
          <w:color w:val="000000"/>
          <w:sz w:val="22"/>
          <w:szCs w:val="22"/>
        </w:rPr>
        <w:t>监理人的指</w:t>
      </w:r>
      <w:bookmarkEnd w:id="156"/>
      <w:r>
        <w:rPr>
          <w:rFonts w:hint="eastAsia" w:ascii="仿宋" w:hAnsi="仿宋" w:eastAsia="仿宋" w:cs="仿宋"/>
          <w:b w:val="0"/>
          <w:color w:val="000000"/>
          <w:sz w:val="22"/>
          <w:szCs w:val="22"/>
        </w:rPr>
        <w:t>示</w:t>
      </w:r>
      <w:bookmarkEnd w:id="153"/>
    </w:p>
    <w:p w14:paraId="38DACA84">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1E116F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540D853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承包人对监理人发出的指示有疑问的，应向监理人提出书面异议，监理人应在48小时内对该指示予以确认、更改或撤销，监理人逾期未回复的，承包人有权拒绝执行上述指示。</w:t>
      </w:r>
    </w:p>
    <w:p w14:paraId="62AD6D2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监理人对承包人的任何工作、工程或其采用的材料和工程设备未在约定的或合理期限内提出意见的，视为批准，但不免除或减轻承包人对该工作、工程、材料、工程设备等应承担的责任和义务。</w:t>
      </w:r>
    </w:p>
    <w:p w14:paraId="54F35B0B">
      <w:pPr>
        <w:pStyle w:val="6"/>
        <w:spacing w:before="120" w:after="120" w:line="360" w:lineRule="auto"/>
        <w:ind w:firstLine="440" w:firstLineChars="200"/>
        <w:rPr>
          <w:rFonts w:hint="eastAsia" w:ascii="仿宋" w:hAnsi="仿宋" w:eastAsia="仿宋" w:cs="仿宋"/>
          <w:b w:val="0"/>
          <w:color w:val="000000"/>
          <w:sz w:val="22"/>
          <w:szCs w:val="22"/>
        </w:rPr>
      </w:pPr>
      <w:bookmarkStart w:id="157" w:name="_Toc351203531"/>
      <w:r>
        <w:rPr>
          <w:rFonts w:hint="eastAsia" w:ascii="仿宋" w:hAnsi="仿宋" w:eastAsia="仿宋" w:cs="仿宋"/>
          <w:b w:val="0"/>
          <w:color w:val="000000"/>
          <w:sz w:val="22"/>
          <w:szCs w:val="22"/>
        </w:rPr>
        <w:t>4</w:t>
      </w:r>
      <w:bookmarkStart w:id="158" w:name="_Toc296346558"/>
      <w:bookmarkStart w:id="159" w:name="_Toc296503057"/>
      <w:bookmarkStart w:id="160" w:name="_Toc337558757"/>
      <w:r>
        <w:rPr>
          <w:rFonts w:hint="eastAsia" w:ascii="仿宋" w:hAnsi="仿宋" w:eastAsia="仿宋" w:cs="仿宋"/>
          <w:b w:val="0"/>
          <w:color w:val="000000"/>
          <w:sz w:val="22"/>
          <w:szCs w:val="22"/>
        </w:rPr>
        <w:t>.4 商定或确定</w:t>
      </w:r>
      <w:bookmarkEnd w:id="157"/>
    </w:p>
    <w:bookmarkEnd w:id="158"/>
    <w:bookmarkEnd w:id="159"/>
    <w:bookmarkEnd w:id="160"/>
    <w:p w14:paraId="60EF1D2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合同当事人进行商定或确定时，总监理工程师应当会同合同当事人尽量通过协商达成一致，不能达成一致的，由总监理工程师按照合同约定审慎做出公正的确定。</w:t>
      </w:r>
    </w:p>
    <w:p w14:paraId="4E0804CF">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2CCE72F1">
      <w:pPr>
        <w:pStyle w:val="6"/>
        <w:spacing w:before="120" w:after="120" w:line="360" w:lineRule="auto"/>
        <w:rPr>
          <w:rFonts w:hint="eastAsia" w:ascii="仿宋" w:hAnsi="仿宋" w:eastAsia="仿宋" w:cs="仿宋"/>
          <w:b w:val="0"/>
          <w:color w:val="000000"/>
          <w:sz w:val="22"/>
          <w:szCs w:val="22"/>
        </w:rPr>
      </w:pPr>
      <w:bookmarkStart w:id="161" w:name="_Toc351203532"/>
      <w:r>
        <w:rPr>
          <w:rFonts w:hint="eastAsia" w:ascii="仿宋" w:hAnsi="仿宋" w:eastAsia="仿宋" w:cs="仿宋"/>
          <w:b w:val="0"/>
          <w:color w:val="000000"/>
          <w:sz w:val="22"/>
          <w:szCs w:val="22"/>
        </w:rPr>
        <w:t>5</w:t>
      </w:r>
      <w:bookmarkStart w:id="162" w:name="_Toc337558758"/>
      <w:r>
        <w:rPr>
          <w:rFonts w:hint="eastAsia" w:ascii="仿宋" w:hAnsi="仿宋" w:eastAsia="仿宋" w:cs="仿宋"/>
          <w:b w:val="0"/>
          <w:color w:val="000000"/>
          <w:sz w:val="22"/>
          <w:szCs w:val="22"/>
        </w:rPr>
        <w:t>. 工程质量</w:t>
      </w:r>
      <w:bookmarkEnd w:id="161"/>
    </w:p>
    <w:bookmarkEnd w:id="162"/>
    <w:p w14:paraId="2DF07A7C">
      <w:pPr>
        <w:pStyle w:val="7"/>
        <w:spacing w:before="120" w:after="120" w:line="360" w:lineRule="auto"/>
        <w:ind w:firstLine="440" w:firstLineChars="200"/>
        <w:rPr>
          <w:rFonts w:hint="eastAsia" w:ascii="仿宋" w:hAnsi="仿宋" w:eastAsia="仿宋" w:cs="仿宋"/>
          <w:b w:val="0"/>
          <w:color w:val="000000"/>
          <w:sz w:val="22"/>
          <w:szCs w:val="22"/>
        </w:rPr>
      </w:pPr>
      <w:bookmarkStart w:id="163" w:name="_Toc351203533"/>
      <w:r>
        <w:rPr>
          <w:rFonts w:hint="eastAsia" w:ascii="仿宋" w:hAnsi="仿宋" w:eastAsia="仿宋" w:cs="仿宋"/>
          <w:b w:val="0"/>
          <w:color w:val="000000"/>
          <w:sz w:val="22"/>
          <w:szCs w:val="22"/>
        </w:rPr>
        <w:t>5</w:t>
      </w:r>
      <w:bookmarkStart w:id="164" w:name="_Toc337558759"/>
      <w:r>
        <w:rPr>
          <w:rFonts w:hint="eastAsia" w:ascii="仿宋" w:hAnsi="仿宋" w:eastAsia="仿宋" w:cs="仿宋"/>
          <w:b w:val="0"/>
          <w:color w:val="000000"/>
          <w:sz w:val="22"/>
          <w:szCs w:val="22"/>
        </w:rPr>
        <w:t>.1质量要求</w:t>
      </w:r>
      <w:bookmarkEnd w:id="163"/>
    </w:p>
    <w:bookmarkEnd w:id="164"/>
    <w:p w14:paraId="355312A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5.1.1 工程质量标准必须符合现行国家有关工程施工质量验收规范和标准的要求。有关工程质量的特殊标准或要求由合同当事人在专用合同条款中约定。</w:t>
      </w:r>
    </w:p>
    <w:p w14:paraId="68ED2362">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5.1.2 因发包人原因造成工程质量未达到合同约定标准的，由发包人承担由此增加的费用和（或）延误的工期，并支付承包人合理的利润。</w:t>
      </w:r>
    </w:p>
    <w:p w14:paraId="515A5BF8">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5.1.3 因承包人原因造成工程质量未达到合同约定标准的，发包人有权要求承包人返工直至工程质量达到合同约定的标准为止，并由承包人承担由此增加的费用和（或）延误的工期。</w:t>
      </w:r>
    </w:p>
    <w:p w14:paraId="7A8CBA5B">
      <w:pPr>
        <w:pStyle w:val="7"/>
        <w:spacing w:before="120" w:after="120" w:line="360" w:lineRule="auto"/>
        <w:ind w:firstLine="440" w:firstLineChars="200"/>
        <w:rPr>
          <w:rFonts w:hint="eastAsia" w:ascii="仿宋" w:hAnsi="仿宋" w:eastAsia="仿宋" w:cs="仿宋"/>
          <w:b w:val="0"/>
          <w:color w:val="000000"/>
          <w:sz w:val="22"/>
          <w:szCs w:val="22"/>
        </w:rPr>
      </w:pPr>
      <w:bookmarkStart w:id="165" w:name="_Toc351203534"/>
      <w:r>
        <w:rPr>
          <w:rFonts w:hint="eastAsia" w:ascii="仿宋" w:hAnsi="仿宋" w:eastAsia="仿宋" w:cs="仿宋"/>
          <w:b w:val="0"/>
          <w:color w:val="000000"/>
          <w:sz w:val="22"/>
          <w:szCs w:val="22"/>
        </w:rPr>
        <w:t>5</w:t>
      </w:r>
      <w:bookmarkStart w:id="166" w:name="_Toc337558760"/>
      <w:r>
        <w:rPr>
          <w:rFonts w:hint="eastAsia" w:ascii="仿宋" w:hAnsi="仿宋" w:eastAsia="仿宋" w:cs="仿宋"/>
          <w:b w:val="0"/>
          <w:color w:val="000000"/>
          <w:sz w:val="22"/>
          <w:szCs w:val="22"/>
        </w:rPr>
        <w:t>.2质量保证措施</w:t>
      </w:r>
      <w:bookmarkEnd w:id="165"/>
    </w:p>
    <w:bookmarkEnd w:id="166"/>
    <w:p w14:paraId="1817046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5.2.1 发包人的质量管理</w:t>
      </w:r>
    </w:p>
    <w:p w14:paraId="0A5E2EB2">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发包人应按照法律规定及合同约定完成与工程质量有关的各项工作。</w:t>
      </w:r>
    </w:p>
    <w:p w14:paraId="5BC4F14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5.2.2 承包人的质量管理</w:t>
      </w:r>
    </w:p>
    <w:p w14:paraId="083A7EF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65ACB80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承包人应对施工人员进行质量教育和技术培训，定期考核施工人员的劳动技能，严格执行施工规范和操作规程。</w:t>
      </w:r>
    </w:p>
    <w:p w14:paraId="721AA09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3D49ECFF">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5.2.3 监理人的质量检查和检验</w:t>
      </w:r>
    </w:p>
    <w:p w14:paraId="509D4B4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E769FC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06C7AC52">
      <w:pPr>
        <w:pStyle w:val="7"/>
        <w:spacing w:before="120" w:after="120" w:line="360" w:lineRule="auto"/>
        <w:ind w:firstLine="440" w:firstLineChars="200"/>
        <w:rPr>
          <w:rFonts w:hint="eastAsia" w:ascii="仿宋" w:hAnsi="仿宋" w:eastAsia="仿宋" w:cs="仿宋"/>
          <w:b w:val="0"/>
          <w:color w:val="000000"/>
          <w:sz w:val="22"/>
          <w:szCs w:val="22"/>
        </w:rPr>
      </w:pPr>
      <w:bookmarkStart w:id="167" w:name="_Toc351203535"/>
      <w:r>
        <w:rPr>
          <w:rFonts w:hint="eastAsia" w:ascii="仿宋" w:hAnsi="仿宋" w:eastAsia="仿宋" w:cs="仿宋"/>
          <w:b w:val="0"/>
          <w:color w:val="000000"/>
          <w:sz w:val="22"/>
          <w:szCs w:val="22"/>
        </w:rPr>
        <w:t>5</w:t>
      </w:r>
      <w:bookmarkStart w:id="168" w:name="_Toc337558761"/>
      <w:r>
        <w:rPr>
          <w:rFonts w:hint="eastAsia" w:ascii="仿宋" w:hAnsi="仿宋" w:eastAsia="仿宋" w:cs="仿宋"/>
          <w:b w:val="0"/>
          <w:color w:val="000000"/>
          <w:sz w:val="22"/>
          <w:szCs w:val="22"/>
        </w:rPr>
        <w:t>.3 隐蔽工程检查</w:t>
      </w:r>
      <w:bookmarkEnd w:id="167"/>
    </w:p>
    <w:bookmarkEnd w:id="168"/>
    <w:p w14:paraId="10D2EE5A">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5.3.1承包人自检</w:t>
      </w:r>
    </w:p>
    <w:p w14:paraId="22730B27">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承包人应当对工程隐蔽部位进行自检，并经自检确认是否具备覆盖条件。</w:t>
      </w:r>
    </w:p>
    <w:p w14:paraId="3D70C04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5.3.2检查程序</w:t>
      </w:r>
    </w:p>
    <w:p w14:paraId="515571E5">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21D920E9">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078E71D4">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6BDB1E4C">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5.3.3 重新检查</w:t>
      </w:r>
    </w:p>
    <w:p w14:paraId="5A911049">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ECAF906">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5.3.4 承包人私自覆盖</w:t>
      </w:r>
    </w:p>
    <w:p w14:paraId="1BA444CB">
      <w:pPr>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kern w:val="0"/>
          <w:sz w:val="22"/>
          <w:szCs w:val="22"/>
        </w:rPr>
        <w:t>承包人未通知监理人到场检查，私自将工程隐蔽部位覆盖的，监理人有权指示承包人钻孔探测或揭开检查，无论工程隐蔽部位质量是否合格，由此增加的费用和（或）延误的工期均由承包人承担。</w:t>
      </w:r>
    </w:p>
    <w:p w14:paraId="53BF5DB4">
      <w:pPr>
        <w:pStyle w:val="7"/>
        <w:spacing w:before="120" w:after="120" w:line="360" w:lineRule="auto"/>
        <w:ind w:firstLine="440" w:firstLineChars="200"/>
        <w:rPr>
          <w:rFonts w:hint="eastAsia" w:ascii="仿宋" w:hAnsi="仿宋" w:eastAsia="仿宋" w:cs="仿宋"/>
          <w:b w:val="0"/>
          <w:color w:val="000000"/>
          <w:sz w:val="22"/>
          <w:szCs w:val="22"/>
        </w:rPr>
      </w:pPr>
      <w:bookmarkStart w:id="169" w:name="_Toc351203536"/>
      <w:r>
        <w:rPr>
          <w:rFonts w:hint="eastAsia" w:ascii="仿宋" w:hAnsi="仿宋" w:eastAsia="仿宋" w:cs="仿宋"/>
          <w:b w:val="0"/>
          <w:color w:val="000000"/>
          <w:sz w:val="22"/>
          <w:szCs w:val="22"/>
        </w:rPr>
        <w:t>5</w:t>
      </w:r>
      <w:bookmarkStart w:id="170" w:name="_Toc337558762"/>
      <w:r>
        <w:rPr>
          <w:rFonts w:hint="eastAsia" w:ascii="仿宋" w:hAnsi="仿宋" w:eastAsia="仿宋" w:cs="仿宋"/>
          <w:b w:val="0"/>
          <w:color w:val="000000"/>
          <w:sz w:val="22"/>
          <w:szCs w:val="22"/>
        </w:rPr>
        <w:t>.4不合格工程的处理</w:t>
      </w:r>
      <w:bookmarkEnd w:id="169"/>
    </w:p>
    <w:bookmarkEnd w:id="170"/>
    <w:p w14:paraId="613220C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3115A5FB">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5.4.2 因发包人原因造成工程不合格的，由此增加的费用和（或）延误的工期由发包人承担，并支付承包人合理的利润。</w:t>
      </w:r>
    </w:p>
    <w:p w14:paraId="04044FAD">
      <w:pPr>
        <w:pStyle w:val="7"/>
        <w:spacing w:before="120" w:after="120" w:line="360" w:lineRule="auto"/>
        <w:ind w:firstLine="440" w:firstLineChars="200"/>
        <w:rPr>
          <w:rFonts w:hint="eastAsia" w:ascii="仿宋" w:hAnsi="仿宋" w:eastAsia="仿宋" w:cs="仿宋"/>
          <w:b w:val="0"/>
          <w:color w:val="000000"/>
          <w:sz w:val="22"/>
          <w:szCs w:val="22"/>
        </w:rPr>
      </w:pPr>
      <w:bookmarkStart w:id="171" w:name="_Toc351203537"/>
      <w:r>
        <w:rPr>
          <w:rFonts w:hint="eastAsia" w:ascii="仿宋" w:hAnsi="仿宋" w:eastAsia="仿宋" w:cs="仿宋"/>
          <w:b w:val="0"/>
          <w:color w:val="000000"/>
          <w:sz w:val="22"/>
          <w:szCs w:val="22"/>
        </w:rPr>
        <w:t>5.5 质量争议检测</w:t>
      </w:r>
      <w:bookmarkEnd w:id="171"/>
    </w:p>
    <w:p w14:paraId="3DA829E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合同当事人对工程质量有争议的，由双方协商确定的工程质量检测机构鉴定，由此产生的费用及因此造成的损失，由责任方承担。</w:t>
      </w:r>
    </w:p>
    <w:p w14:paraId="29FA788C">
      <w:pPr>
        <w:autoSpaceDE w:val="0"/>
        <w:autoSpaceDN w:val="0"/>
        <w:adjustRightInd w:val="0"/>
        <w:spacing w:line="360" w:lineRule="auto"/>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合同当事人均有责任的，由双方根据其责任分别承担。合同当事人无法达成一致的，按照第4.4款〔商定或确定〕执行。</w:t>
      </w:r>
    </w:p>
    <w:p w14:paraId="17331A20">
      <w:pPr>
        <w:pStyle w:val="6"/>
        <w:spacing w:before="120" w:after="120" w:line="360" w:lineRule="auto"/>
        <w:rPr>
          <w:rFonts w:hint="eastAsia" w:ascii="仿宋" w:hAnsi="仿宋" w:eastAsia="仿宋" w:cs="仿宋"/>
          <w:b w:val="0"/>
          <w:color w:val="000000"/>
          <w:sz w:val="22"/>
          <w:szCs w:val="22"/>
        </w:rPr>
      </w:pPr>
      <w:bookmarkStart w:id="172" w:name="_Toc351203538"/>
      <w:r>
        <w:rPr>
          <w:rFonts w:hint="eastAsia" w:ascii="仿宋" w:hAnsi="仿宋" w:eastAsia="仿宋" w:cs="仿宋"/>
          <w:b w:val="0"/>
          <w:color w:val="000000"/>
          <w:sz w:val="22"/>
          <w:szCs w:val="22"/>
        </w:rPr>
        <w:t>6</w:t>
      </w:r>
      <w:bookmarkStart w:id="173" w:name="_Toc337558763"/>
      <w:r>
        <w:rPr>
          <w:rFonts w:hint="eastAsia" w:ascii="仿宋" w:hAnsi="仿宋" w:eastAsia="仿宋" w:cs="仿宋"/>
          <w:b w:val="0"/>
          <w:color w:val="000000"/>
          <w:sz w:val="22"/>
          <w:szCs w:val="22"/>
        </w:rPr>
        <w:t>. 安全文明施工与环境保护</w:t>
      </w:r>
      <w:bookmarkEnd w:id="172"/>
    </w:p>
    <w:bookmarkEnd w:id="173"/>
    <w:p w14:paraId="719968D4">
      <w:pPr>
        <w:pStyle w:val="7"/>
        <w:spacing w:before="120" w:after="120" w:line="360" w:lineRule="auto"/>
        <w:ind w:firstLine="440" w:firstLineChars="200"/>
        <w:rPr>
          <w:rFonts w:hint="eastAsia" w:ascii="仿宋" w:hAnsi="仿宋" w:eastAsia="仿宋" w:cs="仿宋"/>
          <w:b w:val="0"/>
          <w:color w:val="000000"/>
          <w:sz w:val="22"/>
          <w:szCs w:val="22"/>
        </w:rPr>
      </w:pPr>
      <w:bookmarkStart w:id="174" w:name="_Toc351203539"/>
      <w:r>
        <w:rPr>
          <w:rFonts w:hint="eastAsia" w:ascii="仿宋" w:hAnsi="仿宋" w:eastAsia="仿宋" w:cs="仿宋"/>
          <w:b w:val="0"/>
          <w:color w:val="000000"/>
          <w:sz w:val="22"/>
          <w:szCs w:val="22"/>
        </w:rPr>
        <w:t>6</w:t>
      </w:r>
      <w:bookmarkStart w:id="175" w:name="_Toc337558764"/>
      <w:r>
        <w:rPr>
          <w:rFonts w:hint="eastAsia" w:ascii="仿宋" w:hAnsi="仿宋" w:eastAsia="仿宋" w:cs="仿宋"/>
          <w:b w:val="0"/>
          <w:color w:val="000000"/>
          <w:sz w:val="22"/>
          <w:szCs w:val="22"/>
        </w:rPr>
        <w:t>.1安全文明施工</w:t>
      </w:r>
      <w:bookmarkEnd w:id="174"/>
    </w:p>
    <w:bookmarkEnd w:id="175"/>
    <w:p w14:paraId="695D33A9">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6.1.1安全生产要求</w:t>
      </w:r>
    </w:p>
    <w:p w14:paraId="6A9E9061">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73D0B058">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在施工过程中，如遇到突发的地质变动、事先未知的地下施工障碍等影响施工安全的紧急情况，承包人应及时报告监理人和发包人，发包人应当及时下令停工并报</w:t>
      </w:r>
      <w:r>
        <w:rPr>
          <w:rFonts w:hint="eastAsia" w:ascii="仿宋" w:hAnsi="仿宋" w:eastAsia="仿宋" w:cs="仿宋"/>
          <w:color w:val="000000"/>
          <w:kern w:val="0"/>
          <w:sz w:val="22"/>
          <w:szCs w:val="22"/>
        </w:rPr>
        <w:t>政府有关行政管理部门</w:t>
      </w:r>
      <w:r>
        <w:rPr>
          <w:rFonts w:hint="eastAsia" w:ascii="仿宋" w:hAnsi="仿宋" w:eastAsia="仿宋" w:cs="仿宋"/>
          <w:color w:val="000000"/>
          <w:sz w:val="22"/>
          <w:szCs w:val="22"/>
        </w:rPr>
        <w:t>采取应急措施。</w:t>
      </w:r>
    </w:p>
    <w:p w14:paraId="2B2AE46F">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因安全生产需要暂停施工的，按照第7.8款〔暂停施工〕的约定执行。</w:t>
      </w:r>
    </w:p>
    <w:p w14:paraId="2351240D">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6.1.2 安全生产保证措施</w:t>
      </w:r>
    </w:p>
    <w:p w14:paraId="599F77D9">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sz w:val="22"/>
          <w:szCs w:val="22"/>
        </w:rPr>
        <w:t>承包人应当按照有关</w:t>
      </w:r>
      <w:r>
        <w:rPr>
          <w:rFonts w:hint="eastAsia" w:ascii="仿宋" w:hAnsi="仿宋" w:eastAsia="仿宋" w:cs="仿宋"/>
          <w:color w:val="000000"/>
          <w:kern w:val="0"/>
          <w:sz w:val="22"/>
          <w:szCs w:val="22"/>
        </w:rPr>
        <w:t>规定编制安全技术措施或者专项施工方案，</w:t>
      </w:r>
      <w:r>
        <w:rPr>
          <w:rFonts w:hint="eastAsia" w:ascii="仿宋" w:hAnsi="仿宋" w:eastAsia="仿宋" w:cs="仿宋"/>
          <w:color w:val="000000"/>
          <w:sz w:val="22"/>
          <w:szCs w:val="22"/>
        </w:rPr>
        <w:t>建立安全生产责任制度、治安保卫制度及安全生产教育培训制度，并</w:t>
      </w:r>
      <w:r>
        <w:rPr>
          <w:rFonts w:hint="eastAsia" w:ascii="仿宋" w:hAnsi="仿宋" w:eastAsia="仿宋" w:cs="仿宋"/>
          <w:color w:val="000000"/>
          <w:kern w:val="0"/>
          <w:sz w:val="22"/>
          <w:szCs w:val="22"/>
        </w:rPr>
        <w:t>按安全生产法律规定及合同约定履行安全职责，如实</w:t>
      </w:r>
      <w:r>
        <w:rPr>
          <w:rFonts w:hint="eastAsia" w:ascii="仿宋" w:hAnsi="仿宋" w:eastAsia="仿宋" w:cs="仿宋"/>
          <w:color w:val="000000"/>
          <w:sz w:val="22"/>
          <w:szCs w:val="22"/>
        </w:rPr>
        <w:t>编制工程安全生产的有关记录，</w:t>
      </w:r>
      <w:r>
        <w:rPr>
          <w:rFonts w:hint="eastAsia" w:ascii="仿宋" w:hAnsi="仿宋" w:eastAsia="仿宋" w:cs="仿宋"/>
          <w:color w:val="000000"/>
          <w:kern w:val="0"/>
          <w:sz w:val="22"/>
          <w:szCs w:val="22"/>
        </w:rPr>
        <w:t>接受发包人、监理人及政府安全监督部门的检查与监督。</w:t>
      </w:r>
    </w:p>
    <w:p w14:paraId="2B148D58">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6.1.3特别安全生产事项</w:t>
      </w:r>
    </w:p>
    <w:p w14:paraId="30D218E7">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3E99C2B0">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承包人在动力设备、输电线路、地下管道、密封防震车间、易燃易爆地段以及临街交通要道附近施工时，施工开始前应向发包人和监理人提出安全防护措施，经发包人认可后实施。 </w:t>
      </w:r>
    </w:p>
    <w:p w14:paraId="06241180">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实施爆破作业，在放射、毒害性环境中施工（含储存、运输、使用）及使用毒害性、腐蚀性物品施工时，承包人应在施工前7天以书面通知发包人和监理人，并报送相应的安全防护措施，经发包人认可后实施。</w:t>
      </w:r>
    </w:p>
    <w:p w14:paraId="284A1D44">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需单独编制危险性较大分部分项专项工程施工方案的，及要求进行专家论证的超过一定规模的危险性较大的分部分项工程，承包人应及时编制和组织论证。</w:t>
      </w:r>
    </w:p>
    <w:p w14:paraId="0202A6F7">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6.1.4 治安保卫</w:t>
      </w:r>
    </w:p>
    <w:p w14:paraId="443DA6AE">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除专用合同条款另有约定外，发包人应与当地公安部门协商，在现场建立治安管理机构或联防组织，统一管理施工场地的治安保卫事项，履行合同工程的治安保卫职责。</w:t>
      </w:r>
    </w:p>
    <w:p w14:paraId="2DD73E94">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发包人和承包人除应协助现场治安管理机构或联防组织维护施工场地的社会治安外，还应做好包括生活区在内的各自管辖区的治安保卫工作。</w:t>
      </w:r>
    </w:p>
    <w:p w14:paraId="76116F65">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F1CA287">
      <w:pPr>
        <w:spacing w:line="360" w:lineRule="auto"/>
        <w:ind w:firstLine="440" w:firstLineChars="200"/>
        <w:rPr>
          <w:rFonts w:hint="eastAsia" w:ascii="仿宋" w:hAnsi="仿宋" w:eastAsia="仿宋" w:cs="仿宋"/>
          <w:color w:val="000000"/>
          <w:kern w:val="0"/>
          <w:sz w:val="22"/>
          <w:szCs w:val="22"/>
        </w:rPr>
      </w:pPr>
      <w:r>
        <w:rPr>
          <w:rFonts w:hint="eastAsia" w:ascii="仿宋" w:hAnsi="仿宋" w:eastAsia="仿宋" w:cs="仿宋"/>
          <w:color w:val="000000"/>
          <w:sz w:val="22"/>
          <w:szCs w:val="22"/>
        </w:rPr>
        <w:t>6.1.5 文明施工</w:t>
      </w:r>
    </w:p>
    <w:p w14:paraId="44C4F22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4DF09E1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2DE59AE">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6.1.6 安全文明施工费</w:t>
      </w:r>
    </w:p>
    <w:p w14:paraId="76464F8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安全文明施工费由发包人承担，发包人不得以任何形式扣减该部分费用。因基准日期后合同所适用的法律或政府有关规定发生变化，增加的安全文明施工费由发包人承担。</w:t>
      </w:r>
    </w:p>
    <w:p w14:paraId="63849BC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4757BA78">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44F7C5F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72070B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6.1.7 紧急情况处理</w:t>
      </w:r>
    </w:p>
    <w:p w14:paraId="0FD1AE44">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774DE6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6.1.8 事故处理</w:t>
      </w:r>
    </w:p>
    <w:p w14:paraId="4678BEE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0C6250F">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6.1.9 安全生产责任</w:t>
      </w:r>
    </w:p>
    <w:p w14:paraId="7C1081A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6.1.9.1 发包人的安全责任</w:t>
      </w:r>
    </w:p>
    <w:p w14:paraId="07DF2184">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发包人应负责赔偿以下各种情况造成的损失：</w:t>
      </w:r>
    </w:p>
    <w:p w14:paraId="0ED5BF80">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（1）工程或工程的任何部分对土地的占用所造成的第三者财产损失；</w:t>
      </w:r>
    </w:p>
    <w:p w14:paraId="12DCACC7">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（2）由于发包人原因在施工场地及其毗邻地带造成的第三者人身伤亡和财产损失；</w:t>
      </w:r>
    </w:p>
    <w:p w14:paraId="4FAB709E">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（3）由于发包人原因对承包人、监理人造成的人员人身伤亡和财产损失；</w:t>
      </w:r>
    </w:p>
    <w:p w14:paraId="50190136">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（4）由于发包人原因造成的发包人自身人员的人身伤害以及财产损失。</w:t>
      </w:r>
    </w:p>
    <w:p w14:paraId="4FA7221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6.1.9.2 承包人的安全责任</w:t>
      </w:r>
    </w:p>
    <w:p w14:paraId="707C41DE">
      <w:pPr>
        <w:spacing w:line="360" w:lineRule="auto"/>
        <w:ind w:firstLine="440" w:firstLineChars="200"/>
        <w:rPr>
          <w:rFonts w:hint="eastAsia" w:ascii="仿宋" w:hAnsi="仿宋" w:eastAsia="仿宋" w:cs="仿宋"/>
          <w:color w:val="000000"/>
          <w:kern w:val="0"/>
          <w:sz w:val="22"/>
          <w:szCs w:val="22"/>
        </w:rPr>
      </w:pPr>
      <w:r>
        <w:rPr>
          <w:rFonts w:hint="eastAsia" w:ascii="仿宋" w:hAnsi="仿宋" w:eastAsia="仿宋" w:cs="仿宋"/>
          <w:color w:val="000000"/>
          <w:sz w:val="22"/>
          <w:szCs w:val="22"/>
        </w:rPr>
        <w:t>由于承包人原因在施工场地内及其毗邻地带造成的发包人、监理人以及第三者人员伤亡和财产损失，由承包人负责赔偿。</w:t>
      </w:r>
    </w:p>
    <w:p w14:paraId="39E32F9D">
      <w:pPr>
        <w:pStyle w:val="7"/>
        <w:spacing w:before="120" w:after="120" w:line="360" w:lineRule="auto"/>
        <w:ind w:firstLine="440" w:firstLineChars="200"/>
        <w:rPr>
          <w:rFonts w:hint="eastAsia" w:ascii="仿宋" w:hAnsi="仿宋" w:eastAsia="仿宋" w:cs="仿宋"/>
          <w:b w:val="0"/>
          <w:color w:val="000000"/>
          <w:sz w:val="22"/>
          <w:szCs w:val="22"/>
        </w:rPr>
      </w:pPr>
      <w:bookmarkStart w:id="176" w:name="_Toc351203540"/>
      <w:r>
        <w:rPr>
          <w:rFonts w:hint="eastAsia" w:ascii="仿宋" w:hAnsi="仿宋" w:eastAsia="仿宋" w:cs="仿宋"/>
          <w:b w:val="0"/>
          <w:color w:val="000000"/>
          <w:sz w:val="22"/>
          <w:szCs w:val="22"/>
        </w:rPr>
        <w:t>6</w:t>
      </w:r>
      <w:bookmarkStart w:id="177" w:name="_Toc337558765"/>
      <w:r>
        <w:rPr>
          <w:rFonts w:hint="eastAsia" w:ascii="仿宋" w:hAnsi="仿宋" w:eastAsia="仿宋" w:cs="仿宋"/>
          <w:b w:val="0"/>
          <w:color w:val="000000"/>
          <w:sz w:val="22"/>
          <w:szCs w:val="22"/>
        </w:rPr>
        <w:t>.2 职业健康</w:t>
      </w:r>
      <w:bookmarkEnd w:id="176"/>
    </w:p>
    <w:bookmarkEnd w:id="177"/>
    <w:p w14:paraId="3075E6A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6.2.1 劳动保护</w:t>
      </w:r>
    </w:p>
    <w:p w14:paraId="7271796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13748C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74E61EC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承包人应按法律规定安排工作时间，保证其雇佣人员享有休息和休假的权利。因工程施工的特殊需要占用休假日或延长工作时间的，应不超过法律规定的限度，并按法律规定给予补休或付酬。</w:t>
      </w:r>
    </w:p>
    <w:p w14:paraId="275C431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6.2.2 生活条件</w:t>
      </w:r>
    </w:p>
    <w:p w14:paraId="7470A5F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3BC186A7">
      <w:pPr>
        <w:pStyle w:val="7"/>
        <w:spacing w:before="120" w:after="120" w:line="360" w:lineRule="auto"/>
        <w:ind w:firstLine="440" w:firstLineChars="200"/>
        <w:rPr>
          <w:rFonts w:hint="eastAsia" w:ascii="仿宋" w:hAnsi="仿宋" w:eastAsia="仿宋" w:cs="仿宋"/>
          <w:b w:val="0"/>
          <w:color w:val="000000"/>
          <w:sz w:val="22"/>
          <w:szCs w:val="22"/>
        </w:rPr>
      </w:pPr>
      <w:bookmarkStart w:id="178" w:name="_Toc351203541"/>
      <w:r>
        <w:rPr>
          <w:rFonts w:hint="eastAsia" w:ascii="仿宋" w:hAnsi="仿宋" w:eastAsia="仿宋" w:cs="仿宋"/>
          <w:b w:val="0"/>
          <w:color w:val="000000"/>
          <w:sz w:val="22"/>
          <w:szCs w:val="22"/>
        </w:rPr>
        <w:t>6</w:t>
      </w:r>
      <w:bookmarkStart w:id="179" w:name="_Toc337558766"/>
      <w:r>
        <w:rPr>
          <w:rFonts w:hint="eastAsia" w:ascii="仿宋" w:hAnsi="仿宋" w:eastAsia="仿宋" w:cs="仿宋"/>
          <w:b w:val="0"/>
          <w:color w:val="000000"/>
          <w:sz w:val="22"/>
          <w:szCs w:val="22"/>
        </w:rPr>
        <w:t>.3 环境保护</w:t>
      </w:r>
      <w:bookmarkEnd w:id="178"/>
    </w:p>
    <w:bookmarkEnd w:id="179"/>
    <w:p w14:paraId="2D83EB3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1CD1E1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承包人应当承担因其原因引起的环境污染侵权损害赔偿责任，因上述环境污染引起纠纷而导致暂停施工的，由此增加的费用和（或）延误的工期由承包人承担。</w:t>
      </w:r>
    </w:p>
    <w:p w14:paraId="0989EB34">
      <w:pPr>
        <w:pStyle w:val="6"/>
        <w:spacing w:before="120" w:after="120" w:line="360" w:lineRule="auto"/>
        <w:rPr>
          <w:rFonts w:hint="eastAsia" w:ascii="仿宋" w:hAnsi="仿宋" w:eastAsia="仿宋" w:cs="仿宋"/>
          <w:b w:val="0"/>
          <w:color w:val="000000"/>
          <w:sz w:val="22"/>
          <w:szCs w:val="22"/>
        </w:rPr>
      </w:pPr>
      <w:bookmarkStart w:id="180" w:name="_Toc351203542"/>
      <w:r>
        <w:rPr>
          <w:rFonts w:hint="eastAsia" w:ascii="仿宋" w:hAnsi="仿宋" w:eastAsia="仿宋" w:cs="仿宋"/>
          <w:b w:val="0"/>
          <w:color w:val="000000"/>
          <w:sz w:val="22"/>
          <w:szCs w:val="22"/>
        </w:rPr>
        <w:t>7</w:t>
      </w:r>
      <w:bookmarkStart w:id="181" w:name="_Toc337558767"/>
      <w:r>
        <w:rPr>
          <w:rFonts w:hint="eastAsia" w:ascii="仿宋" w:hAnsi="仿宋" w:eastAsia="仿宋" w:cs="仿宋"/>
          <w:b w:val="0"/>
          <w:color w:val="000000"/>
          <w:sz w:val="22"/>
          <w:szCs w:val="22"/>
        </w:rPr>
        <w:t>. 工期和进度</w:t>
      </w:r>
      <w:bookmarkEnd w:id="180"/>
    </w:p>
    <w:bookmarkEnd w:id="181"/>
    <w:p w14:paraId="6E0E0097">
      <w:pPr>
        <w:pStyle w:val="7"/>
        <w:spacing w:before="120" w:after="120" w:line="360" w:lineRule="auto"/>
        <w:ind w:firstLine="440" w:firstLineChars="200"/>
        <w:rPr>
          <w:rFonts w:hint="eastAsia" w:ascii="仿宋" w:hAnsi="仿宋" w:eastAsia="仿宋" w:cs="仿宋"/>
          <w:b w:val="0"/>
          <w:color w:val="000000"/>
          <w:sz w:val="22"/>
          <w:szCs w:val="22"/>
        </w:rPr>
      </w:pPr>
      <w:bookmarkStart w:id="182" w:name="_Toc351203543"/>
      <w:r>
        <w:rPr>
          <w:rFonts w:hint="eastAsia" w:ascii="仿宋" w:hAnsi="仿宋" w:eastAsia="仿宋" w:cs="仿宋"/>
          <w:b w:val="0"/>
          <w:color w:val="000000"/>
          <w:sz w:val="22"/>
          <w:szCs w:val="22"/>
        </w:rPr>
        <w:t>7</w:t>
      </w:r>
      <w:bookmarkStart w:id="183" w:name="_Toc337558768"/>
      <w:bookmarkStart w:id="184" w:name="_Toc296346567"/>
      <w:bookmarkStart w:id="185" w:name="_Toc296503066"/>
      <w:r>
        <w:rPr>
          <w:rFonts w:hint="eastAsia" w:ascii="仿宋" w:hAnsi="仿宋" w:eastAsia="仿宋" w:cs="仿宋"/>
          <w:b w:val="0"/>
          <w:color w:val="000000"/>
          <w:sz w:val="22"/>
          <w:szCs w:val="22"/>
        </w:rPr>
        <w:t>.1施工组织设计</w:t>
      </w:r>
      <w:bookmarkEnd w:id="182"/>
    </w:p>
    <w:bookmarkEnd w:id="183"/>
    <w:p w14:paraId="379976B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sz w:val="22"/>
          <w:szCs w:val="22"/>
        </w:rPr>
        <w:t>7.1.1</w:t>
      </w:r>
      <w:r>
        <w:rPr>
          <w:rFonts w:hint="eastAsia" w:ascii="仿宋" w:hAnsi="仿宋" w:eastAsia="仿宋" w:cs="仿宋"/>
          <w:color w:val="000000"/>
          <w:sz w:val="22"/>
          <w:szCs w:val="22"/>
        </w:rPr>
        <w:t xml:space="preserve"> </w:t>
      </w:r>
      <w:r>
        <w:rPr>
          <w:rFonts w:hint="eastAsia" w:ascii="仿宋" w:hAnsi="仿宋" w:eastAsia="仿宋" w:cs="仿宋"/>
          <w:color w:val="000000"/>
          <w:kern w:val="0"/>
          <w:sz w:val="22"/>
          <w:szCs w:val="22"/>
        </w:rPr>
        <w:t>施工组织设计的内容</w:t>
      </w:r>
    </w:p>
    <w:p w14:paraId="7E8070C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施工组织设计应包含以下内容：</w:t>
      </w:r>
    </w:p>
    <w:p w14:paraId="607DE38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（1）施工方案； </w:t>
      </w:r>
    </w:p>
    <w:p w14:paraId="00F0C42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（2）施工现场平面布置图；</w:t>
      </w:r>
    </w:p>
    <w:p w14:paraId="4C0D817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（3）施工进度计划和保证措施； </w:t>
      </w:r>
    </w:p>
    <w:p w14:paraId="7CC76C4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（4）劳动力及材料供应计划；</w:t>
      </w:r>
    </w:p>
    <w:p w14:paraId="0CB0F6C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（5）施工机械设备的选用；</w:t>
      </w:r>
    </w:p>
    <w:p w14:paraId="3672D07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（6）质量保证体系及措施；</w:t>
      </w:r>
    </w:p>
    <w:p w14:paraId="23C67EF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（7）安全生产、文明施工措施；</w:t>
      </w:r>
    </w:p>
    <w:p w14:paraId="762D7898">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（8）环境保护、成本控制措施；</w:t>
      </w:r>
    </w:p>
    <w:p w14:paraId="5CD80952">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（9）合同当事人约定的其他内容。</w:t>
      </w:r>
    </w:p>
    <w:p w14:paraId="5466431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sz w:val="22"/>
          <w:szCs w:val="22"/>
        </w:rPr>
        <w:t>7.1.2</w:t>
      </w:r>
      <w:r>
        <w:rPr>
          <w:rFonts w:hint="eastAsia" w:ascii="仿宋" w:hAnsi="仿宋" w:eastAsia="仿宋" w:cs="仿宋"/>
          <w:color w:val="000000"/>
          <w:sz w:val="22"/>
          <w:szCs w:val="22"/>
        </w:rPr>
        <w:t xml:space="preserve"> </w:t>
      </w:r>
      <w:r>
        <w:rPr>
          <w:rFonts w:hint="eastAsia" w:ascii="仿宋" w:hAnsi="仿宋" w:eastAsia="仿宋" w:cs="仿宋"/>
          <w:color w:val="000000"/>
          <w:kern w:val="0"/>
          <w:sz w:val="22"/>
          <w:szCs w:val="22"/>
        </w:rPr>
        <w:t>施工组织设计的提交和修改</w:t>
      </w:r>
    </w:p>
    <w:p w14:paraId="0E8355C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7AEF778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施工进度计划的编制和修改按照第7.2款〔施工进度计划〕执行。</w:t>
      </w:r>
    </w:p>
    <w:p w14:paraId="51B0DF35">
      <w:pPr>
        <w:pStyle w:val="7"/>
        <w:spacing w:before="120" w:after="120" w:line="360" w:lineRule="auto"/>
        <w:ind w:firstLine="440" w:firstLineChars="200"/>
        <w:rPr>
          <w:rFonts w:hint="eastAsia" w:ascii="仿宋" w:hAnsi="仿宋" w:eastAsia="仿宋" w:cs="仿宋"/>
          <w:b w:val="0"/>
          <w:color w:val="000000"/>
          <w:sz w:val="22"/>
          <w:szCs w:val="22"/>
        </w:rPr>
      </w:pPr>
      <w:bookmarkStart w:id="186" w:name="_Toc351203544"/>
      <w:r>
        <w:rPr>
          <w:rFonts w:hint="eastAsia" w:ascii="仿宋" w:hAnsi="仿宋" w:eastAsia="仿宋" w:cs="仿宋"/>
          <w:b w:val="0"/>
          <w:color w:val="000000"/>
          <w:sz w:val="22"/>
          <w:szCs w:val="22"/>
        </w:rPr>
        <w:t>7</w:t>
      </w:r>
      <w:bookmarkStart w:id="187" w:name="_Toc337558769"/>
      <w:r>
        <w:rPr>
          <w:rFonts w:hint="eastAsia" w:ascii="仿宋" w:hAnsi="仿宋" w:eastAsia="仿宋" w:cs="仿宋"/>
          <w:b w:val="0"/>
          <w:color w:val="000000"/>
          <w:sz w:val="22"/>
          <w:szCs w:val="22"/>
        </w:rPr>
        <w:t>.2 施工进度计划</w:t>
      </w:r>
      <w:bookmarkEnd w:id="186"/>
    </w:p>
    <w:bookmarkEnd w:id="187"/>
    <w:p w14:paraId="26838DE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7.2.1 施工进度计划的编制</w:t>
      </w:r>
    </w:p>
    <w:p w14:paraId="761F7AA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7F0EE0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sz w:val="22"/>
          <w:szCs w:val="22"/>
        </w:rPr>
        <w:t>7.2.2 施工进度计划的修订</w:t>
      </w:r>
    </w:p>
    <w:p w14:paraId="676F712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2B793CF7">
      <w:pPr>
        <w:pStyle w:val="7"/>
        <w:spacing w:before="120" w:after="120" w:line="360" w:lineRule="auto"/>
        <w:ind w:firstLine="440" w:firstLineChars="200"/>
        <w:rPr>
          <w:rFonts w:hint="eastAsia" w:ascii="仿宋" w:hAnsi="仿宋" w:eastAsia="仿宋" w:cs="仿宋"/>
          <w:b w:val="0"/>
          <w:color w:val="000000"/>
          <w:sz w:val="22"/>
          <w:szCs w:val="22"/>
        </w:rPr>
      </w:pPr>
      <w:bookmarkStart w:id="188" w:name="_Toc351203545"/>
      <w:r>
        <w:rPr>
          <w:rFonts w:hint="eastAsia" w:ascii="仿宋" w:hAnsi="仿宋" w:eastAsia="仿宋" w:cs="仿宋"/>
          <w:b w:val="0"/>
          <w:color w:val="000000"/>
          <w:sz w:val="22"/>
          <w:szCs w:val="22"/>
        </w:rPr>
        <w:t>7</w:t>
      </w:r>
      <w:bookmarkStart w:id="189" w:name="_Toc337558770"/>
      <w:r>
        <w:rPr>
          <w:rFonts w:hint="eastAsia" w:ascii="仿宋" w:hAnsi="仿宋" w:eastAsia="仿宋" w:cs="仿宋"/>
          <w:b w:val="0"/>
          <w:color w:val="000000"/>
          <w:sz w:val="22"/>
          <w:szCs w:val="22"/>
        </w:rPr>
        <w:t>.3 开工</w:t>
      </w:r>
      <w:bookmarkEnd w:id="188"/>
    </w:p>
    <w:p w14:paraId="6DD0972E">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kern w:val="0"/>
          <w:sz w:val="22"/>
          <w:szCs w:val="22"/>
        </w:rPr>
        <w:t>7.3.1 开工准备</w:t>
      </w:r>
    </w:p>
    <w:p w14:paraId="027B3258">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945FA3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除专用合同条款另有约定外，合同当事人应按约定完成开工准备工作。</w:t>
      </w:r>
    </w:p>
    <w:p w14:paraId="01C7883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7.3.2 开工通知</w:t>
      </w:r>
    </w:p>
    <w:bookmarkEnd w:id="189"/>
    <w:p w14:paraId="54DCC0B2">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D1F425F">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197BA28A">
      <w:pPr>
        <w:pStyle w:val="7"/>
        <w:spacing w:before="120" w:after="120" w:line="360" w:lineRule="auto"/>
        <w:ind w:firstLine="440" w:firstLineChars="200"/>
        <w:rPr>
          <w:rFonts w:hint="eastAsia" w:ascii="仿宋" w:hAnsi="仿宋" w:eastAsia="仿宋" w:cs="仿宋"/>
          <w:b w:val="0"/>
          <w:color w:val="000000"/>
          <w:sz w:val="22"/>
          <w:szCs w:val="22"/>
        </w:rPr>
      </w:pPr>
      <w:bookmarkStart w:id="190" w:name="_Toc351203546"/>
      <w:r>
        <w:rPr>
          <w:rFonts w:hint="eastAsia" w:ascii="仿宋" w:hAnsi="仿宋" w:eastAsia="仿宋" w:cs="仿宋"/>
          <w:b w:val="0"/>
          <w:color w:val="000000"/>
          <w:sz w:val="22"/>
          <w:szCs w:val="22"/>
        </w:rPr>
        <w:t>7.4测量放线</w:t>
      </w:r>
      <w:bookmarkEnd w:id="190"/>
    </w:p>
    <w:p w14:paraId="537967C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69EAAE3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C317DD2">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034EACD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施工过程中对施工现场内水准点等测量标志物的保护工作由承包人负责。</w:t>
      </w:r>
      <w:bookmarkStart w:id="191" w:name="_Toc351203547"/>
    </w:p>
    <w:p w14:paraId="252896D9">
      <w:pPr>
        <w:pStyle w:val="7"/>
        <w:spacing w:before="120" w:after="120" w:line="360" w:lineRule="auto"/>
        <w:ind w:firstLine="440" w:firstLineChars="200"/>
        <w:rPr>
          <w:rFonts w:hint="eastAsia" w:ascii="仿宋" w:hAnsi="仿宋" w:eastAsia="仿宋" w:cs="仿宋"/>
          <w:b w:val="0"/>
          <w:color w:val="000000"/>
          <w:sz w:val="22"/>
          <w:szCs w:val="22"/>
        </w:rPr>
      </w:pPr>
      <w:r>
        <w:rPr>
          <w:rFonts w:hint="eastAsia" w:ascii="仿宋" w:hAnsi="仿宋" w:eastAsia="仿宋" w:cs="仿宋"/>
          <w:b w:val="0"/>
          <w:color w:val="000000"/>
          <w:sz w:val="22"/>
          <w:szCs w:val="22"/>
        </w:rPr>
        <w:t>7</w:t>
      </w:r>
      <w:bookmarkEnd w:id="184"/>
      <w:bookmarkEnd w:id="185"/>
      <w:bookmarkStart w:id="192" w:name="_Toc337558772"/>
      <w:bookmarkStart w:id="193" w:name="_Toc296503073"/>
      <w:bookmarkStart w:id="194" w:name="_Toc296346574"/>
      <w:r>
        <w:rPr>
          <w:rFonts w:hint="eastAsia" w:ascii="仿宋" w:hAnsi="仿宋" w:eastAsia="仿宋" w:cs="仿宋"/>
          <w:b w:val="0"/>
          <w:color w:val="000000"/>
          <w:sz w:val="22"/>
          <w:szCs w:val="22"/>
        </w:rPr>
        <w:t>.5 工期延误</w:t>
      </w:r>
      <w:bookmarkEnd w:id="191"/>
    </w:p>
    <w:bookmarkEnd w:id="192"/>
    <w:bookmarkEnd w:id="193"/>
    <w:bookmarkEnd w:id="194"/>
    <w:p w14:paraId="68AD879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7.5.1 因发包人原因导致工期延误</w:t>
      </w:r>
    </w:p>
    <w:p w14:paraId="5CCF6C4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在合同履行过程中，因下列情况导致工期延误和（或）费用增加的，由发包人承担由此延误的工期和（或）增加的费用，且发包人应支付承包人合理的利润： </w:t>
      </w:r>
    </w:p>
    <w:p w14:paraId="47D99AA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（1）发包人未能按合同约定提供图纸或所提供图纸不符合合同约定的；</w:t>
      </w:r>
    </w:p>
    <w:p w14:paraId="3C4D3ABB">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（2）发包人未能按合同约定提供施工现场、施工条件、基础资料、许可、批准等开工条件的；</w:t>
      </w:r>
    </w:p>
    <w:p w14:paraId="782C85A3">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（3）发包人提供的测量基准点、基准线和水准点及其书面资料存在错误或疏漏的；</w:t>
      </w:r>
    </w:p>
    <w:p w14:paraId="19A872D4">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（4）发包人未能在计划开工日期之日起7天内同意下达开工通知的；</w:t>
      </w:r>
    </w:p>
    <w:p w14:paraId="0765783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（5）发包人未能按合同约定日期支付工程预付款、进度款或竣工结算款的；</w:t>
      </w:r>
    </w:p>
    <w:p w14:paraId="23A10DD6">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（6）监理人未按合同约定发出指示、批准等文件的；</w:t>
      </w:r>
    </w:p>
    <w:p w14:paraId="4F689545">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（7）专用合同条款中约定的其他情形。</w:t>
      </w:r>
    </w:p>
    <w:p w14:paraId="0EB28C79">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52FAF1E8">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kern w:val="0"/>
          <w:sz w:val="22"/>
          <w:szCs w:val="22"/>
        </w:rPr>
        <w:t>7.5.2 因承包人原因导致工期延误</w:t>
      </w:r>
    </w:p>
    <w:p w14:paraId="3C0B8FE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bookmarkStart w:id="195" w:name="_Toc296503076"/>
      <w:bookmarkStart w:id="196" w:name="_Toc296346577"/>
      <w:r>
        <w:rPr>
          <w:rFonts w:hint="eastAsia" w:ascii="仿宋" w:hAnsi="仿宋" w:eastAsia="仿宋" w:cs="仿宋"/>
          <w:color w:val="000000"/>
          <w:kern w:val="0"/>
          <w:sz w:val="22"/>
          <w:szCs w:val="22"/>
        </w:rPr>
        <w:t>因</w:t>
      </w:r>
      <w:bookmarkEnd w:id="195"/>
      <w:bookmarkEnd w:id="196"/>
      <w:r>
        <w:rPr>
          <w:rFonts w:hint="eastAsia" w:ascii="仿宋" w:hAnsi="仿宋" w:eastAsia="仿宋" w:cs="仿宋"/>
          <w:color w:val="000000"/>
          <w:kern w:val="0"/>
          <w:sz w:val="22"/>
          <w:szCs w:val="22"/>
        </w:rPr>
        <w:t>承包人原因造成工期延误的，可以在专用合同条款中约定逾期竣工违约金的计算方法和逾期竣工违约金的上限。承包人支付逾期竣工违约金后，不免除承包人继续完成工程及修补缺陷的义务。</w:t>
      </w:r>
    </w:p>
    <w:p w14:paraId="568A1AF0">
      <w:pPr>
        <w:pStyle w:val="7"/>
        <w:spacing w:before="120" w:after="120" w:line="360" w:lineRule="auto"/>
        <w:ind w:firstLine="440" w:firstLineChars="200"/>
        <w:rPr>
          <w:rFonts w:hint="eastAsia" w:ascii="仿宋" w:hAnsi="仿宋" w:eastAsia="仿宋" w:cs="仿宋"/>
          <w:b w:val="0"/>
          <w:color w:val="000000"/>
          <w:sz w:val="22"/>
          <w:szCs w:val="22"/>
        </w:rPr>
      </w:pPr>
      <w:bookmarkStart w:id="197" w:name="_Toc351203548"/>
      <w:r>
        <w:rPr>
          <w:rFonts w:hint="eastAsia" w:ascii="仿宋" w:hAnsi="仿宋" w:eastAsia="仿宋" w:cs="仿宋"/>
          <w:b w:val="0"/>
          <w:color w:val="000000"/>
          <w:sz w:val="22"/>
          <w:szCs w:val="22"/>
        </w:rPr>
        <w:t>7</w:t>
      </w:r>
      <w:bookmarkStart w:id="198" w:name="_Toc296503074"/>
      <w:bookmarkStart w:id="199" w:name="_Toc337558773"/>
      <w:bookmarkStart w:id="200" w:name="_Toc296346575"/>
      <w:bookmarkStart w:id="201" w:name="_Toc296346578"/>
      <w:bookmarkStart w:id="202" w:name="_Toc296503077"/>
      <w:r>
        <w:rPr>
          <w:rFonts w:hint="eastAsia" w:ascii="仿宋" w:hAnsi="仿宋" w:eastAsia="仿宋" w:cs="仿宋"/>
          <w:b w:val="0"/>
          <w:color w:val="000000"/>
          <w:sz w:val="22"/>
          <w:szCs w:val="22"/>
        </w:rPr>
        <w:t>.6 不利物质条件</w:t>
      </w:r>
      <w:bookmarkEnd w:id="197"/>
    </w:p>
    <w:bookmarkEnd w:id="198"/>
    <w:bookmarkEnd w:id="199"/>
    <w:bookmarkEnd w:id="200"/>
    <w:p w14:paraId="3007267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9EE805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3615F585">
      <w:pPr>
        <w:pStyle w:val="7"/>
        <w:spacing w:before="120" w:after="120" w:line="360" w:lineRule="auto"/>
        <w:ind w:firstLine="440" w:firstLineChars="200"/>
        <w:rPr>
          <w:rFonts w:hint="eastAsia" w:ascii="仿宋" w:hAnsi="仿宋" w:eastAsia="仿宋" w:cs="仿宋"/>
          <w:b w:val="0"/>
          <w:color w:val="000000"/>
          <w:sz w:val="22"/>
          <w:szCs w:val="22"/>
        </w:rPr>
      </w:pPr>
      <w:bookmarkStart w:id="203" w:name="_Toc351203549"/>
      <w:r>
        <w:rPr>
          <w:rFonts w:hint="eastAsia" w:ascii="仿宋" w:hAnsi="仿宋" w:eastAsia="仿宋" w:cs="仿宋"/>
          <w:b w:val="0"/>
          <w:color w:val="000000"/>
          <w:sz w:val="22"/>
          <w:szCs w:val="22"/>
        </w:rPr>
        <w:t>7</w:t>
      </w:r>
      <w:bookmarkStart w:id="204" w:name="_Toc296346576"/>
      <w:bookmarkStart w:id="205" w:name="_Toc337558774"/>
      <w:bookmarkStart w:id="206" w:name="_Toc296503075"/>
      <w:r>
        <w:rPr>
          <w:rFonts w:hint="eastAsia" w:ascii="仿宋" w:hAnsi="仿宋" w:eastAsia="仿宋" w:cs="仿宋"/>
          <w:b w:val="0"/>
          <w:color w:val="000000"/>
          <w:sz w:val="22"/>
          <w:szCs w:val="22"/>
        </w:rPr>
        <w:t>.7 异常恶劣的气候条件</w:t>
      </w:r>
      <w:bookmarkEnd w:id="203"/>
    </w:p>
    <w:bookmarkEnd w:id="204"/>
    <w:bookmarkEnd w:id="205"/>
    <w:bookmarkEnd w:id="206"/>
    <w:p w14:paraId="40B0BC7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DC8F80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07" w:name="_Toc351203550"/>
    </w:p>
    <w:p w14:paraId="24E63213">
      <w:pPr>
        <w:autoSpaceDE w:val="0"/>
        <w:autoSpaceDN w:val="0"/>
        <w:adjustRightInd w:val="0"/>
        <w:spacing w:line="360" w:lineRule="auto"/>
        <w:ind w:firstLine="440" w:firstLineChars="200"/>
        <w:jc w:val="left"/>
        <w:rPr>
          <w:rFonts w:hint="eastAsia" w:ascii="仿宋" w:hAnsi="仿宋" w:eastAsia="仿宋" w:cs="仿宋"/>
          <w:bCs/>
          <w:color w:val="000000"/>
          <w:sz w:val="22"/>
          <w:szCs w:val="22"/>
        </w:rPr>
      </w:pPr>
      <w:r>
        <w:rPr>
          <w:rFonts w:hint="eastAsia" w:ascii="仿宋" w:hAnsi="仿宋" w:eastAsia="仿宋" w:cs="仿宋"/>
          <w:bCs/>
          <w:color w:val="000000"/>
          <w:sz w:val="22"/>
          <w:szCs w:val="22"/>
        </w:rPr>
        <w:t>7</w:t>
      </w:r>
      <w:bookmarkStart w:id="208" w:name="_Toc337558775"/>
      <w:r>
        <w:rPr>
          <w:rFonts w:hint="eastAsia" w:ascii="仿宋" w:hAnsi="仿宋" w:eastAsia="仿宋" w:cs="仿宋"/>
          <w:bCs/>
          <w:color w:val="000000"/>
          <w:sz w:val="22"/>
          <w:szCs w:val="22"/>
        </w:rPr>
        <w:t>.8 暂停施工</w:t>
      </w:r>
      <w:bookmarkEnd w:id="207"/>
    </w:p>
    <w:bookmarkEnd w:id="201"/>
    <w:bookmarkEnd w:id="202"/>
    <w:bookmarkEnd w:id="208"/>
    <w:p w14:paraId="4B8BE2D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7.8.1发包人原因引起的暂停施工</w:t>
      </w:r>
    </w:p>
    <w:p w14:paraId="282184C6">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因发包人原因引起暂停施工的，监理人经发包人同意后，应及时下达暂停施工指示。情况紧急且监理人未及时下达暂停施工指示的，按照第7.8.4项〔紧急情况下的暂停施工〕执行。</w:t>
      </w:r>
    </w:p>
    <w:p w14:paraId="6C35351D">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因发包人原因引起的暂停施工，发包人应承担由此增加的费用和（或）延误的工期，</w:t>
      </w:r>
      <w:r>
        <w:rPr>
          <w:rFonts w:hint="eastAsia" w:ascii="仿宋" w:hAnsi="仿宋" w:eastAsia="仿宋" w:cs="仿宋"/>
          <w:kern w:val="0"/>
          <w:sz w:val="22"/>
          <w:szCs w:val="22"/>
        </w:rPr>
        <w:t>并支付承包人</w:t>
      </w:r>
      <w:r>
        <w:rPr>
          <w:rFonts w:hint="eastAsia" w:ascii="仿宋" w:hAnsi="仿宋" w:eastAsia="仿宋" w:cs="仿宋"/>
          <w:color w:val="000000"/>
          <w:kern w:val="0"/>
          <w:sz w:val="22"/>
          <w:szCs w:val="22"/>
        </w:rPr>
        <w:t>合理的利润。</w:t>
      </w:r>
    </w:p>
    <w:p w14:paraId="0B77210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7.8.2 承包人原因引起的暂停施工</w:t>
      </w:r>
    </w:p>
    <w:p w14:paraId="7C50B59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39F0234B">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7.8.3 指示暂停施工</w:t>
      </w:r>
    </w:p>
    <w:p w14:paraId="3A03D9F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监理人认为有必要时，并经发包人批准后，可向承包人作出暂停施工的指示，承包人应按监理人指示暂停施工。</w:t>
      </w:r>
    </w:p>
    <w:p w14:paraId="5F463E60">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7.8.4 紧急情况下的暂停施工</w:t>
      </w:r>
    </w:p>
    <w:p w14:paraId="207BC7AB">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10AA27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7.8.5 暂停施工后的复工</w:t>
      </w:r>
    </w:p>
    <w:p w14:paraId="5AEF90E5">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1EAE0DB">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承包人无故拖延和拒绝复工的，承包人承担由此增加的费用和（或）延误的工期；因发包人原因无法按时复工的，按照第7.5.1项〔因发包人原因导致工期延误〕约定办理。</w:t>
      </w:r>
    </w:p>
    <w:p w14:paraId="33867BF8">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7.8.6 暂停施工持续56天以上</w:t>
      </w:r>
    </w:p>
    <w:p w14:paraId="24ED76F6">
      <w:pPr>
        <w:spacing w:line="360" w:lineRule="auto"/>
        <w:ind w:firstLine="429" w:firstLineChars="195"/>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3B86F3CB">
      <w:pPr>
        <w:spacing w:line="360" w:lineRule="auto"/>
        <w:ind w:firstLine="429" w:firstLineChars="195"/>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51D70C24">
      <w:pPr>
        <w:spacing w:line="360" w:lineRule="auto"/>
        <w:ind w:left="16" w:firstLine="429" w:firstLineChars="195"/>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7.8.7 暂停施工期间的工程照管</w:t>
      </w:r>
    </w:p>
    <w:p w14:paraId="3DF22E2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暂停施工期间，承包人应负责妥善照管工程并提供安全保障，由此增加的费用由责任方承担。</w:t>
      </w:r>
    </w:p>
    <w:p w14:paraId="7468409D">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7.8.8 暂停施工的措施</w:t>
      </w:r>
    </w:p>
    <w:p w14:paraId="46492693">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暂停施工期间，发包人和承包人均应采取必要的措施确保工程质量及安全，防止因暂停施工扩大损失。</w:t>
      </w:r>
    </w:p>
    <w:p w14:paraId="5989BD5B">
      <w:pPr>
        <w:pStyle w:val="7"/>
        <w:spacing w:before="120" w:after="120" w:line="360" w:lineRule="auto"/>
        <w:ind w:firstLine="440" w:firstLineChars="200"/>
        <w:rPr>
          <w:rFonts w:hint="eastAsia" w:ascii="仿宋" w:hAnsi="仿宋" w:eastAsia="仿宋" w:cs="仿宋"/>
          <w:b w:val="0"/>
          <w:color w:val="000000"/>
          <w:sz w:val="22"/>
          <w:szCs w:val="22"/>
        </w:rPr>
      </w:pPr>
      <w:bookmarkStart w:id="209" w:name="_Toc351203551"/>
      <w:r>
        <w:rPr>
          <w:rFonts w:hint="eastAsia" w:ascii="仿宋" w:hAnsi="仿宋" w:eastAsia="仿宋" w:cs="仿宋"/>
          <w:b w:val="0"/>
          <w:color w:val="000000"/>
          <w:sz w:val="22"/>
          <w:szCs w:val="22"/>
        </w:rPr>
        <w:t>7.9提前竣工</w:t>
      </w:r>
      <w:bookmarkEnd w:id="209"/>
    </w:p>
    <w:p w14:paraId="1F04B315">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5CF6DF49">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7.9.2 发包人要求承包人提前竣工，或承包人提出提前竣工的建议能够给发包人带来效益的，合同当事人可以在专用合同条款中约定提前竣工的奖励。</w:t>
      </w:r>
    </w:p>
    <w:p w14:paraId="0459A701">
      <w:pPr>
        <w:pStyle w:val="6"/>
        <w:spacing w:before="120" w:after="120" w:line="360" w:lineRule="auto"/>
        <w:rPr>
          <w:rFonts w:hint="eastAsia" w:ascii="仿宋" w:hAnsi="仿宋" w:eastAsia="仿宋" w:cs="仿宋"/>
          <w:b w:val="0"/>
          <w:color w:val="000000"/>
          <w:sz w:val="22"/>
          <w:szCs w:val="22"/>
        </w:rPr>
      </w:pPr>
      <w:bookmarkStart w:id="210" w:name="_Toc351203552"/>
      <w:r>
        <w:rPr>
          <w:rFonts w:hint="eastAsia" w:ascii="仿宋" w:hAnsi="仿宋" w:eastAsia="仿宋" w:cs="仿宋"/>
          <w:b w:val="0"/>
          <w:color w:val="000000"/>
          <w:sz w:val="22"/>
          <w:szCs w:val="22"/>
        </w:rPr>
        <w:t>8</w:t>
      </w:r>
      <w:bookmarkStart w:id="211" w:name="_Toc296503058"/>
      <w:bookmarkStart w:id="212" w:name="_Toc296346559"/>
      <w:bookmarkStart w:id="213" w:name="_Toc337558776"/>
      <w:r>
        <w:rPr>
          <w:rFonts w:hint="eastAsia" w:ascii="仿宋" w:hAnsi="仿宋" w:eastAsia="仿宋" w:cs="仿宋"/>
          <w:b w:val="0"/>
          <w:color w:val="000000"/>
          <w:sz w:val="22"/>
          <w:szCs w:val="22"/>
        </w:rPr>
        <w:t>. 材料与设备</w:t>
      </w:r>
      <w:bookmarkEnd w:id="210"/>
    </w:p>
    <w:bookmarkEnd w:id="211"/>
    <w:bookmarkEnd w:id="212"/>
    <w:bookmarkEnd w:id="213"/>
    <w:p w14:paraId="74E758CD">
      <w:pPr>
        <w:pStyle w:val="7"/>
        <w:spacing w:before="120" w:after="120" w:line="360" w:lineRule="auto"/>
        <w:ind w:firstLine="440" w:firstLineChars="200"/>
        <w:rPr>
          <w:rFonts w:hint="eastAsia" w:ascii="仿宋" w:hAnsi="仿宋" w:eastAsia="仿宋" w:cs="仿宋"/>
          <w:b w:val="0"/>
          <w:color w:val="000000"/>
          <w:sz w:val="22"/>
          <w:szCs w:val="22"/>
        </w:rPr>
      </w:pPr>
      <w:bookmarkStart w:id="214" w:name="_Toc351203553"/>
      <w:r>
        <w:rPr>
          <w:rFonts w:hint="eastAsia" w:ascii="仿宋" w:hAnsi="仿宋" w:eastAsia="仿宋" w:cs="仿宋"/>
          <w:b w:val="0"/>
          <w:color w:val="000000"/>
          <w:sz w:val="22"/>
          <w:szCs w:val="22"/>
        </w:rPr>
        <w:t>8</w:t>
      </w:r>
      <w:bookmarkStart w:id="215" w:name="_Toc296346560"/>
      <w:bookmarkStart w:id="216" w:name="_Toc296503059"/>
      <w:bookmarkStart w:id="217" w:name="_Toc337558777"/>
      <w:bookmarkStart w:id="218" w:name="_Toc468936960"/>
      <w:r>
        <w:rPr>
          <w:rFonts w:hint="eastAsia" w:ascii="仿宋" w:hAnsi="仿宋" w:eastAsia="仿宋" w:cs="仿宋"/>
          <w:b w:val="0"/>
          <w:color w:val="000000"/>
          <w:sz w:val="22"/>
          <w:szCs w:val="22"/>
        </w:rPr>
        <w:t>.1发包人供应材料与工程设备</w:t>
      </w:r>
      <w:bookmarkEnd w:id="214"/>
    </w:p>
    <w:bookmarkEnd w:id="215"/>
    <w:bookmarkEnd w:id="216"/>
    <w:bookmarkEnd w:id="217"/>
    <w:p w14:paraId="0877B9D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发包人自行供应材料、工程设备的，应在签订合同时在专用合同条款的附件《发包人供应材料设备一览表》中明确材料、工程设备的品种、规格、型号、数量、单价、质量等级和送达地点。</w:t>
      </w:r>
    </w:p>
    <w:p w14:paraId="139193D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43DD23EE">
      <w:pPr>
        <w:pStyle w:val="7"/>
        <w:spacing w:before="120" w:after="120" w:line="360" w:lineRule="auto"/>
        <w:ind w:firstLine="440" w:firstLineChars="200"/>
        <w:rPr>
          <w:rFonts w:hint="eastAsia" w:ascii="仿宋" w:hAnsi="仿宋" w:eastAsia="仿宋" w:cs="仿宋"/>
          <w:color w:val="000000"/>
          <w:sz w:val="22"/>
          <w:szCs w:val="22"/>
        </w:rPr>
      </w:pPr>
      <w:bookmarkStart w:id="219" w:name="_Toc351203554"/>
      <w:r>
        <w:rPr>
          <w:rFonts w:hint="eastAsia" w:ascii="仿宋" w:hAnsi="仿宋" w:eastAsia="仿宋" w:cs="仿宋"/>
          <w:b w:val="0"/>
          <w:color w:val="000000"/>
          <w:sz w:val="22"/>
          <w:szCs w:val="22"/>
        </w:rPr>
        <w:t>8</w:t>
      </w:r>
      <w:bookmarkStart w:id="220" w:name="_Toc296346561"/>
      <w:bookmarkStart w:id="221" w:name="_Toc337558778"/>
      <w:bookmarkStart w:id="222" w:name="_Toc296503060"/>
      <w:r>
        <w:rPr>
          <w:rFonts w:hint="eastAsia" w:ascii="仿宋" w:hAnsi="仿宋" w:eastAsia="仿宋" w:cs="仿宋"/>
          <w:b w:val="0"/>
          <w:color w:val="000000"/>
          <w:sz w:val="22"/>
          <w:szCs w:val="22"/>
        </w:rPr>
        <w:t>.2承包人采购材料与工程设备</w:t>
      </w:r>
      <w:bookmarkEnd w:id="219"/>
    </w:p>
    <w:bookmarkEnd w:id="220"/>
    <w:bookmarkEnd w:id="221"/>
    <w:bookmarkEnd w:id="222"/>
    <w:p w14:paraId="73B3329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4453D1AB">
      <w:pPr>
        <w:pStyle w:val="7"/>
        <w:spacing w:before="120" w:after="120" w:line="360" w:lineRule="auto"/>
        <w:ind w:firstLine="440" w:firstLineChars="200"/>
        <w:rPr>
          <w:rFonts w:hint="eastAsia" w:ascii="仿宋" w:hAnsi="仿宋" w:eastAsia="仿宋" w:cs="仿宋"/>
          <w:b w:val="0"/>
          <w:color w:val="000000"/>
          <w:sz w:val="22"/>
          <w:szCs w:val="22"/>
        </w:rPr>
      </w:pPr>
      <w:bookmarkStart w:id="223" w:name="_Toc351203555"/>
      <w:r>
        <w:rPr>
          <w:rFonts w:hint="eastAsia" w:ascii="仿宋" w:hAnsi="仿宋" w:eastAsia="仿宋" w:cs="仿宋"/>
          <w:b w:val="0"/>
          <w:color w:val="000000"/>
          <w:sz w:val="22"/>
          <w:szCs w:val="22"/>
        </w:rPr>
        <w:t>8</w:t>
      </w:r>
      <w:bookmarkStart w:id="224" w:name="_Toc337558779"/>
      <w:bookmarkStart w:id="225" w:name="_Toc296503061"/>
      <w:bookmarkStart w:id="226" w:name="_Toc296346562"/>
      <w:r>
        <w:rPr>
          <w:rFonts w:hint="eastAsia" w:ascii="仿宋" w:hAnsi="仿宋" w:eastAsia="仿宋" w:cs="仿宋"/>
          <w:b w:val="0"/>
          <w:color w:val="000000"/>
          <w:sz w:val="22"/>
          <w:szCs w:val="22"/>
        </w:rPr>
        <w:t>.3材料与工程设备的接收与拒收</w:t>
      </w:r>
      <w:bookmarkEnd w:id="223"/>
    </w:p>
    <w:bookmarkEnd w:id="224"/>
    <w:bookmarkEnd w:id="225"/>
    <w:bookmarkEnd w:id="226"/>
    <w:p w14:paraId="012D5BD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1B644D09">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发包人提供的材料和工程设备的规格、数量或质量不符合合同约定的，或因发包人原因导致交货日期延误或交货地点变更等情况的，按照第16.1款〔发包人违约〕约定办理。</w:t>
      </w:r>
    </w:p>
    <w:p w14:paraId="1450FB5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8.3.2 承包人采购的材料和工程设备，应保证产品质量合格，承包人应在材料和工程设备到货前24小时通知监理人检验。承</w:t>
      </w:r>
      <w:bookmarkStart w:id="227" w:name="_Toc250655469"/>
      <w:r>
        <w:rPr>
          <w:rFonts w:hint="eastAsia" w:ascii="仿宋" w:hAnsi="仿宋" w:eastAsia="仿宋" w:cs="仿宋"/>
          <w:color w:val="000000"/>
          <w:kern w:val="0"/>
          <w:sz w:val="22"/>
          <w:szCs w:val="22"/>
        </w:rPr>
        <w:t>包人进行永久设备、材料的制造和生产的，应符合相关质量标准，并向监理人提交材料的样本以及有关资料，并应在使用该材料或工程设备之前获得监理人同意。</w:t>
      </w:r>
    </w:p>
    <w:bookmarkEnd w:id="227"/>
    <w:p w14:paraId="3C23C0E8">
      <w:pPr>
        <w:autoSpaceDE w:val="0"/>
        <w:autoSpaceDN w:val="0"/>
        <w:adjustRightInd w:val="0"/>
        <w:spacing w:line="360" w:lineRule="auto"/>
        <w:ind w:firstLine="330" w:firstLineChars="15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951924F">
      <w:pPr>
        <w:pStyle w:val="7"/>
        <w:spacing w:before="120" w:after="120" w:line="360" w:lineRule="auto"/>
        <w:ind w:firstLine="440" w:firstLineChars="200"/>
        <w:rPr>
          <w:rFonts w:hint="eastAsia" w:ascii="仿宋" w:hAnsi="仿宋" w:eastAsia="仿宋" w:cs="仿宋"/>
          <w:b w:val="0"/>
          <w:color w:val="000000"/>
          <w:sz w:val="22"/>
          <w:szCs w:val="22"/>
        </w:rPr>
      </w:pPr>
      <w:bookmarkStart w:id="228" w:name="_Toc351203556"/>
      <w:r>
        <w:rPr>
          <w:rFonts w:hint="eastAsia" w:ascii="仿宋" w:hAnsi="仿宋" w:eastAsia="仿宋" w:cs="仿宋"/>
          <w:b w:val="0"/>
          <w:color w:val="000000"/>
          <w:sz w:val="22"/>
          <w:szCs w:val="22"/>
        </w:rPr>
        <w:t>8</w:t>
      </w:r>
      <w:bookmarkStart w:id="229" w:name="_Toc296503062"/>
      <w:bookmarkStart w:id="230" w:name="_Toc296346563"/>
      <w:bookmarkStart w:id="231" w:name="_Toc337558780"/>
      <w:r>
        <w:rPr>
          <w:rFonts w:hint="eastAsia" w:ascii="仿宋" w:hAnsi="仿宋" w:eastAsia="仿宋" w:cs="仿宋"/>
          <w:b w:val="0"/>
          <w:color w:val="000000"/>
          <w:sz w:val="22"/>
          <w:szCs w:val="22"/>
        </w:rPr>
        <w:t>.4材料与工程设备的保管与使用</w:t>
      </w:r>
      <w:bookmarkEnd w:id="228"/>
    </w:p>
    <w:bookmarkEnd w:id="229"/>
    <w:bookmarkEnd w:id="230"/>
    <w:bookmarkEnd w:id="231"/>
    <w:p w14:paraId="4CC7A96F">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8.4.1 发包人供应</w:t>
      </w:r>
      <w:r>
        <w:rPr>
          <w:rFonts w:hint="eastAsia" w:ascii="仿宋" w:hAnsi="仿宋" w:eastAsia="仿宋" w:cs="仿宋"/>
          <w:color w:val="000000"/>
          <w:sz w:val="22"/>
          <w:szCs w:val="22"/>
        </w:rPr>
        <w:t>材料与</w:t>
      </w:r>
      <w:r>
        <w:rPr>
          <w:rFonts w:hint="eastAsia" w:ascii="仿宋" w:hAnsi="仿宋" w:eastAsia="仿宋" w:cs="仿宋"/>
          <w:color w:val="000000"/>
          <w:kern w:val="0"/>
          <w:sz w:val="22"/>
          <w:szCs w:val="22"/>
        </w:rPr>
        <w:t>工程</w:t>
      </w:r>
      <w:r>
        <w:rPr>
          <w:rFonts w:hint="eastAsia" w:ascii="仿宋" w:hAnsi="仿宋" w:eastAsia="仿宋" w:cs="仿宋"/>
          <w:color w:val="000000"/>
          <w:sz w:val="22"/>
          <w:szCs w:val="22"/>
        </w:rPr>
        <w:t>设备的保管与使用</w:t>
      </w:r>
    </w:p>
    <w:p w14:paraId="715215C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6088B28">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发包人供应的材料和工程设备使用前，由承包人负责检验，检验费用由发包人承担，不合格的不得使用。</w:t>
      </w:r>
    </w:p>
    <w:p w14:paraId="1967A41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8.4.2 承包人采购</w:t>
      </w:r>
      <w:r>
        <w:rPr>
          <w:rFonts w:hint="eastAsia" w:ascii="仿宋" w:hAnsi="仿宋" w:eastAsia="仿宋" w:cs="仿宋"/>
          <w:color w:val="000000"/>
          <w:sz w:val="22"/>
          <w:szCs w:val="22"/>
        </w:rPr>
        <w:t>材料与</w:t>
      </w:r>
      <w:r>
        <w:rPr>
          <w:rFonts w:hint="eastAsia" w:ascii="仿宋" w:hAnsi="仿宋" w:eastAsia="仿宋" w:cs="仿宋"/>
          <w:color w:val="000000"/>
          <w:kern w:val="0"/>
          <w:sz w:val="22"/>
          <w:szCs w:val="22"/>
        </w:rPr>
        <w:t>工程</w:t>
      </w:r>
      <w:r>
        <w:rPr>
          <w:rFonts w:hint="eastAsia" w:ascii="仿宋" w:hAnsi="仿宋" w:eastAsia="仿宋" w:cs="仿宋"/>
          <w:color w:val="000000"/>
          <w:sz w:val="22"/>
          <w:szCs w:val="22"/>
        </w:rPr>
        <w:t>设备的保管与使用</w:t>
      </w:r>
    </w:p>
    <w:p w14:paraId="4997C5A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539ED21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发包人或监理人发现承包人使用不符合设计或有关标准要求的材料和工程设备时，有权要求承包人进行修复、拆除或重新采购，由此增加的费用和（或）延误的工期，由承包人承担。</w:t>
      </w:r>
    </w:p>
    <w:p w14:paraId="0F862EC7">
      <w:pPr>
        <w:pStyle w:val="7"/>
        <w:spacing w:before="120" w:after="120" w:line="360" w:lineRule="auto"/>
        <w:ind w:firstLine="440" w:firstLineChars="200"/>
        <w:rPr>
          <w:rFonts w:hint="eastAsia" w:ascii="仿宋" w:hAnsi="仿宋" w:eastAsia="仿宋" w:cs="仿宋"/>
          <w:b w:val="0"/>
          <w:color w:val="000000"/>
          <w:sz w:val="22"/>
          <w:szCs w:val="22"/>
        </w:rPr>
      </w:pPr>
      <w:bookmarkStart w:id="232" w:name="_Toc351203557"/>
      <w:r>
        <w:rPr>
          <w:rFonts w:hint="eastAsia" w:ascii="仿宋" w:hAnsi="仿宋" w:eastAsia="仿宋" w:cs="仿宋"/>
          <w:b w:val="0"/>
          <w:color w:val="000000"/>
          <w:sz w:val="22"/>
          <w:szCs w:val="22"/>
        </w:rPr>
        <w:t>8.5禁止使用不合格的材料和工程设备</w:t>
      </w:r>
      <w:bookmarkEnd w:id="232"/>
    </w:p>
    <w:p w14:paraId="5EACA68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8.5.1 监理人有权拒绝承包人提供的不合格材料或工程设备，并要求承包人立即进行更换。监理人应在更换后再次进行检查和检验，由此增加的费用和（或）延误的工期由承包人承担。</w:t>
      </w:r>
    </w:p>
    <w:p w14:paraId="19882149">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8.5.2 监理人发现承包人使用了不合格的材料和工程设备，承包人应按照监理人的指示立即改正，并禁止在工程中继续使用不合格的材料和工程设备。</w:t>
      </w:r>
    </w:p>
    <w:p w14:paraId="7D36CAB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8.5.3 发包人提供的材料或工程设备不符合合同要求的，承包人有权拒绝，并可要求发包人更换，由此增加的费用和（或）延误的工期由发包人承担，并支付承包人合理的利润。</w:t>
      </w:r>
    </w:p>
    <w:p w14:paraId="5EE66281">
      <w:pPr>
        <w:pStyle w:val="7"/>
        <w:spacing w:before="120" w:after="120" w:line="360" w:lineRule="auto"/>
        <w:ind w:firstLine="440" w:firstLineChars="200"/>
        <w:rPr>
          <w:rFonts w:hint="eastAsia" w:ascii="仿宋" w:hAnsi="仿宋" w:eastAsia="仿宋" w:cs="仿宋"/>
          <w:b w:val="0"/>
          <w:color w:val="000000"/>
          <w:sz w:val="22"/>
          <w:szCs w:val="22"/>
        </w:rPr>
      </w:pPr>
      <w:bookmarkStart w:id="233" w:name="_Toc351203558"/>
      <w:r>
        <w:rPr>
          <w:rFonts w:hint="eastAsia" w:ascii="仿宋" w:hAnsi="仿宋" w:eastAsia="仿宋" w:cs="仿宋"/>
          <w:b w:val="0"/>
          <w:color w:val="000000"/>
          <w:sz w:val="22"/>
          <w:szCs w:val="22"/>
        </w:rPr>
        <w:t>8.6 样品</w:t>
      </w:r>
      <w:bookmarkEnd w:id="233"/>
    </w:p>
    <w:p w14:paraId="342E951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8.6.1</w:t>
      </w:r>
      <w:r>
        <w:rPr>
          <w:rFonts w:hint="eastAsia" w:ascii="仿宋" w:hAnsi="仿宋" w:eastAsia="仿宋" w:cs="仿宋"/>
          <w:color w:val="000000"/>
          <w:kern w:val="0"/>
          <w:sz w:val="22"/>
          <w:szCs w:val="22"/>
        </w:rPr>
        <w:tab/>
      </w:r>
      <w:r>
        <w:rPr>
          <w:rFonts w:hint="eastAsia" w:ascii="仿宋" w:hAnsi="仿宋" w:eastAsia="仿宋" w:cs="仿宋"/>
          <w:color w:val="000000"/>
          <w:kern w:val="0"/>
          <w:sz w:val="22"/>
          <w:szCs w:val="22"/>
        </w:rPr>
        <w:t>样品的报送与封存</w:t>
      </w:r>
    </w:p>
    <w:p w14:paraId="01B0AB9F">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需要承包人报送样品的材料或工程设备，样品的种类、名称、规格、数量等要求均应在专用合同条款中约定。样品的报送程序如下：</w:t>
      </w:r>
    </w:p>
    <w:p w14:paraId="2DA6928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0F132A9">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5067EB5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（3）经发包人和监理人审批确认的样品应按约定的方法封样，封存的样品作为检验工程相关部分的标准之一。承包人在施工过程中不得使用与样品不符的材料或工程设备。</w:t>
      </w:r>
    </w:p>
    <w:p w14:paraId="6CECCD9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ECF70C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8.6.2 样品的保管</w:t>
      </w:r>
    </w:p>
    <w:p w14:paraId="6081A7A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经批准的样品应由监理人负责封存于现场，承包人应在现场为保存样品提供适当和固定的场所并保持适当和良好的存储环境条件。</w:t>
      </w:r>
    </w:p>
    <w:p w14:paraId="6159D80B">
      <w:pPr>
        <w:pStyle w:val="7"/>
        <w:spacing w:before="120" w:after="120" w:line="360" w:lineRule="auto"/>
        <w:ind w:firstLine="440" w:firstLineChars="200"/>
        <w:rPr>
          <w:rFonts w:hint="eastAsia" w:ascii="仿宋" w:hAnsi="仿宋" w:eastAsia="仿宋" w:cs="仿宋"/>
          <w:b w:val="0"/>
          <w:color w:val="000000"/>
          <w:sz w:val="22"/>
          <w:szCs w:val="22"/>
        </w:rPr>
      </w:pPr>
      <w:bookmarkStart w:id="234" w:name="_Toc351203559"/>
      <w:r>
        <w:rPr>
          <w:rFonts w:hint="eastAsia" w:ascii="仿宋" w:hAnsi="仿宋" w:eastAsia="仿宋" w:cs="仿宋"/>
          <w:b w:val="0"/>
          <w:color w:val="000000"/>
          <w:sz w:val="22"/>
          <w:szCs w:val="22"/>
        </w:rPr>
        <w:t>8.7材料与工程设备的替代</w:t>
      </w:r>
      <w:bookmarkEnd w:id="234"/>
    </w:p>
    <w:p w14:paraId="5E18529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8.7.1 出现下列情况需要使用替代材料和工程设备的，承包人应按照第8.7.2项约定的程序执行：</w:t>
      </w:r>
    </w:p>
    <w:p w14:paraId="5ADC16D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（1）基准日期后生效的法律规定禁止使用的；</w:t>
      </w:r>
    </w:p>
    <w:p w14:paraId="00CCFFE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（2）发包人要求使用替代品的；</w:t>
      </w:r>
    </w:p>
    <w:p w14:paraId="54748732">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（3）因其他原因必须使用替代品的。</w:t>
      </w:r>
    </w:p>
    <w:p w14:paraId="6E32703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8.7.2 承包人应在使用替代材料和工程设备28天前书面通知监理人，并附下列文件：</w:t>
      </w:r>
    </w:p>
    <w:p w14:paraId="787CED9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（1）被替代的材料和工程设备的名称、数量、规格、型号、品牌、性能、价格及其他相关资料；</w:t>
      </w:r>
    </w:p>
    <w:p w14:paraId="50EFDE7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（2）替代品的名称、数量、规格、型号、品牌、性能、价格及其他相关资料；</w:t>
      </w:r>
    </w:p>
    <w:p w14:paraId="0D32C5B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（3）替代品与被替代产品之间的差异以及使用替代品可能对工程产生的影响；</w:t>
      </w:r>
    </w:p>
    <w:p w14:paraId="0B6B141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（4）替代品与被替代产品的价格差异；</w:t>
      </w:r>
    </w:p>
    <w:p w14:paraId="22A45E9F">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（5）使用替代品的理由和原因说明；</w:t>
      </w:r>
    </w:p>
    <w:p w14:paraId="4744531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（6）监理人要求的其他文件。</w:t>
      </w:r>
    </w:p>
    <w:p w14:paraId="5A82CEE8">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监理人应在收到通知后14天内向承包人发出经发包人签认的书面指示；监理人逾期发出书面指示的，视为发包人和监理人同意使用替代品。</w:t>
      </w:r>
    </w:p>
    <w:p w14:paraId="3D3EC8A9">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6FC1BEFB">
      <w:pPr>
        <w:pStyle w:val="7"/>
        <w:spacing w:before="120" w:after="120" w:line="360" w:lineRule="auto"/>
        <w:ind w:firstLine="440" w:firstLineChars="200"/>
        <w:rPr>
          <w:rFonts w:hint="eastAsia" w:ascii="仿宋" w:hAnsi="仿宋" w:eastAsia="仿宋" w:cs="仿宋"/>
          <w:b w:val="0"/>
          <w:color w:val="000000"/>
          <w:sz w:val="22"/>
          <w:szCs w:val="22"/>
        </w:rPr>
      </w:pPr>
      <w:bookmarkStart w:id="235" w:name="_Toc351203560"/>
      <w:r>
        <w:rPr>
          <w:rFonts w:hint="eastAsia" w:ascii="仿宋" w:hAnsi="仿宋" w:eastAsia="仿宋" w:cs="仿宋"/>
          <w:b w:val="0"/>
          <w:color w:val="000000"/>
          <w:sz w:val="22"/>
          <w:szCs w:val="22"/>
        </w:rPr>
        <w:t>8.8施工设备和临时设施</w:t>
      </w:r>
      <w:bookmarkEnd w:id="235"/>
    </w:p>
    <w:p w14:paraId="525141C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8.8.1 承包人提供的施工设备和临时设施</w:t>
      </w:r>
    </w:p>
    <w:p w14:paraId="400FB99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承包人应按合同进度计划的要求，及时配置施工设备和修建临时设施。进入施工场地的承包人设备需经监理人核查后才能投入使用。承包人更换合同约定的承包人设备的，应报监理人批准。</w:t>
      </w:r>
    </w:p>
    <w:p w14:paraId="517828C4">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除专用合同条款另有约定外，承包人应自行承担修建临时设施的费用，需要临时占地的，应由发包人办理申请手续并承担相应费用。</w:t>
      </w:r>
    </w:p>
    <w:p w14:paraId="138DE85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8.8.2发包人提供的施工设备和临时设施</w:t>
      </w:r>
    </w:p>
    <w:p w14:paraId="7422B27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发包人提供的施工设备或临时设施在专用合同条款中约定。</w:t>
      </w:r>
    </w:p>
    <w:p w14:paraId="6461CDB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8.8.3要求承包人增加或更换施工设备</w:t>
      </w:r>
    </w:p>
    <w:p w14:paraId="2CFB3E9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承包人使用的施工设备不能满足合同进度计划和（或）质量要求时，监理人有权要求承包人增加或更换施工设备，承包人应及时增加或更换，由此增加的费用和（或）延误的工期由承包人承担。</w:t>
      </w:r>
    </w:p>
    <w:p w14:paraId="01B48CF9">
      <w:pPr>
        <w:pStyle w:val="7"/>
        <w:spacing w:before="120" w:after="120" w:line="360" w:lineRule="auto"/>
        <w:ind w:firstLine="440" w:firstLineChars="200"/>
        <w:rPr>
          <w:rFonts w:hint="eastAsia" w:ascii="仿宋" w:hAnsi="仿宋" w:eastAsia="仿宋" w:cs="仿宋"/>
          <w:b w:val="0"/>
          <w:color w:val="000000"/>
          <w:sz w:val="22"/>
          <w:szCs w:val="22"/>
        </w:rPr>
      </w:pPr>
      <w:bookmarkStart w:id="236" w:name="_Toc351203561"/>
      <w:r>
        <w:rPr>
          <w:rFonts w:hint="eastAsia" w:ascii="仿宋" w:hAnsi="仿宋" w:eastAsia="仿宋" w:cs="仿宋"/>
          <w:b w:val="0"/>
          <w:color w:val="000000"/>
          <w:sz w:val="22"/>
          <w:szCs w:val="22"/>
        </w:rPr>
        <w:t>8</w:t>
      </w:r>
      <w:bookmarkStart w:id="237" w:name="_Toc296346564"/>
      <w:bookmarkStart w:id="238" w:name="_Toc296503063"/>
      <w:bookmarkStart w:id="239" w:name="_Toc337558781"/>
      <w:r>
        <w:rPr>
          <w:rFonts w:hint="eastAsia" w:ascii="仿宋" w:hAnsi="仿宋" w:eastAsia="仿宋" w:cs="仿宋"/>
          <w:b w:val="0"/>
          <w:color w:val="000000"/>
          <w:sz w:val="22"/>
          <w:szCs w:val="22"/>
        </w:rPr>
        <w:t>.9材料与设备专用</w:t>
      </w:r>
      <w:bookmarkEnd w:id="236"/>
      <w:r>
        <w:rPr>
          <w:rFonts w:hint="eastAsia" w:ascii="仿宋" w:hAnsi="仿宋" w:eastAsia="仿宋" w:cs="仿宋"/>
          <w:b w:val="0"/>
          <w:color w:val="000000"/>
          <w:sz w:val="22"/>
          <w:szCs w:val="22"/>
        </w:rPr>
        <w:t>要求</w:t>
      </w:r>
    </w:p>
    <w:bookmarkEnd w:id="237"/>
    <w:bookmarkEnd w:id="238"/>
    <w:bookmarkEnd w:id="239"/>
    <w:p w14:paraId="31089E3B">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承包人运入施工现场的材料、工程设备、施工设备以及在施工场地建设的临时设施，包括备品备件、安装工具与资料，必须专用于工程。未经发包人批准，承包人不得运出施工现场或挪作他用；</w:t>
      </w:r>
      <w:bookmarkEnd w:id="218"/>
      <w:r>
        <w:rPr>
          <w:rFonts w:hint="eastAsia" w:ascii="仿宋" w:hAnsi="仿宋" w:eastAsia="仿宋" w:cs="仿宋"/>
          <w:color w:val="000000"/>
          <w:kern w:val="0"/>
          <w:sz w:val="22"/>
          <w:szCs w:val="22"/>
        </w:rPr>
        <w:t>经发包人批准，承包人可以根据施工进度计划撤走闲置的施工设备和其他物品。</w:t>
      </w:r>
    </w:p>
    <w:p w14:paraId="19BD856E">
      <w:pPr>
        <w:pStyle w:val="6"/>
        <w:spacing w:before="120" w:after="120" w:line="360" w:lineRule="auto"/>
        <w:rPr>
          <w:rFonts w:hint="eastAsia" w:ascii="仿宋" w:hAnsi="仿宋" w:eastAsia="仿宋" w:cs="仿宋"/>
          <w:b w:val="0"/>
          <w:color w:val="000000"/>
          <w:sz w:val="22"/>
          <w:szCs w:val="22"/>
        </w:rPr>
      </w:pPr>
      <w:bookmarkStart w:id="240" w:name="_Toc351203562"/>
      <w:r>
        <w:rPr>
          <w:rFonts w:hint="eastAsia" w:ascii="仿宋" w:hAnsi="仿宋" w:eastAsia="仿宋" w:cs="仿宋"/>
          <w:b w:val="0"/>
          <w:color w:val="000000"/>
          <w:sz w:val="22"/>
          <w:szCs w:val="22"/>
        </w:rPr>
        <w:t>9</w:t>
      </w:r>
      <w:bookmarkStart w:id="241" w:name="_Toc337558782"/>
      <w:bookmarkStart w:id="242" w:name="_Toc296346584"/>
      <w:bookmarkStart w:id="243" w:name="_Toc296503083"/>
      <w:r>
        <w:rPr>
          <w:rFonts w:hint="eastAsia" w:ascii="仿宋" w:hAnsi="仿宋" w:eastAsia="仿宋" w:cs="仿宋"/>
          <w:b w:val="0"/>
          <w:color w:val="000000"/>
          <w:sz w:val="22"/>
          <w:szCs w:val="22"/>
        </w:rPr>
        <w:t>. 试验与检验</w:t>
      </w:r>
      <w:bookmarkEnd w:id="240"/>
    </w:p>
    <w:bookmarkEnd w:id="241"/>
    <w:p w14:paraId="7CE52305">
      <w:pPr>
        <w:pStyle w:val="7"/>
        <w:spacing w:before="120" w:after="120" w:line="360" w:lineRule="auto"/>
        <w:ind w:firstLine="440" w:firstLineChars="200"/>
        <w:rPr>
          <w:rFonts w:hint="eastAsia" w:ascii="仿宋" w:hAnsi="仿宋" w:eastAsia="仿宋" w:cs="仿宋"/>
          <w:b w:val="0"/>
          <w:color w:val="000000"/>
          <w:sz w:val="22"/>
          <w:szCs w:val="22"/>
        </w:rPr>
      </w:pPr>
      <w:bookmarkStart w:id="244" w:name="_Toc351203563"/>
      <w:r>
        <w:rPr>
          <w:rFonts w:hint="eastAsia" w:ascii="仿宋" w:hAnsi="仿宋" w:eastAsia="仿宋" w:cs="仿宋"/>
          <w:b w:val="0"/>
          <w:color w:val="000000"/>
          <w:sz w:val="22"/>
          <w:szCs w:val="22"/>
        </w:rPr>
        <w:t>9</w:t>
      </w:r>
      <w:bookmarkStart w:id="245" w:name="_Toc337558783"/>
      <w:r>
        <w:rPr>
          <w:rFonts w:hint="eastAsia" w:ascii="仿宋" w:hAnsi="仿宋" w:eastAsia="仿宋" w:cs="仿宋"/>
          <w:b w:val="0"/>
          <w:color w:val="000000"/>
          <w:sz w:val="22"/>
          <w:szCs w:val="22"/>
        </w:rPr>
        <w:t>.1试验设备与试验人员</w:t>
      </w:r>
      <w:bookmarkEnd w:id="244"/>
    </w:p>
    <w:bookmarkEnd w:id="245"/>
    <w:p w14:paraId="066F782F">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291A5F80">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9.1.2 承包人应按专用合同条款的约定提供试验设备、取样装置、试验场所和试验条件，并向监理人提交相应进场计划表。</w:t>
      </w:r>
    </w:p>
    <w:p w14:paraId="6D71241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承包人配置的试验设备要符合相应试验规程的要求并经过具有资质的检测单位检测，且在正式使用该试验设备前，需要经过监理人与承包人共同校定。</w:t>
      </w:r>
    </w:p>
    <w:p w14:paraId="363C9059">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9.1.3 承包人应向监理人提交试验人员的名单及其岗位、资格等证明资料，试验人员必须能够熟练进行相应的检测试验，承包人对试验人员的试验程序和试验结果的正确性负责。</w:t>
      </w:r>
    </w:p>
    <w:p w14:paraId="01CD7EA6">
      <w:pPr>
        <w:pStyle w:val="7"/>
        <w:spacing w:before="120" w:after="120" w:line="360" w:lineRule="auto"/>
        <w:ind w:firstLine="440" w:firstLineChars="200"/>
        <w:rPr>
          <w:rFonts w:hint="eastAsia" w:ascii="仿宋" w:hAnsi="仿宋" w:eastAsia="仿宋" w:cs="仿宋"/>
          <w:b w:val="0"/>
          <w:color w:val="000000"/>
          <w:sz w:val="22"/>
          <w:szCs w:val="22"/>
        </w:rPr>
      </w:pPr>
      <w:bookmarkStart w:id="246" w:name="_Toc351203564"/>
      <w:r>
        <w:rPr>
          <w:rFonts w:hint="eastAsia" w:ascii="仿宋" w:hAnsi="仿宋" w:eastAsia="仿宋" w:cs="仿宋"/>
          <w:b w:val="0"/>
          <w:color w:val="000000"/>
          <w:sz w:val="22"/>
          <w:szCs w:val="22"/>
        </w:rPr>
        <w:t>9</w:t>
      </w:r>
      <w:bookmarkStart w:id="247" w:name="_Toc337558784"/>
      <w:r>
        <w:rPr>
          <w:rFonts w:hint="eastAsia" w:ascii="仿宋" w:hAnsi="仿宋" w:eastAsia="仿宋" w:cs="仿宋"/>
          <w:b w:val="0"/>
          <w:color w:val="000000"/>
          <w:sz w:val="22"/>
          <w:szCs w:val="22"/>
        </w:rPr>
        <w:t>.2取样</w:t>
      </w:r>
      <w:bookmarkEnd w:id="246"/>
    </w:p>
    <w:bookmarkEnd w:id="247"/>
    <w:p w14:paraId="08C89CD0">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试验属于自检性质的，承包人可以单独取样。试验属于监理人抽检性质的，可由监理人取样，也可由承包人的试验人员在监理人的监督下取样。</w:t>
      </w:r>
    </w:p>
    <w:p w14:paraId="001B1F02">
      <w:pPr>
        <w:pStyle w:val="7"/>
        <w:spacing w:before="120" w:after="120" w:line="360" w:lineRule="auto"/>
        <w:ind w:firstLine="440" w:firstLineChars="200"/>
        <w:rPr>
          <w:rFonts w:hint="eastAsia" w:ascii="仿宋" w:hAnsi="仿宋" w:eastAsia="仿宋" w:cs="仿宋"/>
          <w:b w:val="0"/>
          <w:color w:val="000000"/>
          <w:sz w:val="22"/>
          <w:szCs w:val="22"/>
        </w:rPr>
      </w:pPr>
      <w:bookmarkStart w:id="248" w:name="_Toc351203565"/>
      <w:r>
        <w:rPr>
          <w:rFonts w:hint="eastAsia" w:ascii="仿宋" w:hAnsi="仿宋" w:eastAsia="仿宋" w:cs="仿宋"/>
          <w:b w:val="0"/>
          <w:color w:val="000000"/>
          <w:sz w:val="22"/>
          <w:szCs w:val="22"/>
        </w:rPr>
        <w:t>9</w:t>
      </w:r>
      <w:bookmarkStart w:id="249" w:name="_Toc337558785"/>
      <w:r>
        <w:rPr>
          <w:rFonts w:hint="eastAsia" w:ascii="仿宋" w:hAnsi="仿宋" w:eastAsia="仿宋" w:cs="仿宋"/>
          <w:b w:val="0"/>
          <w:color w:val="000000"/>
          <w:sz w:val="22"/>
          <w:szCs w:val="22"/>
        </w:rPr>
        <w:t>.3材料、工程设备和工程的试验和检验</w:t>
      </w:r>
      <w:bookmarkEnd w:id="248"/>
    </w:p>
    <w:bookmarkEnd w:id="249"/>
    <w:p w14:paraId="56FE3B1D">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CF7450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02EF7D5">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75041E0E">
      <w:pPr>
        <w:pStyle w:val="7"/>
        <w:spacing w:before="120" w:after="120" w:line="360" w:lineRule="auto"/>
        <w:ind w:firstLine="440" w:firstLineChars="200"/>
        <w:rPr>
          <w:rFonts w:hint="eastAsia" w:ascii="仿宋" w:hAnsi="仿宋" w:eastAsia="仿宋" w:cs="仿宋"/>
          <w:b w:val="0"/>
          <w:color w:val="000000"/>
          <w:sz w:val="22"/>
          <w:szCs w:val="22"/>
        </w:rPr>
      </w:pPr>
      <w:bookmarkStart w:id="250" w:name="_Toc351203566"/>
      <w:r>
        <w:rPr>
          <w:rFonts w:hint="eastAsia" w:ascii="仿宋" w:hAnsi="仿宋" w:eastAsia="仿宋" w:cs="仿宋"/>
          <w:b w:val="0"/>
          <w:color w:val="000000"/>
          <w:sz w:val="22"/>
          <w:szCs w:val="22"/>
        </w:rPr>
        <w:t>9</w:t>
      </w:r>
      <w:bookmarkStart w:id="251" w:name="_Toc337558786"/>
      <w:r>
        <w:rPr>
          <w:rFonts w:hint="eastAsia" w:ascii="仿宋" w:hAnsi="仿宋" w:eastAsia="仿宋" w:cs="仿宋"/>
          <w:b w:val="0"/>
          <w:color w:val="000000"/>
          <w:sz w:val="22"/>
          <w:szCs w:val="22"/>
        </w:rPr>
        <w:t>.4现场工艺试验</w:t>
      </w:r>
      <w:bookmarkEnd w:id="250"/>
    </w:p>
    <w:bookmarkEnd w:id="251"/>
    <w:p w14:paraId="0A2927D4">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承包人应按合同约定或监理人指示进行现场工艺试验。对大型的现场工艺试验，监理人认为必要时，承包人应根据监理人提出的工艺试验要求，编制工艺试验措施计划，报送监理人审查。</w:t>
      </w:r>
    </w:p>
    <w:p w14:paraId="444A12F0">
      <w:pPr>
        <w:pStyle w:val="6"/>
        <w:spacing w:before="120" w:after="120" w:line="360" w:lineRule="auto"/>
        <w:rPr>
          <w:rFonts w:hint="eastAsia" w:ascii="仿宋" w:hAnsi="仿宋" w:eastAsia="仿宋" w:cs="仿宋"/>
          <w:b w:val="0"/>
          <w:color w:val="000000"/>
          <w:sz w:val="22"/>
          <w:szCs w:val="22"/>
        </w:rPr>
      </w:pPr>
      <w:bookmarkStart w:id="252" w:name="_Toc351203567"/>
      <w:r>
        <w:rPr>
          <w:rFonts w:hint="eastAsia" w:ascii="仿宋" w:hAnsi="仿宋" w:eastAsia="仿宋" w:cs="仿宋"/>
          <w:b w:val="0"/>
          <w:color w:val="000000"/>
          <w:sz w:val="22"/>
          <w:szCs w:val="22"/>
        </w:rPr>
        <w:t>1</w:t>
      </w:r>
      <w:bookmarkStart w:id="253" w:name="_Toc337558787"/>
      <w:r>
        <w:rPr>
          <w:rFonts w:hint="eastAsia" w:ascii="仿宋" w:hAnsi="仿宋" w:eastAsia="仿宋" w:cs="仿宋"/>
          <w:b w:val="0"/>
          <w:color w:val="000000"/>
          <w:sz w:val="22"/>
          <w:szCs w:val="22"/>
        </w:rPr>
        <w:t>0. 变更</w:t>
      </w:r>
      <w:bookmarkEnd w:id="242"/>
      <w:bookmarkEnd w:id="243"/>
      <w:bookmarkEnd w:id="252"/>
    </w:p>
    <w:bookmarkEnd w:id="253"/>
    <w:p w14:paraId="578010C9">
      <w:pPr>
        <w:pStyle w:val="7"/>
        <w:spacing w:before="120" w:after="120" w:line="360" w:lineRule="auto"/>
        <w:ind w:firstLine="440" w:firstLineChars="200"/>
        <w:rPr>
          <w:rFonts w:hint="eastAsia" w:ascii="仿宋" w:hAnsi="仿宋" w:eastAsia="仿宋" w:cs="仿宋"/>
          <w:b w:val="0"/>
          <w:color w:val="000000"/>
          <w:sz w:val="22"/>
          <w:szCs w:val="22"/>
        </w:rPr>
      </w:pPr>
      <w:bookmarkStart w:id="254" w:name="_Toc351203568"/>
      <w:r>
        <w:rPr>
          <w:rFonts w:hint="eastAsia" w:ascii="仿宋" w:hAnsi="仿宋" w:eastAsia="仿宋" w:cs="仿宋"/>
          <w:b w:val="0"/>
          <w:color w:val="000000"/>
          <w:sz w:val="22"/>
          <w:szCs w:val="22"/>
        </w:rPr>
        <w:t>1</w:t>
      </w:r>
      <w:bookmarkStart w:id="255" w:name="_Toc337558788"/>
      <w:bookmarkStart w:id="256" w:name="_Toc296503084"/>
      <w:bookmarkStart w:id="257" w:name="_Toc296346585"/>
      <w:r>
        <w:rPr>
          <w:rFonts w:hint="eastAsia" w:ascii="仿宋" w:hAnsi="仿宋" w:eastAsia="仿宋" w:cs="仿宋"/>
          <w:b w:val="0"/>
          <w:color w:val="000000"/>
          <w:sz w:val="22"/>
          <w:szCs w:val="22"/>
        </w:rPr>
        <w:t>0.1变更的范围</w:t>
      </w:r>
      <w:bookmarkEnd w:id="254"/>
    </w:p>
    <w:bookmarkEnd w:id="255"/>
    <w:bookmarkEnd w:id="256"/>
    <w:bookmarkEnd w:id="257"/>
    <w:p w14:paraId="1D4F7A2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除专用合同条款另有约定外，合同履行过程中发生以下情形的，应按照本条约定进行变更：</w:t>
      </w:r>
    </w:p>
    <w:p w14:paraId="5ECEA3B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（1）增加或减少合同中任何工作，或追加额外的工作；</w:t>
      </w:r>
    </w:p>
    <w:p w14:paraId="399E8A09">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（2）取消合同中任何工作，但转由他人实施的工作除外；</w:t>
      </w:r>
    </w:p>
    <w:p w14:paraId="2930661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（3）改变合同中任何工作的质量标准或其他特性；</w:t>
      </w:r>
    </w:p>
    <w:p w14:paraId="624E0754">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（4）改变工程的基线、标高、位置和尺寸；</w:t>
      </w:r>
    </w:p>
    <w:p w14:paraId="1D33609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（5）改变工程的时间安排或实施顺序。</w:t>
      </w:r>
    </w:p>
    <w:p w14:paraId="7DA9749E">
      <w:pPr>
        <w:pStyle w:val="7"/>
        <w:spacing w:before="120" w:after="120" w:line="360" w:lineRule="auto"/>
        <w:ind w:firstLine="440" w:firstLineChars="200"/>
        <w:rPr>
          <w:rFonts w:hint="eastAsia" w:ascii="仿宋" w:hAnsi="仿宋" w:eastAsia="仿宋" w:cs="仿宋"/>
          <w:b w:val="0"/>
          <w:color w:val="000000"/>
          <w:sz w:val="22"/>
          <w:szCs w:val="22"/>
        </w:rPr>
      </w:pPr>
      <w:bookmarkStart w:id="258" w:name="_Toc351203569"/>
      <w:r>
        <w:rPr>
          <w:rFonts w:hint="eastAsia" w:ascii="仿宋" w:hAnsi="仿宋" w:eastAsia="仿宋" w:cs="仿宋"/>
          <w:b w:val="0"/>
          <w:color w:val="000000"/>
          <w:sz w:val="22"/>
          <w:szCs w:val="22"/>
        </w:rPr>
        <w:t>1</w:t>
      </w:r>
      <w:bookmarkStart w:id="259" w:name="_Toc337558789"/>
      <w:bookmarkStart w:id="260" w:name="_Toc296346586"/>
      <w:bookmarkStart w:id="261" w:name="_Toc296503085"/>
      <w:r>
        <w:rPr>
          <w:rFonts w:hint="eastAsia" w:ascii="仿宋" w:hAnsi="仿宋" w:eastAsia="仿宋" w:cs="仿宋"/>
          <w:b w:val="0"/>
          <w:color w:val="000000"/>
          <w:sz w:val="22"/>
          <w:szCs w:val="22"/>
        </w:rPr>
        <w:t>0.2变更权</w:t>
      </w:r>
      <w:bookmarkEnd w:id="258"/>
    </w:p>
    <w:bookmarkEnd w:id="259"/>
    <w:bookmarkEnd w:id="260"/>
    <w:bookmarkEnd w:id="261"/>
    <w:p w14:paraId="566D1C4F">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73C4EA12">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涉及设计变更的，应由设计人提供变更后的图纸和说明。如变更超过原设计标准或批准的建设规模时，发包人应及时办理规划、设计变更等审批手续。</w:t>
      </w:r>
    </w:p>
    <w:p w14:paraId="14EBC28E">
      <w:pPr>
        <w:pStyle w:val="7"/>
        <w:spacing w:before="120" w:after="120" w:line="360" w:lineRule="auto"/>
        <w:ind w:firstLine="440" w:firstLineChars="200"/>
        <w:rPr>
          <w:rFonts w:hint="eastAsia" w:ascii="仿宋" w:hAnsi="仿宋" w:eastAsia="仿宋" w:cs="仿宋"/>
          <w:b w:val="0"/>
          <w:color w:val="000000"/>
          <w:sz w:val="22"/>
          <w:szCs w:val="22"/>
        </w:rPr>
      </w:pPr>
      <w:bookmarkStart w:id="262" w:name="_Toc351203570"/>
      <w:r>
        <w:rPr>
          <w:rFonts w:hint="eastAsia" w:ascii="仿宋" w:hAnsi="仿宋" w:eastAsia="仿宋" w:cs="仿宋"/>
          <w:b w:val="0"/>
          <w:color w:val="000000"/>
          <w:sz w:val="22"/>
          <w:szCs w:val="22"/>
        </w:rPr>
        <w:t>1</w:t>
      </w:r>
      <w:bookmarkStart w:id="263" w:name="_Toc296346587"/>
      <w:bookmarkStart w:id="264" w:name="_Toc296503086"/>
      <w:bookmarkStart w:id="265" w:name="_Toc337558790"/>
      <w:r>
        <w:rPr>
          <w:rFonts w:hint="eastAsia" w:ascii="仿宋" w:hAnsi="仿宋" w:eastAsia="仿宋" w:cs="仿宋"/>
          <w:b w:val="0"/>
          <w:color w:val="000000"/>
          <w:sz w:val="22"/>
          <w:szCs w:val="22"/>
        </w:rPr>
        <w:t>0.3变更程序</w:t>
      </w:r>
      <w:bookmarkEnd w:id="262"/>
    </w:p>
    <w:bookmarkEnd w:id="263"/>
    <w:bookmarkEnd w:id="264"/>
    <w:bookmarkEnd w:id="265"/>
    <w:p w14:paraId="039D9AF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sz w:val="22"/>
          <w:szCs w:val="22"/>
        </w:rPr>
        <w:t>10</w:t>
      </w:r>
      <w:r>
        <w:rPr>
          <w:rFonts w:hint="eastAsia" w:ascii="仿宋" w:hAnsi="仿宋" w:eastAsia="仿宋" w:cs="仿宋"/>
          <w:color w:val="000000"/>
          <w:kern w:val="0"/>
          <w:sz w:val="22"/>
          <w:szCs w:val="22"/>
        </w:rPr>
        <w:t>.3.1 发包人提出变更</w:t>
      </w:r>
    </w:p>
    <w:p w14:paraId="7805DBE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发包人提出变更的，应通过监理人向承包人发出变更指示，变更指示应说明计划变更的工程范围和变更的内容。</w:t>
      </w:r>
    </w:p>
    <w:p w14:paraId="0109AF8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sz w:val="22"/>
          <w:szCs w:val="22"/>
        </w:rPr>
        <w:t>10</w:t>
      </w:r>
      <w:r>
        <w:rPr>
          <w:rFonts w:hint="eastAsia" w:ascii="仿宋" w:hAnsi="仿宋" w:eastAsia="仿宋" w:cs="仿宋"/>
          <w:color w:val="000000"/>
          <w:kern w:val="0"/>
          <w:sz w:val="22"/>
          <w:szCs w:val="22"/>
        </w:rPr>
        <w:t>.3.2 监理人提出变更建议</w:t>
      </w:r>
    </w:p>
    <w:p w14:paraId="060D233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C4C6A7A">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10.3.3 变更执行</w:t>
      </w:r>
    </w:p>
    <w:p w14:paraId="13B64D3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53A035CF">
      <w:pPr>
        <w:pStyle w:val="7"/>
        <w:spacing w:before="120" w:after="120" w:line="360" w:lineRule="auto"/>
        <w:ind w:firstLine="440" w:firstLineChars="200"/>
        <w:rPr>
          <w:rFonts w:hint="eastAsia" w:ascii="仿宋" w:hAnsi="仿宋" w:eastAsia="仿宋" w:cs="仿宋"/>
          <w:b w:val="0"/>
          <w:color w:val="000000"/>
          <w:sz w:val="22"/>
          <w:szCs w:val="22"/>
        </w:rPr>
      </w:pPr>
      <w:bookmarkStart w:id="266" w:name="_Toc351203571"/>
      <w:r>
        <w:rPr>
          <w:rFonts w:hint="eastAsia" w:ascii="仿宋" w:hAnsi="仿宋" w:eastAsia="仿宋" w:cs="仿宋"/>
          <w:b w:val="0"/>
          <w:color w:val="000000"/>
          <w:sz w:val="22"/>
          <w:szCs w:val="22"/>
        </w:rPr>
        <w:t>1</w:t>
      </w:r>
      <w:bookmarkStart w:id="267" w:name="_Toc296346588"/>
      <w:bookmarkStart w:id="268" w:name="_Toc337558791"/>
      <w:bookmarkStart w:id="269" w:name="_Toc296503087"/>
      <w:r>
        <w:rPr>
          <w:rFonts w:hint="eastAsia" w:ascii="仿宋" w:hAnsi="仿宋" w:eastAsia="仿宋" w:cs="仿宋"/>
          <w:b w:val="0"/>
          <w:color w:val="000000"/>
          <w:sz w:val="22"/>
          <w:szCs w:val="22"/>
        </w:rPr>
        <w:t>0.4变更估价</w:t>
      </w:r>
      <w:bookmarkEnd w:id="266"/>
    </w:p>
    <w:bookmarkEnd w:id="267"/>
    <w:bookmarkEnd w:id="268"/>
    <w:bookmarkEnd w:id="269"/>
    <w:p w14:paraId="5A88914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10.4.1 变更估价原则</w:t>
      </w:r>
    </w:p>
    <w:p w14:paraId="5033800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除专用合同条款另有约定外，变更估价按照本款约定处理：</w:t>
      </w:r>
    </w:p>
    <w:p w14:paraId="1778D15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（1）已标价工程量清单或预算书有相同项目的，按照相同项目单价认定；</w:t>
      </w:r>
    </w:p>
    <w:p w14:paraId="59EBF95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（2）已标价工程量清单或预算书中无相同项目，但有类似项目的，参照类似项目的单价认定；</w:t>
      </w:r>
    </w:p>
    <w:p w14:paraId="0F9A3B0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41DFF5C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10.4.2 变更估价程序</w:t>
      </w:r>
    </w:p>
    <w:p w14:paraId="51ACAFF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70CDD35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因变更引起的价格调整应计入最近一期的进度款中支付。</w:t>
      </w:r>
    </w:p>
    <w:p w14:paraId="1254A6AB">
      <w:pPr>
        <w:pStyle w:val="7"/>
        <w:spacing w:before="120" w:after="120" w:line="360" w:lineRule="auto"/>
        <w:ind w:firstLine="440" w:firstLineChars="200"/>
        <w:rPr>
          <w:rFonts w:hint="eastAsia" w:ascii="仿宋" w:hAnsi="仿宋" w:eastAsia="仿宋" w:cs="仿宋"/>
          <w:b w:val="0"/>
          <w:color w:val="000000"/>
          <w:sz w:val="22"/>
          <w:szCs w:val="22"/>
        </w:rPr>
      </w:pPr>
      <w:bookmarkStart w:id="270" w:name="_Toc351203572"/>
      <w:r>
        <w:rPr>
          <w:rFonts w:hint="eastAsia" w:ascii="仿宋" w:hAnsi="仿宋" w:eastAsia="仿宋" w:cs="仿宋"/>
          <w:b w:val="0"/>
          <w:color w:val="000000"/>
          <w:sz w:val="22"/>
          <w:szCs w:val="22"/>
        </w:rPr>
        <w:t>1</w:t>
      </w:r>
      <w:bookmarkStart w:id="271" w:name="_Toc337558792"/>
      <w:bookmarkStart w:id="272" w:name="_Toc296503094"/>
      <w:bookmarkStart w:id="273" w:name="_Toc296346595"/>
      <w:r>
        <w:rPr>
          <w:rFonts w:hint="eastAsia" w:ascii="仿宋" w:hAnsi="仿宋" w:eastAsia="仿宋" w:cs="仿宋"/>
          <w:b w:val="0"/>
          <w:color w:val="000000"/>
          <w:sz w:val="22"/>
          <w:szCs w:val="22"/>
        </w:rPr>
        <w:t>0.5承包人的合理化建议</w:t>
      </w:r>
      <w:bookmarkEnd w:id="270"/>
    </w:p>
    <w:bookmarkEnd w:id="271"/>
    <w:bookmarkEnd w:id="272"/>
    <w:bookmarkEnd w:id="273"/>
    <w:p w14:paraId="19B422A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承包人提出合理化建议的，应向监理人提交合理化建议说明，说明建议的内容和理由，以及实施该建议对合同价格和工期的影响。</w:t>
      </w:r>
    </w:p>
    <w:p w14:paraId="3802C9B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69ECE2E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合理化建议降低了合同价格或者提高了工程经济效益的，发包人可对承包人给予奖励，奖励的方法和金额在专用合同条款中约定。</w:t>
      </w:r>
    </w:p>
    <w:p w14:paraId="41A13CA1">
      <w:pPr>
        <w:pStyle w:val="7"/>
        <w:spacing w:before="120" w:after="120" w:line="360" w:lineRule="auto"/>
        <w:ind w:firstLine="440" w:firstLineChars="200"/>
        <w:rPr>
          <w:rFonts w:hint="eastAsia" w:ascii="仿宋" w:hAnsi="仿宋" w:eastAsia="仿宋" w:cs="仿宋"/>
          <w:color w:val="000000"/>
          <w:sz w:val="22"/>
          <w:szCs w:val="22"/>
        </w:rPr>
      </w:pPr>
      <w:bookmarkStart w:id="274" w:name="_Toc351203573"/>
      <w:r>
        <w:rPr>
          <w:rFonts w:hint="eastAsia" w:ascii="仿宋" w:hAnsi="仿宋" w:eastAsia="仿宋" w:cs="仿宋"/>
          <w:b w:val="0"/>
          <w:color w:val="000000"/>
          <w:sz w:val="22"/>
          <w:szCs w:val="22"/>
        </w:rPr>
        <w:t>1</w:t>
      </w:r>
      <w:bookmarkStart w:id="275" w:name="_Toc337558793"/>
      <w:r>
        <w:rPr>
          <w:rFonts w:hint="eastAsia" w:ascii="仿宋" w:hAnsi="仿宋" w:eastAsia="仿宋" w:cs="仿宋"/>
          <w:b w:val="0"/>
          <w:color w:val="000000"/>
          <w:sz w:val="22"/>
          <w:szCs w:val="22"/>
        </w:rPr>
        <w:t>0.6变更引起的工期调整</w:t>
      </w:r>
      <w:bookmarkEnd w:id="274"/>
      <w:r>
        <w:rPr>
          <w:rFonts w:hint="eastAsia" w:ascii="仿宋" w:hAnsi="仿宋" w:eastAsia="仿宋" w:cs="仿宋"/>
          <w:b w:val="0"/>
          <w:color w:val="000000"/>
          <w:sz w:val="22"/>
          <w:szCs w:val="22"/>
        </w:rPr>
        <w:t xml:space="preserve"> </w:t>
      </w:r>
      <w:bookmarkEnd w:id="275"/>
      <w:r>
        <w:rPr>
          <w:rFonts w:hint="eastAsia" w:ascii="仿宋" w:hAnsi="仿宋" w:eastAsia="仿宋" w:cs="仿宋"/>
          <w:b w:val="0"/>
          <w:color w:val="000000"/>
          <w:sz w:val="22"/>
          <w:szCs w:val="22"/>
        </w:rPr>
        <w:t xml:space="preserve"> </w:t>
      </w:r>
      <w:r>
        <w:rPr>
          <w:rFonts w:hint="eastAsia" w:ascii="仿宋" w:hAnsi="仿宋" w:eastAsia="仿宋" w:cs="仿宋"/>
          <w:color w:val="000000"/>
          <w:sz w:val="22"/>
          <w:szCs w:val="22"/>
        </w:rPr>
        <w:t xml:space="preserve"> </w:t>
      </w:r>
    </w:p>
    <w:p w14:paraId="30B6D04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因变更引起工期变化的，合同当事人均可要求调整合同工期，由合同当事人按照第4.4款〔商定或确定〕并参考工程所在地的工期定额标准确定增减工期天数。</w:t>
      </w:r>
    </w:p>
    <w:p w14:paraId="6C44435B">
      <w:pPr>
        <w:pStyle w:val="7"/>
        <w:spacing w:before="120" w:after="120" w:line="360" w:lineRule="auto"/>
        <w:ind w:firstLine="440" w:firstLineChars="200"/>
        <w:rPr>
          <w:rFonts w:hint="eastAsia" w:ascii="仿宋" w:hAnsi="仿宋" w:eastAsia="仿宋" w:cs="仿宋"/>
          <w:b w:val="0"/>
          <w:color w:val="000000"/>
          <w:sz w:val="22"/>
          <w:szCs w:val="22"/>
        </w:rPr>
      </w:pPr>
      <w:bookmarkStart w:id="276" w:name="_Toc351203574"/>
      <w:r>
        <w:rPr>
          <w:rFonts w:hint="eastAsia" w:ascii="仿宋" w:hAnsi="仿宋" w:eastAsia="仿宋" w:cs="仿宋"/>
          <w:b w:val="0"/>
          <w:color w:val="000000"/>
          <w:sz w:val="22"/>
          <w:szCs w:val="22"/>
        </w:rPr>
        <w:t>10.7暂估价</w:t>
      </w:r>
      <w:bookmarkEnd w:id="276"/>
    </w:p>
    <w:p w14:paraId="0E805BD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暂估价专业分包工程、服务、材料和工程设备的明细由合同当事人在专用合同条款中约定。</w:t>
      </w:r>
    </w:p>
    <w:p w14:paraId="66F41A2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sz w:val="22"/>
          <w:szCs w:val="22"/>
        </w:rPr>
        <w:t>10.7.1</w:t>
      </w:r>
      <w:r>
        <w:rPr>
          <w:rFonts w:hint="eastAsia" w:ascii="仿宋" w:hAnsi="仿宋" w:eastAsia="仿宋" w:cs="仿宋"/>
          <w:color w:val="000000"/>
          <w:kern w:val="0"/>
          <w:sz w:val="22"/>
          <w:szCs w:val="22"/>
        </w:rPr>
        <w:t xml:space="preserve"> 依法必须招标的暂估价项目</w:t>
      </w:r>
    </w:p>
    <w:p w14:paraId="73D4421D">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对于依法必须招标的暂估价项目，采取以下第1种方式确定。合同当事人也可以在专用合同条款中选择其他招标方式。</w:t>
      </w:r>
    </w:p>
    <w:p w14:paraId="7EE9816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第1种方式：对于依法必须招标的暂估价项目，由承包人招标，对该暂估价项目的确认和批准按照以下约定执行：</w:t>
      </w:r>
    </w:p>
    <w:p w14:paraId="21349A3D">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5F68CC67">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0B3657F6">
      <w:pPr>
        <w:spacing w:line="360" w:lineRule="auto"/>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7767A04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0E81DA57">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sz w:val="22"/>
          <w:szCs w:val="22"/>
        </w:rPr>
        <w:t>10.7.2</w:t>
      </w:r>
      <w:r>
        <w:rPr>
          <w:rFonts w:hint="eastAsia" w:ascii="仿宋" w:hAnsi="仿宋" w:eastAsia="仿宋" w:cs="仿宋"/>
          <w:color w:val="000000"/>
          <w:kern w:val="0"/>
          <w:sz w:val="22"/>
          <w:szCs w:val="22"/>
        </w:rPr>
        <w:t>不属于依法必须招标的暂估价项目</w:t>
      </w:r>
    </w:p>
    <w:p w14:paraId="61B7D6E9">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除专用合同条款另有约定外，对于不属于依法必须招标的暂估价项目，采取以下第1种方式确定： </w:t>
      </w:r>
    </w:p>
    <w:p w14:paraId="26BCBFB3">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第1种方式：对于不属于依法必须招标的暂估价项目，按本项约定确认和批准：</w:t>
      </w:r>
    </w:p>
    <w:p w14:paraId="6591986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5958D5F">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（2）发包人认为承包人确定的供应商、分包人无法满足工程质量或合同要求的，发包人可以要求承包人重新确定暂估价项目的供应商、分包人;</w:t>
      </w:r>
    </w:p>
    <w:p w14:paraId="47B65219">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（3）承包人应当在签订暂估价合同后7天内，将暂估价合同副本报送发包人留存。</w:t>
      </w:r>
    </w:p>
    <w:p w14:paraId="518440AF">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第2种方式：承包人按照第10.7.1项〔依法必须招标的暂估价项目〕约定的第1种方式确定暂估价项目。</w:t>
      </w:r>
    </w:p>
    <w:p w14:paraId="05E9D388">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sz w:val="22"/>
          <w:szCs w:val="22"/>
        </w:rPr>
        <w:t>第3种方式：</w:t>
      </w:r>
      <w:r>
        <w:rPr>
          <w:rFonts w:hint="eastAsia" w:ascii="仿宋" w:hAnsi="仿宋" w:eastAsia="仿宋" w:cs="仿宋"/>
          <w:color w:val="000000"/>
          <w:kern w:val="0"/>
          <w:sz w:val="22"/>
          <w:szCs w:val="22"/>
        </w:rPr>
        <w:t>承包人直接实施的暂估价项目</w:t>
      </w:r>
    </w:p>
    <w:p w14:paraId="6C6D342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承包人具备实施暂估价项目的资格和条件的，经发包人和承包人协商一致后，可由承包人自行实施暂估价项目，合同当事人可以在专用合同条款约定具体事项。</w:t>
      </w:r>
    </w:p>
    <w:p w14:paraId="44786539">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3FC1A0A">
      <w:pPr>
        <w:pStyle w:val="7"/>
        <w:spacing w:before="120" w:after="120" w:line="360" w:lineRule="auto"/>
        <w:ind w:firstLine="440" w:firstLineChars="200"/>
        <w:rPr>
          <w:rFonts w:hint="eastAsia" w:ascii="仿宋" w:hAnsi="仿宋" w:eastAsia="仿宋" w:cs="仿宋"/>
          <w:b w:val="0"/>
          <w:color w:val="000000"/>
          <w:sz w:val="22"/>
          <w:szCs w:val="22"/>
        </w:rPr>
      </w:pPr>
      <w:bookmarkStart w:id="277" w:name="_Toc351203575"/>
      <w:r>
        <w:rPr>
          <w:rFonts w:hint="eastAsia" w:ascii="仿宋" w:hAnsi="仿宋" w:eastAsia="仿宋" w:cs="仿宋"/>
          <w:b w:val="0"/>
          <w:color w:val="000000"/>
          <w:sz w:val="22"/>
          <w:szCs w:val="22"/>
        </w:rPr>
        <w:t>1</w:t>
      </w:r>
      <w:bookmarkStart w:id="278" w:name="_Toc337558794"/>
      <w:bookmarkStart w:id="279" w:name="_Toc322522561"/>
      <w:bookmarkStart w:id="280" w:name="_Toc296346591"/>
      <w:bookmarkStart w:id="281" w:name="_Toc296503090"/>
      <w:r>
        <w:rPr>
          <w:rFonts w:hint="eastAsia" w:ascii="仿宋" w:hAnsi="仿宋" w:eastAsia="仿宋" w:cs="仿宋"/>
          <w:b w:val="0"/>
          <w:color w:val="000000"/>
          <w:sz w:val="22"/>
          <w:szCs w:val="22"/>
        </w:rPr>
        <w:t>0.8暂列金额</w:t>
      </w:r>
      <w:bookmarkEnd w:id="277"/>
    </w:p>
    <w:bookmarkEnd w:id="278"/>
    <w:p w14:paraId="6E29168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暂列金额应按照发包人的要求使用，发包人的要求应通过监理人发出。合同当事人可以在专用合同条款中协商确定有关事项。</w:t>
      </w:r>
    </w:p>
    <w:bookmarkEnd w:id="279"/>
    <w:bookmarkEnd w:id="280"/>
    <w:bookmarkEnd w:id="281"/>
    <w:p w14:paraId="31157857">
      <w:pPr>
        <w:pStyle w:val="7"/>
        <w:spacing w:before="120" w:after="120" w:line="360" w:lineRule="auto"/>
        <w:ind w:firstLine="440" w:firstLineChars="200"/>
        <w:rPr>
          <w:rFonts w:hint="eastAsia" w:ascii="仿宋" w:hAnsi="仿宋" w:eastAsia="仿宋" w:cs="仿宋"/>
          <w:b w:val="0"/>
          <w:color w:val="000000"/>
          <w:sz w:val="22"/>
          <w:szCs w:val="22"/>
        </w:rPr>
      </w:pPr>
      <w:bookmarkStart w:id="282" w:name="_Toc351203576"/>
      <w:r>
        <w:rPr>
          <w:rFonts w:hint="eastAsia" w:ascii="仿宋" w:hAnsi="仿宋" w:eastAsia="仿宋" w:cs="仿宋"/>
          <w:b w:val="0"/>
          <w:color w:val="000000"/>
          <w:sz w:val="22"/>
          <w:szCs w:val="22"/>
        </w:rPr>
        <w:t>1</w:t>
      </w:r>
      <w:bookmarkStart w:id="283" w:name="_Toc296503091"/>
      <w:bookmarkStart w:id="284" w:name="_Toc296346592"/>
      <w:bookmarkStart w:id="285" w:name="_Toc337558796"/>
      <w:r>
        <w:rPr>
          <w:rFonts w:hint="eastAsia" w:ascii="仿宋" w:hAnsi="仿宋" w:eastAsia="仿宋" w:cs="仿宋"/>
          <w:b w:val="0"/>
          <w:color w:val="000000"/>
          <w:sz w:val="22"/>
          <w:szCs w:val="22"/>
        </w:rPr>
        <w:t>0.9计日工</w:t>
      </w:r>
      <w:bookmarkEnd w:id="282"/>
      <w:r>
        <w:rPr>
          <w:rFonts w:hint="eastAsia" w:ascii="仿宋" w:hAnsi="仿宋" w:eastAsia="仿宋" w:cs="仿宋"/>
          <w:b w:val="0"/>
          <w:color w:val="000000"/>
          <w:sz w:val="22"/>
          <w:szCs w:val="22"/>
        </w:rPr>
        <w:t xml:space="preserve"> </w:t>
      </w:r>
      <w:bookmarkEnd w:id="283"/>
      <w:bookmarkEnd w:id="284"/>
      <w:bookmarkEnd w:id="285"/>
    </w:p>
    <w:p w14:paraId="6420636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526CA5AA">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采用计日工计价的任何一项工作，承包人应在该项工作实施过程中，每天提交以下报表和有关凭证报送监理人审查：</w:t>
      </w:r>
    </w:p>
    <w:p w14:paraId="17BF761E">
      <w:pPr>
        <w:spacing w:line="360" w:lineRule="auto"/>
        <w:ind w:firstLine="330" w:firstLineChars="15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（1）工作名称、内容和数量；</w:t>
      </w:r>
    </w:p>
    <w:p w14:paraId="59962CA0">
      <w:pPr>
        <w:spacing w:line="360" w:lineRule="auto"/>
        <w:ind w:firstLine="330" w:firstLineChars="15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（2）投入该工作的所有人员的姓名、专业、工种、级别和耗用工时；</w:t>
      </w:r>
    </w:p>
    <w:p w14:paraId="6C5D8D11">
      <w:pPr>
        <w:spacing w:line="360" w:lineRule="auto"/>
        <w:ind w:firstLine="330" w:firstLineChars="15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（3）投入该工作的材料类别和数量；</w:t>
      </w:r>
    </w:p>
    <w:p w14:paraId="699910ED">
      <w:pPr>
        <w:spacing w:line="360" w:lineRule="auto"/>
        <w:ind w:firstLine="330" w:firstLineChars="15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（4）投入该工作的施工设备型号、台数和耗用台时；</w:t>
      </w:r>
    </w:p>
    <w:p w14:paraId="474F0240">
      <w:pPr>
        <w:spacing w:line="360" w:lineRule="auto"/>
        <w:ind w:firstLine="330" w:firstLineChars="15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（5）其他有关资料和凭证。</w:t>
      </w:r>
    </w:p>
    <w:p w14:paraId="595AB6E4">
      <w:pPr>
        <w:spacing w:line="360" w:lineRule="auto"/>
        <w:ind w:firstLine="330" w:firstLineChars="15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计日工由承包人汇总后，列入最近一期进度付款申请单，由监理人审查并经发包人批准后列入进度付款。</w:t>
      </w:r>
    </w:p>
    <w:p w14:paraId="6BB5A5EC">
      <w:pPr>
        <w:pStyle w:val="6"/>
        <w:spacing w:before="120" w:after="120" w:line="360" w:lineRule="auto"/>
        <w:rPr>
          <w:rFonts w:hint="eastAsia" w:ascii="仿宋" w:hAnsi="仿宋" w:eastAsia="仿宋" w:cs="仿宋"/>
          <w:b w:val="0"/>
          <w:color w:val="000000"/>
          <w:sz w:val="22"/>
          <w:szCs w:val="22"/>
        </w:rPr>
      </w:pPr>
      <w:bookmarkStart w:id="286" w:name="_Toc351203577"/>
      <w:r>
        <w:rPr>
          <w:rFonts w:hint="eastAsia" w:ascii="仿宋" w:hAnsi="仿宋" w:eastAsia="仿宋" w:cs="仿宋"/>
          <w:b w:val="0"/>
          <w:color w:val="000000"/>
          <w:sz w:val="22"/>
          <w:szCs w:val="22"/>
        </w:rPr>
        <w:t>11. 价格调整</w:t>
      </w:r>
      <w:bookmarkEnd w:id="286"/>
    </w:p>
    <w:p w14:paraId="3956A350">
      <w:pPr>
        <w:pStyle w:val="7"/>
        <w:spacing w:before="120" w:after="120" w:line="360" w:lineRule="auto"/>
        <w:ind w:firstLine="440" w:firstLineChars="200"/>
        <w:rPr>
          <w:rFonts w:hint="eastAsia" w:ascii="仿宋" w:hAnsi="仿宋" w:eastAsia="仿宋" w:cs="仿宋"/>
          <w:b w:val="0"/>
          <w:color w:val="000000"/>
          <w:sz w:val="22"/>
          <w:szCs w:val="22"/>
        </w:rPr>
      </w:pPr>
      <w:bookmarkStart w:id="287" w:name="_Toc351203578"/>
      <w:bookmarkStart w:id="288" w:name="_Toc296503092"/>
      <w:bookmarkStart w:id="289" w:name="_Toc337558797"/>
      <w:bookmarkStart w:id="290" w:name="_Toc296346593"/>
      <w:r>
        <w:rPr>
          <w:rFonts w:hint="eastAsia" w:ascii="仿宋" w:hAnsi="仿宋" w:eastAsia="仿宋" w:cs="仿宋"/>
          <w:b w:val="0"/>
          <w:color w:val="000000"/>
          <w:sz w:val="22"/>
          <w:szCs w:val="22"/>
        </w:rPr>
        <w:t>11.1市场价格波动引起的调整</w:t>
      </w:r>
      <w:bookmarkEnd w:id="287"/>
    </w:p>
    <w:bookmarkEnd w:id="288"/>
    <w:bookmarkEnd w:id="289"/>
    <w:bookmarkEnd w:id="290"/>
    <w:p w14:paraId="2AEF8AD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除专用合同条款另有约定外，市场价格波动超过合同当事人约定的范围，合同价格应当调整。合同当事人可以在专用合同条款中约定选择以下一种方式对合同价格进行调整：</w:t>
      </w:r>
    </w:p>
    <w:p w14:paraId="6ACD2708">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第1种方式：采用价格指数进行价格调整。</w:t>
      </w:r>
    </w:p>
    <w:p w14:paraId="3B240B9B">
      <w:pPr>
        <w:tabs>
          <w:tab w:val="left" w:pos="0"/>
          <w:tab w:val="left" w:pos="360"/>
          <w:tab w:val="left" w:pos="540"/>
        </w:tabs>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（1）价格调整公式</w:t>
      </w:r>
    </w:p>
    <w:p w14:paraId="24DE3656">
      <w:pPr>
        <w:tabs>
          <w:tab w:val="left" w:pos="0"/>
          <w:tab w:val="left" w:pos="360"/>
          <w:tab w:val="left" w:pos="540"/>
        </w:tabs>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因人工、材料和设备等价格波动影响合同价格时，根据专用合同条款中约定的数据，按以下公式计算差额并调整合同价格：</w:t>
      </w:r>
    </w:p>
    <w:p w14:paraId="316220B3">
      <w:pPr>
        <w:tabs>
          <w:tab w:val="left" w:pos="0"/>
          <w:tab w:val="left" w:pos="360"/>
          <w:tab w:val="left" w:pos="540"/>
        </w:tabs>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position w:val="-30"/>
          <w:sz w:val="22"/>
          <w:szCs w:val="22"/>
        </w:rPr>
        <w:object>
          <v:shape id="_x0000_i1025" o:spt="75" type="#_x0000_t75" style="height:43.9pt;width:359.85pt;" o:ole="t" filled="f" stroked="f" coordsize="21600,21600">
            <v:path/>
            <v:fill on="f" focussize="0,0"/>
            <v:stroke on="f"/>
            <v:imagedata r:id="rId42" o:title=""/>
            <o:lock v:ext="edit" grouping="f" rotation="f" text="f" aspectratio="t"/>
            <w10:wrap type="none"/>
            <w10:anchorlock/>
          </v:shape>
          <o:OLEObject Type="Embed" ProgID="Equation.KSEE3" ShapeID="_x0000_i1025" DrawAspect="Content" ObjectID="_1468075725" r:id="rId41">
            <o:LockedField>false</o:LockedField>
          </o:OLEObject>
        </w:object>
      </w:r>
    </w:p>
    <w:p w14:paraId="7100EB20">
      <w:pPr>
        <w:tabs>
          <w:tab w:val="left" w:pos="0"/>
          <w:tab w:val="left" w:pos="360"/>
          <w:tab w:val="left" w:pos="540"/>
        </w:tabs>
        <w:spacing w:line="360" w:lineRule="auto"/>
        <w:ind w:firstLine="640"/>
        <w:rPr>
          <w:rFonts w:hint="eastAsia" w:ascii="仿宋" w:hAnsi="仿宋" w:eastAsia="仿宋" w:cs="仿宋"/>
          <w:color w:val="000000"/>
          <w:sz w:val="22"/>
          <w:szCs w:val="22"/>
        </w:rPr>
      </w:pPr>
      <w:r>
        <w:rPr>
          <w:rFonts w:hint="eastAsia" w:ascii="仿宋" w:hAnsi="仿宋" w:eastAsia="仿宋" w:cs="仿宋"/>
          <w:color w:val="000000"/>
          <w:sz w:val="22"/>
          <w:szCs w:val="22"/>
        </w:rPr>
        <w:t>公式中：ΔP——需调整的价格差额；</w:t>
      </w:r>
    </w:p>
    <w:p w14:paraId="4B4728C7">
      <w:pPr>
        <w:tabs>
          <w:tab w:val="left" w:pos="0"/>
          <w:tab w:val="left" w:pos="360"/>
          <w:tab w:val="left" w:pos="540"/>
        </w:tabs>
        <w:spacing w:line="360" w:lineRule="auto"/>
        <w:ind w:firstLine="1320" w:firstLineChars="600"/>
        <w:rPr>
          <w:rFonts w:hint="eastAsia" w:ascii="仿宋" w:hAnsi="仿宋" w:eastAsia="仿宋" w:cs="仿宋"/>
          <w:color w:val="000000"/>
          <w:sz w:val="22"/>
          <w:szCs w:val="22"/>
        </w:rPr>
      </w:pPr>
      <w:r>
        <w:rPr>
          <w:rFonts w:hint="eastAsia" w:ascii="仿宋" w:hAnsi="仿宋" w:eastAsia="仿宋" w:cs="仿宋"/>
          <w:color w:val="000000"/>
          <w:position w:val="-6"/>
          <w:sz w:val="22"/>
          <w:szCs w:val="22"/>
        </w:rPr>
        <w:object>
          <v:shape id="_x0000_i1026" o:spt="75" type="#_x0000_t75" style="height:17.9pt;width:17.9pt;" o:ole="t" filled="f" stroked="f" coordsize="21600,21600">
            <v:path/>
            <v:fill on="f" focussize="0,0"/>
            <v:stroke on="f"/>
            <v:imagedata r:id="rId44" o:title=""/>
            <o:lock v:ext="edit" grouping="f" rotation="f" text="f" aspectratio="t"/>
            <w10:wrap type="none"/>
            <w10:anchorlock/>
          </v:shape>
          <o:OLEObject Type="Embed" ProgID="Equation.KSEE3" ShapeID="_x0000_i1026" DrawAspect="Content" ObjectID="_1468075726" r:id="rId43">
            <o:LockedField>false</o:LockedField>
          </o:OLEObject>
        </w:object>
      </w:r>
      <w:r>
        <w:rPr>
          <w:rFonts w:hint="eastAsia" w:ascii="仿宋" w:hAnsi="仿宋" w:eastAsia="仿宋" w:cs="仿宋"/>
          <w:color w:val="000000"/>
          <w:sz w:val="22"/>
          <w:szCs w:val="22"/>
        </w:rPr>
        <w:t>——约定的付款证书中承包人应得到的已完成工程量的金额。此项金额应不包括价格调整、不计质量保证金的扣留和支付、预付款的支付和扣回。约定的变更及其他金额已按现行价格计价的，也不计在内；</w:t>
      </w:r>
    </w:p>
    <w:p w14:paraId="51858334">
      <w:pPr>
        <w:tabs>
          <w:tab w:val="left" w:pos="0"/>
          <w:tab w:val="left" w:pos="360"/>
          <w:tab w:val="left" w:pos="540"/>
        </w:tabs>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A——定值权重（即不调部分的权重）；</w:t>
      </w:r>
    </w:p>
    <w:p w14:paraId="23ED5572">
      <w:pPr>
        <w:tabs>
          <w:tab w:val="left" w:pos="0"/>
          <w:tab w:val="left" w:pos="360"/>
          <w:tab w:val="left" w:pos="540"/>
        </w:tabs>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position w:val="-10"/>
          <w:sz w:val="22"/>
          <w:szCs w:val="22"/>
        </w:rPr>
        <w:object>
          <v:shape id="_x0000_i1027" o:spt="75" type="#_x0000_t75" style="height:20.95pt;width:101.05pt;" o:ole="t" filled="f" stroked="f" coordsize="21600,21600">
            <v:path/>
            <v:fill on="f" focussize="0,0"/>
            <v:stroke on="f"/>
            <v:imagedata r:id="rId46" o:title=""/>
            <o:lock v:ext="edit" grouping="f" rotation="f" text="f" aspectratio="t"/>
            <w10:wrap type="none"/>
            <w10:anchorlock/>
          </v:shape>
          <o:OLEObject Type="Embed" ProgID="Equation.KSEE3" ShapeID="_x0000_i1027" DrawAspect="Content" ObjectID="_1468075727" r:id="rId45">
            <o:LockedField>false</o:LockedField>
          </o:OLEObject>
        </w:object>
      </w:r>
      <w:r>
        <w:rPr>
          <w:rFonts w:hint="eastAsia" w:ascii="仿宋" w:hAnsi="仿宋" w:eastAsia="仿宋" w:cs="仿宋"/>
          <w:color w:val="000000"/>
          <w:sz w:val="22"/>
          <w:szCs w:val="22"/>
        </w:rPr>
        <w:t>——各可调因子的变值权重（即可调部分的权重），为各可调因子在签约合同价中所占的比例；</w:t>
      </w:r>
    </w:p>
    <w:p w14:paraId="56956EFE">
      <w:pPr>
        <w:tabs>
          <w:tab w:val="left" w:pos="0"/>
          <w:tab w:val="left" w:pos="360"/>
          <w:tab w:val="left" w:pos="540"/>
        </w:tabs>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position w:val="-10"/>
          <w:sz w:val="22"/>
          <w:szCs w:val="22"/>
        </w:rPr>
        <w:object>
          <v:shape id="_x0000_i1028" o:spt="75" type="#_x0000_t75" style="height:20.6pt;width:102.05pt;" o:ole="t" filled="f" stroked="f" coordsize="21600,21600">
            <v:path/>
            <v:fill on="f" focussize="0,0"/>
            <v:stroke on="f"/>
            <v:imagedata r:id="rId48" o:title=""/>
            <o:lock v:ext="edit" grouping="f" rotation="f" text="f" aspectratio="t"/>
            <w10:wrap type="none"/>
            <w10:anchorlock/>
          </v:shape>
          <o:OLEObject Type="Embed" ProgID="Equation.KSEE3" ShapeID="_x0000_i1028" DrawAspect="Content" ObjectID="_1468075728" r:id="rId47">
            <o:LockedField>false</o:LockedField>
          </o:OLEObject>
        </w:object>
      </w:r>
      <w:r>
        <w:rPr>
          <w:rFonts w:hint="eastAsia" w:ascii="仿宋" w:hAnsi="仿宋" w:eastAsia="仿宋" w:cs="仿宋"/>
          <w:color w:val="000000"/>
          <w:sz w:val="22"/>
          <w:szCs w:val="22"/>
        </w:rPr>
        <w:t>——各可调因子的现行价格指数，指约定的付款证书相关周期最后一天的前42天的各可调因子的价格指数；</w:t>
      </w:r>
    </w:p>
    <w:p w14:paraId="5273FC80">
      <w:pPr>
        <w:tabs>
          <w:tab w:val="left" w:pos="0"/>
          <w:tab w:val="left" w:pos="360"/>
          <w:tab w:val="left" w:pos="540"/>
        </w:tabs>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position w:val="-10"/>
          <w:sz w:val="22"/>
          <w:szCs w:val="22"/>
        </w:rPr>
        <w:object>
          <v:shape id="_x0000_i1029" o:spt="75" type="#_x0000_t75" style="height:20.1pt;width:108.05pt;" o:ole="t" filled="f" stroked="f" coordsize="21600,21600">
            <v:path/>
            <v:fill on="f" focussize="0,0"/>
            <v:stroke on="f"/>
            <v:imagedata r:id="rId50" o:title=""/>
            <o:lock v:ext="edit" grouping="f" rotation="f" text="f" aspectratio="t"/>
            <w10:wrap type="none"/>
            <w10:anchorlock/>
          </v:shape>
          <o:OLEObject Type="Embed" ProgID="Equation.KSEE3" ShapeID="_x0000_i1029" DrawAspect="Content" ObjectID="_1468075729" r:id="rId49">
            <o:LockedField>false</o:LockedField>
          </o:OLEObject>
        </w:object>
      </w:r>
      <w:r>
        <w:rPr>
          <w:rFonts w:hint="eastAsia" w:ascii="仿宋" w:hAnsi="仿宋" w:eastAsia="仿宋" w:cs="仿宋"/>
          <w:color w:val="000000"/>
          <w:sz w:val="22"/>
          <w:szCs w:val="22"/>
        </w:rPr>
        <w:t>——各可调因子的基本价格指数，指基准日期的各可调因子的价格指数。</w:t>
      </w:r>
    </w:p>
    <w:p w14:paraId="2FF107D0">
      <w:pPr>
        <w:tabs>
          <w:tab w:val="left" w:pos="0"/>
          <w:tab w:val="left" w:pos="360"/>
          <w:tab w:val="left" w:pos="540"/>
        </w:tabs>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5B78A734">
      <w:pPr>
        <w:tabs>
          <w:tab w:val="left" w:pos="0"/>
          <w:tab w:val="left" w:pos="360"/>
          <w:tab w:val="left" w:pos="540"/>
        </w:tabs>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（2）暂时确定调整差额</w:t>
      </w:r>
    </w:p>
    <w:p w14:paraId="75A6BD1A">
      <w:pPr>
        <w:tabs>
          <w:tab w:val="left" w:pos="0"/>
          <w:tab w:val="left" w:pos="360"/>
          <w:tab w:val="left" w:pos="540"/>
        </w:tabs>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在计算调整差额时无现行价格指数的，合同当事人同意暂用前次价格指数计算。实际价格指数有调整的，合同当事人进行相应调整。</w:t>
      </w:r>
    </w:p>
    <w:p w14:paraId="49EF66CB">
      <w:pPr>
        <w:tabs>
          <w:tab w:val="left" w:pos="0"/>
          <w:tab w:val="left" w:pos="360"/>
          <w:tab w:val="left" w:pos="540"/>
        </w:tabs>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（3）权重的调整</w:t>
      </w:r>
    </w:p>
    <w:p w14:paraId="2439C2B2">
      <w:pPr>
        <w:tabs>
          <w:tab w:val="left" w:pos="0"/>
          <w:tab w:val="left" w:pos="360"/>
          <w:tab w:val="left" w:pos="540"/>
        </w:tabs>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因变更导致合同约定的权重不合理时，按照第4.4款〔商定或确定〕执行。</w:t>
      </w:r>
    </w:p>
    <w:p w14:paraId="27A6A85D">
      <w:pPr>
        <w:tabs>
          <w:tab w:val="left" w:pos="0"/>
          <w:tab w:val="left" w:pos="360"/>
          <w:tab w:val="left" w:pos="540"/>
        </w:tabs>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（4）因承包人原因工期延误后的价格调整</w:t>
      </w:r>
    </w:p>
    <w:p w14:paraId="7BAB01AB">
      <w:pPr>
        <w:tabs>
          <w:tab w:val="left" w:pos="0"/>
          <w:tab w:val="left" w:pos="360"/>
          <w:tab w:val="left" w:pos="540"/>
        </w:tabs>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因承包人原因未按期竣工的，对合同约定的竣工日期后继续施工的工程，在使用价格调整公式时，应采用计划竣工日期与实际竣工日期的两个价格指数中较低的一个作为现行价格指数。</w:t>
      </w:r>
    </w:p>
    <w:p w14:paraId="705A076E">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第2种方式：采用造价信息进行价格调整。</w:t>
      </w:r>
    </w:p>
    <w:p w14:paraId="511E5419">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619FF8C1">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4DF4F61">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（2）材料、工程设备价格变化的价款调整按照发包人提供的基准价格，按以下风险范围规定执行:</w:t>
      </w:r>
    </w:p>
    <w:p w14:paraId="0C9C0996">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3990EF1B">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41FE906">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③承包人在已标价工程量清单或预算书中载明材料单价等于基准价格的：除专用合同条款另有约定外，合同履行期间材料单价涨跌幅以基准价格为基础超过±5%时，其超过部分据实调整。</w:t>
      </w:r>
    </w:p>
    <w:p w14:paraId="03037EDE">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3340F935">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前述基准价格是指由发包人在招标文件或专用合同条款中给定的材料、工程设备的价格，该价格原则上应当按照省级或行业建设主管部门或其授权的工程造价管理机构发布的信息价编制。</w:t>
      </w:r>
    </w:p>
    <w:p w14:paraId="1191A500">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（3）施工机械台班单价或施工机械使用费发生变化超过省级或行业建设主管部门或其授权的工程造价管理机构规定的范围时，按规定调整合同价格。</w:t>
      </w:r>
    </w:p>
    <w:p w14:paraId="2C7D5FDA">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第3种方式：专用合同条款约定的其他方式。</w:t>
      </w:r>
    </w:p>
    <w:p w14:paraId="397CF89D">
      <w:pPr>
        <w:pStyle w:val="7"/>
        <w:spacing w:before="120" w:after="120" w:line="360" w:lineRule="auto"/>
        <w:ind w:firstLine="440" w:firstLineChars="200"/>
        <w:rPr>
          <w:rFonts w:hint="eastAsia" w:ascii="仿宋" w:hAnsi="仿宋" w:eastAsia="仿宋" w:cs="仿宋"/>
          <w:b w:val="0"/>
          <w:color w:val="000000"/>
          <w:sz w:val="22"/>
          <w:szCs w:val="22"/>
        </w:rPr>
      </w:pPr>
      <w:bookmarkStart w:id="291" w:name="_Toc351203579"/>
      <w:bookmarkStart w:id="292" w:name="_Toc296503093"/>
      <w:bookmarkStart w:id="293" w:name="_Toc296346594"/>
      <w:bookmarkStart w:id="294" w:name="_Toc337558798"/>
      <w:r>
        <w:rPr>
          <w:rFonts w:hint="eastAsia" w:ascii="仿宋" w:hAnsi="仿宋" w:eastAsia="仿宋" w:cs="仿宋"/>
          <w:b w:val="0"/>
          <w:color w:val="000000"/>
          <w:sz w:val="22"/>
          <w:szCs w:val="22"/>
        </w:rPr>
        <w:t>11.2法律变化引起的调整</w:t>
      </w:r>
      <w:bookmarkEnd w:id="291"/>
    </w:p>
    <w:bookmarkEnd w:id="292"/>
    <w:bookmarkEnd w:id="293"/>
    <w:bookmarkEnd w:id="294"/>
    <w:p w14:paraId="3F422897">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891D192">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因法律变化引起的合同价格和工期调整，合同当事人无法达成一致的，由总监理工程师按第4.4款〔商定或确定〕的约定处理。</w:t>
      </w:r>
    </w:p>
    <w:p w14:paraId="09028D17">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kern w:val="0"/>
          <w:sz w:val="22"/>
          <w:szCs w:val="22"/>
        </w:rPr>
        <w:t>因承包人原因造成工期延误，在工期延误期间出现法律变化的，由此增加的费用和（或）延误的工期由承包人承担。</w:t>
      </w:r>
    </w:p>
    <w:p w14:paraId="2773B37B">
      <w:pPr>
        <w:pStyle w:val="6"/>
        <w:spacing w:before="120" w:after="120" w:line="360" w:lineRule="auto"/>
        <w:rPr>
          <w:rFonts w:hint="eastAsia" w:ascii="仿宋" w:hAnsi="仿宋" w:eastAsia="仿宋" w:cs="仿宋"/>
          <w:b w:val="0"/>
          <w:color w:val="000000"/>
          <w:sz w:val="22"/>
          <w:szCs w:val="22"/>
        </w:rPr>
      </w:pPr>
      <w:bookmarkStart w:id="295" w:name="_Toc351203580"/>
      <w:bookmarkStart w:id="296" w:name="_Toc337558799"/>
      <w:bookmarkStart w:id="297" w:name="_Toc296503096"/>
      <w:bookmarkStart w:id="298" w:name="_Toc296346597"/>
      <w:r>
        <w:rPr>
          <w:rFonts w:hint="eastAsia" w:ascii="仿宋" w:hAnsi="仿宋" w:eastAsia="仿宋" w:cs="仿宋"/>
          <w:b w:val="0"/>
          <w:color w:val="000000"/>
          <w:sz w:val="22"/>
          <w:szCs w:val="22"/>
        </w:rPr>
        <w:t>12. 合同价格、计量与支付</w:t>
      </w:r>
      <w:bookmarkEnd w:id="295"/>
    </w:p>
    <w:bookmarkEnd w:id="296"/>
    <w:p w14:paraId="3BFB79CB">
      <w:pPr>
        <w:pStyle w:val="7"/>
        <w:spacing w:before="120" w:after="120" w:line="360" w:lineRule="auto"/>
        <w:ind w:firstLine="440" w:firstLineChars="200"/>
        <w:rPr>
          <w:rFonts w:hint="eastAsia" w:ascii="仿宋" w:hAnsi="仿宋" w:eastAsia="仿宋" w:cs="仿宋"/>
          <w:b w:val="0"/>
          <w:color w:val="000000"/>
          <w:sz w:val="22"/>
          <w:szCs w:val="22"/>
        </w:rPr>
      </w:pPr>
      <w:bookmarkStart w:id="299" w:name="_Toc351203581"/>
      <w:bookmarkStart w:id="300" w:name="_Toc337558800"/>
      <w:r>
        <w:rPr>
          <w:rFonts w:hint="eastAsia" w:ascii="仿宋" w:hAnsi="仿宋" w:eastAsia="仿宋" w:cs="仿宋"/>
          <w:b w:val="0"/>
          <w:color w:val="000000"/>
          <w:sz w:val="22"/>
          <w:szCs w:val="22"/>
        </w:rPr>
        <w:t>12.1 合同价</w:t>
      </w:r>
      <w:bookmarkEnd w:id="297"/>
      <w:bookmarkEnd w:id="298"/>
      <w:r>
        <w:rPr>
          <w:rFonts w:hint="eastAsia" w:ascii="仿宋" w:hAnsi="仿宋" w:eastAsia="仿宋" w:cs="仿宋"/>
          <w:b w:val="0"/>
          <w:color w:val="000000"/>
          <w:sz w:val="22"/>
          <w:szCs w:val="22"/>
        </w:rPr>
        <w:t>格形式</w:t>
      </w:r>
      <w:bookmarkEnd w:id="299"/>
    </w:p>
    <w:bookmarkEnd w:id="300"/>
    <w:p w14:paraId="64E1789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发包人和承包人应在合同协议书中选择下列一种合同价格形式： </w:t>
      </w:r>
    </w:p>
    <w:p w14:paraId="4F5585D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1、单价合同</w:t>
      </w:r>
    </w:p>
    <w:p w14:paraId="5FD29B2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单价合同是指合同当事人约定以工程量清单及其综合单价进行合同价格计算、调整和确认的建设工程施工合同，</w:t>
      </w:r>
      <w:r>
        <w:rPr>
          <w:rFonts w:hint="eastAsia" w:ascii="仿宋" w:hAnsi="仿宋" w:eastAsia="仿宋" w:cs="仿宋"/>
          <w:sz w:val="22"/>
          <w:szCs w:val="22"/>
        </w:rPr>
        <w:t>在约定的范围内合同单价不作调整</w:t>
      </w:r>
      <w:r>
        <w:rPr>
          <w:rFonts w:hint="eastAsia" w:ascii="仿宋" w:hAnsi="仿宋" w:eastAsia="仿宋" w:cs="仿宋"/>
          <w:color w:val="000000"/>
          <w:kern w:val="0"/>
          <w:sz w:val="22"/>
          <w:szCs w:val="22"/>
        </w:rPr>
        <w:t>。合同当事人应在专用合同条款中约定综合单价包含的风险范围和风险费用的计算方法</w:t>
      </w:r>
      <w:r>
        <w:rPr>
          <w:rFonts w:hint="eastAsia" w:ascii="仿宋" w:hAnsi="仿宋" w:eastAsia="仿宋" w:cs="仿宋"/>
          <w:sz w:val="22"/>
          <w:szCs w:val="22"/>
        </w:rPr>
        <w:t>，</w:t>
      </w:r>
      <w:r>
        <w:rPr>
          <w:rFonts w:hint="eastAsia" w:ascii="仿宋" w:hAnsi="仿宋" w:eastAsia="仿宋" w:cs="仿宋"/>
          <w:color w:val="000000"/>
          <w:kern w:val="0"/>
          <w:sz w:val="22"/>
          <w:szCs w:val="22"/>
        </w:rPr>
        <w:t>并约定风险范围以外的合同价格的调整方法，其中因市场价格波动引起的调整按第11.1款〔市场价格波动引起的调整〕约定执行。</w:t>
      </w:r>
    </w:p>
    <w:p w14:paraId="29767399">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2、总价合同</w:t>
      </w:r>
    </w:p>
    <w:p w14:paraId="092553E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总价合同是指合同当事人约定以施工图、已标价工程量清单或预算书及有关条件进行合同价格计算、调整和确认的建设工程施工合同，</w:t>
      </w:r>
      <w:r>
        <w:rPr>
          <w:rFonts w:hint="eastAsia" w:ascii="仿宋" w:hAnsi="仿宋" w:eastAsia="仿宋" w:cs="仿宋"/>
          <w:sz w:val="22"/>
          <w:szCs w:val="22"/>
        </w:rPr>
        <w:t>在约定的范围内合同总价不作调整</w:t>
      </w:r>
      <w:r>
        <w:rPr>
          <w:rFonts w:hint="eastAsia" w:ascii="仿宋" w:hAnsi="仿宋" w:eastAsia="仿宋" w:cs="仿宋"/>
          <w:color w:val="000000"/>
          <w:kern w:val="0"/>
          <w:sz w:val="22"/>
          <w:szCs w:val="22"/>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4AEB623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3、其它价格形式</w:t>
      </w:r>
    </w:p>
    <w:p w14:paraId="7BAC2A8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合同当事人可在专用合同条款中约定其他合同价格形式。</w:t>
      </w:r>
    </w:p>
    <w:p w14:paraId="61EA4918">
      <w:pPr>
        <w:pStyle w:val="7"/>
        <w:spacing w:before="120" w:after="120" w:line="360" w:lineRule="auto"/>
        <w:ind w:firstLine="440" w:firstLineChars="200"/>
        <w:rPr>
          <w:rFonts w:hint="eastAsia" w:ascii="仿宋" w:hAnsi="仿宋" w:eastAsia="仿宋" w:cs="仿宋"/>
          <w:b w:val="0"/>
          <w:color w:val="000000"/>
          <w:sz w:val="22"/>
          <w:szCs w:val="22"/>
        </w:rPr>
      </w:pPr>
      <w:bookmarkStart w:id="301" w:name="_Toc296346598"/>
      <w:bookmarkStart w:id="302" w:name="_Toc296503097"/>
      <w:bookmarkStart w:id="303" w:name="_Toc351203582"/>
      <w:bookmarkStart w:id="304" w:name="_Toc337558801"/>
      <w:r>
        <w:rPr>
          <w:rFonts w:hint="eastAsia" w:ascii="仿宋" w:hAnsi="仿宋" w:eastAsia="仿宋" w:cs="仿宋"/>
          <w:b w:val="0"/>
          <w:color w:val="000000"/>
          <w:sz w:val="22"/>
          <w:szCs w:val="22"/>
        </w:rPr>
        <w:t>12.2预</w:t>
      </w:r>
      <w:bookmarkEnd w:id="301"/>
      <w:bookmarkEnd w:id="302"/>
      <w:bookmarkStart w:id="305" w:name="_Toc296503100"/>
      <w:bookmarkStart w:id="306" w:name="_Toc296346601"/>
      <w:r>
        <w:rPr>
          <w:rFonts w:hint="eastAsia" w:ascii="仿宋" w:hAnsi="仿宋" w:eastAsia="仿宋" w:cs="仿宋"/>
          <w:b w:val="0"/>
          <w:color w:val="000000"/>
          <w:sz w:val="22"/>
          <w:szCs w:val="22"/>
        </w:rPr>
        <w:t>付款</w:t>
      </w:r>
      <w:bookmarkEnd w:id="303"/>
    </w:p>
    <w:bookmarkEnd w:id="304"/>
    <w:bookmarkEnd w:id="305"/>
    <w:bookmarkEnd w:id="306"/>
    <w:p w14:paraId="1DBD9615">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sz w:val="22"/>
          <w:szCs w:val="22"/>
        </w:rPr>
        <w:t>12.2.</w:t>
      </w:r>
      <w:r>
        <w:rPr>
          <w:rFonts w:hint="eastAsia" w:ascii="仿宋" w:hAnsi="仿宋" w:eastAsia="仿宋" w:cs="仿宋"/>
          <w:color w:val="000000"/>
          <w:kern w:val="0"/>
          <w:sz w:val="22"/>
          <w:szCs w:val="22"/>
        </w:rPr>
        <w:t>1预付款的支付</w:t>
      </w:r>
    </w:p>
    <w:p w14:paraId="22F15054">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预付款的支付按照专用合同条款约定执行，但至迟应在开工通知载明的开工日期7天前支付。预付款应当用于材料、工程设备、施工设备的采购及修建临时工程、组织施工队伍进场等。</w:t>
      </w:r>
    </w:p>
    <w:p w14:paraId="757E1163">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除专用合同条款另有约定外，预付款在进度付款中同比例扣回。在颁发工程接收证书前，提前解除合同的，尚未扣完的预付款应与合同价款一并结算。</w:t>
      </w:r>
    </w:p>
    <w:p w14:paraId="7351B95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发包人逾期支付预付款超过7天的，承包人有权向发包人发出要求预付的催告通知，发包人收到通知后7天内仍未支付的，承包人有权暂停施工，并按第16.1.1项〔发包人违约的情形〕执行。</w:t>
      </w:r>
    </w:p>
    <w:p w14:paraId="620988E0">
      <w:pPr>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12.2.2 预付款担保</w:t>
      </w:r>
    </w:p>
    <w:p w14:paraId="3B811A2C">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0B864054">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发包人在工程款中逐期扣回预付款后，预付款担保额度应相应减少，但剩余的预付款担保金额不得低于未被扣回的预付款金额。</w:t>
      </w:r>
    </w:p>
    <w:p w14:paraId="38743FB9">
      <w:pPr>
        <w:pStyle w:val="7"/>
        <w:spacing w:before="120" w:after="120" w:line="360" w:lineRule="auto"/>
        <w:ind w:firstLine="440" w:firstLineChars="200"/>
        <w:rPr>
          <w:rFonts w:hint="eastAsia" w:ascii="仿宋" w:hAnsi="仿宋" w:eastAsia="仿宋" w:cs="仿宋"/>
          <w:b w:val="0"/>
          <w:color w:val="000000"/>
          <w:sz w:val="22"/>
          <w:szCs w:val="22"/>
        </w:rPr>
      </w:pPr>
      <w:bookmarkStart w:id="307" w:name="_Toc351203583"/>
      <w:bookmarkStart w:id="308" w:name="_Toc337558802"/>
      <w:r>
        <w:rPr>
          <w:rFonts w:hint="eastAsia" w:ascii="仿宋" w:hAnsi="仿宋" w:eastAsia="仿宋" w:cs="仿宋"/>
          <w:b w:val="0"/>
          <w:color w:val="000000"/>
          <w:sz w:val="22"/>
          <w:szCs w:val="22"/>
        </w:rPr>
        <w:t>12.3计量</w:t>
      </w:r>
      <w:bookmarkEnd w:id="307"/>
    </w:p>
    <w:bookmarkEnd w:id="308"/>
    <w:p w14:paraId="2E892F38">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12.3.1 计量原则</w:t>
      </w:r>
    </w:p>
    <w:p w14:paraId="47072308">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工程量计量按照合同约定的工程量计算规则、图纸及变更指示等进行计量。工程量计算规则应以相关的国家标准、行业标准等为依据，由合同当事人在专用合同条款中约定。</w:t>
      </w:r>
    </w:p>
    <w:p w14:paraId="2FA6C019">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12.3.2 计量周期</w:t>
      </w:r>
    </w:p>
    <w:p w14:paraId="7FD81B79">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除专用合同条款另有约定外，工程量的计量按月进行。</w:t>
      </w:r>
    </w:p>
    <w:p w14:paraId="1D4CBA9A">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12.3.3 单价合同的计量</w:t>
      </w:r>
    </w:p>
    <w:p w14:paraId="16E1933A">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除专用合同条款另有约定外，单价合同的计量按照本项约定执行：</w:t>
      </w:r>
    </w:p>
    <w:p w14:paraId="3939817C">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（1）承包人应于每月25日向监理人报送上月20日至当月19日已完成的工程量报告，并附具进度付款申请单、已完成工程量报表和有关资料。</w:t>
      </w:r>
    </w:p>
    <w:p w14:paraId="77FD1F65">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BA0877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（3）监理人未在收到承包人提交的工程量报表后的7天内完成审核的，承包人报送的工程量报告中的工程量视为承包人实际完成的工程量，据此计算工程价款。</w:t>
      </w:r>
    </w:p>
    <w:p w14:paraId="5D0DC4C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12.3.4 总价合同的计量</w:t>
      </w:r>
    </w:p>
    <w:p w14:paraId="494145C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除专用合同条款另有约定外，按月计量支付的总价合同，按照本项约定执行：</w:t>
      </w:r>
    </w:p>
    <w:p w14:paraId="22836A4A">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（1）承包人应于每月25日向监理人报送上月20日至当月19日已完成的工程量报告，并附具进度付款申请单、已完成工程量报表和有关资料。</w:t>
      </w:r>
    </w:p>
    <w:p w14:paraId="11C9F52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593E7156">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（3）监理人未在收到承包人提交的工程量报表后的7天内完成复核的，承包人提交的工程量报告中的工程量视为承包人实际完成的工程量。</w:t>
      </w:r>
    </w:p>
    <w:p w14:paraId="6D870F47">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12.3.5 总价合同采用支付分解表计量支付的，可以按照第12.3.4项〔总价合同的计量〕约定进行计量，但合同价款按照支付分解表进行支付。</w:t>
      </w:r>
    </w:p>
    <w:p w14:paraId="6AA0C5C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12.3.6 其他价格形式合同的计量</w:t>
      </w:r>
    </w:p>
    <w:p w14:paraId="7161AA4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合同当事人可在专用合同条款中约定其他价格形式合同的计量方式和程序。</w:t>
      </w:r>
    </w:p>
    <w:p w14:paraId="0D878522">
      <w:pPr>
        <w:pStyle w:val="7"/>
        <w:spacing w:before="120" w:after="120" w:line="360" w:lineRule="auto"/>
        <w:ind w:firstLine="440" w:firstLineChars="200"/>
        <w:rPr>
          <w:rFonts w:hint="eastAsia" w:ascii="仿宋" w:hAnsi="仿宋" w:eastAsia="仿宋" w:cs="仿宋"/>
          <w:b w:val="0"/>
          <w:color w:val="000000"/>
          <w:sz w:val="22"/>
          <w:szCs w:val="22"/>
        </w:rPr>
      </w:pPr>
      <w:bookmarkStart w:id="309" w:name="_Toc296346602"/>
      <w:bookmarkStart w:id="310" w:name="_Toc296503101"/>
      <w:bookmarkStart w:id="311" w:name="_Toc351203584"/>
      <w:bookmarkStart w:id="312" w:name="_Toc337558803"/>
      <w:r>
        <w:rPr>
          <w:rFonts w:hint="eastAsia" w:ascii="仿宋" w:hAnsi="仿宋" w:eastAsia="仿宋" w:cs="仿宋"/>
          <w:b w:val="0"/>
          <w:color w:val="000000"/>
          <w:sz w:val="22"/>
          <w:szCs w:val="22"/>
        </w:rPr>
        <w:t>12.4工程进度款支</w:t>
      </w:r>
      <w:bookmarkEnd w:id="309"/>
      <w:bookmarkEnd w:id="310"/>
      <w:r>
        <w:rPr>
          <w:rFonts w:hint="eastAsia" w:ascii="仿宋" w:hAnsi="仿宋" w:eastAsia="仿宋" w:cs="仿宋"/>
          <w:b w:val="0"/>
          <w:color w:val="000000"/>
          <w:sz w:val="22"/>
          <w:szCs w:val="22"/>
        </w:rPr>
        <w:t>付</w:t>
      </w:r>
      <w:bookmarkEnd w:id="311"/>
    </w:p>
    <w:bookmarkEnd w:id="312"/>
    <w:p w14:paraId="0C5FBB0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sz w:val="22"/>
          <w:szCs w:val="22"/>
        </w:rPr>
        <w:t>12.4</w:t>
      </w:r>
      <w:r>
        <w:rPr>
          <w:rFonts w:hint="eastAsia" w:ascii="仿宋" w:hAnsi="仿宋" w:eastAsia="仿宋" w:cs="仿宋"/>
          <w:color w:val="000000"/>
          <w:kern w:val="0"/>
          <w:sz w:val="22"/>
          <w:szCs w:val="22"/>
        </w:rPr>
        <w:t>.1 付款周期</w:t>
      </w:r>
    </w:p>
    <w:p w14:paraId="2F37FF36">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除专用合同条款另有约定外，付款周期应按照第12.3.2项〔计量周期〕的约定与计量周期保持一致。</w:t>
      </w:r>
    </w:p>
    <w:p w14:paraId="54B76FA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sz w:val="22"/>
          <w:szCs w:val="22"/>
        </w:rPr>
        <w:t>12.4</w:t>
      </w:r>
      <w:r>
        <w:rPr>
          <w:rFonts w:hint="eastAsia" w:ascii="仿宋" w:hAnsi="仿宋" w:eastAsia="仿宋" w:cs="仿宋"/>
          <w:color w:val="000000"/>
          <w:kern w:val="0"/>
          <w:sz w:val="22"/>
          <w:szCs w:val="22"/>
        </w:rPr>
        <w:t>.2 进度付款申请单的编制</w:t>
      </w:r>
    </w:p>
    <w:p w14:paraId="44AFB594">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除专用合同条款另有约定外，进度付款申请单应包括下列内容：</w:t>
      </w:r>
    </w:p>
    <w:p w14:paraId="42906EA9">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（1）截至本次付款周期已完成工作对应的金额；</w:t>
      </w:r>
    </w:p>
    <w:p w14:paraId="07D44AD2">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（2）根据第10条〔变更〕应增加和扣减的变更金额；</w:t>
      </w:r>
    </w:p>
    <w:p w14:paraId="374BD792">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（3）根据第12.2款〔预付款〕约定应支付的预付款和扣减的返还预付款；</w:t>
      </w:r>
    </w:p>
    <w:p w14:paraId="74AAA4F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（4）根据第15.3款〔质量保证金〕约定应扣减的质量保证金；</w:t>
      </w:r>
    </w:p>
    <w:p w14:paraId="6AF9063F">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（5）根据第19条〔索赔〕应增加和扣减的索赔金额；</w:t>
      </w:r>
    </w:p>
    <w:p w14:paraId="5021489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（6）对已签发的进度款支付证书中出现错误的修正，应在本次进度付款中支付或扣除的金额；</w:t>
      </w:r>
    </w:p>
    <w:p w14:paraId="1FF7CF2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（7）根据合同约定应增加和扣减的其他金额。</w:t>
      </w:r>
    </w:p>
    <w:p w14:paraId="6E88CCD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12.4.3 进度付款申请单的提交</w:t>
      </w:r>
    </w:p>
    <w:p w14:paraId="2A7CD79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（1）单价合同进度付款申请单的提交</w:t>
      </w:r>
    </w:p>
    <w:p w14:paraId="44AE915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4D5A11DF">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（2）总价合同进度付款申请单的提交</w:t>
      </w:r>
    </w:p>
    <w:p w14:paraId="4182653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总价合同按月计量支付的，承包人按照第12.3.4项〔总价合同的计量〕约定的时间按月向监理人提交进度付款申请单，并附上已完成工程量报表和有关资料。</w:t>
      </w:r>
    </w:p>
    <w:p w14:paraId="3677944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总价合同按支付分解表支付的，承包人应按照第12.4.6项〔支付分解表〕及第12.4.2项〔进度付款申请单的编制〕的约定向监理人提交进度付款申请单。</w:t>
      </w:r>
    </w:p>
    <w:p w14:paraId="27F54678">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（3）其他价格形式合同的进度付款申请单的提交</w:t>
      </w:r>
    </w:p>
    <w:p w14:paraId="5B3DBCD4">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合同当事人可在专用合同条款中约定其他价格形式合同的进度付款申请单的编制和提交程序。</w:t>
      </w:r>
    </w:p>
    <w:p w14:paraId="36A1F30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sz w:val="22"/>
          <w:szCs w:val="22"/>
        </w:rPr>
        <w:t>12.4</w:t>
      </w:r>
      <w:r>
        <w:rPr>
          <w:rFonts w:hint="eastAsia" w:ascii="仿宋" w:hAnsi="仿宋" w:eastAsia="仿宋" w:cs="仿宋"/>
          <w:color w:val="000000"/>
          <w:kern w:val="0"/>
          <w:sz w:val="22"/>
          <w:szCs w:val="22"/>
        </w:rPr>
        <w:t>.4 进度款审核和支付</w:t>
      </w:r>
    </w:p>
    <w:p w14:paraId="4E33459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3A02358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703CCD3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（2）除专用合同条款另有约定外，发包人应在进度款支付证书或临时进度款支付证书签发后14天内完成支付，发包人逾期支付进度款的，应按照中国人民银行发布的同期同类贷款基准利率支付违约金。</w:t>
      </w:r>
    </w:p>
    <w:p w14:paraId="7B19BF08">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（3）发包人签发进度款支付证书或临时进度款支付证书，不表明发包人已同意、批准或接受了承包人完成的相应部分的工作。</w:t>
      </w:r>
    </w:p>
    <w:p w14:paraId="2BB0B5A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12.4.5 进度付款的修正</w:t>
      </w:r>
    </w:p>
    <w:p w14:paraId="4D9CA10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在对已签发的进度款支付证书进行阶段汇总和复核中发现错误、遗漏或重复的，发包人和承包人均有权提出修正申请。经发包人和承包人同意的修正，应在下期进度付款中支付或扣除。</w:t>
      </w:r>
    </w:p>
    <w:p w14:paraId="4A166522">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12.4.6 支付分解表</w:t>
      </w:r>
    </w:p>
    <w:p w14:paraId="0C55D0E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1、支付分解表的编制要求</w:t>
      </w:r>
    </w:p>
    <w:p w14:paraId="2EDA3A3D">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（1）支付分解表中所列的每期付款金额，应为第12.4.2项〔进度付款申请单的编制〕第（1）目的估算金额；</w:t>
      </w:r>
    </w:p>
    <w:p w14:paraId="323F7C06">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（2）实际进度与施工进度计划不一致的，合同当事人可按照第4.4款〔商定或确定〕修改支付分解表；</w:t>
      </w:r>
    </w:p>
    <w:p w14:paraId="06AA5DC3">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（3）不采用支付分解表的，承包人应向发包人和监理人提交按季度编制的支付估算分解表，用于支付参考。</w:t>
      </w:r>
    </w:p>
    <w:p w14:paraId="5BE18B9B">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2、总价合同支付分解表的编制与审批</w:t>
      </w:r>
    </w:p>
    <w:p w14:paraId="743668D0">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2BC4DBEB">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（2）监理人应在收到支付分解表后7天内完成审核并报送发包人。发包人应在收到经监理人审核的支付分解表后7天内完成审批，经发包人批准的支付分解表为有约束力的支付分解表。</w:t>
      </w:r>
    </w:p>
    <w:p w14:paraId="52517517">
      <w:pPr>
        <w:spacing w:line="360" w:lineRule="auto"/>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（3）发包人逾期未完成支付分解表审批的，也未及时要求承包人进行修正和提供补充资料的，则承包人提交的支付分解表视为已经获得发包人批准。</w:t>
      </w:r>
    </w:p>
    <w:p w14:paraId="29079F8B">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3、单价合同的总价项目支付分解表的编制与审批</w:t>
      </w:r>
    </w:p>
    <w:p w14:paraId="526047EC">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35FC16A4">
      <w:pPr>
        <w:pStyle w:val="7"/>
        <w:spacing w:before="120" w:after="120" w:line="360" w:lineRule="auto"/>
        <w:ind w:firstLine="440" w:firstLineChars="200"/>
        <w:rPr>
          <w:rFonts w:hint="eastAsia" w:ascii="仿宋" w:hAnsi="仿宋" w:eastAsia="仿宋" w:cs="仿宋"/>
          <w:b w:val="0"/>
          <w:color w:val="000000"/>
          <w:sz w:val="22"/>
          <w:szCs w:val="22"/>
        </w:rPr>
      </w:pPr>
      <w:bookmarkStart w:id="313" w:name="_Toc351203585"/>
      <w:r>
        <w:rPr>
          <w:rFonts w:hint="eastAsia" w:ascii="仿宋" w:hAnsi="仿宋" w:eastAsia="仿宋" w:cs="仿宋"/>
          <w:b w:val="0"/>
          <w:color w:val="000000"/>
          <w:sz w:val="22"/>
          <w:szCs w:val="22"/>
        </w:rPr>
        <w:t>12.5支付账户</w:t>
      </w:r>
      <w:bookmarkEnd w:id="313"/>
    </w:p>
    <w:p w14:paraId="1BF32144">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发包人应将合同价款支付至合同协议书中约定的承包人账户。</w:t>
      </w:r>
    </w:p>
    <w:p w14:paraId="7D7B1192">
      <w:pPr>
        <w:pStyle w:val="6"/>
        <w:spacing w:before="120" w:after="120" w:line="360" w:lineRule="auto"/>
        <w:rPr>
          <w:rFonts w:hint="eastAsia" w:ascii="仿宋" w:hAnsi="仿宋" w:eastAsia="仿宋" w:cs="仿宋"/>
          <w:b w:val="0"/>
          <w:color w:val="000000"/>
          <w:sz w:val="22"/>
          <w:szCs w:val="22"/>
        </w:rPr>
      </w:pPr>
      <w:bookmarkStart w:id="314" w:name="_Toc351203586"/>
      <w:bookmarkStart w:id="315" w:name="_Toc296346607"/>
      <w:bookmarkStart w:id="316" w:name="_Toc337558804"/>
      <w:bookmarkStart w:id="317" w:name="_Toc296503106"/>
      <w:bookmarkStart w:id="318" w:name="_Toc322522574"/>
      <w:r>
        <w:rPr>
          <w:rFonts w:hint="eastAsia" w:ascii="仿宋" w:hAnsi="仿宋" w:eastAsia="仿宋" w:cs="仿宋"/>
          <w:b w:val="0"/>
          <w:color w:val="000000"/>
          <w:sz w:val="22"/>
          <w:szCs w:val="22"/>
        </w:rPr>
        <w:t>13. 验收和工程试车</w:t>
      </w:r>
      <w:bookmarkEnd w:id="314"/>
    </w:p>
    <w:bookmarkEnd w:id="315"/>
    <w:bookmarkEnd w:id="316"/>
    <w:bookmarkEnd w:id="317"/>
    <w:bookmarkEnd w:id="318"/>
    <w:p w14:paraId="743A536E">
      <w:pPr>
        <w:pStyle w:val="7"/>
        <w:spacing w:before="120" w:after="120" w:line="360" w:lineRule="auto"/>
        <w:ind w:firstLine="440" w:firstLineChars="200"/>
        <w:rPr>
          <w:rFonts w:hint="eastAsia" w:ascii="仿宋" w:hAnsi="仿宋" w:eastAsia="仿宋" w:cs="仿宋"/>
          <w:b w:val="0"/>
          <w:color w:val="000000"/>
          <w:sz w:val="22"/>
          <w:szCs w:val="22"/>
        </w:rPr>
      </w:pPr>
      <w:bookmarkStart w:id="319" w:name="_Toc351203587"/>
      <w:bookmarkStart w:id="320" w:name="_Toc337558805"/>
      <w:bookmarkStart w:id="321" w:name="_Toc296503110"/>
      <w:bookmarkStart w:id="322" w:name="_Toc296346611"/>
      <w:r>
        <w:rPr>
          <w:rFonts w:hint="eastAsia" w:ascii="仿宋" w:hAnsi="仿宋" w:eastAsia="仿宋" w:cs="仿宋"/>
          <w:b w:val="0"/>
          <w:color w:val="000000"/>
          <w:sz w:val="22"/>
          <w:szCs w:val="22"/>
        </w:rPr>
        <w:t>13.1分部分项工程验收</w:t>
      </w:r>
      <w:bookmarkEnd w:id="319"/>
    </w:p>
    <w:bookmarkEnd w:id="320"/>
    <w:p w14:paraId="3283B6D3">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13.1.1 分部分项工程质量应符合国家有关工程施工验收规范、标准及合同约定，承包人应按照施工组织设计的要求完成分部分项工程施工。</w:t>
      </w:r>
    </w:p>
    <w:p w14:paraId="7EFC5D44">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13.1.2 除专用合同条款另有约定外，分部分项工程经承包人自检合格并具备验收条件的，承包人应提前48小时通知监理人进行验收。</w:t>
      </w:r>
      <w:r>
        <w:rPr>
          <w:rFonts w:hint="eastAsia" w:ascii="仿宋" w:hAnsi="仿宋" w:eastAsia="仿宋" w:cs="仿宋"/>
          <w:color w:val="000000"/>
          <w:kern w:val="0"/>
          <w:sz w:val="22"/>
          <w:szCs w:val="22"/>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仿宋" w:hAnsi="仿宋" w:eastAsia="仿宋" w:cs="仿宋"/>
          <w:color w:val="000000"/>
          <w:sz w:val="22"/>
          <w:szCs w:val="22"/>
        </w:rPr>
        <w:t>分部分项工程未经验收的，不得进入下一道工序施工。</w:t>
      </w:r>
    </w:p>
    <w:p w14:paraId="6B41CE7F">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分部分项工程的验收资料应当作为竣工资料的组成部分。</w:t>
      </w:r>
    </w:p>
    <w:p w14:paraId="25A48A5C">
      <w:pPr>
        <w:pStyle w:val="7"/>
        <w:spacing w:before="120" w:after="120" w:line="360" w:lineRule="auto"/>
        <w:ind w:firstLine="440" w:firstLineChars="200"/>
        <w:rPr>
          <w:rFonts w:hint="eastAsia" w:ascii="仿宋" w:hAnsi="仿宋" w:eastAsia="仿宋" w:cs="仿宋"/>
          <w:b w:val="0"/>
          <w:color w:val="000000"/>
          <w:sz w:val="22"/>
          <w:szCs w:val="22"/>
        </w:rPr>
      </w:pPr>
      <w:bookmarkStart w:id="323" w:name="_Toc351203588"/>
      <w:bookmarkStart w:id="324" w:name="_Toc337558806"/>
      <w:r>
        <w:rPr>
          <w:rFonts w:hint="eastAsia" w:ascii="仿宋" w:hAnsi="仿宋" w:eastAsia="仿宋" w:cs="仿宋"/>
          <w:b w:val="0"/>
          <w:color w:val="000000"/>
          <w:sz w:val="22"/>
          <w:szCs w:val="22"/>
        </w:rPr>
        <w:t>13.2竣工验收</w:t>
      </w:r>
      <w:bookmarkEnd w:id="323"/>
    </w:p>
    <w:bookmarkEnd w:id="321"/>
    <w:bookmarkEnd w:id="322"/>
    <w:bookmarkEnd w:id="324"/>
    <w:p w14:paraId="34A4EA45">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13.2.1竣工验收条件</w:t>
      </w:r>
    </w:p>
    <w:p w14:paraId="22161297">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工程具备以下条件的，承包人可以申请竣工验收：</w:t>
      </w:r>
    </w:p>
    <w:p w14:paraId="16D21353">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（1）除发包人同意的甩项工作和缺陷修补工作外，合同范围内的全部工程以及有关工作，包括合同要求的试验、试运行以及检验均已完成，并符合合同要求；</w:t>
      </w:r>
    </w:p>
    <w:p w14:paraId="1E6CC97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（2）已按合同约定编制了甩项工作和缺陷修补工作清单以及相应的施工计划；</w:t>
      </w:r>
    </w:p>
    <w:p w14:paraId="50926E55">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（3）已按合同约定的内容和份数备齐竣工资料。</w:t>
      </w:r>
    </w:p>
    <w:p w14:paraId="3DEAE98A">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13.2.2竣工验收程序</w:t>
      </w:r>
    </w:p>
    <w:p w14:paraId="251E4485">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除专用合同条款另有约定外，承包人申请竣工验收的，应当按照以下程序进行：</w:t>
      </w:r>
    </w:p>
    <w:p w14:paraId="5DE02673">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82E44C9">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C1AF2E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（3）竣工验收合格的，发包人应在验收合格后14天内向承包人签发工程接收证书。发包人无正当理由逾期不颁发工程接收证书的，自验收合格后第15天起视为已颁发工程接收证书。</w:t>
      </w:r>
    </w:p>
    <w:p w14:paraId="0510BC34">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FE0C3F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3321A2B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除专用合同条款另有约定外，发包人不按照本项约定组织竣工验收、颁发工程接收证书的，每逾期一天，应以签约合同价为基数，按照中国人民银行发布的同期同类贷款基准利率支付违约金。</w:t>
      </w:r>
    </w:p>
    <w:p w14:paraId="41C2E66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13.2.3竣工日期</w:t>
      </w:r>
    </w:p>
    <w:p w14:paraId="6D3C53D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25" w:name="#go14"/>
      <w:bookmarkEnd w:id="325"/>
      <w:r>
        <w:rPr>
          <w:rFonts w:hint="eastAsia" w:ascii="仿宋" w:hAnsi="仿宋" w:eastAsia="仿宋" w:cs="仿宋"/>
          <w:color w:val="000000"/>
          <w:kern w:val="0"/>
          <w:sz w:val="22"/>
          <w:szCs w:val="22"/>
        </w:rPr>
        <w:t>收申请报告的日期为实际竣工日期；工程未经竣工验收，发包人擅自使用的，以转移占有工程之日为实际竣工日期。</w:t>
      </w:r>
    </w:p>
    <w:p w14:paraId="2D58BFA9">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13.2.4 拒绝接收全部或部分工程</w:t>
      </w:r>
    </w:p>
    <w:p w14:paraId="4BD1EB8F">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A351FA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13.2.5 移交、接收全部与部分工程</w:t>
      </w:r>
    </w:p>
    <w:p w14:paraId="30A31A1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除专用合同条款另有约定外，合同当事人应当在颁发工程接收证书后7天内完成工程的移交。</w:t>
      </w:r>
    </w:p>
    <w:p w14:paraId="1DC575A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发包人无正当理由不接收工程的，发包人自应当接收工程之日起，承担工程照管、成品保护、保管等与工程有关的各项费用，合同当事人可以在专用合同条款中另行约定发包人逾期接收工程的违约责任。</w:t>
      </w:r>
    </w:p>
    <w:p w14:paraId="0E19311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承包人无正当理由不移交工程的，承包人应承担工程照管、成品保护、保管等与工程有关的各项费用，合同当事人可以在专用合同条款中另行约定承包人无正当理由不移交工程的违约责任。</w:t>
      </w:r>
    </w:p>
    <w:p w14:paraId="0D5F7BFB">
      <w:pPr>
        <w:pStyle w:val="7"/>
        <w:spacing w:before="120" w:after="120" w:line="360" w:lineRule="auto"/>
        <w:ind w:firstLine="440" w:firstLineChars="200"/>
        <w:rPr>
          <w:rFonts w:hint="eastAsia" w:ascii="仿宋" w:hAnsi="仿宋" w:eastAsia="仿宋" w:cs="仿宋"/>
          <w:b w:val="0"/>
          <w:color w:val="000000"/>
          <w:sz w:val="22"/>
          <w:szCs w:val="22"/>
        </w:rPr>
      </w:pPr>
      <w:bookmarkStart w:id="326" w:name="_Toc351203589"/>
      <w:bookmarkStart w:id="327" w:name="_Toc296503111"/>
      <w:bookmarkStart w:id="328" w:name="_Toc337558807"/>
      <w:bookmarkStart w:id="329" w:name="_Toc296346612"/>
      <w:r>
        <w:rPr>
          <w:rFonts w:hint="eastAsia" w:ascii="仿宋" w:hAnsi="仿宋" w:eastAsia="仿宋" w:cs="仿宋"/>
          <w:b w:val="0"/>
          <w:color w:val="000000"/>
          <w:sz w:val="22"/>
          <w:szCs w:val="22"/>
        </w:rPr>
        <w:t>13.3工程试车</w:t>
      </w:r>
      <w:bookmarkEnd w:id="326"/>
    </w:p>
    <w:bookmarkEnd w:id="327"/>
    <w:bookmarkEnd w:id="328"/>
    <w:bookmarkEnd w:id="329"/>
    <w:p w14:paraId="2477A744">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13.3.1试车程序</w:t>
      </w:r>
    </w:p>
    <w:p w14:paraId="3452F747">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工程需要试车的，除专用合同条款另有约定外，试车内容应与承包人承包范围相一致，试车费用由承包人承担。工程试车应按如下程序进行：</w:t>
      </w:r>
    </w:p>
    <w:p w14:paraId="63D04DA8">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216B5C35">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4A275B9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2A0446B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13.3.2 试车中的责任</w:t>
      </w:r>
    </w:p>
    <w:p w14:paraId="5E6896DF">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334A2A4">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BBAB23D">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13.3.3 投料试车</w:t>
      </w:r>
    </w:p>
    <w:p w14:paraId="26E79BDC">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如需进行投料试车的，发包人应在工程竣工验收后组织投料试车。发包人要求在工程竣工验收前进行或需要承包人配合时，应征得承包人同意，并在专用合同条款中约定有关事项。</w:t>
      </w:r>
    </w:p>
    <w:p w14:paraId="77498125">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11372145">
      <w:pPr>
        <w:pStyle w:val="7"/>
        <w:spacing w:before="120" w:after="120" w:line="360" w:lineRule="auto"/>
        <w:rPr>
          <w:rFonts w:hint="eastAsia" w:ascii="仿宋" w:hAnsi="仿宋" w:eastAsia="仿宋" w:cs="仿宋"/>
          <w:b w:val="0"/>
          <w:color w:val="000000"/>
          <w:sz w:val="22"/>
          <w:szCs w:val="22"/>
        </w:rPr>
      </w:pPr>
      <w:bookmarkStart w:id="330" w:name="_Toc337558808"/>
      <w:r>
        <w:rPr>
          <w:rFonts w:hint="eastAsia" w:ascii="仿宋" w:hAnsi="仿宋" w:eastAsia="仿宋" w:cs="仿宋"/>
          <w:b w:val="0"/>
          <w:color w:val="000000"/>
          <w:sz w:val="22"/>
          <w:szCs w:val="22"/>
        </w:rPr>
        <w:t xml:space="preserve">    </w:t>
      </w:r>
      <w:bookmarkStart w:id="331" w:name="_Toc351203590"/>
      <w:r>
        <w:rPr>
          <w:rFonts w:hint="eastAsia" w:ascii="仿宋" w:hAnsi="仿宋" w:eastAsia="仿宋" w:cs="仿宋"/>
          <w:b w:val="0"/>
          <w:color w:val="000000"/>
          <w:sz w:val="22"/>
          <w:szCs w:val="22"/>
        </w:rPr>
        <w:t>13.4提前交付单位工程的验收</w:t>
      </w:r>
      <w:bookmarkEnd w:id="331"/>
    </w:p>
    <w:bookmarkEnd w:id="330"/>
    <w:p w14:paraId="60058E3A">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13.4.1 发包人需要在工程竣工前使用单位工程的，或承包人提出提前交付已经竣工的单位工程且经发包人同意的，可进行单位工程验收，验收的程序按照第13.2款〔竣工验收〕的约定进行。</w:t>
      </w:r>
    </w:p>
    <w:p w14:paraId="1C9D844F">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验收合格后，由监理人向承包人出具经发包人签认的单位工程接收证书。已签发单位工程接收证书的单位工程由发包人负责照管。单位工程的验收成果和结论作为整体工程竣工验收申请报告的附件。</w:t>
      </w:r>
    </w:p>
    <w:p w14:paraId="612A1D0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13.4.2 发包人要求在工程竣工前交付单位工程，由此导致承包人费用增加和（或）工期延误的，由发包人承担由此增加的费用和（或）延误的工期，并支付承包人合理的利润。</w:t>
      </w:r>
    </w:p>
    <w:p w14:paraId="4A78F61D">
      <w:pPr>
        <w:pStyle w:val="7"/>
        <w:spacing w:before="120" w:after="120" w:line="360" w:lineRule="auto"/>
        <w:ind w:firstLine="440" w:firstLineChars="200"/>
        <w:rPr>
          <w:rFonts w:hint="eastAsia" w:ascii="仿宋" w:hAnsi="仿宋" w:eastAsia="仿宋" w:cs="仿宋"/>
          <w:b w:val="0"/>
          <w:color w:val="000000"/>
          <w:sz w:val="22"/>
          <w:szCs w:val="22"/>
        </w:rPr>
      </w:pPr>
      <w:bookmarkStart w:id="332" w:name="_Toc351203591"/>
      <w:r>
        <w:rPr>
          <w:rFonts w:hint="eastAsia" w:ascii="仿宋" w:hAnsi="仿宋" w:eastAsia="仿宋" w:cs="仿宋"/>
          <w:b w:val="0"/>
          <w:color w:val="000000"/>
          <w:sz w:val="22"/>
          <w:szCs w:val="22"/>
        </w:rPr>
        <w:t>13.5 施工期运行</w:t>
      </w:r>
      <w:bookmarkEnd w:id="332"/>
    </w:p>
    <w:p w14:paraId="2B5FD694">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7521D4D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13.5.2 在施工期运行中发现工程或工程设备损坏或存在缺陷的，由承包人按第15.2款〔缺陷责任期〕约定进行修复。</w:t>
      </w:r>
    </w:p>
    <w:p w14:paraId="4BD08ACD">
      <w:pPr>
        <w:pStyle w:val="7"/>
        <w:spacing w:before="120" w:after="120" w:line="360" w:lineRule="auto"/>
        <w:ind w:firstLine="440" w:firstLineChars="200"/>
        <w:rPr>
          <w:rFonts w:hint="eastAsia" w:ascii="仿宋" w:hAnsi="仿宋" w:eastAsia="仿宋" w:cs="仿宋"/>
          <w:b w:val="0"/>
          <w:color w:val="000000"/>
          <w:sz w:val="22"/>
          <w:szCs w:val="22"/>
        </w:rPr>
      </w:pPr>
      <w:bookmarkStart w:id="333" w:name="_Toc296503112"/>
      <w:bookmarkStart w:id="334" w:name="_Toc296346613"/>
      <w:bookmarkStart w:id="335" w:name="_Toc351203592"/>
      <w:bookmarkStart w:id="336" w:name="_Toc337558809"/>
      <w:r>
        <w:rPr>
          <w:rFonts w:hint="eastAsia" w:ascii="仿宋" w:hAnsi="仿宋" w:eastAsia="仿宋" w:cs="仿宋"/>
          <w:b w:val="0"/>
          <w:color w:val="000000"/>
          <w:sz w:val="22"/>
          <w:szCs w:val="22"/>
        </w:rPr>
        <w:t>13.6 竣工退</w:t>
      </w:r>
      <w:bookmarkEnd w:id="333"/>
      <w:bookmarkEnd w:id="334"/>
      <w:r>
        <w:rPr>
          <w:rFonts w:hint="eastAsia" w:ascii="仿宋" w:hAnsi="仿宋" w:eastAsia="仿宋" w:cs="仿宋"/>
          <w:b w:val="0"/>
          <w:color w:val="000000"/>
          <w:sz w:val="22"/>
          <w:szCs w:val="22"/>
        </w:rPr>
        <w:t>场</w:t>
      </w:r>
      <w:bookmarkEnd w:id="335"/>
    </w:p>
    <w:bookmarkEnd w:id="336"/>
    <w:p w14:paraId="56592D3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13.6.1 竣工退场</w:t>
      </w:r>
    </w:p>
    <w:p w14:paraId="584C390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颁发工程接收证书后，承包人应按以下要求对施工现场进行清理：</w:t>
      </w:r>
    </w:p>
    <w:p w14:paraId="007F651B">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（1）施工现场内残留的垃圾已全部清除出场；</w:t>
      </w:r>
    </w:p>
    <w:p w14:paraId="3BC97C2F">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（2）临时工程已拆除，场地已进行清理、平整或复原；</w:t>
      </w:r>
    </w:p>
    <w:p w14:paraId="4FB8E2EB">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（3）按合同约定应撤离的人员、承包人施工设备和剩余的材料，包括废弃的施工设备和材料，已按计划撤离施工现场；</w:t>
      </w:r>
    </w:p>
    <w:p w14:paraId="648E339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（4）施工现场周边及其附近道路、河道的施工堆积物，已全部清理；</w:t>
      </w:r>
    </w:p>
    <w:p w14:paraId="0AE3386C">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（5）施工现场其他场地清理工作已全部完成。</w:t>
      </w:r>
    </w:p>
    <w:p w14:paraId="5B337400">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0E61EA8">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13.6.2 地表还原</w:t>
      </w:r>
    </w:p>
    <w:p w14:paraId="6CA7D423">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承包人应按发包人要求恢复临时占地及清理场地，承包人未按发包人的要求恢复临时占地，或者场地清理未达到合同约定要求的，发包人有权委托其他人恢复或清理，所发生的费用由承包人承担。</w:t>
      </w:r>
    </w:p>
    <w:p w14:paraId="782215EC">
      <w:pPr>
        <w:pStyle w:val="6"/>
        <w:spacing w:before="120" w:after="120" w:line="360" w:lineRule="auto"/>
        <w:rPr>
          <w:rFonts w:hint="eastAsia" w:ascii="仿宋" w:hAnsi="仿宋" w:eastAsia="仿宋" w:cs="仿宋"/>
          <w:b w:val="0"/>
          <w:color w:val="000000"/>
          <w:sz w:val="22"/>
          <w:szCs w:val="22"/>
        </w:rPr>
      </w:pPr>
      <w:bookmarkStart w:id="337" w:name="_Toc351203593"/>
      <w:bookmarkStart w:id="338" w:name="_Toc337558810"/>
      <w:bookmarkStart w:id="339" w:name="_Toc296503113"/>
      <w:bookmarkStart w:id="340" w:name="_Toc296346614"/>
      <w:r>
        <w:rPr>
          <w:rFonts w:hint="eastAsia" w:ascii="仿宋" w:hAnsi="仿宋" w:eastAsia="仿宋" w:cs="仿宋"/>
          <w:b w:val="0"/>
          <w:color w:val="000000"/>
          <w:sz w:val="22"/>
          <w:szCs w:val="22"/>
        </w:rPr>
        <w:t>14. 竣工结算</w:t>
      </w:r>
      <w:bookmarkEnd w:id="337"/>
    </w:p>
    <w:bookmarkEnd w:id="338"/>
    <w:p w14:paraId="460205D8">
      <w:pPr>
        <w:pStyle w:val="7"/>
        <w:spacing w:before="120" w:after="120" w:line="360" w:lineRule="auto"/>
        <w:ind w:firstLine="440" w:firstLineChars="200"/>
        <w:rPr>
          <w:rFonts w:hint="eastAsia" w:ascii="仿宋" w:hAnsi="仿宋" w:eastAsia="仿宋" w:cs="仿宋"/>
          <w:b w:val="0"/>
          <w:color w:val="000000"/>
          <w:sz w:val="22"/>
          <w:szCs w:val="22"/>
        </w:rPr>
      </w:pPr>
      <w:bookmarkStart w:id="341" w:name="_Toc351203594"/>
      <w:bookmarkStart w:id="342" w:name="_Toc337558811"/>
      <w:r>
        <w:rPr>
          <w:rFonts w:hint="eastAsia" w:ascii="仿宋" w:hAnsi="仿宋" w:eastAsia="仿宋" w:cs="仿宋"/>
          <w:b w:val="0"/>
          <w:color w:val="000000"/>
          <w:sz w:val="22"/>
          <w:szCs w:val="22"/>
        </w:rPr>
        <w:t>14.1 竣工结算申请</w:t>
      </w:r>
      <w:bookmarkEnd w:id="341"/>
    </w:p>
    <w:bookmarkEnd w:id="342"/>
    <w:p w14:paraId="25997D43">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kern w:val="0"/>
          <w:sz w:val="22"/>
          <w:szCs w:val="22"/>
        </w:rPr>
        <w:t>除专用合同条款另有约定外，</w:t>
      </w:r>
      <w:r>
        <w:rPr>
          <w:rFonts w:hint="eastAsia" w:ascii="仿宋" w:hAnsi="仿宋" w:eastAsia="仿宋" w:cs="仿宋"/>
          <w:color w:val="000000"/>
          <w:sz w:val="22"/>
          <w:szCs w:val="22"/>
        </w:rPr>
        <w:t>承包人应在工程竣工验收合格后28天内向发包人和监理人提交竣工结算申请单，并提交完整的结算资料，有关竣工结算申请单的资料清单和份数等要求由合同当事人在专用合同条款中约定。</w:t>
      </w:r>
    </w:p>
    <w:p w14:paraId="0C7A8E97">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除专用合同条款另有约定外，竣工结算申请单应包括以下内容：</w:t>
      </w:r>
    </w:p>
    <w:p w14:paraId="78388E0D">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（1）竣工结算合同价格；</w:t>
      </w:r>
    </w:p>
    <w:p w14:paraId="27DBE5A7">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（2）发包人已支付承包人的款项；</w:t>
      </w:r>
    </w:p>
    <w:p w14:paraId="6063F113">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 xml:space="preserve">（3）应扣留的质量保证金； </w:t>
      </w:r>
    </w:p>
    <w:p w14:paraId="35F99658">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（4）发包人应支付承包人的合同价款。</w:t>
      </w:r>
    </w:p>
    <w:p w14:paraId="16AC9FE0">
      <w:pPr>
        <w:pStyle w:val="7"/>
        <w:spacing w:before="120" w:after="120" w:line="360" w:lineRule="auto"/>
        <w:ind w:firstLine="440" w:firstLineChars="200"/>
        <w:rPr>
          <w:rFonts w:hint="eastAsia" w:ascii="仿宋" w:hAnsi="仿宋" w:eastAsia="仿宋" w:cs="仿宋"/>
          <w:b w:val="0"/>
          <w:color w:val="000000"/>
          <w:sz w:val="22"/>
          <w:szCs w:val="22"/>
        </w:rPr>
      </w:pPr>
      <w:bookmarkStart w:id="343" w:name="_Toc351203595"/>
      <w:bookmarkStart w:id="344" w:name="_Toc337558812"/>
      <w:r>
        <w:rPr>
          <w:rFonts w:hint="eastAsia" w:ascii="仿宋" w:hAnsi="仿宋" w:eastAsia="仿宋" w:cs="仿宋"/>
          <w:b w:val="0"/>
          <w:color w:val="000000"/>
          <w:sz w:val="22"/>
          <w:szCs w:val="22"/>
        </w:rPr>
        <w:t>14.2 竣工结算审核</w:t>
      </w:r>
      <w:bookmarkEnd w:id="343"/>
    </w:p>
    <w:bookmarkEnd w:id="344"/>
    <w:p w14:paraId="65EFF12F">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仿宋" w:hAnsi="仿宋" w:eastAsia="仿宋" w:cs="仿宋"/>
          <w:color w:val="000000"/>
          <w:sz w:val="22"/>
          <w:szCs w:val="22"/>
        </w:rPr>
        <w:t>发包人对竣工</w:t>
      </w:r>
      <w:r>
        <w:rPr>
          <w:rFonts w:hint="eastAsia" w:ascii="仿宋" w:hAnsi="仿宋" w:eastAsia="仿宋" w:cs="仿宋"/>
          <w:color w:val="000000"/>
          <w:kern w:val="0"/>
          <w:sz w:val="22"/>
          <w:szCs w:val="22"/>
        </w:rPr>
        <w:t>结算</w:t>
      </w:r>
      <w:r>
        <w:rPr>
          <w:rFonts w:hint="eastAsia" w:ascii="仿宋" w:hAnsi="仿宋" w:eastAsia="仿宋" w:cs="仿宋"/>
          <w:color w:val="000000"/>
          <w:sz w:val="22"/>
          <w:szCs w:val="22"/>
        </w:rPr>
        <w:t>申请单有异议的，有权要求承包人进行修正和提供补充资料，承包人应提交修正后的竣工</w:t>
      </w:r>
      <w:r>
        <w:rPr>
          <w:rFonts w:hint="eastAsia" w:ascii="仿宋" w:hAnsi="仿宋" w:eastAsia="仿宋" w:cs="仿宋"/>
          <w:color w:val="000000"/>
          <w:kern w:val="0"/>
          <w:sz w:val="22"/>
          <w:szCs w:val="22"/>
        </w:rPr>
        <w:t>结算</w:t>
      </w:r>
      <w:r>
        <w:rPr>
          <w:rFonts w:hint="eastAsia" w:ascii="仿宋" w:hAnsi="仿宋" w:eastAsia="仿宋" w:cs="仿宋"/>
          <w:color w:val="000000"/>
          <w:sz w:val="22"/>
          <w:szCs w:val="22"/>
        </w:rPr>
        <w:t>申请单。</w:t>
      </w:r>
    </w:p>
    <w:p w14:paraId="7C000F7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00D510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1EB845B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7503CB7C">
      <w:pPr>
        <w:pStyle w:val="7"/>
        <w:spacing w:before="120" w:after="120" w:line="360" w:lineRule="auto"/>
        <w:ind w:firstLine="440" w:firstLineChars="200"/>
        <w:rPr>
          <w:rFonts w:hint="eastAsia" w:ascii="仿宋" w:hAnsi="仿宋" w:eastAsia="仿宋" w:cs="仿宋"/>
          <w:b w:val="0"/>
          <w:color w:val="000000"/>
          <w:sz w:val="22"/>
          <w:szCs w:val="22"/>
        </w:rPr>
      </w:pPr>
      <w:bookmarkStart w:id="345" w:name="_Toc351203596"/>
      <w:bookmarkStart w:id="346" w:name="_Toc337558813"/>
      <w:r>
        <w:rPr>
          <w:rFonts w:hint="eastAsia" w:ascii="仿宋" w:hAnsi="仿宋" w:eastAsia="仿宋" w:cs="仿宋"/>
          <w:b w:val="0"/>
          <w:color w:val="000000"/>
          <w:sz w:val="22"/>
          <w:szCs w:val="22"/>
        </w:rPr>
        <w:t>14.3 甩项竣工协议</w:t>
      </w:r>
      <w:bookmarkEnd w:id="345"/>
    </w:p>
    <w:bookmarkEnd w:id="346"/>
    <w:p w14:paraId="26F9BDF0">
      <w:pPr>
        <w:autoSpaceDE w:val="0"/>
        <w:autoSpaceDN w:val="0"/>
        <w:adjustRightInd w:val="0"/>
        <w:spacing w:line="360" w:lineRule="auto"/>
        <w:ind w:firstLine="431" w:firstLineChars="196"/>
        <w:jc w:val="left"/>
        <w:rPr>
          <w:rFonts w:hint="eastAsia" w:ascii="仿宋" w:hAnsi="仿宋" w:eastAsia="仿宋" w:cs="仿宋"/>
          <w:color w:val="000000"/>
          <w:kern w:val="0"/>
          <w:sz w:val="22"/>
          <w:szCs w:val="22"/>
        </w:rPr>
      </w:pPr>
      <w:r>
        <w:rPr>
          <w:rFonts w:hint="eastAsia" w:ascii="仿宋" w:hAnsi="仿宋" w:eastAsia="仿宋" w:cs="仿宋"/>
          <w:sz w:val="22"/>
          <w:szCs w:val="22"/>
        </w:rPr>
        <w:t>发包人要求甩项竣工的，合同当事人应签订甩项竣工协议。在甩项竣工协议中应明确，合同当事人按照第14.1款〔竣工结算申请〕及14.2款〔竣工结算审核〕的约定，对已完合格工程进行结算，并支付相应合同价款。</w:t>
      </w:r>
    </w:p>
    <w:p w14:paraId="5A3486BE">
      <w:pPr>
        <w:pStyle w:val="7"/>
        <w:spacing w:before="120" w:after="120" w:line="360" w:lineRule="auto"/>
        <w:ind w:firstLine="440" w:firstLineChars="200"/>
        <w:rPr>
          <w:rFonts w:hint="eastAsia" w:ascii="仿宋" w:hAnsi="仿宋" w:eastAsia="仿宋" w:cs="仿宋"/>
          <w:b w:val="0"/>
          <w:color w:val="000000"/>
          <w:sz w:val="22"/>
          <w:szCs w:val="22"/>
        </w:rPr>
      </w:pPr>
      <w:bookmarkStart w:id="347" w:name="_Toc351203597"/>
      <w:bookmarkStart w:id="348" w:name="_Toc337558814"/>
      <w:r>
        <w:rPr>
          <w:rFonts w:hint="eastAsia" w:ascii="仿宋" w:hAnsi="仿宋" w:eastAsia="仿宋" w:cs="仿宋"/>
          <w:b w:val="0"/>
          <w:color w:val="000000"/>
          <w:sz w:val="22"/>
          <w:szCs w:val="22"/>
        </w:rPr>
        <w:t>14.4 最终结清</w:t>
      </w:r>
      <w:bookmarkEnd w:id="347"/>
    </w:p>
    <w:bookmarkEnd w:id="348"/>
    <w:p w14:paraId="66EF1472">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14.4.1 最终结清申请单</w:t>
      </w:r>
    </w:p>
    <w:p w14:paraId="4C28068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（1）除专用合同条款另有约定外，承包人应在缺陷责任期终止证书颁发后7天内，按专用合同条款约定的份数向发包人提交最终结清申请单，并提供相关证明材料。</w:t>
      </w:r>
    </w:p>
    <w:p w14:paraId="5F947AF3">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除专用合同条款另有约定外，</w:t>
      </w:r>
      <w:r>
        <w:rPr>
          <w:rFonts w:hint="eastAsia" w:ascii="仿宋" w:hAnsi="仿宋" w:eastAsia="仿宋" w:cs="仿宋"/>
          <w:color w:val="000000"/>
          <w:kern w:val="0"/>
          <w:sz w:val="22"/>
          <w:szCs w:val="22"/>
        </w:rPr>
        <w:t>最终结清申请单</w:t>
      </w:r>
      <w:r>
        <w:rPr>
          <w:rFonts w:hint="eastAsia" w:ascii="仿宋" w:hAnsi="仿宋" w:eastAsia="仿宋" w:cs="仿宋"/>
          <w:color w:val="000000"/>
          <w:sz w:val="22"/>
          <w:szCs w:val="22"/>
        </w:rPr>
        <w:t>应列明质量保证金、应扣除的质量保证金、缺陷责任期内发生的增减费用。</w:t>
      </w:r>
    </w:p>
    <w:p w14:paraId="04B0C4B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（2）发包人对最终结清申请单内容有异议的，有权要求承包人进行修正和提供补充资料，承包人应向发包人提交修正后的最终结清申请单。</w:t>
      </w:r>
    </w:p>
    <w:p w14:paraId="01CFA67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14.4.2 最终结清证书和支付</w:t>
      </w:r>
    </w:p>
    <w:p w14:paraId="06F4AB42">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221B2B5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098C3CD4">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（3）承包人对发包人颁发的最终结清证书有异议的，按第20条〔争议解决〕的约定办理。</w:t>
      </w:r>
    </w:p>
    <w:p w14:paraId="66D48D7F">
      <w:pPr>
        <w:pStyle w:val="6"/>
        <w:spacing w:before="120" w:after="120" w:line="360" w:lineRule="auto"/>
        <w:rPr>
          <w:rFonts w:hint="eastAsia" w:ascii="仿宋" w:hAnsi="仿宋" w:eastAsia="仿宋" w:cs="仿宋"/>
          <w:b w:val="0"/>
          <w:color w:val="000000"/>
          <w:sz w:val="22"/>
          <w:szCs w:val="22"/>
        </w:rPr>
      </w:pPr>
      <w:bookmarkStart w:id="349" w:name="_Toc351203598"/>
      <w:bookmarkStart w:id="350" w:name="_Toc337558815"/>
      <w:r>
        <w:rPr>
          <w:rFonts w:hint="eastAsia" w:ascii="仿宋" w:hAnsi="仿宋" w:eastAsia="仿宋" w:cs="仿宋"/>
          <w:b w:val="0"/>
          <w:color w:val="000000"/>
          <w:sz w:val="22"/>
          <w:szCs w:val="22"/>
        </w:rPr>
        <w:t>15. 缺陷责任与保修</w:t>
      </w:r>
      <w:bookmarkEnd w:id="349"/>
    </w:p>
    <w:bookmarkEnd w:id="339"/>
    <w:bookmarkEnd w:id="340"/>
    <w:bookmarkEnd w:id="350"/>
    <w:p w14:paraId="1F3975D1">
      <w:pPr>
        <w:pStyle w:val="7"/>
        <w:spacing w:before="120" w:after="120" w:line="360" w:lineRule="auto"/>
        <w:ind w:firstLine="440" w:firstLineChars="200"/>
        <w:rPr>
          <w:rFonts w:hint="eastAsia" w:ascii="仿宋" w:hAnsi="仿宋" w:eastAsia="仿宋" w:cs="仿宋"/>
          <w:b w:val="0"/>
          <w:color w:val="000000"/>
          <w:sz w:val="22"/>
          <w:szCs w:val="22"/>
        </w:rPr>
      </w:pPr>
      <w:bookmarkStart w:id="351" w:name="_Toc351203599"/>
      <w:bookmarkStart w:id="352" w:name="_Toc337558816"/>
      <w:bookmarkStart w:id="353" w:name="_Toc296346615"/>
      <w:bookmarkStart w:id="354" w:name="_Toc296503114"/>
      <w:r>
        <w:rPr>
          <w:rFonts w:hint="eastAsia" w:ascii="仿宋" w:hAnsi="仿宋" w:eastAsia="仿宋" w:cs="仿宋"/>
          <w:b w:val="0"/>
          <w:color w:val="000000"/>
          <w:sz w:val="22"/>
          <w:szCs w:val="22"/>
        </w:rPr>
        <w:t>15.1 工程保修的原则</w:t>
      </w:r>
      <w:bookmarkEnd w:id="351"/>
    </w:p>
    <w:bookmarkEnd w:id="352"/>
    <w:p w14:paraId="30FBD722">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在工程移交发包人后，因承包人原因产生的质量缺陷，承包人应承担质量缺陷责任和保修义务。缺陷责任期届满，承包人仍应按合同约定的工程各部位保修年限承担保修义务。</w:t>
      </w:r>
    </w:p>
    <w:p w14:paraId="46639101">
      <w:pPr>
        <w:pStyle w:val="7"/>
        <w:spacing w:before="120" w:after="120" w:line="360" w:lineRule="auto"/>
        <w:ind w:firstLine="440" w:firstLineChars="200"/>
        <w:rPr>
          <w:rFonts w:hint="eastAsia" w:ascii="仿宋" w:hAnsi="仿宋" w:eastAsia="仿宋" w:cs="仿宋"/>
          <w:b w:val="0"/>
          <w:color w:val="000000"/>
          <w:sz w:val="22"/>
          <w:szCs w:val="22"/>
        </w:rPr>
      </w:pPr>
      <w:bookmarkStart w:id="355" w:name="_Toc351203600"/>
      <w:bookmarkStart w:id="356" w:name="_Toc337558817"/>
      <w:r>
        <w:rPr>
          <w:rFonts w:hint="eastAsia" w:ascii="仿宋" w:hAnsi="仿宋" w:eastAsia="仿宋" w:cs="仿宋"/>
          <w:b w:val="0"/>
          <w:color w:val="000000"/>
          <w:sz w:val="22"/>
          <w:szCs w:val="22"/>
        </w:rPr>
        <w:t>15.2 缺陷责任期</w:t>
      </w:r>
      <w:bookmarkEnd w:id="353"/>
      <w:bookmarkEnd w:id="354"/>
      <w:bookmarkEnd w:id="355"/>
    </w:p>
    <w:bookmarkEnd w:id="356"/>
    <w:p w14:paraId="7751689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15.2.1 缺陷责任期自实际竣工日期起计算，合同当事人应在专用合同条款约定缺陷责任期的具体期限，但该期限最长不超过24个月。</w:t>
      </w:r>
    </w:p>
    <w:p w14:paraId="3442963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13FAC71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15.2.2 工程竣工验收合格后，因承包人原因导致的缺陷或损坏致使工程、单位工程或某项主要设备不能按原定目的使用的，则发包人有权要求承</w:t>
      </w:r>
      <w:r>
        <w:rPr>
          <w:rFonts w:hint="eastAsia" w:ascii="仿宋" w:hAnsi="仿宋" w:eastAsia="仿宋" w:cs="仿宋"/>
          <w:bCs/>
          <w:color w:val="000000"/>
          <w:sz w:val="22"/>
          <w:szCs w:val="22"/>
        </w:rPr>
        <w:t>包人延长缺陷责任期，</w:t>
      </w:r>
      <w:r>
        <w:rPr>
          <w:rFonts w:hint="eastAsia" w:ascii="仿宋" w:hAnsi="仿宋" w:eastAsia="仿宋" w:cs="仿宋"/>
          <w:color w:val="000000"/>
          <w:kern w:val="0"/>
          <w:sz w:val="22"/>
          <w:szCs w:val="22"/>
        </w:rPr>
        <w:t>并应在原缺陷责任期届满前发出延长通知，</w:t>
      </w:r>
      <w:r>
        <w:rPr>
          <w:rFonts w:hint="eastAsia" w:ascii="仿宋" w:hAnsi="仿宋" w:eastAsia="仿宋" w:cs="仿宋"/>
          <w:bCs/>
          <w:color w:val="000000"/>
          <w:sz w:val="22"/>
          <w:szCs w:val="22"/>
        </w:rPr>
        <w:t>但缺陷责任期最长</w:t>
      </w:r>
      <w:r>
        <w:rPr>
          <w:rFonts w:hint="eastAsia" w:ascii="仿宋" w:hAnsi="仿宋" w:eastAsia="仿宋" w:cs="仿宋"/>
          <w:color w:val="000000"/>
          <w:kern w:val="0"/>
          <w:sz w:val="22"/>
          <w:szCs w:val="22"/>
        </w:rPr>
        <w:t>不能超过24个月。</w:t>
      </w:r>
    </w:p>
    <w:p w14:paraId="33A7BF0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15.2.3 任何一项缺陷或损坏修复后，经检查证明其影响了工程或工程设备的使用性能，承包人应重新进行合同约定的试验和试运行，试验和试运行的全部费用应由责任方承担。</w:t>
      </w:r>
    </w:p>
    <w:p w14:paraId="3239C4F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DD3FD77">
      <w:pPr>
        <w:pStyle w:val="7"/>
        <w:spacing w:before="120" w:after="120" w:line="360" w:lineRule="auto"/>
        <w:ind w:firstLine="440" w:firstLineChars="200"/>
        <w:rPr>
          <w:rFonts w:hint="eastAsia" w:ascii="仿宋" w:hAnsi="仿宋" w:eastAsia="仿宋" w:cs="仿宋"/>
          <w:b w:val="0"/>
          <w:color w:val="000000"/>
          <w:sz w:val="22"/>
          <w:szCs w:val="22"/>
        </w:rPr>
      </w:pPr>
      <w:bookmarkStart w:id="357" w:name="_Toc351203601"/>
      <w:bookmarkStart w:id="358" w:name="_Toc337558818"/>
      <w:bookmarkStart w:id="359" w:name="_Toc296346616"/>
      <w:bookmarkStart w:id="360" w:name="_Toc296503115"/>
      <w:r>
        <w:rPr>
          <w:rFonts w:hint="eastAsia" w:ascii="仿宋" w:hAnsi="仿宋" w:eastAsia="仿宋" w:cs="仿宋"/>
          <w:b w:val="0"/>
          <w:color w:val="000000"/>
          <w:sz w:val="22"/>
          <w:szCs w:val="22"/>
        </w:rPr>
        <w:t>15.3 质量保证金</w:t>
      </w:r>
      <w:bookmarkEnd w:id="357"/>
    </w:p>
    <w:bookmarkEnd w:id="358"/>
    <w:p w14:paraId="4EFDB4F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经合同当事人协商一致扣留质量保证金的，应在专用合同条款中予以明确。</w:t>
      </w:r>
    </w:p>
    <w:p w14:paraId="616C97E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15.3.1 承包人提供质量保证金的方式</w:t>
      </w:r>
    </w:p>
    <w:p w14:paraId="489D482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承包人提供质量保证金有以下三种方式：</w:t>
      </w:r>
    </w:p>
    <w:p w14:paraId="1A937D5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（1）质量保证金保函； </w:t>
      </w:r>
    </w:p>
    <w:p w14:paraId="6318CCD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（2）相应比例的工程款；</w:t>
      </w:r>
    </w:p>
    <w:p w14:paraId="56D633B8">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（3）双方约定的其他方式。</w:t>
      </w:r>
    </w:p>
    <w:p w14:paraId="4E9091A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除专用合同条款另有约定外，质量保证金原则上采用上述第（1）种方式。</w:t>
      </w:r>
    </w:p>
    <w:p w14:paraId="459C280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15.3.2 质量保证金的扣留</w:t>
      </w:r>
    </w:p>
    <w:p w14:paraId="42680D4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质量保证金的扣留有以下三种方式：</w:t>
      </w:r>
    </w:p>
    <w:p w14:paraId="2F10BA5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（1）在支付工程进度款时逐次扣留，在此情形下，质量保证金的计算基数不包括预付款的支付、扣回以及价格调整的金额；</w:t>
      </w:r>
    </w:p>
    <w:p w14:paraId="10EF250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（2）工</w:t>
      </w:r>
      <w:bookmarkStart w:id="361" w:name="#go6"/>
      <w:bookmarkEnd w:id="361"/>
      <w:r>
        <w:rPr>
          <w:rFonts w:hint="eastAsia" w:ascii="仿宋" w:hAnsi="仿宋" w:eastAsia="仿宋" w:cs="仿宋"/>
          <w:color w:val="000000"/>
          <w:kern w:val="0"/>
          <w:sz w:val="22"/>
          <w:szCs w:val="22"/>
        </w:rPr>
        <w:t>程竣工结算时一次性扣留质量保证金；</w:t>
      </w:r>
    </w:p>
    <w:p w14:paraId="21F69D5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（3）双方约定的其他扣留方式。</w:t>
      </w:r>
    </w:p>
    <w:p w14:paraId="7559AC8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除专用合同条款另有约定外，质量保证金的扣留原则上采用上述第（1）种方式。</w:t>
      </w:r>
    </w:p>
    <w:p w14:paraId="281B342F">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w:t>
      </w:r>
      <w:bookmarkStart w:id="362" w:name="#go4"/>
      <w:bookmarkEnd w:id="362"/>
      <w:r>
        <w:rPr>
          <w:rFonts w:hint="eastAsia" w:ascii="仿宋" w:hAnsi="仿宋" w:eastAsia="仿宋" w:cs="仿宋"/>
          <w:color w:val="000000"/>
          <w:kern w:val="0"/>
          <w:sz w:val="22"/>
          <w:szCs w:val="22"/>
        </w:rPr>
        <w:t>包人累计扣留的质量保证金不得超过结算合同价格的5%，如承包人在发包人签发竣工付款证书后28天内提交质量保证金保函，发包人应同时退还扣留的作为质量保证金的工程价款。</w:t>
      </w:r>
    </w:p>
    <w:p w14:paraId="0261BEB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15.3.3 </w:t>
      </w:r>
      <w:r>
        <w:rPr>
          <w:rFonts w:hint="eastAsia" w:ascii="仿宋" w:hAnsi="仿宋" w:eastAsia="仿宋" w:cs="仿宋"/>
          <w:color w:val="000000"/>
          <w:sz w:val="22"/>
          <w:szCs w:val="22"/>
        </w:rPr>
        <w:t>质量保证金</w:t>
      </w:r>
      <w:r>
        <w:rPr>
          <w:rFonts w:hint="eastAsia" w:ascii="仿宋" w:hAnsi="仿宋" w:eastAsia="仿宋" w:cs="仿宋"/>
          <w:color w:val="000000"/>
          <w:kern w:val="0"/>
          <w:sz w:val="22"/>
          <w:szCs w:val="22"/>
        </w:rPr>
        <w:t>的退还</w:t>
      </w:r>
    </w:p>
    <w:p w14:paraId="44151C3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发包人应按14.4款〔最终结清〕的约定退还质量保证金。</w:t>
      </w:r>
    </w:p>
    <w:p w14:paraId="3BA0AFBB">
      <w:pPr>
        <w:pStyle w:val="7"/>
        <w:spacing w:before="120" w:after="120" w:line="360" w:lineRule="auto"/>
        <w:ind w:firstLine="440" w:firstLineChars="200"/>
        <w:rPr>
          <w:rFonts w:hint="eastAsia" w:ascii="仿宋" w:hAnsi="仿宋" w:eastAsia="仿宋" w:cs="仿宋"/>
          <w:b w:val="0"/>
          <w:color w:val="000000"/>
          <w:sz w:val="22"/>
          <w:szCs w:val="22"/>
        </w:rPr>
      </w:pPr>
      <w:bookmarkStart w:id="363" w:name="_Toc351203602"/>
      <w:bookmarkStart w:id="364" w:name="_Toc337558819"/>
      <w:r>
        <w:rPr>
          <w:rFonts w:hint="eastAsia" w:ascii="仿宋" w:hAnsi="仿宋" w:eastAsia="仿宋" w:cs="仿宋"/>
          <w:b w:val="0"/>
          <w:color w:val="000000"/>
          <w:sz w:val="22"/>
          <w:szCs w:val="22"/>
        </w:rPr>
        <w:t>15.4 保修</w:t>
      </w:r>
      <w:bookmarkEnd w:id="363"/>
    </w:p>
    <w:bookmarkEnd w:id="359"/>
    <w:bookmarkEnd w:id="360"/>
    <w:bookmarkEnd w:id="364"/>
    <w:p w14:paraId="0358CE7B">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15.4.1保修责任</w:t>
      </w:r>
    </w:p>
    <w:p w14:paraId="758E7CD7">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652A8222">
      <w:pPr>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发包人未经竣工验收擅自使用工程的，保修期自</w:t>
      </w:r>
      <w:r>
        <w:rPr>
          <w:rFonts w:hint="eastAsia" w:ascii="仿宋" w:hAnsi="仿宋" w:eastAsia="仿宋" w:cs="仿宋"/>
          <w:color w:val="000000"/>
          <w:kern w:val="0"/>
          <w:sz w:val="22"/>
          <w:szCs w:val="22"/>
        </w:rPr>
        <w:t>转移占有之日起算</w:t>
      </w:r>
      <w:r>
        <w:rPr>
          <w:rFonts w:hint="eastAsia" w:ascii="仿宋" w:hAnsi="仿宋" w:eastAsia="仿宋" w:cs="仿宋"/>
          <w:color w:val="000000"/>
          <w:sz w:val="22"/>
          <w:szCs w:val="22"/>
        </w:rPr>
        <w:t>。</w:t>
      </w:r>
    </w:p>
    <w:p w14:paraId="63215C2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15.4.2 修复费用</w:t>
      </w:r>
    </w:p>
    <w:p w14:paraId="695DA72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保修期内，修复的费用按照以下约定处理：</w:t>
      </w:r>
    </w:p>
    <w:p w14:paraId="17534473">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（1）保修期内，因承包人原因造成工程的缺陷、损坏，承包人应负责修复，并承担修复的费用以及因工程的缺陷、损坏造成的人身伤害和财产损失；</w:t>
      </w:r>
    </w:p>
    <w:p w14:paraId="7225C46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（2）保修期内，因发包人使用不当造成工程的缺陷、损坏，可以委托承包人修复，但发包人应承担修复的费用，并支付承包人合理利润；</w:t>
      </w:r>
    </w:p>
    <w:p w14:paraId="3C11A96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（3）因其他原因造成工程的缺陷、损坏，可以委托承包人修复，发包人应承担修复的费用，并支付承包人合理的利润，因工程的缺陷、损坏造成的人身伤害和财产损失由责任方承担。</w:t>
      </w:r>
    </w:p>
    <w:p w14:paraId="3E5632EF">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15.4.3 修复通知</w:t>
      </w:r>
    </w:p>
    <w:p w14:paraId="6C2CEEB2">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41ED68F8">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15.4.4 未能修复</w:t>
      </w:r>
    </w:p>
    <w:p w14:paraId="0476290D">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7446509D">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15.4.5 承包人出入权</w:t>
      </w:r>
    </w:p>
    <w:p w14:paraId="46546AE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45353B26">
      <w:pPr>
        <w:pStyle w:val="6"/>
        <w:spacing w:before="120" w:after="120" w:line="360" w:lineRule="auto"/>
        <w:rPr>
          <w:rFonts w:hint="eastAsia" w:ascii="仿宋" w:hAnsi="仿宋" w:eastAsia="仿宋" w:cs="仿宋"/>
          <w:b w:val="0"/>
          <w:color w:val="000000"/>
          <w:sz w:val="22"/>
          <w:szCs w:val="22"/>
        </w:rPr>
      </w:pPr>
      <w:bookmarkStart w:id="365" w:name="_Toc351203603"/>
      <w:bookmarkStart w:id="366" w:name="_Toc337558820"/>
      <w:r>
        <w:rPr>
          <w:rFonts w:hint="eastAsia" w:ascii="仿宋" w:hAnsi="仿宋" w:eastAsia="仿宋" w:cs="仿宋"/>
          <w:b w:val="0"/>
          <w:color w:val="000000"/>
          <w:sz w:val="22"/>
          <w:szCs w:val="22"/>
        </w:rPr>
        <w:t>16. 违约</w:t>
      </w:r>
      <w:bookmarkEnd w:id="365"/>
    </w:p>
    <w:bookmarkEnd w:id="366"/>
    <w:p w14:paraId="60DBE2F9">
      <w:pPr>
        <w:pStyle w:val="7"/>
        <w:spacing w:before="120" w:after="120" w:line="360" w:lineRule="auto"/>
        <w:ind w:firstLine="440" w:firstLineChars="200"/>
        <w:rPr>
          <w:rFonts w:hint="eastAsia" w:ascii="仿宋" w:hAnsi="仿宋" w:eastAsia="仿宋" w:cs="仿宋"/>
          <w:b w:val="0"/>
          <w:color w:val="000000"/>
          <w:sz w:val="22"/>
          <w:szCs w:val="22"/>
        </w:rPr>
      </w:pPr>
      <w:bookmarkStart w:id="367" w:name="_Toc296503129"/>
      <w:bookmarkStart w:id="368" w:name="_Toc296346630"/>
      <w:bookmarkStart w:id="369" w:name="_Toc351203604"/>
      <w:bookmarkStart w:id="370" w:name="_Toc337558821"/>
      <w:r>
        <w:rPr>
          <w:rFonts w:hint="eastAsia" w:ascii="仿宋" w:hAnsi="仿宋" w:eastAsia="仿宋" w:cs="仿宋"/>
          <w:b w:val="0"/>
          <w:color w:val="000000"/>
          <w:sz w:val="22"/>
          <w:szCs w:val="22"/>
        </w:rPr>
        <w:t>16.1 发</w:t>
      </w:r>
      <w:bookmarkEnd w:id="367"/>
      <w:bookmarkEnd w:id="368"/>
      <w:r>
        <w:rPr>
          <w:rFonts w:hint="eastAsia" w:ascii="仿宋" w:hAnsi="仿宋" w:eastAsia="仿宋" w:cs="仿宋"/>
          <w:b w:val="0"/>
          <w:color w:val="000000"/>
          <w:sz w:val="22"/>
          <w:szCs w:val="22"/>
        </w:rPr>
        <w:t>包人违约</w:t>
      </w:r>
      <w:bookmarkEnd w:id="369"/>
    </w:p>
    <w:bookmarkEnd w:id="370"/>
    <w:p w14:paraId="39C6689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16.1.1 发包人违约的情形</w:t>
      </w:r>
    </w:p>
    <w:p w14:paraId="746F901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在合同履行过程中发生的下列情形，属于发包人违约：</w:t>
      </w:r>
    </w:p>
    <w:p w14:paraId="7EA5D7E4">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（1）因发包人原因未能在计划开工日期前7天内下达开工通知的；</w:t>
      </w:r>
    </w:p>
    <w:p w14:paraId="3BD9F23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（2）因发包人原因未能按合同约定支付合同价款的；</w:t>
      </w:r>
    </w:p>
    <w:p w14:paraId="4BCA36E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（3）发包人违反第10.1款〔变更的范围〕第（2）项约定，自行实施被取消的工作或转由他人实施的；</w:t>
      </w:r>
    </w:p>
    <w:p w14:paraId="24E6B11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（4）发包人提供的材料、工程设备的规格、数量或质量不符合合同约定，或因发包人原因导致交货日期延误或交货地点变更等情况的；</w:t>
      </w:r>
    </w:p>
    <w:p w14:paraId="2957BF3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（5）因发包人违反合同约定造成暂停施工的；</w:t>
      </w:r>
    </w:p>
    <w:p w14:paraId="18D4B86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（6）发包人无正当理由没有在约定期限内发出复工指示，导致承包人无法复工的；</w:t>
      </w:r>
    </w:p>
    <w:p w14:paraId="3F57F314">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（7）发包人明确表示或者以其行为表明不履行合同主要义务的；</w:t>
      </w:r>
    </w:p>
    <w:p w14:paraId="4A0759E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（8）发包人未能按照合同约定履行其他义务的。</w:t>
      </w:r>
    </w:p>
    <w:p w14:paraId="5F11B0E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0EFD25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16.1.2 发包人违约的责任</w:t>
      </w:r>
    </w:p>
    <w:p w14:paraId="4E149AB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发包人应承担因其违约给承包人增加的费用和（或）延误的工期，并支付承包人合理的利润。此外，合同当事人可在专用合同条款中另行约定发包人违约责任的承担方式和计算方法。</w:t>
      </w:r>
    </w:p>
    <w:p w14:paraId="7A33229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16.1.3 因发包人违约解除合同</w:t>
      </w:r>
    </w:p>
    <w:p w14:paraId="0A0E8C1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1E167FBE">
      <w:pPr>
        <w:autoSpaceDE w:val="0"/>
        <w:autoSpaceDN w:val="0"/>
        <w:adjustRightInd w:val="0"/>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kern w:val="0"/>
          <w:sz w:val="22"/>
          <w:szCs w:val="22"/>
        </w:rPr>
        <w:t>16.1.4 因发包人违约解除合同后的付款</w:t>
      </w:r>
    </w:p>
    <w:p w14:paraId="485D9DCB">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承包人按照本款约定解除合同的，发包人应在解除合同后28天内支付下列款项，并解除履约担保：</w:t>
      </w:r>
    </w:p>
    <w:p w14:paraId="137D4C2B">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（1）合同解除前所完成工作的价款；</w:t>
      </w:r>
    </w:p>
    <w:p w14:paraId="281DDF2C">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（2）承包人为工程施工订购并已付款的材料、工程设备和其他物品的价款；</w:t>
      </w:r>
    </w:p>
    <w:p w14:paraId="647A514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（3）承包人撤离施工现场以及遣散承包人人员的款项；</w:t>
      </w:r>
    </w:p>
    <w:p w14:paraId="7E1563E9">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（4）按照合同约定在合同解除前应支付的违约金；</w:t>
      </w:r>
    </w:p>
    <w:p w14:paraId="4963E29D">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（5）按照合同约定应当支付给承包人的其他款项；</w:t>
      </w:r>
    </w:p>
    <w:p w14:paraId="1098B707">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（6）按照合同约定应退还的质量保证金；</w:t>
      </w:r>
    </w:p>
    <w:p w14:paraId="0F54412F">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（7）因解除合同给承包人造成的损失。</w:t>
      </w:r>
    </w:p>
    <w:p w14:paraId="6FCDABE0">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合同当事人未能就解除合同后的结清达成一致的，按照第20条〔争议解决〕的约定处理。</w:t>
      </w:r>
    </w:p>
    <w:p w14:paraId="0B975ED5">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承包人应妥善做好已完工程和与工程有关的已购材料、工程设备的保护和移交工作，并将施工设备和人员撤出施工现场，发包人应为承包人撤出提供必要条件。</w:t>
      </w:r>
    </w:p>
    <w:p w14:paraId="450337CB">
      <w:pPr>
        <w:pStyle w:val="7"/>
        <w:spacing w:before="120" w:after="120" w:line="360" w:lineRule="auto"/>
        <w:ind w:firstLine="440" w:firstLineChars="200"/>
        <w:rPr>
          <w:rFonts w:hint="eastAsia" w:ascii="仿宋" w:hAnsi="仿宋" w:eastAsia="仿宋" w:cs="仿宋"/>
          <w:b w:val="0"/>
          <w:color w:val="000000"/>
          <w:sz w:val="22"/>
          <w:szCs w:val="22"/>
        </w:rPr>
      </w:pPr>
      <w:bookmarkStart w:id="371" w:name="_Toc351203605"/>
      <w:bookmarkStart w:id="372" w:name="_Toc337558822"/>
      <w:bookmarkStart w:id="373" w:name="_Toc296346632"/>
      <w:bookmarkStart w:id="374" w:name="_Toc296503131"/>
      <w:r>
        <w:rPr>
          <w:rFonts w:hint="eastAsia" w:ascii="仿宋" w:hAnsi="仿宋" w:eastAsia="仿宋" w:cs="仿宋"/>
          <w:b w:val="0"/>
          <w:color w:val="000000"/>
          <w:sz w:val="22"/>
          <w:szCs w:val="22"/>
        </w:rPr>
        <w:t>16.2 承包人违约</w:t>
      </w:r>
      <w:bookmarkEnd w:id="371"/>
    </w:p>
    <w:bookmarkEnd w:id="372"/>
    <w:bookmarkEnd w:id="373"/>
    <w:bookmarkEnd w:id="374"/>
    <w:p w14:paraId="4679546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16.2.1 承包人违约的情形</w:t>
      </w:r>
    </w:p>
    <w:p w14:paraId="4CC74B6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在合同履行过程中发生的下列情形，属于承包人违约：</w:t>
      </w:r>
    </w:p>
    <w:p w14:paraId="2FA79A7F">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（1）承包人违反合同约定进行转包或违法分包的；</w:t>
      </w:r>
    </w:p>
    <w:p w14:paraId="44A2518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（2）承包人违反合同约定采购和使用不合格的材料和工程设备的；</w:t>
      </w:r>
    </w:p>
    <w:p w14:paraId="3131CA5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（3）因承包人原因导致工程质量不符合合同要求的； </w:t>
      </w:r>
    </w:p>
    <w:p w14:paraId="35B3AEE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（4）承包人违反第8.9款〔材料与设备专用要求〕的约定，未经批准，私自将已按照合同约定进入施工现场的材料或设备撤离施工现场的；</w:t>
      </w:r>
    </w:p>
    <w:p w14:paraId="131CE0D4">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（5）承包人未能按施工进度计划及时完成合同约定的工作，造成工期延误的；</w:t>
      </w:r>
    </w:p>
    <w:p w14:paraId="4896F0D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（6）承包人在缺陷责任期及保修期内，未能在合理期限对工程缺陷进行修复，或拒绝按发包人要求进行修复的；</w:t>
      </w:r>
    </w:p>
    <w:p w14:paraId="4F11D12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（7）承包人明确表示或者以其行为表明不履行合同主要义务的；</w:t>
      </w:r>
    </w:p>
    <w:p w14:paraId="7F3D5C5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（8）承包人未能按照合同约定履行其他义务的。</w:t>
      </w:r>
    </w:p>
    <w:p w14:paraId="78212BA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承包人发生除本项第（7）目约定以外的其他违约情况时，监理人可向承包人发出整改通知，要求其在指定的期限内改正。</w:t>
      </w:r>
    </w:p>
    <w:p w14:paraId="41D89B02">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16.2.2 承包人违约的责任</w:t>
      </w:r>
    </w:p>
    <w:p w14:paraId="75B4B35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承包人应承担因其违约行为而增加的费用和（或）延误的工期。此外，合同当事人可在专用合同条款中另行约定承包人违约责任的承担方式和计算方法。</w:t>
      </w:r>
    </w:p>
    <w:p w14:paraId="473DDD8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16.2.3 因承包人违约解除合同</w:t>
      </w:r>
    </w:p>
    <w:p w14:paraId="66FC6AB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31DC83B">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16.2.4因承包人违约解除合同后的处理</w:t>
      </w:r>
    </w:p>
    <w:p w14:paraId="0CBC66D7">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因承包人原因导致合同解除的，则合同当事人应在合同解除后28天内完成估价、付款和清算，并按以下约定执行：</w:t>
      </w:r>
    </w:p>
    <w:p w14:paraId="0D75C66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（1）合同解除后，按第4.4款〔商定或确定〕商定或确定承包人实际完成工作对应的合同价款，以及承包人已提供的材料、工程设备、施工设备和临时工程等的价值；</w:t>
      </w:r>
    </w:p>
    <w:p w14:paraId="1DA769E4">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（2）合同解除后，承包人应支付的违约金；</w:t>
      </w:r>
    </w:p>
    <w:p w14:paraId="07B84145">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（3）合同解除后，因解除合同给发包人造成的损失；</w:t>
      </w:r>
    </w:p>
    <w:p w14:paraId="5645D161">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（4）合同解除后，承包人应按照发包人要求和监理人的指示完成现场的清理和撤离；</w:t>
      </w:r>
    </w:p>
    <w:p w14:paraId="56E42FB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（5）发包人和承包人应在合同解除后进行清算，出具最终结清付款证书，结清全部款项。</w:t>
      </w:r>
    </w:p>
    <w:p w14:paraId="744D3B97">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因承包人违约解除合同的，发包人有权暂停对承包人的付款，查清各项付款和已扣款项。发包人和承包人未能就合同解除后的清算和款项支付达成一致的，按照第20条〔争议解决〕的约定处理。</w:t>
      </w:r>
    </w:p>
    <w:p w14:paraId="13B0B25D">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16.2.5采购合同权益转让</w:t>
      </w:r>
    </w:p>
    <w:p w14:paraId="4ABB1D5E">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53FD4958">
      <w:pPr>
        <w:pStyle w:val="7"/>
        <w:spacing w:before="120" w:after="120" w:line="360" w:lineRule="auto"/>
        <w:ind w:firstLine="440" w:firstLineChars="200"/>
        <w:rPr>
          <w:rFonts w:hint="eastAsia" w:ascii="仿宋" w:hAnsi="仿宋" w:eastAsia="仿宋" w:cs="仿宋"/>
          <w:b w:val="0"/>
          <w:color w:val="000000"/>
          <w:sz w:val="22"/>
          <w:szCs w:val="22"/>
        </w:rPr>
      </w:pPr>
      <w:bookmarkStart w:id="375" w:name="_Toc351203606"/>
      <w:r>
        <w:rPr>
          <w:rFonts w:hint="eastAsia" w:ascii="仿宋" w:hAnsi="仿宋" w:eastAsia="仿宋" w:cs="仿宋"/>
          <w:b w:val="0"/>
          <w:color w:val="000000"/>
          <w:sz w:val="22"/>
          <w:szCs w:val="22"/>
        </w:rPr>
        <w:t>16.3 第三人造成的违约</w:t>
      </w:r>
      <w:bookmarkEnd w:id="375"/>
    </w:p>
    <w:p w14:paraId="6B9DB8AC">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在履行合同过程中，一方当事人因第三人的原因造成违约的，应当向对方当事人承担违约责任。一方当事人和第三人之间的纠纷，依照法律规定或者按照约定解决。</w:t>
      </w:r>
    </w:p>
    <w:p w14:paraId="667C304D">
      <w:pPr>
        <w:pStyle w:val="6"/>
        <w:spacing w:before="120" w:after="120" w:line="360" w:lineRule="auto"/>
        <w:rPr>
          <w:rFonts w:hint="eastAsia" w:ascii="仿宋" w:hAnsi="仿宋" w:eastAsia="仿宋" w:cs="仿宋"/>
          <w:b w:val="0"/>
          <w:color w:val="000000"/>
          <w:sz w:val="22"/>
          <w:szCs w:val="22"/>
        </w:rPr>
      </w:pPr>
      <w:bookmarkStart w:id="376" w:name="_Toc351203607"/>
      <w:bookmarkStart w:id="377" w:name="_Toc337558823"/>
      <w:bookmarkStart w:id="378" w:name="_Toc296503116"/>
      <w:bookmarkStart w:id="379" w:name="_Toc296346617"/>
      <w:r>
        <w:rPr>
          <w:rFonts w:hint="eastAsia" w:ascii="仿宋" w:hAnsi="仿宋" w:eastAsia="仿宋" w:cs="仿宋"/>
          <w:b w:val="0"/>
          <w:color w:val="000000"/>
          <w:sz w:val="22"/>
          <w:szCs w:val="22"/>
        </w:rPr>
        <w:t>17. 不可抗力</w:t>
      </w:r>
      <w:bookmarkEnd w:id="376"/>
      <w:r>
        <w:rPr>
          <w:rFonts w:hint="eastAsia" w:ascii="仿宋" w:hAnsi="仿宋" w:eastAsia="仿宋" w:cs="仿宋"/>
          <w:b w:val="0"/>
          <w:color w:val="000000"/>
          <w:sz w:val="22"/>
          <w:szCs w:val="22"/>
        </w:rPr>
        <w:t xml:space="preserve"> </w:t>
      </w:r>
      <w:bookmarkEnd w:id="377"/>
      <w:bookmarkEnd w:id="378"/>
      <w:bookmarkEnd w:id="379"/>
    </w:p>
    <w:p w14:paraId="6F96DDF1">
      <w:pPr>
        <w:pStyle w:val="7"/>
        <w:spacing w:before="120" w:after="120" w:line="360" w:lineRule="auto"/>
        <w:ind w:firstLine="440" w:firstLineChars="200"/>
        <w:rPr>
          <w:rFonts w:hint="eastAsia" w:ascii="仿宋" w:hAnsi="仿宋" w:eastAsia="仿宋" w:cs="仿宋"/>
          <w:b w:val="0"/>
          <w:color w:val="000000"/>
          <w:sz w:val="22"/>
          <w:szCs w:val="22"/>
        </w:rPr>
      </w:pPr>
      <w:bookmarkStart w:id="380" w:name="_Toc351203608"/>
      <w:bookmarkStart w:id="381" w:name="_Toc337558824"/>
      <w:bookmarkStart w:id="382" w:name="_Toc296346618"/>
      <w:bookmarkStart w:id="383" w:name="_Toc296503117"/>
      <w:r>
        <w:rPr>
          <w:rFonts w:hint="eastAsia" w:ascii="仿宋" w:hAnsi="仿宋" w:eastAsia="仿宋" w:cs="仿宋"/>
          <w:b w:val="0"/>
          <w:color w:val="000000"/>
          <w:sz w:val="22"/>
          <w:szCs w:val="22"/>
        </w:rPr>
        <w:t>17.1 不可抗力的确认</w:t>
      </w:r>
      <w:bookmarkEnd w:id="380"/>
    </w:p>
    <w:bookmarkEnd w:id="381"/>
    <w:bookmarkEnd w:id="382"/>
    <w:bookmarkEnd w:id="383"/>
    <w:p w14:paraId="00D669F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不可抗力是指合同当事人在签订合同时不可预见，在合同履行过程中不可避免且不能克服的自然灾害和社会性突发事件，如地震、海啸、瘟疫、骚乱、戒严、暴动、战争和专用合同条款中约定的其他情形。</w:t>
      </w:r>
    </w:p>
    <w:p w14:paraId="25EAE86F">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24976469">
      <w:pPr>
        <w:pStyle w:val="7"/>
        <w:spacing w:before="120" w:after="120" w:line="360" w:lineRule="auto"/>
        <w:ind w:firstLine="440" w:firstLineChars="200"/>
        <w:rPr>
          <w:rFonts w:hint="eastAsia" w:ascii="仿宋" w:hAnsi="仿宋" w:eastAsia="仿宋" w:cs="仿宋"/>
          <w:b w:val="0"/>
          <w:color w:val="000000"/>
          <w:sz w:val="22"/>
          <w:szCs w:val="22"/>
        </w:rPr>
      </w:pPr>
      <w:bookmarkStart w:id="384" w:name="_Toc351203609"/>
      <w:bookmarkStart w:id="385" w:name="_Toc337558825"/>
      <w:bookmarkStart w:id="386" w:name="_Toc296346619"/>
      <w:bookmarkStart w:id="387" w:name="_Toc296503118"/>
      <w:r>
        <w:rPr>
          <w:rFonts w:hint="eastAsia" w:ascii="仿宋" w:hAnsi="仿宋" w:eastAsia="仿宋" w:cs="仿宋"/>
          <w:b w:val="0"/>
          <w:color w:val="000000"/>
          <w:sz w:val="22"/>
          <w:szCs w:val="22"/>
        </w:rPr>
        <w:t>17.2 不可抗力的通知</w:t>
      </w:r>
      <w:bookmarkEnd w:id="384"/>
    </w:p>
    <w:bookmarkEnd w:id="385"/>
    <w:bookmarkEnd w:id="386"/>
    <w:bookmarkEnd w:id="387"/>
    <w:p w14:paraId="0423775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合同一方当事人遇到不可抗力事件，使其履行合同义务受到阻碍时，应立即通知合同另一方当事人和监理人，书面说明不可抗力和受阻碍的详细情况，并提供必要的证明。</w:t>
      </w:r>
    </w:p>
    <w:p w14:paraId="61988B7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不可抗力持续发生的，合同一方当事人应及时向合同另一方当事人和监理人提交中间报告，说明不可抗力和履行合同受阻的情况，并于不可抗力事件结束后28天内提交最终报告及有关资料。</w:t>
      </w:r>
    </w:p>
    <w:p w14:paraId="5B6D253F">
      <w:pPr>
        <w:pStyle w:val="7"/>
        <w:spacing w:before="120" w:after="120" w:line="360" w:lineRule="auto"/>
        <w:ind w:firstLine="440" w:firstLineChars="200"/>
        <w:rPr>
          <w:rFonts w:hint="eastAsia" w:ascii="仿宋" w:hAnsi="仿宋" w:eastAsia="仿宋" w:cs="仿宋"/>
          <w:b w:val="0"/>
          <w:color w:val="000000"/>
          <w:sz w:val="22"/>
          <w:szCs w:val="22"/>
        </w:rPr>
      </w:pPr>
      <w:bookmarkStart w:id="388" w:name="_Toc351203610"/>
      <w:bookmarkStart w:id="389" w:name="_Toc337558826"/>
      <w:bookmarkStart w:id="390" w:name="_Toc296503119"/>
      <w:bookmarkStart w:id="391" w:name="_Toc296346620"/>
      <w:r>
        <w:rPr>
          <w:rFonts w:hint="eastAsia" w:ascii="仿宋" w:hAnsi="仿宋" w:eastAsia="仿宋" w:cs="仿宋"/>
          <w:b w:val="0"/>
          <w:color w:val="000000"/>
          <w:sz w:val="22"/>
          <w:szCs w:val="22"/>
        </w:rPr>
        <w:t>17.3 不可抗力后果的承担</w:t>
      </w:r>
      <w:bookmarkEnd w:id="388"/>
    </w:p>
    <w:bookmarkEnd w:id="389"/>
    <w:bookmarkEnd w:id="390"/>
    <w:bookmarkEnd w:id="391"/>
    <w:p w14:paraId="645F74E2">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17.3.1 不可抗力引起的后果及造成的损失由合同当事人按照法律规定及合同约定各自承担。不可抗力发生前已完成的工程应当按照合同约定进行计量支付。</w:t>
      </w:r>
    </w:p>
    <w:p w14:paraId="6CBEE239">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17.3.2 不可抗力导致的人员伤亡、财产损失、费用增加和（或）工期延误等后果，由合同当事人按以下原则承担：</w:t>
      </w:r>
    </w:p>
    <w:p w14:paraId="0CAA0579">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（1）永久工程、已运至施工现场的材料和工程设备的损坏，以及因工程损坏造成的第三人人员伤亡和财产损失由发包人承担；</w:t>
      </w:r>
    </w:p>
    <w:p w14:paraId="700D31D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（2）承包人施工设备的损坏由承包人承担；</w:t>
      </w:r>
    </w:p>
    <w:p w14:paraId="38AED2D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（3）发包人和承包人承担各自人员伤亡和财产的损失；</w:t>
      </w:r>
    </w:p>
    <w:p w14:paraId="401E2E89">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65740BE">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（5）因不可抗力引起或将引起工期延误，发包人要求赶工的，由此增加的赶工费用由发包人承担；</w:t>
      </w:r>
    </w:p>
    <w:p w14:paraId="5B8583E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（6）承包人在停工期间按照发包人要求照管、清理和修复工程的费用由发包人承担。</w:t>
      </w:r>
    </w:p>
    <w:p w14:paraId="43A353B4">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不可抗力发生后，合同当事人均应采取措施尽量避免和减少损失的扩大，任何一方当事人没有采取有效措施导致损失扩大的，应对扩大的损失承担责任。</w:t>
      </w:r>
    </w:p>
    <w:p w14:paraId="60C40E4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因合同一方迟延履行合同义务，在迟延履行期间遭遇不可抗力的，不免除其违约责任。</w:t>
      </w:r>
    </w:p>
    <w:p w14:paraId="68CF787B">
      <w:pPr>
        <w:pStyle w:val="7"/>
        <w:spacing w:before="120" w:after="120" w:line="360" w:lineRule="auto"/>
        <w:ind w:firstLine="440" w:firstLineChars="200"/>
        <w:rPr>
          <w:rFonts w:hint="eastAsia" w:ascii="仿宋" w:hAnsi="仿宋" w:eastAsia="仿宋" w:cs="仿宋"/>
          <w:b w:val="0"/>
          <w:color w:val="000000"/>
          <w:sz w:val="22"/>
          <w:szCs w:val="22"/>
        </w:rPr>
      </w:pPr>
      <w:bookmarkStart w:id="392" w:name="_Toc351203611"/>
      <w:bookmarkStart w:id="393" w:name="_Toc337558827"/>
      <w:r>
        <w:rPr>
          <w:rFonts w:hint="eastAsia" w:ascii="仿宋" w:hAnsi="仿宋" w:eastAsia="仿宋" w:cs="仿宋"/>
          <w:b w:val="0"/>
          <w:color w:val="000000"/>
          <w:sz w:val="22"/>
          <w:szCs w:val="22"/>
        </w:rPr>
        <w:t>17.4 因不可抗力解除合同</w:t>
      </w:r>
      <w:bookmarkEnd w:id="392"/>
    </w:p>
    <w:bookmarkEnd w:id="393"/>
    <w:p w14:paraId="402B70BD">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因不可抗力导致合同无法履行连续超过84天或累计超过140天的，发包人和承包人均有权解除合同。合同解除后，由双方当事人按照第4.4款〔商定或确定〕商定或确定发包人应支付的款项，该款项包括：</w:t>
      </w:r>
    </w:p>
    <w:p w14:paraId="2184D98A">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（1）合同解除前承包人已完成工作的价款；</w:t>
      </w:r>
    </w:p>
    <w:p w14:paraId="547E06CB">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（2）承包人为工程订购的并已交付给承包人，或承包人有责任接受交付的材料、工程设备和其他物品的价款；</w:t>
      </w:r>
    </w:p>
    <w:p w14:paraId="267FB2A4">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（3）发包人要求承包人退货或解除订货合同而产生的费用，或因不能退货或解除合同而产生的损失；</w:t>
      </w:r>
    </w:p>
    <w:p w14:paraId="313DED63">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（4）承包人撤离施工现场以及遣散承包人人员的费用；</w:t>
      </w:r>
    </w:p>
    <w:p w14:paraId="0CE910B3">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（5）按照合同约定在合同解除前应支付给承包人的其他款项；</w:t>
      </w:r>
    </w:p>
    <w:p w14:paraId="6D33C23C">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（6）扣减承包人按照合同约定应向发包人支付的款项；</w:t>
      </w:r>
    </w:p>
    <w:p w14:paraId="44B47FB8">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（7）双方商定或确定的其他款项。</w:t>
      </w:r>
    </w:p>
    <w:p w14:paraId="48944D8A">
      <w:pPr>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除专用合同条款另有约定外，合同解除后，发包人应在商定或确定上述款项后28天内完成上述款项的支付。</w:t>
      </w:r>
    </w:p>
    <w:p w14:paraId="77B5760E">
      <w:pPr>
        <w:pStyle w:val="6"/>
        <w:spacing w:before="120" w:after="120" w:line="360" w:lineRule="auto"/>
        <w:rPr>
          <w:rFonts w:hint="eastAsia" w:ascii="仿宋" w:hAnsi="仿宋" w:eastAsia="仿宋" w:cs="仿宋"/>
          <w:b w:val="0"/>
          <w:color w:val="000000"/>
          <w:sz w:val="22"/>
          <w:szCs w:val="22"/>
        </w:rPr>
      </w:pPr>
      <w:bookmarkStart w:id="394" w:name="_Toc351203612"/>
      <w:bookmarkStart w:id="395" w:name="_Toc296346621"/>
      <w:bookmarkStart w:id="396" w:name="_Toc337558828"/>
      <w:bookmarkStart w:id="397" w:name="_Toc296503120"/>
      <w:r>
        <w:rPr>
          <w:rFonts w:hint="eastAsia" w:ascii="仿宋" w:hAnsi="仿宋" w:eastAsia="仿宋" w:cs="仿宋"/>
          <w:b w:val="0"/>
          <w:color w:val="000000"/>
          <w:sz w:val="22"/>
          <w:szCs w:val="22"/>
        </w:rPr>
        <w:t>18. 保险</w:t>
      </w:r>
      <w:bookmarkEnd w:id="394"/>
    </w:p>
    <w:bookmarkEnd w:id="395"/>
    <w:bookmarkEnd w:id="396"/>
    <w:bookmarkEnd w:id="397"/>
    <w:p w14:paraId="7BC26EEB">
      <w:pPr>
        <w:pStyle w:val="7"/>
        <w:spacing w:before="120" w:after="120" w:line="360" w:lineRule="auto"/>
        <w:ind w:firstLine="440" w:firstLineChars="200"/>
        <w:rPr>
          <w:rFonts w:hint="eastAsia" w:ascii="仿宋" w:hAnsi="仿宋" w:eastAsia="仿宋" w:cs="仿宋"/>
          <w:b w:val="0"/>
          <w:color w:val="000000"/>
          <w:sz w:val="22"/>
          <w:szCs w:val="22"/>
        </w:rPr>
      </w:pPr>
      <w:bookmarkStart w:id="398" w:name="_Toc351203613"/>
      <w:bookmarkStart w:id="399" w:name="_Toc337558829"/>
      <w:bookmarkStart w:id="400" w:name="_Toc296503121"/>
      <w:bookmarkStart w:id="401" w:name="_Toc296346622"/>
      <w:r>
        <w:rPr>
          <w:rFonts w:hint="eastAsia" w:ascii="仿宋" w:hAnsi="仿宋" w:eastAsia="仿宋" w:cs="仿宋"/>
          <w:b w:val="0"/>
          <w:color w:val="000000"/>
          <w:sz w:val="22"/>
          <w:szCs w:val="22"/>
        </w:rPr>
        <w:t>18.1 工程保险</w:t>
      </w:r>
      <w:bookmarkEnd w:id="398"/>
    </w:p>
    <w:bookmarkEnd w:id="399"/>
    <w:bookmarkEnd w:id="400"/>
    <w:bookmarkEnd w:id="401"/>
    <w:p w14:paraId="4B04D292">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除专用合同条款另有约定外，发包人应投保建筑工程一切险或安装工程一切险；发包人委托承包人投保的，因投保产生的保险费和其他相关费用由发包人承担。</w:t>
      </w:r>
    </w:p>
    <w:p w14:paraId="016B6908">
      <w:pPr>
        <w:pStyle w:val="7"/>
        <w:spacing w:before="120" w:after="120" w:line="360" w:lineRule="auto"/>
        <w:ind w:firstLine="440" w:firstLineChars="200"/>
        <w:rPr>
          <w:rFonts w:hint="eastAsia" w:ascii="仿宋" w:hAnsi="仿宋" w:eastAsia="仿宋" w:cs="仿宋"/>
          <w:b w:val="0"/>
          <w:color w:val="000000"/>
          <w:sz w:val="22"/>
          <w:szCs w:val="22"/>
        </w:rPr>
      </w:pPr>
      <w:bookmarkStart w:id="402" w:name="_Toc351203614"/>
      <w:bookmarkStart w:id="403" w:name="_Toc337558830"/>
      <w:bookmarkStart w:id="404" w:name="_Toc296346623"/>
      <w:bookmarkStart w:id="405" w:name="_Toc296503122"/>
      <w:r>
        <w:rPr>
          <w:rFonts w:hint="eastAsia" w:ascii="仿宋" w:hAnsi="仿宋" w:eastAsia="仿宋" w:cs="仿宋"/>
          <w:b w:val="0"/>
          <w:color w:val="000000"/>
          <w:sz w:val="22"/>
          <w:szCs w:val="22"/>
        </w:rPr>
        <w:t>18.2 工伤保险</w:t>
      </w:r>
      <w:bookmarkEnd w:id="402"/>
    </w:p>
    <w:bookmarkEnd w:id="403"/>
    <w:bookmarkEnd w:id="404"/>
    <w:bookmarkEnd w:id="405"/>
    <w:p w14:paraId="357F6B7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18.2.1 发包人应依照法律规定参加工伤保险，并为在施工现场的全部员工办理工伤保险，缴纳工伤保险费，并要求监理人及由发包人为履行合同聘请的第三方依法参加工伤保险。</w:t>
      </w:r>
    </w:p>
    <w:p w14:paraId="6D9AA518">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18.2.2 承包人应依照法律规定参加工伤保险，并为其履行合同的全部员工办理工伤保险，缴纳工伤保险费，并要求分包人及由承包人为履行合同聘请的第三方依法参加工伤保险。</w:t>
      </w:r>
    </w:p>
    <w:p w14:paraId="6E687374">
      <w:pPr>
        <w:pStyle w:val="7"/>
        <w:spacing w:before="120" w:after="120" w:line="360" w:lineRule="auto"/>
        <w:ind w:firstLine="440" w:firstLineChars="200"/>
        <w:rPr>
          <w:rFonts w:hint="eastAsia" w:ascii="仿宋" w:hAnsi="仿宋" w:eastAsia="仿宋" w:cs="仿宋"/>
          <w:b w:val="0"/>
          <w:color w:val="000000"/>
          <w:sz w:val="22"/>
          <w:szCs w:val="22"/>
        </w:rPr>
      </w:pPr>
      <w:bookmarkStart w:id="406" w:name="_Toc351203615"/>
      <w:bookmarkStart w:id="407" w:name="_Toc296503125"/>
      <w:bookmarkStart w:id="408" w:name="_Toc337558831"/>
      <w:bookmarkStart w:id="409" w:name="_Toc296346626"/>
      <w:r>
        <w:rPr>
          <w:rFonts w:hint="eastAsia" w:ascii="仿宋" w:hAnsi="仿宋" w:eastAsia="仿宋" w:cs="仿宋"/>
          <w:b w:val="0"/>
          <w:color w:val="000000"/>
          <w:sz w:val="22"/>
          <w:szCs w:val="22"/>
        </w:rPr>
        <w:t>18.3其他保险</w:t>
      </w:r>
      <w:bookmarkEnd w:id="406"/>
    </w:p>
    <w:bookmarkEnd w:id="407"/>
    <w:bookmarkEnd w:id="408"/>
    <w:bookmarkEnd w:id="409"/>
    <w:p w14:paraId="7DF59A37">
      <w:pPr>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发包人和承包人可以为其施工现场的全部人员办理意外伤害保险并支付保险费，包括其员工及为履行合同聘请的第三方的人员，具体事项由合同当事人在专用合同条款约定。</w:t>
      </w:r>
    </w:p>
    <w:p w14:paraId="0DD5294E">
      <w:pPr>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除专用合同条款另有约定外，承包人应为其施工设备等办理财产保险。</w:t>
      </w:r>
    </w:p>
    <w:p w14:paraId="43F32970">
      <w:pPr>
        <w:pStyle w:val="7"/>
        <w:spacing w:before="120" w:after="120" w:line="360" w:lineRule="auto"/>
        <w:ind w:firstLine="440" w:firstLineChars="200"/>
        <w:rPr>
          <w:rFonts w:hint="eastAsia" w:ascii="仿宋" w:hAnsi="仿宋" w:eastAsia="仿宋" w:cs="仿宋"/>
          <w:b w:val="0"/>
          <w:color w:val="000000"/>
          <w:sz w:val="22"/>
          <w:szCs w:val="22"/>
        </w:rPr>
      </w:pPr>
      <w:bookmarkStart w:id="410" w:name="_Toc351203616"/>
      <w:r>
        <w:rPr>
          <w:rFonts w:hint="eastAsia" w:ascii="仿宋" w:hAnsi="仿宋" w:eastAsia="仿宋" w:cs="仿宋"/>
          <w:b w:val="0"/>
          <w:color w:val="000000"/>
          <w:sz w:val="22"/>
          <w:szCs w:val="22"/>
        </w:rPr>
        <w:t>18.4持续保险</w:t>
      </w:r>
      <w:bookmarkEnd w:id="410"/>
    </w:p>
    <w:p w14:paraId="7E7435C3">
      <w:pPr>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合同当事人应与保险人保持联系，使保险人能够随时了解工程实施中的变动，并确保按保险合同条款要求持续保险。</w:t>
      </w:r>
    </w:p>
    <w:p w14:paraId="57AFE66B">
      <w:pPr>
        <w:pStyle w:val="7"/>
        <w:spacing w:before="120" w:after="120" w:line="360" w:lineRule="auto"/>
        <w:ind w:firstLine="440" w:firstLineChars="200"/>
        <w:rPr>
          <w:rFonts w:hint="eastAsia" w:ascii="仿宋" w:hAnsi="仿宋" w:eastAsia="仿宋" w:cs="仿宋"/>
          <w:b w:val="0"/>
          <w:color w:val="000000"/>
          <w:sz w:val="22"/>
          <w:szCs w:val="22"/>
        </w:rPr>
      </w:pPr>
      <w:bookmarkStart w:id="411" w:name="_Toc351203617"/>
      <w:bookmarkStart w:id="412" w:name="_Toc337558832"/>
      <w:bookmarkStart w:id="413" w:name="_Toc296503126"/>
      <w:bookmarkStart w:id="414" w:name="_Toc296346627"/>
      <w:r>
        <w:rPr>
          <w:rFonts w:hint="eastAsia" w:ascii="仿宋" w:hAnsi="仿宋" w:eastAsia="仿宋" w:cs="仿宋"/>
          <w:b w:val="0"/>
          <w:color w:val="000000"/>
          <w:sz w:val="22"/>
          <w:szCs w:val="22"/>
        </w:rPr>
        <w:t>18.5 保险凭证</w:t>
      </w:r>
      <w:bookmarkEnd w:id="411"/>
    </w:p>
    <w:bookmarkEnd w:id="412"/>
    <w:bookmarkEnd w:id="413"/>
    <w:bookmarkEnd w:id="414"/>
    <w:p w14:paraId="504132E5">
      <w:pPr>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合同当事人应及时向另一方当事人提交其已投保的各项保险的凭证和保险单复印件。</w:t>
      </w:r>
      <w:bookmarkStart w:id="415" w:name="_Toc351203618"/>
      <w:bookmarkStart w:id="416" w:name="_Toc296503127"/>
      <w:bookmarkStart w:id="417" w:name="_Toc296346628"/>
      <w:bookmarkStart w:id="418" w:name="_Toc337558833"/>
    </w:p>
    <w:p w14:paraId="22F7F8CF">
      <w:pPr>
        <w:spacing w:line="360" w:lineRule="auto"/>
        <w:ind w:firstLine="442" w:firstLineChars="200"/>
        <w:jc w:val="left"/>
        <w:rPr>
          <w:rFonts w:hint="eastAsia" w:ascii="仿宋" w:hAnsi="仿宋" w:eastAsia="仿宋" w:cs="仿宋"/>
          <w:b/>
          <w:color w:val="000000"/>
          <w:sz w:val="22"/>
          <w:szCs w:val="22"/>
        </w:rPr>
      </w:pPr>
      <w:r>
        <w:rPr>
          <w:rFonts w:hint="eastAsia" w:ascii="仿宋" w:hAnsi="仿宋" w:eastAsia="仿宋" w:cs="仿宋"/>
          <w:b/>
          <w:color w:val="000000"/>
          <w:sz w:val="22"/>
          <w:szCs w:val="22"/>
        </w:rPr>
        <w:t>18.6 未按约定投保的补救</w:t>
      </w:r>
      <w:bookmarkEnd w:id="415"/>
    </w:p>
    <w:bookmarkEnd w:id="416"/>
    <w:bookmarkEnd w:id="417"/>
    <w:bookmarkEnd w:id="418"/>
    <w:p w14:paraId="654F955B">
      <w:pPr>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18.6.1发包人未按合同约定办理保险，或未能使保险持续有效的，则承包人可代为办理，所需费用由发包人承担。发包人未按合同约定办理保险，导致未能得到足额赔偿的，由发包人负责补足。</w:t>
      </w:r>
    </w:p>
    <w:p w14:paraId="4E2E1446">
      <w:pPr>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18.6.2承包人未按合同约定办理保险，或未能使保险持续有效的，则发包人可代为办理，所需费用由承包人承担。承包人未按合同约定办理保险，导致未能得到足额赔偿的，由承包人负责补足。</w:t>
      </w:r>
    </w:p>
    <w:p w14:paraId="7E20EEDD">
      <w:pPr>
        <w:pStyle w:val="7"/>
        <w:spacing w:before="120" w:after="120" w:line="360" w:lineRule="auto"/>
        <w:ind w:firstLine="440" w:firstLineChars="200"/>
        <w:rPr>
          <w:rFonts w:hint="eastAsia" w:ascii="仿宋" w:hAnsi="仿宋" w:eastAsia="仿宋" w:cs="仿宋"/>
          <w:b w:val="0"/>
          <w:color w:val="000000"/>
          <w:sz w:val="22"/>
          <w:szCs w:val="22"/>
        </w:rPr>
      </w:pPr>
      <w:bookmarkStart w:id="419" w:name="_Toc351203619"/>
      <w:bookmarkStart w:id="420" w:name="_Toc337558834"/>
      <w:r>
        <w:rPr>
          <w:rFonts w:hint="eastAsia" w:ascii="仿宋" w:hAnsi="仿宋" w:eastAsia="仿宋" w:cs="仿宋"/>
          <w:b w:val="0"/>
          <w:color w:val="000000"/>
          <w:sz w:val="22"/>
          <w:szCs w:val="22"/>
        </w:rPr>
        <w:t>18.7 通知义务</w:t>
      </w:r>
      <w:bookmarkEnd w:id="419"/>
    </w:p>
    <w:bookmarkEnd w:id="420"/>
    <w:p w14:paraId="28F8CDDE">
      <w:pPr>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除专用合同条款另有约定外，发包人变更除工伤保险之外的保险合同时，应事先征得承包人同意，并通知监理人；承包人变更除工伤保险之外的保险合同时，应事先征得发包人同意，并通知监理人。</w:t>
      </w:r>
    </w:p>
    <w:p w14:paraId="170197B0">
      <w:pPr>
        <w:spacing w:line="360" w:lineRule="auto"/>
        <w:ind w:firstLine="440" w:firstLineChars="200"/>
        <w:jc w:val="left"/>
        <w:rPr>
          <w:rFonts w:hint="eastAsia" w:ascii="仿宋" w:hAnsi="仿宋" w:eastAsia="仿宋" w:cs="仿宋"/>
          <w:color w:val="000000"/>
          <w:sz w:val="22"/>
          <w:szCs w:val="22"/>
        </w:rPr>
      </w:pPr>
      <w:r>
        <w:rPr>
          <w:rFonts w:hint="eastAsia" w:ascii="仿宋" w:hAnsi="仿宋" w:eastAsia="仿宋" w:cs="仿宋"/>
          <w:color w:val="000000"/>
          <w:sz w:val="22"/>
          <w:szCs w:val="22"/>
        </w:rPr>
        <w:t>保险事故发生时，投保人应按照保险合同规定的条件和期限及时向保险人报告。发包人和承包人应当在知道保险事故发生后及时通知对方。</w:t>
      </w:r>
    </w:p>
    <w:p w14:paraId="7528A996">
      <w:pPr>
        <w:pStyle w:val="6"/>
        <w:spacing w:before="120" w:after="120" w:line="360" w:lineRule="auto"/>
        <w:rPr>
          <w:rFonts w:hint="eastAsia" w:ascii="仿宋" w:hAnsi="仿宋" w:eastAsia="仿宋" w:cs="仿宋"/>
          <w:b w:val="0"/>
          <w:color w:val="000000"/>
          <w:sz w:val="22"/>
          <w:szCs w:val="22"/>
        </w:rPr>
      </w:pPr>
      <w:bookmarkStart w:id="421" w:name="_Toc351203620"/>
      <w:bookmarkStart w:id="422" w:name="_Toc337558835"/>
      <w:bookmarkStart w:id="423" w:name="_Toc296346641"/>
      <w:bookmarkStart w:id="424" w:name="_Toc296503140"/>
      <w:r>
        <w:rPr>
          <w:rFonts w:hint="eastAsia" w:ascii="仿宋" w:hAnsi="仿宋" w:eastAsia="仿宋" w:cs="仿宋"/>
          <w:b w:val="0"/>
          <w:color w:val="000000"/>
          <w:sz w:val="22"/>
          <w:szCs w:val="22"/>
        </w:rPr>
        <w:t>19. 索赔</w:t>
      </w:r>
      <w:bookmarkEnd w:id="421"/>
    </w:p>
    <w:bookmarkEnd w:id="422"/>
    <w:bookmarkEnd w:id="423"/>
    <w:bookmarkEnd w:id="424"/>
    <w:p w14:paraId="4F18B212">
      <w:pPr>
        <w:pStyle w:val="7"/>
        <w:spacing w:before="120" w:after="120" w:line="360" w:lineRule="auto"/>
        <w:ind w:firstLine="440" w:firstLineChars="200"/>
        <w:rPr>
          <w:rFonts w:hint="eastAsia" w:ascii="仿宋" w:hAnsi="仿宋" w:eastAsia="仿宋" w:cs="仿宋"/>
          <w:b w:val="0"/>
          <w:color w:val="000000"/>
          <w:sz w:val="22"/>
          <w:szCs w:val="22"/>
        </w:rPr>
      </w:pPr>
      <w:bookmarkStart w:id="425" w:name="_Toc351203621"/>
      <w:bookmarkStart w:id="426" w:name="_Toc296346642"/>
      <w:bookmarkStart w:id="427" w:name="_Toc296503141"/>
      <w:bookmarkStart w:id="428" w:name="_Toc337558836"/>
      <w:r>
        <w:rPr>
          <w:rFonts w:hint="eastAsia" w:ascii="仿宋" w:hAnsi="仿宋" w:eastAsia="仿宋" w:cs="仿宋"/>
          <w:b w:val="0"/>
          <w:color w:val="000000"/>
          <w:sz w:val="22"/>
          <w:szCs w:val="22"/>
        </w:rPr>
        <w:t>19.1承包人的索赔</w:t>
      </w:r>
      <w:bookmarkEnd w:id="425"/>
    </w:p>
    <w:bookmarkEnd w:id="426"/>
    <w:bookmarkEnd w:id="427"/>
    <w:bookmarkEnd w:id="428"/>
    <w:p w14:paraId="031C732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根据合同约定，承包人认为有权得到追加付款和（或）延长工期的，应按以下程序向发包人提出索赔：</w:t>
      </w:r>
    </w:p>
    <w:p w14:paraId="2ED40119">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CA52067">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（2）承包人应在发出索赔意向通知书后28天内，向监理人正式递交索赔报告；索赔报告应详细说明索赔理由以及要求追加的付款金额和（或）延长的工期，并附必要的记录和证明材料；</w:t>
      </w:r>
    </w:p>
    <w:p w14:paraId="5BC5BE4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（3）索赔事件具有持续影响的，承包人应按合理时间间隔继续递交延续索赔通知，说明持续影响的实际情况和记录，列出累计的追加付款金额和（或）工期延长天数；</w:t>
      </w:r>
    </w:p>
    <w:p w14:paraId="3491348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（4）在索赔事件影响结束后28天内，承包人应向监理人递交最终索赔报告，说明最终要求索赔的追加付款金额和（或）延长的工期，并附必要的记录和证明材料。</w:t>
      </w:r>
    </w:p>
    <w:p w14:paraId="44EA6D85">
      <w:pPr>
        <w:pStyle w:val="7"/>
        <w:spacing w:before="120" w:after="120" w:line="360" w:lineRule="auto"/>
        <w:ind w:firstLine="440" w:firstLineChars="200"/>
        <w:rPr>
          <w:rFonts w:hint="eastAsia" w:ascii="仿宋" w:hAnsi="仿宋" w:eastAsia="仿宋" w:cs="仿宋"/>
          <w:b w:val="0"/>
          <w:color w:val="000000"/>
          <w:sz w:val="22"/>
          <w:szCs w:val="22"/>
        </w:rPr>
      </w:pPr>
      <w:bookmarkStart w:id="429" w:name="_Toc351203622"/>
      <w:bookmarkStart w:id="430" w:name="_Toc296503142"/>
      <w:bookmarkStart w:id="431" w:name="_Toc296346643"/>
      <w:bookmarkStart w:id="432" w:name="_Toc337558837"/>
      <w:r>
        <w:rPr>
          <w:rFonts w:hint="eastAsia" w:ascii="仿宋" w:hAnsi="仿宋" w:eastAsia="仿宋" w:cs="仿宋"/>
          <w:b w:val="0"/>
          <w:color w:val="000000"/>
          <w:sz w:val="22"/>
          <w:szCs w:val="22"/>
        </w:rPr>
        <w:t>19.2 对承包人索赔的处理</w:t>
      </w:r>
      <w:bookmarkEnd w:id="429"/>
    </w:p>
    <w:bookmarkEnd w:id="430"/>
    <w:bookmarkEnd w:id="431"/>
    <w:bookmarkEnd w:id="432"/>
    <w:p w14:paraId="42EE9E1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对承包人索赔的处理如下：</w:t>
      </w:r>
    </w:p>
    <w:p w14:paraId="1937E058">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（1）监理人应在收到索赔报告后14天内完成审查并报送发包人。监理人对索赔报告存在异议的，有权要求承包人提交全部原始记录副本；</w:t>
      </w:r>
    </w:p>
    <w:p w14:paraId="6FF9576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（2）发包人应在监理人收到索赔报告或有关索赔的进一步证明材料后的28天内，由监理人向承包人出具经发包人签认的索赔处理结果。发包人逾期答复的，则视为认可承包人的索赔要求；</w:t>
      </w:r>
    </w:p>
    <w:p w14:paraId="335D962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（3）承包人接受索赔处理结果的，索赔款项在当期进度款中进行支付；承包人不接受索赔处理结果的，按照第20条〔争议解决〕约定处理。</w:t>
      </w:r>
    </w:p>
    <w:p w14:paraId="21B7027D">
      <w:pPr>
        <w:pStyle w:val="7"/>
        <w:spacing w:before="120" w:after="120" w:line="360" w:lineRule="auto"/>
        <w:ind w:firstLine="440" w:firstLineChars="200"/>
        <w:rPr>
          <w:rFonts w:hint="eastAsia" w:ascii="仿宋" w:hAnsi="仿宋" w:eastAsia="仿宋" w:cs="仿宋"/>
          <w:b w:val="0"/>
          <w:color w:val="000000"/>
          <w:sz w:val="22"/>
          <w:szCs w:val="22"/>
        </w:rPr>
      </w:pPr>
      <w:bookmarkStart w:id="433" w:name="_Toc351203623"/>
      <w:bookmarkStart w:id="434" w:name="_Toc296346644"/>
      <w:bookmarkStart w:id="435" w:name="_Toc337558838"/>
      <w:bookmarkStart w:id="436" w:name="_Toc296503143"/>
      <w:r>
        <w:rPr>
          <w:rFonts w:hint="eastAsia" w:ascii="仿宋" w:hAnsi="仿宋" w:eastAsia="仿宋" w:cs="仿宋"/>
          <w:b w:val="0"/>
          <w:color w:val="000000"/>
          <w:sz w:val="22"/>
          <w:szCs w:val="22"/>
        </w:rPr>
        <w:t>19.3发包人的索赔</w:t>
      </w:r>
      <w:bookmarkEnd w:id="433"/>
    </w:p>
    <w:bookmarkEnd w:id="434"/>
    <w:bookmarkEnd w:id="435"/>
    <w:bookmarkEnd w:id="436"/>
    <w:p w14:paraId="37555E74">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根据合同约定，发包人认为有权得到赔付金额和（或）延长缺陷责任期的，监理人应向承包人发出通知并附有详细的证明。</w:t>
      </w:r>
    </w:p>
    <w:p w14:paraId="498C646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5E24080A">
      <w:pPr>
        <w:pStyle w:val="7"/>
        <w:spacing w:before="120" w:after="120" w:line="360" w:lineRule="auto"/>
        <w:ind w:firstLine="440" w:firstLineChars="200"/>
        <w:rPr>
          <w:rFonts w:hint="eastAsia" w:ascii="仿宋" w:hAnsi="仿宋" w:eastAsia="仿宋" w:cs="仿宋"/>
          <w:b w:val="0"/>
          <w:color w:val="000000"/>
          <w:sz w:val="22"/>
          <w:szCs w:val="22"/>
        </w:rPr>
      </w:pPr>
      <w:bookmarkStart w:id="437" w:name="_Toc351203624"/>
      <w:bookmarkStart w:id="438" w:name="_Toc296503144"/>
      <w:bookmarkStart w:id="439" w:name="_Toc296346645"/>
      <w:bookmarkStart w:id="440" w:name="_Toc337558839"/>
      <w:r>
        <w:rPr>
          <w:rFonts w:hint="eastAsia" w:ascii="仿宋" w:hAnsi="仿宋" w:eastAsia="仿宋" w:cs="仿宋"/>
          <w:b w:val="0"/>
          <w:color w:val="000000"/>
          <w:sz w:val="22"/>
          <w:szCs w:val="22"/>
        </w:rPr>
        <w:t>19.4 对发包人索赔的处理</w:t>
      </w:r>
      <w:bookmarkEnd w:id="437"/>
    </w:p>
    <w:bookmarkEnd w:id="438"/>
    <w:bookmarkEnd w:id="439"/>
    <w:bookmarkEnd w:id="440"/>
    <w:p w14:paraId="437CDE78">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对发包人索赔的处理如下：</w:t>
      </w:r>
    </w:p>
    <w:p w14:paraId="3126299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（1）承包人收到发包人提交的索赔报告后，应及时审查索赔报告的内容、查验发包人证明材料；</w:t>
      </w:r>
    </w:p>
    <w:p w14:paraId="009D7F2F">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（2）承包人应在收到索赔报告或有关索赔的进一步证明材料后28天内，将索赔处理结果答复发包人。如果承包人未在上述期限内作出答复的，则视为对发包人索赔要求的认可；</w:t>
      </w:r>
    </w:p>
    <w:p w14:paraId="4091B29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（3）承包人接受索赔处理结果的，发包人可从应支付给承包人的合同价款中扣除赔付的金额或延长缺陷责任期；发包人不接受索赔处理结果的，按第20条〔争议解决〕约定处理。</w:t>
      </w:r>
    </w:p>
    <w:p w14:paraId="4AD38963">
      <w:pPr>
        <w:pStyle w:val="7"/>
        <w:spacing w:before="120" w:after="120" w:line="360" w:lineRule="auto"/>
        <w:ind w:firstLine="440" w:firstLineChars="200"/>
        <w:rPr>
          <w:rFonts w:hint="eastAsia" w:ascii="仿宋" w:hAnsi="仿宋" w:eastAsia="仿宋" w:cs="仿宋"/>
          <w:b w:val="0"/>
          <w:color w:val="000000"/>
          <w:sz w:val="22"/>
          <w:szCs w:val="22"/>
        </w:rPr>
      </w:pPr>
      <w:bookmarkStart w:id="441" w:name="_Toc351203625"/>
      <w:r>
        <w:rPr>
          <w:rFonts w:hint="eastAsia" w:ascii="仿宋" w:hAnsi="仿宋" w:eastAsia="仿宋" w:cs="仿宋"/>
          <w:b w:val="0"/>
          <w:color w:val="000000"/>
          <w:sz w:val="22"/>
          <w:szCs w:val="22"/>
        </w:rPr>
        <w:t>19.5 提出索赔的期限</w:t>
      </w:r>
      <w:bookmarkEnd w:id="441"/>
    </w:p>
    <w:p w14:paraId="59E6F240">
      <w:pPr>
        <w:spacing w:line="360" w:lineRule="auto"/>
        <w:ind w:firstLine="440" w:firstLineChars="200"/>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（1）承包人按第14.2款〔竣工结算审核〕约定接收竣工付款证书后，应被视为已无权再提出在工程接收证书颁发前所发生的任何索赔。</w:t>
      </w:r>
    </w:p>
    <w:p w14:paraId="2D848BA5">
      <w:pPr>
        <w:spacing w:line="360" w:lineRule="auto"/>
        <w:ind w:firstLine="440" w:firstLineChars="200"/>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（2）承包人按第14.4款〔最终结清〕提交的最终结清申请单中，只限于提出工程接收证书颁发后发生的索赔。提出索赔的期限自接受最终结清证书时终止。</w:t>
      </w:r>
    </w:p>
    <w:p w14:paraId="523A3C76">
      <w:pPr>
        <w:pStyle w:val="6"/>
        <w:spacing w:before="120" w:after="120" w:line="360" w:lineRule="auto"/>
        <w:rPr>
          <w:rFonts w:hint="eastAsia" w:ascii="仿宋" w:hAnsi="仿宋" w:eastAsia="仿宋" w:cs="仿宋"/>
          <w:b w:val="0"/>
          <w:color w:val="000000"/>
          <w:sz w:val="22"/>
          <w:szCs w:val="22"/>
        </w:rPr>
      </w:pPr>
      <w:bookmarkStart w:id="442" w:name="_Toc351203626"/>
      <w:r>
        <w:rPr>
          <w:rFonts w:hint="eastAsia" w:ascii="仿宋" w:hAnsi="仿宋" w:eastAsia="仿宋" w:cs="仿宋"/>
          <w:b w:val="0"/>
          <w:color w:val="000000"/>
          <w:sz w:val="22"/>
          <w:szCs w:val="22"/>
        </w:rPr>
        <w:t>20</w:t>
      </w:r>
      <w:bookmarkStart w:id="443" w:name="_Toc337558840"/>
      <w:bookmarkStart w:id="444" w:name="_Toc296346647"/>
      <w:bookmarkStart w:id="445" w:name="_Toc296503146"/>
      <w:r>
        <w:rPr>
          <w:rFonts w:hint="eastAsia" w:ascii="仿宋" w:hAnsi="仿宋" w:eastAsia="仿宋" w:cs="仿宋"/>
          <w:b w:val="0"/>
          <w:color w:val="000000"/>
          <w:sz w:val="22"/>
          <w:szCs w:val="22"/>
        </w:rPr>
        <w:t>. 争议解决</w:t>
      </w:r>
      <w:bookmarkEnd w:id="442"/>
    </w:p>
    <w:bookmarkEnd w:id="443"/>
    <w:bookmarkEnd w:id="444"/>
    <w:bookmarkEnd w:id="445"/>
    <w:p w14:paraId="57823511">
      <w:pPr>
        <w:pStyle w:val="7"/>
        <w:spacing w:before="120" w:after="120" w:line="360" w:lineRule="auto"/>
        <w:ind w:firstLine="440" w:firstLineChars="200"/>
        <w:rPr>
          <w:rFonts w:hint="eastAsia" w:ascii="仿宋" w:hAnsi="仿宋" w:eastAsia="仿宋" w:cs="仿宋"/>
          <w:b w:val="0"/>
          <w:color w:val="000000"/>
          <w:sz w:val="22"/>
          <w:szCs w:val="22"/>
        </w:rPr>
      </w:pPr>
      <w:bookmarkStart w:id="446" w:name="_Toc351203627"/>
      <w:bookmarkStart w:id="447" w:name="_Toc337558841"/>
      <w:bookmarkStart w:id="448" w:name="_Toc296503147"/>
      <w:bookmarkStart w:id="449" w:name="_Toc296346648"/>
      <w:r>
        <w:rPr>
          <w:rFonts w:hint="eastAsia" w:ascii="仿宋" w:hAnsi="仿宋" w:eastAsia="仿宋" w:cs="仿宋"/>
          <w:b w:val="0"/>
          <w:color w:val="000000"/>
          <w:sz w:val="22"/>
          <w:szCs w:val="22"/>
        </w:rPr>
        <w:t>20.1和解</w:t>
      </w:r>
      <w:bookmarkEnd w:id="446"/>
    </w:p>
    <w:bookmarkEnd w:id="447"/>
    <w:bookmarkEnd w:id="448"/>
    <w:bookmarkEnd w:id="449"/>
    <w:p w14:paraId="1CB3E8D5">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合同当事人可以就争议自行和解，自行和解达成协议的经双方签字并盖章后作为合同补充文件，双方均应遵照执行。</w:t>
      </w:r>
    </w:p>
    <w:p w14:paraId="0560E348">
      <w:pPr>
        <w:pStyle w:val="7"/>
        <w:spacing w:before="120" w:after="120" w:line="360" w:lineRule="auto"/>
        <w:ind w:firstLine="440" w:firstLineChars="200"/>
        <w:rPr>
          <w:rFonts w:hint="eastAsia" w:ascii="仿宋" w:hAnsi="仿宋" w:eastAsia="仿宋" w:cs="仿宋"/>
          <w:b w:val="0"/>
          <w:color w:val="000000"/>
          <w:sz w:val="22"/>
          <w:szCs w:val="22"/>
        </w:rPr>
      </w:pPr>
      <w:bookmarkStart w:id="450" w:name="_Toc351203628"/>
      <w:r>
        <w:rPr>
          <w:rFonts w:hint="eastAsia" w:ascii="仿宋" w:hAnsi="仿宋" w:eastAsia="仿宋" w:cs="仿宋"/>
          <w:b w:val="0"/>
          <w:color w:val="000000"/>
          <w:sz w:val="22"/>
          <w:szCs w:val="22"/>
        </w:rPr>
        <w:t>20</w:t>
      </w:r>
      <w:bookmarkStart w:id="451" w:name="_Toc296346649"/>
      <w:bookmarkStart w:id="452" w:name="_Toc337558842"/>
      <w:bookmarkStart w:id="453" w:name="_Toc296503148"/>
      <w:r>
        <w:rPr>
          <w:rFonts w:hint="eastAsia" w:ascii="仿宋" w:hAnsi="仿宋" w:eastAsia="仿宋" w:cs="仿宋"/>
          <w:b w:val="0"/>
          <w:color w:val="000000"/>
          <w:sz w:val="22"/>
          <w:szCs w:val="22"/>
        </w:rPr>
        <w:t>.2调解</w:t>
      </w:r>
      <w:bookmarkEnd w:id="450"/>
    </w:p>
    <w:bookmarkEnd w:id="451"/>
    <w:bookmarkEnd w:id="452"/>
    <w:bookmarkEnd w:id="453"/>
    <w:p w14:paraId="1195895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合同当事人可以就争议请求建设行政主管部门、行业协会或其他第三方进行调解，调解达成协议的，经双方签字并盖章后作为合同补充文件，双方均应遵照执行。</w:t>
      </w:r>
    </w:p>
    <w:p w14:paraId="32444C6E">
      <w:pPr>
        <w:pStyle w:val="7"/>
        <w:spacing w:before="120" w:after="120" w:line="360" w:lineRule="auto"/>
        <w:ind w:firstLine="440" w:firstLineChars="200"/>
        <w:rPr>
          <w:rFonts w:hint="eastAsia" w:ascii="仿宋" w:hAnsi="仿宋" w:eastAsia="仿宋" w:cs="仿宋"/>
          <w:b w:val="0"/>
          <w:color w:val="000000"/>
          <w:sz w:val="22"/>
          <w:szCs w:val="22"/>
        </w:rPr>
      </w:pPr>
      <w:bookmarkStart w:id="454" w:name="_Toc351203629"/>
      <w:bookmarkStart w:id="455" w:name="_Toc296503149"/>
      <w:bookmarkStart w:id="456" w:name="_Toc296346650"/>
      <w:bookmarkStart w:id="457" w:name="_Toc337558843"/>
      <w:r>
        <w:rPr>
          <w:rFonts w:hint="eastAsia" w:ascii="仿宋" w:hAnsi="仿宋" w:eastAsia="仿宋" w:cs="仿宋"/>
          <w:b w:val="0"/>
          <w:color w:val="000000"/>
          <w:sz w:val="22"/>
          <w:szCs w:val="22"/>
        </w:rPr>
        <w:t>20.3争议评审</w:t>
      </w:r>
      <w:bookmarkEnd w:id="454"/>
    </w:p>
    <w:bookmarkEnd w:id="455"/>
    <w:bookmarkEnd w:id="456"/>
    <w:bookmarkEnd w:id="457"/>
    <w:p w14:paraId="575BA614">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合同当事人在专用合同条款中约定采取争议评审方式解决争议以及评审规则，并按下列约定执行： </w:t>
      </w:r>
    </w:p>
    <w:p w14:paraId="4CC4C8DF">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20.3.1 争议评审小组的确定</w:t>
      </w:r>
    </w:p>
    <w:p w14:paraId="02C6CE9F">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合同当事人可以共同选择一名或三名争议评审员，组成争议评审小组。除专用合同条款另有约定外，合同当事人应当自合同签订后28天内，或者争议发生后14天内，选定争议评审员。</w:t>
      </w:r>
    </w:p>
    <w:p w14:paraId="50CAF2B9">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21117D3A">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除专用合同条款另有约定外，评审员报酬由发包人和承包人各承担一半。</w:t>
      </w:r>
    </w:p>
    <w:p w14:paraId="78E881B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20.3.2 争议评审小组的决定</w:t>
      </w:r>
    </w:p>
    <w:p w14:paraId="634D74CD">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7D85D6AC">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20.3.3 争议评审小组决定的效力</w:t>
      </w:r>
    </w:p>
    <w:p w14:paraId="1580A851">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争议评审小组作出的书面决定经合同当事人签字确认后，对双方具有约束力，双方应遵照执行。</w:t>
      </w:r>
    </w:p>
    <w:p w14:paraId="0A98CC38">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任何一方当事人不接受争议评审小组决定或不履行争议评审小组决定的，双方可选择采用其他争议解决方式。</w:t>
      </w:r>
    </w:p>
    <w:p w14:paraId="642265FD">
      <w:pPr>
        <w:pStyle w:val="7"/>
        <w:spacing w:before="120" w:after="120" w:line="360" w:lineRule="auto"/>
        <w:ind w:firstLine="440" w:firstLineChars="200"/>
        <w:rPr>
          <w:rFonts w:hint="eastAsia" w:ascii="仿宋" w:hAnsi="仿宋" w:eastAsia="仿宋" w:cs="仿宋"/>
          <w:b w:val="0"/>
          <w:color w:val="000000"/>
          <w:sz w:val="22"/>
          <w:szCs w:val="22"/>
        </w:rPr>
      </w:pPr>
      <w:bookmarkStart w:id="458" w:name="_Toc351203630"/>
      <w:bookmarkStart w:id="459" w:name="_Toc296346651"/>
      <w:bookmarkStart w:id="460" w:name="_Toc337558844"/>
      <w:bookmarkStart w:id="461" w:name="_Toc296503150"/>
      <w:r>
        <w:rPr>
          <w:rFonts w:hint="eastAsia" w:ascii="仿宋" w:hAnsi="仿宋" w:eastAsia="仿宋" w:cs="仿宋"/>
          <w:b w:val="0"/>
          <w:color w:val="000000"/>
          <w:sz w:val="22"/>
          <w:szCs w:val="22"/>
        </w:rPr>
        <w:t>20.4仲裁或诉讼</w:t>
      </w:r>
      <w:bookmarkEnd w:id="458"/>
    </w:p>
    <w:bookmarkEnd w:id="459"/>
    <w:bookmarkEnd w:id="460"/>
    <w:bookmarkEnd w:id="461"/>
    <w:p w14:paraId="3DAD597B">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因合同及合同有关事项产生的争议，合同当事人可以在专用合同条款中约定以下一种方式解决争议：</w:t>
      </w:r>
    </w:p>
    <w:p w14:paraId="1D8CC69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（1）向约定的仲裁委员会申请仲裁；</w:t>
      </w:r>
    </w:p>
    <w:p w14:paraId="5AFDDE56">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（2）向有管辖权的人民法院起诉。</w:t>
      </w:r>
      <w:bookmarkStart w:id="462" w:name="_Toc351203631"/>
      <w:bookmarkStart w:id="463" w:name="_Toc337558845"/>
      <w:bookmarkStart w:id="464" w:name="_Toc296346653"/>
      <w:bookmarkStart w:id="465" w:name="_Toc296503152"/>
    </w:p>
    <w:p w14:paraId="1C603F83">
      <w:pPr>
        <w:autoSpaceDE w:val="0"/>
        <w:autoSpaceDN w:val="0"/>
        <w:adjustRightInd w:val="0"/>
        <w:spacing w:line="360" w:lineRule="auto"/>
        <w:ind w:firstLine="442" w:firstLineChars="200"/>
        <w:jc w:val="left"/>
        <w:rPr>
          <w:rFonts w:hint="eastAsia" w:ascii="仿宋" w:hAnsi="仿宋" w:eastAsia="仿宋" w:cs="仿宋"/>
          <w:b/>
          <w:color w:val="000000"/>
          <w:sz w:val="22"/>
          <w:szCs w:val="22"/>
        </w:rPr>
      </w:pPr>
      <w:r>
        <w:rPr>
          <w:rFonts w:hint="eastAsia" w:ascii="仿宋" w:hAnsi="仿宋" w:eastAsia="仿宋" w:cs="仿宋"/>
          <w:b/>
          <w:color w:val="000000"/>
          <w:sz w:val="22"/>
          <w:szCs w:val="22"/>
        </w:rPr>
        <w:t>20.5争议解决条款效力</w:t>
      </w:r>
      <w:bookmarkEnd w:id="462"/>
    </w:p>
    <w:bookmarkEnd w:id="463"/>
    <w:bookmarkEnd w:id="464"/>
    <w:bookmarkEnd w:id="465"/>
    <w:p w14:paraId="72B94810">
      <w:pPr>
        <w:autoSpaceDE w:val="0"/>
        <w:autoSpaceDN w:val="0"/>
        <w:adjustRightInd w:val="0"/>
        <w:spacing w:line="360" w:lineRule="auto"/>
        <w:ind w:firstLine="440" w:firstLineChars="200"/>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合同有关争议解决的条款独立存在，合同的变更、解除、终止、无效或者被撤销均不影响其效力。 </w:t>
      </w:r>
    </w:p>
    <w:p w14:paraId="32FCAD5E">
      <w:pPr>
        <w:pStyle w:val="5"/>
        <w:jc w:val="center"/>
        <w:rPr>
          <w:rFonts w:hint="eastAsia" w:ascii="仿宋" w:hAnsi="仿宋" w:eastAsia="仿宋" w:cs="仿宋"/>
          <w:sz w:val="22"/>
          <w:szCs w:val="22"/>
        </w:rPr>
      </w:pPr>
      <w:bookmarkStart w:id="466" w:name="_Toc351203632"/>
      <w:r>
        <w:rPr>
          <w:rFonts w:hint="eastAsia" w:ascii="仿宋" w:hAnsi="仿宋" w:eastAsia="仿宋" w:cs="仿宋"/>
          <w:sz w:val="22"/>
          <w:szCs w:val="22"/>
        </w:rPr>
        <w:br w:type="page"/>
      </w:r>
      <w:r>
        <w:rPr>
          <w:rFonts w:hint="eastAsia" w:ascii="仿宋" w:hAnsi="仿宋" w:eastAsia="仿宋" w:cs="仿宋"/>
          <w:sz w:val="22"/>
          <w:szCs w:val="22"/>
        </w:rPr>
        <w:t>第三部分 专用合同条款</w:t>
      </w:r>
      <w:bookmarkEnd w:id="466"/>
    </w:p>
    <w:p w14:paraId="4D714EEF">
      <w:pPr>
        <w:pStyle w:val="6"/>
        <w:spacing w:before="120" w:after="120" w:line="360" w:lineRule="auto"/>
        <w:rPr>
          <w:rFonts w:hint="eastAsia" w:ascii="仿宋" w:hAnsi="仿宋" w:eastAsia="仿宋" w:cs="仿宋"/>
          <w:b w:val="0"/>
          <w:sz w:val="22"/>
          <w:szCs w:val="22"/>
        </w:rPr>
      </w:pPr>
      <w:bookmarkStart w:id="467" w:name="_Toc351203633"/>
      <w:r>
        <w:rPr>
          <w:rFonts w:hint="eastAsia" w:ascii="仿宋" w:hAnsi="仿宋" w:eastAsia="仿宋" w:cs="仿宋"/>
          <w:b w:val="0"/>
          <w:sz w:val="22"/>
          <w:szCs w:val="22"/>
        </w:rPr>
        <w:t>1</w:t>
      </w:r>
      <w:bookmarkStart w:id="468" w:name="_Toc296890984"/>
      <w:bookmarkStart w:id="469" w:name="_Toc296347155"/>
      <w:bookmarkStart w:id="470" w:name="_Toc296346657"/>
      <w:bookmarkStart w:id="471" w:name="_Toc297120456"/>
      <w:bookmarkStart w:id="472" w:name="_Toc292559361"/>
      <w:bookmarkStart w:id="473" w:name="_Toc292559866"/>
      <w:bookmarkStart w:id="474" w:name="_Toc296503156"/>
      <w:bookmarkStart w:id="475" w:name="_Toc297048342"/>
      <w:bookmarkStart w:id="476" w:name="_Toc296944495"/>
      <w:bookmarkStart w:id="477" w:name="_Toc296891196"/>
      <w:r>
        <w:rPr>
          <w:rFonts w:hint="eastAsia" w:ascii="仿宋" w:hAnsi="仿宋" w:eastAsia="仿宋" w:cs="仿宋"/>
          <w:b w:val="0"/>
          <w:sz w:val="22"/>
          <w:szCs w:val="22"/>
        </w:rPr>
        <w:t>. 一般约定</w:t>
      </w:r>
      <w:bookmarkEnd w:id="467"/>
    </w:p>
    <w:bookmarkEnd w:id="468"/>
    <w:bookmarkEnd w:id="469"/>
    <w:bookmarkEnd w:id="470"/>
    <w:bookmarkEnd w:id="471"/>
    <w:bookmarkEnd w:id="472"/>
    <w:bookmarkEnd w:id="473"/>
    <w:bookmarkEnd w:id="474"/>
    <w:bookmarkEnd w:id="475"/>
    <w:bookmarkEnd w:id="476"/>
    <w:bookmarkEnd w:id="477"/>
    <w:p w14:paraId="5308C667">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1.1 词语定义</w:t>
      </w:r>
    </w:p>
    <w:p w14:paraId="11A60139">
      <w:pPr>
        <w:spacing w:line="360" w:lineRule="auto"/>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1.1.1合同</w:t>
      </w:r>
    </w:p>
    <w:p w14:paraId="0B28661D">
      <w:pPr>
        <w:spacing w:line="360" w:lineRule="auto"/>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1.1.1.10其他合同文件包括：</w:t>
      </w:r>
      <w:r>
        <w:rPr>
          <w:rFonts w:hint="eastAsia" w:ascii="仿宋" w:hAnsi="仿宋" w:eastAsia="仿宋" w:cs="仿宋"/>
          <w:b/>
          <w:sz w:val="22"/>
          <w:szCs w:val="22"/>
          <w:u w:val="single"/>
        </w:rPr>
        <w:t xml:space="preserve">合同协议书、中标通知书、投标函、投标函附录、技术标准和要求、图纸、已标价的工程量清单、预算书、其他合同文件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530D071A">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1.1.2 合同当事人及其他相关方</w:t>
      </w:r>
    </w:p>
    <w:p w14:paraId="69934369">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1.1.2.4监理人：</w:t>
      </w:r>
    </w:p>
    <w:p w14:paraId="42F5A430">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名    称:</w:t>
      </w:r>
      <w:r>
        <w:rPr>
          <w:rFonts w:hint="eastAsia" w:ascii="仿宋" w:hAnsi="仿宋" w:eastAsia="仿宋" w:cs="仿宋"/>
          <w:sz w:val="22"/>
          <w:szCs w:val="22"/>
          <w:u w:val="single"/>
        </w:rPr>
        <w:t xml:space="preserve">                       /                  </w:t>
      </w:r>
      <w:r>
        <w:rPr>
          <w:rFonts w:hint="eastAsia" w:ascii="仿宋" w:hAnsi="仿宋" w:eastAsia="仿宋" w:cs="仿宋"/>
          <w:sz w:val="22"/>
          <w:szCs w:val="22"/>
        </w:rPr>
        <w:t>；</w:t>
      </w:r>
    </w:p>
    <w:p w14:paraId="721B6E2F">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资质类别和等级：</w:t>
      </w:r>
      <w:r>
        <w:rPr>
          <w:rFonts w:hint="eastAsia" w:ascii="仿宋" w:hAnsi="仿宋" w:eastAsia="仿宋" w:cs="仿宋"/>
          <w:sz w:val="22"/>
          <w:szCs w:val="22"/>
          <w:u w:val="single"/>
        </w:rPr>
        <w:t xml:space="preserve">                /              </w:t>
      </w:r>
      <w:r>
        <w:rPr>
          <w:rFonts w:hint="eastAsia" w:ascii="仿宋" w:hAnsi="仿宋" w:eastAsia="仿宋" w:cs="仿宋"/>
          <w:sz w:val="22"/>
          <w:szCs w:val="22"/>
        </w:rPr>
        <w:t>；</w:t>
      </w:r>
    </w:p>
    <w:p w14:paraId="141BA4A8">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联系电话：</w:t>
      </w:r>
      <w:r>
        <w:rPr>
          <w:rFonts w:hint="eastAsia" w:ascii="仿宋" w:hAnsi="仿宋" w:eastAsia="仿宋" w:cs="仿宋"/>
          <w:sz w:val="22"/>
          <w:szCs w:val="22"/>
          <w:u w:val="single"/>
        </w:rPr>
        <w:t xml:space="preserve">                    /                    </w:t>
      </w:r>
      <w:r>
        <w:rPr>
          <w:rFonts w:hint="eastAsia" w:ascii="仿宋" w:hAnsi="仿宋" w:eastAsia="仿宋" w:cs="仿宋"/>
          <w:sz w:val="22"/>
          <w:szCs w:val="22"/>
        </w:rPr>
        <w:t>；</w:t>
      </w:r>
    </w:p>
    <w:p w14:paraId="1565EEE6">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电子信箱：</w:t>
      </w:r>
      <w:r>
        <w:rPr>
          <w:rFonts w:hint="eastAsia" w:ascii="仿宋" w:hAnsi="仿宋" w:eastAsia="仿宋" w:cs="仿宋"/>
          <w:sz w:val="22"/>
          <w:szCs w:val="22"/>
          <w:u w:val="single"/>
        </w:rPr>
        <w:t xml:space="preserve">                      /                    </w:t>
      </w:r>
      <w:r>
        <w:rPr>
          <w:rFonts w:hint="eastAsia" w:ascii="仿宋" w:hAnsi="仿宋" w:eastAsia="仿宋" w:cs="仿宋"/>
          <w:sz w:val="22"/>
          <w:szCs w:val="22"/>
        </w:rPr>
        <w:t>；</w:t>
      </w:r>
    </w:p>
    <w:p w14:paraId="2414B395">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通信地址：</w:t>
      </w:r>
      <w:r>
        <w:rPr>
          <w:rFonts w:hint="eastAsia" w:ascii="仿宋" w:hAnsi="仿宋" w:eastAsia="仿宋" w:cs="仿宋"/>
          <w:sz w:val="22"/>
          <w:szCs w:val="22"/>
          <w:u w:val="single"/>
        </w:rPr>
        <w:t xml:space="preserve">                      /                  </w:t>
      </w:r>
      <w:r>
        <w:rPr>
          <w:rFonts w:hint="eastAsia" w:ascii="仿宋" w:hAnsi="仿宋" w:eastAsia="仿宋" w:cs="仿宋"/>
          <w:sz w:val="22"/>
          <w:szCs w:val="22"/>
        </w:rPr>
        <w:t>。</w:t>
      </w:r>
    </w:p>
    <w:p w14:paraId="087B632D">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1.1.2.5 设计人：</w:t>
      </w:r>
    </w:p>
    <w:p w14:paraId="6E244971">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名    称：</w:t>
      </w:r>
      <w:r>
        <w:rPr>
          <w:rFonts w:hint="eastAsia" w:ascii="仿宋" w:hAnsi="仿宋" w:eastAsia="仿宋" w:cs="仿宋"/>
          <w:sz w:val="22"/>
          <w:szCs w:val="22"/>
          <w:u w:val="single"/>
        </w:rPr>
        <w:t xml:space="preserve">                      /                  </w:t>
      </w:r>
      <w:r>
        <w:rPr>
          <w:rFonts w:hint="eastAsia" w:ascii="仿宋" w:hAnsi="仿宋" w:eastAsia="仿宋" w:cs="仿宋"/>
          <w:sz w:val="22"/>
          <w:szCs w:val="22"/>
        </w:rPr>
        <w:t>；</w:t>
      </w:r>
    </w:p>
    <w:p w14:paraId="2443EB97">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资质类别和等级：</w:t>
      </w:r>
      <w:r>
        <w:rPr>
          <w:rFonts w:hint="eastAsia" w:ascii="仿宋" w:hAnsi="仿宋" w:eastAsia="仿宋" w:cs="仿宋"/>
          <w:sz w:val="22"/>
          <w:szCs w:val="22"/>
          <w:u w:val="single"/>
        </w:rPr>
        <w:t xml:space="preserve">                /                  </w:t>
      </w:r>
      <w:r>
        <w:rPr>
          <w:rFonts w:hint="eastAsia" w:ascii="仿宋" w:hAnsi="仿宋" w:eastAsia="仿宋" w:cs="仿宋"/>
          <w:sz w:val="22"/>
          <w:szCs w:val="22"/>
        </w:rPr>
        <w:t>；</w:t>
      </w:r>
    </w:p>
    <w:p w14:paraId="2D4B1596">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联系电话：</w:t>
      </w:r>
      <w:r>
        <w:rPr>
          <w:rFonts w:hint="eastAsia" w:ascii="仿宋" w:hAnsi="仿宋" w:eastAsia="仿宋" w:cs="仿宋"/>
          <w:sz w:val="22"/>
          <w:szCs w:val="22"/>
          <w:u w:val="single"/>
        </w:rPr>
        <w:t xml:space="preserve">                    /                    </w:t>
      </w:r>
      <w:r>
        <w:rPr>
          <w:rFonts w:hint="eastAsia" w:ascii="仿宋" w:hAnsi="仿宋" w:eastAsia="仿宋" w:cs="仿宋"/>
          <w:sz w:val="22"/>
          <w:szCs w:val="22"/>
        </w:rPr>
        <w:t>；</w:t>
      </w:r>
    </w:p>
    <w:p w14:paraId="5BE37DD8">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电子信箱：</w:t>
      </w:r>
      <w:r>
        <w:rPr>
          <w:rFonts w:hint="eastAsia" w:ascii="仿宋" w:hAnsi="仿宋" w:eastAsia="仿宋" w:cs="仿宋"/>
          <w:sz w:val="22"/>
          <w:szCs w:val="22"/>
          <w:u w:val="single"/>
        </w:rPr>
        <w:t xml:space="preserve">                      /                  </w:t>
      </w:r>
      <w:r>
        <w:rPr>
          <w:rFonts w:hint="eastAsia" w:ascii="仿宋" w:hAnsi="仿宋" w:eastAsia="仿宋" w:cs="仿宋"/>
          <w:sz w:val="22"/>
          <w:szCs w:val="22"/>
        </w:rPr>
        <w:t>；</w:t>
      </w:r>
    </w:p>
    <w:p w14:paraId="4A366BBA">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通信地址：</w:t>
      </w:r>
      <w:r>
        <w:rPr>
          <w:rFonts w:hint="eastAsia" w:ascii="仿宋" w:hAnsi="仿宋" w:eastAsia="仿宋" w:cs="仿宋"/>
          <w:sz w:val="22"/>
          <w:szCs w:val="22"/>
          <w:u w:val="single"/>
        </w:rPr>
        <w:t xml:space="preserve">                      /                    </w:t>
      </w:r>
      <w:r>
        <w:rPr>
          <w:rFonts w:hint="eastAsia" w:ascii="仿宋" w:hAnsi="仿宋" w:eastAsia="仿宋" w:cs="仿宋"/>
          <w:sz w:val="22"/>
          <w:szCs w:val="22"/>
        </w:rPr>
        <w:t>。</w:t>
      </w:r>
    </w:p>
    <w:p w14:paraId="7F2DE23A">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1.1.3 工程和设备</w:t>
      </w:r>
    </w:p>
    <w:p w14:paraId="2CFB5028">
      <w:pPr>
        <w:spacing w:line="360" w:lineRule="auto"/>
        <w:ind w:firstLine="440" w:firstLineChars="200"/>
        <w:rPr>
          <w:rFonts w:hint="eastAsia" w:ascii="仿宋" w:hAnsi="仿宋" w:eastAsia="仿宋" w:cs="仿宋"/>
          <w:sz w:val="22"/>
          <w:szCs w:val="22"/>
          <w:u w:val="single"/>
        </w:rPr>
      </w:pPr>
      <w:r>
        <w:rPr>
          <w:rFonts w:hint="eastAsia" w:ascii="仿宋" w:hAnsi="仿宋" w:eastAsia="仿宋" w:cs="仿宋"/>
          <w:sz w:val="22"/>
          <w:szCs w:val="22"/>
        </w:rPr>
        <w:t>1.1.3.7 作为施工现场组成部分的其他场所包括：</w:t>
      </w:r>
      <w:r>
        <w:rPr>
          <w:rFonts w:hint="eastAsia" w:ascii="仿宋" w:hAnsi="仿宋" w:eastAsia="仿宋" w:cs="仿宋"/>
          <w:sz w:val="22"/>
          <w:szCs w:val="22"/>
          <w:u w:val="single"/>
        </w:rPr>
        <w:t xml:space="preserve">         </w:t>
      </w:r>
    </w:p>
    <w:p w14:paraId="16138EDB">
      <w:pPr>
        <w:spacing w:line="360" w:lineRule="auto"/>
        <w:rPr>
          <w:rFonts w:hint="eastAsia" w:ascii="仿宋" w:hAnsi="仿宋" w:eastAsia="仿宋" w:cs="仿宋"/>
          <w:sz w:val="22"/>
          <w:szCs w:val="22"/>
        </w:rPr>
      </w:pPr>
      <w:r>
        <w:rPr>
          <w:rFonts w:hint="eastAsia" w:ascii="仿宋" w:hAnsi="仿宋" w:eastAsia="仿宋" w:cs="仿宋"/>
          <w:sz w:val="22"/>
          <w:szCs w:val="22"/>
          <w:u w:val="single"/>
        </w:rPr>
        <w:t xml:space="preserve">                                    /                    </w:t>
      </w:r>
      <w:r>
        <w:rPr>
          <w:rFonts w:hint="eastAsia" w:ascii="仿宋" w:hAnsi="仿宋" w:eastAsia="仿宋" w:cs="仿宋"/>
          <w:sz w:val="22"/>
          <w:szCs w:val="22"/>
        </w:rPr>
        <w:t>。</w:t>
      </w:r>
    </w:p>
    <w:p w14:paraId="7D54C2FA">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1.1.3.9 永久占地包括：</w:t>
      </w:r>
      <w:r>
        <w:rPr>
          <w:rFonts w:hint="eastAsia" w:ascii="仿宋" w:hAnsi="仿宋" w:eastAsia="仿宋" w:cs="仿宋"/>
          <w:sz w:val="22"/>
          <w:szCs w:val="22"/>
          <w:u w:val="single"/>
        </w:rPr>
        <w:t xml:space="preserve">          /              </w:t>
      </w:r>
      <w:r>
        <w:rPr>
          <w:rFonts w:hint="eastAsia" w:ascii="仿宋" w:hAnsi="仿宋" w:eastAsia="仿宋" w:cs="仿宋"/>
          <w:kern w:val="0"/>
          <w:sz w:val="22"/>
          <w:szCs w:val="22"/>
        </w:rPr>
        <w:t>。</w:t>
      </w:r>
    </w:p>
    <w:p w14:paraId="1CAD61A3">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kern w:val="0"/>
          <w:sz w:val="22"/>
          <w:szCs w:val="22"/>
        </w:rPr>
        <w:t>1.1.3.10 临时占地包括：</w:t>
      </w:r>
      <w:r>
        <w:rPr>
          <w:rFonts w:hint="eastAsia" w:ascii="仿宋" w:hAnsi="仿宋" w:eastAsia="仿宋" w:cs="仿宋"/>
          <w:sz w:val="22"/>
          <w:szCs w:val="22"/>
          <w:u w:val="single"/>
        </w:rPr>
        <w:t xml:space="preserve">         /                </w:t>
      </w:r>
      <w:r>
        <w:rPr>
          <w:rFonts w:hint="eastAsia" w:ascii="仿宋" w:hAnsi="仿宋" w:eastAsia="仿宋" w:cs="仿宋"/>
          <w:kern w:val="0"/>
          <w:sz w:val="22"/>
          <w:szCs w:val="22"/>
        </w:rPr>
        <w:t>。</w:t>
      </w:r>
    </w:p>
    <w:p w14:paraId="56C5C7CC">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 xml:space="preserve">1.3法律 </w:t>
      </w:r>
    </w:p>
    <w:p w14:paraId="5E05E768">
      <w:pPr>
        <w:autoSpaceDE w:val="0"/>
        <w:autoSpaceDN w:val="0"/>
        <w:adjustRightInd w:val="0"/>
        <w:spacing w:line="360" w:lineRule="auto"/>
        <w:jc w:val="left"/>
        <w:rPr>
          <w:rFonts w:hint="eastAsia" w:ascii="仿宋" w:hAnsi="仿宋" w:eastAsia="仿宋" w:cs="仿宋"/>
          <w:b/>
          <w:sz w:val="22"/>
          <w:szCs w:val="22"/>
        </w:rPr>
      </w:pPr>
      <w:r>
        <w:rPr>
          <w:rFonts w:hint="eastAsia" w:ascii="仿宋" w:hAnsi="仿宋" w:eastAsia="仿宋" w:cs="仿宋"/>
          <w:sz w:val="22"/>
          <w:szCs w:val="22"/>
        </w:rPr>
        <w:t>适用于合同的其他规范性文件：</w:t>
      </w:r>
      <w:r>
        <w:rPr>
          <w:rFonts w:hint="eastAsia" w:ascii="仿宋" w:hAnsi="仿宋" w:eastAsia="仿宋" w:cs="仿宋"/>
          <w:b/>
          <w:sz w:val="22"/>
          <w:szCs w:val="22"/>
          <w:u w:val="single"/>
        </w:rPr>
        <w:t>执行国家有关的法律法规、《建筑法》、《合同法》、《建筑工程质量管理条例》、《安全生产法》、《建筑安全生产管理条列》及国家和自治区有关法律法规</w:t>
      </w:r>
      <w:r>
        <w:rPr>
          <w:rFonts w:hint="eastAsia" w:ascii="仿宋" w:hAnsi="仿宋" w:eastAsia="仿宋" w:cs="仿宋"/>
          <w:b/>
          <w:sz w:val="22"/>
          <w:szCs w:val="22"/>
        </w:rPr>
        <w:t>。</w:t>
      </w:r>
    </w:p>
    <w:p w14:paraId="449B1B99">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1.4 标准和规范</w:t>
      </w:r>
    </w:p>
    <w:p w14:paraId="10EDC36E">
      <w:pPr>
        <w:spacing w:line="360" w:lineRule="auto"/>
        <w:rPr>
          <w:rFonts w:hint="eastAsia" w:ascii="仿宋" w:hAnsi="仿宋" w:eastAsia="仿宋" w:cs="仿宋"/>
          <w:sz w:val="22"/>
          <w:szCs w:val="22"/>
        </w:rPr>
      </w:pPr>
      <w:r>
        <w:rPr>
          <w:rFonts w:hint="eastAsia" w:ascii="仿宋" w:hAnsi="仿宋" w:eastAsia="仿宋" w:cs="仿宋"/>
          <w:sz w:val="22"/>
          <w:szCs w:val="22"/>
        </w:rPr>
        <w:t>1.4.1适用于工程的标准规范包括：</w:t>
      </w:r>
      <w:r>
        <w:rPr>
          <w:rFonts w:hint="eastAsia" w:ascii="仿宋" w:hAnsi="仿宋" w:eastAsia="仿宋" w:cs="仿宋"/>
          <w:b/>
          <w:sz w:val="22"/>
          <w:szCs w:val="22"/>
          <w:u w:val="single"/>
        </w:rPr>
        <w:t>执行国家及自治区有关现行的施工技术规范及质量验收标准、《强制性标准》和评定标准</w:t>
      </w:r>
      <w:r>
        <w:rPr>
          <w:rFonts w:hint="eastAsia" w:ascii="仿宋" w:hAnsi="仿宋" w:eastAsia="仿宋" w:cs="仿宋"/>
          <w:sz w:val="22"/>
          <w:szCs w:val="22"/>
        </w:rPr>
        <w:t>。</w:t>
      </w:r>
    </w:p>
    <w:p w14:paraId="450A75B4">
      <w:pPr>
        <w:spacing w:line="360" w:lineRule="auto"/>
        <w:ind w:firstLine="440" w:firstLineChars="200"/>
        <w:rPr>
          <w:rFonts w:hint="eastAsia" w:ascii="仿宋" w:hAnsi="仿宋" w:eastAsia="仿宋" w:cs="仿宋"/>
          <w:kern w:val="0"/>
          <w:sz w:val="22"/>
          <w:szCs w:val="22"/>
          <w:u w:val="single"/>
        </w:rPr>
      </w:pPr>
      <w:r>
        <w:rPr>
          <w:rFonts w:hint="eastAsia" w:ascii="仿宋" w:hAnsi="仿宋" w:eastAsia="仿宋" w:cs="仿宋"/>
          <w:kern w:val="0"/>
          <w:sz w:val="22"/>
          <w:szCs w:val="22"/>
        </w:rPr>
        <w:t>1.4.2 发包人提供国外标准、规范的名称：</w:t>
      </w:r>
      <w:r>
        <w:rPr>
          <w:rFonts w:hint="eastAsia" w:ascii="仿宋" w:hAnsi="仿宋" w:eastAsia="仿宋" w:cs="仿宋"/>
          <w:kern w:val="0"/>
          <w:sz w:val="22"/>
          <w:szCs w:val="22"/>
          <w:u w:val="single"/>
        </w:rPr>
        <w:t xml:space="preserve">    /          </w:t>
      </w:r>
    </w:p>
    <w:p w14:paraId="190B9517">
      <w:pPr>
        <w:spacing w:line="360" w:lineRule="auto"/>
        <w:rPr>
          <w:rFonts w:hint="eastAsia" w:ascii="仿宋" w:hAnsi="仿宋" w:eastAsia="仿宋" w:cs="仿宋"/>
          <w:kern w:val="0"/>
          <w:sz w:val="22"/>
          <w:szCs w:val="22"/>
        </w:rPr>
      </w:pP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w:t>
      </w:r>
    </w:p>
    <w:p w14:paraId="5BC824C3">
      <w:pPr>
        <w:spacing w:line="360" w:lineRule="auto"/>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发包人提供国外标准、规范的份数：</w:t>
      </w:r>
      <w:r>
        <w:rPr>
          <w:rFonts w:hint="eastAsia" w:ascii="仿宋" w:hAnsi="仿宋" w:eastAsia="仿宋" w:cs="仿宋"/>
          <w:kern w:val="0"/>
          <w:sz w:val="22"/>
          <w:szCs w:val="22"/>
          <w:u w:val="single"/>
        </w:rPr>
        <w:t xml:space="preserve">          /          </w:t>
      </w:r>
      <w:r>
        <w:rPr>
          <w:rFonts w:hint="eastAsia" w:ascii="仿宋" w:hAnsi="仿宋" w:eastAsia="仿宋" w:cs="仿宋"/>
          <w:kern w:val="0"/>
          <w:sz w:val="22"/>
          <w:szCs w:val="22"/>
        </w:rPr>
        <w:t>；</w:t>
      </w:r>
    </w:p>
    <w:p w14:paraId="5726625A">
      <w:pPr>
        <w:spacing w:line="360" w:lineRule="auto"/>
        <w:ind w:firstLine="440" w:firstLineChars="200"/>
        <w:rPr>
          <w:rFonts w:hint="eastAsia" w:ascii="仿宋" w:hAnsi="仿宋" w:eastAsia="仿宋" w:cs="仿宋"/>
          <w:sz w:val="22"/>
          <w:szCs w:val="22"/>
        </w:rPr>
      </w:pPr>
      <w:r>
        <w:rPr>
          <w:rFonts w:hint="eastAsia" w:ascii="仿宋" w:hAnsi="仿宋" w:eastAsia="仿宋" w:cs="仿宋"/>
          <w:kern w:val="0"/>
          <w:sz w:val="22"/>
          <w:szCs w:val="22"/>
        </w:rPr>
        <w:t>发包人提供国外标准、规范的名称：</w:t>
      </w:r>
      <w:r>
        <w:rPr>
          <w:rFonts w:hint="eastAsia" w:ascii="仿宋" w:hAnsi="仿宋" w:eastAsia="仿宋" w:cs="仿宋"/>
          <w:kern w:val="0"/>
          <w:sz w:val="22"/>
          <w:szCs w:val="22"/>
          <w:u w:val="single"/>
        </w:rPr>
        <w:t xml:space="preserve">          /          </w:t>
      </w:r>
      <w:r>
        <w:rPr>
          <w:rFonts w:hint="eastAsia" w:ascii="仿宋" w:hAnsi="仿宋" w:eastAsia="仿宋" w:cs="仿宋"/>
          <w:kern w:val="0"/>
          <w:sz w:val="22"/>
          <w:szCs w:val="22"/>
        </w:rPr>
        <w:t>。</w:t>
      </w:r>
    </w:p>
    <w:p w14:paraId="7467366E">
      <w:pPr>
        <w:spacing w:line="360" w:lineRule="auto"/>
        <w:ind w:left="596" w:leftChars="284"/>
        <w:rPr>
          <w:rFonts w:hint="eastAsia" w:ascii="仿宋" w:hAnsi="仿宋" w:eastAsia="仿宋" w:cs="仿宋"/>
          <w:sz w:val="22"/>
          <w:szCs w:val="22"/>
        </w:rPr>
      </w:pPr>
      <w:r>
        <w:rPr>
          <w:rFonts w:hint="eastAsia" w:ascii="仿宋" w:hAnsi="仿宋" w:eastAsia="仿宋" w:cs="仿宋"/>
          <w:sz w:val="22"/>
          <w:szCs w:val="22"/>
        </w:rPr>
        <w:t>1.4.3发包人对工程的技术标准和功能要求的特殊要求：</w:t>
      </w:r>
    </w:p>
    <w:p w14:paraId="3717895B">
      <w:pPr>
        <w:spacing w:line="360" w:lineRule="auto"/>
        <w:rPr>
          <w:rFonts w:hint="eastAsia" w:ascii="仿宋" w:hAnsi="仿宋" w:eastAsia="仿宋" w:cs="仿宋"/>
          <w:sz w:val="22"/>
          <w:szCs w:val="22"/>
        </w:rPr>
      </w:pPr>
      <w:r>
        <w:rPr>
          <w:rFonts w:hint="eastAsia" w:ascii="仿宋" w:hAnsi="仿宋" w:eastAsia="仿宋" w:cs="仿宋"/>
          <w:sz w:val="22"/>
          <w:szCs w:val="22"/>
          <w:u w:val="single"/>
        </w:rPr>
        <w:t xml:space="preserve">                                              /          </w:t>
      </w:r>
      <w:r>
        <w:rPr>
          <w:rFonts w:hint="eastAsia" w:ascii="仿宋" w:hAnsi="仿宋" w:eastAsia="仿宋" w:cs="仿宋"/>
          <w:sz w:val="22"/>
          <w:szCs w:val="22"/>
        </w:rPr>
        <w:t>。</w:t>
      </w:r>
    </w:p>
    <w:p w14:paraId="443F17AD">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1.5 合同文件的优先顺序</w:t>
      </w:r>
    </w:p>
    <w:p w14:paraId="02BD26D0">
      <w:pPr>
        <w:spacing w:line="360" w:lineRule="auto"/>
        <w:ind w:firstLine="440" w:firstLineChars="200"/>
        <w:rPr>
          <w:rFonts w:hint="eastAsia" w:ascii="仿宋" w:hAnsi="仿宋" w:eastAsia="仿宋" w:cs="仿宋"/>
          <w:sz w:val="22"/>
          <w:szCs w:val="22"/>
          <w:u w:val="single"/>
        </w:rPr>
      </w:pPr>
      <w:r>
        <w:rPr>
          <w:rFonts w:hint="eastAsia" w:ascii="仿宋" w:hAnsi="仿宋" w:eastAsia="仿宋" w:cs="仿宋"/>
          <w:sz w:val="22"/>
          <w:szCs w:val="22"/>
        </w:rPr>
        <w:t>合同文件组成及优先顺序为：</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执行本合同通用条款1.5</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260C5DA1">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1.6 图纸和承包人文件</w:t>
      </w:r>
      <w:r>
        <w:rPr>
          <w:rFonts w:hint="eastAsia" w:ascii="仿宋" w:hAnsi="仿宋" w:eastAsia="仿宋" w:cs="仿宋"/>
          <w:sz w:val="22"/>
          <w:szCs w:val="22"/>
        </w:rPr>
        <w:tab/>
      </w:r>
    </w:p>
    <w:p w14:paraId="4FB2A77A">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1.6.1 图纸的提供</w:t>
      </w:r>
    </w:p>
    <w:p w14:paraId="3B802BDE">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发包人向承包人提供图纸的期限：</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rPr>
        <w:t>；</w:t>
      </w:r>
    </w:p>
    <w:p w14:paraId="641B93C2">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发包人向承包人提供图纸的数量：</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w:t>
      </w:r>
      <w:r>
        <w:rPr>
          <w:rFonts w:hint="eastAsia" w:ascii="仿宋" w:hAnsi="仿宋" w:eastAsia="仿宋" w:cs="仿宋"/>
          <w:sz w:val="22"/>
          <w:szCs w:val="22"/>
        </w:rPr>
        <w:t>；</w:t>
      </w:r>
    </w:p>
    <w:p w14:paraId="788CA587">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发包人向承包人提供图纸的内容：</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22425CC2">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1.6.4 承包人文件</w:t>
      </w:r>
    </w:p>
    <w:p w14:paraId="7F766651">
      <w:pPr>
        <w:spacing w:line="360" w:lineRule="auto"/>
        <w:ind w:left="596" w:leftChars="284"/>
        <w:jc w:val="left"/>
        <w:rPr>
          <w:rFonts w:hint="eastAsia" w:ascii="仿宋" w:hAnsi="仿宋" w:eastAsia="仿宋" w:cs="仿宋"/>
          <w:sz w:val="22"/>
          <w:szCs w:val="22"/>
          <w:u w:val="single"/>
        </w:rPr>
      </w:pPr>
      <w:r>
        <w:rPr>
          <w:rFonts w:hint="eastAsia" w:ascii="仿宋" w:hAnsi="仿宋" w:eastAsia="仿宋" w:cs="仿宋"/>
          <w:sz w:val="22"/>
          <w:szCs w:val="22"/>
        </w:rPr>
        <w:t>需要由承包人提供的文件，包括：</w:t>
      </w:r>
      <w:r>
        <w:rPr>
          <w:rFonts w:hint="eastAsia" w:ascii="仿宋" w:hAnsi="仿宋" w:eastAsia="仿宋" w:cs="仿宋"/>
          <w:b/>
          <w:bCs/>
          <w:sz w:val="22"/>
          <w:szCs w:val="22"/>
          <w:u w:val="single"/>
        </w:rPr>
        <w:t>营业执照、资质证书、安全生产许可证、组织机构代码证、税务登记证、建造师执业资格证、建造师安全执业考核合格证、八大员证等</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7497FB01">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承包人提供的文件的期限为：</w:t>
      </w:r>
      <w:r>
        <w:rPr>
          <w:rFonts w:hint="eastAsia" w:ascii="仿宋" w:hAnsi="仿宋" w:eastAsia="仿宋" w:cs="仿宋"/>
          <w:b/>
          <w:bCs/>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w:t>
      </w:r>
      <w:r>
        <w:rPr>
          <w:rFonts w:hint="eastAsia" w:ascii="仿宋" w:hAnsi="仿宋" w:eastAsia="仿宋" w:cs="仿宋"/>
          <w:sz w:val="22"/>
          <w:szCs w:val="22"/>
        </w:rPr>
        <w:t>；</w:t>
      </w:r>
    </w:p>
    <w:p w14:paraId="241509F5">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承包人提供的文件的数量为：</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w:t>
      </w:r>
      <w:r>
        <w:rPr>
          <w:rFonts w:hint="eastAsia" w:ascii="仿宋" w:hAnsi="仿宋" w:eastAsia="仿宋" w:cs="仿宋"/>
          <w:sz w:val="22"/>
          <w:szCs w:val="22"/>
          <w:u w:val="single"/>
        </w:rPr>
        <w:t xml:space="preserve">                  </w:t>
      </w:r>
      <w:r>
        <w:rPr>
          <w:rFonts w:hint="eastAsia" w:ascii="仿宋" w:hAnsi="仿宋" w:eastAsia="仿宋" w:cs="仿宋"/>
          <w:sz w:val="22"/>
          <w:szCs w:val="22"/>
        </w:rPr>
        <w:t>；</w:t>
      </w:r>
    </w:p>
    <w:p w14:paraId="202364BF">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承包人提供的文件的形式为：</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4D5AA8BF">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发包人审批承包人文件的期限：</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1AD5F6FC">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1.6.5 现场图纸准备</w:t>
      </w:r>
    </w:p>
    <w:p w14:paraId="6C317C9D">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关于现场图纸准备的约定：</w:t>
      </w:r>
      <w:r>
        <w:rPr>
          <w:rFonts w:hint="eastAsia" w:ascii="仿宋" w:hAnsi="仿宋" w:eastAsia="仿宋" w:cs="仿宋"/>
          <w:b/>
          <w:bCs/>
          <w:sz w:val="22"/>
          <w:szCs w:val="22"/>
          <w:u w:val="single"/>
        </w:rPr>
        <w:t xml:space="preserve">承包人应在施工现场保存一套完整图纸和承包人文件                                         </w:t>
      </w:r>
      <w:r>
        <w:rPr>
          <w:rFonts w:hint="eastAsia" w:ascii="仿宋" w:hAnsi="仿宋" w:eastAsia="仿宋" w:cs="仿宋"/>
          <w:sz w:val="22"/>
          <w:szCs w:val="22"/>
        </w:rPr>
        <w:t>。</w:t>
      </w:r>
    </w:p>
    <w:p w14:paraId="590C9642">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1.7 联络</w:t>
      </w:r>
    </w:p>
    <w:p w14:paraId="7961D2A8">
      <w:pPr>
        <w:spacing w:line="360" w:lineRule="auto"/>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1.7.1发包人和承包人应当在</w:t>
      </w:r>
      <w:r>
        <w:rPr>
          <w:rFonts w:hint="eastAsia" w:ascii="仿宋" w:hAnsi="仿宋" w:eastAsia="仿宋" w:cs="仿宋"/>
          <w:sz w:val="22"/>
          <w:szCs w:val="22"/>
          <w:u w:val="single"/>
        </w:rPr>
        <w:t></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kern w:val="0"/>
          <w:sz w:val="22"/>
          <w:szCs w:val="22"/>
        </w:rPr>
        <w:t>天内将与合同有关的通知、批准、证明、证书、指示、指令、要求、请求、同意、意见、确定和决定等书面函件送达对方当事人。</w:t>
      </w:r>
    </w:p>
    <w:p w14:paraId="1B4FC5D5">
      <w:pPr>
        <w:spacing w:line="360" w:lineRule="auto"/>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1.7.2 发包人接收文件的地点：</w:t>
      </w:r>
      <w:r>
        <w:rPr>
          <w:rFonts w:hint="eastAsia" w:ascii="仿宋" w:hAnsi="仿宋" w:eastAsia="仿宋" w:cs="仿宋"/>
          <w:kern w:val="0"/>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kern w:val="0"/>
          <w:sz w:val="22"/>
          <w:szCs w:val="22"/>
        </w:rPr>
        <w:t>；</w:t>
      </w:r>
    </w:p>
    <w:p w14:paraId="6A973FCF">
      <w:pPr>
        <w:spacing w:line="360" w:lineRule="auto"/>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发包人指定的接收人为：</w:t>
      </w:r>
      <w:r>
        <w:rPr>
          <w:rFonts w:hint="eastAsia" w:ascii="仿宋" w:hAnsi="仿宋" w:eastAsia="仿宋" w:cs="仿宋"/>
          <w:kern w:val="0"/>
          <w:sz w:val="22"/>
          <w:szCs w:val="22"/>
          <w:u w:val="single"/>
        </w:rPr>
        <w:t xml:space="preserve">          </w:t>
      </w:r>
      <w:r>
        <w:rPr>
          <w:rFonts w:hint="eastAsia" w:ascii="仿宋" w:hAnsi="仿宋" w:eastAsia="仿宋" w:cs="仿宋"/>
          <w:sz w:val="22"/>
          <w:szCs w:val="22"/>
          <w:u w:val="single"/>
        </w:rPr>
        <w:t>/              </w:t>
      </w:r>
      <w:r>
        <w:rPr>
          <w:rFonts w:hint="eastAsia" w:ascii="仿宋" w:hAnsi="仿宋" w:eastAsia="仿宋" w:cs="仿宋"/>
          <w:kern w:val="0"/>
          <w:sz w:val="22"/>
          <w:szCs w:val="22"/>
        </w:rPr>
        <w:t>。</w:t>
      </w:r>
    </w:p>
    <w:p w14:paraId="631958E2">
      <w:pPr>
        <w:spacing w:line="360" w:lineRule="auto"/>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承包人接收文件的地点：</w:t>
      </w:r>
      <w:r>
        <w:rPr>
          <w:rFonts w:hint="eastAsia" w:ascii="仿宋" w:hAnsi="仿宋" w:eastAsia="仿宋" w:cs="仿宋"/>
          <w:kern w:val="0"/>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kern w:val="0"/>
          <w:sz w:val="22"/>
          <w:szCs w:val="22"/>
        </w:rPr>
        <w:t>；</w:t>
      </w:r>
    </w:p>
    <w:p w14:paraId="42A1D1C3">
      <w:pPr>
        <w:spacing w:line="360" w:lineRule="auto"/>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承包人指定的接收人为：</w:t>
      </w:r>
      <w:r>
        <w:rPr>
          <w:rFonts w:hint="eastAsia" w:ascii="仿宋" w:hAnsi="仿宋" w:eastAsia="仿宋" w:cs="仿宋"/>
          <w:sz w:val="22"/>
          <w:szCs w:val="22"/>
          <w:u w:val="single"/>
        </w:rPr>
        <w:t xml:space="preserve">        /                    </w:t>
      </w:r>
      <w:r>
        <w:rPr>
          <w:rFonts w:hint="eastAsia" w:ascii="仿宋" w:hAnsi="仿宋" w:eastAsia="仿宋" w:cs="仿宋"/>
          <w:kern w:val="0"/>
          <w:sz w:val="22"/>
          <w:szCs w:val="22"/>
        </w:rPr>
        <w:t>。</w:t>
      </w:r>
    </w:p>
    <w:p w14:paraId="54869AC4">
      <w:pPr>
        <w:spacing w:line="360" w:lineRule="auto"/>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监理人接收文件的地点：</w:t>
      </w:r>
      <w:r>
        <w:rPr>
          <w:rFonts w:hint="eastAsia" w:ascii="仿宋" w:hAnsi="仿宋" w:eastAsia="仿宋" w:cs="仿宋"/>
          <w:kern w:val="0"/>
          <w:sz w:val="22"/>
          <w:szCs w:val="22"/>
          <w:u w:val="single"/>
        </w:rPr>
        <w:t xml:space="preserve">          </w:t>
      </w:r>
      <w:r>
        <w:rPr>
          <w:rFonts w:hint="eastAsia" w:ascii="仿宋" w:hAnsi="仿宋" w:eastAsia="仿宋" w:cs="仿宋"/>
          <w:sz w:val="22"/>
          <w:szCs w:val="22"/>
          <w:u w:val="single"/>
        </w:rPr>
        <w:t>/                </w:t>
      </w:r>
      <w:r>
        <w:rPr>
          <w:rFonts w:hint="eastAsia" w:ascii="仿宋" w:hAnsi="仿宋" w:eastAsia="仿宋" w:cs="仿宋"/>
          <w:kern w:val="0"/>
          <w:sz w:val="22"/>
          <w:szCs w:val="22"/>
        </w:rPr>
        <w:t>；</w:t>
      </w:r>
    </w:p>
    <w:p w14:paraId="10C35E90">
      <w:pPr>
        <w:spacing w:line="360" w:lineRule="auto"/>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监理人指定的接收人为：</w:t>
      </w:r>
      <w:r>
        <w:rPr>
          <w:rFonts w:hint="eastAsia" w:ascii="仿宋" w:hAnsi="仿宋" w:eastAsia="仿宋" w:cs="仿宋"/>
          <w:kern w:val="0"/>
          <w:sz w:val="22"/>
          <w:szCs w:val="22"/>
          <w:u w:val="single"/>
        </w:rPr>
        <w:t xml:space="preserve">          </w:t>
      </w:r>
      <w:r>
        <w:rPr>
          <w:rFonts w:hint="eastAsia" w:ascii="仿宋" w:hAnsi="仿宋" w:eastAsia="仿宋" w:cs="仿宋"/>
          <w:sz w:val="22"/>
          <w:szCs w:val="22"/>
          <w:u w:val="single"/>
        </w:rPr>
        <w:t>/                </w:t>
      </w:r>
      <w:r>
        <w:rPr>
          <w:rFonts w:hint="eastAsia" w:ascii="仿宋" w:hAnsi="仿宋" w:eastAsia="仿宋" w:cs="仿宋"/>
          <w:kern w:val="0"/>
          <w:sz w:val="22"/>
          <w:szCs w:val="22"/>
        </w:rPr>
        <w:t>。</w:t>
      </w:r>
    </w:p>
    <w:p w14:paraId="06DCC4D3">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1.10 交通运输</w:t>
      </w:r>
    </w:p>
    <w:p w14:paraId="22290242">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w:t>
      </w:r>
      <w:bookmarkStart w:id="478" w:name="_Toc300934943"/>
      <w:bookmarkStart w:id="479" w:name="_Toc303539100"/>
      <w:bookmarkStart w:id="480" w:name="_Toc318581155"/>
      <w:bookmarkStart w:id="481" w:name="_Toc304295521"/>
      <w:bookmarkStart w:id="482" w:name="_Toc312677986"/>
      <w:r>
        <w:rPr>
          <w:rFonts w:hint="eastAsia" w:ascii="仿宋" w:hAnsi="仿宋" w:eastAsia="仿宋" w:cs="仿宋"/>
          <w:sz w:val="22"/>
          <w:szCs w:val="22"/>
        </w:rPr>
        <w:t>.10.1 出入现场的权利</w:t>
      </w:r>
    </w:p>
    <w:p w14:paraId="3C9E6868">
      <w:pPr>
        <w:spacing w:line="360" w:lineRule="auto"/>
        <w:ind w:left="149" w:leftChars="71" w:firstLine="330" w:firstLineChars="150"/>
        <w:jc w:val="left"/>
        <w:rPr>
          <w:rFonts w:hint="eastAsia" w:ascii="仿宋" w:hAnsi="仿宋" w:eastAsia="仿宋" w:cs="仿宋"/>
          <w:b/>
          <w:bCs/>
          <w:kern w:val="0"/>
          <w:sz w:val="22"/>
          <w:szCs w:val="22"/>
          <w:u w:val="single"/>
        </w:rPr>
      </w:pPr>
      <w:r>
        <w:rPr>
          <w:rFonts w:hint="eastAsia" w:ascii="仿宋" w:hAnsi="仿宋" w:eastAsia="仿宋" w:cs="仿宋"/>
          <w:kern w:val="0"/>
          <w:sz w:val="22"/>
          <w:szCs w:val="22"/>
        </w:rPr>
        <w:t>关于出入现场的权利的约定：</w:t>
      </w:r>
      <w:r>
        <w:rPr>
          <w:rFonts w:hint="eastAsia" w:ascii="仿宋" w:hAnsi="仿宋" w:eastAsia="仿宋" w:cs="仿宋"/>
          <w:b/>
          <w:bCs/>
          <w:kern w:val="0"/>
          <w:sz w:val="22"/>
          <w:szCs w:val="22"/>
          <w:u w:val="single"/>
        </w:rPr>
        <w:t xml:space="preserve">执行本合同通用条款1.10条  </w:t>
      </w:r>
      <w:r>
        <w:rPr>
          <w:rFonts w:hint="eastAsia" w:ascii="仿宋" w:hAnsi="仿宋" w:eastAsia="仿宋" w:cs="仿宋"/>
          <w:b/>
          <w:bCs/>
          <w:kern w:val="0"/>
          <w:sz w:val="22"/>
          <w:szCs w:val="22"/>
        </w:rPr>
        <w:t xml:space="preserve">。 </w:t>
      </w:r>
      <w:bookmarkEnd w:id="478"/>
      <w:bookmarkEnd w:id="479"/>
      <w:bookmarkEnd w:id="480"/>
      <w:bookmarkEnd w:id="481"/>
      <w:bookmarkEnd w:id="482"/>
    </w:p>
    <w:p w14:paraId="62143296">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w:t>
      </w:r>
      <w:bookmarkStart w:id="483" w:name="_Toc300934944"/>
      <w:bookmarkStart w:id="484" w:name="_Toc303539101"/>
      <w:bookmarkStart w:id="485" w:name="_Toc318581156"/>
      <w:bookmarkStart w:id="486" w:name="_Toc312677987"/>
      <w:bookmarkStart w:id="487" w:name="_Toc304295522"/>
      <w:r>
        <w:rPr>
          <w:rFonts w:hint="eastAsia" w:ascii="仿宋" w:hAnsi="仿宋" w:eastAsia="仿宋" w:cs="仿宋"/>
          <w:sz w:val="22"/>
          <w:szCs w:val="22"/>
        </w:rPr>
        <w:t>.10.3 场内交通</w:t>
      </w:r>
    </w:p>
    <w:p w14:paraId="477FC119">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关于场外交通和场内交通的边界的约定：</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执行本合同通用条款1.10条</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0F6EE36F">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关于发包人向承包人免费提供满足工程施工需要的场内道路和交通设施的约定：</w:t>
      </w:r>
      <w:r>
        <w:rPr>
          <w:rFonts w:hint="eastAsia" w:ascii="仿宋" w:hAnsi="仿宋" w:eastAsia="仿宋" w:cs="仿宋"/>
          <w:b/>
          <w:bCs/>
          <w:sz w:val="22"/>
          <w:szCs w:val="22"/>
          <w:u w:val="single"/>
        </w:rPr>
        <w:t>执行本合同通用条款1.10条</w:t>
      </w:r>
      <w:r>
        <w:rPr>
          <w:rFonts w:hint="eastAsia" w:ascii="仿宋" w:hAnsi="仿宋" w:eastAsia="仿宋" w:cs="仿宋"/>
          <w:sz w:val="22"/>
          <w:szCs w:val="22"/>
          <w:u w:val="single"/>
        </w:rPr>
        <w:t xml:space="preserve">               </w:t>
      </w:r>
      <w:bookmarkEnd w:id="483"/>
      <w:bookmarkEnd w:id="484"/>
      <w:bookmarkEnd w:id="485"/>
      <w:bookmarkEnd w:id="486"/>
      <w:bookmarkEnd w:id="487"/>
      <w:r>
        <w:rPr>
          <w:rFonts w:hint="eastAsia" w:ascii="仿宋" w:hAnsi="仿宋" w:eastAsia="仿宋" w:cs="仿宋"/>
          <w:sz w:val="22"/>
          <w:szCs w:val="22"/>
        </w:rPr>
        <w:t xml:space="preserve"> 。 </w:t>
      </w:r>
      <w:bookmarkStart w:id="488" w:name="_Toc318581157"/>
    </w:p>
    <w:p w14:paraId="0DBD38CC">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1.10.4超大件和超重件的运输</w:t>
      </w:r>
    </w:p>
    <w:p w14:paraId="121D463F">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运输超大件或超重件所需的道路和桥梁临时加固改造费用和其他有关费用由</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承包人</w:t>
      </w:r>
      <w:r>
        <w:rPr>
          <w:rFonts w:hint="eastAsia" w:ascii="仿宋" w:hAnsi="仿宋" w:eastAsia="仿宋" w:cs="仿宋"/>
          <w:sz w:val="22"/>
          <w:szCs w:val="22"/>
          <w:u w:val="single"/>
        </w:rPr>
        <w:t xml:space="preserve">    </w:t>
      </w:r>
      <w:r>
        <w:rPr>
          <w:rFonts w:hint="eastAsia" w:ascii="仿宋" w:hAnsi="仿宋" w:eastAsia="仿宋" w:cs="仿宋"/>
          <w:sz w:val="22"/>
          <w:szCs w:val="22"/>
        </w:rPr>
        <w:t>承担。</w:t>
      </w:r>
    </w:p>
    <w:bookmarkEnd w:id="488"/>
    <w:p w14:paraId="167FD66A">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1.11 知识产权</w:t>
      </w:r>
    </w:p>
    <w:p w14:paraId="3656AEB9">
      <w:pPr>
        <w:spacing w:line="360" w:lineRule="auto"/>
        <w:ind w:firstLine="440" w:firstLineChars="200"/>
        <w:rPr>
          <w:rFonts w:hint="eastAsia" w:ascii="仿宋" w:hAnsi="仿宋" w:eastAsia="仿宋" w:cs="仿宋"/>
          <w:sz w:val="22"/>
          <w:szCs w:val="22"/>
          <w:u w:val="single"/>
        </w:rPr>
      </w:pPr>
      <w:r>
        <w:rPr>
          <w:rFonts w:hint="eastAsia" w:ascii="仿宋" w:hAnsi="仿宋" w:eastAsia="仿宋" w:cs="仿宋"/>
          <w:sz w:val="22"/>
          <w:szCs w:val="22"/>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b/>
          <w:bCs/>
          <w:sz w:val="22"/>
          <w:szCs w:val="22"/>
          <w:u w:val="single"/>
        </w:rPr>
        <w:t>发包人</w:t>
      </w:r>
      <w:r>
        <w:rPr>
          <w:rFonts w:hint="eastAsia" w:ascii="仿宋" w:hAnsi="仿宋" w:eastAsia="仿宋" w:cs="仿宋"/>
          <w:sz w:val="22"/>
          <w:szCs w:val="22"/>
          <w:u w:val="single"/>
        </w:rPr>
        <w:t xml:space="preserve">                      </w:t>
      </w:r>
    </w:p>
    <w:p w14:paraId="659DF332">
      <w:pPr>
        <w:spacing w:line="360" w:lineRule="auto"/>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31BC6BF5">
      <w:pPr>
        <w:spacing w:line="360" w:lineRule="auto"/>
        <w:rPr>
          <w:rFonts w:hint="eastAsia" w:ascii="仿宋" w:hAnsi="仿宋" w:eastAsia="仿宋" w:cs="仿宋"/>
          <w:sz w:val="22"/>
          <w:szCs w:val="22"/>
        </w:rPr>
      </w:pPr>
      <w:r>
        <w:rPr>
          <w:rFonts w:hint="eastAsia" w:ascii="仿宋" w:hAnsi="仿宋" w:eastAsia="仿宋" w:cs="仿宋"/>
          <w:sz w:val="22"/>
          <w:szCs w:val="22"/>
        </w:rPr>
        <w:t>关于发包人提供的上述文件的使用限制的要求：</w:t>
      </w:r>
      <w:r>
        <w:rPr>
          <w:rFonts w:hint="eastAsia" w:ascii="仿宋" w:hAnsi="仿宋" w:eastAsia="仿宋" w:cs="仿宋"/>
          <w:b/>
          <w:bCs/>
          <w:sz w:val="22"/>
          <w:szCs w:val="22"/>
          <w:u w:val="single"/>
        </w:rPr>
        <w:t>未经发包人书面同意，承包人不得为了合同以外的目的而复制、使用上述文件或将之提供给任何第三方</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25A6C97E">
      <w:pPr>
        <w:spacing w:line="360" w:lineRule="auto"/>
        <w:ind w:left="596" w:leftChars="284"/>
        <w:rPr>
          <w:rFonts w:hint="eastAsia" w:ascii="仿宋" w:hAnsi="仿宋" w:eastAsia="仿宋" w:cs="仿宋"/>
          <w:sz w:val="22"/>
          <w:szCs w:val="22"/>
        </w:rPr>
      </w:pPr>
      <w:r>
        <w:rPr>
          <w:rFonts w:hint="eastAsia" w:ascii="仿宋" w:hAnsi="仿宋" w:eastAsia="仿宋" w:cs="仿宋"/>
          <w:sz w:val="22"/>
          <w:szCs w:val="22"/>
        </w:rPr>
        <w:t>1.11.2 关于承包人为实施工程所编制文件的著作权的归属：</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1CCBEB55">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关于承包人提供的上述文件的使用限制的要求</w:t>
      </w:r>
      <w:r>
        <w:rPr>
          <w:rFonts w:hint="eastAsia" w:ascii="仿宋" w:hAnsi="仿宋" w:eastAsia="仿宋" w:cs="仿宋"/>
          <w:sz w:val="22"/>
          <w:szCs w:val="22"/>
          <w:lang w:eastAsia="zh-CN"/>
        </w:rPr>
        <w:t>：</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4322D842">
      <w:pPr>
        <w:spacing w:line="360" w:lineRule="auto"/>
        <w:ind w:firstLine="440" w:firstLineChars="200"/>
        <w:rPr>
          <w:rFonts w:hint="eastAsia" w:ascii="仿宋" w:hAnsi="仿宋" w:eastAsia="仿宋" w:cs="仿宋"/>
          <w:kern w:val="0"/>
          <w:sz w:val="22"/>
          <w:szCs w:val="22"/>
        </w:rPr>
      </w:pPr>
      <w:r>
        <w:rPr>
          <w:rFonts w:hint="eastAsia" w:ascii="仿宋" w:hAnsi="仿宋" w:eastAsia="仿宋" w:cs="仿宋"/>
          <w:sz w:val="22"/>
          <w:szCs w:val="22"/>
        </w:rPr>
        <w:t>1.11.4 承包人在施工过程中所采用的专利、专有技术、技术秘密的使用费的承担方式：</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承包人承担</w:t>
      </w:r>
      <w:r>
        <w:rPr>
          <w:rFonts w:hint="eastAsia" w:ascii="仿宋" w:hAnsi="仿宋" w:eastAsia="仿宋" w:cs="仿宋"/>
          <w:sz w:val="22"/>
          <w:szCs w:val="22"/>
          <w:u w:val="single"/>
        </w:rPr>
        <w:t xml:space="preserve">                    </w:t>
      </w:r>
      <w:r>
        <w:rPr>
          <w:rFonts w:hint="eastAsia" w:ascii="仿宋" w:hAnsi="仿宋" w:eastAsia="仿宋" w:cs="仿宋"/>
          <w:kern w:val="0"/>
          <w:sz w:val="22"/>
          <w:szCs w:val="22"/>
        </w:rPr>
        <w:t>。</w:t>
      </w:r>
    </w:p>
    <w:p w14:paraId="4A4AA892">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1.13工程量清单错误的修正</w:t>
      </w:r>
    </w:p>
    <w:p w14:paraId="18962827">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出现工程量清单错误时，是否调整合同价格：</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是</w:t>
      </w:r>
      <w:r>
        <w:rPr>
          <w:rFonts w:hint="eastAsia" w:ascii="仿宋" w:hAnsi="仿宋" w:eastAsia="仿宋" w:cs="仿宋"/>
          <w:sz w:val="22"/>
          <w:szCs w:val="22"/>
          <w:u w:val="single"/>
        </w:rPr>
        <w:t xml:space="preserve">      </w:t>
      </w:r>
      <w:r>
        <w:rPr>
          <w:rFonts w:hint="eastAsia" w:ascii="仿宋" w:hAnsi="仿宋" w:eastAsia="仿宋" w:cs="仿宋"/>
          <w:kern w:val="0"/>
          <w:sz w:val="22"/>
          <w:szCs w:val="22"/>
        </w:rPr>
        <w:t>。</w:t>
      </w:r>
    </w:p>
    <w:p w14:paraId="1366B5C7">
      <w:pPr>
        <w:spacing w:line="360" w:lineRule="auto"/>
        <w:rPr>
          <w:rFonts w:hint="eastAsia" w:ascii="仿宋" w:hAnsi="仿宋" w:eastAsia="仿宋" w:cs="仿宋"/>
          <w:sz w:val="22"/>
          <w:szCs w:val="22"/>
        </w:rPr>
      </w:pPr>
      <w:r>
        <w:rPr>
          <w:rFonts w:hint="eastAsia" w:ascii="仿宋" w:hAnsi="仿宋" w:eastAsia="仿宋" w:cs="仿宋"/>
          <w:sz w:val="22"/>
          <w:szCs w:val="22"/>
        </w:rPr>
        <w:t>允许调整合同价格的工程量偏差范围：</w:t>
      </w:r>
      <w:r>
        <w:rPr>
          <w:rFonts w:hint="eastAsia" w:ascii="仿宋" w:hAnsi="仿宋" w:eastAsia="仿宋" w:cs="仿宋"/>
          <w:sz w:val="22"/>
          <w:szCs w:val="22"/>
          <w:u w:val="single"/>
        </w:rPr>
        <w:t></w:t>
      </w:r>
      <w:r>
        <w:rPr>
          <w:rFonts w:hint="eastAsia" w:ascii="仿宋" w:hAnsi="仿宋" w:eastAsia="仿宋" w:cs="仿宋"/>
          <w:b/>
          <w:bCs/>
          <w:sz w:val="22"/>
          <w:szCs w:val="22"/>
          <w:u w:val="single"/>
        </w:rPr>
        <w:t>执行本合同通用条款1.13条</w:t>
      </w:r>
      <w:r>
        <w:rPr>
          <w:rFonts w:hint="eastAsia" w:ascii="仿宋" w:hAnsi="仿宋" w:eastAsia="仿宋" w:cs="仿宋"/>
          <w:sz w:val="22"/>
          <w:szCs w:val="22"/>
          <w:u w:val="single"/>
        </w:rPr>
        <w:t xml:space="preserve">          </w:t>
      </w:r>
      <w:r>
        <w:rPr>
          <w:rFonts w:hint="eastAsia" w:ascii="仿宋" w:hAnsi="仿宋" w:eastAsia="仿宋" w:cs="仿宋"/>
          <w:kern w:val="0"/>
          <w:sz w:val="22"/>
          <w:szCs w:val="22"/>
        </w:rPr>
        <w:t>。</w:t>
      </w:r>
    </w:p>
    <w:p w14:paraId="0F2F8D01">
      <w:pPr>
        <w:pStyle w:val="6"/>
        <w:spacing w:before="120" w:after="120" w:line="360" w:lineRule="auto"/>
        <w:rPr>
          <w:rFonts w:hint="eastAsia" w:ascii="仿宋" w:hAnsi="仿宋" w:eastAsia="仿宋" w:cs="仿宋"/>
          <w:b w:val="0"/>
          <w:sz w:val="22"/>
          <w:szCs w:val="22"/>
        </w:rPr>
      </w:pPr>
      <w:bookmarkStart w:id="489" w:name="_Toc351203634"/>
      <w:r>
        <w:rPr>
          <w:rFonts w:hint="eastAsia" w:ascii="仿宋" w:hAnsi="仿宋" w:eastAsia="仿宋" w:cs="仿宋"/>
          <w:b w:val="0"/>
          <w:sz w:val="22"/>
          <w:szCs w:val="22"/>
        </w:rPr>
        <w:t>2</w:t>
      </w:r>
      <w:bookmarkStart w:id="490" w:name="_Toc296347156"/>
      <w:bookmarkStart w:id="491" w:name="_Toc296944496"/>
      <w:bookmarkStart w:id="492" w:name="_Toc296346658"/>
      <w:bookmarkStart w:id="493" w:name="_Toc297048343"/>
      <w:bookmarkStart w:id="494" w:name="_Toc292559362"/>
      <w:bookmarkStart w:id="495" w:name="_Toc297120457"/>
      <w:bookmarkStart w:id="496" w:name="_Toc296891197"/>
      <w:bookmarkStart w:id="497" w:name="_Toc296503157"/>
      <w:bookmarkStart w:id="498" w:name="_Toc296890985"/>
      <w:bookmarkStart w:id="499" w:name="_Toc292559867"/>
      <w:r>
        <w:rPr>
          <w:rFonts w:hint="eastAsia" w:ascii="仿宋" w:hAnsi="仿宋" w:eastAsia="仿宋" w:cs="仿宋"/>
          <w:b w:val="0"/>
          <w:sz w:val="22"/>
          <w:szCs w:val="22"/>
        </w:rPr>
        <w:t>. 发包人</w:t>
      </w:r>
      <w:bookmarkEnd w:id="489"/>
    </w:p>
    <w:bookmarkEnd w:id="490"/>
    <w:bookmarkEnd w:id="491"/>
    <w:bookmarkEnd w:id="492"/>
    <w:bookmarkEnd w:id="493"/>
    <w:bookmarkEnd w:id="494"/>
    <w:bookmarkEnd w:id="495"/>
    <w:bookmarkEnd w:id="496"/>
    <w:bookmarkEnd w:id="497"/>
    <w:bookmarkEnd w:id="498"/>
    <w:bookmarkEnd w:id="499"/>
    <w:p w14:paraId="22F675DE">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2.2 发包人代表</w:t>
      </w:r>
    </w:p>
    <w:p w14:paraId="0CA1223C">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发包人代表：</w:t>
      </w:r>
    </w:p>
    <w:p w14:paraId="38AE06FC">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姓    名：</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40FBCA95">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身份证号：</w:t>
      </w:r>
      <w:r>
        <w:rPr>
          <w:rFonts w:hint="eastAsia" w:ascii="仿宋" w:hAnsi="仿宋" w:eastAsia="仿宋" w:cs="仿宋"/>
          <w:sz w:val="22"/>
          <w:szCs w:val="22"/>
          <w:u w:val="single"/>
        </w:rPr>
        <w:t xml:space="preserve">                             </w:t>
      </w:r>
      <w:r>
        <w:rPr>
          <w:rFonts w:hint="eastAsia" w:ascii="仿宋" w:hAnsi="仿宋" w:eastAsia="仿宋" w:cs="仿宋"/>
          <w:sz w:val="22"/>
          <w:szCs w:val="22"/>
        </w:rPr>
        <w:t>；</w:t>
      </w:r>
    </w:p>
    <w:p w14:paraId="5DA9CA81">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职    务：</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26200F7E">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联系电话：</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107618D0">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电子信箱：</w:t>
      </w:r>
      <w:r>
        <w:rPr>
          <w:rFonts w:hint="eastAsia" w:ascii="仿宋" w:hAnsi="仿宋" w:eastAsia="仿宋" w:cs="仿宋"/>
          <w:sz w:val="22"/>
          <w:szCs w:val="22"/>
          <w:u w:val="single"/>
        </w:rPr>
        <w:t xml:space="preserve">                             </w:t>
      </w:r>
      <w:r>
        <w:rPr>
          <w:rFonts w:hint="eastAsia" w:ascii="仿宋" w:hAnsi="仿宋" w:eastAsia="仿宋" w:cs="仿宋"/>
          <w:sz w:val="22"/>
          <w:szCs w:val="22"/>
        </w:rPr>
        <w:t>；</w:t>
      </w:r>
    </w:p>
    <w:p w14:paraId="5561D24C">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通信地址：</w:t>
      </w:r>
      <w:r>
        <w:rPr>
          <w:rFonts w:hint="eastAsia" w:ascii="仿宋" w:hAnsi="仿宋" w:eastAsia="仿宋" w:cs="仿宋"/>
          <w:sz w:val="22"/>
          <w:szCs w:val="22"/>
          <w:u w:val="single"/>
        </w:rPr>
        <w:t xml:space="preserve">                               </w:t>
      </w:r>
      <w:r>
        <w:rPr>
          <w:rFonts w:hint="eastAsia" w:ascii="仿宋" w:hAnsi="仿宋" w:eastAsia="仿宋" w:cs="仿宋"/>
          <w:sz w:val="22"/>
          <w:szCs w:val="22"/>
        </w:rPr>
        <w:t>。</w:t>
      </w:r>
    </w:p>
    <w:p w14:paraId="230D6058">
      <w:pPr>
        <w:spacing w:line="360" w:lineRule="auto"/>
        <w:ind w:firstLine="440" w:firstLineChars="200"/>
        <w:rPr>
          <w:rFonts w:hint="eastAsia" w:ascii="仿宋" w:hAnsi="仿宋" w:eastAsia="仿宋" w:cs="仿宋"/>
          <w:b/>
          <w:sz w:val="22"/>
          <w:szCs w:val="22"/>
        </w:rPr>
      </w:pPr>
      <w:r>
        <w:rPr>
          <w:rFonts w:hint="eastAsia" w:ascii="仿宋" w:hAnsi="仿宋" w:eastAsia="仿宋" w:cs="仿宋"/>
          <w:sz w:val="22"/>
          <w:szCs w:val="22"/>
        </w:rPr>
        <w:t>发包人对发包人代表的授权范围如下：</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2AC4793C">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2.4 施工现场、施工条件和基础资料的提供</w:t>
      </w:r>
    </w:p>
    <w:p w14:paraId="4C93EBB9">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2.4.1 提供施工现场</w:t>
      </w:r>
    </w:p>
    <w:p w14:paraId="36E9D6A2">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关于发包人移交施工现场的期限要求：</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730CB292">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2.4.2 提供施工条件</w:t>
      </w:r>
    </w:p>
    <w:p w14:paraId="4495EA15">
      <w:pPr>
        <w:spacing w:line="360" w:lineRule="auto"/>
        <w:ind w:firstLine="440" w:firstLineChars="200"/>
        <w:rPr>
          <w:rFonts w:hint="eastAsia" w:ascii="仿宋" w:hAnsi="仿宋" w:eastAsia="仿宋" w:cs="仿宋"/>
          <w:sz w:val="22"/>
          <w:szCs w:val="22"/>
          <w:u w:val="single"/>
        </w:rPr>
      </w:pPr>
      <w:r>
        <w:rPr>
          <w:rFonts w:hint="eastAsia" w:ascii="仿宋" w:hAnsi="仿宋" w:eastAsia="仿宋" w:cs="仿宋"/>
          <w:sz w:val="22"/>
          <w:szCs w:val="22"/>
        </w:rPr>
        <w:t>关于发包人应负责提供施工所需要的条件，包括：</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执行本合同通用条款2.4.2条</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38800E58">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2.5 资金来源证明及支付担保</w:t>
      </w:r>
    </w:p>
    <w:p w14:paraId="28CE74C9">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发包人提供资金来源证明的期限要求：</w:t>
      </w:r>
      <w:r>
        <w:rPr>
          <w:rFonts w:hint="eastAsia" w:ascii="仿宋" w:hAnsi="仿宋" w:eastAsia="仿宋" w:cs="仿宋"/>
          <w:b/>
          <w:bCs/>
          <w:sz w:val="22"/>
          <w:szCs w:val="22"/>
          <w:u w:val="single"/>
        </w:rPr>
        <w:t>执行本合同通用条款2.5条</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61E5653A">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发包人是否提供支付担保：</w:t>
      </w:r>
      <w:r>
        <w:rPr>
          <w:rFonts w:hint="eastAsia" w:ascii="仿宋" w:hAnsi="仿宋" w:eastAsia="仿宋" w:cs="仿宋"/>
          <w:b/>
          <w:bCs/>
          <w:sz w:val="22"/>
          <w:szCs w:val="22"/>
          <w:u w:val="single"/>
        </w:rPr>
        <w:t>执行本合同通用条款2.5</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1D31944D">
      <w:pPr>
        <w:spacing w:line="360" w:lineRule="auto"/>
        <w:ind w:firstLine="440" w:firstLineChars="200"/>
        <w:rPr>
          <w:rFonts w:hint="eastAsia" w:ascii="仿宋" w:hAnsi="仿宋" w:eastAsia="仿宋" w:cs="仿宋"/>
          <w:sz w:val="22"/>
          <w:szCs w:val="22"/>
          <w:u w:val="single"/>
        </w:rPr>
      </w:pPr>
      <w:r>
        <w:rPr>
          <w:rFonts w:hint="eastAsia" w:ascii="仿宋" w:hAnsi="仿宋" w:eastAsia="仿宋" w:cs="仿宋"/>
          <w:sz w:val="22"/>
          <w:szCs w:val="22"/>
        </w:rPr>
        <w:t>发包人提供支付担保的形式：</w:t>
      </w:r>
      <w:r>
        <w:rPr>
          <w:rFonts w:hint="eastAsia" w:ascii="仿宋" w:hAnsi="仿宋" w:eastAsia="仿宋" w:cs="仿宋"/>
          <w:b/>
          <w:bCs/>
          <w:sz w:val="22"/>
          <w:szCs w:val="22"/>
          <w:u w:val="single"/>
        </w:rPr>
        <w:t xml:space="preserve">执行本合同通用条款2.5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2AEFDA7D">
      <w:pPr>
        <w:pStyle w:val="6"/>
        <w:spacing w:before="120" w:after="120" w:line="360" w:lineRule="auto"/>
        <w:rPr>
          <w:rFonts w:hint="eastAsia" w:ascii="仿宋" w:hAnsi="仿宋" w:eastAsia="仿宋" w:cs="仿宋"/>
          <w:b w:val="0"/>
          <w:sz w:val="22"/>
          <w:szCs w:val="22"/>
        </w:rPr>
      </w:pPr>
      <w:bookmarkStart w:id="500" w:name="_Toc351203635"/>
      <w:r>
        <w:rPr>
          <w:rFonts w:hint="eastAsia" w:ascii="仿宋" w:hAnsi="仿宋" w:eastAsia="仿宋" w:cs="仿宋"/>
          <w:b w:val="0"/>
          <w:sz w:val="22"/>
          <w:szCs w:val="22"/>
        </w:rPr>
        <w:t>3</w:t>
      </w:r>
      <w:bookmarkStart w:id="501" w:name="_Toc292559363"/>
      <w:bookmarkStart w:id="502" w:name="_Toc296891198"/>
      <w:bookmarkStart w:id="503" w:name="_Toc292559868"/>
      <w:bookmarkStart w:id="504" w:name="_Toc297120458"/>
      <w:bookmarkStart w:id="505" w:name="_Toc296346659"/>
      <w:bookmarkStart w:id="506" w:name="_Toc296347157"/>
      <w:bookmarkStart w:id="507" w:name="_Toc296890986"/>
      <w:bookmarkStart w:id="508" w:name="_Toc296503158"/>
      <w:bookmarkStart w:id="509" w:name="_Toc296944497"/>
      <w:bookmarkStart w:id="510" w:name="_Toc297048344"/>
      <w:r>
        <w:rPr>
          <w:rFonts w:hint="eastAsia" w:ascii="仿宋" w:hAnsi="仿宋" w:eastAsia="仿宋" w:cs="仿宋"/>
          <w:b w:val="0"/>
          <w:sz w:val="22"/>
          <w:szCs w:val="22"/>
        </w:rPr>
        <w:t>. 承包人</w:t>
      </w:r>
      <w:bookmarkEnd w:id="500"/>
    </w:p>
    <w:bookmarkEnd w:id="501"/>
    <w:bookmarkEnd w:id="502"/>
    <w:bookmarkEnd w:id="503"/>
    <w:bookmarkEnd w:id="504"/>
    <w:bookmarkEnd w:id="505"/>
    <w:bookmarkEnd w:id="506"/>
    <w:bookmarkEnd w:id="507"/>
    <w:bookmarkEnd w:id="508"/>
    <w:bookmarkEnd w:id="509"/>
    <w:bookmarkEnd w:id="510"/>
    <w:p w14:paraId="4907606F">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3.1 承包人的一般义务</w:t>
      </w:r>
    </w:p>
    <w:p w14:paraId="6CFC8CB4">
      <w:pPr>
        <w:spacing w:line="360" w:lineRule="auto"/>
        <w:ind w:firstLine="440" w:firstLineChars="200"/>
        <w:jc w:val="left"/>
        <w:rPr>
          <w:rFonts w:hint="eastAsia" w:ascii="仿宋" w:hAnsi="仿宋" w:eastAsia="仿宋" w:cs="仿宋"/>
          <w:sz w:val="22"/>
          <w:szCs w:val="22"/>
          <w:u w:val="single"/>
        </w:rPr>
      </w:pPr>
      <w:r>
        <w:rPr>
          <w:rFonts w:hint="eastAsia" w:ascii="仿宋" w:hAnsi="仿宋" w:eastAsia="仿宋" w:cs="仿宋"/>
          <w:kern w:val="0"/>
          <w:sz w:val="22"/>
          <w:szCs w:val="22"/>
        </w:rPr>
        <w:t>（5）</w:t>
      </w:r>
      <w:r>
        <w:rPr>
          <w:rFonts w:hint="eastAsia" w:ascii="仿宋" w:hAnsi="仿宋" w:eastAsia="仿宋" w:cs="仿宋"/>
          <w:sz w:val="22"/>
          <w:szCs w:val="22"/>
        </w:rPr>
        <w:t>承包人提交的竣工资料的内容：</w:t>
      </w:r>
      <w:r>
        <w:rPr>
          <w:rFonts w:hint="eastAsia" w:ascii="仿宋" w:hAnsi="仿宋" w:eastAsia="仿宋" w:cs="仿宋"/>
          <w:b/>
          <w:bCs/>
          <w:sz w:val="22"/>
          <w:szCs w:val="22"/>
          <w:u w:val="single"/>
        </w:rPr>
        <w:t xml:space="preserve">执行本合同通用条款3.1 </w:t>
      </w:r>
      <w:r>
        <w:rPr>
          <w:rFonts w:hint="eastAsia" w:ascii="仿宋" w:hAnsi="仿宋" w:eastAsia="仿宋" w:cs="仿宋"/>
          <w:sz w:val="22"/>
          <w:szCs w:val="22"/>
        </w:rPr>
        <w:t xml:space="preserve">。 </w:t>
      </w:r>
    </w:p>
    <w:p w14:paraId="57115985">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承包人需要提交的竣工资料套数：</w:t>
      </w:r>
      <w:r>
        <w:rPr>
          <w:rFonts w:hint="eastAsia" w:ascii="仿宋" w:hAnsi="仿宋" w:eastAsia="仿宋" w:cs="仿宋"/>
          <w:b/>
          <w:bCs/>
          <w:sz w:val="22"/>
          <w:szCs w:val="22"/>
          <w:u w:val="single"/>
        </w:rPr>
        <w:t>执行本合同通用条款3.1条</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76FEC3F2">
      <w:pPr>
        <w:spacing w:line="360" w:lineRule="auto"/>
        <w:ind w:left="638" w:leftChars="304"/>
        <w:jc w:val="left"/>
        <w:rPr>
          <w:rFonts w:hint="eastAsia" w:ascii="仿宋" w:hAnsi="仿宋" w:eastAsia="仿宋" w:cs="仿宋"/>
          <w:sz w:val="22"/>
          <w:szCs w:val="22"/>
        </w:rPr>
      </w:pPr>
      <w:r>
        <w:rPr>
          <w:rFonts w:hint="eastAsia" w:ascii="仿宋" w:hAnsi="仿宋" w:eastAsia="仿宋" w:cs="仿宋"/>
          <w:sz w:val="22"/>
          <w:szCs w:val="22"/>
        </w:rPr>
        <w:t>承包人提交的竣工资料的费用承担：</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承包人</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54088645">
      <w:pPr>
        <w:spacing w:line="360" w:lineRule="auto"/>
        <w:ind w:left="638" w:leftChars="304"/>
        <w:jc w:val="left"/>
        <w:rPr>
          <w:rFonts w:hint="eastAsia" w:ascii="仿宋" w:hAnsi="仿宋" w:eastAsia="仿宋" w:cs="仿宋"/>
          <w:sz w:val="22"/>
          <w:szCs w:val="22"/>
        </w:rPr>
      </w:pPr>
      <w:r>
        <w:rPr>
          <w:rFonts w:hint="eastAsia" w:ascii="仿宋" w:hAnsi="仿宋" w:eastAsia="仿宋" w:cs="仿宋"/>
          <w:sz w:val="22"/>
          <w:szCs w:val="22"/>
        </w:rPr>
        <w:t>承包人提交的竣工资料移交时间：</w:t>
      </w:r>
      <w:r>
        <w:rPr>
          <w:rFonts w:hint="eastAsia" w:ascii="仿宋" w:hAnsi="仿宋" w:eastAsia="仿宋" w:cs="仿宋"/>
          <w:b/>
          <w:bCs/>
          <w:sz w:val="22"/>
          <w:szCs w:val="22"/>
          <w:u w:val="single"/>
        </w:rPr>
        <w:t>执行本合同通用条款3.1条</w:t>
      </w:r>
      <w:r>
        <w:rPr>
          <w:rFonts w:hint="eastAsia" w:ascii="仿宋" w:hAnsi="仿宋" w:eastAsia="仿宋" w:cs="仿宋"/>
          <w:sz w:val="22"/>
          <w:szCs w:val="22"/>
        </w:rPr>
        <w:t>。</w:t>
      </w:r>
    </w:p>
    <w:p w14:paraId="1EB00EC4">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承包人提交的竣工资料形式要求：</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书面形式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6E565D50">
      <w:pPr>
        <w:spacing w:line="360" w:lineRule="auto"/>
        <w:ind w:firstLine="440" w:firstLineChars="200"/>
        <w:rPr>
          <w:rFonts w:hint="eastAsia" w:ascii="仿宋" w:hAnsi="仿宋" w:eastAsia="仿宋" w:cs="仿宋"/>
          <w:sz w:val="22"/>
          <w:szCs w:val="22"/>
        </w:rPr>
      </w:pPr>
      <w:r>
        <w:rPr>
          <w:rFonts w:hint="eastAsia" w:ascii="仿宋" w:hAnsi="仿宋" w:eastAsia="仿宋" w:cs="仿宋"/>
          <w:kern w:val="0"/>
          <w:sz w:val="22"/>
          <w:szCs w:val="22"/>
        </w:rPr>
        <w:t>（6）承包人应履行的其他义务：</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5B328997">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3.2 项目经理</w:t>
      </w:r>
    </w:p>
    <w:p w14:paraId="72979B1D">
      <w:pPr>
        <w:spacing w:line="360" w:lineRule="auto"/>
        <w:ind w:firstLine="440" w:firstLineChars="200"/>
        <w:rPr>
          <w:rFonts w:hint="eastAsia" w:ascii="仿宋" w:hAnsi="仿宋" w:eastAsia="仿宋" w:cs="仿宋"/>
          <w:sz w:val="22"/>
          <w:szCs w:val="22"/>
        </w:rPr>
      </w:pPr>
      <w:r>
        <w:rPr>
          <w:rFonts w:hint="eastAsia" w:ascii="仿宋" w:hAnsi="仿宋" w:eastAsia="仿宋" w:cs="仿宋"/>
          <w:kern w:val="0"/>
          <w:sz w:val="22"/>
          <w:szCs w:val="22"/>
        </w:rPr>
        <w:t xml:space="preserve">3.2.1 </w:t>
      </w:r>
      <w:r>
        <w:rPr>
          <w:rFonts w:hint="eastAsia" w:ascii="仿宋" w:hAnsi="仿宋" w:eastAsia="仿宋" w:cs="仿宋"/>
          <w:sz w:val="22"/>
          <w:szCs w:val="22"/>
        </w:rPr>
        <w:t>项目经理：</w:t>
      </w:r>
    </w:p>
    <w:p w14:paraId="560578A6">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姓    名：</w:t>
      </w:r>
      <w:r>
        <w:rPr>
          <w:rFonts w:hint="eastAsia" w:ascii="仿宋" w:hAnsi="仿宋" w:eastAsia="仿宋" w:cs="仿宋"/>
          <w:b/>
          <w:bCs/>
          <w:sz w:val="22"/>
          <w:szCs w:val="22"/>
          <w:u w:val="single"/>
        </w:rPr>
        <w:t xml:space="preserve">                              </w:t>
      </w:r>
      <w:r>
        <w:rPr>
          <w:rFonts w:hint="eastAsia" w:ascii="仿宋" w:hAnsi="仿宋" w:eastAsia="仿宋" w:cs="仿宋"/>
          <w:sz w:val="22"/>
          <w:szCs w:val="22"/>
        </w:rPr>
        <w:t>；</w:t>
      </w:r>
    </w:p>
    <w:p w14:paraId="61B0E47F">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身份证号：</w:t>
      </w:r>
      <w:r>
        <w:rPr>
          <w:rFonts w:hint="eastAsia" w:ascii="仿宋" w:hAnsi="仿宋" w:eastAsia="仿宋" w:cs="仿宋"/>
          <w:b/>
          <w:sz w:val="22"/>
          <w:szCs w:val="22"/>
          <w:u w:val="single"/>
        </w:rPr>
        <w:t xml:space="preserve">      </w:t>
      </w:r>
      <w:r>
        <w:rPr>
          <w:rFonts w:hint="eastAsia" w:ascii="仿宋" w:hAnsi="仿宋" w:eastAsia="仿宋" w:cs="仿宋"/>
          <w:b/>
          <w:sz w:val="22"/>
          <w:szCs w:val="22"/>
          <w:u w:val="single"/>
          <w:lang w:val="en-US" w:eastAsia="zh-CN"/>
        </w:rPr>
        <w:t xml:space="preserve">                 </w:t>
      </w:r>
      <w:r>
        <w:rPr>
          <w:rFonts w:hint="eastAsia" w:ascii="仿宋" w:hAnsi="仿宋" w:eastAsia="仿宋" w:cs="仿宋"/>
          <w:b/>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2795CE30">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建造师执业资格等级：</w:t>
      </w:r>
      <w:r>
        <w:rPr>
          <w:rFonts w:hint="eastAsia" w:ascii="仿宋" w:hAnsi="仿宋" w:eastAsia="仿宋" w:cs="仿宋"/>
          <w:b/>
          <w:bCs/>
          <w:sz w:val="22"/>
          <w:szCs w:val="22"/>
          <w:u w:val="single"/>
        </w:rPr>
        <w:t xml:space="preserve">                    </w:t>
      </w:r>
      <w:r>
        <w:rPr>
          <w:rFonts w:hint="eastAsia" w:ascii="仿宋" w:hAnsi="仿宋" w:eastAsia="仿宋" w:cs="仿宋"/>
          <w:sz w:val="22"/>
          <w:szCs w:val="22"/>
        </w:rPr>
        <w:t>；</w:t>
      </w:r>
    </w:p>
    <w:p w14:paraId="50BFA80C">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建造师注册证书号：</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562B163D">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建造师执业印章号：</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6DF6E3A1">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安全生产考核合格证书号：</w:t>
      </w:r>
      <w:r>
        <w:rPr>
          <w:rFonts w:hint="eastAsia" w:ascii="仿宋" w:hAnsi="仿宋" w:eastAsia="仿宋" w:cs="仿宋"/>
          <w:b/>
          <w:sz w:val="22"/>
          <w:szCs w:val="22"/>
          <w:u w:val="single"/>
          <w:lang w:val="en-US" w:eastAsia="zh-CN"/>
        </w:rPr>
        <w:t xml:space="preserve">               </w:t>
      </w:r>
      <w:r>
        <w:rPr>
          <w:rFonts w:hint="eastAsia" w:ascii="仿宋" w:hAnsi="仿宋" w:eastAsia="仿宋" w:cs="仿宋"/>
          <w:b/>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7F18650B">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联系电话：</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2CAD3AB4">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电子信箱：</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0E4F65BB">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通信地址：</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06C4CDC3">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承包人对项目经理的授权范围如下：</w:t>
      </w:r>
      <w:r>
        <w:rPr>
          <w:rFonts w:hint="eastAsia" w:ascii="仿宋" w:hAnsi="仿宋" w:eastAsia="仿宋" w:cs="仿宋"/>
          <w:b/>
          <w:bCs/>
          <w:sz w:val="22"/>
          <w:szCs w:val="22"/>
          <w:u w:val="single"/>
        </w:rPr>
        <w:t>执行本合同通用条款3.2条</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2665D69F">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关于项目经理每月在施工现场的时间要求：</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0259D50C">
      <w:pPr>
        <w:spacing w:line="360" w:lineRule="auto"/>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承包人未提交劳动合同，以及没有为项目经理缴纳社会保险证明的违约责任：</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项目经理无权履行职责，发包人有权要求更换项目经理，由此增加的费用和（或）延误的工期由承包人承担</w:t>
      </w:r>
      <w:r>
        <w:rPr>
          <w:rFonts w:hint="eastAsia" w:ascii="仿宋" w:hAnsi="仿宋" w:eastAsia="仿宋" w:cs="仿宋"/>
          <w:sz w:val="22"/>
          <w:szCs w:val="22"/>
          <w:u w:val="single"/>
        </w:rPr>
        <w:t xml:space="preserve">                                                                           </w:t>
      </w:r>
      <w:r>
        <w:rPr>
          <w:rFonts w:hint="eastAsia" w:ascii="仿宋" w:hAnsi="仿宋" w:eastAsia="仿宋" w:cs="仿宋"/>
          <w:sz w:val="22"/>
          <w:szCs w:val="22"/>
        </w:rPr>
        <w:t>。</w:t>
      </w:r>
    </w:p>
    <w:p w14:paraId="1B11C35D">
      <w:pPr>
        <w:spacing w:line="360" w:lineRule="auto"/>
        <w:ind w:firstLine="440" w:firstLineChars="200"/>
        <w:rPr>
          <w:rFonts w:hint="eastAsia" w:ascii="仿宋" w:hAnsi="仿宋" w:eastAsia="仿宋" w:cs="仿宋"/>
          <w:sz w:val="22"/>
          <w:szCs w:val="22"/>
          <w:u w:val="single"/>
        </w:rPr>
      </w:pPr>
      <w:r>
        <w:rPr>
          <w:rFonts w:hint="eastAsia" w:ascii="仿宋" w:hAnsi="仿宋" w:eastAsia="仿宋" w:cs="仿宋"/>
          <w:kern w:val="0"/>
          <w:sz w:val="22"/>
          <w:szCs w:val="22"/>
        </w:rPr>
        <w:t>项目经理未经批准，擅自离开施工现场的违约责任：</w:t>
      </w:r>
      <w:r>
        <w:rPr>
          <w:rFonts w:hint="eastAsia" w:ascii="仿宋" w:hAnsi="仿宋" w:eastAsia="仿宋" w:cs="仿宋"/>
          <w:sz w:val="22"/>
          <w:szCs w:val="22"/>
          <w:u w:val="single"/>
        </w:rPr>
        <w:t xml:space="preserve">                       </w:t>
      </w:r>
      <w:r>
        <w:rPr>
          <w:rFonts w:hint="eastAsia" w:ascii="仿宋" w:hAnsi="仿宋" w:eastAsia="仿宋" w:cs="仿宋"/>
          <w:sz w:val="22"/>
          <w:szCs w:val="22"/>
        </w:rPr>
        <w:t>。</w:t>
      </w:r>
    </w:p>
    <w:p w14:paraId="7C5FB6B6">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3.2.3 承包人擅自更换项目经理的违约责任：</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3073CAA0">
      <w:pPr>
        <w:spacing w:line="360" w:lineRule="auto"/>
        <w:rPr>
          <w:rFonts w:hint="eastAsia" w:ascii="仿宋" w:hAnsi="仿宋" w:eastAsia="仿宋" w:cs="仿宋"/>
          <w:sz w:val="22"/>
          <w:szCs w:val="22"/>
        </w:rPr>
      </w:pPr>
      <w:r>
        <w:rPr>
          <w:rFonts w:hint="eastAsia" w:ascii="仿宋" w:hAnsi="仿宋" w:eastAsia="仿宋" w:cs="仿宋"/>
          <w:sz w:val="22"/>
          <w:szCs w:val="22"/>
        </w:rPr>
        <w:t xml:space="preserve">    3.2.4 承包人无正当理由拒绝更换项目经理的违约责任</w:t>
      </w:r>
      <w:r>
        <w:rPr>
          <w:rFonts w:hint="eastAsia" w:ascii="仿宋" w:hAnsi="仿宋" w:eastAsia="仿宋" w:cs="仿宋"/>
          <w:sz w:val="22"/>
          <w:szCs w:val="22"/>
          <w:lang w:eastAsia="zh-CN"/>
        </w:rPr>
        <w:t>：</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p>
    <w:p w14:paraId="18B99AE5">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3.3 承包人人员</w:t>
      </w:r>
    </w:p>
    <w:p w14:paraId="2912BA79">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3.3.1 承包人提交项目管理机构及施工现场管理人员安排报告的期限：</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rPr>
        <w:t>。</w:t>
      </w:r>
    </w:p>
    <w:p w14:paraId="5751F4D7">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3.3.3 承包人无正当理由拒绝撤换主要施工管理人员的违约责任：</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rPr>
        <w:t>。</w:t>
      </w:r>
    </w:p>
    <w:p w14:paraId="5C51CED1">
      <w:pPr>
        <w:spacing w:line="360" w:lineRule="auto"/>
        <w:ind w:firstLine="440" w:firstLineChars="200"/>
        <w:rPr>
          <w:rFonts w:hint="eastAsia" w:ascii="仿宋" w:hAnsi="仿宋" w:eastAsia="仿宋" w:cs="仿宋"/>
          <w:sz w:val="22"/>
          <w:szCs w:val="22"/>
          <w:u w:val="single"/>
        </w:rPr>
      </w:pPr>
      <w:r>
        <w:rPr>
          <w:rFonts w:hint="eastAsia" w:ascii="仿宋" w:hAnsi="仿宋" w:eastAsia="仿宋" w:cs="仿宋"/>
          <w:sz w:val="22"/>
          <w:szCs w:val="22"/>
        </w:rPr>
        <w:t>3.3.4 承包人主要施工管理人员离开施工现场的批准要求：</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257D3873">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3.3.5承包人擅自更换主要施工管理人员的违约责任：</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rPr>
        <w:t>。</w:t>
      </w:r>
    </w:p>
    <w:p w14:paraId="00F762B8">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承包人主要施工管理人员擅自离开施工现场的违约责任：</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62284820">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3</w:t>
      </w:r>
      <w:bookmarkStart w:id="511" w:name="_Toc292559364"/>
      <w:bookmarkStart w:id="512" w:name="_Toc297048345"/>
      <w:bookmarkStart w:id="513" w:name="_Toc304295523"/>
      <w:bookmarkStart w:id="514" w:name="_Toc312677988"/>
      <w:bookmarkStart w:id="515" w:name="_Toc296890987"/>
      <w:bookmarkStart w:id="516" w:name="_Toc296503159"/>
      <w:bookmarkStart w:id="517" w:name="_Toc297216151"/>
      <w:bookmarkStart w:id="518" w:name="_Toc303539102"/>
      <w:bookmarkStart w:id="519" w:name="_Toc292559869"/>
      <w:bookmarkStart w:id="520" w:name="_Toc296944498"/>
      <w:bookmarkStart w:id="521" w:name="_Toc296347158"/>
      <w:bookmarkStart w:id="522" w:name="_Toc297123492"/>
      <w:bookmarkStart w:id="523" w:name="_Toc297120459"/>
      <w:bookmarkStart w:id="524" w:name="_Toc296891199"/>
      <w:bookmarkStart w:id="525" w:name="_Toc296346660"/>
      <w:bookmarkStart w:id="526" w:name="_Toc300934945"/>
      <w:r>
        <w:rPr>
          <w:rFonts w:hint="eastAsia" w:ascii="仿宋" w:hAnsi="仿宋" w:eastAsia="仿宋" w:cs="仿宋"/>
          <w:sz w:val="22"/>
          <w:szCs w:val="22"/>
        </w:rPr>
        <w:t>.5 分包</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14:paraId="71FD2A1D">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3</w:t>
      </w:r>
      <w:bookmarkStart w:id="527" w:name="_Toc297216152"/>
      <w:bookmarkStart w:id="528" w:name="_Toc296347159"/>
      <w:bookmarkStart w:id="529" w:name="_Toc297123493"/>
      <w:bookmarkStart w:id="530" w:name="_Toc297048346"/>
      <w:bookmarkStart w:id="531" w:name="_Toc300934946"/>
      <w:bookmarkStart w:id="532" w:name="_Toc296890988"/>
      <w:bookmarkStart w:id="533" w:name="_Toc296891200"/>
      <w:bookmarkStart w:id="534" w:name="_Toc297120460"/>
      <w:bookmarkStart w:id="535" w:name="_Toc292559870"/>
      <w:bookmarkStart w:id="536" w:name="_Toc292559365"/>
      <w:bookmarkStart w:id="537" w:name="_Toc296346661"/>
      <w:bookmarkStart w:id="538" w:name="_Toc296944499"/>
      <w:bookmarkStart w:id="539" w:name="_Toc303539103"/>
      <w:bookmarkStart w:id="540" w:name="_Toc296503160"/>
      <w:bookmarkStart w:id="541" w:name="_Toc304295524"/>
      <w:bookmarkStart w:id="542" w:name="_Toc318581158"/>
      <w:bookmarkStart w:id="543" w:name="_Toc312677989"/>
      <w:r>
        <w:rPr>
          <w:rFonts w:hint="eastAsia" w:ascii="仿宋" w:hAnsi="仿宋" w:eastAsia="仿宋" w:cs="仿宋"/>
          <w:sz w:val="22"/>
          <w:szCs w:val="22"/>
        </w:rPr>
        <w:t>.5.1 分包的一般约定</w:t>
      </w:r>
    </w:p>
    <w:p w14:paraId="7BE655C9">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禁止分包的工程包括：</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5F046EC7">
      <w:pPr>
        <w:spacing w:line="360" w:lineRule="auto"/>
        <w:ind w:firstLine="440" w:firstLineChars="200"/>
        <w:jc w:val="left"/>
        <w:rPr>
          <w:rFonts w:hint="eastAsia" w:ascii="仿宋" w:hAnsi="仿宋" w:eastAsia="仿宋" w:cs="仿宋"/>
          <w:sz w:val="22"/>
          <w:szCs w:val="22"/>
          <w:u w:val="single"/>
        </w:rPr>
      </w:pPr>
      <w:r>
        <w:rPr>
          <w:rFonts w:hint="eastAsia" w:ascii="仿宋" w:hAnsi="仿宋" w:eastAsia="仿宋" w:cs="仿宋"/>
          <w:sz w:val="22"/>
          <w:szCs w:val="22"/>
        </w:rPr>
        <w:t>主体结构、关键性工作的范围：</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  </w:t>
      </w:r>
      <w:r>
        <w:rPr>
          <w:rFonts w:hint="eastAsia" w:ascii="仿宋" w:hAnsi="仿宋" w:eastAsia="仿宋" w:cs="仿宋"/>
          <w:sz w:val="22"/>
          <w:szCs w:val="22"/>
          <w:u w:val="single"/>
        </w:rPr>
        <w:t xml:space="preserve">                   </w:t>
      </w:r>
      <w:r>
        <w:rPr>
          <w:rFonts w:hint="eastAsia" w:ascii="仿宋" w:hAnsi="仿宋" w:eastAsia="仿宋" w:cs="仿宋"/>
          <w:sz w:val="22"/>
          <w:szCs w:val="22"/>
        </w:rPr>
        <w:t>。</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Start w:id="544" w:name="_Toc297120461"/>
      <w:bookmarkStart w:id="545" w:name="_Toc296891201"/>
      <w:bookmarkStart w:id="546" w:name="_Toc296890989"/>
      <w:bookmarkStart w:id="547" w:name="_Toc303539104"/>
      <w:bookmarkStart w:id="548" w:name="_Toc296503161"/>
      <w:bookmarkStart w:id="549" w:name="_Toc297216153"/>
      <w:bookmarkStart w:id="550" w:name="_Toc296944500"/>
      <w:bookmarkStart w:id="551" w:name="_Toc297048347"/>
      <w:bookmarkStart w:id="552" w:name="_Toc304295525"/>
      <w:bookmarkStart w:id="553" w:name="_Toc297123494"/>
      <w:bookmarkStart w:id="554" w:name="_Toc296347160"/>
      <w:bookmarkStart w:id="555" w:name="_Toc296346662"/>
      <w:bookmarkStart w:id="556" w:name="_Toc300934947"/>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14:paraId="1FD80A27">
      <w:pPr>
        <w:spacing w:line="360" w:lineRule="auto"/>
        <w:rPr>
          <w:rFonts w:hint="eastAsia" w:ascii="仿宋" w:hAnsi="仿宋" w:eastAsia="仿宋" w:cs="仿宋"/>
          <w:sz w:val="22"/>
          <w:szCs w:val="22"/>
        </w:rPr>
      </w:pPr>
      <w:r>
        <w:rPr>
          <w:rFonts w:hint="eastAsia" w:ascii="仿宋" w:hAnsi="仿宋" w:eastAsia="仿宋" w:cs="仿宋"/>
          <w:sz w:val="22"/>
          <w:szCs w:val="22"/>
        </w:rPr>
        <w:t xml:space="preserve">    3</w:t>
      </w:r>
      <w:bookmarkStart w:id="557" w:name="_Toc312677990"/>
      <w:bookmarkStart w:id="558" w:name="_Toc318581159"/>
      <w:r>
        <w:rPr>
          <w:rFonts w:hint="eastAsia" w:ascii="仿宋" w:hAnsi="仿宋" w:eastAsia="仿宋" w:cs="仿宋"/>
          <w:sz w:val="22"/>
          <w:szCs w:val="22"/>
        </w:rPr>
        <w:t>.5.2分包的确定</w:t>
      </w:r>
    </w:p>
    <w:p w14:paraId="390C261E">
      <w:pPr>
        <w:spacing w:line="360" w:lineRule="auto"/>
        <w:ind w:firstLine="440" w:firstLineChars="200"/>
        <w:rPr>
          <w:rFonts w:hint="eastAsia" w:ascii="仿宋" w:hAnsi="仿宋" w:eastAsia="仿宋" w:cs="仿宋"/>
          <w:sz w:val="22"/>
          <w:szCs w:val="22"/>
          <w:u w:val="single"/>
        </w:rPr>
      </w:pPr>
      <w:r>
        <w:rPr>
          <w:rFonts w:hint="eastAsia" w:ascii="仿宋" w:hAnsi="仿宋" w:eastAsia="仿宋" w:cs="仿宋"/>
          <w:sz w:val="22"/>
          <w:szCs w:val="22"/>
        </w:rPr>
        <w:t>允许分包的专业工程包括：</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4DE7F350">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其他关于分包的约定：</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0997B2C3">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3.5.4 分包合同价款</w:t>
      </w:r>
    </w:p>
    <w:p w14:paraId="383FFEA7">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关于分包合同价款支付的约定：</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bookmarkEnd w:id="557"/>
    <w:bookmarkEnd w:id="558"/>
    <w:p w14:paraId="35E018DD">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3.6 工程照管与成品、半成品保护</w:t>
      </w:r>
    </w:p>
    <w:p w14:paraId="4E2B46C1">
      <w:pPr>
        <w:spacing w:before="120" w:after="120" w:line="360" w:lineRule="auto"/>
        <w:ind w:firstLine="440" w:firstLineChars="200"/>
        <w:rPr>
          <w:rFonts w:hint="eastAsia" w:ascii="仿宋" w:hAnsi="仿宋" w:eastAsia="仿宋" w:cs="仿宋"/>
          <w:kern w:val="0"/>
          <w:sz w:val="22"/>
          <w:szCs w:val="22"/>
          <w:u w:val="single"/>
        </w:rPr>
      </w:pPr>
      <w:r>
        <w:rPr>
          <w:rFonts w:hint="eastAsia" w:ascii="仿宋" w:hAnsi="仿宋" w:eastAsia="仿宋" w:cs="仿宋"/>
          <w:kern w:val="0"/>
          <w:sz w:val="22"/>
          <w:szCs w:val="22"/>
        </w:rPr>
        <w:t>承包人负责照管工程及工程相关的材料、工程设备的起始时间：</w:t>
      </w:r>
      <w:r>
        <w:rPr>
          <w:rFonts w:hint="eastAsia" w:ascii="仿宋" w:hAnsi="仿宋" w:eastAsia="仿宋" w:cs="仿宋"/>
          <w:kern w:val="0"/>
          <w:sz w:val="22"/>
          <w:szCs w:val="22"/>
          <w:u w:val="single"/>
        </w:rPr>
        <w:t xml:space="preserve">     </w:t>
      </w:r>
      <w:r>
        <w:rPr>
          <w:rFonts w:hint="eastAsia" w:ascii="仿宋" w:hAnsi="仿宋" w:eastAsia="仿宋" w:cs="仿宋"/>
          <w:b/>
          <w:bCs/>
          <w:sz w:val="22"/>
          <w:szCs w:val="22"/>
          <w:u w:val="single"/>
        </w:rPr>
        <w:t xml:space="preserve">执行本合同通用条款3.6（1）条  </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w:t>
      </w:r>
    </w:p>
    <w:p w14:paraId="6175791C">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3.7 履约担保</w:t>
      </w:r>
    </w:p>
    <w:p w14:paraId="32D5CB95">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承包人是否提供履约担保：</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是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7DBE1FF8">
      <w:pPr>
        <w:spacing w:line="360" w:lineRule="auto"/>
        <w:jc w:val="left"/>
        <w:rPr>
          <w:rFonts w:hint="default" w:ascii="仿宋" w:hAnsi="仿宋" w:eastAsia="仿宋" w:cs="仿宋"/>
          <w:b/>
          <w:bCs/>
          <w:sz w:val="22"/>
          <w:szCs w:val="22"/>
          <w:u w:val="single"/>
          <w:lang w:val="en-US" w:eastAsia="zh-CN"/>
        </w:rPr>
      </w:pPr>
      <w:r>
        <w:rPr>
          <w:rFonts w:hint="eastAsia" w:ascii="仿宋" w:hAnsi="仿宋" w:eastAsia="仿宋" w:cs="仿宋"/>
          <w:sz w:val="22"/>
          <w:szCs w:val="22"/>
        </w:rPr>
        <w:t>承包人提供履约担保的形式、金额及期限的：</w:t>
      </w:r>
      <w:r>
        <w:rPr>
          <w:rFonts w:hint="eastAsia" w:ascii="仿宋" w:hAnsi="仿宋" w:eastAsia="仿宋" w:cs="仿宋"/>
          <w:sz w:val="22"/>
          <w:szCs w:val="22"/>
          <w:u w:val="single"/>
          <w:lang w:val="en-US" w:eastAsia="zh-CN"/>
        </w:rPr>
        <w:t xml:space="preserve">                    。</w:t>
      </w:r>
    </w:p>
    <w:p w14:paraId="7AF358D4">
      <w:pPr>
        <w:pStyle w:val="6"/>
        <w:spacing w:before="120" w:after="120" w:line="360" w:lineRule="auto"/>
        <w:rPr>
          <w:rFonts w:hint="eastAsia" w:ascii="仿宋" w:hAnsi="仿宋" w:eastAsia="仿宋" w:cs="仿宋"/>
          <w:b w:val="0"/>
          <w:sz w:val="22"/>
          <w:szCs w:val="22"/>
        </w:rPr>
      </w:pPr>
      <w:bookmarkStart w:id="559" w:name="_Toc351203636"/>
      <w:r>
        <w:rPr>
          <w:rFonts w:hint="eastAsia" w:ascii="仿宋" w:hAnsi="仿宋" w:eastAsia="仿宋" w:cs="仿宋"/>
          <w:b w:val="0"/>
          <w:sz w:val="22"/>
          <w:szCs w:val="22"/>
        </w:rPr>
        <w:t>4</w:t>
      </w:r>
      <w:bookmarkStart w:id="560" w:name="_Toc296347161"/>
      <w:bookmarkStart w:id="561" w:name="_Toc292559366"/>
      <w:bookmarkStart w:id="562" w:name="_Toc296503162"/>
      <w:bookmarkStart w:id="563" w:name="_Toc296944501"/>
      <w:bookmarkStart w:id="564" w:name="_Toc292559871"/>
      <w:bookmarkStart w:id="565" w:name="_Toc296891202"/>
      <w:bookmarkStart w:id="566" w:name="_Toc297048348"/>
      <w:bookmarkStart w:id="567" w:name="_Toc296346663"/>
      <w:bookmarkStart w:id="568" w:name="_Toc297120462"/>
      <w:bookmarkStart w:id="569" w:name="_Toc296890990"/>
      <w:bookmarkStart w:id="570" w:name="_Toc267251413"/>
      <w:r>
        <w:rPr>
          <w:rFonts w:hint="eastAsia" w:ascii="仿宋" w:hAnsi="仿宋" w:eastAsia="仿宋" w:cs="仿宋"/>
          <w:b w:val="0"/>
          <w:sz w:val="22"/>
          <w:szCs w:val="22"/>
        </w:rPr>
        <w:t>. 监</w:t>
      </w:r>
      <w:bookmarkEnd w:id="560"/>
      <w:bookmarkEnd w:id="561"/>
      <w:bookmarkEnd w:id="562"/>
      <w:bookmarkEnd w:id="563"/>
      <w:bookmarkEnd w:id="564"/>
      <w:bookmarkEnd w:id="565"/>
      <w:bookmarkEnd w:id="566"/>
      <w:bookmarkEnd w:id="567"/>
      <w:bookmarkEnd w:id="568"/>
      <w:bookmarkEnd w:id="569"/>
      <w:bookmarkEnd w:id="570"/>
      <w:r>
        <w:rPr>
          <w:rFonts w:hint="eastAsia" w:ascii="仿宋" w:hAnsi="仿宋" w:eastAsia="仿宋" w:cs="仿宋"/>
          <w:b w:val="0"/>
          <w:sz w:val="22"/>
          <w:szCs w:val="22"/>
        </w:rPr>
        <w:t>理人</w:t>
      </w:r>
      <w:bookmarkEnd w:id="559"/>
    </w:p>
    <w:p w14:paraId="59ACD0DD">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4.1监理人的一般规定</w:t>
      </w:r>
    </w:p>
    <w:p w14:paraId="1BA0C316">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关于监理人的监理内容：</w:t>
      </w:r>
      <w:r>
        <w:rPr>
          <w:rFonts w:hint="eastAsia" w:ascii="仿宋" w:hAnsi="仿宋" w:eastAsia="仿宋" w:cs="仿宋"/>
          <w:b/>
          <w:bCs/>
          <w:sz w:val="22"/>
          <w:szCs w:val="22"/>
          <w:u w:val="single"/>
        </w:rPr>
        <w:t>发包人授权及法律规定内的全部内容</w:t>
      </w:r>
      <w:r>
        <w:rPr>
          <w:rFonts w:hint="eastAsia" w:ascii="仿宋" w:hAnsi="仿宋" w:eastAsia="仿宋" w:cs="仿宋"/>
          <w:sz w:val="22"/>
          <w:szCs w:val="22"/>
        </w:rPr>
        <w:t>。</w:t>
      </w:r>
    </w:p>
    <w:p w14:paraId="41F20323">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关于监理人的监理权限：</w:t>
      </w:r>
      <w:r>
        <w:rPr>
          <w:rFonts w:hint="eastAsia" w:ascii="仿宋" w:hAnsi="仿宋" w:eastAsia="仿宋" w:cs="仿宋"/>
          <w:b/>
          <w:bCs/>
          <w:sz w:val="22"/>
          <w:szCs w:val="22"/>
          <w:u w:val="single"/>
        </w:rPr>
        <w:t xml:space="preserve">发包人授权的范围 </w:t>
      </w:r>
      <w:r>
        <w:rPr>
          <w:rFonts w:hint="eastAsia" w:ascii="仿宋" w:hAnsi="仿宋" w:eastAsia="仿宋" w:cs="仿宋"/>
          <w:sz w:val="22"/>
          <w:szCs w:val="22"/>
          <w:u w:val="single"/>
        </w:rPr>
        <w:t xml:space="preserve">              </w:t>
      </w:r>
      <w:r>
        <w:rPr>
          <w:rFonts w:hint="eastAsia" w:ascii="仿宋" w:hAnsi="仿宋" w:eastAsia="仿宋" w:cs="仿宋"/>
          <w:sz w:val="22"/>
          <w:szCs w:val="22"/>
        </w:rPr>
        <w:t xml:space="preserve">。 </w:t>
      </w:r>
    </w:p>
    <w:p w14:paraId="31AF539C">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关于监理人在施工现场的办公场所、生活场所的提供和费用承担的约定：</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rPr>
        <w:t>。</w:t>
      </w:r>
    </w:p>
    <w:p w14:paraId="3D66F1A8">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4.2 监理人员</w:t>
      </w:r>
    </w:p>
    <w:p w14:paraId="6E47746B">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总监理工程师：</w:t>
      </w:r>
    </w:p>
    <w:p w14:paraId="4CFDECEC">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姓    名：</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0E403524">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职    务：</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40EC348C">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监理工程师执业资格证书号：</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2BF83E12">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联系电话：</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6BBD690A">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电子信箱：</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5D743258">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通信地址：</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4D003A11">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关于监理人的其他约定：</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268FF2B3">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4.4 商定或确定</w:t>
      </w:r>
    </w:p>
    <w:p w14:paraId="285BA92C">
      <w:pPr>
        <w:spacing w:line="360" w:lineRule="auto"/>
        <w:ind w:firstLine="440" w:firstLineChars="200"/>
        <w:rPr>
          <w:rFonts w:hint="eastAsia" w:ascii="仿宋" w:hAnsi="仿宋" w:eastAsia="仿宋" w:cs="仿宋"/>
          <w:sz w:val="22"/>
          <w:szCs w:val="22"/>
        </w:rPr>
      </w:pPr>
      <w:bookmarkStart w:id="571" w:name="_Toc267251418"/>
      <w:r>
        <w:rPr>
          <w:rFonts w:hint="eastAsia" w:ascii="仿宋" w:hAnsi="仿宋" w:eastAsia="仿宋" w:cs="仿宋"/>
          <w:sz w:val="22"/>
          <w:szCs w:val="22"/>
        </w:rPr>
        <w:t>在发包人和承包人不能通过协商达成一致意见时，发包人授权监理人对以下事项进行确定：</w:t>
      </w:r>
    </w:p>
    <w:p w14:paraId="6E013664">
      <w:pPr>
        <w:autoSpaceDE w:val="0"/>
        <w:autoSpaceDN w:val="0"/>
        <w:adjustRightInd w:val="0"/>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（1）</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341FE4A9">
      <w:pPr>
        <w:autoSpaceDE w:val="0"/>
        <w:autoSpaceDN w:val="0"/>
        <w:adjustRightInd w:val="0"/>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（2）</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77CE85D5">
      <w:pPr>
        <w:autoSpaceDE w:val="0"/>
        <w:autoSpaceDN w:val="0"/>
        <w:adjustRightInd w:val="0"/>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（3）</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065668EE">
      <w:pPr>
        <w:pStyle w:val="6"/>
        <w:spacing w:before="120" w:after="120" w:line="360" w:lineRule="auto"/>
        <w:rPr>
          <w:rFonts w:hint="eastAsia" w:ascii="仿宋" w:hAnsi="仿宋" w:eastAsia="仿宋" w:cs="仿宋"/>
          <w:b w:val="0"/>
          <w:sz w:val="22"/>
          <w:szCs w:val="22"/>
        </w:rPr>
      </w:pPr>
      <w:bookmarkStart w:id="572" w:name="_Toc351203637"/>
      <w:r>
        <w:rPr>
          <w:rFonts w:hint="eastAsia" w:ascii="仿宋" w:hAnsi="仿宋" w:eastAsia="仿宋" w:cs="仿宋"/>
          <w:b w:val="0"/>
          <w:sz w:val="22"/>
          <w:szCs w:val="22"/>
        </w:rPr>
        <w:t>5</w:t>
      </w:r>
      <w:bookmarkEnd w:id="571"/>
      <w:bookmarkStart w:id="573" w:name="_Toc292559872"/>
      <w:bookmarkStart w:id="574" w:name="_Toc296346664"/>
      <w:bookmarkStart w:id="575" w:name="_Toc296503163"/>
      <w:bookmarkStart w:id="576" w:name="_Toc296891203"/>
      <w:bookmarkStart w:id="577" w:name="_Toc296890991"/>
      <w:bookmarkStart w:id="578" w:name="_Toc292559367"/>
      <w:bookmarkStart w:id="579" w:name="_Toc297048349"/>
      <w:bookmarkStart w:id="580" w:name="_Toc296944502"/>
      <w:bookmarkStart w:id="581" w:name="_Toc297120463"/>
      <w:bookmarkStart w:id="582" w:name="_Toc296347162"/>
      <w:r>
        <w:rPr>
          <w:rFonts w:hint="eastAsia" w:ascii="仿宋" w:hAnsi="仿宋" w:eastAsia="仿宋" w:cs="仿宋"/>
          <w:b w:val="0"/>
          <w:sz w:val="22"/>
          <w:szCs w:val="22"/>
        </w:rPr>
        <w:t>. 工程质量</w:t>
      </w:r>
      <w:bookmarkEnd w:id="572"/>
    </w:p>
    <w:p w14:paraId="5631BEDA">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5.1 质量要求</w:t>
      </w:r>
    </w:p>
    <w:p w14:paraId="3C64CB5F">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5</w:t>
      </w:r>
      <w:bookmarkStart w:id="583" w:name="_Toc303539106"/>
      <w:bookmarkStart w:id="584" w:name="_Toc312677997"/>
      <w:bookmarkStart w:id="585" w:name="_Toc297216155"/>
      <w:bookmarkStart w:id="586" w:name="_Toc304295527"/>
      <w:bookmarkStart w:id="587" w:name="_Toc300934949"/>
      <w:bookmarkStart w:id="588" w:name="_Toc297123496"/>
      <w:bookmarkStart w:id="589" w:name="_Toc318581164"/>
      <w:r>
        <w:rPr>
          <w:rFonts w:hint="eastAsia" w:ascii="仿宋" w:hAnsi="仿宋" w:eastAsia="仿宋" w:cs="仿宋"/>
          <w:sz w:val="22"/>
          <w:szCs w:val="22"/>
        </w:rPr>
        <w:t>.1.1 特殊质量标准和要求：</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5355546F">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关于工程奖项的约定：</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00EC3561">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5.3 隐蔽工程检查</w:t>
      </w:r>
    </w:p>
    <w:p w14:paraId="53BE47A5">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5.3.2承包人提前通知监理人隐蔽工程检查的期限的约定：</w:t>
      </w:r>
      <w:r>
        <w:rPr>
          <w:rFonts w:hint="eastAsia" w:ascii="仿宋" w:hAnsi="仿宋" w:eastAsia="仿宋" w:cs="仿宋"/>
          <w:b/>
          <w:bCs/>
          <w:sz w:val="22"/>
          <w:szCs w:val="22"/>
          <w:u w:val="single"/>
          <w:lang w:val="en-US" w:eastAsia="zh-CN"/>
        </w:rPr>
        <w:t xml:space="preserve">              </w:t>
      </w:r>
      <w:r>
        <w:rPr>
          <w:rFonts w:hint="eastAsia" w:ascii="仿宋" w:hAnsi="仿宋" w:eastAsia="仿宋" w:cs="仿宋"/>
          <w:kern w:val="0"/>
          <w:sz w:val="22"/>
          <w:szCs w:val="22"/>
        </w:rPr>
        <w:t>。</w:t>
      </w:r>
    </w:p>
    <w:p w14:paraId="01ECB8E4">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监理人不能按时进行检查时，应提前</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小时提交书面延期要求。</w:t>
      </w:r>
    </w:p>
    <w:p w14:paraId="64B87975">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关于延期最长不得超过：</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小时。</w:t>
      </w:r>
    </w:p>
    <w:p w14:paraId="47F896A0">
      <w:pPr>
        <w:pStyle w:val="6"/>
        <w:spacing w:before="120" w:after="120" w:line="360" w:lineRule="auto"/>
        <w:rPr>
          <w:rFonts w:hint="eastAsia" w:ascii="仿宋" w:hAnsi="仿宋" w:eastAsia="仿宋" w:cs="仿宋"/>
          <w:b w:val="0"/>
          <w:sz w:val="22"/>
          <w:szCs w:val="22"/>
        </w:rPr>
      </w:pPr>
      <w:bookmarkStart w:id="590" w:name="_Toc351203638"/>
      <w:r>
        <w:rPr>
          <w:rFonts w:hint="eastAsia" w:ascii="仿宋" w:hAnsi="仿宋" w:eastAsia="仿宋" w:cs="仿宋"/>
          <w:b w:val="0"/>
          <w:sz w:val="22"/>
          <w:szCs w:val="22"/>
        </w:rPr>
        <w:t>6. 安全文明施工与环境保护</w:t>
      </w:r>
      <w:bookmarkEnd w:id="590"/>
    </w:p>
    <w:p w14:paraId="28B43798">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6.1安全文明施工</w:t>
      </w:r>
    </w:p>
    <w:p w14:paraId="09260C73">
      <w:pPr>
        <w:spacing w:line="360" w:lineRule="auto"/>
        <w:ind w:firstLine="440" w:firstLineChars="200"/>
        <w:jc w:val="left"/>
        <w:rPr>
          <w:rFonts w:hint="eastAsia" w:ascii="仿宋" w:hAnsi="仿宋" w:eastAsia="仿宋" w:cs="仿宋"/>
          <w:sz w:val="22"/>
          <w:szCs w:val="22"/>
          <w:u w:val="single"/>
        </w:rPr>
      </w:pPr>
      <w:r>
        <w:rPr>
          <w:rFonts w:hint="eastAsia" w:ascii="仿宋" w:hAnsi="仿宋" w:eastAsia="仿宋" w:cs="仿宋"/>
          <w:sz w:val="22"/>
          <w:szCs w:val="22"/>
        </w:rPr>
        <w:t>6.1.1 项目安全生产的达标目标及相应事项的约定：</w:t>
      </w:r>
      <w:r>
        <w:rPr>
          <w:rFonts w:hint="eastAsia" w:ascii="仿宋" w:hAnsi="仿宋" w:eastAsia="仿宋" w:cs="仿宋"/>
          <w:sz w:val="22"/>
          <w:szCs w:val="22"/>
          <w:u w:val="single"/>
        </w:rPr>
        <w:t xml:space="preserve">         </w:t>
      </w:r>
    </w:p>
    <w:p w14:paraId="0BCD4BA9">
      <w:pPr>
        <w:spacing w:line="360" w:lineRule="auto"/>
        <w:jc w:val="left"/>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执行本合同通用条款6.1.1条</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5C247BCC">
      <w:pPr>
        <w:spacing w:line="360" w:lineRule="auto"/>
        <w:ind w:firstLine="440" w:firstLineChars="200"/>
        <w:jc w:val="left"/>
        <w:rPr>
          <w:rFonts w:hint="eastAsia" w:ascii="仿宋" w:hAnsi="仿宋" w:eastAsia="仿宋" w:cs="仿宋"/>
          <w:sz w:val="22"/>
          <w:szCs w:val="22"/>
          <w:u w:val="single"/>
        </w:rPr>
      </w:pPr>
      <w:r>
        <w:rPr>
          <w:rFonts w:hint="eastAsia" w:ascii="仿宋" w:hAnsi="仿宋" w:eastAsia="仿宋" w:cs="仿宋"/>
          <w:sz w:val="22"/>
          <w:szCs w:val="22"/>
        </w:rPr>
        <w:t>6.1.4 关于治安保卫的特别约定：</w:t>
      </w:r>
      <w:r>
        <w:rPr>
          <w:rFonts w:hint="eastAsia" w:ascii="仿宋" w:hAnsi="仿宋" w:eastAsia="仿宋" w:cs="仿宋"/>
          <w:sz w:val="22"/>
          <w:szCs w:val="22"/>
          <w:u w:val="single"/>
        </w:rPr>
        <w:t xml:space="preserve">                         </w:t>
      </w:r>
    </w:p>
    <w:p w14:paraId="739397E7">
      <w:pPr>
        <w:spacing w:line="360" w:lineRule="auto"/>
        <w:jc w:val="left"/>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执行本合同通用条款6.1.4条</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28C66E1F">
      <w:pPr>
        <w:spacing w:line="360" w:lineRule="auto"/>
        <w:ind w:firstLine="440" w:firstLineChars="200"/>
        <w:jc w:val="left"/>
        <w:rPr>
          <w:rFonts w:hint="eastAsia" w:ascii="仿宋" w:hAnsi="仿宋" w:eastAsia="仿宋" w:cs="仿宋"/>
          <w:sz w:val="22"/>
          <w:szCs w:val="22"/>
          <w:u w:val="single"/>
          <w:lang w:eastAsia="zh-CN"/>
        </w:rPr>
      </w:pPr>
      <w:r>
        <w:rPr>
          <w:rFonts w:hint="eastAsia" w:ascii="仿宋" w:hAnsi="仿宋" w:eastAsia="仿宋" w:cs="仿宋"/>
          <w:sz w:val="22"/>
          <w:szCs w:val="22"/>
        </w:rPr>
        <w:t>关于编制施工场地治安管理计划的约定：</w:t>
      </w:r>
      <w:r>
        <w:rPr>
          <w:rFonts w:hint="eastAsia" w:ascii="仿宋" w:hAnsi="仿宋" w:eastAsia="仿宋" w:cs="仿宋"/>
          <w:sz w:val="22"/>
          <w:szCs w:val="22"/>
          <w:u w:val="single"/>
        </w:rPr>
        <w:t xml:space="preserve">                  </w:t>
      </w:r>
    </w:p>
    <w:p w14:paraId="6F20E7D6">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执行本合同通用条款6.1.4条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29BBF933">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6.1.5 文明施工</w:t>
      </w:r>
    </w:p>
    <w:p w14:paraId="51DCFEA1">
      <w:pPr>
        <w:spacing w:line="360" w:lineRule="auto"/>
        <w:ind w:firstLine="440" w:firstLineChars="200"/>
        <w:jc w:val="left"/>
        <w:rPr>
          <w:rFonts w:hint="eastAsia" w:ascii="仿宋" w:hAnsi="仿宋" w:eastAsia="仿宋" w:cs="仿宋"/>
          <w:sz w:val="22"/>
          <w:szCs w:val="22"/>
          <w:u w:val="single"/>
        </w:rPr>
      </w:pPr>
      <w:r>
        <w:rPr>
          <w:rFonts w:hint="eastAsia" w:ascii="仿宋" w:hAnsi="仿宋" w:eastAsia="仿宋" w:cs="仿宋"/>
          <w:sz w:val="22"/>
          <w:szCs w:val="22"/>
        </w:rPr>
        <w:t>合同当事人对文明施工的要求：</w:t>
      </w:r>
      <w:r>
        <w:rPr>
          <w:rFonts w:hint="eastAsia" w:ascii="仿宋" w:hAnsi="仿宋" w:eastAsia="仿宋" w:cs="仿宋"/>
          <w:sz w:val="22"/>
          <w:szCs w:val="22"/>
          <w:u w:val="single"/>
        </w:rPr>
        <w:t xml:space="preserve">                          </w:t>
      </w:r>
    </w:p>
    <w:p w14:paraId="2289389C">
      <w:pPr>
        <w:spacing w:line="360" w:lineRule="auto"/>
        <w:jc w:val="left"/>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执行本合同通用条款6.1.5条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40149D64">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6.1.6 关于安全文明施工费支付比例和支付期限的约定：</w:t>
      </w:r>
      <w:r>
        <w:rPr>
          <w:rFonts w:hint="eastAsia" w:ascii="仿宋" w:hAnsi="仿宋" w:eastAsia="仿宋" w:cs="仿宋"/>
          <w:sz w:val="22"/>
          <w:szCs w:val="22"/>
          <w:u w:val="single"/>
        </w:rPr>
        <w:t xml:space="preserve">     </w:t>
      </w:r>
    </w:p>
    <w:p w14:paraId="7133EEA1">
      <w:pPr>
        <w:spacing w:line="360" w:lineRule="auto"/>
        <w:jc w:val="left"/>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执行本合同通用条款6.1.6条</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bookmarkEnd w:id="583"/>
    <w:bookmarkEnd w:id="584"/>
    <w:bookmarkEnd w:id="585"/>
    <w:bookmarkEnd w:id="586"/>
    <w:bookmarkEnd w:id="587"/>
    <w:bookmarkEnd w:id="588"/>
    <w:bookmarkEnd w:id="589"/>
    <w:p w14:paraId="21B4EB7B">
      <w:pPr>
        <w:pStyle w:val="6"/>
        <w:spacing w:before="120" w:after="120" w:line="360" w:lineRule="auto"/>
        <w:rPr>
          <w:rFonts w:hint="eastAsia" w:ascii="仿宋" w:hAnsi="仿宋" w:eastAsia="仿宋" w:cs="仿宋"/>
          <w:b w:val="0"/>
          <w:sz w:val="22"/>
          <w:szCs w:val="22"/>
        </w:rPr>
      </w:pPr>
      <w:bookmarkStart w:id="591" w:name="_Toc351203639"/>
      <w:r>
        <w:rPr>
          <w:rFonts w:hint="eastAsia" w:ascii="仿宋" w:hAnsi="仿宋" w:eastAsia="仿宋" w:cs="仿宋"/>
          <w:b w:val="0"/>
          <w:sz w:val="22"/>
          <w:szCs w:val="22"/>
        </w:rPr>
        <w:t>7. 工期和进度</w:t>
      </w:r>
      <w:bookmarkEnd w:id="591"/>
    </w:p>
    <w:p w14:paraId="4ECF0B1E">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7.1 施工组织设计</w:t>
      </w:r>
    </w:p>
    <w:p w14:paraId="7F323583">
      <w:pPr>
        <w:autoSpaceDE w:val="0"/>
        <w:autoSpaceDN w:val="0"/>
        <w:adjustRightInd w:val="0"/>
        <w:spacing w:line="360" w:lineRule="auto"/>
        <w:ind w:firstLine="440" w:firstLineChars="200"/>
        <w:jc w:val="left"/>
        <w:rPr>
          <w:rFonts w:hint="eastAsia" w:ascii="仿宋" w:hAnsi="仿宋" w:eastAsia="仿宋" w:cs="仿宋"/>
          <w:sz w:val="22"/>
          <w:szCs w:val="22"/>
          <w:u w:val="single"/>
        </w:rPr>
      </w:pPr>
      <w:r>
        <w:rPr>
          <w:rFonts w:hint="eastAsia" w:ascii="仿宋" w:hAnsi="仿宋" w:eastAsia="仿宋" w:cs="仿宋"/>
          <w:sz w:val="22"/>
          <w:szCs w:val="22"/>
        </w:rPr>
        <w:t>7.1.1 合</w:t>
      </w:r>
      <w:r>
        <w:rPr>
          <w:rFonts w:hint="eastAsia" w:ascii="仿宋" w:hAnsi="仿宋" w:eastAsia="仿宋" w:cs="仿宋"/>
          <w:kern w:val="0"/>
          <w:sz w:val="22"/>
          <w:szCs w:val="22"/>
        </w:rPr>
        <w:t>同当事人约定的施工组织设计应包括的其他内容：</w:t>
      </w:r>
      <w:r>
        <w:rPr>
          <w:rFonts w:hint="eastAsia" w:ascii="仿宋" w:hAnsi="仿宋" w:eastAsia="仿宋" w:cs="仿宋"/>
          <w:sz w:val="22"/>
          <w:szCs w:val="22"/>
          <w:u w:val="single"/>
        </w:rPr>
        <w:t xml:space="preserve">   </w:t>
      </w:r>
    </w:p>
    <w:p w14:paraId="4B0AEEEB">
      <w:pPr>
        <w:autoSpaceDE w:val="0"/>
        <w:autoSpaceDN w:val="0"/>
        <w:adjustRightInd w:val="0"/>
        <w:spacing w:line="360" w:lineRule="auto"/>
        <w:jc w:val="left"/>
        <w:rPr>
          <w:rFonts w:hint="eastAsia" w:ascii="仿宋" w:hAnsi="仿宋" w:eastAsia="仿宋" w:cs="仿宋"/>
          <w:kern w:val="0"/>
          <w:sz w:val="22"/>
          <w:szCs w:val="22"/>
        </w:rPr>
      </w:pP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执行本合同通用条款7.1.1条</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28A5EBDA">
      <w:pPr>
        <w:autoSpaceDE w:val="0"/>
        <w:autoSpaceDN w:val="0"/>
        <w:adjustRightInd w:val="0"/>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sz w:val="22"/>
          <w:szCs w:val="22"/>
        </w:rPr>
        <w:t xml:space="preserve">7.1.2 </w:t>
      </w:r>
      <w:r>
        <w:rPr>
          <w:rFonts w:hint="eastAsia" w:ascii="仿宋" w:hAnsi="仿宋" w:eastAsia="仿宋" w:cs="仿宋"/>
          <w:kern w:val="0"/>
          <w:sz w:val="22"/>
          <w:szCs w:val="22"/>
        </w:rPr>
        <w:t>施工组织设计的提交和修改</w:t>
      </w:r>
    </w:p>
    <w:p w14:paraId="46AA7E66">
      <w:pPr>
        <w:autoSpaceDE w:val="0"/>
        <w:autoSpaceDN w:val="0"/>
        <w:adjustRightInd w:val="0"/>
        <w:spacing w:line="360" w:lineRule="auto"/>
        <w:jc w:val="left"/>
        <w:rPr>
          <w:rFonts w:hint="eastAsia" w:ascii="仿宋" w:hAnsi="仿宋" w:eastAsia="仿宋" w:cs="仿宋"/>
          <w:sz w:val="22"/>
          <w:szCs w:val="22"/>
        </w:rPr>
      </w:pPr>
      <w:r>
        <w:rPr>
          <w:rFonts w:hint="eastAsia" w:ascii="仿宋" w:hAnsi="仿宋" w:eastAsia="仿宋" w:cs="仿宋"/>
          <w:kern w:val="0"/>
          <w:sz w:val="22"/>
          <w:szCs w:val="22"/>
        </w:rPr>
        <w:t>承包人提交详细施工组织设计的期限的约定：</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rPr>
        <w:t>。</w:t>
      </w:r>
    </w:p>
    <w:p w14:paraId="61D652BD">
      <w:pPr>
        <w:spacing w:line="360" w:lineRule="auto"/>
        <w:ind w:firstLine="440" w:firstLineChars="200"/>
        <w:jc w:val="left"/>
        <w:rPr>
          <w:rFonts w:hint="default" w:ascii="仿宋" w:hAnsi="仿宋" w:eastAsia="仿宋" w:cs="仿宋"/>
          <w:sz w:val="22"/>
          <w:szCs w:val="22"/>
          <w:lang w:val="en-US" w:eastAsia="zh-CN"/>
        </w:rPr>
      </w:pPr>
      <w:r>
        <w:rPr>
          <w:rFonts w:hint="eastAsia" w:ascii="仿宋" w:hAnsi="仿宋" w:eastAsia="仿宋" w:cs="仿宋"/>
          <w:sz w:val="22"/>
          <w:szCs w:val="22"/>
        </w:rPr>
        <w:t>发包人和监理人在收到详细的施工组织设计后确认或提出修改意见的期限：</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p>
    <w:p w14:paraId="2E56D8EA">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7</w:t>
      </w:r>
      <w:bookmarkStart w:id="592" w:name="_Toc304295541"/>
      <w:bookmarkStart w:id="593" w:name="_Toc297123514"/>
      <w:bookmarkStart w:id="594" w:name="_Toc300934966"/>
      <w:bookmarkStart w:id="595" w:name="_Toc312677479"/>
      <w:bookmarkStart w:id="596" w:name="_Toc312678005"/>
      <w:bookmarkStart w:id="597" w:name="_Toc297216173"/>
      <w:bookmarkStart w:id="598" w:name="_Toc303539123"/>
      <w:r>
        <w:rPr>
          <w:rFonts w:hint="eastAsia" w:ascii="仿宋" w:hAnsi="仿宋" w:eastAsia="仿宋" w:cs="仿宋"/>
          <w:sz w:val="22"/>
          <w:szCs w:val="22"/>
        </w:rPr>
        <w:t>.2 施工进度计划</w:t>
      </w:r>
    </w:p>
    <w:p w14:paraId="3CFF324D">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7.2.2 施工进度计划的修订</w:t>
      </w:r>
    </w:p>
    <w:p w14:paraId="354984BD">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发包人和监理人在收到修订的施工进度计划后确认或提出修改意见的期限：</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rPr>
        <w:t>。</w:t>
      </w:r>
    </w:p>
    <w:p w14:paraId="305E89C7">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7.3 开工</w:t>
      </w:r>
    </w:p>
    <w:p w14:paraId="6D674300">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7.3.1 开工准备</w:t>
      </w:r>
    </w:p>
    <w:p w14:paraId="46A8F3FF">
      <w:pPr>
        <w:spacing w:line="360" w:lineRule="auto"/>
        <w:ind w:firstLine="645"/>
        <w:jc w:val="left"/>
        <w:rPr>
          <w:rFonts w:hint="eastAsia" w:ascii="仿宋" w:hAnsi="仿宋" w:eastAsia="仿宋" w:cs="仿宋"/>
          <w:sz w:val="22"/>
          <w:szCs w:val="22"/>
          <w:u w:val="single"/>
        </w:rPr>
      </w:pPr>
      <w:r>
        <w:rPr>
          <w:rFonts w:hint="eastAsia" w:ascii="仿宋" w:hAnsi="仿宋" w:eastAsia="仿宋" w:cs="仿宋"/>
          <w:sz w:val="22"/>
          <w:szCs w:val="22"/>
        </w:rPr>
        <w:t>关于承包人提交</w:t>
      </w:r>
      <w:r>
        <w:rPr>
          <w:rFonts w:hint="eastAsia" w:ascii="仿宋" w:hAnsi="仿宋" w:eastAsia="仿宋" w:cs="仿宋"/>
          <w:kern w:val="0"/>
          <w:sz w:val="22"/>
          <w:szCs w:val="22"/>
        </w:rPr>
        <w:t>工程开工报审表的期限：</w:t>
      </w:r>
      <w:r>
        <w:rPr>
          <w:rFonts w:hint="eastAsia" w:ascii="仿宋" w:hAnsi="仿宋" w:eastAsia="仿宋" w:cs="仿宋"/>
          <w:b/>
          <w:bCs/>
          <w:sz w:val="22"/>
          <w:szCs w:val="22"/>
          <w:u w:val="single"/>
        </w:rPr>
        <w:t>执行本合同通用条款7.3.1条</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6644489A">
      <w:pPr>
        <w:spacing w:line="360" w:lineRule="auto"/>
        <w:ind w:firstLine="645"/>
        <w:jc w:val="left"/>
        <w:rPr>
          <w:rFonts w:hint="eastAsia" w:ascii="仿宋" w:hAnsi="仿宋" w:eastAsia="仿宋" w:cs="仿宋"/>
          <w:sz w:val="22"/>
          <w:szCs w:val="22"/>
        </w:rPr>
      </w:pPr>
      <w:r>
        <w:rPr>
          <w:rFonts w:hint="eastAsia" w:ascii="仿宋" w:hAnsi="仿宋" w:eastAsia="仿宋" w:cs="仿宋"/>
          <w:sz w:val="22"/>
          <w:szCs w:val="22"/>
        </w:rPr>
        <w:t>关于发包人应完成的其他开工准备工作及期限：</w:t>
      </w:r>
      <w:r>
        <w:rPr>
          <w:rFonts w:hint="eastAsia" w:ascii="仿宋" w:hAnsi="仿宋" w:eastAsia="仿宋" w:cs="仿宋"/>
          <w:b/>
          <w:bCs/>
          <w:sz w:val="22"/>
          <w:szCs w:val="22"/>
          <w:u w:val="single"/>
        </w:rPr>
        <w:t>执行本合同通用条款7.3.1条</w:t>
      </w:r>
      <w:r>
        <w:rPr>
          <w:rFonts w:hint="eastAsia" w:ascii="仿宋" w:hAnsi="仿宋" w:eastAsia="仿宋" w:cs="仿宋"/>
          <w:sz w:val="22"/>
          <w:szCs w:val="22"/>
        </w:rPr>
        <w:t>。</w:t>
      </w:r>
    </w:p>
    <w:p w14:paraId="53AEA74A">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关于承包人应完成的其他开工准备工作及期限：</w:t>
      </w:r>
      <w:r>
        <w:rPr>
          <w:rFonts w:hint="eastAsia" w:ascii="仿宋" w:hAnsi="仿宋" w:eastAsia="仿宋" w:cs="仿宋"/>
          <w:b/>
          <w:bCs/>
          <w:sz w:val="22"/>
          <w:szCs w:val="22"/>
          <w:u w:val="single"/>
        </w:rPr>
        <w:t>执行本合同通用条款7.3.1</w:t>
      </w:r>
      <w:r>
        <w:rPr>
          <w:rFonts w:hint="eastAsia" w:ascii="仿宋" w:hAnsi="仿宋" w:eastAsia="仿宋" w:cs="仿宋"/>
          <w:sz w:val="22"/>
          <w:szCs w:val="22"/>
        </w:rPr>
        <w:t>。</w:t>
      </w:r>
    </w:p>
    <w:p w14:paraId="0511545E">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7.3.2开工通知</w:t>
      </w:r>
    </w:p>
    <w:p w14:paraId="59AEDD6E">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因发包人原因造成监理人未能在计划开工日期之日起</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天内发出开工通知的，承包人有权提出价格调整要求，或者解除合同。</w:t>
      </w:r>
    </w:p>
    <w:bookmarkEnd w:id="592"/>
    <w:bookmarkEnd w:id="593"/>
    <w:bookmarkEnd w:id="594"/>
    <w:bookmarkEnd w:id="595"/>
    <w:bookmarkEnd w:id="596"/>
    <w:bookmarkEnd w:id="597"/>
    <w:bookmarkEnd w:id="598"/>
    <w:p w14:paraId="4EFBE14F">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7.4 测量放线</w:t>
      </w:r>
    </w:p>
    <w:p w14:paraId="1DC0DCEE">
      <w:pPr>
        <w:spacing w:line="360" w:lineRule="auto"/>
        <w:ind w:firstLine="440" w:firstLineChars="200"/>
        <w:jc w:val="left"/>
        <w:rPr>
          <w:rFonts w:hint="eastAsia" w:ascii="仿宋" w:hAnsi="仿宋" w:eastAsia="仿宋" w:cs="仿宋"/>
          <w:sz w:val="22"/>
          <w:szCs w:val="22"/>
          <w:u w:val="single"/>
        </w:rPr>
      </w:pPr>
      <w:r>
        <w:rPr>
          <w:rFonts w:hint="eastAsia" w:ascii="仿宋" w:hAnsi="仿宋" w:eastAsia="仿宋" w:cs="仿宋"/>
          <w:sz w:val="22"/>
          <w:szCs w:val="22"/>
        </w:rPr>
        <w:t>7.4.1发包人通过监理人向承包人提供测量基准点、基准线和水准点及其书面资料的期限：</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6B118209">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7</w:t>
      </w:r>
      <w:bookmarkStart w:id="599" w:name="_Toc297216175"/>
      <w:bookmarkStart w:id="600" w:name="_Toc303539125"/>
      <w:bookmarkStart w:id="601" w:name="_Toc312678010"/>
      <w:bookmarkStart w:id="602" w:name="_Toc300934968"/>
      <w:bookmarkStart w:id="603" w:name="_Toc304295546"/>
      <w:bookmarkStart w:id="604" w:name="_Toc312677484"/>
      <w:bookmarkStart w:id="605" w:name="_Toc297123516"/>
      <w:r>
        <w:rPr>
          <w:rFonts w:hint="eastAsia" w:ascii="仿宋" w:hAnsi="仿宋" w:eastAsia="仿宋" w:cs="仿宋"/>
          <w:sz w:val="22"/>
          <w:szCs w:val="22"/>
        </w:rPr>
        <w:t>.5 工期延误</w:t>
      </w:r>
    </w:p>
    <w:bookmarkEnd w:id="599"/>
    <w:bookmarkEnd w:id="600"/>
    <w:bookmarkEnd w:id="601"/>
    <w:bookmarkEnd w:id="602"/>
    <w:bookmarkEnd w:id="603"/>
    <w:bookmarkEnd w:id="604"/>
    <w:bookmarkEnd w:id="605"/>
    <w:p w14:paraId="146C8D95">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7.5.1 因发包人原因导致工期延误</w:t>
      </w:r>
    </w:p>
    <w:p w14:paraId="56ECFA7E">
      <w:pPr>
        <w:spacing w:line="360" w:lineRule="auto"/>
        <w:ind w:firstLine="440" w:firstLineChars="200"/>
        <w:jc w:val="left"/>
        <w:rPr>
          <w:rFonts w:hint="eastAsia" w:ascii="仿宋" w:hAnsi="仿宋" w:eastAsia="仿宋" w:cs="仿宋"/>
          <w:sz w:val="22"/>
          <w:szCs w:val="22"/>
          <w:u w:val="single"/>
        </w:rPr>
      </w:pPr>
      <w:r>
        <w:rPr>
          <w:rFonts w:hint="eastAsia" w:ascii="仿宋" w:hAnsi="仿宋" w:eastAsia="仿宋" w:cs="仿宋"/>
          <w:sz w:val="22"/>
          <w:szCs w:val="22"/>
        </w:rPr>
        <w:t>（7）因发包人原因导致工期延误的其他情形：</w:t>
      </w:r>
      <w:r>
        <w:rPr>
          <w:rFonts w:hint="eastAsia" w:ascii="仿宋" w:hAnsi="仿宋" w:eastAsia="仿宋" w:cs="仿宋"/>
          <w:sz w:val="22"/>
          <w:szCs w:val="22"/>
          <w:u w:val="single"/>
        </w:rPr>
        <w:t xml:space="preserve">              </w:t>
      </w:r>
    </w:p>
    <w:p w14:paraId="58F71CE4">
      <w:pPr>
        <w:spacing w:line="360" w:lineRule="auto"/>
        <w:jc w:val="left"/>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执行本合同通用条款7.5.1条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78C73B55">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7</w:t>
      </w:r>
      <w:bookmarkStart w:id="606" w:name="_Toc312678012"/>
      <w:bookmarkStart w:id="607" w:name="_Toc318581169"/>
      <w:bookmarkStart w:id="608" w:name="_Toc312677486"/>
      <w:bookmarkStart w:id="609" w:name="_Toc297123518"/>
      <w:bookmarkStart w:id="610" w:name="_Toc304295548"/>
      <w:bookmarkStart w:id="611" w:name="_Toc297216177"/>
      <w:bookmarkStart w:id="612" w:name="_Toc300934970"/>
      <w:bookmarkStart w:id="613" w:name="_Toc303539127"/>
      <w:r>
        <w:rPr>
          <w:rFonts w:hint="eastAsia" w:ascii="仿宋" w:hAnsi="仿宋" w:eastAsia="仿宋" w:cs="仿宋"/>
          <w:sz w:val="22"/>
          <w:szCs w:val="22"/>
        </w:rPr>
        <w:t>.5.2 因承包人原因导致工期延误</w:t>
      </w:r>
    </w:p>
    <w:bookmarkEnd w:id="606"/>
    <w:bookmarkEnd w:id="607"/>
    <w:bookmarkEnd w:id="608"/>
    <w:p w14:paraId="3A4DA44D">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因</w:t>
      </w:r>
      <w:bookmarkStart w:id="614" w:name="_Toc312677487"/>
      <w:bookmarkStart w:id="615" w:name="_Toc312678013"/>
      <w:bookmarkStart w:id="616" w:name="_Toc318581170"/>
      <w:r>
        <w:rPr>
          <w:rFonts w:hint="eastAsia" w:ascii="仿宋" w:hAnsi="仿宋" w:eastAsia="仿宋" w:cs="仿宋"/>
          <w:sz w:val="22"/>
          <w:szCs w:val="22"/>
        </w:rPr>
        <w:t>承包人原因造成工期延误，逾期竣工违约金的计算方法为</w:t>
      </w:r>
      <w:r>
        <w:rPr>
          <w:rFonts w:hint="eastAsia" w:ascii="仿宋" w:hAnsi="仿宋" w:eastAsia="仿宋" w:cs="仿宋"/>
          <w:sz w:val="22"/>
          <w:szCs w:val="22"/>
          <w:lang w:val="en-US" w:eastAsia="zh-CN"/>
        </w:rPr>
        <w:t>;</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bookmarkEnd w:id="609"/>
      <w:bookmarkEnd w:id="610"/>
      <w:bookmarkEnd w:id="611"/>
      <w:bookmarkEnd w:id="612"/>
      <w:bookmarkEnd w:id="613"/>
      <w:bookmarkEnd w:id="614"/>
      <w:bookmarkEnd w:id="615"/>
    </w:p>
    <w:bookmarkEnd w:id="616"/>
    <w:p w14:paraId="3559469A">
      <w:pPr>
        <w:spacing w:line="360" w:lineRule="auto"/>
        <w:ind w:firstLine="440" w:firstLineChars="200"/>
        <w:jc w:val="left"/>
        <w:rPr>
          <w:rFonts w:hint="eastAsia" w:ascii="仿宋" w:hAnsi="仿宋" w:eastAsia="仿宋" w:cs="仿宋"/>
          <w:b/>
          <w:bCs/>
          <w:sz w:val="22"/>
          <w:szCs w:val="22"/>
          <w:u w:val="single"/>
        </w:rPr>
      </w:pPr>
      <w:r>
        <w:rPr>
          <w:rFonts w:hint="eastAsia" w:ascii="仿宋" w:hAnsi="仿宋" w:eastAsia="仿宋" w:cs="仿宋"/>
          <w:sz w:val="22"/>
          <w:szCs w:val="22"/>
        </w:rPr>
        <w:t>因承包人原因造成工期延误，逾</w:t>
      </w:r>
      <w:bookmarkStart w:id="617" w:name="_Toc318581171"/>
      <w:bookmarkStart w:id="618" w:name="_Toc312678014"/>
      <w:r>
        <w:rPr>
          <w:rFonts w:hint="eastAsia" w:ascii="仿宋" w:hAnsi="仿宋" w:eastAsia="仿宋" w:cs="仿宋"/>
          <w:sz w:val="22"/>
          <w:szCs w:val="22"/>
        </w:rPr>
        <w:t>期竣工违约金的上限：</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bookmarkEnd w:id="617"/>
    <w:bookmarkEnd w:id="618"/>
    <w:p w14:paraId="580E252E">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7</w:t>
      </w:r>
      <w:bookmarkStart w:id="619" w:name="_Toc300934971"/>
      <w:bookmarkStart w:id="620" w:name="_Toc297123519"/>
      <w:bookmarkStart w:id="621" w:name="_Toc297216178"/>
      <w:bookmarkStart w:id="622" w:name="_Toc312678015"/>
      <w:bookmarkStart w:id="623" w:name="_Toc304295549"/>
      <w:bookmarkStart w:id="624" w:name="_Toc303539128"/>
      <w:r>
        <w:rPr>
          <w:rFonts w:hint="eastAsia" w:ascii="仿宋" w:hAnsi="仿宋" w:eastAsia="仿宋" w:cs="仿宋"/>
          <w:sz w:val="22"/>
          <w:szCs w:val="22"/>
        </w:rPr>
        <w:t>.6 不</w:t>
      </w:r>
      <w:bookmarkEnd w:id="619"/>
      <w:bookmarkEnd w:id="620"/>
      <w:bookmarkEnd w:id="621"/>
      <w:bookmarkEnd w:id="622"/>
      <w:bookmarkEnd w:id="623"/>
      <w:bookmarkEnd w:id="624"/>
      <w:r>
        <w:rPr>
          <w:rFonts w:hint="eastAsia" w:ascii="仿宋" w:hAnsi="仿宋" w:eastAsia="仿宋" w:cs="仿宋"/>
          <w:sz w:val="22"/>
          <w:szCs w:val="22"/>
        </w:rPr>
        <w:t>利物质条件</w:t>
      </w:r>
    </w:p>
    <w:p w14:paraId="1F0310E3">
      <w:pPr>
        <w:spacing w:line="360" w:lineRule="auto"/>
        <w:jc w:val="left"/>
        <w:rPr>
          <w:rFonts w:hint="eastAsia" w:ascii="仿宋" w:hAnsi="仿宋" w:eastAsia="仿宋" w:cs="仿宋"/>
          <w:sz w:val="22"/>
          <w:szCs w:val="22"/>
        </w:rPr>
      </w:pPr>
      <w:bookmarkStart w:id="625" w:name="_Toc297216179"/>
      <w:bookmarkStart w:id="626" w:name="_Toc300934972"/>
      <w:bookmarkStart w:id="627" w:name="_Toc303539129"/>
      <w:bookmarkStart w:id="628" w:name="_Toc297123520"/>
      <w:bookmarkStart w:id="629" w:name="_Toc318581172"/>
      <w:bookmarkStart w:id="630" w:name="_Toc304295550"/>
      <w:bookmarkStart w:id="631" w:name="_Toc312678016"/>
      <w:r>
        <w:rPr>
          <w:rFonts w:hint="eastAsia" w:ascii="仿宋" w:hAnsi="仿宋" w:eastAsia="仿宋" w:cs="仿宋"/>
          <w:sz w:val="22"/>
          <w:szCs w:val="22"/>
        </w:rPr>
        <w:t>不利物质条件的其他情形和有关约定：</w:t>
      </w:r>
      <w:r>
        <w:rPr>
          <w:rFonts w:hint="eastAsia" w:ascii="仿宋" w:hAnsi="仿宋" w:eastAsia="仿宋" w:cs="仿宋"/>
          <w:b/>
          <w:bCs/>
          <w:sz w:val="22"/>
          <w:szCs w:val="22"/>
          <w:u w:val="single"/>
        </w:rPr>
        <w:t xml:space="preserve">遇到不可预见的自然物质条件、非自然的物质障碍和污染物等情况时，经发包人同意后，承包人应采取合理措施继续施工，因此而增加的费用和延误的工期由发包人承担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bookmarkEnd w:id="625"/>
    <w:bookmarkEnd w:id="626"/>
    <w:bookmarkEnd w:id="627"/>
    <w:bookmarkEnd w:id="628"/>
    <w:bookmarkEnd w:id="629"/>
    <w:bookmarkEnd w:id="630"/>
    <w:bookmarkEnd w:id="631"/>
    <w:p w14:paraId="0355E6E0">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7</w:t>
      </w:r>
      <w:bookmarkStart w:id="632" w:name="_Toc312678017"/>
      <w:bookmarkStart w:id="633" w:name="_Toc297216180"/>
      <w:bookmarkStart w:id="634" w:name="_Toc304295551"/>
      <w:bookmarkStart w:id="635" w:name="_Toc300934973"/>
      <w:bookmarkStart w:id="636" w:name="_Toc303539130"/>
      <w:bookmarkStart w:id="637" w:name="_Toc297123521"/>
      <w:r>
        <w:rPr>
          <w:rFonts w:hint="eastAsia" w:ascii="仿宋" w:hAnsi="仿宋" w:eastAsia="仿宋" w:cs="仿宋"/>
          <w:sz w:val="22"/>
          <w:szCs w:val="22"/>
        </w:rPr>
        <w:t>.7异常恶劣的气候条件</w:t>
      </w:r>
    </w:p>
    <w:bookmarkEnd w:id="632"/>
    <w:bookmarkEnd w:id="633"/>
    <w:bookmarkEnd w:id="634"/>
    <w:bookmarkEnd w:id="635"/>
    <w:bookmarkEnd w:id="636"/>
    <w:bookmarkEnd w:id="637"/>
    <w:p w14:paraId="2847A975">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发包人和承包人同意以下情形视为异常恶劣的气候条件：</w:t>
      </w:r>
    </w:p>
    <w:p w14:paraId="60F4BA6F">
      <w:pPr>
        <w:spacing w:line="360" w:lineRule="auto"/>
        <w:ind w:firstLine="440" w:firstLineChars="200"/>
        <w:jc w:val="left"/>
        <w:rPr>
          <w:rFonts w:hint="eastAsia" w:ascii="仿宋" w:hAnsi="仿宋" w:eastAsia="仿宋" w:cs="仿宋"/>
          <w:b/>
          <w:bCs/>
          <w:sz w:val="22"/>
          <w:szCs w:val="22"/>
          <w:u w:val="single"/>
        </w:rPr>
      </w:pPr>
      <w:r>
        <w:rPr>
          <w:rFonts w:hint="eastAsia" w:ascii="仿宋" w:hAnsi="仿宋" w:eastAsia="仿宋" w:cs="仿宋"/>
          <w:sz w:val="22"/>
          <w:szCs w:val="22"/>
        </w:rPr>
        <w:t>（1）</w:t>
      </w:r>
      <w:r>
        <w:rPr>
          <w:rFonts w:hint="eastAsia" w:ascii="仿宋" w:hAnsi="仿宋" w:eastAsia="仿宋" w:cs="仿宋"/>
          <w:b/>
          <w:bCs/>
          <w:sz w:val="22"/>
          <w:szCs w:val="22"/>
          <w:u w:val="single"/>
        </w:rPr>
        <w:t xml:space="preserve">                                        </w:t>
      </w:r>
      <w:r>
        <w:rPr>
          <w:rFonts w:hint="eastAsia" w:ascii="仿宋" w:hAnsi="仿宋" w:eastAsia="仿宋" w:cs="仿宋"/>
          <w:sz w:val="22"/>
          <w:szCs w:val="22"/>
        </w:rPr>
        <w:t>；</w:t>
      </w:r>
    </w:p>
    <w:p w14:paraId="0CC4C778">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b/>
          <w:bCs/>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rPr>
        <w:t>；</w:t>
      </w:r>
    </w:p>
    <w:p w14:paraId="495B13A7">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5214B770">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7.9 提前竣工的奖励</w:t>
      </w:r>
    </w:p>
    <w:p w14:paraId="1A517837">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7.9.2提前竣工的奖励：</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6A07E760">
      <w:pPr>
        <w:pStyle w:val="6"/>
        <w:spacing w:before="120" w:after="120" w:line="360" w:lineRule="auto"/>
        <w:rPr>
          <w:rFonts w:hint="eastAsia" w:ascii="仿宋" w:hAnsi="仿宋" w:eastAsia="仿宋" w:cs="仿宋"/>
          <w:b w:val="0"/>
          <w:sz w:val="22"/>
          <w:szCs w:val="22"/>
        </w:rPr>
      </w:pPr>
      <w:bookmarkStart w:id="638" w:name="_Toc351203640"/>
      <w:r>
        <w:rPr>
          <w:rFonts w:hint="eastAsia" w:ascii="仿宋" w:hAnsi="仿宋" w:eastAsia="仿宋" w:cs="仿宋"/>
          <w:b w:val="0"/>
          <w:sz w:val="22"/>
          <w:szCs w:val="22"/>
        </w:rPr>
        <w:t>8. 材料与设备</w:t>
      </w:r>
      <w:bookmarkEnd w:id="638"/>
    </w:p>
    <w:bookmarkEnd w:id="573"/>
    <w:bookmarkEnd w:id="574"/>
    <w:bookmarkEnd w:id="575"/>
    <w:bookmarkEnd w:id="576"/>
    <w:bookmarkEnd w:id="577"/>
    <w:bookmarkEnd w:id="578"/>
    <w:bookmarkEnd w:id="579"/>
    <w:bookmarkEnd w:id="580"/>
    <w:bookmarkEnd w:id="581"/>
    <w:bookmarkEnd w:id="582"/>
    <w:p w14:paraId="3C19A7F9">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8</w:t>
      </w:r>
      <w:bookmarkStart w:id="639" w:name="_Toc292559372"/>
      <w:bookmarkStart w:id="640" w:name="_Toc312678019"/>
      <w:bookmarkStart w:id="641" w:name="_Toc297216186"/>
      <w:bookmarkStart w:id="642" w:name="_Toc312677493"/>
      <w:bookmarkStart w:id="643" w:name="_Toc296347166"/>
      <w:bookmarkStart w:id="644" w:name="_Toc297120467"/>
      <w:bookmarkStart w:id="645" w:name="_Toc280868654"/>
      <w:bookmarkStart w:id="646" w:name="_Toc292559877"/>
      <w:bookmarkStart w:id="647" w:name="_Toc296944506"/>
      <w:bookmarkStart w:id="648" w:name="_Toc300934979"/>
      <w:bookmarkStart w:id="649" w:name="_Toc296346668"/>
      <w:bookmarkStart w:id="650" w:name="_Toc296891207"/>
      <w:bookmarkStart w:id="651" w:name="_Toc303539136"/>
      <w:bookmarkStart w:id="652" w:name="_Toc297123527"/>
      <w:bookmarkStart w:id="653" w:name="_Toc296503167"/>
      <w:bookmarkStart w:id="654" w:name="_Toc304295556"/>
      <w:bookmarkStart w:id="655" w:name="_Toc297048353"/>
      <w:bookmarkStart w:id="656" w:name="_Toc296890995"/>
      <w:bookmarkStart w:id="657" w:name="_Toc280868656"/>
      <w:bookmarkStart w:id="658" w:name="_Toc267251424"/>
      <w:bookmarkStart w:id="659" w:name="_Toc280868655"/>
      <w:r>
        <w:rPr>
          <w:rFonts w:hint="eastAsia" w:ascii="仿宋" w:hAnsi="仿宋" w:eastAsia="仿宋" w:cs="仿宋"/>
          <w:sz w:val="22"/>
          <w:szCs w:val="22"/>
        </w:rPr>
        <w:t>.4材料与工程设备的保管与使用</w:t>
      </w:r>
    </w:p>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14:paraId="49B64D79">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8</w:t>
      </w:r>
      <w:bookmarkStart w:id="660" w:name="_Toc292559373"/>
      <w:bookmarkStart w:id="661" w:name="_Toc292559878"/>
      <w:bookmarkStart w:id="662" w:name="_Toc312677494"/>
      <w:bookmarkStart w:id="663" w:name="_Toc296944507"/>
      <w:bookmarkStart w:id="664" w:name="_Toc296347167"/>
      <w:bookmarkStart w:id="665" w:name="_Toc297048354"/>
      <w:bookmarkStart w:id="666" w:name="_Toc296890996"/>
      <w:bookmarkStart w:id="667" w:name="_Toc318581173"/>
      <w:bookmarkStart w:id="668" w:name="_Toc297120468"/>
      <w:bookmarkStart w:id="669" w:name="_Toc297123528"/>
      <w:bookmarkStart w:id="670" w:name="_Toc297216187"/>
      <w:bookmarkStart w:id="671" w:name="_Toc303539137"/>
      <w:bookmarkStart w:id="672" w:name="_Toc296891208"/>
      <w:bookmarkStart w:id="673" w:name="_Toc304295557"/>
      <w:bookmarkStart w:id="674" w:name="_Toc312678020"/>
      <w:bookmarkStart w:id="675" w:name="_Toc300934980"/>
      <w:bookmarkStart w:id="676" w:name="_Toc296346669"/>
      <w:bookmarkStart w:id="677" w:name="_Toc296503168"/>
      <w:r>
        <w:rPr>
          <w:rFonts w:hint="eastAsia" w:ascii="仿宋" w:hAnsi="仿宋" w:eastAsia="仿宋" w:cs="仿宋"/>
          <w:sz w:val="22"/>
          <w:szCs w:val="22"/>
        </w:rPr>
        <w:t>.4.1发包人供应的材料设备的保管费用的承担：</w:t>
      </w:r>
      <w:r>
        <w:rPr>
          <w:rFonts w:hint="eastAsia" w:ascii="仿宋" w:hAnsi="仿宋" w:eastAsia="仿宋" w:cs="仿宋"/>
          <w:sz w:val="22"/>
          <w:szCs w:val="22"/>
          <w:u w:val="single"/>
        </w:rPr>
        <w:t xml:space="preserve">           </w:t>
      </w:r>
      <w:r>
        <w:rPr>
          <w:rFonts w:hint="eastAsia" w:ascii="仿宋" w:hAnsi="仿宋" w:eastAsia="仿宋" w:cs="仿宋"/>
          <w:sz w:val="22"/>
          <w:szCs w:val="22"/>
        </w:rPr>
        <w:t>。</w:t>
      </w:r>
      <w:bookmarkEnd w:id="660"/>
      <w:bookmarkEnd w:id="661"/>
    </w:p>
    <w:p w14:paraId="3D69CF73">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8.6 样品</w:t>
      </w:r>
    </w:p>
    <w:p w14:paraId="535098FB">
      <w:pPr>
        <w:autoSpaceDE w:val="0"/>
        <w:autoSpaceDN w:val="0"/>
        <w:adjustRightInd w:val="0"/>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8.6.1</w:t>
      </w:r>
      <w:r>
        <w:rPr>
          <w:rFonts w:hint="eastAsia" w:ascii="仿宋" w:hAnsi="仿宋" w:eastAsia="仿宋" w:cs="仿宋"/>
          <w:kern w:val="0"/>
          <w:sz w:val="22"/>
          <w:szCs w:val="22"/>
        </w:rPr>
        <w:tab/>
      </w:r>
      <w:r>
        <w:rPr>
          <w:rFonts w:hint="eastAsia" w:ascii="仿宋" w:hAnsi="仿宋" w:eastAsia="仿宋" w:cs="仿宋"/>
          <w:kern w:val="0"/>
          <w:sz w:val="22"/>
          <w:szCs w:val="22"/>
        </w:rPr>
        <w:t>样品的报送与封存</w:t>
      </w:r>
    </w:p>
    <w:p w14:paraId="5D410561">
      <w:pPr>
        <w:autoSpaceDE w:val="0"/>
        <w:autoSpaceDN w:val="0"/>
        <w:adjustRightInd w:val="0"/>
        <w:spacing w:line="360" w:lineRule="auto"/>
        <w:ind w:firstLine="440" w:firstLineChars="200"/>
        <w:jc w:val="left"/>
        <w:rPr>
          <w:rFonts w:hint="eastAsia" w:ascii="仿宋" w:hAnsi="仿宋" w:eastAsia="仿宋" w:cs="仿宋"/>
          <w:sz w:val="22"/>
          <w:szCs w:val="22"/>
          <w:u w:val="single"/>
        </w:rPr>
      </w:pPr>
      <w:r>
        <w:rPr>
          <w:rFonts w:hint="eastAsia" w:ascii="仿宋" w:hAnsi="仿宋" w:eastAsia="仿宋" w:cs="仿宋"/>
          <w:kern w:val="0"/>
          <w:sz w:val="22"/>
          <w:szCs w:val="22"/>
        </w:rPr>
        <w:t>需要承包人报送样品的材料或工程设备，样品的种类、名称、规格、数量要求：</w:t>
      </w:r>
      <w:r>
        <w:rPr>
          <w:rFonts w:hint="eastAsia" w:ascii="仿宋" w:hAnsi="仿宋" w:eastAsia="仿宋" w:cs="仿宋"/>
          <w:sz w:val="22"/>
          <w:szCs w:val="22"/>
          <w:u w:val="single"/>
        </w:rPr>
        <w:t xml:space="preserve">                                          </w:t>
      </w:r>
    </w:p>
    <w:p w14:paraId="5A35D7DF">
      <w:pPr>
        <w:autoSpaceDE w:val="0"/>
        <w:autoSpaceDN w:val="0"/>
        <w:adjustRightInd w:val="0"/>
        <w:spacing w:line="360" w:lineRule="auto"/>
        <w:jc w:val="left"/>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执行本合同通用条款8.6.1条款</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2EAA15AE">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8.8 施工设备和临时设施</w:t>
      </w:r>
    </w:p>
    <w:p w14:paraId="0D1B72E0">
      <w:pPr>
        <w:autoSpaceDE w:val="0"/>
        <w:autoSpaceDN w:val="0"/>
        <w:adjustRightInd w:val="0"/>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8.8.1 承包人提供的施工设备和临时设施</w:t>
      </w:r>
    </w:p>
    <w:p w14:paraId="74546F0B">
      <w:pPr>
        <w:autoSpaceDE w:val="0"/>
        <w:autoSpaceDN w:val="0"/>
        <w:adjustRightInd w:val="0"/>
        <w:spacing w:line="360" w:lineRule="auto"/>
        <w:ind w:firstLine="440" w:firstLineChars="200"/>
        <w:jc w:val="left"/>
        <w:rPr>
          <w:rFonts w:hint="eastAsia" w:ascii="仿宋" w:hAnsi="仿宋" w:eastAsia="仿宋" w:cs="仿宋"/>
          <w:sz w:val="22"/>
          <w:szCs w:val="22"/>
          <w:u w:val="single"/>
        </w:rPr>
      </w:pPr>
      <w:r>
        <w:rPr>
          <w:rFonts w:hint="eastAsia" w:ascii="仿宋" w:hAnsi="仿宋" w:eastAsia="仿宋" w:cs="仿宋"/>
          <w:sz w:val="22"/>
          <w:szCs w:val="22"/>
        </w:rPr>
        <w:t>关于修建临时设施费用承担的约定：</w:t>
      </w:r>
      <w:r>
        <w:rPr>
          <w:rFonts w:hint="eastAsia" w:ascii="仿宋" w:hAnsi="仿宋" w:eastAsia="仿宋" w:cs="仿宋"/>
          <w:sz w:val="22"/>
          <w:szCs w:val="22"/>
          <w:u w:val="single"/>
        </w:rPr>
        <w:t xml:space="preserve">                     </w:t>
      </w:r>
    </w:p>
    <w:p w14:paraId="0B7B3D15">
      <w:pPr>
        <w:autoSpaceDE w:val="0"/>
        <w:autoSpaceDN w:val="0"/>
        <w:adjustRightInd w:val="0"/>
        <w:spacing w:line="360" w:lineRule="auto"/>
        <w:jc w:val="left"/>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执行本合同通用条款8.8条款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14:paraId="603664AF">
      <w:pPr>
        <w:pStyle w:val="6"/>
        <w:spacing w:before="120" w:after="120" w:line="360" w:lineRule="auto"/>
        <w:rPr>
          <w:rFonts w:hint="eastAsia" w:ascii="仿宋" w:hAnsi="仿宋" w:eastAsia="仿宋" w:cs="仿宋"/>
          <w:b w:val="0"/>
          <w:sz w:val="22"/>
          <w:szCs w:val="22"/>
        </w:rPr>
      </w:pPr>
      <w:bookmarkStart w:id="678" w:name="_Toc351203641"/>
      <w:r>
        <w:rPr>
          <w:rFonts w:hint="eastAsia" w:ascii="仿宋" w:hAnsi="仿宋" w:eastAsia="仿宋" w:cs="仿宋"/>
          <w:b w:val="0"/>
          <w:sz w:val="22"/>
          <w:szCs w:val="22"/>
        </w:rPr>
        <w:t>9</w:t>
      </w:r>
      <w:bookmarkEnd w:id="657"/>
      <w:bookmarkEnd w:id="658"/>
      <w:bookmarkEnd w:id="659"/>
      <w:bookmarkStart w:id="679" w:name="_Toc297123533"/>
      <w:bookmarkStart w:id="680" w:name="_Toc297216192"/>
      <w:bookmarkStart w:id="681" w:name="_Toc303539139"/>
      <w:bookmarkStart w:id="682" w:name="_Toc312678021"/>
      <w:bookmarkStart w:id="683" w:name="_Toc300934982"/>
      <w:bookmarkStart w:id="684" w:name="_Toc304295559"/>
      <w:bookmarkStart w:id="685" w:name="_Toc312677495"/>
      <w:bookmarkStart w:id="686" w:name="_Toc292559378"/>
      <w:bookmarkStart w:id="687" w:name="_Toc296503173"/>
      <w:bookmarkStart w:id="688" w:name="_Toc296891001"/>
      <w:bookmarkStart w:id="689" w:name="_Toc296891213"/>
      <w:bookmarkStart w:id="690" w:name="_Toc297120473"/>
      <w:bookmarkStart w:id="691" w:name="_Toc296346674"/>
      <w:bookmarkStart w:id="692" w:name="_Toc297048359"/>
      <w:bookmarkStart w:id="693" w:name="_Toc267251427"/>
      <w:bookmarkStart w:id="694" w:name="_Toc296347172"/>
      <w:bookmarkStart w:id="695" w:name="_Toc292559883"/>
      <w:bookmarkStart w:id="696" w:name="_Toc267251428"/>
      <w:bookmarkStart w:id="697" w:name="_Toc296944512"/>
      <w:r>
        <w:rPr>
          <w:rFonts w:hint="eastAsia" w:ascii="仿宋" w:hAnsi="仿宋" w:eastAsia="仿宋" w:cs="仿宋"/>
          <w:b w:val="0"/>
          <w:sz w:val="22"/>
          <w:szCs w:val="22"/>
        </w:rPr>
        <w:t>. 试验与检验</w:t>
      </w:r>
      <w:bookmarkEnd w:id="678"/>
    </w:p>
    <w:bookmarkEnd w:id="679"/>
    <w:bookmarkEnd w:id="680"/>
    <w:bookmarkEnd w:id="681"/>
    <w:bookmarkEnd w:id="682"/>
    <w:bookmarkEnd w:id="683"/>
    <w:bookmarkEnd w:id="684"/>
    <w:bookmarkEnd w:id="685"/>
    <w:p w14:paraId="34DE3312">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9</w:t>
      </w:r>
      <w:bookmarkStart w:id="698" w:name="_Toc312677496"/>
      <w:bookmarkStart w:id="699" w:name="_Toc304295560"/>
      <w:bookmarkStart w:id="700" w:name="_Toc297123534"/>
      <w:bookmarkStart w:id="701" w:name="_Toc312678022"/>
      <w:bookmarkStart w:id="702" w:name="_Toc303539140"/>
      <w:bookmarkStart w:id="703" w:name="_Toc297216193"/>
      <w:bookmarkStart w:id="704" w:name="_Toc300934983"/>
      <w:r>
        <w:rPr>
          <w:rFonts w:hint="eastAsia" w:ascii="仿宋" w:hAnsi="仿宋" w:eastAsia="仿宋" w:cs="仿宋"/>
          <w:sz w:val="22"/>
          <w:szCs w:val="22"/>
        </w:rPr>
        <w:t>.1试验设备与试验人员</w:t>
      </w:r>
    </w:p>
    <w:bookmarkEnd w:id="698"/>
    <w:bookmarkEnd w:id="699"/>
    <w:bookmarkEnd w:id="700"/>
    <w:bookmarkEnd w:id="701"/>
    <w:bookmarkEnd w:id="702"/>
    <w:bookmarkEnd w:id="703"/>
    <w:bookmarkEnd w:id="704"/>
    <w:p w14:paraId="0A9F18EC">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9</w:t>
      </w:r>
      <w:bookmarkStart w:id="705" w:name="_Toc312677497"/>
      <w:bookmarkStart w:id="706" w:name="_Toc300934984"/>
      <w:bookmarkStart w:id="707" w:name="_Toc312678023"/>
      <w:bookmarkStart w:id="708" w:name="_Toc304295561"/>
      <w:bookmarkStart w:id="709" w:name="_Toc297123535"/>
      <w:bookmarkStart w:id="710" w:name="_Toc297216194"/>
      <w:bookmarkStart w:id="711" w:name="_Toc303539141"/>
      <w:bookmarkStart w:id="712" w:name="_Toc318581174"/>
      <w:r>
        <w:rPr>
          <w:rFonts w:hint="eastAsia" w:ascii="仿宋" w:hAnsi="仿宋" w:eastAsia="仿宋" w:cs="仿宋"/>
          <w:sz w:val="22"/>
          <w:szCs w:val="22"/>
        </w:rPr>
        <w:t>.1.2 试验设备</w:t>
      </w:r>
    </w:p>
    <w:p w14:paraId="763CC035">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施工现场需要配置的试验场所：</w:t>
      </w:r>
      <w:bookmarkEnd w:id="705"/>
      <w:bookmarkEnd w:id="706"/>
      <w:bookmarkEnd w:id="707"/>
      <w:bookmarkEnd w:id="708"/>
      <w:bookmarkEnd w:id="709"/>
      <w:bookmarkEnd w:id="710"/>
      <w:bookmarkEnd w:id="711"/>
      <w:bookmarkStart w:id="713" w:name="_Toc303539142"/>
      <w:bookmarkStart w:id="714" w:name="_Toc300934985"/>
      <w:bookmarkStart w:id="715" w:name="_Toc297216195"/>
      <w:bookmarkStart w:id="716" w:name="_Toc297123536"/>
      <w:bookmarkStart w:id="717" w:name="_Toc304295562"/>
      <w:bookmarkStart w:id="718" w:name="_Toc312677498"/>
      <w:bookmarkStart w:id="719" w:name="_Toc312678024"/>
      <w:r>
        <w:rPr>
          <w:rFonts w:hint="eastAsia" w:ascii="仿宋" w:hAnsi="仿宋" w:eastAsia="仿宋" w:cs="仿宋"/>
          <w:sz w:val="22"/>
          <w:szCs w:val="22"/>
          <w:u w:val="single"/>
        </w:rPr>
        <w:t xml:space="preserve">                           </w:t>
      </w:r>
      <w:r>
        <w:rPr>
          <w:rFonts w:hint="eastAsia" w:ascii="仿宋" w:hAnsi="仿宋" w:eastAsia="仿宋" w:cs="仿宋"/>
          <w:sz w:val="22"/>
          <w:szCs w:val="22"/>
        </w:rPr>
        <w:t xml:space="preserve">。 </w:t>
      </w:r>
    </w:p>
    <w:p w14:paraId="48F14451">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施工现场需要配备的试验设备：</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29A6A835">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施工现场需要具备的其他试验条件：</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1A13744D">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 xml:space="preserve">9.4 现场工艺试验 </w:t>
      </w:r>
    </w:p>
    <w:p w14:paraId="6D20DCC0">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现场工艺试验的有关约定：</w:t>
      </w:r>
      <w:r>
        <w:rPr>
          <w:rFonts w:hint="eastAsia" w:ascii="仿宋" w:hAnsi="仿宋" w:eastAsia="仿宋" w:cs="仿宋"/>
          <w:b/>
          <w:bCs/>
          <w:sz w:val="22"/>
          <w:szCs w:val="22"/>
          <w:u w:val="single"/>
        </w:rPr>
        <w:t>执行本合同通用条款9.4条款</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bookmarkEnd w:id="712"/>
    <w:bookmarkEnd w:id="713"/>
    <w:bookmarkEnd w:id="714"/>
    <w:bookmarkEnd w:id="715"/>
    <w:bookmarkEnd w:id="716"/>
    <w:bookmarkEnd w:id="717"/>
    <w:bookmarkEnd w:id="718"/>
    <w:bookmarkEnd w:id="719"/>
    <w:p w14:paraId="049C104D">
      <w:pPr>
        <w:pStyle w:val="6"/>
        <w:spacing w:before="120" w:after="120" w:line="360" w:lineRule="auto"/>
        <w:rPr>
          <w:rFonts w:hint="eastAsia" w:ascii="仿宋" w:hAnsi="仿宋" w:eastAsia="仿宋" w:cs="仿宋"/>
          <w:b w:val="0"/>
          <w:sz w:val="22"/>
          <w:szCs w:val="22"/>
        </w:rPr>
      </w:pPr>
      <w:bookmarkStart w:id="720" w:name="_Toc351203642"/>
      <w:r>
        <w:rPr>
          <w:rFonts w:hint="eastAsia" w:ascii="仿宋" w:hAnsi="仿宋" w:eastAsia="仿宋" w:cs="仿宋"/>
          <w:b w:val="0"/>
          <w:sz w:val="22"/>
          <w:szCs w:val="22"/>
        </w:rPr>
        <w:t>1</w:t>
      </w:r>
      <w:bookmarkEnd w:id="686"/>
      <w:bookmarkEnd w:id="687"/>
      <w:bookmarkEnd w:id="688"/>
      <w:bookmarkEnd w:id="689"/>
      <w:bookmarkEnd w:id="690"/>
      <w:bookmarkEnd w:id="691"/>
      <w:bookmarkEnd w:id="692"/>
      <w:bookmarkEnd w:id="693"/>
      <w:bookmarkEnd w:id="694"/>
      <w:bookmarkEnd w:id="695"/>
      <w:bookmarkEnd w:id="696"/>
      <w:bookmarkEnd w:id="697"/>
      <w:bookmarkStart w:id="721" w:name="_Toc296944532"/>
      <w:bookmarkStart w:id="722" w:name="_Toc297216199"/>
      <w:bookmarkStart w:id="723" w:name="_Toc297048379"/>
      <w:bookmarkStart w:id="724" w:name="_Toc303539146"/>
      <w:bookmarkStart w:id="725" w:name="_Toc296891233"/>
      <w:bookmarkStart w:id="726" w:name="_Toc296346694"/>
      <w:bookmarkStart w:id="727" w:name="_Toc296891021"/>
      <w:bookmarkStart w:id="728" w:name="_Toc297123540"/>
      <w:bookmarkStart w:id="729" w:name="_Toc300934989"/>
      <w:bookmarkStart w:id="730" w:name="_Toc292559398"/>
      <w:bookmarkStart w:id="731" w:name="_Toc297120493"/>
      <w:bookmarkStart w:id="732" w:name="_Toc292559903"/>
      <w:bookmarkStart w:id="733" w:name="_Toc304295566"/>
      <w:bookmarkStart w:id="734" w:name="_Toc296503193"/>
      <w:bookmarkStart w:id="735" w:name="_Toc296347192"/>
      <w:bookmarkStart w:id="736" w:name="_Toc312677499"/>
      <w:bookmarkStart w:id="737" w:name="_Toc312678025"/>
      <w:bookmarkStart w:id="738" w:name="_Toc267251433"/>
      <w:bookmarkStart w:id="739" w:name="_Toc267251441"/>
      <w:bookmarkStart w:id="740" w:name="_Toc267251435"/>
      <w:bookmarkStart w:id="741" w:name="_Toc267251440"/>
      <w:bookmarkStart w:id="742" w:name="_Toc267251437"/>
      <w:bookmarkStart w:id="743" w:name="_Toc267251439"/>
      <w:bookmarkStart w:id="744" w:name="_Toc267251442"/>
      <w:r>
        <w:rPr>
          <w:rFonts w:hint="eastAsia" w:ascii="仿宋" w:hAnsi="仿宋" w:eastAsia="仿宋" w:cs="仿宋"/>
          <w:b w:val="0"/>
          <w:sz w:val="22"/>
          <w:szCs w:val="22"/>
        </w:rPr>
        <w:t>0. 变更</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bookmarkEnd w:id="736"/>
    <w:bookmarkEnd w:id="737"/>
    <w:p w14:paraId="23273762">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w:t>
      </w:r>
      <w:bookmarkStart w:id="745" w:name="_Toc304295567"/>
      <w:bookmarkStart w:id="746" w:name="_Toc297216200"/>
      <w:bookmarkStart w:id="747" w:name="_Toc296944533"/>
      <w:bookmarkStart w:id="748" w:name="_Toc296347193"/>
      <w:bookmarkStart w:id="749" w:name="_Toc312677500"/>
      <w:bookmarkStart w:id="750" w:name="_Toc292559904"/>
      <w:bookmarkStart w:id="751" w:name="_Toc296346695"/>
      <w:bookmarkStart w:id="752" w:name="_Toc296891022"/>
      <w:bookmarkStart w:id="753" w:name="_Toc296891234"/>
      <w:bookmarkStart w:id="754" w:name="_Toc312678026"/>
      <w:bookmarkStart w:id="755" w:name="_Toc300934990"/>
      <w:bookmarkStart w:id="756" w:name="_Toc297048380"/>
      <w:bookmarkStart w:id="757" w:name="_Toc303539147"/>
      <w:bookmarkStart w:id="758" w:name="_Toc297123541"/>
      <w:bookmarkStart w:id="759" w:name="_Toc297120494"/>
      <w:bookmarkStart w:id="760" w:name="_Toc296503194"/>
      <w:bookmarkStart w:id="761" w:name="_Toc292559399"/>
      <w:r>
        <w:rPr>
          <w:rFonts w:hint="eastAsia" w:ascii="仿宋" w:hAnsi="仿宋" w:eastAsia="仿宋" w:cs="仿宋"/>
          <w:sz w:val="22"/>
          <w:szCs w:val="22"/>
        </w:rPr>
        <w:t>0.1变更的范围</w:t>
      </w:r>
    </w:p>
    <w:p w14:paraId="13D0AAA6">
      <w:pPr>
        <w:spacing w:line="360" w:lineRule="auto"/>
        <w:ind w:firstLine="600"/>
        <w:jc w:val="left"/>
        <w:rPr>
          <w:rFonts w:hint="eastAsia" w:ascii="仿宋" w:hAnsi="仿宋" w:eastAsia="仿宋" w:cs="仿宋"/>
          <w:sz w:val="22"/>
          <w:szCs w:val="22"/>
        </w:rPr>
      </w:pPr>
      <w:r>
        <w:rPr>
          <w:rFonts w:hint="eastAsia" w:ascii="仿宋" w:hAnsi="仿宋" w:eastAsia="仿宋" w:cs="仿宋"/>
          <w:sz w:val="22"/>
          <w:szCs w:val="22"/>
        </w:rPr>
        <w:t>关于变更的范围的约定：</w:t>
      </w:r>
      <w:r>
        <w:rPr>
          <w:rFonts w:hint="eastAsia" w:ascii="仿宋" w:hAnsi="仿宋" w:eastAsia="仿宋" w:cs="仿宋"/>
          <w:b/>
          <w:bCs/>
          <w:sz w:val="22"/>
          <w:szCs w:val="22"/>
          <w:u w:val="single"/>
        </w:rPr>
        <w:t>执行本合同通用条款10.1条款</w:t>
      </w:r>
      <w:r>
        <w:rPr>
          <w:rFonts w:hint="eastAsia" w:ascii="仿宋" w:hAnsi="仿宋" w:eastAsia="仿宋" w:cs="仿宋"/>
          <w:sz w:val="22"/>
          <w:szCs w:val="22"/>
        </w:rPr>
        <w:t>。</w:t>
      </w:r>
    </w:p>
    <w:p w14:paraId="63CB2654">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10.4 变更估价</w:t>
      </w:r>
    </w:p>
    <w:p w14:paraId="5A6C3B36">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10.4.1 变更估价原则</w:t>
      </w:r>
    </w:p>
    <w:p w14:paraId="1E252840">
      <w:pPr>
        <w:spacing w:line="360" w:lineRule="auto"/>
        <w:ind w:firstLine="440" w:firstLineChars="200"/>
        <w:jc w:val="left"/>
        <w:rPr>
          <w:rFonts w:hint="eastAsia" w:ascii="仿宋" w:hAnsi="仿宋" w:eastAsia="仿宋" w:cs="仿宋"/>
          <w:sz w:val="22"/>
          <w:szCs w:val="22"/>
          <w:u w:val="single"/>
        </w:rPr>
      </w:pPr>
      <w:r>
        <w:rPr>
          <w:rFonts w:hint="eastAsia" w:ascii="仿宋" w:hAnsi="仿宋" w:eastAsia="仿宋" w:cs="仿宋"/>
          <w:sz w:val="22"/>
          <w:szCs w:val="22"/>
        </w:rPr>
        <w:t>关于变更估价的约定:</w:t>
      </w:r>
      <w:r>
        <w:rPr>
          <w:rFonts w:hint="eastAsia" w:ascii="仿宋" w:hAnsi="仿宋" w:eastAsia="仿宋" w:cs="仿宋"/>
          <w:b/>
          <w:bCs/>
          <w:sz w:val="22"/>
          <w:szCs w:val="22"/>
          <w:u w:val="single"/>
        </w:rPr>
        <w:t>执行本合同通用条款10.4条款</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63066280">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Start w:id="762" w:name="_Toc296503197"/>
      <w:bookmarkStart w:id="763" w:name="_Toc292559907"/>
      <w:bookmarkStart w:id="764" w:name="_Toc297120497"/>
      <w:bookmarkStart w:id="765" w:name="_Toc297123544"/>
      <w:bookmarkStart w:id="766" w:name="_Toc296347196"/>
      <w:bookmarkStart w:id="767" w:name="_Toc296346698"/>
      <w:bookmarkStart w:id="768" w:name="_Toc297216203"/>
      <w:bookmarkStart w:id="769" w:name="_Toc296944536"/>
      <w:bookmarkStart w:id="770" w:name="_Toc296891237"/>
      <w:bookmarkStart w:id="771" w:name="_Toc303539150"/>
      <w:bookmarkStart w:id="772" w:name="_Toc292559402"/>
      <w:bookmarkStart w:id="773" w:name="_Toc300934993"/>
      <w:bookmarkStart w:id="774" w:name="_Toc297048383"/>
      <w:bookmarkStart w:id="775" w:name="_Toc296891025"/>
      <w:bookmarkStart w:id="776" w:name="_Toc312677503"/>
      <w:bookmarkStart w:id="777" w:name="_Toc312678029"/>
      <w:bookmarkStart w:id="778" w:name="_Toc304295570"/>
      <w:r>
        <w:rPr>
          <w:rFonts w:hint="eastAsia" w:ascii="仿宋" w:hAnsi="仿宋" w:eastAsia="仿宋" w:cs="仿宋"/>
          <w:sz w:val="22"/>
          <w:szCs w:val="22"/>
        </w:rPr>
        <w:t>0.5承</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Start w:id="779" w:name="_Toc303539151"/>
      <w:bookmarkStart w:id="780" w:name="_Toc297123545"/>
      <w:bookmarkStart w:id="781" w:name="_Toc296891031"/>
      <w:bookmarkStart w:id="782" w:name="_Toc296503203"/>
      <w:bookmarkStart w:id="783" w:name="_Toc297216204"/>
      <w:bookmarkStart w:id="784" w:name="_Toc297048389"/>
      <w:bookmarkStart w:id="785" w:name="_Toc296891243"/>
      <w:bookmarkStart w:id="786" w:name="_Toc296944542"/>
      <w:bookmarkStart w:id="787" w:name="_Toc297120503"/>
      <w:bookmarkStart w:id="788" w:name="_Toc292559913"/>
      <w:bookmarkStart w:id="789" w:name="_Toc296347202"/>
      <w:bookmarkStart w:id="790" w:name="_Toc292559408"/>
      <w:bookmarkStart w:id="791" w:name="_Toc296346704"/>
      <w:bookmarkStart w:id="792" w:name="_Toc300934994"/>
      <w:r>
        <w:rPr>
          <w:rFonts w:hint="eastAsia" w:ascii="仿宋" w:hAnsi="仿宋" w:eastAsia="仿宋" w:cs="仿宋"/>
          <w:sz w:val="22"/>
          <w:szCs w:val="22"/>
        </w:rPr>
        <w:t>包人的合理化建议</w:t>
      </w:r>
    </w:p>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14:paraId="3F0F006B">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监理人审查承包人合理化建议的期限：</w:t>
      </w:r>
      <w:r>
        <w:rPr>
          <w:rFonts w:hint="eastAsia" w:ascii="仿宋" w:hAnsi="仿宋" w:eastAsia="仿宋" w:cs="仿宋"/>
          <w:b/>
          <w:bCs/>
          <w:sz w:val="22"/>
          <w:szCs w:val="22"/>
          <w:u w:val="single"/>
        </w:rPr>
        <w:t xml:space="preserve">执行本合同通用条款10.5条款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47B9220A">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发包人审批承包人合理化建议的期限：</w:t>
      </w:r>
      <w:r>
        <w:rPr>
          <w:rFonts w:hint="eastAsia" w:ascii="仿宋" w:hAnsi="仿宋" w:eastAsia="仿宋" w:cs="仿宋"/>
          <w:b/>
          <w:bCs/>
          <w:sz w:val="22"/>
          <w:szCs w:val="22"/>
          <w:u w:val="single"/>
        </w:rPr>
        <w:t>执行本合同通用条款10.5条款</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43363C18">
      <w:pPr>
        <w:spacing w:line="360" w:lineRule="auto"/>
        <w:ind w:firstLine="440" w:firstLineChars="200"/>
        <w:jc w:val="left"/>
        <w:rPr>
          <w:rFonts w:hint="eastAsia" w:ascii="仿宋" w:hAnsi="仿宋" w:eastAsia="仿宋" w:cs="仿宋"/>
          <w:sz w:val="22"/>
          <w:szCs w:val="22"/>
          <w:u w:val="single"/>
        </w:rPr>
      </w:pPr>
      <w:r>
        <w:rPr>
          <w:rFonts w:hint="eastAsia" w:ascii="仿宋" w:hAnsi="仿宋" w:eastAsia="仿宋" w:cs="仿宋"/>
          <w:sz w:val="22"/>
          <w:szCs w:val="22"/>
        </w:rPr>
        <w:t>承</w:t>
      </w:r>
      <w:bookmarkStart w:id="793" w:name="_Toc303539152"/>
      <w:bookmarkStart w:id="794" w:name="_Toc292559409"/>
      <w:bookmarkStart w:id="795" w:name="_Toc312677504"/>
      <w:bookmarkStart w:id="796" w:name="_Toc296891244"/>
      <w:bookmarkStart w:id="797" w:name="_Toc312678030"/>
      <w:bookmarkStart w:id="798" w:name="_Toc297048390"/>
      <w:bookmarkStart w:id="799" w:name="_Toc318581175"/>
      <w:bookmarkStart w:id="800" w:name="_Toc297123546"/>
      <w:bookmarkStart w:id="801" w:name="_Toc296503204"/>
      <w:bookmarkStart w:id="802" w:name="_Toc296891032"/>
      <w:bookmarkStart w:id="803" w:name="_Toc296944543"/>
      <w:bookmarkStart w:id="804" w:name="_Toc296346705"/>
      <w:bookmarkStart w:id="805" w:name="_Toc297120504"/>
      <w:bookmarkStart w:id="806" w:name="_Toc304295571"/>
      <w:bookmarkStart w:id="807" w:name="_Toc296347203"/>
      <w:bookmarkStart w:id="808" w:name="_Toc292559914"/>
      <w:bookmarkStart w:id="809" w:name="_Toc300934995"/>
      <w:bookmarkStart w:id="810" w:name="_Toc297216205"/>
      <w:r>
        <w:rPr>
          <w:rFonts w:hint="eastAsia" w:ascii="仿宋" w:hAnsi="仿宋" w:eastAsia="仿宋" w:cs="仿宋"/>
          <w:sz w:val="22"/>
          <w:szCs w:val="22"/>
        </w:rPr>
        <w:t>包人提出的合理化建议降低了合同价格或者提高了工程经济效益的奖励的方法和金额为：</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w:t>
      </w:r>
      <w:r>
        <w:rPr>
          <w:rFonts w:hint="eastAsia" w:ascii="仿宋" w:hAnsi="仿宋" w:eastAsia="仿宋" w:cs="仿宋"/>
          <w:sz w:val="22"/>
          <w:szCs w:val="22"/>
          <w:u w:val="single"/>
        </w:rPr>
        <w:t xml:space="preserve"> </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7A10A5F6">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w:t>
      </w:r>
      <w:bookmarkStart w:id="811" w:name="_Toc312678033"/>
      <w:bookmarkStart w:id="812" w:name="_Toc296891027"/>
      <w:bookmarkStart w:id="813" w:name="_Toc297048385"/>
      <w:bookmarkStart w:id="814" w:name="_Toc297123548"/>
      <w:bookmarkStart w:id="815" w:name="_Toc292559404"/>
      <w:bookmarkStart w:id="816" w:name="_Toc300934997"/>
      <w:bookmarkStart w:id="817" w:name="_Toc292559909"/>
      <w:bookmarkStart w:id="818" w:name="_Toc296503199"/>
      <w:bookmarkStart w:id="819" w:name="_Toc303539154"/>
      <w:bookmarkStart w:id="820" w:name="_Toc296347198"/>
      <w:bookmarkStart w:id="821" w:name="_Toc296891239"/>
      <w:bookmarkStart w:id="822" w:name="_Toc297216207"/>
      <w:bookmarkStart w:id="823" w:name="_Toc304295574"/>
      <w:bookmarkStart w:id="824" w:name="_Toc297120499"/>
      <w:bookmarkStart w:id="825" w:name="_Toc296346700"/>
      <w:bookmarkStart w:id="826" w:name="_Toc296944538"/>
      <w:bookmarkStart w:id="827" w:name="_Toc312677507"/>
      <w:r>
        <w:rPr>
          <w:rFonts w:hint="eastAsia" w:ascii="仿宋" w:hAnsi="仿宋" w:eastAsia="仿宋" w:cs="仿宋"/>
          <w:sz w:val="22"/>
          <w:szCs w:val="22"/>
        </w:rPr>
        <w:t>0.7 暂估价</w:t>
      </w:r>
    </w:p>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14:paraId="69B4DEC7">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kern w:val="0"/>
          <w:sz w:val="22"/>
          <w:szCs w:val="22"/>
        </w:rPr>
        <w:t>暂</w:t>
      </w:r>
      <w:bookmarkStart w:id="828" w:name="_Toc312677508"/>
      <w:bookmarkStart w:id="829" w:name="_Toc318581176"/>
      <w:bookmarkStart w:id="830" w:name="_Toc312678034"/>
      <w:r>
        <w:rPr>
          <w:rFonts w:hint="eastAsia" w:ascii="仿宋" w:hAnsi="仿宋" w:eastAsia="仿宋" w:cs="仿宋"/>
          <w:kern w:val="0"/>
          <w:sz w:val="22"/>
          <w:szCs w:val="22"/>
        </w:rPr>
        <w:t>估价材料和工程设备的明细详见附件11：《</w:t>
      </w:r>
      <w:r>
        <w:rPr>
          <w:rFonts w:hint="eastAsia" w:ascii="仿宋" w:hAnsi="仿宋" w:eastAsia="仿宋" w:cs="仿宋"/>
          <w:sz w:val="22"/>
          <w:szCs w:val="22"/>
        </w:rPr>
        <w:t>暂估价一览表》</w:t>
      </w:r>
      <w:r>
        <w:rPr>
          <w:rFonts w:hint="eastAsia" w:ascii="仿宋" w:hAnsi="仿宋" w:eastAsia="仿宋" w:cs="仿宋"/>
          <w:kern w:val="0"/>
          <w:sz w:val="22"/>
          <w:szCs w:val="22"/>
        </w:rPr>
        <w:t>。</w:t>
      </w:r>
    </w:p>
    <w:bookmarkEnd w:id="828"/>
    <w:bookmarkEnd w:id="829"/>
    <w:bookmarkEnd w:id="830"/>
    <w:p w14:paraId="73DD5C59">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w:t>
      </w:r>
      <w:bookmarkStart w:id="831" w:name="_Toc312677509"/>
      <w:bookmarkStart w:id="832" w:name="_Toc312678035"/>
      <w:bookmarkStart w:id="833" w:name="_Toc318581177"/>
      <w:r>
        <w:rPr>
          <w:rFonts w:hint="eastAsia" w:ascii="仿宋" w:hAnsi="仿宋" w:eastAsia="仿宋" w:cs="仿宋"/>
          <w:sz w:val="22"/>
          <w:szCs w:val="22"/>
        </w:rPr>
        <w:t>0.7.1 依法必须招标的暂估价项目</w:t>
      </w:r>
    </w:p>
    <w:bookmarkEnd w:id="831"/>
    <w:bookmarkEnd w:id="832"/>
    <w:bookmarkEnd w:id="833"/>
    <w:p w14:paraId="45A6B2FF">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对于依法必须招标的暂估价项目的确认和批准采取第</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种方式确定。</w:t>
      </w:r>
    </w:p>
    <w:p w14:paraId="41D1A8B7">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10.7.2 不属于依法必须招标的暂估价项目</w:t>
      </w:r>
    </w:p>
    <w:p w14:paraId="501D9D57">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对于不属于依法必须招标的暂估价项目的确认和批准采取第</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w:t>
      </w:r>
      <w:r>
        <w:rPr>
          <w:rFonts w:hint="eastAsia" w:ascii="仿宋" w:hAnsi="仿宋" w:eastAsia="仿宋" w:cs="仿宋"/>
          <w:sz w:val="22"/>
          <w:szCs w:val="22"/>
          <w:u w:val="single"/>
        </w:rPr>
        <w:t xml:space="preserve">  </w:t>
      </w:r>
      <w:r>
        <w:rPr>
          <w:rFonts w:hint="eastAsia" w:ascii="仿宋" w:hAnsi="仿宋" w:eastAsia="仿宋" w:cs="仿宋"/>
          <w:sz w:val="22"/>
          <w:szCs w:val="22"/>
        </w:rPr>
        <w:t xml:space="preserve"> 种方式确定。</w:t>
      </w:r>
    </w:p>
    <w:p w14:paraId="411E4ABA">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sz w:val="22"/>
          <w:szCs w:val="22"/>
        </w:rPr>
        <w:t>第3种方式：</w:t>
      </w:r>
      <w:r>
        <w:rPr>
          <w:rFonts w:hint="eastAsia" w:ascii="仿宋" w:hAnsi="仿宋" w:eastAsia="仿宋" w:cs="仿宋"/>
          <w:kern w:val="0"/>
          <w:sz w:val="22"/>
          <w:szCs w:val="22"/>
        </w:rPr>
        <w:t>承包人直接实施的暂估价项目</w:t>
      </w:r>
    </w:p>
    <w:p w14:paraId="7CB2C043">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承包人直接实施的暂估价项目的约定：</w:t>
      </w:r>
      <w:r>
        <w:rPr>
          <w:rFonts w:hint="eastAsia" w:ascii="仿宋" w:hAnsi="仿宋" w:eastAsia="仿宋" w:cs="仿宋"/>
          <w:b/>
          <w:bCs/>
          <w:sz w:val="22"/>
          <w:szCs w:val="22"/>
          <w:u w:val="single"/>
        </w:rPr>
        <w:t>执行本合同通用条款10.7.1条款</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757B56F3">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10.8 暂列金额</w:t>
      </w:r>
    </w:p>
    <w:p w14:paraId="4FF10C0E">
      <w:pPr>
        <w:autoSpaceDE w:val="0"/>
        <w:autoSpaceDN w:val="0"/>
        <w:adjustRightInd w:val="0"/>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合同当事人关于暂列金额使用的约定：</w:t>
      </w:r>
      <w:r>
        <w:rPr>
          <w:rFonts w:hint="eastAsia" w:ascii="仿宋" w:hAnsi="仿宋" w:eastAsia="仿宋" w:cs="仿宋"/>
          <w:b/>
          <w:bCs/>
          <w:sz w:val="22"/>
          <w:szCs w:val="22"/>
          <w:u w:val="single"/>
        </w:rPr>
        <w:t>执行本合同通用条款10.8条款</w:t>
      </w:r>
      <w:r>
        <w:rPr>
          <w:rFonts w:hint="eastAsia" w:ascii="仿宋" w:hAnsi="仿宋" w:eastAsia="仿宋" w:cs="仿宋"/>
          <w:sz w:val="22"/>
          <w:szCs w:val="22"/>
          <w:u w:val="single"/>
        </w:rPr>
        <w:t xml:space="preserve">    </w:t>
      </w:r>
      <w:r>
        <w:rPr>
          <w:rFonts w:hint="eastAsia" w:ascii="仿宋" w:hAnsi="仿宋" w:eastAsia="仿宋" w:cs="仿宋"/>
          <w:kern w:val="0"/>
          <w:sz w:val="22"/>
          <w:szCs w:val="22"/>
        </w:rPr>
        <w:t>。</w:t>
      </w:r>
    </w:p>
    <w:p w14:paraId="471DE61A">
      <w:pPr>
        <w:pStyle w:val="6"/>
        <w:spacing w:before="120" w:after="120" w:line="360" w:lineRule="auto"/>
        <w:rPr>
          <w:rFonts w:hint="eastAsia" w:ascii="仿宋" w:hAnsi="仿宋" w:eastAsia="仿宋" w:cs="仿宋"/>
          <w:b w:val="0"/>
          <w:sz w:val="22"/>
          <w:szCs w:val="22"/>
        </w:rPr>
      </w:pPr>
      <w:bookmarkStart w:id="834" w:name="_Toc351203643"/>
      <w:r>
        <w:rPr>
          <w:rFonts w:hint="eastAsia" w:ascii="仿宋" w:hAnsi="仿宋" w:eastAsia="仿宋" w:cs="仿宋"/>
          <w:b w:val="0"/>
          <w:sz w:val="22"/>
          <w:szCs w:val="22"/>
        </w:rPr>
        <w:t>11. 价格调整</w:t>
      </w:r>
      <w:bookmarkEnd w:id="834"/>
    </w:p>
    <w:p w14:paraId="766C8095">
      <w:pPr>
        <w:spacing w:after="120" w:line="360" w:lineRule="auto"/>
        <w:ind w:firstLine="440" w:firstLineChars="200"/>
        <w:rPr>
          <w:rFonts w:hint="eastAsia" w:ascii="仿宋" w:hAnsi="仿宋" w:eastAsia="仿宋" w:cs="仿宋"/>
          <w:sz w:val="22"/>
          <w:szCs w:val="22"/>
        </w:rPr>
      </w:pPr>
      <w:bookmarkStart w:id="835" w:name="_Toc296347200"/>
      <w:bookmarkStart w:id="836" w:name="_Toc297216209"/>
      <w:bookmarkStart w:id="837" w:name="_Toc297120501"/>
      <w:bookmarkStart w:id="838" w:name="_Toc297123550"/>
      <w:bookmarkStart w:id="839" w:name="_Toc292559911"/>
      <w:bookmarkStart w:id="840" w:name="_Toc296346702"/>
      <w:bookmarkStart w:id="841" w:name="_Toc292559406"/>
      <w:bookmarkStart w:id="842" w:name="_Toc300935000"/>
      <w:bookmarkStart w:id="843" w:name="_Toc296891241"/>
      <w:bookmarkStart w:id="844" w:name="_Toc303539157"/>
      <w:bookmarkStart w:id="845" w:name="_Toc296944540"/>
      <w:bookmarkStart w:id="846" w:name="_Toc296891029"/>
      <w:bookmarkStart w:id="847" w:name="_Toc296503201"/>
      <w:bookmarkStart w:id="848" w:name="_Toc312678039"/>
      <w:bookmarkStart w:id="849" w:name="_Toc304295577"/>
      <w:bookmarkStart w:id="850" w:name="_Toc297048387"/>
      <w:r>
        <w:rPr>
          <w:rFonts w:hint="eastAsia" w:ascii="仿宋" w:hAnsi="仿宋" w:eastAsia="仿宋" w:cs="仿宋"/>
          <w:sz w:val="22"/>
          <w:szCs w:val="22"/>
        </w:rPr>
        <w:t>11.1 市场价格波动引起的调整</w:t>
      </w:r>
    </w:p>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14:paraId="52AFFC8E">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kern w:val="0"/>
          <w:sz w:val="22"/>
          <w:szCs w:val="22"/>
        </w:rPr>
        <w:t>市场价格波动是否调整合同价格的约定：</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执行本合同通用条款11.1条款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3899B81B">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因市场价格波动调整合同价格，采用以下第</w:t>
      </w:r>
      <w:r>
        <w:rPr>
          <w:rFonts w:hint="eastAsia" w:ascii="仿宋" w:hAnsi="仿宋" w:eastAsia="仿宋" w:cs="仿宋"/>
          <w:sz w:val="22"/>
          <w:szCs w:val="22"/>
          <w:u w:val="single"/>
        </w:rPr>
        <w:t xml:space="preserve"> 2 </w:t>
      </w:r>
      <w:r>
        <w:rPr>
          <w:rFonts w:hint="eastAsia" w:ascii="仿宋" w:hAnsi="仿宋" w:eastAsia="仿宋" w:cs="仿宋"/>
          <w:sz w:val="22"/>
          <w:szCs w:val="22"/>
        </w:rPr>
        <w:t>种方式对合同价格进行调整：</w:t>
      </w:r>
    </w:p>
    <w:p w14:paraId="03E7D055">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第1种方式：采用价格指数进行价格调整。</w:t>
      </w:r>
    </w:p>
    <w:p w14:paraId="2E6B8E28">
      <w:pPr>
        <w:spacing w:line="360" w:lineRule="auto"/>
        <w:ind w:firstLine="440" w:firstLineChars="200"/>
        <w:jc w:val="left"/>
        <w:rPr>
          <w:rFonts w:hint="eastAsia" w:ascii="仿宋" w:hAnsi="仿宋" w:eastAsia="仿宋" w:cs="仿宋"/>
          <w:sz w:val="22"/>
          <w:szCs w:val="22"/>
          <w:u w:val="single"/>
        </w:rPr>
      </w:pPr>
      <w:r>
        <w:rPr>
          <w:rFonts w:hint="eastAsia" w:ascii="仿宋" w:hAnsi="仿宋" w:eastAsia="仿宋" w:cs="仿宋"/>
          <w:sz w:val="22"/>
          <w:szCs w:val="22"/>
        </w:rPr>
        <w:t>关于各可调因子、定值和变值权重，以及基本价格指数及其来源的约定：</w:t>
      </w:r>
      <w:r>
        <w:rPr>
          <w:rFonts w:hint="eastAsia" w:ascii="仿宋" w:hAnsi="仿宋" w:eastAsia="仿宋" w:cs="仿宋"/>
          <w:sz w:val="22"/>
          <w:szCs w:val="22"/>
          <w:u w:val="single"/>
        </w:rPr>
        <w:t xml:space="preserve">         </w:t>
      </w:r>
      <w:r>
        <w:rPr>
          <w:rFonts w:hint="eastAsia" w:ascii="仿宋" w:hAnsi="仿宋" w:eastAsia="仿宋" w:cs="仿宋"/>
          <w:sz w:val="22"/>
          <w:szCs w:val="22"/>
        </w:rPr>
        <w:t xml:space="preserve">；  </w:t>
      </w:r>
    </w:p>
    <w:p w14:paraId="6ECBAD1B">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第2种方式：采用造价信息进行价格调整。</w:t>
      </w:r>
    </w:p>
    <w:p w14:paraId="4623815D">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（2）关于基准价格的约定：</w:t>
      </w:r>
      <w:r>
        <w:rPr>
          <w:rFonts w:hint="eastAsia" w:ascii="仿宋" w:hAnsi="仿宋" w:eastAsia="仿宋" w:cs="仿宋"/>
          <w:b/>
          <w:bCs/>
          <w:sz w:val="22"/>
          <w:szCs w:val="22"/>
          <w:u w:val="single"/>
        </w:rPr>
        <w:t>执行本合同通用条款11.1条款</w:t>
      </w:r>
      <w:r>
        <w:rPr>
          <w:rFonts w:hint="eastAsia" w:ascii="仿宋" w:hAnsi="仿宋" w:eastAsia="仿宋" w:cs="仿宋"/>
          <w:sz w:val="22"/>
          <w:szCs w:val="22"/>
        </w:rPr>
        <w:t>。</w:t>
      </w:r>
    </w:p>
    <w:p w14:paraId="5D0F24CB">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b/>
          <w:bCs/>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rPr>
        <w:t>%时，或材料单价跌幅以已标价工程量清单或预算书中载明材料单价为基础超过</w:t>
      </w:r>
      <w:r>
        <w:rPr>
          <w:rFonts w:hint="eastAsia" w:ascii="仿宋" w:hAnsi="仿宋" w:eastAsia="仿宋" w:cs="仿宋"/>
          <w:b/>
          <w:bCs/>
          <w:sz w:val="22"/>
          <w:szCs w:val="22"/>
          <w:u w:val="single"/>
          <w:lang w:val="en-US" w:eastAsia="zh-CN"/>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rPr>
        <w:t>%时，其超过部分据实调整。</w:t>
      </w:r>
    </w:p>
    <w:p w14:paraId="19B81521">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②承包人在已标价工程量清单或预算书中载明的材料单价高于基准价格的：专用合同条款合同履行期间材料单价跌幅以基准价格为基础超过</w:t>
      </w:r>
      <w:r>
        <w:rPr>
          <w:rFonts w:hint="eastAsia" w:ascii="仿宋" w:hAnsi="仿宋" w:eastAsia="仿宋" w:cs="仿宋"/>
          <w:b/>
          <w:bCs/>
          <w:sz w:val="22"/>
          <w:szCs w:val="22"/>
          <w:u w:val="single"/>
          <w:lang w:val="en-US" w:eastAsia="zh-CN"/>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rPr>
        <w:t>%时，材料单价涨幅以已标价工程量清单或预算书中载明材料单价为基础超过</w:t>
      </w:r>
      <w:r>
        <w:rPr>
          <w:rFonts w:hint="eastAsia" w:ascii="仿宋" w:hAnsi="仿宋" w:eastAsia="仿宋" w:cs="仿宋"/>
          <w:b/>
          <w:bCs/>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rPr>
        <w:t>%时，其超过部分据实调整。</w:t>
      </w:r>
    </w:p>
    <w:p w14:paraId="7229DD44">
      <w:pPr>
        <w:spacing w:line="360" w:lineRule="auto"/>
        <w:ind w:firstLine="645"/>
        <w:jc w:val="left"/>
        <w:rPr>
          <w:rFonts w:hint="eastAsia" w:ascii="仿宋" w:hAnsi="仿宋" w:eastAsia="仿宋" w:cs="仿宋"/>
          <w:sz w:val="22"/>
          <w:szCs w:val="22"/>
        </w:rPr>
      </w:pPr>
      <w:r>
        <w:rPr>
          <w:rFonts w:hint="eastAsia" w:ascii="仿宋" w:hAnsi="仿宋" w:eastAsia="仿宋" w:cs="仿宋"/>
          <w:sz w:val="22"/>
          <w:szCs w:val="22"/>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%时，其超过部分据实调整。</w:t>
      </w:r>
    </w:p>
    <w:p w14:paraId="2614F01D">
      <w:pPr>
        <w:spacing w:line="360" w:lineRule="auto"/>
        <w:ind w:firstLine="645"/>
        <w:jc w:val="left"/>
        <w:rPr>
          <w:rFonts w:hint="eastAsia" w:ascii="仿宋" w:hAnsi="仿宋" w:eastAsia="仿宋" w:cs="仿宋"/>
          <w:sz w:val="22"/>
          <w:szCs w:val="22"/>
        </w:rPr>
      </w:pPr>
      <w:r>
        <w:rPr>
          <w:rFonts w:hint="eastAsia" w:ascii="仿宋" w:hAnsi="仿宋" w:eastAsia="仿宋" w:cs="仿宋"/>
          <w:sz w:val="22"/>
          <w:szCs w:val="22"/>
        </w:rPr>
        <w:t>第3种方式：其他价格调整方式：</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bookmarkEnd w:id="738"/>
    <w:bookmarkEnd w:id="739"/>
    <w:bookmarkEnd w:id="740"/>
    <w:bookmarkEnd w:id="741"/>
    <w:bookmarkEnd w:id="742"/>
    <w:bookmarkEnd w:id="743"/>
    <w:p w14:paraId="7A2B450A">
      <w:pPr>
        <w:pStyle w:val="6"/>
        <w:spacing w:before="120" w:after="120" w:line="360" w:lineRule="auto"/>
        <w:rPr>
          <w:rFonts w:hint="eastAsia" w:ascii="仿宋" w:hAnsi="仿宋" w:eastAsia="仿宋" w:cs="仿宋"/>
          <w:b w:val="0"/>
          <w:sz w:val="22"/>
          <w:szCs w:val="22"/>
        </w:rPr>
      </w:pPr>
      <w:bookmarkStart w:id="851" w:name="_Toc296891245"/>
      <w:bookmarkStart w:id="852" w:name="_Toc297120505"/>
      <w:bookmarkStart w:id="853" w:name="_Toc296891033"/>
      <w:bookmarkStart w:id="854" w:name="_Toc297048391"/>
      <w:bookmarkStart w:id="855" w:name="_Toc296503205"/>
      <w:bookmarkStart w:id="856" w:name="_Toc296346706"/>
      <w:bookmarkStart w:id="857" w:name="_Toc292559915"/>
      <w:bookmarkStart w:id="858" w:name="_Toc292559410"/>
      <w:bookmarkStart w:id="859" w:name="_Toc296347204"/>
      <w:bookmarkStart w:id="860" w:name="_Toc296944544"/>
      <w:bookmarkStart w:id="861" w:name="_Toc351203644"/>
      <w:bookmarkStart w:id="862" w:name="_Toc297216211"/>
      <w:bookmarkStart w:id="863" w:name="_Toc297123552"/>
      <w:bookmarkStart w:id="864" w:name="_Toc303539159"/>
      <w:bookmarkStart w:id="865" w:name="_Toc300935002"/>
      <w:bookmarkStart w:id="866" w:name="_Toc312678040"/>
      <w:bookmarkStart w:id="867" w:name="_Toc304295579"/>
      <w:r>
        <w:rPr>
          <w:rFonts w:hint="eastAsia" w:ascii="仿宋" w:hAnsi="仿宋" w:eastAsia="仿宋" w:cs="仿宋"/>
          <w:b w:val="0"/>
          <w:sz w:val="22"/>
          <w:szCs w:val="22"/>
        </w:rPr>
        <w:t xml:space="preserve">12. </w:t>
      </w:r>
      <w:bookmarkEnd w:id="851"/>
      <w:bookmarkEnd w:id="852"/>
      <w:bookmarkEnd w:id="853"/>
      <w:bookmarkEnd w:id="854"/>
      <w:bookmarkEnd w:id="855"/>
      <w:bookmarkEnd w:id="856"/>
      <w:bookmarkEnd w:id="857"/>
      <w:bookmarkEnd w:id="858"/>
      <w:bookmarkEnd w:id="859"/>
      <w:bookmarkEnd w:id="860"/>
      <w:r>
        <w:rPr>
          <w:rFonts w:hint="eastAsia" w:ascii="仿宋" w:hAnsi="仿宋" w:eastAsia="仿宋" w:cs="仿宋"/>
          <w:b w:val="0"/>
          <w:sz w:val="22"/>
          <w:szCs w:val="22"/>
        </w:rPr>
        <w:t>合同价格、计量与支付</w:t>
      </w:r>
      <w:bookmarkEnd w:id="861"/>
    </w:p>
    <w:bookmarkEnd w:id="862"/>
    <w:bookmarkEnd w:id="863"/>
    <w:bookmarkEnd w:id="864"/>
    <w:bookmarkEnd w:id="865"/>
    <w:bookmarkEnd w:id="866"/>
    <w:bookmarkEnd w:id="867"/>
    <w:p w14:paraId="41A6BF8C">
      <w:pPr>
        <w:spacing w:after="120" w:line="360" w:lineRule="auto"/>
        <w:ind w:firstLine="440" w:firstLineChars="200"/>
        <w:rPr>
          <w:rFonts w:hint="eastAsia" w:ascii="仿宋" w:hAnsi="仿宋" w:eastAsia="仿宋" w:cs="仿宋"/>
          <w:sz w:val="22"/>
          <w:szCs w:val="22"/>
        </w:rPr>
      </w:pPr>
      <w:bookmarkStart w:id="868" w:name="_Toc292559916"/>
      <w:bookmarkStart w:id="869" w:name="_Toc292559411"/>
      <w:bookmarkStart w:id="870" w:name="_Toc267251461"/>
      <w:bookmarkStart w:id="871" w:name="_Toc297048392"/>
      <w:bookmarkStart w:id="872" w:name="_Toc296891034"/>
      <w:bookmarkStart w:id="873" w:name="_Toc296347205"/>
      <w:bookmarkStart w:id="874" w:name="_Toc296346707"/>
      <w:bookmarkStart w:id="875" w:name="_Toc297120506"/>
      <w:bookmarkStart w:id="876" w:name="_Toc296944545"/>
      <w:bookmarkStart w:id="877" w:name="_Toc296891246"/>
      <w:bookmarkStart w:id="878" w:name="_Toc296503206"/>
      <w:bookmarkStart w:id="879" w:name="_Toc312678041"/>
      <w:bookmarkStart w:id="880" w:name="_Toc297123553"/>
      <w:bookmarkStart w:id="881" w:name="_Toc297216212"/>
      <w:bookmarkStart w:id="882" w:name="_Toc300935003"/>
      <w:bookmarkStart w:id="883" w:name="_Toc304295580"/>
      <w:bookmarkStart w:id="884" w:name="_Toc303539160"/>
      <w:r>
        <w:rPr>
          <w:rFonts w:hint="eastAsia" w:ascii="仿宋" w:hAnsi="仿宋" w:eastAsia="仿宋" w:cs="仿宋"/>
          <w:sz w:val="22"/>
          <w:szCs w:val="22"/>
        </w:rPr>
        <w:t>12.1 合</w:t>
      </w:r>
      <w:bookmarkEnd w:id="868"/>
      <w:bookmarkEnd w:id="869"/>
      <w:bookmarkEnd w:id="870"/>
      <w:r>
        <w:rPr>
          <w:rFonts w:hint="eastAsia" w:ascii="仿宋" w:hAnsi="仿宋" w:eastAsia="仿宋" w:cs="仿宋"/>
          <w:sz w:val="22"/>
          <w:szCs w:val="22"/>
        </w:rPr>
        <w:t>同价</w:t>
      </w:r>
      <w:bookmarkEnd w:id="871"/>
      <w:bookmarkEnd w:id="872"/>
      <w:bookmarkEnd w:id="873"/>
      <w:bookmarkEnd w:id="874"/>
      <w:bookmarkEnd w:id="875"/>
      <w:bookmarkEnd w:id="876"/>
      <w:bookmarkEnd w:id="877"/>
      <w:bookmarkEnd w:id="878"/>
      <w:r>
        <w:rPr>
          <w:rFonts w:hint="eastAsia" w:ascii="仿宋" w:hAnsi="仿宋" w:eastAsia="仿宋" w:cs="仿宋"/>
          <w:sz w:val="22"/>
          <w:szCs w:val="22"/>
        </w:rPr>
        <w:t>格形式</w:t>
      </w:r>
    </w:p>
    <w:bookmarkEnd w:id="879"/>
    <w:bookmarkEnd w:id="880"/>
    <w:bookmarkEnd w:id="881"/>
    <w:bookmarkEnd w:id="882"/>
    <w:bookmarkEnd w:id="883"/>
    <w:bookmarkEnd w:id="884"/>
    <w:p w14:paraId="3058ED0A">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1、单价合同。</w:t>
      </w:r>
    </w:p>
    <w:p w14:paraId="3666157A">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综合单价包含的风险范围：</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7F208A28">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风险费用的计算方法：</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39AB9F53">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风险范围以外合同价格的调整方法：</w:t>
      </w:r>
      <w:r>
        <w:rPr>
          <w:rFonts w:hint="eastAsia" w:ascii="仿宋" w:hAnsi="仿宋" w:eastAsia="仿宋" w:cs="仿宋"/>
          <w:sz w:val="22"/>
          <w:szCs w:val="22"/>
          <w:u w:val="single"/>
        </w:rPr>
        <w:t xml:space="preserve">                       </w:t>
      </w:r>
      <w:r>
        <w:rPr>
          <w:rFonts w:hint="eastAsia" w:ascii="仿宋" w:hAnsi="仿宋" w:eastAsia="仿宋" w:cs="仿宋"/>
          <w:sz w:val="22"/>
          <w:szCs w:val="22"/>
        </w:rPr>
        <w:t xml:space="preserve"> 。</w:t>
      </w:r>
    </w:p>
    <w:p w14:paraId="6AFAED72">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2、总价合同。</w:t>
      </w:r>
    </w:p>
    <w:p w14:paraId="7A55789E">
      <w:pPr>
        <w:spacing w:line="360" w:lineRule="auto"/>
        <w:jc w:val="left"/>
        <w:rPr>
          <w:rFonts w:hint="eastAsia" w:ascii="仿宋" w:hAnsi="仿宋" w:eastAsia="仿宋" w:cs="仿宋"/>
          <w:sz w:val="22"/>
          <w:szCs w:val="22"/>
        </w:rPr>
      </w:pPr>
      <w:r>
        <w:rPr>
          <w:rFonts w:hint="eastAsia" w:ascii="仿宋" w:hAnsi="仿宋" w:eastAsia="仿宋" w:cs="仿宋"/>
          <w:sz w:val="22"/>
          <w:szCs w:val="22"/>
        </w:rPr>
        <w:t>总价包含的风险范围：</w:t>
      </w:r>
      <w:r>
        <w:rPr>
          <w:rFonts w:hint="eastAsia" w:ascii="仿宋" w:hAnsi="仿宋" w:eastAsia="仿宋" w:cs="仿宋"/>
          <w:b/>
          <w:bCs/>
          <w:sz w:val="22"/>
          <w:szCs w:val="22"/>
          <w:u w:val="single"/>
        </w:rPr>
        <w:t xml:space="preserve">                                                      </w:t>
      </w:r>
      <w:r>
        <w:rPr>
          <w:rFonts w:hint="eastAsia" w:ascii="仿宋" w:hAnsi="仿宋" w:eastAsia="仿宋" w:cs="仿宋"/>
          <w:sz w:val="22"/>
          <w:szCs w:val="22"/>
        </w:rPr>
        <w:t>。</w:t>
      </w:r>
    </w:p>
    <w:p w14:paraId="7F1C8D04">
      <w:pPr>
        <w:pStyle w:val="16"/>
        <w:shd w:val="clear" w:color="auto" w:fill="FFFFFF"/>
        <w:spacing w:before="0" w:beforeAutospacing="0" w:after="0" w:afterAutospacing="0" w:line="240" w:lineRule="auto"/>
        <w:jc w:val="both"/>
        <w:rPr>
          <w:rFonts w:hint="eastAsia" w:ascii="仿宋" w:hAnsi="仿宋" w:eastAsia="仿宋" w:cs="仿宋"/>
          <w:sz w:val="22"/>
          <w:szCs w:val="22"/>
        </w:rPr>
      </w:pPr>
      <w:r>
        <w:rPr>
          <w:rFonts w:hint="eastAsia" w:ascii="仿宋" w:hAnsi="仿宋" w:eastAsia="仿宋" w:cs="仿宋"/>
          <w:sz w:val="22"/>
          <w:szCs w:val="22"/>
        </w:rPr>
        <w:t>风险费用的计算方法：</w:t>
      </w:r>
      <w:r>
        <w:rPr>
          <w:rFonts w:hint="eastAsia" w:ascii="仿宋" w:hAnsi="仿宋" w:eastAsia="仿宋" w:cs="仿宋"/>
          <w:kern w:val="2"/>
          <w:sz w:val="22"/>
          <w:szCs w:val="22"/>
          <w:u w:val="single"/>
        </w:rPr>
        <w:t xml:space="preserve">      </w:t>
      </w:r>
      <w:r>
        <w:rPr>
          <w:rFonts w:hint="eastAsia" w:ascii="仿宋" w:hAnsi="仿宋" w:eastAsia="仿宋" w:cs="仿宋"/>
          <w:kern w:val="2"/>
          <w:sz w:val="22"/>
          <w:szCs w:val="22"/>
          <w:u w:val="single"/>
          <w:lang w:val="en-US" w:eastAsia="zh-CN"/>
        </w:rPr>
        <w:t xml:space="preserve">                                           </w:t>
      </w:r>
      <w:r>
        <w:rPr>
          <w:rFonts w:hint="eastAsia" w:ascii="仿宋" w:hAnsi="仿宋" w:eastAsia="仿宋" w:cs="仿宋"/>
          <w:kern w:val="2"/>
          <w:sz w:val="22"/>
          <w:szCs w:val="22"/>
          <w:u w:val="single"/>
        </w:rPr>
        <w:t xml:space="preserve">    </w:t>
      </w:r>
      <w:r>
        <w:rPr>
          <w:rFonts w:hint="eastAsia" w:ascii="仿宋" w:hAnsi="仿宋" w:eastAsia="仿宋" w:cs="仿宋"/>
          <w:sz w:val="22"/>
          <w:szCs w:val="22"/>
        </w:rPr>
        <w:t>。</w:t>
      </w:r>
    </w:p>
    <w:p w14:paraId="170445EB">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风险范围以外合同价格的调整方法：</w:t>
      </w:r>
      <w:r>
        <w:rPr>
          <w:rFonts w:hint="eastAsia" w:ascii="仿宋" w:hAnsi="仿宋" w:eastAsia="仿宋" w:cs="仿宋"/>
          <w:sz w:val="22"/>
          <w:szCs w:val="22"/>
          <w:u w:val="single"/>
        </w:rPr>
        <w:t xml:space="preserve">                      </w:t>
      </w:r>
      <w:r>
        <w:rPr>
          <w:rFonts w:hint="eastAsia" w:ascii="仿宋" w:hAnsi="仿宋" w:eastAsia="仿宋" w:cs="仿宋"/>
          <w:sz w:val="22"/>
          <w:szCs w:val="22"/>
        </w:rPr>
        <w:t xml:space="preserve">        </w:t>
      </w:r>
    </w:p>
    <w:p w14:paraId="107ADAEE">
      <w:pPr>
        <w:spacing w:line="360" w:lineRule="auto"/>
        <w:jc w:val="left"/>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4199E4AF">
      <w:pPr>
        <w:spacing w:line="360" w:lineRule="auto"/>
        <w:ind w:firstLine="440" w:firstLineChars="200"/>
        <w:jc w:val="left"/>
        <w:rPr>
          <w:rFonts w:hint="eastAsia" w:ascii="仿宋" w:hAnsi="仿宋" w:eastAsia="仿宋" w:cs="仿宋"/>
          <w:sz w:val="22"/>
          <w:szCs w:val="22"/>
          <w:u w:val="single"/>
        </w:rPr>
      </w:pPr>
      <w:r>
        <w:rPr>
          <w:rFonts w:hint="eastAsia" w:ascii="仿宋" w:hAnsi="仿宋" w:eastAsia="仿宋" w:cs="仿宋"/>
          <w:sz w:val="22"/>
          <w:szCs w:val="22"/>
        </w:rPr>
        <w:t>3、其他价格方式：</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w:t>
      </w:r>
      <w:r>
        <w:rPr>
          <w:rFonts w:hint="eastAsia" w:ascii="仿宋" w:hAnsi="仿宋" w:eastAsia="仿宋" w:cs="仿宋"/>
          <w:sz w:val="22"/>
          <w:szCs w:val="22"/>
          <w:u w:val="single"/>
        </w:rPr>
        <w:t xml:space="preserve">                    </w:t>
      </w:r>
    </w:p>
    <w:p w14:paraId="4967901A">
      <w:pPr>
        <w:spacing w:line="360" w:lineRule="auto"/>
        <w:jc w:val="left"/>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608E4994">
      <w:pPr>
        <w:spacing w:after="120" w:line="360" w:lineRule="auto"/>
        <w:ind w:firstLine="440" w:firstLineChars="200"/>
        <w:rPr>
          <w:rFonts w:hint="eastAsia" w:ascii="仿宋" w:hAnsi="仿宋" w:eastAsia="仿宋" w:cs="仿宋"/>
          <w:sz w:val="22"/>
          <w:szCs w:val="22"/>
        </w:rPr>
      </w:pPr>
      <w:bookmarkStart w:id="885" w:name="_Toc304295581"/>
      <w:bookmarkStart w:id="886" w:name="_Toc300935004"/>
      <w:bookmarkStart w:id="887" w:name="_Toc303539161"/>
      <w:bookmarkStart w:id="888" w:name="_Toc312678042"/>
      <w:bookmarkStart w:id="889" w:name="_Toc297123554"/>
      <w:bookmarkStart w:id="890" w:name="_Toc297216213"/>
      <w:bookmarkStart w:id="891" w:name="_Toc297048393"/>
      <w:bookmarkStart w:id="892" w:name="_Toc292559917"/>
      <w:bookmarkStart w:id="893" w:name="_Toc296944546"/>
      <w:bookmarkStart w:id="894" w:name="_Toc296347206"/>
      <w:bookmarkStart w:id="895" w:name="_Toc296503207"/>
      <w:bookmarkStart w:id="896" w:name="_Toc297120507"/>
      <w:bookmarkStart w:id="897" w:name="_Toc292559412"/>
      <w:bookmarkStart w:id="898" w:name="_Toc296891247"/>
      <w:bookmarkStart w:id="899" w:name="_Toc296891035"/>
      <w:bookmarkStart w:id="900" w:name="_Toc296346708"/>
      <w:r>
        <w:rPr>
          <w:rFonts w:hint="eastAsia" w:ascii="仿宋" w:hAnsi="仿宋" w:eastAsia="仿宋" w:cs="仿宋"/>
          <w:sz w:val="22"/>
          <w:szCs w:val="22"/>
        </w:rPr>
        <w:t>12.2 预付款</w:t>
      </w:r>
    </w:p>
    <w:bookmarkEnd w:id="885"/>
    <w:bookmarkEnd w:id="886"/>
    <w:bookmarkEnd w:id="887"/>
    <w:bookmarkEnd w:id="888"/>
    <w:bookmarkEnd w:id="889"/>
    <w:bookmarkEnd w:id="890"/>
    <w:p w14:paraId="3CC981E1">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12.2.1 预付款的支付</w:t>
      </w:r>
    </w:p>
    <w:p w14:paraId="526C24FA">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预付款支付比例或金额：</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3E7CC7A3">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预付款支付期限：</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75177016">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预付款扣回的方式：</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rPr>
        <w:t>。</w:t>
      </w:r>
    </w:p>
    <w:p w14:paraId="05994FFF">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12.2.2 预付款担保</w:t>
      </w:r>
    </w:p>
    <w:p w14:paraId="0A99B4BB">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承包人提交预付款担保的期限：</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6F60C35C">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预付款担保的形式为：</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bookmarkEnd w:id="891"/>
    <w:bookmarkEnd w:id="892"/>
    <w:bookmarkEnd w:id="893"/>
    <w:bookmarkEnd w:id="894"/>
    <w:bookmarkEnd w:id="895"/>
    <w:bookmarkEnd w:id="896"/>
    <w:bookmarkEnd w:id="897"/>
    <w:bookmarkEnd w:id="898"/>
    <w:bookmarkEnd w:id="899"/>
    <w:bookmarkEnd w:id="900"/>
    <w:p w14:paraId="6992E58F">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12.3 计量</w:t>
      </w:r>
    </w:p>
    <w:p w14:paraId="5B635DE1">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12.3.1 计量原则</w:t>
      </w:r>
    </w:p>
    <w:p w14:paraId="0B462869">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工程量计算规则：</w:t>
      </w:r>
      <w:r>
        <w:rPr>
          <w:rFonts w:hint="eastAsia" w:ascii="仿宋" w:hAnsi="仿宋" w:eastAsia="仿宋" w:cs="仿宋"/>
          <w:b/>
          <w:bCs/>
          <w:sz w:val="22"/>
          <w:szCs w:val="22"/>
          <w:u w:val="single"/>
        </w:rPr>
        <w:t>执行本合同通用条款12.3.1条款</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78086F1F">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12.3.2 计量周期</w:t>
      </w:r>
    </w:p>
    <w:p w14:paraId="7699DAE7">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关于计量周期的约定：</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7858DFDA">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12.3.3 单价合同的计量</w:t>
      </w:r>
    </w:p>
    <w:p w14:paraId="70001B6F">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关于单价合同计量的约定：</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3A0FFBCB">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12.3.4 总价合同的计量</w:t>
      </w:r>
    </w:p>
    <w:p w14:paraId="0A8A0684">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关于总价合同计量的约定：</w:t>
      </w:r>
      <w:r>
        <w:rPr>
          <w:rFonts w:hint="eastAsia" w:ascii="仿宋" w:hAnsi="仿宋" w:eastAsia="仿宋" w:cs="仿宋"/>
          <w:b/>
          <w:bCs/>
          <w:sz w:val="22"/>
          <w:szCs w:val="22"/>
          <w:u w:val="single"/>
        </w:rPr>
        <w:t xml:space="preserve">执行本合同通用条款12.3.4条款 </w:t>
      </w:r>
      <w:r>
        <w:rPr>
          <w:rFonts w:hint="eastAsia" w:ascii="仿宋" w:hAnsi="仿宋" w:eastAsia="仿宋" w:cs="仿宋"/>
          <w:sz w:val="22"/>
          <w:szCs w:val="22"/>
        </w:rPr>
        <w:t>。</w:t>
      </w:r>
    </w:p>
    <w:p w14:paraId="181C7099">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12.3.5总价合同采用支付分解表计量支付的，是否适用第</w:t>
      </w:r>
      <w:r>
        <w:rPr>
          <w:rFonts w:hint="eastAsia" w:ascii="仿宋" w:hAnsi="仿宋" w:eastAsia="仿宋" w:cs="仿宋"/>
          <w:kern w:val="0"/>
          <w:sz w:val="22"/>
          <w:szCs w:val="22"/>
        </w:rPr>
        <w:t xml:space="preserve">12.3.4 </w:t>
      </w:r>
      <w:r>
        <w:rPr>
          <w:rFonts w:hint="eastAsia" w:ascii="仿宋" w:hAnsi="仿宋" w:eastAsia="仿宋" w:cs="仿宋"/>
          <w:sz w:val="22"/>
          <w:szCs w:val="22"/>
        </w:rPr>
        <w:t>项</w:t>
      </w:r>
      <w:r>
        <w:rPr>
          <w:rFonts w:hint="eastAsia" w:ascii="仿宋" w:hAnsi="仿宋" w:eastAsia="仿宋" w:cs="仿宋"/>
          <w:kern w:val="0"/>
          <w:sz w:val="22"/>
          <w:szCs w:val="22"/>
        </w:rPr>
        <w:t>〔总价合同的计量〕</w:t>
      </w:r>
      <w:r>
        <w:rPr>
          <w:rFonts w:hint="eastAsia" w:ascii="仿宋" w:hAnsi="仿宋" w:eastAsia="仿宋" w:cs="仿宋"/>
          <w:sz w:val="22"/>
          <w:szCs w:val="22"/>
        </w:rPr>
        <w:t>约定进行量：</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参照12.3.4约定进行量</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7B80D60D">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12.3.6 其他价格形式合同的计量</w:t>
      </w:r>
    </w:p>
    <w:p w14:paraId="777AE782">
      <w:pPr>
        <w:spacing w:line="360" w:lineRule="auto"/>
        <w:ind w:firstLine="440" w:firstLineChars="200"/>
        <w:jc w:val="left"/>
        <w:rPr>
          <w:rFonts w:hint="eastAsia" w:ascii="仿宋" w:hAnsi="仿宋" w:eastAsia="仿宋" w:cs="仿宋"/>
          <w:sz w:val="22"/>
          <w:szCs w:val="22"/>
          <w:u w:val="single"/>
        </w:rPr>
      </w:pPr>
      <w:r>
        <w:rPr>
          <w:rFonts w:hint="eastAsia" w:ascii="仿宋" w:hAnsi="仿宋" w:eastAsia="仿宋" w:cs="仿宋"/>
          <w:sz w:val="22"/>
          <w:szCs w:val="22"/>
        </w:rPr>
        <w:t>其他价格形式的计量方式和程序：</w:t>
      </w:r>
      <w:r>
        <w:rPr>
          <w:rFonts w:hint="eastAsia" w:ascii="仿宋" w:hAnsi="仿宋" w:eastAsia="仿宋" w:cs="仿宋"/>
          <w:sz w:val="22"/>
          <w:szCs w:val="22"/>
          <w:u w:val="single"/>
        </w:rPr>
        <w:t xml:space="preserve">                         </w:t>
      </w:r>
    </w:p>
    <w:p w14:paraId="0DDA5339">
      <w:pPr>
        <w:spacing w:line="360" w:lineRule="auto"/>
        <w:jc w:val="left"/>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5AAC7D72">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12.4 工程进度款支付</w:t>
      </w:r>
    </w:p>
    <w:p w14:paraId="2BBE4C9D">
      <w:pPr>
        <w:spacing w:line="360" w:lineRule="auto"/>
        <w:ind w:firstLine="440" w:firstLineChars="200"/>
        <w:jc w:val="left"/>
        <w:rPr>
          <w:rFonts w:hint="eastAsia" w:ascii="仿宋" w:hAnsi="仿宋" w:eastAsia="仿宋" w:cs="仿宋"/>
          <w:sz w:val="22"/>
          <w:szCs w:val="22"/>
        </w:rPr>
      </w:pPr>
      <w:bookmarkStart w:id="901" w:name="_Toc297123556"/>
      <w:bookmarkStart w:id="902" w:name="_Toc300935006"/>
      <w:bookmarkStart w:id="903" w:name="_Toc296347210"/>
      <w:bookmarkStart w:id="904" w:name="_Toc292559416"/>
      <w:bookmarkStart w:id="905" w:name="_Toc296891039"/>
      <w:bookmarkStart w:id="906" w:name="_Toc297048397"/>
      <w:bookmarkStart w:id="907" w:name="_Toc296346712"/>
      <w:bookmarkStart w:id="908" w:name="_Toc296944550"/>
      <w:bookmarkStart w:id="909" w:name="_Toc297120511"/>
      <w:bookmarkStart w:id="910" w:name="_Toc296891251"/>
      <w:bookmarkStart w:id="911" w:name="_Toc296503211"/>
      <w:bookmarkStart w:id="912" w:name="_Toc292559921"/>
      <w:bookmarkStart w:id="913" w:name="_Toc297216215"/>
      <w:bookmarkStart w:id="914" w:name="_Toc303539163"/>
      <w:r>
        <w:rPr>
          <w:rFonts w:hint="eastAsia" w:ascii="仿宋" w:hAnsi="仿宋" w:eastAsia="仿宋" w:cs="仿宋"/>
          <w:sz w:val="22"/>
          <w:szCs w:val="22"/>
        </w:rPr>
        <w:t>12.4.1 付款周期</w:t>
      </w:r>
    </w:p>
    <w:p w14:paraId="76C99D52">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关于付款周期的约定：</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50A2F117">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12.4.2 进度付款申请单的编制</w:t>
      </w:r>
    </w:p>
    <w:p w14:paraId="05F17933">
      <w:pPr>
        <w:spacing w:line="360" w:lineRule="auto"/>
        <w:ind w:firstLine="440" w:firstLineChars="200"/>
        <w:jc w:val="left"/>
        <w:rPr>
          <w:rFonts w:hint="eastAsia" w:ascii="仿宋" w:hAnsi="仿宋" w:eastAsia="仿宋" w:cs="仿宋"/>
          <w:sz w:val="22"/>
          <w:szCs w:val="22"/>
          <w:u w:val="single"/>
        </w:rPr>
      </w:pPr>
      <w:r>
        <w:rPr>
          <w:rFonts w:hint="eastAsia" w:ascii="仿宋" w:hAnsi="仿宋" w:eastAsia="仿宋" w:cs="仿宋"/>
          <w:sz w:val="22"/>
          <w:szCs w:val="22"/>
        </w:rPr>
        <w:t>关于进度付款申请单编制的约定：</w:t>
      </w:r>
      <w:r>
        <w:rPr>
          <w:rFonts w:hint="eastAsia" w:ascii="仿宋" w:hAnsi="仿宋" w:eastAsia="仿宋" w:cs="仿宋"/>
          <w:sz w:val="22"/>
          <w:szCs w:val="22"/>
          <w:u w:val="single"/>
        </w:rPr>
        <w:t xml:space="preserve">                       </w:t>
      </w:r>
    </w:p>
    <w:p w14:paraId="03F381E3">
      <w:pPr>
        <w:spacing w:line="360" w:lineRule="auto"/>
        <w:jc w:val="left"/>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执行本合同通用条款12.4.2条款</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54C09E35">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r>
        <w:rPr>
          <w:rFonts w:hint="eastAsia" w:ascii="仿宋" w:hAnsi="仿宋" w:eastAsia="仿宋" w:cs="仿宋"/>
          <w:sz w:val="22"/>
          <w:szCs w:val="22"/>
        </w:rPr>
        <w:t>2.4.3 进度付款申请单的提交</w:t>
      </w:r>
    </w:p>
    <w:p w14:paraId="2D4459EF">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（1）单价合同进度付款申请单提交的约定：</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3B1696E9">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（2）总价合同进度付款申请单提交的约定：</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66C32658">
      <w:pPr>
        <w:spacing w:line="360" w:lineRule="auto"/>
        <w:ind w:firstLine="440" w:firstLineChars="200"/>
        <w:jc w:val="left"/>
        <w:rPr>
          <w:rFonts w:hint="eastAsia" w:ascii="仿宋" w:hAnsi="仿宋" w:eastAsia="仿宋" w:cs="仿宋"/>
          <w:sz w:val="22"/>
          <w:szCs w:val="22"/>
          <w:u w:val="single"/>
        </w:rPr>
      </w:pPr>
      <w:r>
        <w:rPr>
          <w:rFonts w:hint="eastAsia" w:ascii="仿宋" w:hAnsi="仿宋" w:eastAsia="仿宋" w:cs="仿宋"/>
          <w:sz w:val="22"/>
          <w:szCs w:val="22"/>
        </w:rPr>
        <w:t>（3）其他价格形式合同进度付款申请单提交的约定：</w:t>
      </w:r>
      <w:r>
        <w:rPr>
          <w:rFonts w:hint="eastAsia" w:ascii="仿宋" w:hAnsi="仿宋" w:eastAsia="仿宋" w:cs="仿宋"/>
          <w:sz w:val="22"/>
          <w:szCs w:val="22"/>
          <w:u w:val="single"/>
        </w:rPr>
        <w:t xml:space="preserve">       </w:t>
      </w:r>
    </w:p>
    <w:p w14:paraId="3E4A71EC">
      <w:pPr>
        <w:spacing w:line="360" w:lineRule="auto"/>
        <w:jc w:val="left"/>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1F0E9D78">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12.4.4 进度款审核和支付</w:t>
      </w:r>
    </w:p>
    <w:p w14:paraId="4BD05CE4">
      <w:pPr>
        <w:spacing w:line="360" w:lineRule="auto"/>
        <w:ind w:firstLine="440" w:firstLineChars="200"/>
        <w:jc w:val="left"/>
        <w:rPr>
          <w:rFonts w:hint="eastAsia" w:ascii="仿宋" w:hAnsi="仿宋" w:eastAsia="仿宋" w:cs="仿宋"/>
          <w:sz w:val="22"/>
          <w:szCs w:val="22"/>
          <w:u w:val="single"/>
        </w:rPr>
      </w:pPr>
      <w:r>
        <w:rPr>
          <w:rFonts w:hint="eastAsia" w:ascii="仿宋" w:hAnsi="仿宋" w:eastAsia="仿宋" w:cs="仿宋"/>
          <w:sz w:val="22"/>
          <w:szCs w:val="22"/>
        </w:rPr>
        <w:t>（1）监理人审查并报送发包人的期限：</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2887C5A8">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发包人完成审批并签发进度款支付证书的期限：</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5D61B7E0">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（2）发包人支付进度款的期限：</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4AEFCA89">
      <w:pPr>
        <w:spacing w:line="360" w:lineRule="auto"/>
        <w:ind w:firstLine="550" w:firstLineChars="250"/>
        <w:jc w:val="left"/>
        <w:rPr>
          <w:rFonts w:hint="eastAsia" w:ascii="仿宋" w:hAnsi="仿宋" w:eastAsia="仿宋" w:cs="仿宋"/>
          <w:sz w:val="22"/>
          <w:szCs w:val="22"/>
        </w:rPr>
      </w:pPr>
      <w:r>
        <w:rPr>
          <w:rFonts w:hint="eastAsia" w:ascii="仿宋" w:hAnsi="仿宋" w:eastAsia="仿宋" w:cs="仿宋"/>
          <w:sz w:val="22"/>
          <w:szCs w:val="22"/>
        </w:rPr>
        <w:t>发包人逾期支付进度款的违约金的计算方式：</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621575DF">
      <w:pPr>
        <w:spacing w:line="360" w:lineRule="auto"/>
        <w:ind w:firstLine="550" w:firstLineChars="250"/>
        <w:jc w:val="left"/>
        <w:rPr>
          <w:rFonts w:hint="eastAsia" w:ascii="仿宋" w:hAnsi="仿宋" w:eastAsia="仿宋" w:cs="仿宋"/>
          <w:sz w:val="22"/>
          <w:szCs w:val="22"/>
        </w:rPr>
      </w:pPr>
      <w:r>
        <w:rPr>
          <w:rFonts w:hint="eastAsia" w:ascii="仿宋" w:hAnsi="仿宋" w:eastAsia="仿宋" w:cs="仿宋"/>
          <w:sz w:val="22"/>
          <w:szCs w:val="22"/>
        </w:rPr>
        <w:t>12.4.6 支付分解表的编制</w:t>
      </w:r>
    </w:p>
    <w:p w14:paraId="5AF6E1F1">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2、总价合同支付分解表的编制与审批</w:t>
      </w:r>
      <w:r>
        <w:rPr>
          <w:rFonts w:hint="eastAsia" w:ascii="仿宋" w:hAnsi="仿宋" w:eastAsia="仿宋" w:cs="仿宋"/>
          <w:sz w:val="22"/>
          <w:szCs w:val="22"/>
          <w:lang w:val="en-US" w:eastAsia="zh-CN"/>
        </w:rPr>
        <w:t>:</w:t>
      </w:r>
      <w:r>
        <w:rPr>
          <w:rFonts w:hint="eastAsia" w:ascii="仿宋" w:hAnsi="仿宋" w:eastAsia="仿宋" w:cs="仿宋"/>
          <w:b/>
          <w:bCs/>
          <w:sz w:val="22"/>
          <w:szCs w:val="22"/>
          <w:u w:val="single"/>
        </w:rPr>
        <w:t xml:space="preserve">执行本合同通用条款12.4.6条款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3163D71F">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3、单价合同的总价项目支付分解表的编制与审批：</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bookmarkEnd w:id="744"/>
    <w:p w14:paraId="7AED3994">
      <w:pPr>
        <w:pStyle w:val="6"/>
        <w:spacing w:before="120" w:after="120" w:line="360" w:lineRule="auto"/>
        <w:rPr>
          <w:rFonts w:hint="eastAsia" w:ascii="仿宋" w:hAnsi="仿宋" w:eastAsia="仿宋" w:cs="仿宋"/>
          <w:b w:val="0"/>
          <w:sz w:val="22"/>
          <w:szCs w:val="22"/>
        </w:rPr>
      </w:pPr>
      <w:bookmarkStart w:id="915" w:name="_Toc351203645"/>
      <w:bookmarkStart w:id="916" w:name="_Toc296944558"/>
      <w:bookmarkStart w:id="917" w:name="_Toc296347218"/>
      <w:bookmarkStart w:id="918" w:name="_Toc303539172"/>
      <w:bookmarkStart w:id="919" w:name="_Toc296891259"/>
      <w:bookmarkStart w:id="920" w:name="_Toc304295593"/>
      <w:bookmarkStart w:id="921" w:name="_Toc292559929"/>
      <w:bookmarkStart w:id="922" w:name="_Toc300935015"/>
      <w:bookmarkStart w:id="923" w:name="_Toc296346720"/>
      <w:bookmarkStart w:id="924" w:name="_Toc312678053"/>
      <w:bookmarkStart w:id="925" w:name="_Toc297120519"/>
      <w:bookmarkStart w:id="926" w:name="_Toc297048405"/>
      <w:bookmarkStart w:id="927" w:name="_Toc297123564"/>
      <w:bookmarkStart w:id="928" w:name="_Toc292559424"/>
      <w:bookmarkStart w:id="929" w:name="_Toc297216223"/>
      <w:bookmarkStart w:id="930" w:name="_Toc296503219"/>
      <w:bookmarkStart w:id="931" w:name="_Toc296891047"/>
      <w:r>
        <w:rPr>
          <w:rFonts w:hint="eastAsia" w:ascii="仿宋" w:hAnsi="仿宋" w:eastAsia="仿宋" w:cs="仿宋"/>
          <w:b w:val="0"/>
          <w:sz w:val="22"/>
          <w:szCs w:val="22"/>
        </w:rPr>
        <w:t>13. 验收和工程试车</w:t>
      </w:r>
      <w:bookmarkEnd w:id="915"/>
    </w:p>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14:paraId="563BD03F">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13.1 分部分项工程验收</w:t>
      </w:r>
    </w:p>
    <w:p w14:paraId="20591514">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13.1.2监理人不能按时进行验收时，应提前</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rPr>
        <w:t>小时提交书面延期要求。</w:t>
      </w:r>
    </w:p>
    <w:p w14:paraId="1C8607A7">
      <w:pPr>
        <w:spacing w:line="360" w:lineRule="auto"/>
        <w:ind w:firstLine="440" w:firstLineChars="200"/>
        <w:jc w:val="left"/>
        <w:rPr>
          <w:rFonts w:hint="eastAsia" w:ascii="仿宋" w:hAnsi="仿宋" w:eastAsia="仿宋" w:cs="仿宋"/>
          <w:b/>
          <w:sz w:val="22"/>
          <w:szCs w:val="22"/>
        </w:rPr>
      </w:pPr>
      <w:r>
        <w:rPr>
          <w:rFonts w:hint="eastAsia" w:ascii="仿宋" w:hAnsi="仿宋" w:eastAsia="仿宋" w:cs="仿宋"/>
          <w:sz w:val="22"/>
          <w:szCs w:val="22"/>
        </w:rPr>
        <w:t>关于延期最长不得超过：</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小时。</w:t>
      </w:r>
    </w:p>
    <w:p w14:paraId="75D0EBDE">
      <w:pPr>
        <w:spacing w:after="120" w:line="360" w:lineRule="auto"/>
        <w:ind w:firstLine="440" w:firstLineChars="200"/>
        <w:rPr>
          <w:rFonts w:hint="eastAsia" w:ascii="仿宋" w:hAnsi="仿宋" w:eastAsia="仿宋" w:cs="仿宋"/>
          <w:sz w:val="22"/>
          <w:szCs w:val="22"/>
        </w:rPr>
      </w:pPr>
      <w:bookmarkStart w:id="932" w:name="_Toc297123565"/>
      <w:bookmarkStart w:id="933" w:name="_Toc296944562"/>
      <w:bookmarkStart w:id="934" w:name="_Toc296503223"/>
      <w:bookmarkStart w:id="935" w:name="_Toc297216224"/>
      <w:bookmarkStart w:id="936" w:name="_Toc297120523"/>
      <w:bookmarkStart w:id="937" w:name="_Toc296891263"/>
      <w:bookmarkStart w:id="938" w:name="_Toc297048409"/>
      <w:bookmarkStart w:id="939" w:name="_Toc292559428"/>
      <w:bookmarkStart w:id="940" w:name="_Toc292559933"/>
      <w:bookmarkStart w:id="941" w:name="_Toc296346724"/>
      <w:bookmarkStart w:id="942" w:name="_Toc296891051"/>
      <w:bookmarkStart w:id="943" w:name="_Toc312678056"/>
      <w:bookmarkStart w:id="944" w:name="_Toc296347222"/>
      <w:bookmarkStart w:id="945" w:name="_Toc303539173"/>
      <w:bookmarkStart w:id="946" w:name="_Toc300935016"/>
      <w:bookmarkStart w:id="947" w:name="_Toc304295596"/>
      <w:bookmarkStart w:id="948" w:name="_Toc267251471"/>
      <w:bookmarkStart w:id="949" w:name="_Toc267251470"/>
      <w:bookmarkStart w:id="950" w:name="_Toc267251472"/>
      <w:bookmarkStart w:id="951" w:name="_Toc267251473"/>
      <w:bookmarkStart w:id="952" w:name="_Toc267251475"/>
      <w:bookmarkStart w:id="953" w:name="_Toc267251476"/>
      <w:bookmarkStart w:id="954" w:name="_Toc267251474"/>
      <w:r>
        <w:rPr>
          <w:rFonts w:hint="eastAsia" w:ascii="仿宋" w:hAnsi="仿宋" w:eastAsia="仿宋" w:cs="仿宋"/>
          <w:sz w:val="22"/>
          <w:szCs w:val="22"/>
        </w:rPr>
        <w:t>13.2 竣工验收</w:t>
      </w:r>
    </w:p>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14:paraId="6A05E277">
      <w:pPr>
        <w:spacing w:line="360" w:lineRule="auto"/>
        <w:ind w:firstLine="440" w:firstLineChars="200"/>
        <w:jc w:val="left"/>
        <w:rPr>
          <w:rFonts w:hint="eastAsia" w:ascii="仿宋" w:hAnsi="仿宋" w:eastAsia="仿宋" w:cs="仿宋"/>
          <w:sz w:val="22"/>
          <w:szCs w:val="22"/>
        </w:rPr>
      </w:pPr>
      <w:bookmarkStart w:id="955" w:name="_Toc280868704"/>
      <w:bookmarkStart w:id="956" w:name="_Toc280868705"/>
      <w:bookmarkStart w:id="957" w:name="_Toc280868706"/>
      <w:bookmarkStart w:id="958" w:name="_Toc280868707"/>
      <w:bookmarkStart w:id="959" w:name="_Toc280868708"/>
      <w:bookmarkStart w:id="960" w:name="_Toc280868709"/>
      <w:r>
        <w:rPr>
          <w:rFonts w:hint="eastAsia" w:ascii="仿宋" w:hAnsi="仿宋" w:eastAsia="仿宋" w:cs="仿宋"/>
          <w:sz w:val="22"/>
          <w:szCs w:val="22"/>
        </w:rPr>
        <w:t>13.2.2竣工验收程序</w:t>
      </w:r>
    </w:p>
    <w:bookmarkEnd w:id="955"/>
    <w:p w14:paraId="153B9544">
      <w:pPr>
        <w:spacing w:line="360" w:lineRule="auto"/>
        <w:ind w:firstLine="440" w:firstLineChars="200"/>
        <w:jc w:val="left"/>
        <w:rPr>
          <w:rFonts w:hint="eastAsia" w:ascii="仿宋" w:hAnsi="仿宋" w:eastAsia="仿宋" w:cs="仿宋"/>
          <w:sz w:val="22"/>
          <w:szCs w:val="22"/>
          <w:u w:val="single"/>
        </w:rPr>
      </w:pPr>
      <w:r>
        <w:rPr>
          <w:rFonts w:hint="eastAsia" w:ascii="仿宋" w:hAnsi="仿宋" w:eastAsia="仿宋" w:cs="仿宋"/>
          <w:kern w:val="0"/>
          <w:sz w:val="22"/>
          <w:szCs w:val="22"/>
        </w:rPr>
        <w:t>关于竣工验收程序的约定：</w:t>
      </w:r>
      <w:r>
        <w:rPr>
          <w:rFonts w:hint="eastAsia" w:ascii="仿宋" w:hAnsi="仿宋" w:eastAsia="仿宋" w:cs="仿宋"/>
          <w:sz w:val="22"/>
          <w:szCs w:val="22"/>
          <w:u w:val="single"/>
        </w:rPr>
        <w:t xml:space="preserve">                              </w:t>
      </w:r>
    </w:p>
    <w:p w14:paraId="131E0D01">
      <w:pPr>
        <w:spacing w:line="360" w:lineRule="auto"/>
        <w:ind w:left="6000" w:hanging="4400" w:hangingChars="2000"/>
        <w:jc w:val="left"/>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执行本合同通用条款13.2.2条款</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08D4F043">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kern w:val="0"/>
          <w:sz w:val="22"/>
          <w:szCs w:val="22"/>
        </w:rPr>
        <w:t>发包人不按照本项约定组织竣工验收、颁发工程接收证书的违约金的计算方法：</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bookmarkEnd w:id="956"/>
    <w:p w14:paraId="66BB0757">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13.2.5移交、接收全部与部分工程</w:t>
      </w:r>
    </w:p>
    <w:bookmarkEnd w:id="957"/>
    <w:p w14:paraId="44FA888C">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承包人向发包人移交工程的期限：</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7CDFEC9A">
      <w:pPr>
        <w:spacing w:line="360" w:lineRule="auto"/>
        <w:ind w:left="437" w:leftChars="208" w:firstLine="0" w:firstLineChars="0"/>
        <w:jc w:val="left"/>
        <w:rPr>
          <w:rFonts w:hint="eastAsia" w:ascii="仿宋" w:hAnsi="仿宋" w:eastAsia="仿宋" w:cs="仿宋"/>
          <w:sz w:val="22"/>
          <w:szCs w:val="22"/>
        </w:rPr>
      </w:pPr>
      <w:r>
        <w:rPr>
          <w:rFonts w:hint="eastAsia" w:ascii="仿宋" w:hAnsi="仿宋" w:eastAsia="仿宋" w:cs="仿宋"/>
          <w:kern w:val="0"/>
          <w:sz w:val="22"/>
          <w:szCs w:val="22"/>
        </w:rPr>
        <w:t>发包人未按本合同约定接收全部或部分工程的，违约金的计算方法为：</w:t>
      </w:r>
      <w:r>
        <w:rPr>
          <w:rFonts w:hint="eastAsia" w:ascii="仿宋" w:hAnsi="仿宋" w:eastAsia="仿宋" w:cs="仿宋"/>
          <w:sz w:val="22"/>
          <w:szCs w:val="22"/>
          <w:u w:val="single"/>
        </w:rPr>
        <w:t xml:space="preserve">                      </w:t>
      </w:r>
      <w:bookmarkEnd w:id="958"/>
      <w:r>
        <w:rPr>
          <w:rFonts w:hint="eastAsia" w:ascii="仿宋" w:hAnsi="仿宋" w:eastAsia="仿宋" w:cs="仿宋"/>
          <w:sz w:val="22"/>
          <w:szCs w:val="22"/>
        </w:rPr>
        <w:t>承包人未按时移交工程的，违约金的计算方法为：</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62D9E568">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13.3 工程试车</w:t>
      </w:r>
    </w:p>
    <w:bookmarkEnd w:id="959"/>
    <w:p w14:paraId="46A74E1F">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13.3.1 试车程序</w:t>
      </w:r>
    </w:p>
    <w:p w14:paraId="328AACB4">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工程试车内容：</w:t>
      </w:r>
      <w:r>
        <w:rPr>
          <w:rFonts w:hint="eastAsia" w:ascii="仿宋" w:hAnsi="仿宋" w:eastAsia="仿宋" w:cs="仿宋"/>
          <w:b/>
          <w:bCs/>
          <w:sz w:val="22"/>
          <w:szCs w:val="22"/>
          <w:u w:val="single"/>
        </w:rPr>
        <w:t xml:space="preserve">执行本合同通用条款13.3.1条款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19E50CDD">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（1）单机无负荷试车费用由</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承包人</w:t>
      </w:r>
      <w:r>
        <w:rPr>
          <w:rFonts w:hint="eastAsia" w:ascii="仿宋" w:hAnsi="仿宋" w:eastAsia="仿宋" w:cs="仿宋"/>
          <w:sz w:val="22"/>
          <w:szCs w:val="22"/>
          <w:u w:val="single"/>
        </w:rPr>
        <w:t xml:space="preserve">          </w:t>
      </w:r>
      <w:r>
        <w:rPr>
          <w:rFonts w:hint="eastAsia" w:ascii="仿宋" w:hAnsi="仿宋" w:eastAsia="仿宋" w:cs="仿宋"/>
          <w:kern w:val="0"/>
          <w:sz w:val="22"/>
          <w:szCs w:val="22"/>
        </w:rPr>
        <w:t>承担；</w:t>
      </w:r>
    </w:p>
    <w:p w14:paraId="12F2DB9D">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（2）无负荷联动试车费用由</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发包人</w:t>
      </w:r>
      <w:r>
        <w:rPr>
          <w:rFonts w:hint="eastAsia" w:ascii="仿宋" w:hAnsi="仿宋" w:eastAsia="仿宋" w:cs="仿宋"/>
          <w:sz w:val="22"/>
          <w:szCs w:val="22"/>
          <w:u w:val="single"/>
        </w:rPr>
        <w:t xml:space="preserve">          </w:t>
      </w:r>
      <w:r>
        <w:rPr>
          <w:rFonts w:hint="eastAsia" w:ascii="仿宋" w:hAnsi="仿宋" w:eastAsia="仿宋" w:cs="仿宋"/>
          <w:kern w:val="0"/>
          <w:sz w:val="22"/>
          <w:szCs w:val="22"/>
        </w:rPr>
        <w:t>承担。</w:t>
      </w:r>
    </w:p>
    <w:p w14:paraId="34A93834">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13.3.3 投料试车</w:t>
      </w:r>
    </w:p>
    <w:p w14:paraId="5EDCE748">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关于投料试车相关事项的约定</w:t>
      </w:r>
      <w:r>
        <w:rPr>
          <w:rFonts w:hint="eastAsia" w:ascii="仿宋" w:hAnsi="仿宋" w:eastAsia="仿宋" w:cs="仿宋"/>
          <w:kern w:val="0"/>
          <w:sz w:val="22"/>
          <w:szCs w:val="22"/>
          <w:lang w:val="en-US" w:eastAsia="zh-CN"/>
        </w:rPr>
        <w:t>:</w:t>
      </w:r>
      <w:r>
        <w:rPr>
          <w:rFonts w:hint="eastAsia" w:ascii="仿宋" w:hAnsi="仿宋" w:eastAsia="仿宋" w:cs="仿宋"/>
          <w:b/>
          <w:bCs/>
          <w:sz w:val="22"/>
          <w:szCs w:val="22"/>
          <w:u w:val="single"/>
        </w:rPr>
        <w:t xml:space="preserve">执行本合同通用条款13.3.3条款 </w:t>
      </w:r>
      <w:r>
        <w:rPr>
          <w:rFonts w:hint="eastAsia" w:ascii="仿宋" w:hAnsi="仿宋" w:eastAsia="仿宋" w:cs="仿宋"/>
          <w:sz w:val="22"/>
          <w:szCs w:val="22"/>
        </w:rPr>
        <w:t>。</w:t>
      </w:r>
    </w:p>
    <w:p w14:paraId="50398DC4">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13.6 竣工退场</w:t>
      </w:r>
    </w:p>
    <w:p w14:paraId="57A6D153">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13.6.1 竣工退场</w:t>
      </w:r>
    </w:p>
    <w:p w14:paraId="1805B23B">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承包人完成竣工退场的期限：</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颁发工程接收证书后7天</w:t>
      </w:r>
      <w:r>
        <w:rPr>
          <w:rFonts w:hint="eastAsia" w:ascii="仿宋" w:hAnsi="仿宋" w:eastAsia="仿宋" w:cs="仿宋"/>
          <w:sz w:val="22"/>
          <w:szCs w:val="22"/>
          <w:u w:val="single"/>
        </w:rPr>
        <w:t xml:space="preserve">    </w:t>
      </w:r>
      <w:r>
        <w:rPr>
          <w:rFonts w:hint="eastAsia" w:ascii="仿宋" w:hAnsi="仿宋" w:eastAsia="仿宋" w:cs="仿宋"/>
          <w:kern w:val="0"/>
          <w:sz w:val="22"/>
          <w:szCs w:val="22"/>
        </w:rPr>
        <w:t>。</w:t>
      </w:r>
    </w:p>
    <w:p w14:paraId="07C81D34">
      <w:pPr>
        <w:pStyle w:val="6"/>
        <w:spacing w:before="120" w:after="120" w:line="360" w:lineRule="auto"/>
        <w:rPr>
          <w:rFonts w:hint="eastAsia" w:ascii="仿宋" w:hAnsi="仿宋" w:eastAsia="仿宋" w:cs="仿宋"/>
          <w:b w:val="0"/>
          <w:sz w:val="22"/>
          <w:szCs w:val="22"/>
        </w:rPr>
      </w:pPr>
      <w:bookmarkStart w:id="961" w:name="_Toc351203646"/>
      <w:r>
        <w:rPr>
          <w:rFonts w:hint="eastAsia" w:ascii="仿宋" w:hAnsi="仿宋" w:eastAsia="仿宋" w:cs="仿宋"/>
          <w:b w:val="0"/>
          <w:sz w:val="22"/>
          <w:szCs w:val="22"/>
        </w:rPr>
        <w:t>14. 竣工结算</w:t>
      </w:r>
      <w:bookmarkEnd w:id="961"/>
    </w:p>
    <w:p w14:paraId="52B7C3AD">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14.1 竣工付款申请</w:t>
      </w:r>
    </w:p>
    <w:p w14:paraId="1FFE06DD">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承包人提交竣工付款申请单的期限：</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竣工验收合格后28天内</w:t>
      </w:r>
      <w:r>
        <w:rPr>
          <w:rFonts w:hint="eastAsia" w:ascii="仿宋" w:hAnsi="仿宋" w:eastAsia="仿宋" w:cs="仿宋"/>
          <w:sz w:val="22"/>
          <w:szCs w:val="22"/>
        </w:rPr>
        <w:t>。</w:t>
      </w:r>
    </w:p>
    <w:p w14:paraId="7F965586">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竣工付款申请单应包括的内容：</w:t>
      </w:r>
      <w:r>
        <w:rPr>
          <w:rFonts w:hint="eastAsia" w:ascii="仿宋" w:hAnsi="仿宋" w:eastAsia="仿宋" w:cs="仿宋"/>
          <w:b/>
          <w:bCs/>
          <w:sz w:val="22"/>
          <w:szCs w:val="22"/>
          <w:u w:val="single"/>
        </w:rPr>
        <w:t xml:space="preserve">执行本合同通用条款14.1条款 </w:t>
      </w:r>
      <w:r>
        <w:rPr>
          <w:rFonts w:hint="eastAsia" w:ascii="仿宋" w:hAnsi="仿宋" w:eastAsia="仿宋" w:cs="仿宋"/>
          <w:sz w:val="22"/>
          <w:szCs w:val="22"/>
        </w:rPr>
        <w:t>。</w:t>
      </w:r>
    </w:p>
    <w:p w14:paraId="51466272">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14.2 竣工结算审核</w:t>
      </w:r>
    </w:p>
    <w:p w14:paraId="77DC240A">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发包人审批竣工付款申请单的期限：</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接到申请后14内完成</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53A30E86">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发包人完成竣工付款的期限：</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收到竣工结算申请书后28内</w:t>
      </w:r>
      <w:r>
        <w:rPr>
          <w:rFonts w:hint="eastAsia" w:ascii="仿宋" w:hAnsi="仿宋" w:eastAsia="仿宋" w:cs="仿宋"/>
          <w:sz w:val="22"/>
          <w:szCs w:val="22"/>
        </w:rPr>
        <w:t>。</w:t>
      </w:r>
    </w:p>
    <w:p w14:paraId="24B92696">
      <w:pPr>
        <w:spacing w:line="360" w:lineRule="auto"/>
        <w:ind w:left="218" w:leftChars="104" w:firstLine="220" w:firstLineChars="100"/>
        <w:jc w:val="left"/>
        <w:rPr>
          <w:rFonts w:hint="eastAsia" w:ascii="仿宋" w:hAnsi="仿宋" w:eastAsia="仿宋" w:cs="仿宋"/>
          <w:sz w:val="22"/>
          <w:szCs w:val="22"/>
        </w:rPr>
      </w:pPr>
      <w:r>
        <w:rPr>
          <w:rFonts w:hint="eastAsia" w:ascii="仿宋" w:hAnsi="仿宋" w:eastAsia="仿宋" w:cs="仿宋"/>
          <w:sz w:val="22"/>
          <w:szCs w:val="22"/>
        </w:rPr>
        <w:t>关于竣工付款证书异议部分复核的方式和程序</w:t>
      </w:r>
      <w:r>
        <w:rPr>
          <w:rFonts w:hint="eastAsia" w:ascii="仿宋" w:hAnsi="仿宋" w:eastAsia="仿宋" w:cs="仿宋"/>
          <w:sz w:val="22"/>
          <w:szCs w:val="22"/>
          <w:lang w:val="en-US" w:eastAsia="zh-CN"/>
        </w:rPr>
        <w:t>:</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执行本合同通用条款14.2（3）条</w:t>
      </w:r>
      <w:r>
        <w:rPr>
          <w:rFonts w:hint="eastAsia" w:ascii="仿宋" w:hAnsi="仿宋" w:eastAsia="仿宋" w:cs="仿宋"/>
          <w:b/>
          <w:bCs/>
          <w:sz w:val="22"/>
          <w:szCs w:val="22"/>
          <w:u w:val="single"/>
          <w:lang w:val="en-US" w:eastAsia="zh-CN"/>
        </w:rPr>
        <w:t>款</w:t>
      </w:r>
      <w:r>
        <w:rPr>
          <w:rFonts w:hint="eastAsia" w:ascii="仿宋" w:hAnsi="仿宋" w:eastAsia="仿宋" w:cs="仿宋"/>
          <w:sz w:val="22"/>
          <w:szCs w:val="22"/>
        </w:rPr>
        <w:t>。</w:t>
      </w:r>
    </w:p>
    <w:p w14:paraId="12BE061A">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14.4 最终结清</w:t>
      </w:r>
    </w:p>
    <w:p w14:paraId="2E68BB23">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14.4.1 最终结清申请单</w:t>
      </w:r>
    </w:p>
    <w:p w14:paraId="4E1433CD">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承包人提交最终结清申请单的份数：</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7份</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146EB43F">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kern w:val="0"/>
          <w:sz w:val="22"/>
          <w:szCs w:val="22"/>
        </w:rPr>
        <w:t>承包人提交最终结算申请单的期限：</w:t>
      </w:r>
      <w:r>
        <w:rPr>
          <w:rFonts w:hint="eastAsia" w:ascii="仿宋" w:hAnsi="仿宋" w:eastAsia="仿宋" w:cs="仿宋"/>
          <w:b/>
          <w:bCs/>
          <w:sz w:val="22"/>
          <w:szCs w:val="22"/>
          <w:u w:val="single"/>
        </w:rPr>
        <w:t>缺陷责任期终止证书颁发后7天内</w:t>
      </w:r>
      <w:r>
        <w:rPr>
          <w:rFonts w:hint="eastAsia" w:ascii="仿宋" w:hAnsi="仿宋" w:eastAsia="仿宋" w:cs="仿宋"/>
          <w:sz w:val="22"/>
          <w:szCs w:val="22"/>
          <w:u w:val="single"/>
        </w:rPr>
        <w:t xml:space="preserve">    </w:t>
      </w:r>
      <w:r>
        <w:rPr>
          <w:rFonts w:hint="eastAsia" w:ascii="仿宋" w:hAnsi="仿宋" w:eastAsia="仿宋" w:cs="仿宋"/>
          <w:sz w:val="22"/>
          <w:szCs w:val="22"/>
        </w:rPr>
        <w:t xml:space="preserve">。 </w:t>
      </w:r>
    </w:p>
    <w:p w14:paraId="4FF6CE4F">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14.4.2 最终结清证书和支付</w:t>
      </w:r>
    </w:p>
    <w:p w14:paraId="4A6B4832">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（1）发包人完成最终结清申请单的审批并颁发最终结清证书的期限：</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7F40A2CB">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（2）发包人完成支付的期限：</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w:t>
      </w:r>
    </w:p>
    <w:bookmarkEnd w:id="948"/>
    <w:bookmarkEnd w:id="949"/>
    <w:bookmarkEnd w:id="950"/>
    <w:bookmarkEnd w:id="951"/>
    <w:bookmarkEnd w:id="952"/>
    <w:bookmarkEnd w:id="953"/>
    <w:bookmarkEnd w:id="954"/>
    <w:bookmarkEnd w:id="960"/>
    <w:p w14:paraId="30F116D1">
      <w:pPr>
        <w:pStyle w:val="6"/>
        <w:spacing w:before="120" w:after="120" w:line="360" w:lineRule="auto"/>
        <w:rPr>
          <w:rFonts w:hint="eastAsia" w:ascii="仿宋" w:hAnsi="仿宋" w:eastAsia="仿宋" w:cs="仿宋"/>
          <w:b w:val="0"/>
          <w:sz w:val="22"/>
          <w:szCs w:val="22"/>
        </w:rPr>
      </w:pPr>
      <w:bookmarkStart w:id="962" w:name="_Toc351203647"/>
      <w:bookmarkStart w:id="963" w:name="_Toc267251483"/>
      <w:bookmarkStart w:id="964" w:name="_Toc267251482"/>
      <w:bookmarkStart w:id="965" w:name="_Toc267251484"/>
      <w:bookmarkStart w:id="966" w:name="_Toc267251485"/>
      <w:bookmarkStart w:id="967" w:name="_Toc267251488"/>
      <w:bookmarkStart w:id="968" w:name="_Toc267251490"/>
      <w:bookmarkStart w:id="969" w:name="_Toc267251486"/>
      <w:bookmarkStart w:id="970" w:name="_Toc267251489"/>
      <w:bookmarkStart w:id="971" w:name="_Toc267251502"/>
      <w:bookmarkStart w:id="972" w:name="_Toc267251494"/>
      <w:bookmarkStart w:id="973" w:name="_Toc267251495"/>
      <w:bookmarkStart w:id="974" w:name="_Toc267251493"/>
      <w:bookmarkStart w:id="975" w:name="_Toc267251499"/>
      <w:bookmarkStart w:id="976" w:name="_Toc267251503"/>
      <w:bookmarkStart w:id="977" w:name="_Toc267251501"/>
      <w:bookmarkStart w:id="978" w:name="_Toc267251498"/>
      <w:bookmarkStart w:id="979" w:name="_Toc267251496"/>
      <w:bookmarkStart w:id="980" w:name="_Toc267251497"/>
      <w:bookmarkStart w:id="981" w:name="_Toc267251492"/>
      <w:bookmarkStart w:id="982" w:name="_Toc267251491"/>
      <w:bookmarkStart w:id="983" w:name="_Toc267251504"/>
      <w:bookmarkStart w:id="984" w:name="_Toc267251506"/>
      <w:bookmarkStart w:id="985" w:name="_Toc267251507"/>
      <w:bookmarkStart w:id="986" w:name="_Toc267251508"/>
      <w:bookmarkStart w:id="987" w:name="_Toc267251513"/>
      <w:bookmarkStart w:id="988" w:name="_Toc267251514"/>
      <w:bookmarkStart w:id="989" w:name="_Toc267251509"/>
      <w:bookmarkStart w:id="990" w:name="_Toc267251511"/>
      <w:bookmarkStart w:id="991" w:name="_Toc267251515"/>
      <w:bookmarkStart w:id="992" w:name="_Toc267251510"/>
      <w:r>
        <w:rPr>
          <w:rFonts w:hint="eastAsia" w:ascii="仿宋" w:hAnsi="仿宋" w:eastAsia="仿宋" w:cs="仿宋"/>
          <w:b w:val="0"/>
          <w:sz w:val="22"/>
          <w:szCs w:val="22"/>
        </w:rPr>
        <w:t>15. 缺陷责任期与保修</w:t>
      </w:r>
      <w:bookmarkEnd w:id="962"/>
    </w:p>
    <w:p w14:paraId="6D14A226">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15.2缺陷责任期</w:t>
      </w:r>
      <w:bookmarkEnd w:id="963"/>
    </w:p>
    <w:p w14:paraId="36AEBC2F">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缺陷责任期的具体期限：</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4C3C292C">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15.3 质量保证金</w:t>
      </w:r>
    </w:p>
    <w:p w14:paraId="78E2B367">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关于是否扣留质量保证金的约定：</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749A4F9D">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15.3.1 承包人提供质量保证金的方式</w:t>
      </w:r>
    </w:p>
    <w:p w14:paraId="404415C6">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质量保证金采用以下第</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种方式：</w:t>
      </w:r>
    </w:p>
    <w:p w14:paraId="17964B09">
      <w:pPr>
        <w:autoSpaceDE w:val="0"/>
        <w:autoSpaceDN w:val="0"/>
        <w:adjustRightInd w:val="0"/>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（1）质量保证金保函，保证金额为：</w:t>
      </w:r>
      <w:r>
        <w:rPr>
          <w:rFonts w:hint="eastAsia" w:ascii="仿宋" w:hAnsi="仿宋" w:eastAsia="仿宋" w:cs="仿宋"/>
          <w:kern w:val="0"/>
          <w:sz w:val="22"/>
          <w:szCs w:val="22"/>
          <w:u w:val="single"/>
        </w:rPr>
        <w:t xml:space="preserve">       </w:t>
      </w:r>
      <w:r>
        <w:rPr>
          <w:rFonts w:hint="eastAsia" w:ascii="仿宋" w:hAnsi="仿宋" w:eastAsia="仿宋" w:cs="仿宋"/>
          <w:b/>
          <w:bCs/>
          <w:kern w:val="0"/>
          <w:sz w:val="22"/>
          <w:szCs w:val="22"/>
          <w:u w:val="single"/>
          <w:lang w:val="en-US" w:eastAsia="zh-CN"/>
        </w:rPr>
        <w:t xml:space="preserve"> </w:t>
      </w:r>
      <w:r>
        <w:rPr>
          <w:rFonts w:hint="eastAsia" w:ascii="仿宋" w:hAnsi="仿宋" w:eastAsia="仿宋" w:cs="仿宋"/>
          <w:b/>
          <w:bCs/>
          <w:kern w:val="0"/>
          <w:sz w:val="22"/>
          <w:szCs w:val="22"/>
          <w:u w:val="single"/>
        </w:rPr>
        <w:t xml:space="preserve"> </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 xml:space="preserve">； </w:t>
      </w:r>
    </w:p>
    <w:p w14:paraId="5BCEB11E">
      <w:pPr>
        <w:autoSpaceDE w:val="0"/>
        <w:autoSpaceDN w:val="0"/>
        <w:adjustRightInd w:val="0"/>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（2）</w:t>
      </w:r>
      <w:r>
        <w:rPr>
          <w:rFonts w:hint="eastAsia" w:ascii="仿宋" w:hAnsi="仿宋" w:eastAsia="仿宋" w:cs="仿宋"/>
          <w:kern w:val="0"/>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b/>
          <w:bCs/>
          <w:sz w:val="22"/>
          <w:szCs w:val="22"/>
          <w:u w:val="single"/>
        </w:rPr>
        <w:t xml:space="preserve"> </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%的工程款；</w:t>
      </w:r>
    </w:p>
    <w:p w14:paraId="1536FFFE">
      <w:pPr>
        <w:autoSpaceDE w:val="0"/>
        <w:autoSpaceDN w:val="0"/>
        <w:adjustRightInd w:val="0"/>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（3）其他方式:</w:t>
      </w:r>
      <w:r>
        <w:rPr>
          <w:rFonts w:hint="eastAsia" w:ascii="仿宋" w:hAnsi="仿宋" w:eastAsia="仿宋" w:cs="仿宋"/>
          <w:kern w:val="0"/>
          <w:sz w:val="22"/>
          <w:szCs w:val="22"/>
          <w:u w:val="single"/>
        </w:rPr>
        <w:t xml:space="preserve">                         </w:t>
      </w:r>
      <w:r>
        <w:rPr>
          <w:rFonts w:hint="eastAsia" w:ascii="仿宋" w:hAnsi="仿宋" w:eastAsia="仿宋" w:cs="仿宋"/>
          <w:b/>
          <w:bCs/>
          <w:kern w:val="0"/>
          <w:sz w:val="22"/>
          <w:szCs w:val="22"/>
          <w:u w:val="single"/>
        </w:rPr>
        <w:t xml:space="preserve"> </w:t>
      </w:r>
      <w:r>
        <w:rPr>
          <w:rFonts w:hint="eastAsia" w:ascii="仿宋" w:hAnsi="仿宋" w:eastAsia="仿宋" w:cs="仿宋"/>
          <w:b/>
          <w:bCs/>
          <w:kern w:val="0"/>
          <w:sz w:val="22"/>
          <w:szCs w:val="22"/>
          <w:u w:val="single"/>
          <w:lang w:val="en-US" w:eastAsia="zh-CN"/>
        </w:rPr>
        <w:t xml:space="preserve"> </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w:t>
      </w:r>
    </w:p>
    <w:p w14:paraId="52ACB4B1">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 xml:space="preserve">15.3.2 质量保证金的扣留 </w:t>
      </w:r>
    </w:p>
    <w:p w14:paraId="4855B8AD">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质量保证金的扣留采取以下第</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种方式：</w:t>
      </w:r>
    </w:p>
    <w:p w14:paraId="782BB0FC">
      <w:pPr>
        <w:autoSpaceDE w:val="0"/>
        <w:autoSpaceDN w:val="0"/>
        <w:adjustRightInd w:val="0"/>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（1）在支付工程进度款时逐次扣留，在此情形下，质量保证金的计算基数不包括预付款的支付、扣回以及价格调整的金额；</w:t>
      </w:r>
    </w:p>
    <w:p w14:paraId="0E31C9A0">
      <w:pPr>
        <w:autoSpaceDE w:val="0"/>
        <w:autoSpaceDN w:val="0"/>
        <w:adjustRightInd w:val="0"/>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（2）工程竣工结算时一次性扣留质量保证金；</w:t>
      </w:r>
    </w:p>
    <w:p w14:paraId="5DCE5BB1">
      <w:pPr>
        <w:autoSpaceDE w:val="0"/>
        <w:autoSpaceDN w:val="0"/>
        <w:adjustRightInd w:val="0"/>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（3）其他扣留方式:</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w:t>
      </w:r>
    </w:p>
    <w:p w14:paraId="321560D4">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关于质量保证金的补充约定：</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w:t>
      </w:r>
    </w:p>
    <w:bookmarkEnd w:id="964"/>
    <w:bookmarkEnd w:id="965"/>
    <w:p w14:paraId="3B382692">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15.4保修</w:t>
      </w:r>
    </w:p>
    <w:bookmarkEnd w:id="966"/>
    <w:p w14:paraId="78D2AA50">
      <w:pPr>
        <w:spacing w:line="360" w:lineRule="auto"/>
        <w:ind w:firstLine="429" w:firstLineChars="195"/>
        <w:jc w:val="left"/>
        <w:rPr>
          <w:rFonts w:hint="eastAsia" w:ascii="仿宋" w:hAnsi="仿宋" w:eastAsia="仿宋" w:cs="仿宋"/>
          <w:sz w:val="22"/>
          <w:szCs w:val="22"/>
        </w:rPr>
      </w:pPr>
      <w:r>
        <w:rPr>
          <w:rFonts w:hint="eastAsia" w:ascii="仿宋" w:hAnsi="仿宋" w:eastAsia="仿宋" w:cs="仿宋"/>
          <w:sz w:val="22"/>
          <w:szCs w:val="22"/>
        </w:rPr>
        <w:t>15.4.1 保修责任</w:t>
      </w:r>
    </w:p>
    <w:p w14:paraId="24C931A2">
      <w:pPr>
        <w:spacing w:line="360" w:lineRule="auto"/>
        <w:ind w:firstLine="429" w:firstLineChars="195"/>
        <w:jc w:val="left"/>
        <w:rPr>
          <w:rFonts w:hint="eastAsia" w:ascii="仿宋" w:hAnsi="仿宋" w:eastAsia="仿宋" w:cs="仿宋"/>
          <w:kern w:val="0"/>
          <w:sz w:val="22"/>
          <w:szCs w:val="22"/>
          <w:u w:val="single"/>
        </w:rPr>
      </w:pPr>
      <w:r>
        <w:rPr>
          <w:rFonts w:hint="eastAsia" w:ascii="仿宋" w:hAnsi="仿宋" w:eastAsia="仿宋" w:cs="仿宋"/>
          <w:sz w:val="22"/>
          <w:szCs w:val="22"/>
        </w:rPr>
        <w:t>工程保修期为：</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u w:val="single"/>
          <w:lang w:val="en-US" w:eastAsia="zh-CN"/>
        </w:rPr>
        <w:t xml:space="preserve">                              。</w:t>
      </w:r>
      <w:r>
        <w:rPr>
          <w:rFonts w:hint="eastAsia" w:ascii="仿宋" w:hAnsi="仿宋" w:eastAsia="仿宋" w:cs="仿宋"/>
          <w:kern w:val="0"/>
          <w:sz w:val="22"/>
          <w:szCs w:val="22"/>
          <w:u w:val="single"/>
        </w:rPr>
        <w:t xml:space="preserve"> </w:t>
      </w:r>
    </w:p>
    <w:p w14:paraId="1DEC8067">
      <w:pPr>
        <w:spacing w:line="360" w:lineRule="auto"/>
        <w:ind w:firstLine="429" w:firstLineChars="195"/>
        <w:jc w:val="left"/>
        <w:rPr>
          <w:rFonts w:hint="eastAsia" w:ascii="仿宋" w:hAnsi="仿宋" w:eastAsia="仿宋" w:cs="仿宋"/>
          <w:sz w:val="22"/>
          <w:szCs w:val="22"/>
        </w:rPr>
      </w:pPr>
      <w:r>
        <w:rPr>
          <w:rFonts w:hint="eastAsia" w:ascii="仿宋" w:hAnsi="仿宋" w:eastAsia="仿宋" w:cs="仿宋"/>
          <w:sz w:val="22"/>
          <w:szCs w:val="22"/>
        </w:rPr>
        <w:t>15.4.3 修复通知</w:t>
      </w:r>
    </w:p>
    <w:p w14:paraId="5619925B">
      <w:pPr>
        <w:spacing w:line="360" w:lineRule="auto"/>
        <w:jc w:val="left"/>
        <w:rPr>
          <w:rFonts w:hint="eastAsia" w:ascii="仿宋" w:hAnsi="仿宋" w:eastAsia="仿宋" w:cs="仿宋"/>
          <w:kern w:val="0"/>
          <w:sz w:val="22"/>
          <w:szCs w:val="22"/>
        </w:rPr>
      </w:pPr>
      <w:r>
        <w:rPr>
          <w:rFonts w:hint="eastAsia" w:ascii="仿宋" w:hAnsi="仿宋" w:eastAsia="仿宋" w:cs="仿宋"/>
          <w:kern w:val="0"/>
          <w:sz w:val="22"/>
          <w:szCs w:val="22"/>
        </w:rPr>
        <w:t>承包人收到保修通知并到达工程现场的合理时间：</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w:t>
      </w:r>
    </w:p>
    <w:bookmarkEnd w:id="967"/>
    <w:bookmarkEnd w:id="968"/>
    <w:bookmarkEnd w:id="969"/>
    <w:bookmarkEnd w:id="970"/>
    <w:p w14:paraId="29EE5C67">
      <w:pPr>
        <w:pStyle w:val="6"/>
        <w:spacing w:before="120" w:after="120" w:line="360" w:lineRule="auto"/>
        <w:rPr>
          <w:rFonts w:hint="eastAsia" w:ascii="仿宋" w:hAnsi="仿宋" w:eastAsia="仿宋" w:cs="仿宋"/>
          <w:b w:val="0"/>
          <w:sz w:val="22"/>
          <w:szCs w:val="22"/>
        </w:rPr>
      </w:pPr>
      <w:bookmarkStart w:id="993" w:name="_Toc351203648"/>
      <w:bookmarkStart w:id="994" w:name="_Toc280868717"/>
      <w:bookmarkStart w:id="995" w:name="_Toc280868718"/>
      <w:r>
        <w:rPr>
          <w:rFonts w:hint="eastAsia" w:ascii="仿宋" w:hAnsi="仿宋" w:eastAsia="仿宋" w:cs="仿宋"/>
          <w:b w:val="0"/>
          <w:sz w:val="22"/>
          <w:szCs w:val="22"/>
        </w:rPr>
        <w:t>16. 违约</w:t>
      </w:r>
      <w:bookmarkEnd w:id="993"/>
    </w:p>
    <w:p w14:paraId="74BC2ECE">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16.1 发包人违约</w:t>
      </w:r>
    </w:p>
    <w:p w14:paraId="5B00BFBC">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16.1.1发包人违约的情形</w:t>
      </w:r>
    </w:p>
    <w:p w14:paraId="1ADBE325">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发包人违约的其他情形：</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w:t>
      </w:r>
    </w:p>
    <w:p w14:paraId="6FBE5AFE">
      <w:pPr>
        <w:spacing w:line="360" w:lineRule="auto"/>
        <w:ind w:left="1500" w:hanging="1100" w:hangingChars="500"/>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16.1.2 发包人违约的责任</w:t>
      </w:r>
    </w:p>
    <w:p w14:paraId="33A86B8E">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发包人违约责任的承担方式和计算方法：</w:t>
      </w:r>
    </w:p>
    <w:p w14:paraId="38AE0223">
      <w:pPr>
        <w:spacing w:line="360" w:lineRule="auto"/>
        <w:ind w:firstLine="440" w:firstLineChars="200"/>
        <w:jc w:val="left"/>
        <w:rPr>
          <w:rFonts w:hint="eastAsia" w:ascii="仿宋" w:hAnsi="仿宋" w:eastAsia="仿宋" w:cs="仿宋"/>
          <w:kern w:val="0"/>
          <w:sz w:val="22"/>
          <w:szCs w:val="22"/>
          <w:u w:val="single"/>
        </w:rPr>
      </w:pPr>
      <w:r>
        <w:rPr>
          <w:rFonts w:hint="eastAsia" w:ascii="仿宋" w:hAnsi="仿宋" w:eastAsia="仿宋" w:cs="仿宋"/>
          <w:kern w:val="0"/>
          <w:sz w:val="22"/>
          <w:szCs w:val="22"/>
        </w:rPr>
        <w:t>（1）因发包人原因未能在计划开工日期前7天内下达开工通知的违约责任：</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w:t>
      </w:r>
    </w:p>
    <w:p w14:paraId="0D2DDB68">
      <w:pPr>
        <w:spacing w:line="360" w:lineRule="auto"/>
        <w:ind w:firstLine="440" w:firstLineChars="200"/>
        <w:jc w:val="left"/>
        <w:rPr>
          <w:rFonts w:hint="eastAsia" w:ascii="仿宋" w:hAnsi="仿宋" w:eastAsia="仿宋" w:cs="仿宋"/>
          <w:b/>
          <w:bCs/>
          <w:sz w:val="22"/>
          <w:szCs w:val="22"/>
          <w:u w:val="single"/>
        </w:rPr>
      </w:pPr>
      <w:r>
        <w:rPr>
          <w:rFonts w:hint="eastAsia" w:ascii="仿宋" w:hAnsi="仿宋" w:eastAsia="仿宋" w:cs="仿宋"/>
          <w:kern w:val="0"/>
          <w:sz w:val="22"/>
          <w:szCs w:val="22"/>
        </w:rPr>
        <w:t>（2）因发包人原因未能按合同约定支付合同价款的违约责任：</w:t>
      </w:r>
      <w:r>
        <w:rPr>
          <w:rFonts w:hint="eastAsia" w:ascii="仿宋" w:hAnsi="仿宋" w:eastAsia="仿宋" w:cs="仿宋"/>
          <w:b/>
          <w:bCs/>
          <w:sz w:val="22"/>
          <w:szCs w:val="22"/>
          <w:u w:val="single"/>
        </w:rPr>
        <w:t xml:space="preserve">             </w:t>
      </w:r>
      <w:r>
        <w:rPr>
          <w:rFonts w:hint="eastAsia" w:ascii="仿宋" w:hAnsi="仿宋" w:eastAsia="仿宋" w:cs="仿宋"/>
          <w:sz w:val="22"/>
          <w:szCs w:val="22"/>
        </w:rPr>
        <w:t xml:space="preserve"> 。</w:t>
      </w:r>
    </w:p>
    <w:p w14:paraId="76DAB606">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（3）发包人违反第10.1款〔变更的范围〕第（2）项约定，自行实施被取消的工作或转由他人实施的违约责任：</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w:t>
      </w:r>
    </w:p>
    <w:p w14:paraId="0544E1B2">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（4）发包人提供的材料、工程设备的规格、数量或质量不符合合同约定，或因发包人原因导致交货日期延误或交货地点变更等情况的违约责任：</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w:t>
      </w:r>
    </w:p>
    <w:p w14:paraId="5B28F2ED">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（5）因发包人违反合同约定造成暂停施工的违约责任：</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w:t>
      </w:r>
    </w:p>
    <w:p w14:paraId="5A580983">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（6）发包人无正当理由没有在约定期限内发出复工指示，导致承包人无法复工的违约责任：</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w:t>
      </w:r>
    </w:p>
    <w:p w14:paraId="53635D23">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（7）其他：</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w:t>
      </w:r>
    </w:p>
    <w:p w14:paraId="212B2EED">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16.1.3 因发包人违约解除合同</w:t>
      </w:r>
    </w:p>
    <w:p w14:paraId="4C52E308">
      <w:pPr>
        <w:autoSpaceDE w:val="0"/>
        <w:autoSpaceDN w:val="0"/>
        <w:adjustRightInd w:val="0"/>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承包人按16.1.1项〔发包人违约的情形〕约定暂停施工满</w:t>
      </w:r>
      <w:r>
        <w:rPr>
          <w:rFonts w:hint="eastAsia" w:ascii="仿宋" w:hAnsi="仿宋" w:eastAsia="仿宋" w:cs="仿宋"/>
          <w:b/>
          <w:bCs/>
          <w:kern w:val="0"/>
          <w:sz w:val="22"/>
          <w:szCs w:val="22"/>
          <w:u w:val="single"/>
        </w:rPr>
        <w:t xml:space="preserve"> </w:t>
      </w:r>
      <w:r>
        <w:rPr>
          <w:rFonts w:hint="eastAsia" w:ascii="仿宋" w:hAnsi="仿宋" w:eastAsia="仿宋" w:cs="仿宋"/>
          <w:b/>
          <w:bCs/>
          <w:kern w:val="0"/>
          <w:sz w:val="22"/>
          <w:szCs w:val="22"/>
          <w:u w:val="single"/>
          <w:lang w:val="en-US" w:eastAsia="zh-CN"/>
        </w:rPr>
        <w:t xml:space="preserve"> </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天后发包人仍不纠正其违约行为并致使合同目的不能实现的，承包人有权解除合同。</w:t>
      </w:r>
    </w:p>
    <w:p w14:paraId="73763912">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16.2 承包人违约</w:t>
      </w:r>
    </w:p>
    <w:p w14:paraId="5FA9A240">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16.2.1 承包人违约的情形</w:t>
      </w:r>
    </w:p>
    <w:p w14:paraId="7D44FD0A">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承包人违约的其他情形：</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w:t>
      </w:r>
    </w:p>
    <w:p w14:paraId="5F757CBD">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16.2.2承包人违约的责任</w:t>
      </w:r>
    </w:p>
    <w:p w14:paraId="4E9DF980">
      <w:pPr>
        <w:spacing w:line="360" w:lineRule="auto"/>
        <w:ind w:firstLine="440" w:firstLineChars="200"/>
        <w:jc w:val="left"/>
        <w:rPr>
          <w:rFonts w:hint="eastAsia" w:ascii="仿宋" w:hAnsi="仿宋" w:eastAsia="仿宋" w:cs="仿宋"/>
          <w:kern w:val="0"/>
          <w:sz w:val="22"/>
          <w:szCs w:val="22"/>
          <w:u w:val="single"/>
        </w:rPr>
      </w:pPr>
      <w:r>
        <w:rPr>
          <w:rFonts w:hint="eastAsia" w:ascii="仿宋" w:hAnsi="仿宋" w:eastAsia="仿宋" w:cs="仿宋"/>
          <w:kern w:val="0"/>
          <w:sz w:val="22"/>
          <w:szCs w:val="22"/>
        </w:rPr>
        <w:t>承包人违约责任的承担方式和计算方法：</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w:t>
      </w:r>
      <w:r>
        <w:rPr>
          <w:rFonts w:hint="eastAsia" w:ascii="仿宋" w:hAnsi="仿宋" w:eastAsia="仿宋" w:cs="仿宋"/>
          <w:sz w:val="22"/>
          <w:szCs w:val="22"/>
        </w:rPr>
        <w:t xml:space="preserve">    </w:t>
      </w:r>
    </w:p>
    <w:p w14:paraId="5948D648">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16.2.3 因承包人违约解除合同</w:t>
      </w:r>
    </w:p>
    <w:p w14:paraId="5D9555C4">
      <w:pPr>
        <w:spacing w:before="120" w:after="120" w:line="360" w:lineRule="auto"/>
        <w:ind w:firstLine="440" w:firstLineChars="200"/>
        <w:rPr>
          <w:rFonts w:hint="eastAsia" w:ascii="仿宋" w:hAnsi="仿宋" w:eastAsia="仿宋" w:cs="仿宋"/>
          <w:kern w:val="0"/>
          <w:sz w:val="22"/>
          <w:szCs w:val="22"/>
          <w:u w:val="single"/>
        </w:rPr>
      </w:pPr>
      <w:r>
        <w:rPr>
          <w:rFonts w:hint="eastAsia" w:ascii="仿宋" w:hAnsi="仿宋" w:eastAsia="仿宋" w:cs="仿宋"/>
          <w:kern w:val="0"/>
          <w:sz w:val="22"/>
          <w:szCs w:val="22"/>
        </w:rPr>
        <w:t>关于承包人违约解除合同的特别约定：</w:t>
      </w:r>
      <w:r>
        <w:rPr>
          <w:rFonts w:hint="eastAsia" w:ascii="仿宋" w:hAnsi="仿宋" w:eastAsia="仿宋" w:cs="仿宋"/>
          <w:kern w:val="0"/>
          <w:sz w:val="22"/>
          <w:szCs w:val="22"/>
          <w:u w:val="single"/>
        </w:rPr>
        <w:t xml:space="preserve">                    </w:t>
      </w:r>
    </w:p>
    <w:p w14:paraId="09BC4BB1">
      <w:pPr>
        <w:spacing w:before="120" w:after="120" w:line="360" w:lineRule="auto"/>
        <w:rPr>
          <w:rFonts w:hint="eastAsia" w:ascii="仿宋" w:hAnsi="仿宋" w:eastAsia="仿宋" w:cs="仿宋"/>
          <w:kern w:val="0"/>
          <w:sz w:val="22"/>
          <w:szCs w:val="22"/>
        </w:rPr>
      </w:pPr>
      <w:r>
        <w:rPr>
          <w:rFonts w:hint="eastAsia" w:ascii="仿宋" w:hAnsi="仿宋" w:eastAsia="仿宋" w:cs="仿宋"/>
          <w:kern w:val="0"/>
          <w:sz w:val="22"/>
          <w:szCs w:val="22"/>
          <w:u w:val="single"/>
        </w:rPr>
        <w:t xml:space="preserve">    </w:t>
      </w:r>
      <w:r>
        <w:rPr>
          <w:rFonts w:hint="eastAsia" w:ascii="仿宋" w:hAnsi="仿宋" w:eastAsia="仿宋" w:cs="仿宋"/>
          <w:b/>
          <w:bCs/>
          <w:kern w:val="0"/>
          <w:sz w:val="22"/>
          <w:szCs w:val="22"/>
          <w:u w:val="single"/>
        </w:rPr>
        <w:t xml:space="preserve">  </w:t>
      </w:r>
      <w:r>
        <w:rPr>
          <w:rFonts w:hint="eastAsia" w:ascii="仿宋" w:hAnsi="仿宋" w:eastAsia="仿宋" w:cs="仿宋"/>
          <w:b/>
          <w:bCs/>
          <w:sz w:val="22"/>
          <w:szCs w:val="22"/>
          <w:u w:val="single"/>
        </w:rPr>
        <w:t>执行本合同通用条款16.2.4条款</w:t>
      </w:r>
      <w:r>
        <w:rPr>
          <w:rFonts w:hint="eastAsia" w:ascii="仿宋" w:hAnsi="仿宋" w:eastAsia="仿宋" w:cs="仿宋"/>
          <w:b/>
          <w:bCs/>
          <w:kern w:val="0"/>
          <w:sz w:val="22"/>
          <w:szCs w:val="22"/>
          <w:u w:val="single"/>
        </w:rPr>
        <w:t xml:space="preserve">   </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w:t>
      </w:r>
    </w:p>
    <w:p w14:paraId="496005D8">
      <w:pPr>
        <w:spacing w:before="120" w:after="120" w:line="360" w:lineRule="auto"/>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发包人继续使用承包人在施工现场的材料、设备、临时工程、承包人文件和由承包人或以其名义编制的其他文件的费用承担方式：</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w:t>
      </w:r>
    </w:p>
    <w:p w14:paraId="74235E0D">
      <w:pPr>
        <w:pStyle w:val="6"/>
        <w:spacing w:before="120" w:after="120" w:line="360" w:lineRule="auto"/>
        <w:rPr>
          <w:rFonts w:hint="eastAsia" w:ascii="仿宋" w:hAnsi="仿宋" w:eastAsia="仿宋" w:cs="仿宋"/>
          <w:b w:val="0"/>
          <w:sz w:val="22"/>
          <w:szCs w:val="22"/>
        </w:rPr>
      </w:pPr>
      <w:bookmarkStart w:id="996" w:name="_Toc351203649"/>
      <w:r>
        <w:rPr>
          <w:rFonts w:hint="eastAsia" w:ascii="仿宋" w:hAnsi="仿宋" w:eastAsia="仿宋" w:cs="仿宋"/>
          <w:b w:val="0"/>
          <w:sz w:val="22"/>
          <w:szCs w:val="22"/>
        </w:rPr>
        <w:t>17. 不可抗力</w:t>
      </w:r>
      <w:bookmarkEnd w:id="996"/>
      <w:r>
        <w:rPr>
          <w:rFonts w:hint="eastAsia" w:ascii="仿宋" w:hAnsi="仿宋" w:eastAsia="仿宋" w:cs="仿宋"/>
          <w:b w:val="0"/>
          <w:sz w:val="22"/>
          <w:szCs w:val="22"/>
        </w:rPr>
        <w:t xml:space="preserve"> </w:t>
      </w:r>
      <w:bookmarkEnd w:id="994"/>
    </w:p>
    <w:p w14:paraId="623C84B4">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17.1 不可抗力的确认</w:t>
      </w:r>
    </w:p>
    <w:p w14:paraId="53954C4C">
      <w:pPr>
        <w:spacing w:line="360" w:lineRule="auto"/>
        <w:ind w:firstLine="440" w:firstLineChars="200"/>
        <w:jc w:val="left"/>
        <w:rPr>
          <w:rFonts w:hint="eastAsia" w:ascii="仿宋" w:hAnsi="仿宋" w:eastAsia="仿宋" w:cs="仿宋"/>
          <w:kern w:val="0"/>
          <w:sz w:val="22"/>
          <w:szCs w:val="22"/>
          <w:u w:val="single"/>
        </w:rPr>
      </w:pPr>
      <w:r>
        <w:rPr>
          <w:rFonts w:hint="eastAsia" w:ascii="仿宋" w:hAnsi="仿宋" w:eastAsia="仿宋" w:cs="仿宋"/>
          <w:sz w:val="22"/>
          <w:szCs w:val="22"/>
        </w:rPr>
        <w:t xml:space="preserve">除通用合同条款约定的不可抗力事件之外，视为不可抗力的其他情形： </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w:t>
      </w:r>
    </w:p>
    <w:p w14:paraId="024C04CC">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17.4 因不可抗力解除合同</w:t>
      </w:r>
    </w:p>
    <w:p w14:paraId="2305582F">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合同解除后，发包人应在商定或确定发包人应支付款项后</w:t>
      </w:r>
      <w:r>
        <w:rPr>
          <w:rFonts w:hint="eastAsia" w:ascii="仿宋" w:hAnsi="仿宋" w:eastAsia="仿宋" w:cs="仿宋"/>
          <w:sz w:val="22"/>
          <w:szCs w:val="22"/>
          <w:u w:val="single"/>
        </w:rPr>
        <w:t xml:space="preserve"> </w:t>
      </w:r>
      <w:r>
        <w:rPr>
          <w:rFonts w:hint="eastAsia" w:ascii="仿宋" w:hAnsi="仿宋" w:eastAsia="仿宋" w:cs="仿宋"/>
          <w:b/>
          <w:bCs/>
          <w:kern w:val="0"/>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天内完成款项的支付。</w:t>
      </w:r>
    </w:p>
    <w:p w14:paraId="6A04E663">
      <w:pPr>
        <w:pStyle w:val="6"/>
        <w:spacing w:before="120" w:after="120" w:line="360" w:lineRule="auto"/>
        <w:rPr>
          <w:rFonts w:hint="eastAsia" w:ascii="仿宋" w:hAnsi="仿宋" w:eastAsia="仿宋" w:cs="仿宋"/>
          <w:b w:val="0"/>
          <w:sz w:val="22"/>
          <w:szCs w:val="22"/>
        </w:rPr>
      </w:pPr>
      <w:bookmarkStart w:id="997" w:name="_Toc351203650"/>
      <w:r>
        <w:rPr>
          <w:rFonts w:hint="eastAsia" w:ascii="仿宋" w:hAnsi="仿宋" w:eastAsia="仿宋" w:cs="仿宋"/>
          <w:b w:val="0"/>
          <w:sz w:val="22"/>
          <w:szCs w:val="22"/>
        </w:rPr>
        <w:t>18. 保险</w:t>
      </w:r>
      <w:bookmarkEnd w:id="997"/>
    </w:p>
    <w:bookmarkEnd w:id="995"/>
    <w:p w14:paraId="1920CA81">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18.1 工程保险</w:t>
      </w:r>
    </w:p>
    <w:p w14:paraId="64C34393">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关于工程保险的特别约定：</w:t>
      </w:r>
      <w:r>
        <w:rPr>
          <w:rFonts w:hint="eastAsia" w:ascii="仿宋" w:hAnsi="仿宋" w:eastAsia="仿宋" w:cs="仿宋"/>
          <w:b/>
          <w:bCs/>
          <w:kern w:val="0"/>
          <w:sz w:val="22"/>
          <w:szCs w:val="22"/>
          <w:u w:val="single"/>
          <w:lang w:val="en-US" w:eastAsia="zh-CN"/>
        </w:rPr>
        <w:t xml:space="preserve">     </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w:t>
      </w:r>
    </w:p>
    <w:p w14:paraId="064F20D4">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18.3 其他保险</w:t>
      </w:r>
    </w:p>
    <w:p w14:paraId="66262C8D">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sz w:val="22"/>
          <w:szCs w:val="22"/>
        </w:rPr>
        <w:t>关于其他保险的约定：</w:t>
      </w:r>
      <w:r>
        <w:rPr>
          <w:rFonts w:hint="eastAsia" w:ascii="仿宋" w:hAnsi="仿宋" w:eastAsia="仿宋" w:cs="仿宋"/>
          <w:kern w:val="0"/>
          <w:sz w:val="22"/>
          <w:szCs w:val="22"/>
          <w:u w:val="single"/>
        </w:rPr>
        <w:t xml:space="preserve">  </w:t>
      </w:r>
      <w:r>
        <w:rPr>
          <w:rFonts w:hint="eastAsia" w:ascii="仿宋" w:hAnsi="仿宋" w:eastAsia="仿宋" w:cs="仿宋"/>
          <w:b/>
          <w:bCs/>
          <w:kern w:val="0"/>
          <w:sz w:val="22"/>
          <w:szCs w:val="22"/>
          <w:u w:val="single"/>
        </w:rPr>
        <w:t>承包人应为履行合同的全部员工办理工伤保险，缴纳工伤保险费</w:t>
      </w:r>
      <w:r>
        <w:rPr>
          <w:rFonts w:hint="eastAsia" w:ascii="仿宋" w:hAnsi="仿宋" w:eastAsia="仿宋" w:cs="仿宋"/>
          <w:kern w:val="0"/>
          <w:sz w:val="22"/>
          <w:szCs w:val="22"/>
          <w:u w:val="single"/>
        </w:rPr>
        <w:t xml:space="preserve">                                  </w:t>
      </w:r>
      <w:r>
        <w:rPr>
          <w:rFonts w:hint="eastAsia" w:ascii="仿宋" w:hAnsi="仿宋" w:eastAsia="仿宋" w:cs="仿宋"/>
          <w:kern w:val="0"/>
          <w:sz w:val="22"/>
          <w:szCs w:val="22"/>
        </w:rPr>
        <w:t>。</w:t>
      </w:r>
    </w:p>
    <w:p w14:paraId="5925EF5E">
      <w:pPr>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sz w:val="22"/>
          <w:szCs w:val="22"/>
        </w:rPr>
        <w:t>承包人是否应为其施工设备等办理财产保险：</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4C18B1D5">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18.7 通知义务</w:t>
      </w:r>
    </w:p>
    <w:p w14:paraId="7E9DB85B">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kern w:val="0"/>
          <w:sz w:val="22"/>
          <w:szCs w:val="22"/>
        </w:rPr>
        <w:t>关于变更保险合同时的通知义务的约定：</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bookmarkEnd w:id="971"/>
    <w:bookmarkEnd w:id="972"/>
    <w:bookmarkEnd w:id="973"/>
    <w:bookmarkEnd w:id="974"/>
    <w:bookmarkEnd w:id="975"/>
    <w:bookmarkEnd w:id="976"/>
    <w:bookmarkEnd w:id="977"/>
    <w:bookmarkEnd w:id="978"/>
    <w:bookmarkEnd w:id="979"/>
    <w:bookmarkEnd w:id="980"/>
    <w:bookmarkEnd w:id="981"/>
    <w:bookmarkEnd w:id="982"/>
    <w:p w14:paraId="5D92D1D0">
      <w:pPr>
        <w:pStyle w:val="6"/>
        <w:spacing w:before="120" w:after="120" w:line="360" w:lineRule="auto"/>
        <w:rPr>
          <w:rFonts w:hint="eastAsia" w:ascii="仿宋" w:hAnsi="仿宋" w:eastAsia="仿宋" w:cs="仿宋"/>
          <w:b w:val="0"/>
          <w:sz w:val="22"/>
          <w:szCs w:val="22"/>
        </w:rPr>
      </w:pPr>
      <w:bookmarkStart w:id="998" w:name="_Toc351203651"/>
      <w:r>
        <w:rPr>
          <w:rFonts w:hint="eastAsia" w:ascii="仿宋" w:hAnsi="仿宋" w:eastAsia="仿宋" w:cs="仿宋"/>
          <w:b w:val="0"/>
          <w:sz w:val="22"/>
          <w:szCs w:val="22"/>
        </w:rPr>
        <w:t>20. 争议解决</w:t>
      </w:r>
      <w:bookmarkEnd w:id="998"/>
    </w:p>
    <w:bookmarkEnd w:id="983"/>
    <w:bookmarkEnd w:id="984"/>
    <w:p w14:paraId="2E121AAA">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20.3 争</w:t>
      </w:r>
      <w:bookmarkEnd w:id="985"/>
      <w:r>
        <w:rPr>
          <w:rFonts w:hint="eastAsia" w:ascii="仿宋" w:hAnsi="仿宋" w:eastAsia="仿宋" w:cs="仿宋"/>
          <w:sz w:val="22"/>
          <w:szCs w:val="22"/>
        </w:rPr>
        <w:t>议评审</w:t>
      </w:r>
    </w:p>
    <w:p w14:paraId="0CD4AE8B">
      <w:pPr>
        <w:spacing w:line="360" w:lineRule="auto"/>
        <w:ind w:left="149" w:leftChars="71" w:firstLine="330" w:firstLineChars="150"/>
        <w:jc w:val="left"/>
        <w:rPr>
          <w:rFonts w:hint="eastAsia" w:ascii="仿宋" w:hAnsi="仿宋" w:eastAsia="仿宋" w:cs="仿宋"/>
          <w:sz w:val="22"/>
          <w:szCs w:val="22"/>
        </w:rPr>
      </w:pPr>
      <w:r>
        <w:rPr>
          <w:rFonts w:hint="eastAsia" w:ascii="仿宋" w:hAnsi="仿宋" w:eastAsia="仿宋" w:cs="仿宋"/>
          <w:sz w:val="22"/>
          <w:szCs w:val="22"/>
        </w:rPr>
        <w:t>合同当事人是否同意将工程争议提交争议评审小组决定：</w:t>
      </w:r>
      <w:r>
        <w:rPr>
          <w:rFonts w:hint="eastAsia" w:ascii="仿宋" w:hAnsi="仿宋" w:eastAsia="仿宋" w:cs="仿宋"/>
          <w:sz w:val="22"/>
          <w:szCs w:val="22"/>
          <w:u w:val="single"/>
        </w:rPr>
        <w:t xml:space="preserve">               </w:t>
      </w:r>
      <w:r>
        <w:rPr>
          <w:rFonts w:hint="eastAsia" w:ascii="仿宋" w:hAnsi="仿宋" w:eastAsia="仿宋" w:cs="仿宋"/>
          <w:sz w:val="22"/>
          <w:szCs w:val="22"/>
        </w:rPr>
        <w:t xml:space="preserve">。  </w:t>
      </w:r>
    </w:p>
    <w:p w14:paraId="30DB05C9">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20.3.1 争议评审小组的确定</w:t>
      </w:r>
    </w:p>
    <w:p w14:paraId="310A06A3">
      <w:pPr>
        <w:spacing w:line="360" w:lineRule="auto"/>
        <w:ind w:firstLine="440" w:firstLineChars="200"/>
        <w:jc w:val="left"/>
        <w:rPr>
          <w:rFonts w:hint="eastAsia" w:ascii="仿宋" w:hAnsi="仿宋" w:eastAsia="仿宋" w:cs="仿宋"/>
          <w:sz w:val="22"/>
          <w:szCs w:val="22"/>
          <w:u w:val="single"/>
        </w:rPr>
      </w:pPr>
      <w:r>
        <w:rPr>
          <w:rFonts w:hint="eastAsia" w:ascii="仿宋" w:hAnsi="仿宋" w:eastAsia="仿宋" w:cs="仿宋"/>
          <w:sz w:val="22"/>
          <w:szCs w:val="22"/>
        </w:rPr>
        <w:t>争议评审小组成员的确定：</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2E5CC1D7">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选定争议评审员的期限：</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1FF63802">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争议评审小组成员的报酬承担方式：</w:t>
      </w:r>
      <w:r>
        <w:rPr>
          <w:rFonts w:hint="eastAsia" w:ascii="仿宋" w:hAnsi="仿宋" w:eastAsia="仿宋" w:cs="仿宋"/>
          <w:sz w:val="22"/>
          <w:szCs w:val="22"/>
          <w:u w:val="single"/>
          <w:lang w:val="en-US" w:eastAsia="zh-CN"/>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rPr>
        <w:t>。</w:t>
      </w:r>
    </w:p>
    <w:p w14:paraId="3D813F94">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其他事项的约定：</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7566A7C7">
      <w:pPr>
        <w:autoSpaceDE w:val="0"/>
        <w:autoSpaceDN w:val="0"/>
        <w:adjustRightInd w:val="0"/>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20.3.2 争议评审小组的决定</w:t>
      </w:r>
    </w:p>
    <w:p w14:paraId="75523E13">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合同当事人关于本项的约定：</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3A2AAC60">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20.4仲裁或诉讼</w:t>
      </w:r>
      <w:bookmarkEnd w:id="986"/>
    </w:p>
    <w:p w14:paraId="314043B6">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因合同及合同有关事项发生的争议，按下列第</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rPr>
        <w:t>种方式解决：</w:t>
      </w:r>
    </w:p>
    <w:p w14:paraId="7855E1D3">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（1）向</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仲裁委员会申请仲裁；</w:t>
      </w:r>
    </w:p>
    <w:p w14:paraId="50FDBD7E">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（2）向</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有管辖权</w:t>
      </w:r>
      <w:r>
        <w:rPr>
          <w:rFonts w:hint="eastAsia" w:ascii="仿宋" w:hAnsi="仿宋" w:eastAsia="仿宋" w:cs="仿宋"/>
          <w:sz w:val="22"/>
          <w:szCs w:val="22"/>
          <w:u w:val="single"/>
        </w:rPr>
        <w:t xml:space="preserve">       </w:t>
      </w:r>
      <w:r>
        <w:rPr>
          <w:rFonts w:hint="eastAsia" w:ascii="仿宋" w:hAnsi="仿宋" w:eastAsia="仿宋" w:cs="仿宋"/>
          <w:sz w:val="22"/>
          <w:szCs w:val="22"/>
        </w:rPr>
        <w:t>人民法院起诉。</w:t>
      </w:r>
      <w:bookmarkEnd w:id="987"/>
      <w:bookmarkEnd w:id="988"/>
      <w:bookmarkEnd w:id="989"/>
      <w:bookmarkEnd w:id="990"/>
      <w:bookmarkEnd w:id="991"/>
      <w:bookmarkEnd w:id="992"/>
    </w:p>
    <w:p w14:paraId="6941432D">
      <w:pPr>
        <w:spacing w:line="360" w:lineRule="auto"/>
        <w:jc w:val="left"/>
        <w:rPr>
          <w:rFonts w:hint="eastAsia" w:ascii="仿宋" w:hAnsi="仿宋" w:eastAsia="仿宋" w:cs="仿宋"/>
          <w:b/>
          <w:sz w:val="22"/>
          <w:szCs w:val="22"/>
        </w:rPr>
      </w:pPr>
      <w:r>
        <w:rPr>
          <w:rFonts w:hint="eastAsia" w:ascii="仿宋" w:hAnsi="仿宋" w:eastAsia="仿宋" w:cs="仿宋"/>
          <w:sz w:val="22"/>
          <w:szCs w:val="22"/>
        </w:rPr>
        <w:br w:type="page"/>
      </w:r>
      <w:bookmarkStart w:id="999" w:name="_Toc351203652"/>
      <w:r>
        <w:rPr>
          <w:rFonts w:hint="eastAsia" w:ascii="仿宋" w:hAnsi="仿宋" w:eastAsia="仿宋" w:cs="仿宋"/>
          <w:b/>
          <w:sz w:val="22"/>
          <w:szCs w:val="22"/>
        </w:rPr>
        <w:t>附件</w:t>
      </w:r>
      <w:bookmarkEnd w:id="999"/>
    </w:p>
    <w:p w14:paraId="576C636E">
      <w:pPr>
        <w:spacing w:line="360" w:lineRule="auto"/>
        <w:jc w:val="left"/>
        <w:rPr>
          <w:rFonts w:hint="eastAsia" w:ascii="仿宋" w:hAnsi="仿宋" w:eastAsia="仿宋" w:cs="仿宋"/>
          <w:sz w:val="22"/>
          <w:szCs w:val="22"/>
        </w:rPr>
      </w:pPr>
      <w:r>
        <w:rPr>
          <w:rFonts w:hint="eastAsia" w:ascii="仿宋" w:hAnsi="仿宋" w:eastAsia="仿宋" w:cs="仿宋"/>
          <w:sz w:val="22"/>
          <w:szCs w:val="22"/>
        </w:rPr>
        <w:t>协议书附件：</w:t>
      </w:r>
    </w:p>
    <w:p w14:paraId="4625608A">
      <w:pPr>
        <w:spacing w:line="360" w:lineRule="auto"/>
        <w:jc w:val="left"/>
        <w:rPr>
          <w:rFonts w:hint="eastAsia" w:ascii="仿宋" w:hAnsi="仿宋" w:eastAsia="仿宋" w:cs="仿宋"/>
          <w:sz w:val="22"/>
          <w:szCs w:val="22"/>
        </w:rPr>
      </w:pPr>
      <w:r>
        <w:rPr>
          <w:rFonts w:hint="eastAsia" w:ascii="仿宋" w:hAnsi="仿宋" w:eastAsia="仿宋" w:cs="仿宋"/>
          <w:sz w:val="22"/>
          <w:szCs w:val="22"/>
        </w:rPr>
        <w:t>附件1：承包人承揽工程项目一览表</w:t>
      </w:r>
    </w:p>
    <w:p w14:paraId="3C54B0F9">
      <w:pPr>
        <w:spacing w:line="360" w:lineRule="auto"/>
        <w:jc w:val="left"/>
        <w:rPr>
          <w:rFonts w:hint="eastAsia" w:ascii="仿宋" w:hAnsi="仿宋" w:eastAsia="仿宋" w:cs="仿宋"/>
          <w:sz w:val="22"/>
          <w:szCs w:val="22"/>
        </w:rPr>
      </w:pPr>
      <w:r>
        <w:rPr>
          <w:rFonts w:hint="eastAsia" w:ascii="仿宋" w:hAnsi="仿宋" w:eastAsia="仿宋" w:cs="仿宋"/>
          <w:sz w:val="22"/>
          <w:szCs w:val="22"/>
        </w:rPr>
        <w:t>专用合同条款附件：</w:t>
      </w:r>
    </w:p>
    <w:p w14:paraId="7B0C8D4D">
      <w:pPr>
        <w:spacing w:line="360" w:lineRule="auto"/>
        <w:jc w:val="left"/>
        <w:rPr>
          <w:rFonts w:hint="eastAsia" w:ascii="仿宋" w:hAnsi="仿宋" w:eastAsia="仿宋" w:cs="仿宋"/>
          <w:sz w:val="22"/>
          <w:szCs w:val="22"/>
        </w:rPr>
      </w:pPr>
      <w:r>
        <w:rPr>
          <w:rFonts w:hint="eastAsia" w:ascii="仿宋" w:hAnsi="仿宋" w:eastAsia="仿宋" w:cs="仿宋"/>
          <w:sz w:val="22"/>
          <w:szCs w:val="22"/>
        </w:rPr>
        <w:t>附件2：发包人供应材料设备一览表</w:t>
      </w:r>
    </w:p>
    <w:p w14:paraId="3FE0E321">
      <w:pPr>
        <w:spacing w:line="360" w:lineRule="auto"/>
        <w:jc w:val="left"/>
        <w:rPr>
          <w:rFonts w:hint="eastAsia" w:ascii="仿宋" w:hAnsi="仿宋" w:eastAsia="仿宋" w:cs="仿宋"/>
          <w:sz w:val="22"/>
          <w:szCs w:val="22"/>
        </w:rPr>
      </w:pPr>
      <w:r>
        <w:rPr>
          <w:rFonts w:hint="eastAsia" w:ascii="仿宋" w:hAnsi="仿宋" w:eastAsia="仿宋" w:cs="仿宋"/>
          <w:sz w:val="22"/>
          <w:szCs w:val="22"/>
        </w:rPr>
        <w:t>附件3：工程质量保修书</w:t>
      </w:r>
    </w:p>
    <w:p w14:paraId="447A8024">
      <w:pPr>
        <w:spacing w:line="360" w:lineRule="auto"/>
        <w:jc w:val="left"/>
        <w:rPr>
          <w:rFonts w:hint="eastAsia" w:ascii="仿宋" w:hAnsi="仿宋" w:eastAsia="仿宋" w:cs="仿宋"/>
          <w:sz w:val="22"/>
          <w:szCs w:val="22"/>
        </w:rPr>
      </w:pPr>
      <w:r>
        <w:rPr>
          <w:rFonts w:hint="eastAsia" w:ascii="仿宋" w:hAnsi="仿宋" w:eastAsia="仿宋" w:cs="仿宋"/>
          <w:sz w:val="22"/>
          <w:szCs w:val="22"/>
        </w:rPr>
        <w:t>附件4：主要建设工程文件目录</w:t>
      </w:r>
    </w:p>
    <w:p w14:paraId="12649DA0">
      <w:pPr>
        <w:spacing w:line="360" w:lineRule="auto"/>
        <w:jc w:val="left"/>
        <w:rPr>
          <w:rFonts w:hint="eastAsia" w:ascii="仿宋" w:hAnsi="仿宋" w:eastAsia="仿宋" w:cs="仿宋"/>
          <w:sz w:val="22"/>
          <w:szCs w:val="22"/>
        </w:rPr>
      </w:pPr>
      <w:r>
        <w:rPr>
          <w:rFonts w:hint="eastAsia" w:ascii="仿宋" w:hAnsi="仿宋" w:eastAsia="仿宋" w:cs="仿宋"/>
          <w:sz w:val="22"/>
          <w:szCs w:val="22"/>
        </w:rPr>
        <w:t>附件5：承包人用于本工程施工的机械设备表</w:t>
      </w:r>
    </w:p>
    <w:p w14:paraId="197459FF">
      <w:pPr>
        <w:spacing w:line="360" w:lineRule="auto"/>
        <w:jc w:val="left"/>
        <w:rPr>
          <w:rFonts w:hint="eastAsia" w:ascii="仿宋" w:hAnsi="仿宋" w:eastAsia="仿宋" w:cs="仿宋"/>
          <w:sz w:val="22"/>
          <w:szCs w:val="22"/>
        </w:rPr>
      </w:pPr>
      <w:r>
        <w:rPr>
          <w:rFonts w:hint="eastAsia" w:ascii="仿宋" w:hAnsi="仿宋" w:eastAsia="仿宋" w:cs="仿宋"/>
          <w:sz w:val="22"/>
          <w:szCs w:val="22"/>
        </w:rPr>
        <w:t>附件6：承包人主要施工管理人员表</w:t>
      </w:r>
    </w:p>
    <w:p w14:paraId="1674BB27">
      <w:pPr>
        <w:spacing w:line="360" w:lineRule="auto"/>
        <w:jc w:val="left"/>
        <w:rPr>
          <w:rFonts w:hint="eastAsia" w:ascii="仿宋" w:hAnsi="仿宋" w:eastAsia="仿宋" w:cs="仿宋"/>
          <w:sz w:val="22"/>
          <w:szCs w:val="22"/>
        </w:rPr>
      </w:pPr>
      <w:r>
        <w:rPr>
          <w:rFonts w:hint="eastAsia" w:ascii="仿宋" w:hAnsi="仿宋" w:eastAsia="仿宋" w:cs="仿宋"/>
          <w:sz w:val="22"/>
          <w:szCs w:val="22"/>
        </w:rPr>
        <w:t>附件7：分包人主要施工管理人员表</w:t>
      </w:r>
    </w:p>
    <w:p w14:paraId="2D354826">
      <w:pPr>
        <w:spacing w:line="360" w:lineRule="auto"/>
        <w:jc w:val="left"/>
        <w:rPr>
          <w:rFonts w:hint="eastAsia" w:ascii="仿宋" w:hAnsi="仿宋" w:eastAsia="仿宋" w:cs="仿宋"/>
          <w:sz w:val="22"/>
          <w:szCs w:val="22"/>
        </w:rPr>
      </w:pPr>
      <w:r>
        <w:rPr>
          <w:rFonts w:hint="eastAsia" w:ascii="仿宋" w:hAnsi="仿宋" w:eastAsia="仿宋" w:cs="仿宋"/>
          <w:sz w:val="22"/>
          <w:szCs w:val="22"/>
        </w:rPr>
        <w:t>附件8：履约担保格式</w:t>
      </w:r>
    </w:p>
    <w:p w14:paraId="68E82F69">
      <w:pPr>
        <w:spacing w:line="360" w:lineRule="auto"/>
        <w:jc w:val="left"/>
        <w:rPr>
          <w:rFonts w:hint="eastAsia" w:ascii="仿宋" w:hAnsi="仿宋" w:eastAsia="仿宋" w:cs="仿宋"/>
          <w:sz w:val="22"/>
          <w:szCs w:val="22"/>
        </w:rPr>
      </w:pPr>
      <w:r>
        <w:rPr>
          <w:rFonts w:hint="eastAsia" w:ascii="仿宋" w:hAnsi="仿宋" w:eastAsia="仿宋" w:cs="仿宋"/>
          <w:sz w:val="22"/>
          <w:szCs w:val="22"/>
        </w:rPr>
        <w:t>附件9：预付款担保格式</w:t>
      </w:r>
    </w:p>
    <w:p w14:paraId="0CBF2A8A">
      <w:pPr>
        <w:spacing w:line="360" w:lineRule="auto"/>
        <w:jc w:val="left"/>
        <w:rPr>
          <w:rFonts w:hint="eastAsia" w:ascii="仿宋" w:hAnsi="仿宋" w:eastAsia="仿宋" w:cs="仿宋"/>
          <w:sz w:val="22"/>
          <w:szCs w:val="22"/>
        </w:rPr>
      </w:pPr>
      <w:r>
        <w:rPr>
          <w:rFonts w:hint="eastAsia" w:ascii="仿宋" w:hAnsi="仿宋" w:eastAsia="仿宋" w:cs="仿宋"/>
          <w:sz w:val="22"/>
          <w:szCs w:val="22"/>
        </w:rPr>
        <w:t>附件10：支付担保格式</w:t>
      </w:r>
    </w:p>
    <w:p w14:paraId="466AE92E">
      <w:pPr>
        <w:spacing w:line="360" w:lineRule="auto"/>
        <w:jc w:val="left"/>
        <w:rPr>
          <w:rFonts w:hint="eastAsia" w:ascii="仿宋" w:hAnsi="仿宋" w:eastAsia="仿宋" w:cs="仿宋"/>
          <w:sz w:val="22"/>
          <w:szCs w:val="22"/>
        </w:rPr>
        <w:sectPr>
          <w:pgSz w:w="11906" w:h="16838"/>
          <w:pgMar w:top="1418" w:right="1555" w:bottom="1418" w:left="1531" w:header="851" w:footer="992" w:gutter="0"/>
          <w:pgNumType w:fmt="decimal"/>
          <w:cols w:space="720" w:num="1"/>
          <w:titlePg/>
          <w:docGrid w:type="lines" w:linePitch="312" w:charSpace="0"/>
        </w:sectPr>
      </w:pPr>
      <w:r>
        <w:rPr>
          <w:rFonts w:hint="eastAsia" w:ascii="仿宋" w:hAnsi="仿宋" w:eastAsia="仿宋" w:cs="仿宋"/>
          <w:sz w:val="22"/>
          <w:szCs w:val="22"/>
        </w:rPr>
        <w:t>附件11：暂估价一览表</w:t>
      </w:r>
    </w:p>
    <w:p w14:paraId="271F4535">
      <w:pPr>
        <w:spacing w:before="156" w:beforeLines="50" w:after="156" w:afterLines="50" w:line="440" w:lineRule="exact"/>
        <w:jc w:val="left"/>
        <w:rPr>
          <w:rFonts w:hint="eastAsia" w:ascii="仿宋" w:hAnsi="仿宋" w:eastAsia="仿宋" w:cs="仿宋"/>
          <w:sz w:val="22"/>
          <w:szCs w:val="22"/>
        </w:rPr>
      </w:pPr>
      <w:r>
        <w:rPr>
          <w:rFonts w:hint="eastAsia" w:ascii="仿宋" w:hAnsi="仿宋" w:eastAsia="仿宋" w:cs="仿宋"/>
          <w:sz w:val="22"/>
          <w:szCs w:val="22"/>
        </w:rPr>
        <w:t>附件1：</w:t>
      </w:r>
    </w:p>
    <w:p w14:paraId="2ED26D56">
      <w:pPr>
        <w:spacing w:before="156" w:beforeLines="50" w:after="156" w:afterLines="50" w:line="440" w:lineRule="exact"/>
        <w:jc w:val="center"/>
        <w:rPr>
          <w:rFonts w:hint="eastAsia" w:ascii="仿宋" w:hAnsi="仿宋" w:eastAsia="仿宋" w:cs="仿宋"/>
          <w:sz w:val="22"/>
          <w:szCs w:val="22"/>
        </w:rPr>
      </w:pPr>
      <w:r>
        <w:rPr>
          <w:rFonts w:hint="eastAsia" w:ascii="仿宋" w:hAnsi="仿宋" w:eastAsia="仿宋" w:cs="仿宋"/>
          <w:sz w:val="22"/>
          <w:szCs w:val="22"/>
        </w:rPr>
        <w:t>承包人承揽工程项目一览表</w:t>
      </w:r>
    </w:p>
    <w:tbl>
      <w:tblPr>
        <w:tblStyle w:val="17"/>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46358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3B44928E">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单位工程名称</w:t>
            </w:r>
          </w:p>
        </w:tc>
        <w:tc>
          <w:tcPr>
            <w:tcW w:w="1843" w:type="dxa"/>
            <w:tcBorders>
              <w:top w:val="single" w:color="auto" w:sz="12" w:space="0"/>
              <w:bottom w:val="double" w:color="auto" w:sz="6" w:space="0"/>
            </w:tcBorders>
            <w:noWrap w:val="0"/>
            <w:vAlign w:val="center"/>
          </w:tcPr>
          <w:p w14:paraId="2FB548A8">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建设规模</w:t>
            </w:r>
          </w:p>
        </w:tc>
        <w:tc>
          <w:tcPr>
            <w:tcW w:w="1417" w:type="dxa"/>
            <w:tcBorders>
              <w:top w:val="single" w:color="auto" w:sz="12" w:space="0"/>
              <w:bottom w:val="double" w:color="auto" w:sz="6" w:space="0"/>
            </w:tcBorders>
            <w:noWrap w:val="0"/>
            <w:vAlign w:val="center"/>
          </w:tcPr>
          <w:p w14:paraId="4B89EB5E">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建筑面积(平方米)</w:t>
            </w:r>
          </w:p>
        </w:tc>
        <w:tc>
          <w:tcPr>
            <w:tcW w:w="2410" w:type="dxa"/>
            <w:tcBorders>
              <w:top w:val="single" w:color="auto" w:sz="12" w:space="0"/>
              <w:bottom w:val="double" w:color="auto" w:sz="6" w:space="0"/>
            </w:tcBorders>
            <w:noWrap w:val="0"/>
            <w:vAlign w:val="center"/>
          </w:tcPr>
          <w:p w14:paraId="4F479EC3">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结构形式</w:t>
            </w:r>
          </w:p>
        </w:tc>
        <w:tc>
          <w:tcPr>
            <w:tcW w:w="850" w:type="dxa"/>
            <w:tcBorders>
              <w:top w:val="single" w:color="auto" w:sz="12" w:space="0"/>
              <w:bottom w:val="double" w:color="auto" w:sz="6" w:space="0"/>
            </w:tcBorders>
            <w:noWrap w:val="0"/>
            <w:vAlign w:val="center"/>
          </w:tcPr>
          <w:p w14:paraId="433E215F">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层数</w:t>
            </w:r>
          </w:p>
        </w:tc>
        <w:tc>
          <w:tcPr>
            <w:tcW w:w="1560" w:type="dxa"/>
            <w:tcBorders>
              <w:top w:val="single" w:color="auto" w:sz="12" w:space="0"/>
              <w:bottom w:val="double" w:color="auto" w:sz="6" w:space="0"/>
            </w:tcBorders>
            <w:noWrap w:val="0"/>
            <w:vAlign w:val="center"/>
          </w:tcPr>
          <w:p w14:paraId="7FEFF9F7">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生产能力</w:t>
            </w:r>
          </w:p>
        </w:tc>
        <w:tc>
          <w:tcPr>
            <w:tcW w:w="2126" w:type="dxa"/>
            <w:tcBorders>
              <w:top w:val="single" w:color="auto" w:sz="12" w:space="0"/>
              <w:bottom w:val="double" w:color="auto" w:sz="6" w:space="0"/>
            </w:tcBorders>
            <w:noWrap w:val="0"/>
            <w:vAlign w:val="center"/>
          </w:tcPr>
          <w:p w14:paraId="6853EF8B">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设备安装内容</w:t>
            </w:r>
          </w:p>
        </w:tc>
        <w:tc>
          <w:tcPr>
            <w:tcW w:w="1417" w:type="dxa"/>
            <w:tcBorders>
              <w:top w:val="single" w:color="auto" w:sz="12" w:space="0"/>
              <w:bottom w:val="double" w:color="auto" w:sz="6" w:space="0"/>
            </w:tcBorders>
            <w:noWrap w:val="0"/>
            <w:vAlign w:val="center"/>
          </w:tcPr>
          <w:p w14:paraId="3B1BE1E0">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合同价格（元）</w:t>
            </w:r>
          </w:p>
        </w:tc>
        <w:tc>
          <w:tcPr>
            <w:tcW w:w="851" w:type="dxa"/>
            <w:tcBorders>
              <w:top w:val="single" w:color="auto" w:sz="12" w:space="0"/>
              <w:bottom w:val="double" w:color="auto" w:sz="6" w:space="0"/>
            </w:tcBorders>
            <w:noWrap w:val="0"/>
            <w:vAlign w:val="center"/>
          </w:tcPr>
          <w:p w14:paraId="69350B45">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开工日期</w:t>
            </w:r>
          </w:p>
        </w:tc>
        <w:tc>
          <w:tcPr>
            <w:tcW w:w="850" w:type="dxa"/>
            <w:tcBorders>
              <w:top w:val="single" w:color="auto" w:sz="12" w:space="0"/>
              <w:bottom w:val="double" w:color="auto" w:sz="6" w:space="0"/>
            </w:tcBorders>
            <w:noWrap w:val="0"/>
            <w:vAlign w:val="center"/>
          </w:tcPr>
          <w:p w14:paraId="117675D4">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竣工日期</w:t>
            </w:r>
          </w:p>
        </w:tc>
      </w:tr>
      <w:tr w14:paraId="33C58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43F587F2">
            <w:pPr>
              <w:pStyle w:val="8"/>
              <w:keepNext/>
              <w:spacing w:after="0" w:line="440" w:lineRule="exact"/>
              <w:ind w:left="63" w:right="63"/>
              <w:rPr>
                <w:rFonts w:hint="eastAsia" w:ascii="仿宋" w:hAnsi="仿宋" w:eastAsia="仿宋" w:cs="仿宋"/>
                <w:kern w:val="2"/>
                <w:sz w:val="22"/>
                <w:szCs w:val="22"/>
                <w:lang w:val="en-US" w:eastAsia="zh-CN"/>
              </w:rPr>
            </w:pPr>
          </w:p>
        </w:tc>
        <w:tc>
          <w:tcPr>
            <w:tcW w:w="1843" w:type="dxa"/>
            <w:tcBorders>
              <w:top w:val="double" w:color="auto" w:sz="6" w:space="0"/>
              <w:bottom w:val="single" w:color="auto" w:sz="6" w:space="0"/>
            </w:tcBorders>
            <w:noWrap w:val="0"/>
            <w:vAlign w:val="center"/>
          </w:tcPr>
          <w:p w14:paraId="07F4EA43">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tcBorders>
              <w:top w:val="double" w:color="auto" w:sz="6" w:space="0"/>
              <w:bottom w:val="single" w:color="auto" w:sz="6" w:space="0"/>
            </w:tcBorders>
            <w:noWrap w:val="0"/>
            <w:vAlign w:val="center"/>
          </w:tcPr>
          <w:p w14:paraId="472415D4">
            <w:pPr>
              <w:pStyle w:val="8"/>
              <w:keepNext/>
              <w:spacing w:after="0" w:line="440" w:lineRule="exact"/>
              <w:ind w:left="63" w:right="63"/>
              <w:rPr>
                <w:rFonts w:hint="eastAsia" w:ascii="仿宋" w:hAnsi="仿宋" w:eastAsia="仿宋" w:cs="仿宋"/>
                <w:kern w:val="2"/>
                <w:sz w:val="22"/>
                <w:szCs w:val="22"/>
                <w:lang w:val="en-US" w:eastAsia="zh-CN"/>
              </w:rPr>
            </w:pPr>
          </w:p>
        </w:tc>
        <w:tc>
          <w:tcPr>
            <w:tcW w:w="2410" w:type="dxa"/>
            <w:tcBorders>
              <w:top w:val="double" w:color="auto" w:sz="6" w:space="0"/>
              <w:bottom w:val="single" w:color="auto" w:sz="6" w:space="0"/>
            </w:tcBorders>
            <w:noWrap w:val="0"/>
            <w:vAlign w:val="center"/>
          </w:tcPr>
          <w:p w14:paraId="57AB6E00">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tcBorders>
              <w:top w:val="double" w:color="auto" w:sz="6" w:space="0"/>
              <w:bottom w:val="single" w:color="auto" w:sz="6" w:space="0"/>
            </w:tcBorders>
            <w:noWrap w:val="0"/>
            <w:vAlign w:val="center"/>
          </w:tcPr>
          <w:p w14:paraId="635A43B5">
            <w:pPr>
              <w:pStyle w:val="8"/>
              <w:keepNext/>
              <w:spacing w:after="0" w:line="440" w:lineRule="exact"/>
              <w:ind w:left="63" w:right="63"/>
              <w:rPr>
                <w:rFonts w:hint="eastAsia" w:ascii="仿宋" w:hAnsi="仿宋" w:eastAsia="仿宋" w:cs="仿宋"/>
                <w:kern w:val="2"/>
                <w:sz w:val="22"/>
                <w:szCs w:val="22"/>
                <w:lang w:val="en-US" w:eastAsia="zh-CN"/>
              </w:rPr>
            </w:pPr>
          </w:p>
        </w:tc>
        <w:tc>
          <w:tcPr>
            <w:tcW w:w="1560" w:type="dxa"/>
            <w:tcBorders>
              <w:top w:val="double" w:color="auto" w:sz="6" w:space="0"/>
              <w:bottom w:val="single" w:color="auto" w:sz="6" w:space="0"/>
            </w:tcBorders>
            <w:noWrap w:val="0"/>
            <w:vAlign w:val="center"/>
          </w:tcPr>
          <w:p w14:paraId="284A74DA">
            <w:pPr>
              <w:pStyle w:val="8"/>
              <w:keepNext/>
              <w:spacing w:after="0" w:line="440" w:lineRule="exact"/>
              <w:ind w:left="63" w:right="63"/>
              <w:rPr>
                <w:rFonts w:hint="eastAsia" w:ascii="仿宋" w:hAnsi="仿宋" w:eastAsia="仿宋" w:cs="仿宋"/>
                <w:kern w:val="2"/>
                <w:sz w:val="22"/>
                <w:szCs w:val="22"/>
                <w:lang w:val="en-US" w:eastAsia="zh-CN"/>
              </w:rPr>
            </w:pPr>
          </w:p>
        </w:tc>
        <w:tc>
          <w:tcPr>
            <w:tcW w:w="2126" w:type="dxa"/>
            <w:tcBorders>
              <w:top w:val="double" w:color="auto" w:sz="6" w:space="0"/>
              <w:bottom w:val="single" w:color="auto" w:sz="6" w:space="0"/>
            </w:tcBorders>
            <w:noWrap w:val="0"/>
            <w:vAlign w:val="center"/>
          </w:tcPr>
          <w:p w14:paraId="0E8084C8">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tcBorders>
              <w:top w:val="double" w:color="auto" w:sz="6" w:space="0"/>
              <w:bottom w:val="single" w:color="auto" w:sz="6" w:space="0"/>
            </w:tcBorders>
            <w:noWrap w:val="0"/>
            <w:vAlign w:val="center"/>
          </w:tcPr>
          <w:p w14:paraId="656B2EC4">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tcBorders>
              <w:top w:val="double" w:color="auto" w:sz="6" w:space="0"/>
              <w:bottom w:val="single" w:color="auto" w:sz="6" w:space="0"/>
            </w:tcBorders>
            <w:noWrap w:val="0"/>
            <w:vAlign w:val="center"/>
          </w:tcPr>
          <w:p w14:paraId="2D9A7086">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tcBorders>
              <w:top w:val="double" w:color="auto" w:sz="6" w:space="0"/>
              <w:bottom w:val="single" w:color="auto" w:sz="6" w:space="0"/>
            </w:tcBorders>
            <w:noWrap w:val="0"/>
            <w:vAlign w:val="center"/>
          </w:tcPr>
          <w:p w14:paraId="0A4A0EA1">
            <w:pPr>
              <w:pStyle w:val="8"/>
              <w:keepNext/>
              <w:spacing w:after="0" w:line="440" w:lineRule="exact"/>
              <w:ind w:left="63" w:right="63"/>
              <w:rPr>
                <w:rFonts w:hint="eastAsia" w:ascii="仿宋" w:hAnsi="仿宋" w:eastAsia="仿宋" w:cs="仿宋"/>
                <w:kern w:val="2"/>
                <w:sz w:val="22"/>
                <w:szCs w:val="22"/>
                <w:lang w:val="en-US" w:eastAsia="zh-CN"/>
              </w:rPr>
            </w:pPr>
          </w:p>
        </w:tc>
      </w:tr>
      <w:tr w14:paraId="7CDA21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475594E">
            <w:pPr>
              <w:pStyle w:val="8"/>
              <w:keepNext/>
              <w:spacing w:after="0" w:line="440" w:lineRule="exact"/>
              <w:ind w:left="63" w:right="63"/>
              <w:rPr>
                <w:rFonts w:hint="eastAsia" w:ascii="仿宋" w:hAnsi="仿宋" w:eastAsia="仿宋" w:cs="仿宋"/>
                <w:kern w:val="2"/>
                <w:sz w:val="22"/>
                <w:szCs w:val="22"/>
                <w:lang w:val="en-US" w:eastAsia="zh-CN"/>
              </w:rPr>
            </w:pPr>
          </w:p>
        </w:tc>
        <w:tc>
          <w:tcPr>
            <w:tcW w:w="1843" w:type="dxa"/>
            <w:tcBorders>
              <w:top w:val="nil"/>
            </w:tcBorders>
            <w:noWrap w:val="0"/>
            <w:vAlign w:val="center"/>
          </w:tcPr>
          <w:p w14:paraId="523A5CB6">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tcBorders>
              <w:top w:val="nil"/>
            </w:tcBorders>
            <w:noWrap w:val="0"/>
            <w:vAlign w:val="center"/>
          </w:tcPr>
          <w:p w14:paraId="6992A1E4">
            <w:pPr>
              <w:pStyle w:val="8"/>
              <w:keepNext/>
              <w:spacing w:after="0" w:line="440" w:lineRule="exact"/>
              <w:ind w:left="63" w:right="63"/>
              <w:rPr>
                <w:rFonts w:hint="eastAsia" w:ascii="仿宋" w:hAnsi="仿宋" w:eastAsia="仿宋" w:cs="仿宋"/>
                <w:kern w:val="2"/>
                <w:sz w:val="22"/>
                <w:szCs w:val="22"/>
                <w:lang w:val="en-US" w:eastAsia="zh-CN"/>
              </w:rPr>
            </w:pPr>
          </w:p>
        </w:tc>
        <w:tc>
          <w:tcPr>
            <w:tcW w:w="2410" w:type="dxa"/>
            <w:tcBorders>
              <w:top w:val="nil"/>
            </w:tcBorders>
            <w:noWrap w:val="0"/>
            <w:vAlign w:val="center"/>
          </w:tcPr>
          <w:p w14:paraId="24D593EE">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tcBorders>
              <w:top w:val="nil"/>
            </w:tcBorders>
            <w:noWrap w:val="0"/>
            <w:vAlign w:val="center"/>
          </w:tcPr>
          <w:p w14:paraId="1C6686C2">
            <w:pPr>
              <w:pStyle w:val="8"/>
              <w:keepNext/>
              <w:spacing w:after="0" w:line="440" w:lineRule="exact"/>
              <w:ind w:left="63" w:right="63"/>
              <w:rPr>
                <w:rFonts w:hint="eastAsia" w:ascii="仿宋" w:hAnsi="仿宋" w:eastAsia="仿宋" w:cs="仿宋"/>
                <w:kern w:val="2"/>
                <w:sz w:val="22"/>
                <w:szCs w:val="22"/>
                <w:lang w:val="en-US" w:eastAsia="zh-CN"/>
              </w:rPr>
            </w:pPr>
          </w:p>
        </w:tc>
        <w:tc>
          <w:tcPr>
            <w:tcW w:w="1560" w:type="dxa"/>
            <w:tcBorders>
              <w:top w:val="nil"/>
            </w:tcBorders>
            <w:noWrap w:val="0"/>
            <w:vAlign w:val="center"/>
          </w:tcPr>
          <w:p w14:paraId="45F901BB">
            <w:pPr>
              <w:pStyle w:val="8"/>
              <w:keepNext/>
              <w:spacing w:after="0" w:line="440" w:lineRule="exact"/>
              <w:ind w:left="63" w:right="63"/>
              <w:rPr>
                <w:rFonts w:hint="eastAsia" w:ascii="仿宋" w:hAnsi="仿宋" w:eastAsia="仿宋" w:cs="仿宋"/>
                <w:kern w:val="2"/>
                <w:sz w:val="22"/>
                <w:szCs w:val="22"/>
                <w:lang w:val="en-US" w:eastAsia="zh-CN"/>
              </w:rPr>
            </w:pPr>
          </w:p>
        </w:tc>
        <w:tc>
          <w:tcPr>
            <w:tcW w:w="2126" w:type="dxa"/>
            <w:tcBorders>
              <w:top w:val="nil"/>
            </w:tcBorders>
            <w:noWrap w:val="0"/>
            <w:vAlign w:val="center"/>
          </w:tcPr>
          <w:p w14:paraId="202216A3">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tcBorders>
              <w:top w:val="nil"/>
            </w:tcBorders>
            <w:noWrap w:val="0"/>
            <w:vAlign w:val="center"/>
          </w:tcPr>
          <w:p w14:paraId="179FA6A3">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tcBorders>
              <w:top w:val="nil"/>
            </w:tcBorders>
            <w:noWrap w:val="0"/>
            <w:vAlign w:val="center"/>
          </w:tcPr>
          <w:p w14:paraId="38BE8C72">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tcBorders>
              <w:top w:val="nil"/>
            </w:tcBorders>
            <w:noWrap w:val="0"/>
            <w:vAlign w:val="center"/>
          </w:tcPr>
          <w:p w14:paraId="0008EE19">
            <w:pPr>
              <w:pStyle w:val="8"/>
              <w:keepNext/>
              <w:spacing w:after="0" w:line="440" w:lineRule="exact"/>
              <w:ind w:left="63" w:right="63"/>
              <w:rPr>
                <w:rFonts w:hint="eastAsia" w:ascii="仿宋" w:hAnsi="仿宋" w:eastAsia="仿宋" w:cs="仿宋"/>
                <w:kern w:val="2"/>
                <w:sz w:val="22"/>
                <w:szCs w:val="22"/>
                <w:lang w:val="en-US" w:eastAsia="zh-CN"/>
              </w:rPr>
            </w:pPr>
          </w:p>
        </w:tc>
      </w:tr>
      <w:tr w14:paraId="499D32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435CDF22">
            <w:pPr>
              <w:pStyle w:val="8"/>
              <w:keepNext/>
              <w:spacing w:after="0" w:line="440" w:lineRule="exact"/>
              <w:ind w:left="63" w:right="63"/>
              <w:rPr>
                <w:rFonts w:hint="eastAsia" w:ascii="仿宋" w:hAnsi="仿宋" w:eastAsia="仿宋" w:cs="仿宋"/>
                <w:kern w:val="2"/>
                <w:sz w:val="22"/>
                <w:szCs w:val="22"/>
                <w:lang w:val="en-US" w:eastAsia="zh-CN"/>
              </w:rPr>
            </w:pPr>
          </w:p>
        </w:tc>
        <w:tc>
          <w:tcPr>
            <w:tcW w:w="1843" w:type="dxa"/>
            <w:tcBorders>
              <w:top w:val="nil"/>
            </w:tcBorders>
            <w:noWrap w:val="0"/>
            <w:vAlign w:val="center"/>
          </w:tcPr>
          <w:p w14:paraId="4CFC7013">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tcBorders>
              <w:top w:val="nil"/>
            </w:tcBorders>
            <w:noWrap w:val="0"/>
            <w:vAlign w:val="center"/>
          </w:tcPr>
          <w:p w14:paraId="2F24BBC6">
            <w:pPr>
              <w:pStyle w:val="8"/>
              <w:keepNext/>
              <w:spacing w:after="0" w:line="440" w:lineRule="exact"/>
              <w:ind w:left="63" w:right="63"/>
              <w:rPr>
                <w:rFonts w:hint="eastAsia" w:ascii="仿宋" w:hAnsi="仿宋" w:eastAsia="仿宋" w:cs="仿宋"/>
                <w:kern w:val="2"/>
                <w:sz w:val="22"/>
                <w:szCs w:val="22"/>
                <w:lang w:val="en-US" w:eastAsia="zh-CN"/>
              </w:rPr>
            </w:pPr>
          </w:p>
        </w:tc>
        <w:tc>
          <w:tcPr>
            <w:tcW w:w="2410" w:type="dxa"/>
            <w:tcBorders>
              <w:top w:val="nil"/>
            </w:tcBorders>
            <w:noWrap w:val="0"/>
            <w:vAlign w:val="center"/>
          </w:tcPr>
          <w:p w14:paraId="382981A7">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tcBorders>
              <w:top w:val="nil"/>
            </w:tcBorders>
            <w:noWrap w:val="0"/>
            <w:vAlign w:val="center"/>
          </w:tcPr>
          <w:p w14:paraId="31FCB2FD">
            <w:pPr>
              <w:pStyle w:val="8"/>
              <w:keepNext/>
              <w:spacing w:after="0" w:line="440" w:lineRule="exact"/>
              <w:ind w:left="63" w:right="63"/>
              <w:rPr>
                <w:rFonts w:hint="eastAsia" w:ascii="仿宋" w:hAnsi="仿宋" w:eastAsia="仿宋" w:cs="仿宋"/>
                <w:kern w:val="2"/>
                <w:sz w:val="22"/>
                <w:szCs w:val="22"/>
                <w:lang w:val="en-US" w:eastAsia="zh-CN"/>
              </w:rPr>
            </w:pPr>
          </w:p>
        </w:tc>
        <w:tc>
          <w:tcPr>
            <w:tcW w:w="1560" w:type="dxa"/>
            <w:tcBorders>
              <w:top w:val="nil"/>
            </w:tcBorders>
            <w:noWrap w:val="0"/>
            <w:vAlign w:val="center"/>
          </w:tcPr>
          <w:p w14:paraId="7E239CBF">
            <w:pPr>
              <w:pStyle w:val="8"/>
              <w:keepNext/>
              <w:spacing w:after="0" w:line="440" w:lineRule="exact"/>
              <w:ind w:left="63" w:right="63"/>
              <w:rPr>
                <w:rFonts w:hint="eastAsia" w:ascii="仿宋" w:hAnsi="仿宋" w:eastAsia="仿宋" w:cs="仿宋"/>
                <w:kern w:val="2"/>
                <w:sz w:val="22"/>
                <w:szCs w:val="22"/>
                <w:lang w:val="en-US" w:eastAsia="zh-CN"/>
              </w:rPr>
            </w:pPr>
          </w:p>
        </w:tc>
        <w:tc>
          <w:tcPr>
            <w:tcW w:w="2126" w:type="dxa"/>
            <w:tcBorders>
              <w:top w:val="nil"/>
            </w:tcBorders>
            <w:noWrap w:val="0"/>
            <w:vAlign w:val="center"/>
          </w:tcPr>
          <w:p w14:paraId="2CD2AD44">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tcBorders>
              <w:top w:val="nil"/>
            </w:tcBorders>
            <w:noWrap w:val="0"/>
            <w:vAlign w:val="center"/>
          </w:tcPr>
          <w:p w14:paraId="4E890127">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tcBorders>
              <w:top w:val="nil"/>
            </w:tcBorders>
            <w:noWrap w:val="0"/>
            <w:vAlign w:val="center"/>
          </w:tcPr>
          <w:p w14:paraId="2051ED8C">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tcBorders>
              <w:top w:val="nil"/>
            </w:tcBorders>
            <w:noWrap w:val="0"/>
            <w:vAlign w:val="center"/>
          </w:tcPr>
          <w:p w14:paraId="70DF138D">
            <w:pPr>
              <w:pStyle w:val="8"/>
              <w:keepNext/>
              <w:spacing w:after="0" w:line="440" w:lineRule="exact"/>
              <w:ind w:left="63" w:right="63"/>
              <w:rPr>
                <w:rFonts w:hint="eastAsia" w:ascii="仿宋" w:hAnsi="仿宋" w:eastAsia="仿宋" w:cs="仿宋"/>
                <w:kern w:val="2"/>
                <w:sz w:val="22"/>
                <w:szCs w:val="22"/>
                <w:lang w:val="en-US" w:eastAsia="zh-CN"/>
              </w:rPr>
            </w:pPr>
          </w:p>
        </w:tc>
      </w:tr>
      <w:tr w14:paraId="5D045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66CD5A74">
            <w:pPr>
              <w:pStyle w:val="8"/>
              <w:keepNext/>
              <w:spacing w:after="0" w:line="440" w:lineRule="exact"/>
              <w:ind w:left="63" w:right="63"/>
              <w:rPr>
                <w:rFonts w:hint="eastAsia" w:ascii="仿宋" w:hAnsi="仿宋" w:eastAsia="仿宋" w:cs="仿宋"/>
                <w:kern w:val="2"/>
                <w:sz w:val="22"/>
                <w:szCs w:val="22"/>
                <w:lang w:val="en-US" w:eastAsia="zh-CN"/>
              </w:rPr>
            </w:pPr>
          </w:p>
        </w:tc>
        <w:tc>
          <w:tcPr>
            <w:tcW w:w="1843" w:type="dxa"/>
            <w:noWrap w:val="0"/>
            <w:vAlign w:val="center"/>
          </w:tcPr>
          <w:p w14:paraId="21A979F4">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noWrap w:val="0"/>
            <w:vAlign w:val="center"/>
          </w:tcPr>
          <w:p w14:paraId="2A07B28B">
            <w:pPr>
              <w:pStyle w:val="8"/>
              <w:keepNext/>
              <w:spacing w:after="0" w:line="440" w:lineRule="exact"/>
              <w:ind w:left="63" w:right="63"/>
              <w:rPr>
                <w:rFonts w:hint="eastAsia" w:ascii="仿宋" w:hAnsi="仿宋" w:eastAsia="仿宋" w:cs="仿宋"/>
                <w:kern w:val="2"/>
                <w:sz w:val="22"/>
                <w:szCs w:val="22"/>
                <w:lang w:val="en-US" w:eastAsia="zh-CN"/>
              </w:rPr>
            </w:pPr>
          </w:p>
        </w:tc>
        <w:tc>
          <w:tcPr>
            <w:tcW w:w="2410" w:type="dxa"/>
            <w:noWrap w:val="0"/>
            <w:vAlign w:val="center"/>
          </w:tcPr>
          <w:p w14:paraId="7255ACFF">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noWrap w:val="0"/>
            <w:vAlign w:val="center"/>
          </w:tcPr>
          <w:p w14:paraId="0BFBF9F8">
            <w:pPr>
              <w:pStyle w:val="8"/>
              <w:keepNext/>
              <w:spacing w:after="0" w:line="440" w:lineRule="exact"/>
              <w:ind w:left="63" w:right="63"/>
              <w:rPr>
                <w:rFonts w:hint="eastAsia" w:ascii="仿宋" w:hAnsi="仿宋" w:eastAsia="仿宋" w:cs="仿宋"/>
                <w:kern w:val="2"/>
                <w:sz w:val="22"/>
                <w:szCs w:val="22"/>
                <w:lang w:val="en-US" w:eastAsia="zh-CN"/>
              </w:rPr>
            </w:pPr>
          </w:p>
        </w:tc>
        <w:tc>
          <w:tcPr>
            <w:tcW w:w="1560" w:type="dxa"/>
            <w:noWrap w:val="0"/>
            <w:vAlign w:val="center"/>
          </w:tcPr>
          <w:p w14:paraId="58AD5A7D">
            <w:pPr>
              <w:pStyle w:val="8"/>
              <w:keepNext/>
              <w:spacing w:after="0" w:line="440" w:lineRule="exact"/>
              <w:ind w:left="63" w:right="63"/>
              <w:rPr>
                <w:rFonts w:hint="eastAsia" w:ascii="仿宋" w:hAnsi="仿宋" w:eastAsia="仿宋" w:cs="仿宋"/>
                <w:kern w:val="2"/>
                <w:sz w:val="22"/>
                <w:szCs w:val="22"/>
                <w:lang w:val="en-US" w:eastAsia="zh-CN"/>
              </w:rPr>
            </w:pPr>
          </w:p>
        </w:tc>
        <w:tc>
          <w:tcPr>
            <w:tcW w:w="2126" w:type="dxa"/>
            <w:noWrap w:val="0"/>
            <w:vAlign w:val="center"/>
          </w:tcPr>
          <w:p w14:paraId="6DCFADF1">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noWrap w:val="0"/>
            <w:vAlign w:val="center"/>
          </w:tcPr>
          <w:p w14:paraId="216C570B">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center"/>
          </w:tcPr>
          <w:p w14:paraId="759BC8E3">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noWrap w:val="0"/>
            <w:vAlign w:val="center"/>
          </w:tcPr>
          <w:p w14:paraId="42B16016">
            <w:pPr>
              <w:pStyle w:val="8"/>
              <w:keepNext/>
              <w:spacing w:after="0" w:line="440" w:lineRule="exact"/>
              <w:ind w:left="63" w:right="63"/>
              <w:rPr>
                <w:rFonts w:hint="eastAsia" w:ascii="仿宋" w:hAnsi="仿宋" w:eastAsia="仿宋" w:cs="仿宋"/>
                <w:kern w:val="2"/>
                <w:sz w:val="22"/>
                <w:szCs w:val="22"/>
                <w:lang w:val="en-US" w:eastAsia="zh-CN"/>
              </w:rPr>
            </w:pPr>
          </w:p>
        </w:tc>
      </w:tr>
      <w:tr w14:paraId="71F5E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96753A3">
            <w:pPr>
              <w:pStyle w:val="8"/>
              <w:keepNext/>
              <w:spacing w:after="0" w:line="440" w:lineRule="exact"/>
              <w:ind w:left="63" w:right="63"/>
              <w:rPr>
                <w:rFonts w:hint="eastAsia" w:ascii="仿宋" w:hAnsi="仿宋" w:eastAsia="仿宋" w:cs="仿宋"/>
                <w:kern w:val="2"/>
                <w:sz w:val="22"/>
                <w:szCs w:val="22"/>
                <w:lang w:val="en-US" w:eastAsia="zh-CN"/>
              </w:rPr>
            </w:pPr>
          </w:p>
        </w:tc>
        <w:tc>
          <w:tcPr>
            <w:tcW w:w="1843" w:type="dxa"/>
            <w:tcBorders>
              <w:top w:val="nil"/>
            </w:tcBorders>
            <w:noWrap w:val="0"/>
            <w:vAlign w:val="center"/>
          </w:tcPr>
          <w:p w14:paraId="224EDB05">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tcBorders>
              <w:top w:val="nil"/>
            </w:tcBorders>
            <w:noWrap w:val="0"/>
            <w:vAlign w:val="center"/>
          </w:tcPr>
          <w:p w14:paraId="241771F9">
            <w:pPr>
              <w:pStyle w:val="8"/>
              <w:keepNext/>
              <w:spacing w:after="0" w:line="440" w:lineRule="exact"/>
              <w:ind w:left="63" w:right="63"/>
              <w:rPr>
                <w:rFonts w:hint="eastAsia" w:ascii="仿宋" w:hAnsi="仿宋" w:eastAsia="仿宋" w:cs="仿宋"/>
                <w:kern w:val="2"/>
                <w:sz w:val="22"/>
                <w:szCs w:val="22"/>
                <w:lang w:val="en-US" w:eastAsia="zh-CN"/>
              </w:rPr>
            </w:pPr>
          </w:p>
        </w:tc>
        <w:tc>
          <w:tcPr>
            <w:tcW w:w="2410" w:type="dxa"/>
            <w:tcBorders>
              <w:top w:val="nil"/>
            </w:tcBorders>
            <w:noWrap w:val="0"/>
            <w:vAlign w:val="center"/>
          </w:tcPr>
          <w:p w14:paraId="42C67001">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tcBorders>
              <w:top w:val="nil"/>
            </w:tcBorders>
            <w:noWrap w:val="0"/>
            <w:vAlign w:val="center"/>
          </w:tcPr>
          <w:p w14:paraId="4C181342">
            <w:pPr>
              <w:pStyle w:val="8"/>
              <w:keepNext/>
              <w:spacing w:after="0" w:line="440" w:lineRule="exact"/>
              <w:ind w:left="63" w:right="63"/>
              <w:rPr>
                <w:rFonts w:hint="eastAsia" w:ascii="仿宋" w:hAnsi="仿宋" w:eastAsia="仿宋" w:cs="仿宋"/>
                <w:kern w:val="2"/>
                <w:sz w:val="22"/>
                <w:szCs w:val="22"/>
                <w:lang w:val="en-US" w:eastAsia="zh-CN"/>
              </w:rPr>
            </w:pPr>
          </w:p>
        </w:tc>
        <w:tc>
          <w:tcPr>
            <w:tcW w:w="1560" w:type="dxa"/>
            <w:tcBorders>
              <w:top w:val="nil"/>
            </w:tcBorders>
            <w:noWrap w:val="0"/>
            <w:vAlign w:val="center"/>
          </w:tcPr>
          <w:p w14:paraId="09C47575">
            <w:pPr>
              <w:pStyle w:val="8"/>
              <w:keepNext/>
              <w:spacing w:after="0" w:line="440" w:lineRule="exact"/>
              <w:ind w:left="63" w:right="63"/>
              <w:rPr>
                <w:rFonts w:hint="eastAsia" w:ascii="仿宋" w:hAnsi="仿宋" w:eastAsia="仿宋" w:cs="仿宋"/>
                <w:kern w:val="2"/>
                <w:sz w:val="22"/>
                <w:szCs w:val="22"/>
                <w:lang w:val="en-US" w:eastAsia="zh-CN"/>
              </w:rPr>
            </w:pPr>
          </w:p>
        </w:tc>
        <w:tc>
          <w:tcPr>
            <w:tcW w:w="2126" w:type="dxa"/>
            <w:tcBorders>
              <w:top w:val="nil"/>
            </w:tcBorders>
            <w:noWrap w:val="0"/>
            <w:vAlign w:val="center"/>
          </w:tcPr>
          <w:p w14:paraId="698F1EB8">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tcBorders>
              <w:top w:val="nil"/>
            </w:tcBorders>
            <w:noWrap w:val="0"/>
            <w:vAlign w:val="center"/>
          </w:tcPr>
          <w:p w14:paraId="1D94EC9A">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tcBorders>
              <w:top w:val="nil"/>
            </w:tcBorders>
            <w:noWrap w:val="0"/>
            <w:vAlign w:val="center"/>
          </w:tcPr>
          <w:p w14:paraId="269C394B">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tcBorders>
              <w:top w:val="nil"/>
            </w:tcBorders>
            <w:noWrap w:val="0"/>
            <w:vAlign w:val="center"/>
          </w:tcPr>
          <w:p w14:paraId="01AD4FEA">
            <w:pPr>
              <w:pStyle w:val="8"/>
              <w:keepNext/>
              <w:spacing w:after="0" w:line="440" w:lineRule="exact"/>
              <w:ind w:left="63" w:right="63"/>
              <w:rPr>
                <w:rFonts w:hint="eastAsia" w:ascii="仿宋" w:hAnsi="仿宋" w:eastAsia="仿宋" w:cs="仿宋"/>
                <w:kern w:val="2"/>
                <w:sz w:val="22"/>
                <w:szCs w:val="22"/>
                <w:lang w:val="en-US" w:eastAsia="zh-CN"/>
              </w:rPr>
            </w:pPr>
          </w:p>
        </w:tc>
      </w:tr>
      <w:tr w14:paraId="32383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32C0D02">
            <w:pPr>
              <w:pStyle w:val="8"/>
              <w:keepNext/>
              <w:spacing w:after="0" w:line="440" w:lineRule="exact"/>
              <w:ind w:left="63" w:right="63"/>
              <w:rPr>
                <w:rFonts w:hint="eastAsia" w:ascii="仿宋" w:hAnsi="仿宋" w:eastAsia="仿宋" w:cs="仿宋"/>
                <w:kern w:val="2"/>
                <w:sz w:val="22"/>
                <w:szCs w:val="22"/>
                <w:lang w:val="en-US" w:eastAsia="zh-CN"/>
              </w:rPr>
            </w:pPr>
          </w:p>
        </w:tc>
        <w:tc>
          <w:tcPr>
            <w:tcW w:w="1843" w:type="dxa"/>
            <w:noWrap w:val="0"/>
            <w:vAlign w:val="center"/>
          </w:tcPr>
          <w:p w14:paraId="1AD06374">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noWrap w:val="0"/>
            <w:vAlign w:val="center"/>
          </w:tcPr>
          <w:p w14:paraId="428F68E2">
            <w:pPr>
              <w:pStyle w:val="8"/>
              <w:keepNext/>
              <w:spacing w:after="0" w:line="440" w:lineRule="exact"/>
              <w:ind w:left="63" w:right="63"/>
              <w:rPr>
                <w:rFonts w:hint="eastAsia" w:ascii="仿宋" w:hAnsi="仿宋" w:eastAsia="仿宋" w:cs="仿宋"/>
                <w:kern w:val="2"/>
                <w:sz w:val="22"/>
                <w:szCs w:val="22"/>
                <w:lang w:val="en-US" w:eastAsia="zh-CN"/>
              </w:rPr>
            </w:pPr>
          </w:p>
        </w:tc>
        <w:tc>
          <w:tcPr>
            <w:tcW w:w="2410" w:type="dxa"/>
            <w:noWrap w:val="0"/>
            <w:vAlign w:val="center"/>
          </w:tcPr>
          <w:p w14:paraId="37F6325C">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noWrap w:val="0"/>
            <w:vAlign w:val="center"/>
          </w:tcPr>
          <w:p w14:paraId="2E8B18F3">
            <w:pPr>
              <w:pStyle w:val="8"/>
              <w:keepNext/>
              <w:spacing w:after="0" w:line="440" w:lineRule="exact"/>
              <w:ind w:left="63" w:right="63"/>
              <w:rPr>
                <w:rFonts w:hint="eastAsia" w:ascii="仿宋" w:hAnsi="仿宋" w:eastAsia="仿宋" w:cs="仿宋"/>
                <w:kern w:val="2"/>
                <w:sz w:val="22"/>
                <w:szCs w:val="22"/>
                <w:lang w:val="en-US" w:eastAsia="zh-CN"/>
              </w:rPr>
            </w:pPr>
          </w:p>
        </w:tc>
        <w:tc>
          <w:tcPr>
            <w:tcW w:w="1560" w:type="dxa"/>
            <w:noWrap w:val="0"/>
            <w:vAlign w:val="center"/>
          </w:tcPr>
          <w:p w14:paraId="1B08CB85">
            <w:pPr>
              <w:pStyle w:val="8"/>
              <w:keepNext/>
              <w:spacing w:after="0" w:line="440" w:lineRule="exact"/>
              <w:ind w:left="63" w:right="63"/>
              <w:rPr>
                <w:rFonts w:hint="eastAsia" w:ascii="仿宋" w:hAnsi="仿宋" w:eastAsia="仿宋" w:cs="仿宋"/>
                <w:kern w:val="2"/>
                <w:sz w:val="22"/>
                <w:szCs w:val="22"/>
                <w:lang w:val="en-US" w:eastAsia="zh-CN"/>
              </w:rPr>
            </w:pPr>
          </w:p>
        </w:tc>
        <w:tc>
          <w:tcPr>
            <w:tcW w:w="2126" w:type="dxa"/>
            <w:noWrap w:val="0"/>
            <w:vAlign w:val="center"/>
          </w:tcPr>
          <w:p w14:paraId="0BAE7D25">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noWrap w:val="0"/>
            <w:vAlign w:val="center"/>
          </w:tcPr>
          <w:p w14:paraId="52D62A95">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center"/>
          </w:tcPr>
          <w:p w14:paraId="477473D2">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noWrap w:val="0"/>
            <w:vAlign w:val="center"/>
          </w:tcPr>
          <w:p w14:paraId="089D6A23">
            <w:pPr>
              <w:pStyle w:val="8"/>
              <w:keepNext/>
              <w:spacing w:after="0" w:line="440" w:lineRule="exact"/>
              <w:ind w:left="63" w:right="63"/>
              <w:rPr>
                <w:rFonts w:hint="eastAsia" w:ascii="仿宋" w:hAnsi="仿宋" w:eastAsia="仿宋" w:cs="仿宋"/>
                <w:kern w:val="2"/>
                <w:sz w:val="22"/>
                <w:szCs w:val="22"/>
                <w:lang w:val="en-US" w:eastAsia="zh-CN"/>
              </w:rPr>
            </w:pPr>
          </w:p>
        </w:tc>
      </w:tr>
      <w:tr w14:paraId="11BCD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AF2E621">
            <w:pPr>
              <w:pStyle w:val="8"/>
              <w:keepNext/>
              <w:spacing w:after="0" w:line="440" w:lineRule="exact"/>
              <w:ind w:left="63" w:right="63"/>
              <w:rPr>
                <w:rFonts w:hint="eastAsia" w:ascii="仿宋" w:hAnsi="仿宋" w:eastAsia="仿宋" w:cs="仿宋"/>
                <w:kern w:val="2"/>
                <w:sz w:val="22"/>
                <w:szCs w:val="22"/>
                <w:lang w:val="en-US" w:eastAsia="zh-CN"/>
              </w:rPr>
            </w:pPr>
          </w:p>
        </w:tc>
        <w:tc>
          <w:tcPr>
            <w:tcW w:w="1843" w:type="dxa"/>
            <w:tcBorders>
              <w:top w:val="nil"/>
            </w:tcBorders>
            <w:noWrap w:val="0"/>
            <w:vAlign w:val="center"/>
          </w:tcPr>
          <w:p w14:paraId="1178B0AD">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tcBorders>
              <w:top w:val="nil"/>
            </w:tcBorders>
            <w:noWrap w:val="0"/>
            <w:vAlign w:val="center"/>
          </w:tcPr>
          <w:p w14:paraId="2976D6DB">
            <w:pPr>
              <w:pStyle w:val="8"/>
              <w:keepNext/>
              <w:spacing w:after="0" w:line="440" w:lineRule="exact"/>
              <w:ind w:left="63" w:right="63"/>
              <w:rPr>
                <w:rFonts w:hint="eastAsia" w:ascii="仿宋" w:hAnsi="仿宋" w:eastAsia="仿宋" w:cs="仿宋"/>
                <w:kern w:val="2"/>
                <w:sz w:val="22"/>
                <w:szCs w:val="22"/>
                <w:lang w:val="en-US" w:eastAsia="zh-CN"/>
              </w:rPr>
            </w:pPr>
          </w:p>
        </w:tc>
        <w:tc>
          <w:tcPr>
            <w:tcW w:w="2410" w:type="dxa"/>
            <w:tcBorders>
              <w:top w:val="nil"/>
            </w:tcBorders>
            <w:noWrap w:val="0"/>
            <w:vAlign w:val="center"/>
          </w:tcPr>
          <w:p w14:paraId="3E7DECF8">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tcBorders>
              <w:top w:val="nil"/>
            </w:tcBorders>
            <w:noWrap w:val="0"/>
            <w:vAlign w:val="center"/>
          </w:tcPr>
          <w:p w14:paraId="735540E0">
            <w:pPr>
              <w:pStyle w:val="8"/>
              <w:keepNext/>
              <w:spacing w:after="0" w:line="440" w:lineRule="exact"/>
              <w:ind w:left="63" w:right="63"/>
              <w:rPr>
                <w:rFonts w:hint="eastAsia" w:ascii="仿宋" w:hAnsi="仿宋" w:eastAsia="仿宋" w:cs="仿宋"/>
                <w:kern w:val="2"/>
                <w:sz w:val="22"/>
                <w:szCs w:val="22"/>
                <w:lang w:val="en-US" w:eastAsia="zh-CN"/>
              </w:rPr>
            </w:pPr>
          </w:p>
        </w:tc>
        <w:tc>
          <w:tcPr>
            <w:tcW w:w="1560" w:type="dxa"/>
            <w:tcBorders>
              <w:top w:val="nil"/>
            </w:tcBorders>
            <w:noWrap w:val="0"/>
            <w:vAlign w:val="center"/>
          </w:tcPr>
          <w:p w14:paraId="39D36C80">
            <w:pPr>
              <w:pStyle w:val="8"/>
              <w:keepNext/>
              <w:spacing w:after="0" w:line="440" w:lineRule="exact"/>
              <w:ind w:left="63" w:right="63"/>
              <w:rPr>
                <w:rFonts w:hint="eastAsia" w:ascii="仿宋" w:hAnsi="仿宋" w:eastAsia="仿宋" w:cs="仿宋"/>
                <w:kern w:val="2"/>
                <w:sz w:val="22"/>
                <w:szCs w:val="22"/>
                <w:lang w:val="en-US" w:eastAsia="zh-CN"/>
              </w:rPr>
            </w:pPr>
          </w:p>
        </w:tc>
        <w:tc>
          <w:tcPr>
            <w:tcW w:w="2126" w:type="dxa"/>
            <w:tcBorders>
              <w:top w:val="nil"/>
            </w:tcBorders>
            <w:noWrap w:val="0"/>
            <w:vAlign w:val="center"/>
          </w:tcPr>
          <w:p w14:paraId="5E2A609C">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tcBorders>
              <w:top w:val="nil"/>
            </w:tcBorders>
            <w:noWrap w:val="0"/>
            <w:vAlign w:val="center"/>
          </w:tcPr>
          <w:p w14:paraId="138A0716">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tcBorders>
              <w:top w:val="nil"/>
            </w:tcBorders>
            <w:noWrap w:val="0"/>
            <w:vAlign w:val="center"/>
          </w:tcPr>
          <w:p w14:paraId="311DEFFC">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tcBorders>
              <w:top w:val="nil"/>
            </w:tcBorders>
            <w:noWrap w:val="0"/>
            <w:vAlign w:val="center"/>
          </w:tcPr>
          <w:p w14:paraId="319BF0F8">
            <w:pPr>
              <w:pStyle w:val="8"/>
              <w:keepNext/>
              <w:spacing w:after="0" w:line="440" w:lineRule="exact"/>
              <w:ind w:left="63" w:right="63"/>
              <w:rPr>
                <w:rFonts w:hint="eastAsia" w:ascii="仿宋" w:hAnsi="仿宋" w:eastAsia="仿宋" w:cs="仿宋"/>
                <w:kern w:val="2"/>
                <w:sz w:val="22"/>
                <w:szCs w:val="22"/>
                <w:lang w:val="en-US" w:eastAsia="zh-CN"/>
              </w:rPr>
            </w:pPr>
          </w:p>
        </w:tc>
      </w:tr>
      <w:tr w14:paraId="1E673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D430439">
            <w:pPr>
              <w:pStyle w:val="8"/>
              <w:keepNext/>
              <w:spacing w:after="0" w:line="440" w:lineRule="exact"/>
              <w:ind w:left="63" w:right="63"/>
              <w:rPr>
                <w:rFonts w:hint="eastAsia" w:ascii="仿宋" w:hAnsi="仿宋" w:eastAsia="仿宋" w:cs="仿宋"/>
                <w:kern w:val="2"/>
                <w:sz w:val="22"/>
                <w:szCs w:val="22"/>
                <w:lang w:val="en-US" w:eastAsia="zh-CN"/>
              </w:rPr>
            </w:pPr>
          </w:p>
        </w:tc>
        <w:tc>
          <w:tcPr>
            <w:tcW w:w="1843" w:type="dxa"/>
            <w:tcBorders>
              <w:top w:val="nil"/>
            </w:tcBorders>
            <w:noWrap w:val="0"/>
            <w:vAlign w:val="center"/>
          </w:tcPr>
          <w:p w14:paraId="7238C995">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tcBorders>
              <w:top w:val="nil"/>
            </w:tcBorders>
            <w:noWrap w:val="0"/>
            <w:vAlign w:val="center"/>
          </w:tcPr>
          <w:p w14:paraId="65FBE0C4">
            <w:pPr>
              <w:pStyle w:val="8"/>
              <w:keepNext/>
              <w:spacing w:after="0" w:line="440" w:lineRule="exact"/>
              <w:ind w:left="63" w:right="63"/>
              <w:rPr>
                <w:rFonts w:hint="eastAsia" w:ascii="仿宋" w:hAnsi="仿宋" w:eastAsia="仿宋" w:cs="仿宋"/>
                <w:kern w:val="2"/>
                <w:sz w:val="22"/>
                <w:szCs w:val="22"/>
                <w:lang w:val="en-US" w:eastAsia="zh-CN"/>
              </w:rPr>
            </w:pPr>
          </w:p>
        </w:tc>
        <w:tc>
          <w:tcPr>
            <w:tcW w:w="2410" w:type="dxa"/>
            <w:tcBorders>
              <w:top w:val="nil"/>
            </w:tcBorders>
            <w:noWrap w:val="0"/>
            <w:vAlign w:val="center"/>
          </w:tcPr>
          <w:p w14:paraId="7FA24CF9">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tcBorders>
              <w:top w:val="nil"/>
            </w:tcBorders>
            <w:noWrap w:val="0"/>
            <w:vAlign w:val="center"/>
          </w:tcPr>
          <w:p w14:paraId="34119862">
            <w:pPr>
              <w:pStyle w:val="8"/>
              <w:keepNext/>
              <w:spacing w:after="0" w:line="440" w:lineRule="exact"/>
              <w:ind w:left="63" w:right="63"/>
              <w:rPr>
                <w:rFonts w:hint="eastAsia" w:ascii="仿宋" w:hAnsi="仿宋" w:eastAsia="仿宋" w:cs="仿宋"/>
                <w:kern w:val="2"/>
                <w:sz w:val="22"/>
                <w:szCs w:val="22"/>
                <w:lang w:val="en-US" w:eastAsia="zh-CN"/>
              </w:rPr>
            </w:pPr>
          </w:p>
        </w:tc>
        <w:tc>
          <w:tcPr>
            <w:tcW w:w="1560" w:type="dxa"/>
            <w:tcBorders>
              <w:top w:val="nil"/>
            </w:tcBorders>
            <w:noWrap w:val="0"/>
            <w:vAlign w:val="center"/>
          </w:tcPr>
          <w:p w14:paraId="31E11AF3">
            <w:pPr>
              <w:pStyle w:val="8"/>
              <w:keepNext/>
              <w:spacing w:after="0" w:line="440" w:lineRule="exact"/>
              <w:ind w:left="63" w:right="63"/>
              <w:rPr>
                <w:rFonts w:hint="eastAsia" w:ascii="仿宋" w:hAnsi="仿宋" w:eastAsia="仿宋" w:cs="仿宋"/>
                <w:kern w:val="2"/>
                <w:sz w:val="22"/>
                <w:szCs w:val="22"/>
                <w:lang w:val="en-US" w:eastAsia="zh-CN"/>
              </w:rPr>
            </w:pPr>
          </w:p>
        </w:tc>
        <w:tc>
          <w:tcPr>
            <w:tcW w:w="2126" w:type="dxa"/>
            <w:tcBorders>
              <w:top w:val="nil"/>
            </w:tcBorders>
            <w:noWrap w:val="0"/>
            <w:vAlign w:val="center"/>
          </w:tcPr>
          <w:p w14:paraId="5BF72A61">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tcBorders>
              <w:top w:val="nil"/>
            </w:tcBorders>
            <w:noWrap w:val="0"/>
            <w:vAlign w:val="center"/>
          </w:tcPr>
          <w:p w14:paraId="0C581628">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tcBorders>
              <w:top w:val="nil"/>
            </w:tcBorders>
            <w:noWrap w:val="0"/>
            <w:vAlign w:val="center"/>
          </w:tcPr>
          <w:p w14:paraId="402E9F1D">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tcBorders>
              <w:top w:val="nil"/>
            </w:tcBorders>
            <w:noWrap w:val="0"/>
            <w:vAlign w:val="center"/>
          </w:tcPr>
          <w:p w14:paraId="46CE1F03">
            <w:pPr>
              <w:pStyle w:val="8"/>
              <w:keepNext/>
              <w:spacing w:after="0" w:line="440" w:lineRule="exact"/>
              <w:ind w:left="63" w:right="63"/>
              <w:rPr>
                <w:rFonts w:hint="eastAsia" w:ascii="仿宋" w:hAnsi="仿宋" w:eastAsia="仿宋" w:cs="仿宋"/>
                <w:kern w:val="2"/>
                <w:sz w:val="22"/>
                <w:szCs w:val="22"/>
                <w:lang w:val="en-US" w:eastAsia="zh-CN"/>
              </w:rPr>
            </w:pPr>
          </w:p>
        </w:tc>
      </w:tr>
      <w:tr w14:paraId="48A82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7C996C20">
            <w:pPr>
              <w:pStyle w:val="8"/>
              <w:keepNext/>
              <w:spacing w:after="0" w:line="440" w:lineRule="exact"/>
              <w:ind w:left="63" w:right="63"/>
              <w:rPr>
                <w:rFonts w:hint="eastAsia" w:ascii="仿宋" w:hAnsi="仿宋" w:eastAsia="仿宋" w:cs="仿宋"/>
                <w:kern w:val="2"/>
                <w:sz w:val="22"/>
                <w:szCs w:val="22"/>
                <w:lang w:val="en-US" w:eastAsia="zh-CN"/>
              </w:rPr>
            </w:pPr>
          </w:p>
        </w:tc>
        <w:tc>
          <w:tcPr>
            <w:tcW w:w="1843" w:type="dxa"/>
            <w:noWrap w:val="0"/>
            <w:vAlign w:val="center"/>
          </w:tcPr>
          <w:p w14:paraId="798F7FB7">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noWrap w:val="0"/>
            <w:vAlign w:val="center"/>
          </w:tcPr>
          <w:p w14:paraId="6C93996A">
            <w:pPr>
              <w:pStyle w:val="8"/>
              <w:keepNext/>
              <w:spacing w:after="0" w:line="440" w:lineRule="exact"/>
              <w:ind w:left="63" w:right="63"/>
              <w:rPr>
                <w:rFonts w:hint="eastAsia" w:ascii="仿宋" w:hAnsi="仿宋" w:eastAsia="仿宋" w:cs="仿宋"/>
                <w:kern w:val="2"/>
                <w:sz w:val="22"/>
                <w:szCs w:val="22"/>
                <w:lang w:val="en-US" w:eastAsia="zh-CN"/>
              </w:rPr>
            </w:pPr>
          </w:p>
        </w:tc>
        <w:tc>
          <w:tcPr>
            <w:tcW w:w="2410" w:type="dxa"/>
            <w:noWrap w:val="0"/>
            <w:vAlign w:val="center"/>
          </w:tcPr>
          <w:p w14:paraId="11AB9F62">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noWrap w:val="0"/>
            <w:vAlign w:val="center"/>
          </w:tcPr>
          <w:p w14:paraId="44BC0445">
            <w:pPr>
              <w:pStyle w:val="8"/>
              <w:keepNext/>
              <w:spacing w:after="0" w:line="440" w:lineRule="exact"/>
              <w:ind w:left="63" w:right="63"/>
              <w:rPr>
                <w:rFonts w:hint="eastAsia" w:ascii="仿宋" w:hAnsi="仿宋" w:eastAsia="仿宋" w:cs="仿宋"/>
                <w:kern w:val="2"/>
                <w:sz w:val="22"/>
                <w:szCs w:val="22"/>
                <w:lang w:val="en-US" w:eastAsia="zh-CN"/>
              </w:rPr>
            </w:pPr>
          </w:p>
        </w:tc>
        <w:tc>
          <w:tcPr>
            <w:tcW w:w="1560" w:type="dxa"/>
            <w:noWrap w:val="0"/>
            <w:vAlign w:val="center"/>
          </w:tcPr>
          <w:p w14:paraId="7743A032">
            <w:pPr>
              <w:pStyle w:val="8"/>
              <w:keepNext/>
              <w:spacing w:after="0" w:line="440" w:lineRule="exact"/>
              <w:ind w:left="63" w:right="63"/>
              <w:rPr>
                <w:rFonts w:hint="eastAsia" w:ascii="仿宋" w:hAnsi="仿宋" w:eastAsia="仿宋" w:cs="仿宋"/>
                <w:kern w:val="2"/>
                <w:sz w:val="22"/>
                <w:szCs w:val="22"/>
                <w:lang w:val="en-US" w:eastAsia="zh-CN"/>
              </w:rPr>
            </w:pPr>
          </w:p>
        </w:tc>
        <w:tc>
          <w:tcPr>
            <w:tcW w:w="2126" w:type="dxa"/>
            <w:noWrap w:val="0"/>
            <w:vAlign w:val="center"/>
          </w:tcPr>
          <w:p w14:paraId="5212857B">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noWrap w:val="0"/>
            <w:vAlign w:val="center"/>
          </w:tcPr>
          <w:p w14:paraId="689E2C5D">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center"/>
          </w:tcPr>
          <w:p w14:paraId="4B02DEB0">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noWrap w:val="0"/>
            <w:vAlign w:val="center"/>
          </w:tcPr>
          <w:p w14:paraId="4735CC37">
            <w:pPr>
              <w:pStyle w:val="8"/>
              <w:keepNext/>
              <w:spacing w:after="0" w:line="440" w:lineRule="exact"/>
              <w:ind w:left="63" w:right="63"/>
              <w:rPr>
                <w:rFonts w:hint="eastAsia" w:ascii="仿宋" w:hAnsi="仿宋" w:eastAsia="仿宋" w:cs="仿宋"/>
                <w:kern w:val="2"/>
                <w:sz w:val="22"/>
                <w:szCs w:val="22"/>
                <w:lang w:val="en-US" w:eastAsia="zh-CN"/>
              </w:rPr>
            </w:pPr>
          </w:p>
        </w:tc>
      </w:tr>
      <w:tr w14:paraId="34D68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4607965E">
            <w:pPr>
              <w:pStyle w:val="8"/>
              <w:keepNext/>
              <w:spacing w:after="0" w:line="440" w:lineRule="exact"/>
              <w:ind w:left="63" w:right="63"/>
              <w:rPr>
                <w:rFonts w:hint="eastAsia" w:ascii="仿宋" w:hAnsi="仿宋" w:eastAsia="仿宋" w:cs="仿宋"/>
                <w:kern w:val="2"/>
                <w:sz w:val="22"/>
                <w:szCs w:val="22"/>
                <w:lang w:val="en-US" w:eastAsia="zh-CN"/>
              </w:rPr>
            </w:pPr>
          </w:p>
        </w:tc>
        <w:tc>
          <w:tcPr>
            <w:tcW w:w="1843" w:type="dxa"/>
            <w:tcBorders>
              <w:top w:val="nil"/>
            </w:tcBorders>
            <w:noWrap w:val="0"/>
            <w:vAlign w:val="center"/>
          </w:tcPr>
          <w:p w14:paraId="109D3A5A">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tcBorders>
              <w:top w:val="nil"/>
            </w:tcBorders>
            <w:noWrap w:val="0"/>
            <w:vAlign w:val="center"/>
          </w:tcPr>
          <w:p w14:paraId="76F729BA">
            <w:pPr>
              <w:pStyle w:val="8"/>
              <w:keepNext/>
              <w:spacing w:after="0" w:line="440" w:lineRule="exact"/>
              <w:ind w:left="63" w:right="63"/>
              <w:rPr>
                <w:rFonts w:hint="eastAsia" w:ascii="仿宋" w:hAnsi="仿宋" w:eastAsia="仿宋" w:cs="仿宋"/>
                <w:kern w:val="2"/>
                <w:sz w:val="22"/>
                <w:szCs w:val="22"/>
                <w:lang w:val="en-US" w:eastAsia="zh-CN"/>
              </w:rPr>
            </w:pPr>
          </w:p>
        </w:tc>
        <w:tc>
          <w:tcPr>
            <w:tcW w:w="2410" w:type="dxa"/>
            <w:tcBorders>
              <w:top w:val="nil"/>
            </w:tcBorders>
            <w:noWrap w:val="0"/>
            <w:vAlign w:val="center"/>
          </w:tcPr>
          <w:p w14:paraId="19CAC258">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tcBorders>
              <w:top w:val="nil"/>
            </w:tcBorders>
            <w:noWrap w:val="0"/>
            <w:vAlign w:val="center"/>
          </w:tcPr>
          <w:p w14:paraId="3CCC04B3">
            <w:pPr>
              <w:pStyle w:val="8"/>
              <w:keepNext/>
              <w:spacing w:after="0" w:line="440" w:lineRule="exact"/>
              <w:ind w:left="63" w:right="63"/>
              <w:rPr>
                <w:rFonts w:hint="eastAsia" w:ascii="仿宋" w:hAnsi="仿宋" w:eastAsia="仿宋" w:cs="仿宋"/>
                <w:kern w:val="2"/>
                <w:sz w:val="22"/>
                <w:szCs w:val="22"/>
                <w:lang w:val="en-US" w:eastAsia="zh-CN"/>
              </w:rPr>
            </w:pPr>
          </w:p>
        </w:tc>
        <w:tc>
          <w:tcPr>
            <w:tcW w:w="1560" w:type="dxa"/>
            <w:tcBorders>
              <w:top w:val="nil"/>
            </w:tcBorders>
            <w:noWrap w:val="0"/>
            <w:vAlign w:val="center"/>
          </w:tcPr>
          <w:p w14:paraId="6F191E02">
            <w:pPr>
              <w:pStyle w:val="8"/>
              <w:keepNext/>
              <w:spacing w:after="0" w:line="440" w:lineRule="exact"/>
              <w:ind w:left="63" w:right="63"/>
              <w:rPr>
                <w:rFonts w:hint="eastAsia" w:ascii="仿宋" w:hAnsi="仿宋" w:eastAsia="仿宋" w:cs="仿宋"/>
                <w:kern w:val="2"/>
                <w:sz w:val="22"/>
                <w:szCs w:val="22"/>
                <w:lang w:val="en-US" w:eastAsia="zh-CN"/>
              </w:rPr>
            </w:pPr>
          </w:p>
        </w:tc>
        <w:tc>
          <w:tcPr>
            <w:tcW w:w="2126" w:type="dxa"/>
            <w:tcBorders>
              <w:top w:val="nil"/>
            </w:tcBorders>
            <w:noWrap w:val="0"/>
            <w:vAlign w:val="center"/>
          </w:tcPr>
          <w:p w14:paraId="16AD8D52">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tcBorders>
              <w:top w:val="nil"/>
            </w:tcBorders>
            <w:noWrap w:val="0"/>
            <w:vAlign w:val="center"/>
          </w:tcPr>
          <w:p w14:paraId="27C05D72">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tcBorders>
              <w:top w:val="nil"/>
            </w:tcBorders>
            <w:noWrap w:val="0"/>
            <w:vAlign w:val="center"/>
          </w:tcPr>
          <w:p w14:paraId="639D5003">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tcBorders>
              <w:top w:val="nil"/>
            </w:tcBorders>
            <w:noWrap w:val="0"/>
            <w:vAlign w:val="center"/>
          </w:tcPr>
          <w:p w14:paraId="20C17503">
            <w:pPr>
              <w:pStyle w:val="8"/>
              <w:keepNext/>
              <w:spacing w:after="0" w:line="440" w:lineRule="exact"/>
              <w:ind w:left="63" w:right="63"/>
              <w:rPr>
                <w:rFonts w:hint="eastAsia" w:ascii="仿宋" w:hAnsi="仿宋" w:eastAsia="仿宋" w:cs="仿宋"/>
                <w:kern w:val="2"/>
                <w:sz w:val="22"/>
                <w:szCs w:val="22"/>
                <w:lang w:val="en-US" w:eastAsia="zh-CN"/>
              </w:rPr>
            </w:pPr>
          </w:p>
        </w:tc>
      </w:tr>
      <w:tr w14:paraId="4301C9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DF5CC8D">
            <w:pPr>
              <w:pStyle w:val="8"/>
              <w:keepNext/>
              <w:spacing w:after="0" w:line="440" w:lineRule="exact"/>
              <w:ind w:left="63" w:right="63"/>
              <w:rPr>
                <w:rFonts w:hint="eastAsia" w:ascii="仿宋" w:hAnsi="仿宋" w:eastAsia="仿宋" w:cs="仿宋"/>
                <w:kern w:val="2"/>
                <w:sz w:val="22"/>
                <w:szCs w:val="22"/>
                <w:lang w:val="en-US" w:eastAsia="zh-CN"/>
              </w:rPr>
            </w:pPr>
          </w:p>
        </w:tc>
        <w:tc>
          <w:tcPr>
            <w:tcW w:w="1843" w:type="dxa"/>
            <w:noWrap w:val="0"/>
            <w:vAlign w:val="center"/>
          </w:tcPr>
          <w:p w14:paraId="32ABD8D2">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noWrap w:val="0"/>
            <w:vAlign w:val="center"/>
          </w:tcPr>
          <w:p w14:paraId="3CD2C119">
            <w:pPr>
              <w:pStyle w:val="8"/>
              <w:keepNext/>
              <w:spacing w:after="0" w:line="440" w:lineRule="exact"/>
              <w:ind w:left="63" w:right="63"/>
              <w:rPr>
                <w:rFonts w:hint="eastAsia" w:ascii="仿宋" w:hAnsi="仿宋" w:eastAsia="仿宋" w:cs="仿宋"/>
                <w:kern w:val="2"/>
                <w:sz w:val="22"/>
                <w:szCs w:val="22"/>
                <w:lang w:val="en-US" w:eastAsia="zh-CN"/>
              </w:rPr>
            </w:pPr>
          </w:p>
        </w:tc>
        <w:tc>
          <w:tcPr>
            <w:tcW w:w="2410" w:type="dxa"/>
            <w:noWrap w:val="0"/>
            <w:vAlign w:val="center"/>
          </w:tcPr>
          <w:p w14:paraId="4D951B2A">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noWrap w:val="0"/>
            <w:vAlign w:val="center"/>
          </w:tcPr>
          <w:p w14:paraId="43FFE812">
            <w:pPr>
              <w:pStyle w:val="8"/>
              <w:keepNext/>
              <w:spacing w:after="0" w:line="440" w:lineRule="exact"/>
              <w:ind w:left="63" w:right="63"/>
              <w:rPr>
                <w:rFonts w:hint="eastAsia" w:ascii="仿宋" w:hAnsi="仿宋" w:eastAsia="仿宋" w:cs="仿宋"/>
                <w:kern w:val="2"/>
                <w:sz w:val="22"/>
                <w:szCs w:val="22"/>
                <w:lang w:val="en-US" w:eastAsia="zh-CN"/>
              </w:rPr>
            </w:pPr>
          </w:p>
        </w:tc>
        <w:tc>
          <w:tcPr>
            <w:tcW w:w="1560" w:type="dxa"/>
            <w:noWrap w:val="0"/>
            <w:vAlign w:val="center"/>
          </w:tcPr>
          <w:p w14:paraId="652E10E0">
            <w:pPr>
              <w:pStyle w:val="8"/>
              <w:keepNext/>
              <w:spacing w:after="0" w:line="440" w:lineRule="exact"/>
              <w:ind w:left="63" w:right="63"/>
              <w:rPr>
                <w:rFonts w:hint="eastAsia" w:ascii="仿宋" w:hAnsi="仿宋" w:eastAsia="仿宋" w:cs="仿宋"/>
                <w:kern w:val="2"/>
                <w:sz w:val="22"/>
                <w:szCs w:val="22"/>
                <w:lang w:val="en-US" w:eastAsia="zh-CN"/>
              </w:rPr>
            </w:pPr>
          </w:p>
        </w:tc>
        <w:tc>
          <w:tcPr>
            <w:tcW w:w="2126" w:type="dxa"/>
            <w:noWrap w:val="0"/>
            <w:vAlign w:val="center"/>
          </w:tcPr>
          <w:p w14:paraId="37FB8798">
            <w:pPr>
              <w:pStyle w:val="8"/>
              <w:keepNext/>
              <w:spacing w:after="0" w:line="440" w:lineRule="exact"/>
              <w:ind w:left="63" w:right="63"/>
              <w:rPr>
                <w:rFonts w:hint="eastAsia" w:ascii="仿宋" w:hAnsi="仿宋" w:eastAsia="仿宋" w:cs="仿宋"/>
                <w:kern w:val="2"/>
                <w:sz w:val="22"/>
                <w:szCs w:val="22"/>
                <w:lang w:val="en-US" w:eastAsia="zh-CN"/>
              </w:rPr>
            </w:pPr>
          </w:p>
        </w:tc>
        <w:tc>
          <w:tcPr>
            <w:tcW w:w="1417" w:type="dxa"/>
            <w:noWrap w:val="0"/>
            <w:vAlign w:val="center"/>
          </w:tcPr>
          <w:p w14:paraId="091AF8FC">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center"/>
          </w:tcPr>
          <w:p w14:paraId="2D678DF3">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noWrap w:val="0"/>
            <w:vAlign w:val="center"/>
          </w:tcPr>
          <w:p w14:paraId="2E8DE0F9">
            <w:pPr>
              <w:pStyle w:val="8"/>
              <w:keepNext/>
              <w:spacing w:after="0" w:line="440" w:lineRule="exact"/>
              <w:ind w:left="63" w:right="63"/>
              <w:rPr>
                <w:rFonts w:hint="eastAsia" w:ascii="仿宋" w:hAnsi="仿宋" w:eastAsia="仿宋" w:cs="仿宋"/>
                <w:kern w:val="2"/>
                <w:sz w:val="22"/>
                <w:szCs w:val="22"/>
                <w:lang w:val="en-US" w:eastAsia="zh-CN"/>
              </w:rPr>
            </w:pPr>
          </w:p>
        </w:tc>
      </w:tr>
    </w:tbl>
    <w:p w14:paraId="6DCC89CF">
      <w:pPr>
        <w:spacing w:line="440" w:lineRule="exact"/>
        <w:rPr>
          <w:rFonts w:hint="eastAsia" w:ascii="仿宋" w:hAnsi="仿宋" w:eastAsia="仿宋" w:cs="仿宋"/>
          <w:b/>
          <w:sz w:val="22"/>
          <w:szCs w:val="22"/>
        </w:rPr>
        <w:sectPr>
          <w:pgSz w:w="16838" w:h="11906" w:orient="landscape"/>
          <w:pgMar w:top="1554" w:right="1418" w:bottom="1531" w:left="1418" w:header="851" w:footer="992" w:gutter="0"/>
          <w:pgNumType w:fmt="decimal"/>
          <w:cols w:space="720" w:num="1"/>
          <w:titlePg/>
          <w:docGrid w:type="linesAndChars" w:linePitch="312" w:charSpace="0"/>
        </w:sectPr>
      </w:pPr>
    </w:p>
    <w:p w14:paraId="6EA8205C">
      <w:pPr>
        <w:spacing w:line="440" w:lineRule="exact"/>
        <w:rPr>
          <w:rFonts w:hint="eastAsia" w:ascii="仿宋" w:hAnsi="仿宋" w:eastAsia="仿宋" w:cs="仿宋"/>
          <w:sz w:val="22"/>
          <w:szCs w:val="22"/>
        </w:rPr>
      </w:pPr>
      <w:r>
        <w:rPr>
          <w:rFonts w:hint="eastAsia" w:ascii="仿宋" w:hAnsi="仿宋" w:eastAsia="仿宋" w:cs="仿宋"/>
          <w:sz w:val="22"/>
          <w:szCs w:val="22"/>
        </w:rPr>
        <w:t>附</w:t>
      </w:r>
      <w:bookmarkStart w:id="1000" w:name="_Toc296346726"/>
      <w:bookmarkStart w:id="1001" w:name="_Toc296891053"/>
      <w:bookmarkStart w:id="1002" w:name="_Toc296347224"/>
      <w:bookmarkStart w:id="1003" w:name="_Toc296944564"/>
      <w:bookmarkStart w:id="1004" w:name="_Toc296503225"/>
      <w:bookmarkStart w:id="1005" w:name="_Toc267261692"/>
      <w:bookmarkStart w:id="1006" w:name="_Toc296891265"/>
      <w:r>
        <w:rPr>
          <w:rFonts w:hint="eastAsia" w:ascii="仿宋" w:hAnsi="仿宋" w:eastAsia="仿宋" w:cs="仿宋"/>
          <w:sz w:val="22"/>
          <w:szCs w:val="22"/>
        </w:rPr>
        <w:t>件2：</w:t>
      </w:r>
    </w:p>
    <w:bookmarkEnd w:id="1000"/>
    <w:bookmarkEnd w:id="1001"/>
    <w:bookmarkEnd w:id="1002"/>
    <w:bookmarkEnd w:id="1003"/>
    <w:bookmarkEnd w:id="1004"/>
    <w:bookmarkEnd w:id="1005"/>
    <w:bookmarkEnd w:id="1006"/>
    <w:p w14:paraId="632F004B">
      <w:pPr>
        <w:spacing w:before="156" w:beforeLines="50" w:after="156" w:afterLines="50" w:line="440" w:lineRule="exact"/>
        <w:jc w:val="center"/>
        <w:rPr>
          <w:rFonts w:hint="eastAsia" w:ascii="仿宋" w:hAnsi="仿宋" w:eastAsia="仿宋" w:cs="仿宋"/>
          <w:sz w:val="22"/>
          <w:szCs w:val="22"/>
        </w:rPr>
      </w:pPr>
      <w:r>
        <w:rPr>
          <w:rFonts w:hint="eastAsia" w:ascii="仿宋" w:hAnsi="仿宋" w:eastAsia="仿宋" w:cs="仿宋"/>
          <w:sz w:val="22"/>
          <w:szCs w:val="22"/>
        </w:rPr>
        <w:t>发包人供应材料设备一览表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5CEE8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29A94C8B">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序号</w:t>
            </w:r>
          </w:p>
        </w:tc>
        <w:tc>
          <w:tcPr>
            <w:tcW w:w="1276" w:type="dxa"/>
            <w:tcBorders>
              <w:top w:val="single" w:color="auto" w:sz="12" w:space="0"/>
              <w:bottom w:val="double" w:color="auto" w:sz="6" w:space="0"/>
            </w:tcBorders>
            <w:noWrap w:val="0"/>
            <w:vAlign w:val="center"/>
          </w:tcPr>
          <w:p w14:paraId="470699FE">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 xml:space="preserve">  材料、</w:t>
            </w:r>
          </w:p>
          <w:p w14:paraId="3EEC8EFF">
            <w:pPr>
              <w:pStyle w:val="8"/>
              <w:keepNext/>
              <w:spacing w:after="0" w:line="440" w:lineRule="exact"/>
              <w:ind w:left="0" w:leftChars="0" w:right="63"/>
              <w:jc w:val="both"/>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设备品种</w:t>
            </w:r>
          </w:p>
        </w:tc>
        <w:tc>
          <w:tcPr>
            <w:tcW w:w="1418" w:type="dxa"/>
            <w:tcBorders>
              <w:top w:val="single" w:color="auto" w:sz="12" w:space="0"/>
              <w:bottom w:val="double" w:color="auto" w:sz="6" w:space="0"/>
            </w:tcBorders>
            <w:noWrap w:val="0"/>
            <w:vAlign w:val="center"/>
          </w:tcPr>
          <w:p w14:paraId="600305F6">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规格型号</w:t>
            </w:r>
          </w:p>
        </w:tc>
        <w:tc>
          <w:tcPr>
            <w:tcW w:w="940" w:type="dxa"/>
            <w:tcBorders>
              <w:top w:val="single" w:color="auto" w:sz="12" w:space="0"/>
              <w:bottom w:val="double" w:color="auto" w:sz="6" w:space="0"/>
            </w:tcBorders>
            <w:noWrap w:val="0"/>
            <w:vAlign w:val="center"/>
          </w:tcPr>
          <w:p w14:paraId="0B873413">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单位</w:t>
            </w:r>
          </w:p>
        </w:tc>
        <w:tc>
          <w:tcPr>
            <w:tcW w:w="851" w:type="dxa"/>
            <w:tcBorders>
              <w:top w:val="single" w:color="auto" w:sz="12" w:space="0"/>
              <w:bottom w:val="double" w:color="auto" w:sz="6" w:space="0"/>
            </w:tcBorders>
            <w:noWrap w:val="0"/>
            <w:vAlign w:val="center"/>
          </w:tcPr>
          <w:p w14:paraId="64EB809D">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数量</w:t>
            </w:r>
          </w:p>
        </w:tc>
        <w:tc>
          <w:tcPr>
            <w:tcW w:w="1044" w:type="dxa"/>
            <w:tcBorders>
              <w:top w:val="single" w:color="auto" w:sz="12" w:space="0"/>
              <w:bottom w:val="double" w:color="auto" w:sz="6" w:space="0"/>
            </w:tcBorders>
            <w:noWrap w:val="0"/>
            <w:vAlign w:val="center"/>
          </w:tcPr>
          <w:p w14:paraId="42B4CCEB">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单价（元）</w:t>
            </w:r>
          </w:p>
        </w:tc>
        <w:tc>
          <w:tcPr>
            <w:tcW w:w="992" w:type="dxa"/>
            <w:tcBorders>
              <w:top w:val="single" w:color="auto" w:sz="12" w:space="0"/>
              <w:bottom w:val="double" w:color="auto" w:sz="6" w:space="0"/>
            </w:tcBorders>
            <w:noWrap w:val="0"/>
            <w:vAlign w:val="center"/>
          </w:tcPr>
          <w:p w14:paraId="1585333B">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质量等级</w:t>
            </w:r>
          </w:p>
        </w:tc>
        <w:tc>
          <w:tcPr>
            <w:tcW w:w="851" w:type="dxa"/>
            <w:tcBorders>
              <w:top w:val="single" w:color="auto" w:sz="12" w:space="0"/>
              <w:bottom w:val="double" w:color="auto" w:sz="6" w:space="0"/>
            </w:tcBorders>
            <w:noWrap w:val="0"/>
            <w:vAlign w:val="center"/>
          </w:tcPr>
          <w:p w14:paraId="29BE163B">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供应时间</w:t>
            </w:r>
          </w:p>
        </w:tc>
        <w:tc>
          <w:tcPr>
            <w:tcW w:w="1487" w:type="dxa"/>
            <w:tcBorders>
              <w:top w:val="single" w:color="auto" w:sz="12" w:space="0"/>
              <w:bottom w:val="double" w:color="auto" w:sz="6" w:space="0"/>
            </w:tcBorders>
            <w:noWrap w:val="0"/>
            <w:vAlign w:val="center"/>
          </w:tcPr>
          <w:p w14:paraId="73B8FA39">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送达地点</w:t>
            </w:r>
          </w:p>
        </w:tc>
        <w:tc>
          <w:tcPr>
            <w:tcW w:w="992" w:type="dxa"/>
            <w:tcBorders>
              <w:top w:val="single" w:color="auto" w:sz="12" w:space="0"/>
              <w:bottom w:val="double" w:color="auto" w:sz="6" w:space="0"/>
            </w:tcBorders>
            <w:noWrap w:val="0"/>
            <w:vAlign w:val="center"/>
          </w:tcPr>
          <w:p w14:paraId="2D9BB35F">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备注</w:t>
            </w:r>
          </w:p>
        </w:tc>
      </w:tr>
      <w:tr w14:paraId="42FDA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059A9DC1">
            <w:pPr>
              <w:pStyle w:val="8"/>
              <w:keepNext/>
              <w:spacing w:after="0" w:line="440" w:lineRule="exact"/>
              <w:ind w:left="63" w:right="63"/>
              <w:rPr>
                <w:rFonts w:hint="eastAsia" w:ascii="仿宋" w:hAnsi="仿宋" w:eastAsia="仿宋" w:cs="仿宋"/>
                <w:kern w:val="2"/>
                <w:sz w:val="22"/>
                <w:szCs w:val="22"/>
                <w:lang w:val="en-US" w:eastAsia="zh-CN"/>
              </w:rPr>
            </w:pPr>
          </w:p>
        </w:tc>
        <w:tc>
          <w:tcPr>
            <w:tcW w:w="1276" w:type="dxa"/>
            <w:tcBorders>
              <w:top w:val="double" w:color="auto" w:sz="6" w:space="0"/>
              <w:bottom w:val="single" w:color="auto" w:sz="6" w:space="0"/>
            </w:tcBorders>
            <w:noWrap w:val="0"/>
            <w:vAlign w:val="center"/>
          </w:tcPr>
          <w:p w14:paraId="50EC34AD">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tcBorders>
              <w:top w:val="double" w:color="auto" w:sz="6" w:space="0"/>
              <w:bottom w:val="single" w:color="auto" w:sz="6" w:space="0"/>
            </w:tcBorders>
            <w:noWrap w:val="0"/>
            <w:vAlign w:val="center"/>
          </w:tcPr>
          <w:p w14:paraId="22EAA5F2">
            <w:pPr>
              <w:pStyle w:val="8"/>
              <w:keepNext/>
              <w:spacing w:after="0" w:line="440" w:lineRule="exact"/>
              <w:ind w:left="63" w:right="63"/>
              <w:rPr>
                <w:rFonts w:hint="eastAsia" w:ascii="仿宋" w:hAnsi="仿宋" w:eastAsia="仿宋" w:cs="仿宋"/>
                <w:kern w:val="2"/>
                <w:sz w:val="22"/>
                <w:szCs w:val="22"/>
                <w:lang w:val="en-US" w:eastAsia="zh-CN"/>
              </w:rPr>
            </w:pPr>
          </w:p>
        </w:tc>
        <w:tc>
          <w:tcPr>
            <w:tcW w:w="940" w:type="dxa"/>
            <w:tcBorders>
              <w:top w:val="double" w:color="auto" w:sz="6" w:space="0"/>
              <w:bottom w:val="single" w:color="auto" w:sz="6" w:space="0"/>
            </w:tcBorders>
            <w:noWrap w:val="0"/>
            <w:vAlign w:val="center"/>
          </w:tcPr>
          <w:p w14:paraId="29DE3951">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tcBorders>
              <w:top w:val="double" w:color="auto" w:sz="6" w:space="0"/>
              <w:bottom w:val="single" w:color="auto" w:sz="6" w:space="0"/>
            </w:tcBorders>
            <w:noWrap w:val="0"/>
            <w:vAlign w:val="center"/>
          </w:tcPr>
          <w:p w14:paraId="3F8E9CEE">
            <w:pPr>
              <w:pStyle w:val="8"/>
              <w:keepNext/>
              <w:spacing w:after="0" w:line="440" w:lineRule="exact"/>
              <w:ind w:left="63" w:right="63"/>
              <w:rPr>
                <w:rFonts w:hint="eastAsia" w:ascii="仿宋" w:hAnsi="仿宋" w:eastAsia="仿宋" w:cs="仿宋"/>
                <w:kern w:val="2"/>
                <w:sz w:val="22"/>
                <w:szCs w:val="22"/>
                <w:lang w:val="en-US" w:eastAsia="zh-CN"/>
              </w:rPr>
            </w:pPr>
          </w:p>
        </w:tc>
        <w:tc>
          <w:tcPr>
            <w:tcW w:w="1044" w:type="dxa"/>
            <w:tcBorders>
              <w:top w:val="double" w:color="auto" w:sz="6" w:space="0"/>
              <w:bottom w:val="single" w:color="auto" w:sz="6" w:space="0"/>
            </w:tcBorders>
            <w:noWrap w:val="0"/>
            <w:vAlign w:val="center"/>
          </w:tcPr>
          <w:p w14:paraId="7A6B8C3A">
            <w:pPr>
              <w:pStyle w:val="8"/>
              <w:keepNext/>
              <w:spacing w:after="0" w:line="440" w:lineRule="exact"/>
              <w:ind w:left="63" w:right="63"/>
              <w:rPr>
                <w:rFonts w:hint="eastAsia" w:ascii="仿宋" w:hAnsi="仿宋" w:eastAsia="仿宋" w:cs="仿宋"/>
                <w:kern w:val="2"/>
                <w:sz w:val="22"/>
                <w:szCs w:val="22"/>
                <w:lang w:val="en-US" w:eastAsia="zh-CN"/>
              </w:rPr>
            </w:pPr>
          </w:p>
        </w:tc>
        <w:tc>
          <w:tcPr>
            <w:tcW w:w="992" w:type="dxa"/>
            <w:tcBorders>
              <w:top w:val="double" w:color="auto" w:sz="6" w:space="0"/>
              <w:bottom w:val="single" w:color="auto" w:sz="6" w:space="0"/>
            </w:tcBorders>
            <w:noWrap w:val="0"/>
            <w:vAlign w:val="center"/>
          </w:tcPr>
          <w:p w14:paraId="799F8870">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tcBorders>
              <w:top w:val="double" w:color="auto" w:sz="6" w:space="0"/>
              <w:bottom w:val="single" w:color="auto" w:sz="6" w:space="0"/>
            </w:tcBorders>
            <w:noWrap w:val="0"/>
            <w:vAlign w:val="center"/>
          </w:tcPr>
          <w:p w14:paraId="3B976169">
            <w:pPr>
              <w:pStyle w:val="8"/>
              <w:keepNext/>
              <w:spacing w:after="0" w:line="440" w:lineRule="exact"/>
              <w:ind w:left="63" w:right="63"/>
              <w:rPr>
                <w:rFonts w:hint="eastAsia" w:ascii="仿宋" w:hAnsi="仿宋" w:eastAsia="仿宋" w:cs="仿宋"/>
                <w:kern w:val="2"/>
                <w:sz w:val="22"/>
                <w:szCs w:val="22"/>
                <w:lang w:val="en-US" w:eastAsia="zh-CN"/>
              </w:rPr>
            </w:pPr>
          </w:p>
        </w:tc>
        <w:tc>
          <w:tcPr>
            <w:tcW w:w="1487" w:type="dxa"/>
            <w:tcBorders>
              <w:top w:val="double" w:color="auto" w:sz="6" w:space="0"/>
              <w:bottom w:val="single" w:color="auto" w:sz="6" w:space="0"/>
            </w:tcBorders>
            <w:noWrap w:val="0"/>
            <w:vAlign w:val="center"/>
          </w:tcPr>
          <w:p w14:paraId="0F7BF42F">
            <w:pPr>
              <w:pStyle w:val="8"/>
              <w:keepNext/>
              <w:spacing w:after="0" w:line="440" w:lineRule="exact"/>
              <w:ind w:left="63" w:right="63"/>
              <w:rPr>
                <w:rFonts w:hint="eastAsia" w:ascii="仿宋" w:hAnsi="仿宋" w:eastAsia="仿宋" w:cs="仿宋"/>
                <w:kern w:val="2"/>
                <w:sz w:val="22"/>
                <w:szCs w:val="22"/>
                <w:lang w:val="en-US" w:eastAsia="zh-CN"/>
              </w:rPr>
            </w:pPr>
          </w:p>
        </w:tc>
        <w:tc>
          <w:tcPr>
            <w:tcW w:w="992" w:type="dxa"/>
            <w:tcBorders>
              <w:top w:val="double" w:color="auto" w:sz="6" w:space="0"/>
              <w:bottom w:val="single" w:color="auto" w:sz="6" w:space="0"/>
            </w:tcBorders>
            <w:noWrap w:val="0"/>
            <w:vAlign w:val="center"/>
          </w:tcPr>
          <w:p w14:paraId="5CBAFC31">
            <w:pPr>
              <w:pStyle w:val="8"/>
              <w:keepNext/>
              <w:spacing w:after="0" w:line="440" w:lineRule="exact"/>
              <w:ind w:left="63" w:right="63"/>
              <w:rPr>
                <w:rFonts w:hint="eastAsia" w:ascii="仿宋" w:hAnsi="仿宋" w:eastAsia="仿宋" w:cs="仿宋"/>
                <w:kern w:val="2"/>
                <w:sz w:val="22"/>
                <w:szCs w:val="22"/>
                <w:lang w:val="en-US" w:eastAsia="zh-CN"/>
              </w:rPr>
            </w:pPr>
          </w:p>
        </w:tc>
      </w:tr>
      <w:tr w14:paraId="2EF08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75A713E1">
            <w:pPr>
              <w:pStyle w:val="8"/>
              <w:keepNext/>
              <w:spacing w:after="0" w:line="440" w:lineRule="exact"/>
              <w:ind w:left="63" w:right="63"/>
              <w:rPr>
                <w:rFonts w:hint="eastAsia" w:ascii="仿宋" w:hAnsi="仿宋" w:eastAsia="仿宋" w:cs="仿宋"/>
                <w:kern w:val="2"/>
                <w:sz w:val="22"/>
                <w:szCs w:val="22"/>
                <w:lang w:val="en-US" w:eastAsia="zh-CN"/>
              </w:rPr>
            </w:pPr>
          </w:p>
        </w:tc>
        <w:tc>
          <w:tcPr>
            <w:tcW w:w="1276" w:type="dxa"/>
            <w:tcBorders>
              <w:top w:val="nil"/>
            </w:tcBorders>
            <w:noWrap w:val="0"/>
            <w:vAlign w:val="center"/>
          </w:tcPr>
          <w:p w14:paraId="67073EF5">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tcBorders>
              <w:top w:val="nil"/>
            </w:tcBorders>
            <w:noWrap w:val="0"/>
            <w:vAlign w:val="center"/>
          </w:tcPr>
          <w:p w14:paraId="0AB82CB2">
            <w:pPr>
              <w:pStyle w:val="8"/>
              <w:keepNext/>
              <w:spacing w:after="0" w:line="440" w:lineRule="exact"/>
              <w:ind w:left="63" w:right="63"/>
              <w:rPr>
                <w:rFonts w:hint="eastAsia" w:ascii="仿宋" w:hAnsi="仿宋" w:eastAsia="仿宋" w:cs="仿宋"/>
                <w:kern w:val="2"/>
                <w:sz w:val="22"/>
                <w:szCs w:val="22"/>
                <w:lang w:val="en-US" w:eastAsia="zh-CN"/>
              </w:rPr>
            </w:pPr>
          </w:p>
        </w:tc>
        <w:tc>
          <w:tcPr>
            <w:tcW w:w="940" w:type="dxa"/>
            <w:tcBorders>
              <w:top w:val="nil"/>
            </w:tcBorders>
            <w:noWrap w:val="0"/>
            <w:vAlign w:val="center"/>
          </w:tcPr>
          <w:p w14:paraId="7FC49E3C">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tcBorders>
              <w:top w:val="nil"/>
            </w:tcBorders>
            <w:noWrap w:val="0"/>
            <w:vAlign w:val="center"/>
          </w:tcPr>
          <w:p w14:paraId="516D75FB">
            <w:pPr>
              <w:pStyle w:val="8"/>
              <w:keepNext/>
              <w:spacing w:after="0" w:line="440" w:lineRule="exact"/>
              <w:ind w:left="63" w:right="63"/>
              <w:rPr>
                <w:rFonts w:hint="eastAsia" w:ascii="仿宋" w:hAnsi="仿宋" w:eastAsia="仿宋" w:cs="仿宋"/>
                <w:kern w:val="2"/>
                <w:sz w:val="22"/>
                <w:szCs w:val="22"/>
                <w:lang w:val="en-US" w:eastAsia="zh-CN"/>
              </w:rPr>
            </w:pPr>
          </w:p>
        </w:tc>
        <w:tc>
          <w:tcPr>
            <w:tcW w:w="1044" w:type="dxa"/>
            <w:tcBorders>
              <w:top w:val="nil"/>
            </w:tcBorders>
            <w:noWrap w:val="0"/>
            <w:vAlign w:val="center"/>
          </w:tcPr>
          <w:p w14:paraId="69D6BF72">
            <w:pPr>
              <w:pStyle w:val="8"/>
              <w:keepNext/>
              <w:spacing w:after="0" w:line="440" w:lineRule="exact"/>
              <w:ind w:left="63" w:right="63"/>
              <w:rPr>
                <w:rFonts w:hint="eastAsia" w:ascii="仿宋" w:hAnsi="仿宋" w:eastAsia="仿宋" w:cs="仿宋"/>
                <w:kern w:val="2"/>
                <w:sz w:val="22"/>
                <w:szCs w:val="22"/>
                <w:lang w:val="en-US" w:eastAsia="zh-CN"/>
              </w:rPr>
            </w:pPr>
          </w:p>
        </w:tc>
        <w:tc>
          <w:tcPr>
            <w:tcW w:w="992" w:type="dxa"/>
            <w:tcBorders>
              <w:top w:val="nil"/>
            </w:tcBorders>
            <w:noWrap w:val="0"/>
            <w:vAlign w:val="center"/>
          </w:tcPr>
          <w:p w14:paraId="5C1A31DB">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tcBorders>
              <w:top w:val="nil"/>
            </w:tcBorders>
            <w:noWrap w:val="0"/>
            <w:vAlign w:val="center"/>
          </w:tcPr>
          <w:p w14:paraId="435162D4">
            <w:pPr>
              <w:pStyle w:val="8"/>
              <w:keepNext/>
              <w:spacing w:after="0" w:line="440" w:lineRule="exact"/>
              <w:ind w:left="63" w:right="63"/>
              <w:rPr>
                <w:rFonts w:hint="eastAsia" w:ascii="仿宋" w:hAnsi="仿宋" w:eastAsia="仿宋" w:cs="仿宋"/>
                <w:kern w:val="2"/>
                <w:sz w:val="22"/>
                <w:szCs w:val="22"/>
                <w:lang w:val="en-US" w:eastAsia="zh-CN"/>
              </w:rPr>
            </w:pPr>
          </w:p>
        </w:tc>
        <w:tc>
          <w:tcPr>
            <w:tcW w:w="1487" w:type="dxa"/>
            <w:tcBorders>
              <w:top w:val="nil"/>
            </w:tcBorders>
            <w:noWrap w:val="0"/>
            <w:vAlign w:val="center"/>
          </w:tcPr>
          <w:p w14:paraId="7E35949A">
            <w:pPr>
              <w:pStyle w:val="8"/>
              <w:keepNext/>
              <w:spacing w:after="0" w:line="440" w:lineRule="exact"/>
              <w:ind w:left="63" w:right="63"/>
              <w:rPr>
                <w:rFonts w:hint="eastAsia" w:ascii="仿宋" w:hAnsi="仿宋" w:eastAsia="仿宋" w:cs="仿宋"/>
                <w:kern w:val="2"/>
                <w:sz w:val="22"/>
                <w:szCs w:val="22"/>
                <w:lang w:val="en-US" w:eastAsia="zh-CN"/>
              </w:rPr>
            </w:pPr>
          </w:p>
        </w:tc>
        <w:tc>
          <w:tcPr>
            <w:tcW w:w="992" w:type="dxa"/>
            <w:tcBorders>
              <w:top w:val="nil"/>
            </w:tcBorders>
            <w:noWrap w:val="0"/>
            <w:vAlign w:val="center"/>
          </w:tcPr>
          <w:p w14:paraId="18DE5682">
            <w:pPr>
              <w:pStyle w:val="8"/>
              <w:keepNext/>
              <w:spacing w:after="0" w:line="440" w:lineRule="exact"/>
              <w:ind w:left="63" w:right="63"/>
              <w:rPr>
                <w:rFonts w:hint="eastAsia" w:ascii="仿宋" w:hAnsi="仿宋" w:eastAsia="仿宋" w:cs="仿宋"/>
                <w:kern w:val="2"/>
                <w:sz w:val="22"/>
                <w:szCs w:val="22"/>
                <w:lang w:val="en-US" w:eastAsia="zh-CN"/>
              </w:rPr>
            </w:pPr>
          </w:p>
        </w:tc>
      </w:tr>
      <w:tr w14:paraId="16D19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F428BAD">
            <w:pPr>
              <w:pStyle w:val="8"/>
              <w:keepNext/>
              <w:spacing w:after="0" w:line="440" w:lineRule="exact"/>
              <w:ind w:left="63" w:right="63"/>
              <w:rPr>
                <w:rFonts w:hint="eastAsia" w:ascii="仿宋" w:hAnsi="仿宋" w:eastAsia="仿宋" w:cs="仿宋"/>
                <w:kern w:val="2"/>
                <w:sz w:val="22"/>
                <w:szCs w:val="22"/>
                <w:lang w:val="en-US" w:eastAsia="zh-CN"/>
              </w:rPr>
            </w:pPr>
          </w:p>
        </w:tc>
        <w:tc>
          <w:tcPr>
            <w:tcW w:w="1276" w:type="dxa"/>
            <w:noWrap w:val="0"/>
            <w:vAlign w:val="center"/>
          </w:tcPr>
          <w:p w14:paraId="39DFF507">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09BA575A">
            <w:pPr>
              <w:pStyle w:val="8"/>
              <w:keepNext/>
              <w:spacing w:after="0" w:line="440" w:lineRule="exact"/>
              <w:ind w:left="63" w:right="63"/>
              <w:rPr>
                <w:rFonts w:hint="eastAsia" w:ascii="仿宋" w:hAnsi="仿宋" w:eastAsia="仿宋" w:cs="仿宋"/>
                <w:kern w:val="2"/>
                <w:sz w:val="22"/>
                <w:szCs w:val="22"/>
                <w:lang w:val="en-US" w:eastAsia="zh-CN"/>
              </w:rPr>
            </w:pPr>
          </w:p>
        </w:tc>
        <w:tc>
          <w:tcPr>
            <w:tcW w:w="940" w:type="dxa"/>
            <w:noWrap w:val="0"/>
            <w:vAlign w:val="center"/>
          </w:tcPr>
          <w:p w14:paraId="6EB37EA6">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center"/>
          </w:tcPr>
          <w:p w14:paraId="135D6DEE">
            <w:pPr>
              <w:pStyle w:val="8"/>
              <w:keepNext/>
              <w:spacing w:after="0" w:line="440" w:lineRule="exact"/>
              <w:ind w:left="63" w:right="63"/>
              <w:rPr>
                <w:rFonts w:hint="eastAsia" w:ascii="仿宋" w:hAnsi="仿宋" w:eastAsia="仿宋" w:cs="仿宋"/>
                <w:kern w:val="2"/>
                <w:sz w:val="22"/>
                <w:szCs w:val="22"/>
                <w:lang w:val="en-US" w:eastAsia="zh-CN"/>
              </w:rPr>
            </w:pPr>
          </w:p>
        </w:tc>
        <w:tc>
          <w:tcPr>
            <w:tcW w:w="1044" w:type="dxa"/>
            <w:noWrap w:val="0"/>
            <w:vAlign w:val="center"/>
          </w:tcPr>
          <w:p w14:paraId="223DFE28">
            <w:pPr>
              <w:pStyle w:val="8"/>
              <w:keepNext/>
              <w:spacing w:after="0" w:line="440" w:lineRule="exact"/>
              <w:ind w:left="63" w:right="63"/>
              <w:rPr>
                <w:rFonts w:hint="eastAsia" w:ascii="仿宋" w:hAnsi="仿宋" w:eastAsia="仿宋" w:cs="仿宋"/>
                <w:kern w:val="2"/>
                <w:sz w:val="22"/>
                <w:szCs w:val="22"/>
                <w:lang w:val="en-US" w:eastAsia="zh-CN"/>
              </w:rPr>
            </w:pPr>
          </w:p>
        </w:tc>
        <w:tc>
          <w:tcPr>
            <w:tcW w:w="992" w:type="dxa"/>
            <w:noWrap w:val="0"/>
            <w:vAlign w:val="center"/>
          </w:tcPr>
          <w:p w14:paraId="49379D30">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center"/>
          </w:tcPr>
          <w:p w14:paraId="758DCB1C">
            <w:pPr>
              <w:pStyle w:val="8"/>
              <w:keepNext/>
              <w:spacing w:after="0" w:line="440" w:lineRule="exact"/>
              <w:ind w:left="63" w:right="63"/>
              <w:rPr>
                <w:rFonts w:hint="eastAsia" w:ascii="仿宋" w:hAnsi="仿宋" w:eastAsia="仿宋" w:cs="仿宋"/>
                <w:kern w:val="2"/>
                <w:sz w:val="22"/>
                <w:szCs w:val="22"/>
                <w:lang w:val="en-US" w:eastAsia="zh-CN"/>
              </w:rPr>
            </w:pPr>
          </w:p>
        </w:tc>
        <w:tc>
          <w:tcPr>
            <w:tcW w:w="1487" w:type="dxa"/>
            <w:noWrap w:val="0"/>
            <w:vAlign w:val="center"/>
          </w:tcPr>
          <w:p w14:paraId="633BD56C">
            <w:pPr>
              <w:pStyle w:val="8"/>
              <w:keepNext/>
              <w:spacing w:after="0" w:line="440" w:lineRule="exact"/>
              <w:ind w:left="63" w:right="63"/>
              <w:rPr>
                <w:rFonts w:hint="eastAsia" w:ascii="仿宋" w:hAnsi="仿宋" w:eastAsia="仿宋" w:cs="仿宋"/>
                <w:kern w:val="2"/>
                <w:sz w:val="22"/>
                <w:szCs w:val="22"/>
                <w:lang w:val="en-US" w:eastAsia="zh-CN"/>
              </w:rPr>
            </w:pPr>
          </w:p>
        </w:tc>
        <w:tc>
          <w:tcPr>
            <w:tcW w:w="992" w:type="dxa"/>
            <w:noWrap w:val="0"/>
            <w:vAlign w:val="center"/>
          </w:tcPr>
          <w:p w14:paraId="07A89134">
            <w:pPr>
              <w:pStyle w:val="8"/>
              <w:keepNext/>
              <w:spacing w:after="0" w:line="440" w:lineRule="exact"/>
              <w:ind w:left="63" w:right="63"/>
              <w:rPr>
                <w:rFonts w:hint="eastAsia" w:ascii="仿宋" w:hAnsi="仿宋" w:eastAsia="仿宋" w:cs="仿宋"/>
                <w:kern w:val="2"/>
                <w:sz w:val="22"/>
                <w:szCs w:val="22"/>
                <w:lang w:val="en-US" w:eastAsia="zh-CN"/>
              </w:rPr>
            </w:pPr>
          </w:p>
        </w:tc>
      </w:tr>
      <w:tr w14:paraId="3E02E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1E9C963">
            <w:pPr>
              <w:pStyle w:val="8"/>
              <w:keepNext/>
              <w:spacing w:after="0" w:line="440" w:lineRule="exact"/>
              <w:ind w:left="63" w:right="63"/>
              <w:rPr>
                <w:rFonts w:hint="eastAsia" w:ascii="仿宋" w:hAnsi="仿宋" w:eastAsia="仿宋" w:cs="仿宋"/>
                <w:kern w:val="2"/>
                <w:sz w:val="22"/>
                <w:szCs w:val="22"/>
                <w:lang w:val="en-US" w:eastAsia="zh-CN"/>
              </w:rPr>
            </w:pPr>
          </w:p>
        </w:tc>
        <w:tc>
          <w:tcPr>
            <w:tcW w:w="1276" w:type="dxa"/>
            <w:noWrap w:val="0"/>
            <w:vAlign w:val="center"/>
          </w:tcPr>
          <w:p w14:paraId="242E5BE0">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23947FA3">
            <w:pPr>
              <w:pStyle w:val="8"/>
              <w:keepNext/>
              <w:spacing w:after="0" w:line="440" w:lineRule="exact"/>
              <w:ind w:left="63" w:right="63"/>
              <w:rPr>
                <w:rFonts w:hint="eastAsia" w:ascii="仿宋" w:hAnsi="仿宋" w:eastAsia="仿宋" w:cs="仿宋"/>
                <w:kern w:val="2"/>
                <w:sz w:val="22"/>
                <w:szCs w:val="22"/>
                <w:lang w:val="en-US" w:eastAsia="zh-CN"/>
              </w:rPr>
            </w:pPr>
          </w:p>
        </w:tc>
        <w:tc>
          <w:tcPr>
            <w:tcW w:w="940" w:type="dxa"/>
            <w:noWrap w:val="0"/>
            <w:vAlign w:val="center"/>
          </w:tcPr>
          <w:p w14:paraId="6B5A1815">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center"/>
          </w:tcPr>
          <w:p w14:paraId="5B8620AE">
            <w:pPr>
              <w:pStyle w:val="8"/>
              <w:keepNext/>
              <w:spacing w:after="0" w:line="440" w:lineRule="exact"/>
              <w:ind w:left="63" w:right="63"/>
              <w:rPr>
                <w:rFonts w:hint="eastAsia" w:ascii="仿宋" w:hAnsi="仿宋" w:eastAsia="仿宋" w:cs="仿宋"/>
                <w:kern w:val="2"/>
                <w:sz w:val="22"/>
                <w:szCs w:val="22"/>
                <w:lang w:val="en-US" w:eastAsia="zh-CN"/>
              </w:rPr>
            </w:pPr>
          </w:p>
        </w:tc>
        <w:tc>
          <w:tcPr>
            <w:tcW w:w="1044" w:type="dxa"/>
            <w:noWrap w:val="0"/>
            <w:vAlign w:val="center"/>
          </w:tcPr>
          <w:p w14:paraId="6AD90CF6">
            <w:pPr>
              <w:pStyle w:val="8"/>
              <w:keepNext/>
              <w:spacing w:after="0" w:line="440" w:lineRule="exact"/>
              <w:ind w:left="63" w:right="63"/>
              <w:rPr>
                <w:rFonts w:hint="eastAsia" w:ascii="仿宋" w:hAnsi="仿宋" w:eastAsia="仿宋" w:cs="仿宋"/>
                <w:kern w:val="2"/>
                <w:sz w:val="22"/>
                <w:szCs w:val="22"/>
                <w:lang w:val="en-US" w:eastAsia="zh-CN"/>
              </w:rPr>
            </w:pPr>
          </w:p>
        </w:tc>
        <w:tc>
          <w:tcPr>
            <w:tcW w:w="992" w:type="dxa"/>
            <w:noWrap w:val="0"/>
            <w:vAlign w:val="center"/>
          </w:tcPr>
          <w:p w14:paraId="2ECCF31C">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center"/>
          </w:tcPr>
          <w:p w14:paraId="33CD04A9">
            <w:pPr>
              <w:pStyle w:val="8"/>
              <w:keepNext/>
              <w:spacing w:after="0" w:line="440" w:lineRule="exact"/>
              <w:ind w:left="63" w:right="63"/>
              <w:rPr>
                <w:rFonts w:hint="eastAsia" w:ascii="仿宋" w:hAnsi="仿宋" w:eastAsia="仿宋" w:cs="仿宋"/>
                <w:kern w:val="2"/>
                <w:sz w:val="22"/>
                <w:szCs w:val="22"/>
                <w:lang w:val="en-US" w:eastAsia="zh-CN"/>
              </w:rPr>
            </w:pPr>
          </w:p>
        </w:tc>
        <w:tc>
          <w:tcPr>
            <w:tcW w:w="1487" w:type="dxa"/>
            <w:noWrap w:val="0"/>
            <w:vAlign w:val="center"/>
          </w:tcPr>
          <w:p w14:paraId="705C0DDA">
            <w:pPr>
              <w:pStyle w:val="8"/>
              <w:keepNext/>
              <w:spacing w:after="0" w:line="440" w:lineRule="exact"/>
              <w:ind w:left="63" w:right="63"/>
              <w:rPr>
                <w:rFonts w:hint="eastAsia" w:ascii="仿宋" w:hAnsi="仿宋" w:eastAsia="仿宋" w:cs="仿宋"/>
                <w:kern w:val="2"/>
                <w:sz w:val="22"/>
                <w:szCs w:val="22"/>
                <w:lang w:val="en-US" w:eastAsia="zh-CN"/>
              </w:rPr>
            </w:pPr>
          </w:p>
        </w:tc>
        <w:tc>
          <w:tcPr>
            <w:tcW w:w="992" w:type="dxa"/>
            <w:noWrap w:val="0"/>
            <w:vAlign w:val="center"/>
          </w:tcPr>
          <w:p w14:paraId="37B2EF95">
            <w:pPr>
              <w:pStyle w:val="8"/>
              <w:keepNext/>
              <w:spacing w:after="0" w:line="440" w:lineRule="exact"/>
              <w:ind w:left="63" w:right="63"/>
              <w:rPr>
                <w:rFonts w:hint="eastAsia" w:ascii="仿宋" w:hAnsi="仿宋" w:eastAsia="仿宋" w:cs="仿宋"/>
                <w:kern w:val="2"/>
                <w:sz w:val="22"/>
                <w:szCs w:val="22"/>
                <w:lang w:val="en-US" w:eastAsia="zh-CN"/>
              </w:rPr>
            </w:pPr>
          </w:p>
        </w:tc>
      </w:tr>
      <w:tr w14:paraId="0B18F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5AD179D">
            <w:pPr>
              <w:pStyle w:val="8"/>
              <w:keepNext/>
              <w:spacing w:after="0" w:line="440" w:lineRule="exact"/>
              <w:ind w:left="63" w:right="63"/>
              <w:rPr>
                <w:rFonts w:hint="eastAsia" w:ascii="仿宋" w:hAnsi="仿宋" w:eastAsia="仿宋" w:cs="仿宋"/>
                <w:kern w:val="2"/>
                <w:sz w:val="22"/>
                <w:szCs w:val="22"/>
                <w:lang w:val="en-US" w:eastAsia="zh-CN"/>
              </w:rPr>
            </w:pPr>
          </w:p>
        </w:tc>
        <w:tc>
          <w:tcPr>
            <w:tcW w:w="1276" w:type="dxa"/>
            <w:noWrap w:val="0"/>
            <w:vAlign w:val="center"/>
          </w:tcPr>
          <w:p w14:paraId="5CAF9792">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5D53712D">
            <w:pPr>
              <w:pStyle w:val="8"/>
              <w:keepNext/>
              <w:spacing w:after="0" w:line="440" w:lineRule="exact"/>
              <w:ind w:left="63" w:right="63"/>
              <w:rPr>
                <w:rFonts w:hint="eastAsia" w:ascii="仿宋" w:hAnsi="仿宋" w:eastAsia="仿宋" w:cs="仿宋"/>
                <w:kern w:val="2"/>
                <w:sz w:val="22"/>
                <w:szCs w:val="22"/>
                <w:lang w:val="en-US" w:eastAsia="zh-CN"/>
              </w:rPr>
            </w:pPr>
          </w:p>
        </w:tc>
        <w:tc>
          <w:tcPr>
            <w:tcW w:w="940" w:type="dxa"/>
            <w:noWrap w:val="0"/>
            <w:vAlign w:val="center"/>
          </w:tcPr>
          <w:p w14:paraId="1A339EAE">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center"/>
          </w:tcPr>
          <w:p w14:paraId="5765CE61">
            <w:pPr>
              <w:pStyle w:val="8"/>
              <w:keepNext/>
              <w:spacing w:after="0" w:line="440" w:lineRule="exact"/>
              <w:ind w:left="63" w:right="63"/>
              <w:rPr>
                <w:rFonts w:hint="eastAsia" w:ascii="仿宋" w:hAnsi="仿宋" w:eastAsia="仿宋" w:cs="仿宋"/>
                <w:kern w:val="2"/>
                <w:sz w:val="22"/>
                <w:szCs w:val="22"/>
                <w:lang w:val="en-US" w:eastAsia="zh-CN"/>
              </w:rPr>
            </w:pPr>
          </w:p>
        </w:tc>
        <w:tc>
          <w:tcPr>
            <w:tcW w:w="1044" w:type="dxa"/>
            <w:noWrap w:val="0"/>
            <w:vAlign w:val="center"/>
          </w:tcPr>
          <w:p w14:paraId="5FCCC3F3">
            <w:pPr>
              <w:pStyle w:val="8"/>
              <w:keepNext/>
              <w:spacing w:after="0" w:line="440" w:lineRule="exact"/>
              <w:ind w:left="63" w:right="63"/>
              <w:rPr>
                <w:rFonts w:hint="eastAsia" w:ascii="仿宋" w:hAnsi="仿宋" w:eastAsia="仿宋" w:cs="仿宋"/>
                <w:kern w:val="2"/>
                <w:sz w:val="22"/>
                <w:szCs w:val="22"/>
                <w:lang w:val="en-US" w:eastAsia="zh-CN"/>
              </w:rPr>
            </w:pPr>
          </w:p>
        </w:tc>
        <w:tc>
          <w:tcPr>
            <w:tcW w:w="992" w:type="dxa"/>
            <w:noWrap w:val="0"/>
            <w:vAlign w:val="center"/>
          </w:tcPr>
          <w:p w14:paraId="35A6DA05">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center"/>
          </w:tcPr>
          <w:p w14:paraId="75C9DDFE">
            <w:pPr>
              <w:pStyle w:val="8"/>
              <w:keepNext/>
              <w:spacing w:after="0" w:line="440" w:lineRule="exact"/>
              <w:ind w:left="63" w:right="63"/>
              <w:rPr>
                <w:rFonts w:hint="eastAsia" w:ascii="仿宋" w:hAnsi="仿宋" w:eastAsia="仿宋" w:cs="仿宋"/>
                <w:kern w:val="2"/>
                <w:sz w:val="22"/>
                <w:szCs w:val="22"/>
                <w:lang w:val="en-US" w:eastAsia="zh-CN"/>
              </w:rPr>
            </w:pPr>
          </w:p>
        </w:tc>
        <w:tc>
          <w:tcPr>
            <w:tcW w:w="1487" w:type="dxa"/>
            <w:noWrap w:val="0"/>
            <w:vAlign w:val="center"/>
          </w:tcPr>
          <w:p w14:paraId="445EAB34">
            <w:pPr>
              <w:pStyle w:val="8"/>
              <w:keepNext/>
              <w:spacing w:after="0" w:line="440" w:lineRule="exact"/>
              <w:ind w:left="63" w:right="63"/>
              <w:rPr>
                <w:rFonts w:hint="eastAsia" w:ascii="仿宋" w:hAnsi="仿宋" w:eastAsia="仿宋" w:cs="仿宋"/>
                <w:kern w:val="2"/>
                <w:sz w:val="22"/>
                <w:szCs w:val="22"/>
                <w:lang w:val="en-US" w:eastAsia="zh-CN"/>
              </w:rPr>
            </w:pPr>
          </w:p>
        </w:tc>
        <w:tc>
          <w:tcPr>
            <w:tcW w:w="992" w:type="dxa"/>
            <w:noWrap w:val="0"/>
            <w:vAlign w:val="center"/>
          </w:tcPr>
          <w:p w14:paraId="1B1B8267">
            <w:pPr>
              <w:pStyle w:val="8"/>
              <w:keepNext/>
              <w:spacing w:after="0" w:line="440" w:lineRule="exact"/>
              <w:ind w:left="63" w:right="63"/>
              <w:rPr>
                <w:rFonts w:hint="eastAsia" w:ascii="仿宋" w:hAnsi="仿宋" w:eastAsia="仿宋" w:cs="仿宋"/>
                <w:kern w:val="2"/>
                <w:sz w:val="22"/>
                <w:szCs w:val="22"/>
                <w:lang w:val="en-US" w:eastAsia="zh-CN"/>
              </w:rPr>
            </w:pPr>
          </w:p>
        </w:tc>
      </w:tr>
      <w:tr w14:paraId="0B6AF8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530B175">
            <w:pPr>
              <w:pStyle w:val="8"/>
              <w:keepNext/>
              <w:spacing w:after="0" w:line="440" w:lineRule="exact"/>
              <w:ind w:left="63" w:right="63"/>
              <w:rPr>
                <w:rFonts w:hint="eastAsia" w:ascii="仿宋" w:hAnsi="仿宋" w:eastAsia="仿宋" w:cs="仿宋"/>
                <w:kern w:val="2"/>
                <w:sz w:val="22"/>
                <w:szCs w:val="22"/>
                <w:lang w:val="en-US" w:eastAsia="zh-CN"/>
              </w:rPr>
            </w:pPr>
          </w:p>
        </w:tc>
        <w:tc>
          <w:tcPr>
            <w:tcW w:w="1276" w:type="dxa"/>
            <w:noWrap w:val="0"/>
            <w:vAlign w:val="center"/>
          </w:tcPr>
          <w:p w14:paraId="37BCB11B">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75EAFD9B">
            <w:pPr>
              <w:pStyle w:val="8"/>
              <w:keepNext/>
              <w:spacing w:after="0" w:line="440" w:lineRule="exact"/>
              <w:ind w:left="63" w:right="63"/>
              <w:rPr>
                <w:rFonts w:hint="eastAsia" w:ascii="仿宋" w:hAnsi="仿宋" w:eastAsia="仿宋" w:cs="仿宋"/>
                <w:kern w:val="2"/>
                <w:sz w:val="22"/>
                <w:szCs w:val="22"/>
                <w:lang w:val="en-US" w:eastAsia="zh-CN"/>
              </w:rPr>
            </w:pPr>
          </w:p>
        </w:tc>
        <w:tc>
          <w:tcPr>
            <w:tcW w:w="940" w:type="dxa"/>
            <w:noWrap w:val="0"/>
            <w:vAlign w:val="center"/>
          </w:tcPr>
          <w:p w14:paraId="553804F9">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center"/>
          </w:tcPr>
          <w:p w14:paraId="057357B2">
            <w:pPr>
              <w:pStyle w:val="8"/>
              <w:keepNext/>
              <w:spacing w:after="0" w:line="440" w:lineRule="exact"/>
              <w:ind w:left="63" w:right="63"/>
              <w:rPr>
                <w:rFonts w:hint="eastAsia" w:ascii="仿宋" w:hAnsi="仿宋" w:eastAsia="仿宋" w:cs="仿宋"/>
                <w:kern w:val="2"/>
                <w:sz w:val="22"/>
                <w:szCs w:val="22"/>
                <w:lang w:val="en-US" w:eastAsia="zh-CN"/>
              </w:rPr>
            </w:pPr>
          </w:p>
        </w:tc>
        <w:tc>
          <w:tcPr>
            <w:tcW w:w="1044" w:type="dxa"/>
            <w:noWrap w:val="0"/>
            <w:vAlign w:val="center"/>
          </w:tcPr>
          <w:p w14:paraId="691BC832">
            <w:pPr>
              <w:pStyle w:val="8"/>
              <w:keepNext/>
              <w:spacing w:after="0" w:line="440" w:lineRule="exact"/>
              <w:ind w:left="63" w:right="63"/>
              <w:rPr>
                <w:rFonts w:hint="eastAsia" w:ascii="仿宋" w:hAnsi="仿宋" w:eastAsia="仿宋" w:cs="仿宋"/>
                <w:kern w:val="2"/>
                <w:sz w:val="22"/>
                <w:szCs w:val="22"/>
                <w:lang w:val="en-US" w:eastAsia="zh-CN"/>
              </w:rPr>
            </w:pPr>
          </w:p>
        </w:tc>
        <w:tc>
          <w:tcPr>
            <w:tcW w:w="992" w:type="dxa"/>
            <w:noWrap w:val="0"/>
            <w:vAlign w:val="center"/>
          </w:tcPr>
          <w:p w14:paraId="78F12423">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center"/>
          </w:tcPr>
          <w:p w14:paraId="290DEE5F">
            <w:pPr>
              <w:pStyle w:val="8"/>
              <w:keepNext/>
              <w:spacing w:after="0" w:line="440" w:lineRule="exact"/>
              <w:ind w:left="63" w:right="63"/>
              <w:rPr>
                <w:rFonts w:hint="eastAsia" w:ascii="仿宋" w:hAnsi="仿宋" w:eastAsia="仿宋" w:cs="仿宋"/>
                <w:kern w:val="2"/>
                <w:sz w:val="22"/>
                <w:szCs w:val="22"/>
                <w:lang w:val="en-US" w:eastAsia="zh-CN"/>
              </w:rPr>
            </w:pPr>
          </w:p>
        </w:tc>
        <w:tc>
          <w:tcPr>
            <w:tcW w:w="1487" w:type="dxa"/>
            <w:noWrap w:val="0"/>
            <w:vAlign w:val="center"/>
          </w:tcPr>
          <w:p w14:paraId="72B4394F">
            <w:pPr>
              <w:pStyle w:val="8"/>
              <w:keepNext/>
              <w:spacing w:after="0" w:line="440" w:lineRule="exact"/>
              <w:ind w:left="63" w:right="63"/>
              <w:rPr>
                <w:rFonts w:hint="eastAsia" w:ascii="仿宋" w:hAnsi="仿宋" w:eastAsia="仿宋" w:cs="仿宋"/>
                <w:kern w:val="2"/>
                <w:sz w:val="22"/>
                <w:szCs w:val="22"/>
                <w:lang w:val="en-US" w:eastAsia="zh-CN"/>
              </w:rPr>
            </w:pPr>
          </w:p>
        </w:tc>
        <w:tc>
          <w:tcPr>
            <w:tcW w:w="992" w:type="dxa"/>
            <w:noWrap w:val="0"/>
            <w:vAlign w:val="center"/>
          </w:tcPr>
          <w:p w14:paraId="0C17DAE2">
            <w:pPr>
              <w:pStyle w:val="8"/>
              <w:keepNext/>
              <w:spacing w:after="0" w:line="440" w:lineRule="exact"/>
              <w:ind w:left="63" w:right="63"/>
              <w:rPr>
                <w:rFonts w:hint="eastAsia" w:ascii="仿宋" w:hAnsi="仿宋" w:eastAsia="仿宋" w:cs="仿宋"/>
                <w:kern w:val="2"/>
                <w:sz w:val="22"/>
                <w:szCs w:val="22"/>
                <w:lang w:val="en-US" w:eastAsia="zh-CN"/>
              </w:rPr>
            </w:pPr>
          </w:p>
        </w:tc>
      </w:tr>
      <w:tr w14:paraId="07135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733D0A6">
            <w:pPr>
              <w:pStyle w:val="8"/>
              <w:keepNext/>
              <w:spacing w:after="0" w:line="440" w:lineRule="exact"/>
              <w:ind w:left="63" w:right="63"/>
              <w:rPr>
                <w:rFonts w:hint="eastAsia" w:ascii="仿宋" w:hAnsi="仿宋" w:eastAsia="仿宋" w:cs="仿宋"/>
                <w:kern w:val="2"/>
                <w:sz w:val="22"/>
                <w:szCs w:val="22"/>
                <w:lang w:val="en-US" w:eastAsia="zh-CN"/>
              </w:rPr>
            </w:pPr>
          </w:p>
        </w:tc>
        <w:tc>
          <w:tcPr>
            <w:tcW w:w="1276" w:type="dxa"/>
            <w:noWrap w:val="0"/>
            <w:vAlign w:val="center"/>
          </w:tcPr>
          <w:p w14:paraId="7256249C">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0BE93ACB">
            <w:pPr>
              <w:pStyle w:val="8"/>
              <w:keepNext/>
              <w:spacing w:after="0" w:line="440" w:lineRule="exact"/>
              <w:ind w:left="63" w:right="63"/>
              <w:rPr>
                <w:rFonts w:hint="eastAsia" w:ascii="仿宋" w:hAnsi="仿宋" w:eastAsia="仿宋" w:cs="仿宋"/>
                <w:kern w:val="2"/>
                <w:sz w:val="22"/>
                <w:szCs w:val="22"/>
                <w:lang w:val="en-US" w:eastAsia="zh-CN"/>
              </w:rPr>
            </w:pPr>
          </w:p>
        </w:tc>
        <w:tc>
          <w:tcPr>
            <w:tcW w:w="940" w:type="dxa"/>
            <w:noWrap w:val="0"/>
            <w:vAlign w:val="center"/>
          </w:tcPr>
          <w:p w14:paraId="1C1A6EB0">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center"/>
          </w:tcPr>
          <w:p w14:paraId="403B853B">
            <w:pPr>
              <w:pStyle w:val="8"/>
              <w:keepNext/>
              <w:spacing w:after="0" w:line="440" w:lineRule="exact"/>
              <w:ind w:left="63" w:right="63"/>
              <w:rPr>
                <w:rFonts w:hint="eastAsia" w:ascii="仿宋" w:hAnsi="仿宋" w:eastAsia="仿宋" w:cs="仿宋"/>
                <w:kern w:val="2"/>
                <w:sz w:val="22"/>
                <w:szCs w:val="22"/>
                <w:lang w:val="en-US" w:eastAsia="zh-CN"/>
              </w:rPr>
            </w:pPr>
          </w:p>
        </w:tc>
        <w:tc>
          <w:tcPr>
            <w:tcW w:w="1044" w:type="dxa"/>
            <w:noWrap w:val="0"/>
            <w:vAlign w:val="center"/>
          </w:tcPr>
          <w:p w14:paraId="2ECBBA7E">
            <w:pPr>
              <w:pStyle w:val="8"/>
              <w:keepNext/>
              <w:spacing w:after="0" w:line="440" w:lineRule="exact"/>
              <w:ind w:left="63" w:right="63"/>
              <w:rPr>
                <w:rFonts w:hint="eastAsia" w:ascii="仿宋" w:hAnsi="仿宋" w:eastAsia="仿宋" w:cs="仿宋"/>
                <w:kern w:val="2"/>
                <w:sz w:val="22"/>
                <w:szCs w:val="22"/>
                <w:lang w:val="en-US" w:eastAsia="zh-CN"/>
              </w:rPr>
            </w:pPr>
          </w:p>
        </w:tc>
        <w:tc>
          <w:tcPr>
            <w:tcW w:w="992" w:type="dxa"/>
            <w:noWrap w:val="0"/>
            <w:vAlign w:val="center"/>
          </w:tcPr>
          <w:p w14:paraId="05C0DA22">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center"/>
          </w:tcPr>
          <w:p w14:paraId="5BCFF5D6">
            <w:pPr>
              <w:pStyle w:val="8"/>
              <w:keepNext/>
              <w:spacing w:after="0" w:line="440" w:lineRule="exact"/>
              <w:ind w:left="63" w:right="63"/>
              <w:rPr>
                <w:rFonts w:hint="eastAsia" w:ascii="仿宋" w:hAnsi="仿宋" w:eastAsia="仿宋" w:cs="仿宋"/>
                <w:kern w:val="2"/>
                <w:sz w:val="22"/>
                <w:szCs w:val="22"/>
                <w:lang w:val="en-US" w:eastAsia="zh-CN"/>
              </w:rPr>
            </w:pPr>
          </w:p>
        </w:tc>
        <w:tc>
          <w:tcPr>
            <w:tcW w:w="1487" w:type="dxa"/>
            <w:noWrap w:val="0"/>
            <w:vAlign w:val="center"/>
          </w:tcPr>
          <w:p w14:paraId="3195589F">
            <w:pPr>
              <w:pStyle w:val="8"/>
              <w:keepNext/>
              <w:spacing w:after="0" w:line="440" w:lineRule="exact"/>
              <w:ind w:left="63" w:right="63"/>
              <w:rPr>
                <w:rFonts w:hint="eastAsia" w:ascii="仿宋" w:hAnsi="仿宋" w:eastAsia="仿宋" w:cs="仿宋"/>
                <w:kern w:val="2"/>
                <w:sz w:val="22"/>
                <w:szCs w:val="22"/>
                <w:lang w:val="en-US" w:eastAsia="zh-CN"/>
              </w:rPr>
            </w:pPr>
          </w:p>
        </w:tc>
        <w:tc>
          <w:tcPr>
            <w:tcW w:w="992" w:type="dxa"/>
            <w:noWrap w:val="0"/>
            <w:vAlign w:val="center"/>
          </w:tcPr>
          <w:p w14:paraId="2C835483">
            <w:pPr>
              <w:pStyle w:val="8"/>
              <w:keepNext/>
              <w:spacing w:after="0" w:line="440" w:lineRule="exact"/>
              <w:ind w:left="63" w:right="63"/>
              <w:rPr>
                <w:rFonts w:hint="eastAsia" w:ascii="仿宋" w:hAnsi="仿宋" w:eastAsia="仿宋" w:cs="仿宋"/>
                <w:kern w:val="2"/>
                <w:sz w:val="22"/>
                <w:szCs w:val="22"/>
                <w:lang w:val="en-US" w:eastAsia="zh-CN"/>
              </w:rPr>
            </w:pPr>
          </w:p>
        </w:tc>
      </w:tr>
      <w:tr w14:paraId="43559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FEAE1F9">
            <w:pPr>
              <w:pStyle w:val="8"/>
              <w:keepNext/>
              <w:spacing w:after="0" w:line="440" w:lineRule="exact"/>
              <w:ind w:left="63" w:right="63"/>
              <w:rPr>
                <w:rFonts w:hint="eastAsia" w:ascii="仿宋" w:hAnsi="仿宋" w:eastAsia="仿宋" w:cs="仿宋"/>
                <w:kern w:val="2"/>
                <w:sz w:val="22"/>
                <w:szCs w:val="22"/>
                <w:lang w:val="en-US" w:eastAsia="zh-CN"/>
              </w:rPr>
            </w:pPr>
          </w:p>
        </w:tc>
        <w:tc>
          <w:tcPr>
            <w:tcW w:w="1276" w:type="dxa"/>
            <w:noWrap w:val="0"/>
            <w:vAlign w:val="center"/>
          </w:tcPr>
          <w:p w14:paraId="30699FC0">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7FE7E571">
            <w:pPr>
              <w:pStyle w:val="8"/>
              <w:keepNext/>
              <w:spacing w:after="0" w:line="440" w:lineRule="exact"/>
              <w:ind w:left="63" w:right="63"/>
              <w:rPr>
                <w:rFonts w:hint="eastAsia" w:ascii="仿宋" w:hAnsi="仿宋" w:eastAsia="仿宋" w:cs="仿宋"/>
                <w:kern w:val="2"/>
                <w:sz w:val="22"/>
                <w:szCs w:val="22"/>
                <w:lang w:val="en-US" w:eastAsia="zh-CN"/>
              </w:rPr>
            </w:pPr>
          </w:p>
        </w:tc>
        <w:tc>
          <w:tcPr>
            <w:tcW w:w="940" w:type="dxa"/>
            <w:noWrap w:val="0"/>
            <w:vAlign w:val="center"/>
          </w:tcPr>
          <w:p w14:paraId="7EDD1C64">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center"/>
          </w:tcPr>
          <w:p w14:paraId="54100C53">
            <w:pPr>
              <w:pStyle w:val="8"/>
              <w:keepNext/>
              <w:spacing w:after="0" w:line="440" w:lineRule="exact"/>
              <w:ind w:left="63" w:right="63"/>
              <w:rPr>
                <w:rFonts w:hint="eastAsia" w:ascii="仿宋" w:hAnsi="仿宋" w:eastAsia="仿宋" w:cs="仿宋"/>
                <w:kern w:val="2"/>
                <w:sz w:val="22"/>
                <w:szCs w:val="22"/>
                <w:lang w:val="en-US" w:eastAsia="zh-CN"/>
              </w:rPr>
            </w:pPr>
          </w:p>
        </w:tc>
        <w:tc>
          <w:tcPr>
            <w:tcW w:w="1044" w:type="dxa"/>
            <w:noWrap w:val="0"/>
            <w:vAlign w:val="center"/>
          </w:tcPr>
          <w:p w14:paraId="6A51AE1B">
            <w:pPr>
              <w:pStyle w:val="8"/>
              <w:keepNext/>
              <w:spacing w:after="0" w:line="440" w:lineRule="exact"/>
              <w:ind w:left="63" w:right="63"/>
              <w:rPr>
                <w:rFonts w:hint="eastAsia" w:ascii="仿宋" w:hAnsi="仿宋" w:eastAsia="仿宋" w:cs="仿宋"/>
                <w:kern w:val="2"/>
                <w:sz w:val="22"/>
                <w:szCs w:val="22"/>
                <w:lang w:val="en-US" w:eastAsia="zh-CN"/>
              </w:rPr>
            </w:pPr>
          </w:p>
        </w:tc>
        <w:tc>
          <w:tcPr>
            <w:tcW w:w="992" w:type="dxa"/>
            <w:noWrap w:val="0"/>
            <w:vAlign w:val="center"/>
          </w:tcPr>
          <w:p w14:paraId="4FE60F90">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center"/>
          </w:tcPr>
          <w:p w14:paraId="7EFECDDE">
            <w:pPr>
              <w:pStyle w:val="8"/>
              <w:keepNext/>
              <w:spacing w:after="0" w:line="440" w:lineRule="exact"/>
              <w:ind w:left="63" w:right="63"/>
              <w:rPr>
                <w:rFonts w:hint="eastAsia" w:ascii="仿宋" w:hAnsi="仿宋" w:eastAsia="仿宋" w:cs="仿宋"/>
                <w:kern w:val="2"/>
                <w:sz w:val="22"/>
                <w:szCs w:val="22"/>
                <w:lang w:val="en-US" w:eastAsia="zh-CN"/>
              </w:rPr>
            </w:pPr>
          </w:p>
        </w:tc>
        <w:tc>
          <w:tcPr>
            <w:tcW w:w="1487" w:type="dxa"/>
            <w:noWrap w:val="0"/>
            <w:vAlign w:val="center"/>
          </w:tcPr>
          <w:p w14:paraId="6A8F9A57">
            <w:pPr>
              <w:pStyle w:val="8"/>
              <w:keepNext/>
              <w:spacing w:after="0" w:line="440" w:lineRule="exact"/>
              <w:ind w:left="63" w:right="63"/>
              <w:rPr>
                <w:rFonts w:hint="eastAsia" w:ascii="仿宋" w:hAnsi="仿宋" w:eastAsia="仿宋" w:cs="仿宋"/>
                <w:kern w:val="2"/>
                <w:sz w:val="22"/>
                <w:szCs w:val="22"/>
                <w:lang w:val="en-US" w:eastAsia="zh-CN"/>
              </w:rPr>
            </w:pPr>
          </w:p>
        </w:tc>
        <w:tc>
          <w:tcPr>
            <w:tcW w:w="992" w:type="dxa"/>
            <w:noWrap w:val="0"/>
            <w:vAlign w:val="center"/>
          </w:tcPr>
          <w:p w14:paraId="74BA09E7">
            <w:pPr>
              <w:pStyle w:val="8"/>
              <w:keepNext/>
              <w:spacing w:after="0" w:line="440" w:lineRule="exact"/>
              <w:ind w:left="63" w:right="63"/>
              <w:rPr>
                <w:rFonts w:hint="eastAsia" w:ascii="仿宋" w:hAnsi="仿宋" w:eastAsia="仿宋" w:cs="仿宋"/>
                <w:kern w:val="2"/>
                <w:sz w:val="22"/>
                <w:szCs w:val="22"/>
                <w:lang w:val="en-US" w:eastAsia="zh-CN"/>
              </w:rPr>
            </w:pPr>
          </w:p>
        </w:tc>
      </w:tr>
      <w:tr w14:paraId="6502F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BCE799E">
            <w:pPr>
              <w:jc w:val="center"/>
              <w:rPr>
                <w:rFonts w:hint="eastAsia" w:ascii="仿宋" w:hAnsi="仿宋" w:eastAsia="仿宋" w:cs="仿宋"/>
                <w:sz w:val="22"/>
                <w:szCs w:val="22"/>
              </w:rPr>
            </w:pPr>
          </w:p>
        </w:tc>
        <w:tc>
          <w:tcPr>
            <w:tcW w:w="1276" w:type="dxa"/>
            <w:noWrap w:val="0"/>
            <w:vAlign w:val="center"/>
          </w:tcPr>
          <w:p w14:paraId="25FE2B71">
            <w:pPr>
              <w:jc w:val="center"/>
              <w:rPr>
                <w:rFonts w:hint="eastAsia" w:ascii="仿宋" w:hAnsi="仿宋" w:eastAsia="仿宋" w:cs="仿宋"/>
                <w:sz w:val="22"/>
                <w:szCs w:val="22"/>
              </w:rPr>
            </w:pPr>
          </w:p>
        </w:tc>
        <w:tc>
          <w:tcPr>
            <w:tcW w:w="1418" w:type="dxa"/>
            <w:noWrap w:val="0"/>
            <w:vAlign w:val="center"/>
          </w:tcPr>
          <w:p w14:paraId="293DE133">
            <w:pPr>
              <w:jc w:val="center"/>
              <w:rPr>
                <w:rFonts w:hint="eastAsia" w:ascii="仿宋" w:hAnsi="仿宋" w:eastAsia="仿宋" w:cs="仿宋"/>
                <w:sz w:val="22"/>
                <w:szCs w:val="22"/>
              </w:rPr>
            </w:pPr>
          </w:p>
        </w:tc>
        <w:tc>
          <w:tcPr>
            <w:tcW w:w="940" w:type="dxa"/>
            <w:noWrap w:val="0"/>
            <w:vAlign w:val="center"/>
          </w:tcPr>
          <w:p w14:paraId="63227D28">
            <w:pPr>
              <w:jc w:val="center"/>
              <w:rPr>
                <w:rFonts w:hint="eastAsia" w:ascii="仿宋" w:hAnsi="仿宋" w:eastAsia="仿宋" w:cs="仿宋"/>
                <w:sz w:val="22"/>
                <w:szCs w:val="22"/>
              </w:rPr>
            </w:pPr>
          </w:p>
        </w:tc>
        <w:tc>
          <w:tcPr>
            <w:tcW w:w="851" w:type="dxa"/>
            <w:noWrap w:val="0"/>
            <w:vAlign w:val="center"/>
          </w:tcPr>
          <w:p w14:paraId="0B95E116">
            <w:pPr>
              <w:jc w:val="center"/>
              <w:rPr>
                <w:rFonts w:hint="eastAsia" w:ascii="仿宋" w:hAnsi="仿宋" w:eastAsia="仿宋" w:cs="仿宋"/>
                <w:sz w:val="22"/>
                <w:szCs w:val="22"/>
              </w:rPr>
            </w:pPr>
          </w:p>
        </w:tc>
        <w:tc>
          <w:tcPr>
            <w:tcW w:w="1044" w:type="dxa"/>
            <w:noWrap w:val="0"/>
            <w:vAlign w:val="center"/>
          </w:tcPr>
          <w:p w14:paraId="500B0CAE">
            <w:pPr>
              <w:jc w:val="center"/>
              <w:rPr>
                <w:rFonts w:hint="eastAsia" w:ascii="仿宋" w:hAnsi="仿宋" w:eastAsia="仿宋" w:cs="仿宋"/>
                <w:sz w:val="22"/>
                <w:szCs w:val="22"/>
              </w:rPr>
            </w:pPr>
          </w:p>
        </w:tc>
        <w:tc>
          <w:tcPr>
            <w:tcW w:w="992" w:type="dxa"/>
            <w:noWrap w:val="0"/>
            <w:vAlign w:val="center"/>
          </w:tcPr>
          <w:p w14:paraId="710E599D">
            <w:pPr>
              <w:jc w:val="center"/>
              <w:rPr>
                <w:rFonts w:hint="eastAsia" w:ascii="仿宋" w:hAnsi="仿宋" w:eastAsia="仿宋" w:cs="仿宋"/>
                <w:sz w:val="22"/>
                <w:szCs w:val="22"/>
              </w:rPr>
            </w:pPr>
          </w:p>
        </w:tc>
        <w:tc>
          <w:tcPr>
            <w:tcW w:w="851" w:type="dxa"/>
            <w:noWrap w:val="0"/>
            <w:vAlign w:val="center"/>
          </w:tcPr>
          <w:p w14:paraId="23314CBF">
            <w:pPr>
              <w:jc w:val="center"/>
              <w:rPr>
                <w:rFonts w:hint="eastAsia" w:ascii="仿宋" w:hAnsi="仿宋" w:eastAsia="仿宋" w:cs="仿宋"/>
                <w:sz w:val="22"/>
                <w:szCs w:val="22"/>
              </w:rPr>
            </w:pPr>
          </w:p>
        </w:tc>
        <w:tc>
          <w:tcPr>
            <w:tcW w:w="1487" w:type="dxa"/>
            <w:noWrap w:val="0"/>
            <w:vAlign w:val="center"/>
          </w:tcPr>
          <w:p w14:paraId="723F75F4">
            <w:pPr>
              <w:jc w:val="center"/>
              <w:rPr>
                <w:rFonts w:hint="eastAsia" w:ascii="仿宋" w:hAnsi="仿宋" w:eastAsia="仿宋" w:cs="仿宋"/>
                <w:sz w:val="22"/>
                <w:szCs w:val="22"/>
              </w:rPr>
            </w:pPr>
          </w:p>
        </w:tc>
        <w:tc>
          <w:tcPr>
            <w:tcW w:w="992" w:type="dxa"/>
            <w:noWrap w:val="0"/>
            <w:vAlign w:val="center"/>
          </w:tcPr>
          <w:p w14:paraId="7C03B45D">
            <w:pPr>
              <w:jc w:val="center"/>
              <w:rPr>
                <w:rFonts w:hint="eastAsia" w:ascii="仿宋" w:hAnsi="仿宋" w:eastAsia="仿宋" w:cs="仿宋"/>
                <w:sz w:val="22"/>
                <w:szCs w:val="22"/>
              </w:rPr>
            </w:pPr>
          </w:p>
        </w:tc>
      </w:tr>
      <w:tr w14:paraId="6729D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DC7F170">
            <w:pPr>
              <w:pStyle w:val="8"/>
              <w:keepNext/>
              <w:spacing w:after="0" w:line="440" w:lineRule="exact"/>
              <w:ind w:left="63" w:right="63"/>
              <w:rPr>
                <w:rFonts w:hint="eastAsia" w:ascii="仿宋" w:hAnsi="仿宋" w:eastAsia="仿宋" w:cs="仿宋"/>
                <w:kern w:val="2"/>
                <w:sz w:val="22"/>
                <w:szCs w:val="22"/>
                <w:lang w:val="en-US" w:eastAsia="zh-CN"/>
              </w:rPr>
            </w:pPr>
          </w:p>
        </w:tc>
        <w:tc>
          <w:tcPr>
            <w:tcW w:w="1276" w:type="dxa"/>
            <w:noWrap w:val="0"/>
            <w:vAlign w:val="center"/>
          </w:tcPr>
          <w:p w14:paraId="1E077810">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4A5A9170">
            <w:pPr>
              <w:pStyle w:val="8"/>
              <w:keepNext/>
              <w:spacing w:after="0" w:line="440" w:lineRule="exact"/>
              <w:ind w:left="63" w:right="63"/>
              <w:rPr>
                <w:rFonts w:hint="eastAsia" w:ascii="仿宋" w:hAnsi="仿宋" w:eastAsia="仿宋" w:cs="仿宋"/>
                <w:kern w:val="2"/>
                <w:sz w:val="22"/>
                <w:szCs w:val="22"/>
                <w:lang w:val="en-US" w:eastAsia="zh-CN"/>
              </w:rPr>
            </w:pPr>
          </w:p>
        </w:tc>
        <w:tc>
          <w:tcPr>
            <w:tcW w:w="940" w:type="dxa"/>
            <w:noWrap w:val="0"/>
            <w:vAlign w:val="center"/>
          </w:tcPr>
          <w:p w14:paraId="1D72925D">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center"/>
          </w:tcPr>
          <w:p w14:paraId="25517C84">
            <w:pPr>
              <w:pStyle w:val="8"/>
              <w:keepNext/>
              <w:spacing w:after="0" w:line="440" w:lineRule="exact"/>
              <w:ind w:left="63" w:right="63"/>
              <w:rPr>
                <w:rFonts w:hint="eastAsia" w:ascii="仿宋" w:hAnsi="仿宋" w:eastAsia="仿宋" w:cs="仿宋"/>
                <w:kern w:val="2"/>
                <w:sz w:val="22"/>
                <w:szCs w:val="22"/>
                <w:lang w:val="en-US" w:eastAsia="zh-CN"/>
              </w:rPr>
            </w:pPr>
          </w:p>
        </w:tc>
        <w:tc>
          <w:tcPr>
            <w:tcW w:w="1044" w:type="dxa"/>
            <w:noWrap w:val="0"/>
            <w:vAlign w:val="center"/>
          </w:tcPr>
          <w:p w14:paraId="51512431">
            <w:pPr>
              <w:pStyle w:val="8"/>
              <w:keepNext/>
              <w:spacing w:after="0" w:line="440" w:lineRule="exact"/>
              <w:ind w:left="63" w:right="63"/>
              <w:rPr>
                <w:rFonts w:hint="eastAsia" w:ascii="仿宋" w:hAnsi="仿宋" w:eastAsia="仿宋" w:cs="仿宋"/>
                <w:kern w:val="2"/>
                <w:sz w:val="22"/>
                <w:szCs w:val="22"/>
                <w:lang w:val="en-US" w:eastAsia="zh-CN"/>
              </w:rPr>
            </w:pPr>
          </w:p>
        </w:tc>
        <w:tc>
          <w:tcPr>
            <w:tcW w:w="992" w:type="dxa"/>
            <w:noWrap w:val="0"/>
            <w:vAlign w:val="center"/>
          </w:tcPr>
          <w:p w14:paraId="56F90E7C">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center"/>
          </w:tcPr>
          <w:p w14:paraId="45A75CE9">
            <w:pPr>
              <w:pStyle w:val="8"/>
              <w:keepNext/>
              <w:spacing w:after="0" w:line="440" w:lineRule="exact"/>
              <w:ind w:left="63" w:right="63"/>
              <w:rPr>
                <w:rFonts w:hint="eastAsia" w:ascii="仿宋" w:hAnsi="仿宋" w:eastAsia="仿宋" w:cs="仿宋"/>
                <w:kern w:val="2"/>
                <w:sz w:val="22"/>
                <w:szCs w:val="22"/>
                <w:lang w:val="en-US" w:eastAsia="zh-CN"/>
              </w:rPr>
            </w:pPr>
          </w:p>
        </w:tc>
        <w:tc>
          <w:tcPr>
            <w:tcW w:w="1487" w:type="dxa"/>
            <w:noWrap w:val="0"/>
            <w:vAlign w:val="center"/>
          </w:tcPr>
          <w:p w14:paraId="509EE9A5">
            <w:pPr>
              <w:pStyle w:val="8"/>
              <w:keepNext/>
              <w:spacing w:after="0" w:line="440" w:lineRule="exact"/>
              <w:ind w:left="63" w:right="63"/>
              <w:rPr>
                <w:rFonts w:hint="eastAsia" w:ascii="仿宋" w:hAnsi="仿宋" w:eastAsia="仿宋" w:cs="仿宋"/>
                <w:kern w:val="2"/>
                <w:sz w:val="22"/>
                <w:szCs w:val="22"/>
                <w:lang w:val="en-US" w:eastAsia="zh-CN"/>
              </w:rPr>
            </w:pPr>
          </w:p>
        </w:tc>
        <w:tc>
          <w:tcPr>
            <w:tcW w:w="992" w:type="dxa"/>
            <w:noWrap w:val="0"/>
            <w:vAlign w:val="center"/>
          </w:tcPr>
          <w:p w14:paraId="00EBD372">
            <w:pPr>
              <w:pStyle w:val="8"/>
              <w:keepNext/>
              <w:spacing w:after="0" w:line="440" w:lineRule="exact"/>
              <w:ind w:left="63" w:right="63"/>
              <w:rPr>
                <w:rFonts w:hint="eastAsia" w:ascii="仿宋" w:hAnsi="仿宋" w:eastAsia="仿宋" w:cs="仿宋"/>
                <w:kern w:val="2"/>
                <w:sz w:val="22"/>
                <w:szCs w:val="22"/>
                <w:lang w:val="en-US" w:eastAsia="zh-CN"/>
              </w:rPr>
            </w:pPr>
          </w:p>
        </w:tc>
      </w:tr>
      <w:tr w14:paraId="7FE92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E3505FA">
            <w:pPr>
              <w:jc w:val="center"/>
              <w:rPr>
                <w:rFonts w:hint="eastAsia" w:ascii="仿宋" w:hAnsi="仿宋" w:eastAsia="仿宋" w:cs="仿宋"/>
                <w:sz w:val="22"/>
                <w:szCs w:val="22"/>
              </w:rPr>
            </w:pPr>
          </w:p>
        </w:tc>
        <w:tc>
          <w:tcPr>
            <w:tcW w:w="1276" w:type="dxa"/>
            <w:noWrap w:val="0"/>
            <w:vAlign w:val="center"/>
          </w:tcPr>
          <w:p w14:paraId="7AB49C1E">
            <w:pPr>
              <w:jc w:val="center"/>
              <w:rPr>
                <w:rFonts w:hint="eastAsia" w:ascii="仿宋" w:hAnsi="仿宋" w:eastAsia="仿宋" w:cs="仿宋"/>
                <w:sz w:val="22"/>
                <w:szCs w:val="22"/>
              </w:rPr>
            </w:pPr>
          </w:p>
        </w:tc>
        <w:tc>
          <w:tcPr>
            <w:tcW w:w="1418" w:type="dxa"/>
            <w:noWrap w:val="0"/>
            <w:vAlign w:val="center"/>
          </w:tcPr>
          <w:p w14:paraId="66C1E9B3">
            <w:pPr>
              <w:jc w:val="center"/>
              <w:rPr>
                <w:rFonts w:hint="eastAsia" w:ascii="仿宋" w:hAnsi="仿宋" w:eastAsia="仿宋" w:cs="仿宋"/>
                <w:sz w:val="22"/>
                <w:szCs w:val="22"/>
              </w:rPr>
            </w:pPr>
          </w:p>
        </w:tc>
        <w:tc>
          <w:tcPr>
            <w:tcW w:w="940" w:type="dxa"/>
            <w:noWrap w:val="0"/>
            <w:vAlign w:val="center"/>
          </w:tcPr>
          <w:p w14:paraId="5DB1FC55">
            <w:pPr>
              <w:jc w:val="center"/>
              <w:rPr>
                <w:rFonts w:hint="eastAsia" w:ascii="仿宋" w:hAnsi="仿宋" w:eastAsia="仿宋" w:cs="仿宋"/>
                <w:sz w:val="22"/>
                <w:szCs w:val="22"/>
              </w:rPr>
            </w:pPr>
          </w:p>
        </w:tc>
        <w:tc>
          <w:tcPr>
            <w:tcW w:w="851" w:type="dxa"/>
            <w:noWrap w:val="0"/>
            <w:vAlign w:val="center"/>
          </w:tcPr>
          <w:p w14:paraId="072CD8A1">
            <w:pPr>
              <w:jc w:val="center"/>
              <w:rPr>
                <w:rFonts w:hint="eastAsia" w:ascii="仿宋" w:hAnsi="仿宋" w:eastAsia="仿宋" w:cs="仿宋"/>
                <w:sz w:val="22"/>
                <w:szCs w:val="22"/>
              </w:rPr>
            </w:pPr>
          </w:p>
        </w:tc>
        <w:tc>
          <w:tcPr>
            <w:tcW w:w="1044" w:type="dxa"/>
            <w:noWrap w:val="0"/>
            <w:vAlign w:val="center"/>
          </w:tcPr>
          <w:p w14:paraId="4086B90F">
            <w:pPr>
              <w:jc w:val="center"/>
              <w:rPr>
                <w:rFonts w:hint="eastAsia" w:ascii="仿宋" w:hAnsi="仿宋" w:eastAsia="仿宋" w:cs="仿宋"/>
                <w:sz w:val="22"/>
                <w:szCs w:val="22"/>
              </w:rPr>
            </w:pPr>
          </w:p>
        </w:tc>
        <w:tc>
          <w:tcPr>
            <w:tcW w:w="992" w:type="dxa"/>
            <w:noWrap w:val="0"/>
            <w:vAlign w:val="center"/>
          </w:tcPr>
          <w:p w14:paraId="4410D4C8">
            <w:pPr>
              <w:jc w:val="center"/>
              <w:rPr>
                <w:rFonts w:hint="eastAsia" w:ascii="仿宋" w:hAnsi="仿宋" w:eastAsia="仿宋" w:cs="仿宋"/>
                <w:sz w:val="22"/>
                <w:szCs w:val="22"/>
              </w:rPr>
            </w:pPr>
          </w:p>
        </w:tc>
        <w:tc>
          <w:tcPr>
            <w:tcW w:w="851" w:type="dxa"/>
            <w:noWrap w:val="0"/>
            <w:vAlign w:val="center"/>
          </w:tcPr>
          <w:p w14:paraId="58EB91D4">
            <w:pPr>
              <w:jc w:val="center"/>
              <w:rPr>
                <w:rFonts w:hint="eastAsia" w:ascii="仿宋" w:hAnsi="仿宋" w:eastAsia="仿宋" w:cs="仿宋"/>
                <w:sz w:val="22"/>
                <w:szCs w:val="22"/>
              </w:rPr>
            </w:pPr>
          </w:p>
        </w:tc>
        <w:tc>
          <w:tcPr>
            <w:tcW w:w="1487" w:type="dxa"/>
            <w:noWrap w:val="0"/>
            <w:vAlign w:val="center"/>
          </w:tcPr>
          <w:p w14:paraId="0A29A1A5">
            <w:pPr>
              <w:jc w:val="center"/>
              <w:rPr>
                <w:rFonts w:hint="eastAsia" w:ascii="仿宋" w:hAnsi="仿宋" w:eastAsia="仿宋" w:cs="仿宋"/>
                <w:sz w:val="22"/>
                <w:szCs w:val="22"/>
              </w:rPr>
            </w:pPr>
          </w:p>
        </w:tc>
        <w:tc>
          <w:tcPr>
            <w:tcW w:w="992" w:type="dxa"/>
            <w:noWrap w:val="0"/>
            <w:vAlign w:val="center"/>
          </w:tcPr>
          <w:p w14:paraId="21ABCE32">
            <w:pPr>
              <w:jc w:val="center"/>
              <w:rPr>
                <w:rFonts w:hint="eastAsia" w:ascii="仿宋" w:hAnsi="仿宋" w:eastAsia="仿宋" w:cs="仿宋"/>
                <w:sz w:val="22"/>
                <w:szCs w:val="22"/>
              </w:rPr>
            </w:pPr>
          </w:p>
        </w:tc>
      </w:tr>
      <w:tr w14:paraId="1D3FF8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3976458">
            <w:pPr>
              <w:jc w:val="center"/>
              <w:rPr>
                <w:rFonts w:hint="eastAsia" w:ascii="仿宋" w:hAnsi="仿宋" w:eastAsia="仿宋" w:cs="仿宋"/>
                <w:sz w:val="22"/>
                <w:szCs w:val="22"/>
              </w:rPr>
            </w:pPr>
          </w:p>
        </w:tc>
        <w:tc>
          <w:tcPr>
            <w:tcW w:w="1276" w:type="dxa"/>
            <w:noWrap w:val="0"/>
            <w:vAlign w:val="center"/>
          </w:tcPr>
          <w:p w14:paraId="1D06AC29">
            <w:pPr>
              <w:jc w:val="center"/>
              <w:rPr>
                <w:rFonts w:hint="eastAsia" w:ascii="仿宋" w:hAnsi="仿宋" w:eastAsia="仿宋" w:cs="仿宋"/>
                <w:sz w:val="22"/>
                <w:szCs w:val="22"/>
              </w:rPr>
            </w:pPr>
          </w:p>
        </w:tc>
        <w:tc>
          <w:tcPr>
            <w:tcW w:w="1418" w:type="dxa"/>
            <w:noWrap w:val="0"/>
            <w:vAlign w:val="center"/>
          </w:tcPr>
          <w:p w14:paraId="1DEF617A">
            <w:pPr>
              <w:jc w:val="center"/>
              <w:rPr>
                <w:rFonts w:hint="eastAsia" w:ascii="仿宋" w:hAnsi="仿宋" w:eastAsia="仿宋" w:cs="仿宋"/>
                <w:sz w:val="22"/>
                <w:szCs w:val="22"/>
              </w:rPr>
            </w:pPr>
          </w:p>
        </w:tc>
        <w:tc>
          <w:tcPr>
            <w:tcW w:w="940" w:type="dxa"/>
            <w:noWrap w:val="0"/>
            <w:vAlign w:val="center"/>
          </w:tcPr>
          <w:p w14:paraId="4EBAF7E8">
            <w:pPr>
              <w:jc w:val="center"/>
              <w:rPr>
                <w:rFonts w:hint="eastAsia" w:ascii="仿宋" w:hAnsi="仿宋" w:eastAsia="仿宋" w:cs="仿宋"/>
                <w:sz w:val="22"/>
                <w:szCs w:val="22"/>
              </w:rPr>
            </w:pPr>
          </w:p>
        </w:tc>
        <w:tc>
          <w:tcPr>
            <w:tcW w:w="851" w:type="dxa"/>
            <w:noWrap w:val="0"/>
            <w:vAlign w:val="center"/>
          </w:tcPr>
          <w:p w14:paraId="0AECF58A">
            <w:pPr>
              <w:jc w:val="center"/>
              <w:rPr>
                <w:rFonts w:hint="eastAsia" w:ascii="仿宋" w:hAnsi="仿宋" w:eastAsia="仿宋" w:cs="仿宋"/>
                <w:sz w:val="22"/>
                <w:szCs w:val="22"/>
              </w:rPr>
            </w:pPr>
          </w:p>
        </w:tc>
        <w:tc>
          <w:tcPr>
            <w:tcW w:w="1044" w:type="dxa"/>
            <w:noWrap w:val="0"/>
            <w:vAlign w:val="center"/>
          </w:tcPr>
          <w:p w14:paraId="5F245273">
            <w:pPr>
              <w:jc w:val="center"/>
              <w:rPr>
                <w:rFonts w:hint="eastAsia" w:ascii="仿宋" w:hAnsi="仿宋" w:eastAsia="仿宋" w:cs="仿宋"/>
                <w:sz w:val="22"/>
                <w:szCs w:val="22"/>
              </w:rPr>
            </w:pPr>
          </w:p>
        </w:tc>
        <w:tc>
          <w:tcPr>
            <w:tcW w:w="992" w:type="dxa"/>
            <w:noWrap w:val="0"/>
            <w:vAlign w:val="center"/>
          </w:tcPr>
          <w:p w14:paraId="652EE819">
            <w:pPr>
              <w:jc w:val="center"/>
              <w:rPr>
                <w:rFonts w:hint="eastAsia" w:ascii="仿宋" w:hAnsi="仿宋" w:eastAsia="仿宋" w:cs="仿宋"/>
                <w:sz w:val="22"/>
                <w:szCs w:val="22"/>
              </w:rPr>
            </w:pPr>
          </w:p>
        </w:tc>
        <w:tc>
          <w:tcPr>
            <w:tcW w:w="851" w:type="dxa"/>
            <w:noWrap w:val="0"/>
            <w:vAlign w:val="center"/>
          </w:tcPr>
          <w:p w14:paraId="181976ED">
            <w:pPr>
              <w:jc w:val="center"/>
              <w:rPr>
                <w:rFonts w:hint="eastAsia" w:ascii="仿宋" w:hAnsi="仿宋" w:eastAsia="仿宋" w:cs="仿宋"/>
                <w:sz w:val="22"/>
                <w:szCs w:val="22"/>
              </w:rPr>
            </w:pPr>
          </w:p>
        </w:tc>
        <w:tc>
          <w:tcPr>
            <w:tcW w:w="1487" w:type="dxa"/>
            <w:noWrap w:val="0"/>
            <w:vAlign w:val="center"/>
          </w:tcPr>
          <w:p w14:paraId="5E29770E">
            <w:pPr>
              <w:jc w:val="center"/>
              <w:rPr>
                <w:rFonts w:hint="eastAsia" w:ascii="仿宋" w:hAnsi="仿宋" w:eastAsia="仿宋" w:cs="仿宋"/>
                <w:sz w:val="22"/>
                <w:szCs w:val="22"/>
              </w:rPr>
            </w:pPr>
          </w:p>
        </w:tc>
        <w:tc>
          <w:tcPr>
            <w:tcW w:w="992" w:type="dxa"/>
            <w:noWrap w:val="0"/>
            <w:vAlign w:val="center"/>
          </w:tcPr>
          <w:p w14:paraId="0A7972D6">
            <w:pPr>
              <w:jc w:val="center"/>
              <w:rPr>
                <w:rFonts w:hint="eastAsia" w:ascii="仿宋" w:hAnsi="仿宋" w:eastAsia="仿宋" w:cs="仿宋"/>
                <w:sz w:val="22"/>
                <w:szCs w:val="22"/>
              </w:rPr>
            </w:pPr>
          </w:p>
        </w:tc>
      </w:tr>
      <w:tr w14:paraId="13CD5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4A1DC30">
            <w:pPr>
              <w:jc w:val="center"/>
              <w:rPr>
                <w:rFonts w:hint="eastAsia" w:ascii="仿宋" w:hAnsi="仿宋" w:eastAsia="仿宋" w:cs="仿宋"/>
                <w:sz w:val="22"/>
                <w:szCs w:val="22"/>
              </w:rPr>
            </w:pPr>
          </w:p>
        </w:tc>
        <w:tc>
          <w:tcPr>
            <w:tcW w:w="1276" w:type="dxa"/>
            <w:noWrap w:val="0"/>
            <w:vAlign w:val="center"/>
          </w:tcPr>
          <w:p w14:paraId="79993F97">
            <w:pPr>
              <w:jc w:val="center"/>
              <w:rPr>
                <w:rFonts w:hint="eastAsia" w:ascii="仿宋" w:hAnsi="仿宋" w:eastAsia="仿宋" w:cs="仿宋"/>
                <w:sz w:val="22"/>
                <w:szCs w:val="22"/>
              </w:rPr>
            </w:pPr>
          </w:p>
        </w:tc>
        <w:tc>
          <w:tcPr>
            <w:tcW w:w="1418" w:type="dxa"/>
            <w:noWrap w:val="0"/>
            <w:vAlign w:val="center"/>
          </w:tcPr>
          <w:p w14:paraId="4A5FEE04">
            <w:pPr>
              <w:jc w:val="center"/>
              <w:rPr>
                <w:rFonts w:hint="eastAsia" w:ascii="仿宋" w:hAnsi="仿宋" w:eastAsia="仿宋" w:cs="仿宋"/>
                <w:sz w:val="22"/>
                <w:szCs w:val="22"/>
              </w:rPr>
            </w:pPr>
          </w:p>
        </w:tc>
        <w:tc>
          <w:tcPr>
            <w:tcW w:w="940" w:type="dxa"/>
            <w:noWrap w:val="0"/>
            <w:vAlign w:val="center"/>
          </w:tcPr>
          <w:p w14:paraId="569BCB58">
            <w:pPr>
              <w:jc w:val="center"/>
              <w:rPr>
                <w:rFonts w:hint="eastAsia" w:ascii="仿宋" w:hAnsi="仿宋" w:eastAsia="仿宋" w:cs="仿宋"/>
                <w:sz w:val="22"/>
                <w:szCs w:val="22"/>
              </w:rPr>
            </w:pPr>
          </w:p>
        </w:tc>
        <w:tc>
          <w:tcPr>
            <w:tcW w:w="851" w:type="dxa"/>
            <w:noWrap w:val="0"/>
            <w:vAlign w:val="center"/>
          </w:tcPr>
          <w:p w14:paraId="5D04468E">
            <w:pPr>
              <w:jc w:val="center"/>
              <w:rPr>
                <w:rFonts w:hint="eastAsia" w:ascii="仿宋" w:hAnsi="仿宋" w:eastAsia="仿宋" w:cs="仿宋"/>
                <w:sz w:val="22"/>
                <w:szCs w:val="22"/>
              </w:rPr>
            </w:pPr>
          </w:p>
        </w:tc>
        <w:tc>
          <w:tcPr>
            <w:tcW w:w="1044" w:type="dxa"/>
            <w:noWrap w:val="0"/>
            <w:vAlign w:val="center"/>
          </w:tcPr>
          <w:p w14:paraId="58EA3B1D">
            <w:pPr>
              <w:jc w:val="center"/>
              <w:rPr>
                <w:rFonts w:hint="eastAsia" w:ascii="仿宋" w:hAnsi="仿宋" w:eastAsia="仿宋" w:cs="仿宋"/>
                <w:sz w:val="22"/>
                <w:szCs w:val="22"/>
              </w:rPr>
            </w:pPr>
          </w:p>
        </w:tc>
        <w:tc>
          <w:tcPr>
            <w:tcW w:w="992" w:type="dxa"/>
            <w:noWrap w:val="0"/>
            <w:vAlign w:val="center"/>
          </w:tcPr>
          <w:p w14:paraId="5B1153F8">
            <w:pPr>
              <w:jc w:val="center"/>
              <w:rPr>
                <w:rFonts w:hint="eastAsia" w:ascii="仿宋" w:hAnsi="仿宋" w:eastAsia="仿宋" w:cs="仿宋"/>
                <w:sz w:val="22"/>
                <w:szCs w:val="22"/>
              </w:rPr>
            </w:pPr>
          </w:p>
        </w:tc>
        <w:tc>
          <w:tcPr>
            <w:tcW w:w="851" w:type="dxa"/>
            <w:noWrap w:val="0"/>
            <w:vAlign w:val="center"/>
          </w:tcPr>
          <w:p w14:paraId="2EFC9F78">
            <w:pPr>
              <w:jc w:val="center"/>
              <w:rPr>
                <w:rFonts w:hint="eastAsia" w:ascii="仿宋" w:hAnsi="仿宋" w:eastAsia="仿宋" w:cs="仿宋"/>
                <w:sz w:val="22"/>
                <w:szCs w:val="22"/>
              </w:rPr>
            </w:pPr>
          </w:p>
        </w:tc>
        <w:tc>
          <w:tcPr>
            <w:tcW w:w="1487" w:type="dxa"/>
            <w:noWrap w:val="0"/>
            <w:vAlign w:val="center"/>
          </w:tcPr>
          <w:p w14:paraId="7B798522">
            <w:pPr>
              <w:jc w:val="center"/>
              <w:rPr>
                <w:rFonts w:hint="eastAsia" w:ascii="仿宋" w:hAnsi="仿宋" w:eastAsia="仿宋" w:cs="仿宋"/>
                <w:sz w:val="22"/>
                <w:szCs w:val="22"/>
              </w:rPr>
            </w:pPr>
          </w:p>
        </w:tc>
        <w:tc>
          <w:tcPr>
            <w:tcW w:w="992" w:type="dxa"/>
            <w:noWrap w:val="0"/>
            <w:vAlign w:val="center"/>
          </w:tcPr>
          <w:p w14:paraId="1A2C127C">
            <w:pPr>
              <w:jc w:val="center"/>
              <w:rPr>
                <w:rFonts w:hint="eastAsia" w:ascii="仿宋" w:hAnsi="仿宋" w:eastAsia="仿宋" w:cs="仿宋"/>
                <w:sz w:val="22"/>
                <w:szCs w:val="22"/>
              </w:rPr>
            </w:pPr>
          </w:p>
        </w:tc>
      </w:tr>
      <w:tr w14:paraId="606F5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2278A49">
            <w:pPr>
              <w:jc w:val="center"/>
              <w:rPr>
                <w:rFonts w:hint="eastAsia" w:ascii="仿宋" w:hAnsi="仿宋" w:eastAsia="仿宋" w:cs="仿宋"/>
                <w:sz w:val="22"/>
                <w:szCs w:val="22"/>
              </w:rPr>
            </w:pPr>
          </w:p>
        </w:tc>
        <w:tc>
          <w:tcPr>
            <w:tcW w:w="1276" w:type="dxa"/>
            <w:noWrap w:val="0"/>
            <w:vAlign w:val="center"/>
          </w:tcPr>
          <w:p w14:paraId="1B1ABF3D">
            <w:pPr>
              <w:jc w:val="center"/>
              <w:rPr>
                <w:rFonts w:hint="eastAsia" w:ascii="仿宋" w:hAnsi="仿宋" w:eastAsia="仿宋" w:cs="仿宋"/>
                <w:sz w:val="22"/>
                <w:szCs w:val="22"/>
              </w:rPr>
            </w:pPr>
          </w:p>
        </w:tc>
        <w:tc>
          <w:tcPr>
            <w:tcW w:w="1418" w:type="dxa"/>
            <w:noWrap w:val="0"/>
            <w:vAlign w:val="center"/>
          </w:tcPr>
          <w:p w14:paraId="4EB481DD">
            <w:pPr>
              <w:jc w:val="center"/>
              <w:rPr>
                <w:rFonts w:hint="eastAsia" w:ascii="仿宋" w:hAnsi="仿宋" w:eastAsia="仿宋" w:cs="仿宋"/>
                <w:sz w:val="22"/>
                <w:szCs w:val="22"/>
              </w:rPr>
            </w:pPr>
          </w:p>
        </w:tc>
        <w:tc>
          <w:tcPr>
            <w:tcW w:w="940" w:type="dxa"/>
            <w:noWrap w:val="0"/>
            <w:vAlign w:val="center"/>
          </w:tcPr>
          <w:p w14:paraId="21C3406F">
            <w:pPr>
              <w:jc w:val="center"/>
              <w:rPr>
                <w:rFonts w:hint="eastAsia" w:ascii="仿宋" w:hAnsi="仿宋" w:eastAsia="仿宋" w:cs="仿宋"/>
                <w:sz w:val="22"/>
                <w:szCs w:val="22"/>
              </w:rPr>
            </w:pPr>
          </w:p>
        </w:tc>
        <w:tc>
          <w:tcPr>
            <w:tcW w:w="851" w:type="dxa"/>
            <w:noWrap w:val="0"/>
            <w:vAlign w:val="center"/>
          </w:tcPr>
          <w:p w14:paraId="1E760781">
            <w:pPr>
              <w:jc w:val="center"/>
              <w:rPr>
                <w:rFonts w:hint="eastAsia" w:ascii="仿宋" w:hAnsi="仿宋" w:eastAsia="仿宋" w:cs="仿宋"/>
                <w:sz w:val="22"/>
                <w:szCs w:val="22"/>
              </w:rPr>
            </w:pPr>
          </w:p>
        </w:tc>
        <w:tc>
          <w:tcPr>
            <w:tcW w:w="1044" w:type="dxa"/>
            <w:noWrap w:val="0"/>
            <w:vAlign w:val="center"/>
          </w:tcPr>
          <w:p w14:paraId="5165E5BD">
            <w:pPr>
              <w:jc w:val="center"/>
              <w:rPr>
                <w:rFonts w:hint="eastAsia" w:ascii="仿宋" w:hAnsi="仿宋" w:eastAsia="仿宋" w:cs="仿宋"/>
                <w:sz w:val="22"/>
                <w:szCs w:val="22"/>
              </w:rPr>
            </w:pPr>
          </w:p>
        </w:tc>
        <w:tc>
          <w:tcPr>
            <w:tcW w:w="992" w:type="dxa"/>
            <w:noWrap w:val="0"/>
            <w:vAlign w:val="center"/>
          </w:tcPr>
          <w:p w14:paraId="2D951F73">
            <w:pPr>
              <w:jc w:val="center"/>
              <w:rPr>
                <w:rFonts w:hint="eastAsia" w:ascii="仿宋" w:hAnsi="仿宋" w:eastAsia="仿宋" w:cs="仿宋"/>
                <w:sz w:val="22"/>
                <w:szCs w:val="22"/>
              </w:rPr>
            </w:pPr>
          </w:p>
        </w:tc>
        <w:tc>
          <w:tcPr>
            <w:tcW w:w="851" w:type="dxa"/>
            <w:noWrap w:val="0"/>
            <w:vAlign w:val="center"/>
          </w:tcPr>
          <w:p w14:paraId="4CB51801">
            <w:pPr>
              <w:jc w:val="center"/>
              <w:rPr>
                <w:rFonts w:hint="eastAsia" w:ascii="仿宋" w:hAnsi="仿宋" w:eastAsia="仿宋" w:cs="仿宋"/>
                <w:sz w:val="22"/>
                <w:szCs w:val="22"/>
              </w:rPr>
            </w:pPr>
          </w:p>
        </w:tc>
        <w:tc>
          <w:tcPr>
            <w:tcW w:w="1487" w:type="dxa"/>
            <w:noWrap w:val="0"/>
            <w:vAlign w:val="center"/>
          </w:tcPr>
          <w:p w14:paraId="01760A8E">
            <w:pPr>
              <w:jc w:val="center"/>
              <w:rPr>
                <w:rFonts w:hint="eastAsia" w:ascii="仿宋" w:hAnsi="仿宋" w:eastAsia="仿宋" w:cs="仿宋"/>
                <w:sz w:val="22"/>
                <w:szCs w:val="22"/>
              </w:rPr>
            </w:pPr>
          </w:p>
        </w:tc>
        <w:tc>
          <w:tcPr>
            <w:tcW w:w="992" w:type="dxa"/>
            <w:noWrap w:val="0"/>
            <w:vAlign w:val="center"/>
          </w:tcPr>
          <w:p w14:paraId="2CA667E5">
            <w:pPr>
              <w:jc w:val="center"/>
              <w:rPr>
                <w:rFonts w:hint="eastAsia" w:ascii="仿宋" w:hAnsi="仿宋" w:eastAsia="仿宋" w:cs="仿宋"/>
                <w:sz w:val="22"/>
                <w:szCs w:val="22"/>
              </w:rPr>
            </w:pPr>
          </w:p>
        </w:tc>
      </w:tr>
      <w:tr w14:paraId="7B947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61E507B">
            <w:pPr>
              <w:jc w:val="center"/>
              <w:rPr>
                <w:rFonts w:hint="eastAsia" w:ascii="仿宋" w:hAnsi="仿宋" w:eastAsia="仿宋" w:cs="仿宋"/>
                <w:sz w:val="22"/>
                <w:szCs w:val="22"/>
              </w:rPr>
            </w:pPr>
          </w:p>
        </w:tc>
        <w:tc>
          <w:tcPr>
            <w:tcW w:w="1276" w:type="dxa"/>
            <w:noWrap w:val="0"/>
            <w:vAlign w:val="center"/>
          </w:tcPr>
          <w:p w14:paraId="1AF80F15">
            <w:pPr>
              <w:jc w:val="center"/>
              <w:rPr>
                <w:rFonts w:hint="eastAsia" w:ascii="仿宋" w:hAnsi="仿宋" w:eastAsia="仿宋" w:cs="仿宋"/>
                <w:sz w:val="22"/>
                <w:szCs w:val="22"/>
              </w:rPr>
            </w:pPr>
          </w:p>
        </w:tc>
        <w:tc>
          <w:tcPr>
            <w:tcW w:w="1418" w:type="dxa"/>
            <w:noWrap w:val="0"/>
            <w:vAlign w:val="center"/>
          </w:tcPr>
          <w:p w14:paraId="51EE528B">
            <w:pPr>
              <w:jc w:val="center"/>
              <w:rPr>
                <w:rFonts w:hint="eastAsia" w:ascii="仿宋" w:hAnsi="仿宋" w:eastAsia="仿宋" w:cs="仿宋"/>
                <w:sz w:val="22"/>
                <w:szCs w:val="22"/>
              </w:rPr>
            </w:pPr>
          </w:p>
        </w:tc>
        <w:tc>
          <w:tcPr>
            <w:tcW w:w="940" w:type="dxa"/>
            <w:noWrap w:val="0"/>
            <w:vAlign w:val="center"/>
          </w:tcPr>
          <w:p w14:paraId="1BAB03AF">
            <w:pPr>
              <w:jc w:val="center"/>
              <w:rPr>
                <w:rFonts w:hint="eastAsia" w:ascii="仿宋" w:hAnsi="仿宋" w:eastAsia="仿宋" w:cs="仿宋"/>
                <w:sz w:val="22"/>
                <w:szCs w:val="22"/>
              </w:rPr>
            </w:pPr>
          </w:p>
        </w:tc>
        <w:tc>
          <w:tcPr>
            <w:tcW w:w="851" w:type="dxa"/>
            <w:noWrap w:val="0"/>
            <w:vAlign w:val="center"/>
          </w:tcPr>
          <w:p w14:paraId="2916259C">
            <w:pPr>
              <w:jc w:val="center"/>
              <w:rPr>
                <w:rFonts w:hint="eastAsia" w:ascii="仿宋" w:hAnsi="仿宋" w:eastAsia="仿宋" w:cs="仿宋"/>
                <w:sz w:val="22"/>
                <w:szCs w:val="22"/>
              </w:rPr>
            </w:pPr>
          </w:p>
        </w:tc>
        <w:tc>
          <w:tcPr>
            <w:tcW w:w="1044" w:type="dxa"/>
            <w:noWrap w:val="0"/>
            <w:vAlign w:val="center"/>
          </w:tcPr>
          <w:p w14:paraId="0224356E">
            <w:pPr>
              <w:jc w:val="center"/>
              <w:rPr>
                <w:rFonts w:hint="eastAsia" w:ascii="仿宋" w:hAnsi="仿宋" w:eastAsia="仿宋" w:cs="仿宋"/>
                <w:sz w:val="22"/>
                <w:szCs w:val="22"/>
              </w:rPr>
            </w:pPr>
          </w:p>
        </w:tc>
        <w:tc>
          <w:tcPr>
            <w:tcW w:w="992" w:type="dxa"/>
            <w:noWrap w:val="0"/>
            <w:vAlign w:val="center"/>
          </w:tcPr>
          <w:p w14:paraId="7F5180D7">
            <w:pPr>
              <w:jc w:val="center"/>
              <w:rPr>
                <w:rFonts w:hint="eastAsia" w:ascii="仿宋" w:hAnsi="仿宋" w:eastAsia="仿宋" w:cs="仿宋"/>
                <w:sz w:val="22"/>
                <w:szCs w:val="22"/>
              </w:rPr>
            </w:pPr>
          </w:p>
        </w:tc>
        <w:tc>
          <w:tcPr>
            <w:tcW w:w="851" w:type="dxa"/>
            <w:noWrap w:val="0"/>
            <w:vAlign w:val="center"/>
          </w:tcPr>
          <w:p w14:paraId="4E406EAC">
            <w:pPr>
              <w:jc w:val="center"/>
              <w:rPr>
                <w:rFonts w:hint="eastAsia" w:ascii="仿宋" w:hAnsi="仿宋" w:eastAsia="仿宋" w:cs="仿宋"/>
                <w:sz w:val="22"/>
                <w:szCs w:val="22"/>
              </w:rPr>
            </w:pPr>
          </w:p>
        </w:tc>
        <w:tc>
          <w:tcPr>
            <w:tcW w:w="1487" w:type="dxa"/>
            <w:noWrap w:val="0"/>
            <w:vAlign w:val="center"/>
          </w:tcPr>
          <w:p w14:paraId="72A75F06">
            <w:pPr>
              <w:jc w:val="center"/>
              <w:rPr>
                <w:rFonts w:hint="eastAsia" w:ascii="仿宋" w:hAnsi="仿宋" w:eastAsia="仿宋" w:cs="仿宋"/>
                <w:sz w:val="22"/>
                <w:szCs w:val="22"/>
              </w:rPr>
            </w:pPr>
          </w:p>
        </w:tc>
        <w:tc>
          <w:tcPr>
            <w:tcW w:w="992" w:type="dxa"/>
            <w:noWrap w:val="0"/>
            <w:vAlign w:val="center"/>
          </w:tcPr>
          <w:p w14:paraId="5D914EDD">
            <w:pPr>
              <w:jc w:val="center"/>
              <w:rPr>
                <w:rFonts w:hint="eastAsia" w:ascii="仿宋" w:hAnsi="仿宋" w:eastAsia="仿宋" w:cs="仿宋"/>
                <w:sz w:val="22"/>
                <w:szCs w:val="22"/>
              </w:rPr>
            </w:pPr>
          </w:p>
        </w:tc>
      </w:tr>
      <w:tr w14:paraId="25CCF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DD08BED">
            <w:pPr>
              <w:jc w:val="center"/>
              <w:rPr>
                <w:rFonts w:hint="eastAsia" w:ascii="仿宋" w:hAnsi="仿宋" w:eastAsia="仿宋" w:cs="仿宋"/>
                <w:sz w:val="22"/>
                <w:szCs w:val="22"/>
              </w:rPr>
            </w:pPr>
          </w:p>
        </w:tc>
        <w:tc>
          <w:tcPr>
            <w:tcW w:w="1276" w:type="dxa"/>
            <w:noWrap w:val="0"/>
            <w:vAlign w:val="center"/>
          </w:tcPr>
          <w:p w14:paraId="59734C28">
            <w:pPr>
              <w:jc w:val="center"/>
              <w:rPr>
                <w:rFonts w:hint="eastAsia" w:ascii="仿宋" w:hAnsi="仿宋" w:eastAsia="仿宋" w:cs="仿宋"/>
                <w:sz w:val="22"/>
                <w:szCs w:val="22"/>
              </w:rPr>
            </w:pPr>
          </w:p>
        </w:tc>
        <w:tc>
          <w:tcPr>
            <w:tcW w:w="1418" w:type="dxa"/>
            <w:noWrap w:val="0"/>
            <w:vAlign w:val="center"/>
          </w:tcPr>
          <w:p w14:paraId="667758C2">
            <w:pPr>
              <w:jc w:val="center"/>
              <w:rPr>
                <w:rFonts w:hint="eastAsia" w:ascii="仿宋" w:hAnsi="仿宋" w:eastAsia="仿宋" w:cs="仿宋"/>
                <w:sz w:val="22"/>
                <w:szCs w:val="22"/>
              </w:rPr>
            </w:pPr>
          </w:p>
        </w:tc>
        <w:tc>
          <w:tcPr>
            <w:tcW w:w="940" w:type="dxa"/>
            <w:noWrap w:val="0"/>
            <w:vAlign w:val="center"/>
          </w:tcPr>
          <w:p w14:paraId="11555568">
            <w:pPr>
              <w:jc w:val="center"/>
              <w:rPr>
                <w:rFonts w:hint="eastAsia" w:ascii="仿宋" w:hAnsi="仿宋" w:eastAsia="仿宋" w:cs="仿宋"/>
                <w:sz w:val="22"/>
                <w:szCs w:val="22"/>
              </w:rPr>
            </w:pPr>
          </w:p>
        </w:tc>
        <w:tc>
          <w:tcPr>
            <w:tcW w:w="851" w:type="dxa"/>
            <w:noWrap w:val="0"/>
            <w:vAlign w:val="center"/>
          </w:tcPr>
          <w:p w14:paraId="4D3B989B">
            <w:pPr>
              <w:jc w:val="center"/>
              <w:rPr>
                <w:rFonts w:hint="eastAsia" w:ascii="仿宋" w:hAnsi="仿宋" w:eastAsia="仿宋" w:cs="仿宋"/>
                <w:sz w:val="22"/>
                <w:szCs w:val="22"/>
              </w:rPr>
            </w:pPr>
          </w:p>
        </w:tc>
        <w:tc>
          <w:tcPr>
            <w:tcW w:w="1044" w:type="dxa"/>
            <w:noWrap w:val="0"/>
            <w:vAlign w:val="center"/>
          </w:tcPr>
          <w:p w14:paraId="446EA86E">
            <w:pPr>
              <w:jc w:val="center"/>
              <w:rPr>
                <w:rFonts w:hint="eastAsia" w:ascii="仿宋" w:hAnsi="仿宋" w:eastAsia="仿宋" w:cs="仿宋"/>
                <w:sz w:val="22"/>
                <w:szCs w:val="22"/>
              </w:rPr>
            </w:pPr>
          </w:p>
        </w:tc>
        <w:tc>
          <w:tcPr>
            <w:tcW w:w="992" w:type="dxa"/>
            <w:noWrap w:val="0"/>
            <w:vAlign w:val="center"/>
          </w:tcPr>
          <w:p w14:paraId="7B06B834">
            <w:pPr>
              <w:jc w:val="center"/>
              <w:rPr>
                <w:rFonts w:hint="eastAsia" w:ascii="仿宋" w:hAnsi="仿宋" w:eastAsia="仿宋" w:cs="仿宋"/>
                <w:sz w:val="22"/>
                <w:szCs w:val="22"/>
              </w:rPr>
            </w:pPr>
          </w:p>
        </w:tc>
        <w:tc>
          <w:tcPr>
            <w:tcW w:w="851" w:type="dxa"/>
            <w:noWrap w:val="0"/>
            <w:vAlign w:val="center"/>
          </w:tcPr>
          <w:p w14:paraId="6468BC71">
            <w:pPr>
              <w:jc w:val="center"/>
              <w:rPr>
                <w:rFonts w:hint="eastAsia" w:ascii="仿宋" w:hAnsi="仿宋" w:eastAsia="仿宋" w:cs="仿宋"/>
                <w:sz w:val="22"/>
                <w:szCs w:val="22"/>
              </w:rPr>
            </w:pPr>
          </w:p>
        </w:tc>
        <w:tc>
          <w:tcPr>
            <w:tcW w:w="1487" w:type="dxa"/>
            <w:noWrap w:val="0"/>
            <w:vAlign w:val="center"/>
          </w:tcPr>
          <w:p w14:paraId="29E21A00">
            <w:pPr>
              <w:jc w:val="center"/>
              <w:rPr>
                <w:rFonts w:hint="eastAsia" w:ascii="仿宋" w:hAnsi="仿宋" w:eastAsia="仿宋" w:cs="仿宋"/>
                <w:sz w:val="22"/>
                <w:szCs w:val="22"/>
              </w:rPr>
            </w:pPr>
          </w:p>
        </w:tc>
        <w:tc>
          <w:tcPr>
            <w:tcW w:w="992" w:type="dxa"/>
            <w:noWrap w:val="0"/>
            <w:vAlign w:val="center"/>
          </w:tcPr>
          <w:p w14:paraId="3B7BB1EA">
            <w:pPr>
              <w:jc w:val="center"/>
              <w:rPr>
                <w:rFonts w:hint="eastAsia" w:ascii="仿宋" w:hAnsi="仿宋" w:eastAsia="仿宋" w:cs="仿宋"/>
                <w:sz w:val="22"/>
                <w:szCs w:val="22"/>
              </w:rPr>
            </w:pPr>
          </w:p>
        </w:tc>
      </w:tr>
      <w:tr w14:paraId="3DAC5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F64B7AD">
            <w:pPr>
              <w:jc w:val="center"/>
              <w:rPr>
                <w:rFonts w:hint="eastAsia" w:ascii="仿宋" w:hAnsi="仿宋" w:eastAsia="仿宋" w:cs="仿宋"/>
                <w:sz w:val="22"/>
                <w:szCs w:val="22"/>
              </w:rPr>
            </w:pPr>
          </w:p>
        </w:tc>
        <w:tc>
          <w:tcPr>
            <w:tcW w:w="1276" w:type="dxa"/>
            <w:noWrap w:val="0"/>
            <w:vAlign w:val="center"/>
          </w:tcPr>
          <w:p w14:paraId="2E193569">
            <w:pPr>
              <w:jc w:val="center"/>
              <w:rPr>
                <w:rFonts w:hint="eastAsia" w:ascii="仿宋" w:hAnsi="仿宋" w:eastAsia="仿宋" w:cs="仿宋"/>
                <w:sz w:val="22"/>
                <w:szCs w:val="22"/>
              </w:rPr>
            </w:pPr>
          </w:p>
        </w:tc>
        <w:tc>
          <w:tcPr>
            <w:tcW w:w="1418" w:type="dxa"/>
            <w:noWrap w:val="0"/>
            <w:vAlign w:val="center"/>
          </w:tcPr>
          <w:p w14:paraId="0507FC64">
            <w:pPr>
              <w:jc w:val="center"/>
              <w:rPr>
                <w:rFonts w:hint="eastAsia" w:ascii="仿宋" w:hAnsi="仿宋" w:eastAsia="仿宋" w:cs="仿宋"/>
                <w:sz w:val="22"/>
                <w:szCs w:val="22"/>
              </w:rPr>
            </w:pPr>
          </w:p>
        </w:tc>
        <w:tc>
          <w:tcPr>
            <w:tcW w:w="940" w:type="dxa"/>
            <w:noWrap w:val="0"/>
            <w:vAlign w:val="center"/>
          </w:tcPr>
          <w:p w14:paraId="560F3705">
            <w:pPr>
              <w:jc w:val="center"/>
              <w:rPr>
                <w:rFonts w:hint="eastAsia" w:ascii="仿宋" w:hAnsi="仿宋" w:eastAsia="仿宋" w:cs="仿宋"/>
                <w:sz w:val="22"/>
                <w:szCs w:val="22"/>
              </w:rPr>
            </w:pPr>
          </w:p>
        </w:tc>
        <w:tc>
          <w:tcPr>
            <w:tcW w:w="851" w:type="dxa"/>
            <w:noWrap w:val="0"/>
            <w:vAlign w:val="center"/>
          </w:tcPr>
          <w:p w14:paraId="4A6983F3">
            <w:pPr>
              <w:jc w:val="center"/>
              <w:rPr>
                <w:rFonts w:hint="eastAsia" w:ascii="仿宋" w:hAnsi="仿宋" w:eastAsia="仿宋" w:cs="仿宋"/>
                <w:sz w:val="22"/>
                <w:szCs w:val="22"/>
              </w:rPr>
            </w:pPr>
          </w:p>
        </w:tc>
        <w:tc>
          <w:tcPr>
            <w:tcW w:w="1044" w:type="dxa"/>
            <w:noWrap w:val="0"/>
            <w:vAlign w:val="center"/>
          </w:tcPr>
          <w:p w14:paraId="3C4A953D">
            <w:pPr>
              <w:jc w:val="center"/>
              <w:rPr>
                <w:rFonts w:hint="eastAsia" w:ascii="仿宋" w:hAnsi="仿宋" w:eastAsia="仿宋" w:cs="仿宋"/>
                <w:sz w:val="22"/>
                <w:szCs w:val="22"/>
              </w:rPr>
            </w:pPr>
          </w:p>
        </w:tc>
        <w:tc>
          <w:tcPr>
            <w:tcW w:w="992" w:type="dxa"/>
            <w:noWrap w:val="0"/>
            <w:vAlign w:val="center"/>
          </w:tcPr>
          <w:p w14:paraId="20102CAB">
            <w:pPr>
              <w:jc w:val="center"/>
              <w:rPr>
                <w:rFonts w:hint="eastAsia" w:ascii="仿宋" w:hAnsi="仿宋" w:eastAsia="仿宋" w:cs="仿宋"/>
                <w:sz w:val="22"/>
                <w:szCs w:val="22"/>
              </w:rPr>
            </w:pPr>
          </w:p>
        </w:tc>
        <w:tc>
          <w:tcPr>
            <w:tcW w:w="851" w:type="dxa"/>
            <w:noWrap w:val="0"/>
            <w:vAlign w:val="center"/>
          </w:tcPr>
          <w:p w14:paraId="1C4BD335">
            <w:pPr>
              <w:jc w:val="center"/>
              <w:rPr>
                <w:rFonts w:hint="eastAsia" w:ascii="仿宋" w:hAnsi="仿宋" w:eastAsia="仿宋" w:cs="仿宋"/>
                <w:sz w:val="22"/>
                <w:szCs w:val="22"/>
              </w:rPr>
            </w:pPr>
          </w:p>
        </w:tc>
        <w:tc>
          <w:tcPr>
            <w:tcW w:w="1487" w:type="dxa"/>
            <w:noWrap w:val="0"/>
            <w:vAlign w:val="center"/>
          </w:tcPr>
          <w:p w14:paraId="5D76BAD4">
            <w:pPr>
              <w:jc w:val="center"/>
              <w:rPr>
                <w:rFonts w:hint="eastAsia" w:ascii="仿宋" w:hAnsi="仿宋" w:eastAsia="仿宋" w:cs="仿宋"/>
                <w:sz w:val="22"/>
                <w:szCs w:val="22"/>
              </w:rPr>
            </w:pPr>
          </w:p>
        </w:tc>
        <w:tc>
          <w:tcPr>
            <w:tcW w:w="992" w:type="dxa"/>
            <w:noWrap w:val="0"/>
            <w:vAlign w:val="center"/>
          </w:tcPr>
          <w:p w14:paraId="7F4377E5">
            <w:pPr>
              <w:jc w:val="center"/>
              <w:rPr>
                <w:rFonts w:hint="eastAsia" w:ascii="仿宋" w:hAnsi="仿宋" w:eastAsia="仿宋" w:cs="仿宋"/>
                <w:sz w:val="22"/>
                <w:szCs w:val="22"/>
              </w:rPr>
            </w:pPr>
          </w:p>
        </w:tc>
      </w:tr>
      <w:tr w14:paraId="6AB99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97DC338">
            <w:pPr>
              <w:jc w:val="center"/>
              <w:rPr>
                <w:rFonts w:hint="eastAsia" w:ascii="仿宋" w:hAnsi="仿宋" w:eastAsia="仿宋" w:cs="仿宋"/>
                <w:sz w:val="22"/>
                <w:szCs w:val="22"/>
              </w:rPr>
            </w:pPr>
          </w:p>
        </w:tc>
        <w:tc>
          <w:tcPr>
            <w:tcW w:w="1276" w:type="dxa"/>
            <w:noWrap w:val="0"/>
            <w:vAlign w:val="center"/>
          </w:tcPr>
          <w:p w14:paraId="0D692CE1">
            <w:pPr>
              <w:jc w:val="center"/>
              <w:rPr>
                <w:rFonts w:hint="eastAsia" w:ascii="仿宋" w:hAnsi="仿宋" w:eastAsia="仿宋" w:cs="仿宋"/>
                <w:sz w:val="22"/>
                <w:szCs w:val="22"/>
              </w:rPr>
            </w:pPr>
          </w:p>
        </w:tc>
        <w:tc>
          <w:tcPr>
            <w:tcW w:w="1418" w:type="dxa"/>
            <w:noWrap w:val="0"/>
            <w:vAlign w:val="center"/>
          </w:tcPr>
          <w:p w14:paraId="6635B1BF">
            <w:pPr>
              <w:jc w:val="center"/>
              <w:rPr>
                <w:rFonts w:hint="eastAsia" w:ascii="仿宋" w:hAnsi="仿宋" w:eastAsia="仿宋" w:cs="仿宋"/>
                <w:sz w:val="22"/>
                <w:szCs w:val="22"/>
              </w:rPr>
            </w:pPr>
          </w:p>
        </w:tc>
        <w:tc>
          <w:tcPr>
            <w:tcW w:w="940" w:type="dxa"/>
            <w:noWrap w:val="0"/>
            <w:vAlign w:val="center"/>
          </w:tcPr>
          <w:p w14:paraId="298EA902">
            <w:pPr>
              <w:jc w:val="center"/>
              <w:rPr>
                <w:rFonts w:hint="eastAsia" w:ascii="仿宋" w:hAnsi="仿宋" w:eastAsia="仿宋" w:cs="仿宋"/>
                <w:sz w:val="22"/>
                <w:szCs w:val="22"/>
              </w:rPr>
            </w:pPr>
          </w:p>
        </w:tc>
        <w:tc>
          <w:tcPr>
            <w:tcW w:w="851" w:type="dxa"/>
            <w:noWrap w:val="0"/>
            <w:vAlign w:val="center"/>
          </w:tcPr>
          <w:p w14:paraId="1E3EDA6E">
            <w:pPr>
              <w:jc w:val="center"/>
              <w:rPr>
                <w:rFonts w:hint="eastAsia" w:ascii="仿宋" w:hAnsi="仿宋" w:eastAsia="仿宋" w:cs="仿宋"/>
                <w:sz w:val="22"/>
                <w:szCs w:val="22"/>
              </w:rPr>
            </w:pPr>
          </w:p>
        </w:tc>
        <w:tc>
          <w:tcPr>
            <w:tcW w:w="1044" w:type="dxa"/>
            <w:noWrap w:val="0"/>
            <w:vAlign w:val="center"/>
          </w:tcPr>
          <w:p w14:paraId="4C851338">
            <w:pPr>
              <w:jc w:val="center"/>
              <w:rPr>
                <w:rFonts w:hint="eastAsia" w:ascii="仿宋" w:hAnsi="仿宋" w:eastAsia="仿宋" w:cs="仿宋"/>
                <w:sz w:val="22"/>
                <w:szCs w:val="22"/>
              </w:rPr>
            </w:pPr>
          </w:p>
        </w:tc>
        <w:tc>
          <w:tcPr>
            <w:tcW w:w="992" w:type="dxa"/>
            <w:noWrap w:val="0"/>
            <w:vAlign w:val="center"/>
          </w:tcPr>
          <w:p w14:paraId="28FBD40B">
            <w:pPr>
              <w:jc w:val="center"/>
              <w:rPr>
                <w:rFonts w:hint="eastAsia" w:ascii="仿宋" w:hAnsi="仿宋" w:eastAsia="仿宋" w:cs="仿宋"/>
                <w:sz w:val="22"/>
                <w:szCs w:val="22"/>
              </w:rPr>
            </w:pPr>
          </w:p>
        </w:tc>
        <w:tc>
          <w:tcPr>
            <w:tcW w:w="851" w:type="dxa"/>
            <w:noWrap w:val="0"/>
            <w:vAlign w:val="center"/>
          </w:tcPr>
          <w:p w14:paraId="4CE12308">
            <w:pPr>
              <w:jc w:val="center"/>
              <w:rPr>
                <w:rFonts w:hint="eastAsia" w:ascii="仿宋" w:hAnsi="仿宋" w:eastAsia="仿宋" w:cs="仿宋"/>
                <w:sz w:val="22"/>
                <w:szCs w:val="22"/>
              </w:rPr>
            </w:pPr>
          </w:p>
        </w:tc>
        <w:tc>
          <w:tcPr>
            <w:tcW w:w="1487" w:type="dxa"/>
            <w:noWrap w:val="0"/>
            <w:vAlign w:val="center"/>
          </w:tcPr>
          <w:p w14:paraId="3AA1D7A6">
            <w:pPr>
              <w:jc w:val="center"/>
              <w:rPr>
                <w:rFonts w:hint="eastAsia" w:ascii="仿宋" w:hAnsi="仿宋" w:eastAsia="仿宋" w:cs="仿宋"/>
                <w:sz w:val="22"/>
                <w:szCs w:val="22"/>
              </w:rPr>
            </w:pPr>
          </w:p>
        </w:tc>
        <w:tc>
          <w:tcPr>
            <w:tcW w:w="992" w:type="dxa"/>
            <w:noWrap w:val="0"/>
            <w:vAlign w:val="center"/>
          </w:tcPr>
          <w:p w14:paraId="38E34E0E">
            <w:pPr>
              <w:jc w:val="center"/>
              <w:rPr>
                <w:rFonts w:hint="eastAsia" w:ascii="仿宋" w:hAnsi="仿宋" w:eastAsia="仿宋" w:cs="仿宋"/>
                <w:sz w:val="22"/>
                <w:szCs w:val="22"/>
              </w:rPr>
            </w:pPr>
          </w:p>
        </w:tc>
      </w:tr>
    </w:tbl>
    <w:p w14:paraId="2EB8BF83">
      <w:pPr>
        <w:spacing w:line="440" w:lineRule="exact"/>
        <w:rPr>
          <w:rFonts w:hint="eastAsia" w:ascii="仿宋" w:hAnsi="仿宋" w:eastAsia="仿宋" w:cs="仿宋"/>
          <w:sz w:val="22"/>
          <w:szCs w:val="22"/>
        </w:rPr>
      </w:pPr>
    </w:p>
    <w:p w14:paraId="6A7C8B23">
      <w:pPr>
        <w:pStyle w:val="2"/>
        <w:rPr>
          <w:rFonts w:hint="eastAsia" w:ascii="仿宋" w:hAnsi="仿宋" w:eastAsia="仿宋" w:cs="仿宋"/>
          <w:sz w:val="22"/>
          <w:szCs w:val="22"/>
        </w:rPr>
      </w:pPr>
    </w:p>
    <w:p w14:paraId="5A91EE28">
      <w:pPr>
        <w:pStyle w:val="2"/>
        <w:rPr>
          <w:rFonts w:hint="eastAsia" w:ascii="仿宋" w:hAnsi="仿宋" w:eastAsia="仿宋" w:cs="仿宋"/>
          <w:sz w:val="22"/>
          <w:szCs w:val="22"/>
        </w:rPr>
      </w:pPr>
    </w:p>
    <w:p w14:paraId="284F9D3C">
      <w:pPr>
        <w:spacing w:line="440" w:lineRule="exact"/>
        <w:rPr>
          <w:rFonts w:hint="eastAsia" w:ascii="仿宋" w:hAnsi="仿宋" w:eastAsia="仿宋" w:cs="仿宋"/>
          <w:sz w:val="22"/>
          <w:szCs w:val="22"/>
        </w:rPr>
      </w:pPr>
      <w:r>
        <w:rPr>
          <w:rFonts w:hint="eastAsia" w:ascii="仿宋" w:hAnsi="仿宋" w:eastAsia="仿宋" w:cs="仿宋"/>
          <w:sz w:val="22"/>
          <w:szCs w:val="22"/>
        </w:rPr>
        <w:t>附</w:t>
      </w:r>
      <w:bookmarkStart w:id="1007" w:name="_Toc296346727"/>
      <w:bookmarkStart w:id="1008" w:name="_Toc267261693"/>
      <w:bookmarkStart w:id="1009" w:name="_Toc296347225"/>
      <w:bookmarkStart w:id="1010" w:name="_Toc296944565"/>
      <w:bookmarkStart w:id="1011" w:name="_Toc296891266"/>
      <w:bookmarkStart w:id="1012" w:name="_Toc296503226"/>
      <w:bookmarkStart w:id="1013" w:name="_Toc296891054"/>
      <w:r>
        <w:rPr>
          <w:rFonts w:hint="eastAsia" w:ascii="仿宋" w:hAnsi="仿宋" w:eastAsia="仿宋" w:cs="仿宋"/>
          <w:sz w:val="22"/>
          <w:szCs w:val="22"/>
        </w:rPr>
        <w:t>件3：</w:t>
      </w:r>
      <w:bookmarkEnd w:id="1007"/>
      <w:bookmarkEnd w:id="1008"/>
      <w:bookmarkEnd w:id="1009"/>
      <w:bookmarkEnd w:id="1010"/>
      <w:bookmarkEnd w:id="1011"/>
      <w:bookmarkEnd w:id="1012"/>
      <w:bookmarkEnd w:id="1013"/>
      <w:r>
        <w:rPr>
          <w:rFonts w:hint="eastAsia" w:ascii="仿宋" w:hAnsi="仿宋" w:eastAsia="仿宋" w:cs="仿宋"/>
          <w:sz w:val="22"/>
          <w:szCs w:val="22"/>
        </w:rPr>
        <w:t xml:space="preserve">    </w:t>
      </w:r>
    </w:p>
    <w:p w14:paraId="6E25E92E">
      <w:pPr>
        <w:spacing w:before="156" w:beforeLines="50" w:after="156" w:afterLines="50" w:line="440" w:lineRule="exact"/>
        <w:jc w:val="center"/>
        <w:rPr>
          <w:rFonts w:hint="eastAsia" w:ascii="仿宋" w:hAnsi="仿宋" w:eastAsia="仿宋" w:cs="仿宋"/>
          <w:sz w:val="22"/>
          <w:szCs w:val="22"/>
        </w:rPr>
      </w:pPr>
      <w:r>
        <w:rPr>
          <w:rFonts w:hint="eastAsia" w:ascii="仿宋" w:hAnsi="仿宋" w:eastAsia="仿宋" w:cs="仿宋"/>
          <w:sz w:val="22"/>
          <w:szCs w:val="22"/>
        </w:rPr>
        <w:t>工程质量保修书</w:t>
      </w:r>
    </w:p>
    <w:p w14:paraId="4E81587A">
      <w:pPr>
        <w:spacing w:line="44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发包人（全称）：</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 xml:space="preserve"> </w:t>
      </w:r>
    </w:p>
    <w:p w14:paraId="612F0A19">
      <w:pPr>
        <w:spacing w:line="440" w:lineRule="exact"/>
        <w:rPr>
          <w:rFonts w:hint="eastAsia" w:ascii="仿宋" w:hAnsi="仿宋" w:eastAsia="仿宋" w:cs="仿宋"/>
          <w:sz w:val="22"/>
          <w:szCs w:val="22"/>
        </w:rPr>
      </w:pPr>
      <w:r>
        <w:rPr>
          <w:rFonts w:hint="eastAsia" w:ascii="仿宋" w:hAnsi="仿宋" w:eastAsia="仿宋" w:cs="仿宋"/>
          <w:sz w:val="22"/>
          <w:szCs w:val="22"/>
        </w:rPr>
        <w:t>　　承包人（全称）：</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 xml:space="preserve"> </w:t>
      </w:r>
    </w:p>
    <w:p w14:paraId="52FDE557">
      <w:pPr>
        <w:spacing w:line="440" w:lineRule="exact"/>
        <w:rPr>
          <w:rFonts w:hint="eastAsia" w:ascii="仿宋" w:hAnsi="仿宋" w:eastAsia="仿宋" w:cs="仿宋"/>
          <w:sz w:val="22"/>
          <w:szCs w:val="22"/>
        </w:rPr>
      </w:pPr>
    </w:p>
    <w:p w14:paraId="31107140">
      <w:pPr>
        <w:spacing w:line="360" w:lineRule="auto"/>
        <w:rPr>
          <w:rFonts w:hint="eastAsia" w:ascii="仿宋" w:hAnsi="仿宋" w:eastAsia="仿宋" w:cs="仿宋"/>
          <w:sz w:val="22"/>
          <w:szCs w:val="22"/>
        </w:rPr>
      </w:pPr>
      <w:r>
        <w:rPr>
          <w:rFonts w:hint="eastAsia" w:ascii="仿宋" w:hAnsi="仿宋" w:eastAsia="仿宋" w:cs="仿宋"/>
          <w:sz w:val="22"/>
          <w:szCs w:val="22"/>
        </w:rPr>
        <w:t>　　发包人和承包人根据《中华人民共和国建筑法》和《建设工程质量管理条例》，经协商一致就</w:t>
      </w:r>
      <w:r>
        <w:rPr>
          <w:rFonts w:hint="eastAsia" w:ascii="仿宋" w:hAnsi="仿宋" w:eastAsia="仿宋" w:cs="仿宋"/>
          <w:b/>
          <w:color w:val="000000"/>
          <w:sz w:val="22"/>
          <w:szCs w:val="22"/>
          <w:u w:val="single"/>
          <w:lang w:val="en-US" w:eastAsia="zh-CN"/>
        </w:rPr>
        <w:t xml:space="preserve">                     </w:t>
      </w:r>
      <w:r>
        <w:rPr>
          <w:rFonts w:hint="eastAsia" w:ascii="仿宋" w:hAnsi="仿宋" w:eastAsia="仿宋" w:cs="仿宋"/>
          <w:sz w:val="22"/>
          <w:szCs w:val="22"/>
        </w:rPr>
        <w:t>（工程全称）签订工程质量保修书。</w:t>
      </w:r>
    </w:p>
    <w:p w14:paraId="53BE3112">
      <w:pPr>
        <w:spacing w:line="360" w:lineRule="auto"/>
        <w:rPr>
          <w:rFonts w:hint="eastAsia" w:ascii="仿宋" w:hAnsi="仿宋" w:eastAsia="仿宋" w:cs="仿宋"/>
          <w:sz w:val="22"/>
          <w:szCs w:val="22"/>
        </w:rPr>
      </w:pPr>
      <w:r>
        <w:rPr>
          <w:rFonts w:hint="eastAsia" w:ascii="仿宋" w:hAnsi="仿宋" w:eastAsia="仿宋" w:cs="仿宋"/>
          <w:sz w:val="22"/>
          <w:szCs w:val="22"/>
        </w:rPr>
        <w:t>　　一、工程质量保修范围和内容</w:t>
      </w:r>
    </w:p>
    <w:p w14:paraId="093F079C">
      <w:pPr>
        <w:spacing w:line="360" w:lineRule="auto"/>
        <w:rPr>
          <w:rFonts w:hint="eastAsia" w:ascii="仿宋" w:hAnsi="仿宋" w:eastAsia="仿宋" w:cs="仿宋"/>
          <w:sz w:val="22"/>
          <w:szCs w:val="22"/>
        </w:rPr>
      </w:pPr>
      <w:r>
        <w:rPr>
          <w:rFonts w:hint="eastAsia" w:ascii="仿宋" w:hAnsi="仿宋" w:eastAsia="仿宋" w:cs="仿宋"/>
          <w:sz w:val="22"/>
          <w:szCs w:val="22"/>
        </w:rPr>
        <w:t>　　承包人在质量保修期内，按照有关法律规定和合同约定，承担工程质量保修责任。</w:t>
      </w:r>
    </w:p>
    <w:p w14:paraId="7E5D364E">
      <w:pPr>
        <w:spacing w:line="360" w:lineRule="auto"/>
        <w:ind w:firstLine="440" w:firstLineChars="200"/>
        <w:rPr>
          <w:rFonts w:hint="eastAsia" w:ascii="仿宋" w:hAnsi="仿宋" w:eastAsia="仿宋" w:cs="仿宋"/>
          <w:sz w:val="22"/>
          <w:szCs w:val="22"/>
          <w:u w:val="single"/>
        </w:rPr>
      </w:pPr>
      <w:r>
        <w:rPr>
          <w:rFonts w:hint="eastAsia" w:ascii="仿宋" w:hAnsi="仿宋" w:eastAsia="仿宋" w:cs="仿宋"/>
          <w:sz w:val="22"/>
          <w:szCs w:val="22"/>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b/>
          <w:bCs/>
          <w:sz w:val="22"/>
          <w:szCs w:val="22"/>
          <w:u w:val="single"/>
          <w:lang w:val="en-US" w:eastAsia="zh-CN"/>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1FDDE984">
      <w:pPr>
        <w:spacing w:line="360" w:lineRule="auto"/>
        <w:ind w:firstLine="442" w:firstLineChars="200"/>
        <w:rPr>
          <w:rFonts w:hint="eastAsia" w:ascii="仿宋" w:hAnsi="仿宋" w:eastAsia="仿宋" w:cs="仿宋"/>
          <w:sz w:val="22"/>
          <w:szCs w:val="22"/>
        </w:rPr>
      </w:pPr>
      <w:r>
        <w:rPr>
          <w:rFonts w:hint="eastAsia" w:ascii="仿宋" w:hAnsi="仿宋" w:eastAsia="仿宋" w:cs="仿宋"/>
          <w:b/>
          <w:sz w:val="22"/>
          <w:szCs w:val="22"/>
        </w:rPr>
        <w:t>　　</w:t>
      </w:r>
      <w:r>
        <w:rPr>
          <w:rFonts w:hint="eastAsia" w:ascii="仿宋" w:hAnsi="仿宋" w:eastAsia="仿宋" w:cs="仿宋"/>
          <w:sz w:val="22"/>
          <w:szCs w:val="22"/>
        </w:rPr>
        <w:t>二、质量保修期</w:t>
      </w:r>
    </w:p>
    <w:p w14:paraId="1612E96A">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根据《建设工程质量管理条例》及有关规定，工程的质量保修期如下：</w:t>
      </w:r>
    </w:p>
    <w:p w14:paraId="49D4F3C7">
      <w:pPr>
        <w:ind w:firstLine="440" w:firstLineChars="200"/>
        <w:rPr>
          <w:rFonts w:hint="eastAsia" w:ascii="仿宋" w:hAnsi="仿宋" w:eastAsia="仿宋" w:cs="仿宋"/>
          <w:sz w:val="22"/>
          <w:szCs w:val="22"/>
        </w:rPr>
      </w:pPr>
      <w:r>
        <w:rPr>
          <w:rFonts w:hint="eastAsia" w:ascii="仿宋" w:hAnsi="仿宋" w:eastAsia="仿宋" w:cs="仿宋"/>
          <w:sz w:val="22"/>
          <w:szCs w:val="22"/>
        </w:rPr>
        <w:t>1．地基基础工程和主体结构工程为设计文件规定的工程合理使用年限；</w:t>
      </w:r>
    </w:p>
    <w:p w14:paraId="41264DE0">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2．屋面防水工程、有防水要求的卫生间、房间和外墙面的防渗     为</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p>
    <w:p w14:paraId="278D132F">
      <w:pPr>
        <w:spacing w:line="360" w:lineRule="auto"/>
        <w:ind w:left="420" w:leftChars="200" w:firstLine="110" w:firstLineChars="50"/>
        <w:rPr>
          <w:rFonts w:hint="eastAsia" w:ascii="仿宋" w:hAnsi="仿宋" w:eastAsia="仿宋" w:cs="仿宋"/>
          <w:sz w:val="22"/>
          <w:szCs w:val="22"/>
        </w:rPr>
      </w:pPr>
      <w:r>
        <w:rPr>
          <w:rFonts w:hint="eastAsia" w:ascii="仿宋" w:hAnsi="仿宋" w:eastAsia="仿宋" w:cs="仿宋"/>
          <w:sz w:val="22"/>
          <w:szCs w:val="22"/>
        </w:rPr>
        <w:t>3．装修工程为</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p>
    <w:p w14:paraId="0549ADF5">
      <w:pPr>
        <w:spacing w:line="360" w:lineRule="auto"/>
        <w:ind w:left="420" w:leftChars="200" w:firstLine="110" w:firstLineChars="50"/>
        <w:rPr>
          <w:rFonts w:hint="eastAsia" w:ascii="仿宋" w:hAnsi="仿宋" w:eastAsia="仿宋" w:cs="仿宋"/>
          <w:sz w:val="22"/>
          <w:szCs w:val="22"/>
        </w:rPr>
      </w:pPr>
      <w:r>
        <w:rPr>
          <w:rFonts w:hint="eastAsia" w:ascii="仿宋" w:hAnsi="仿宋" w:eastAsia="仿宋" w:cs="仿宋"/>
          <w:sz w:val="22"/>
          <w:szCs w:val="22"/>
        </w:rPr>
        <w:t>4．电气管线、给排水管道、设备安装工程为</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p>
    <w:p w14:paraId="6C746EEE">
      <w:pPr>
        <w:spacing w:line="360" w:lineRule="auto"/>
        <w:ind w:left="420" w:leftChars="200" w:firstLine="110" w:firstLineChars="50"/>
        <w:rPr>
          <w:rFonts w:hint="eastAsia" w:ascii="仿宋" w:hAnsi="仿宋" w:eastAsia="仿宋" w:cs="仿宋"/>
          <w:sz w:val="22"/>
          <w:szCs w:val="22"/>
        </w:rPr>
      </w:pPr>
      <w:r>
        <w:rPr>
          <w:rFonts w:hint="eastAsia" w:ascii="仿宋" w:hAnsi="仿宋" w:eastAsia="仿宋" w:cs="仿宋"/>
          <w:sz w:val="22"/>
          <w:szCs w:val="22"/>
        </w:rPr>
        <w:t>5．供热与供冷系统为</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个采暖期、供冷期；</w:t>
      </w:r>
    </w:p>
    <w:p w14:paraId="183932C6">
      <w:pPr>
        <w:spacing w:line="360" w:lineRule="auto"/>
        <w:ind w:left="420" w:leftChars="200" w:firstLine="110" w:firstLineChars="50"/>
        <w:rPr>
          <w:rFonts w:hint="eastAsia" w:ascii="仿宋" w:hAnsi="仿宋" w:eastAsia="仿宋" w:cs="仿宋"/>
          <w:sz w:val="22"/>
          <w:szCs w:val="22"/>
        </w:rPr>
      </w:pPr>
      <w:r>
        <w:rPr>
          <w:rFonts w:hint="eastAsia" w:ascii="仿宋" w:hAnsi="仿宋" w:eastAsia="仿宋" w:cs="仿宋"/>
          <w:sz w:val="22"/>
          <w:szCs w:val="22"/>
        </w:rPr>
        <w:t>6．住宅小区内的给排水设施、道路等配套工程为</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p>
    <w:p w14:paraId="3287A9F1">
      <w:pPr>
        <w:spacing w:line="360" w:lineRule="auto"/>
        <w:ind w:left="420" w:leftChars="200" w:firstLine="110" w:firstLineChars="50"/>
        <w:rPr>
          <w:rFonts w:hint="eastAsia" w:ascii="仿宋" w:hAnsi="仿宋" w:eastAsia="仿宋" w:cs="仿宋"/>
          <w:sz w:val="22"/>
          <w:szCs w:val="22"/>
        </w:rPr>
      </w:pPr>
      <w:r>
        <w:rPr>
          <w:rFonts w:hint="eastAsia" w:ascii="仿宋" w:hAnsi="仿宋" w:eastAsia="仿宋" w:cs="仿宋"/>
          <w:sz w:val="22"/>
          <w:szCs w:val="22"/>
        </w:rPr>
        <w:t>7．其他项目保修期限约定如下：</w:t>
      </w:r>
    </w:p>
    <w:p w14:paraId="1E40CF73">
      <w:pPr>
        <w:rPr>
          <w:rFonts w:hint="eastAsia" w:ascii="仿宋" w:hAnsi="仿宋" w:eastAsia="仿宋" w:cs="仿宋"/>
          <w:sz w:val="22"/>
          <w:szCs w:val="22"/>
        </w:rPr>
      </w:pPr>
      <w:r>
        <w:rPr>
          <w:rFonts w:hint="eastAsia" w:ascii="仿宋" w:hAnsi="仿宋" w:eastAsia="仿宋" w:cs="仿宋"/>
          <w:sz w:val="22"/>
          <w:szCs w:val="22"/>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 xml:space="preserve">       </w:t>
      </w:r>
    </w:p>
    <w:p w14:paraId="0AED9540">
      <w:pPr>
        <w:spacing w:line="360" w:lineRule="auto"/>
        <w:rPr>
          <w:rFonts w:hint="eastAsia" w:ascii="仿宋" w:hAnsi="仿宋" w:eastAsia="仿宋" w:cs="仿宋"/>
          <w:sz w:val="22"/>
          <w:szCs w:val="22"/>
        </w:rPr>
      </w:pPr>
      <w:r>
        <w:rPr>
          <w:rFonts w:hint="eastAsia" w:ascii="仿宋" w:hAnsi="仿宋" w:eastAsia="仿宋" w:cs="仿宋"/>
          <w:sz w:val="22"/>
          <w:szCs w:val="22"/>
        </w:rPr>
        <w:t>　　质量保修期自工程竣工验收合格之日起计算。</w:t>
      </w:r>
    </w:p>
    <w:p w14:paraId="3F1370FA">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三、缺陷责任期</w:t>
      </w:r>
    </w:p>
    <w:p w14:paraId="2589946E">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工程缺陷责任期为</w:t>
      </w: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个月，缺陷责任期自工程竣工验收合格之日起计算。单位工程先于全部工程进行验收，单位工程缺陷责任期自单位工程验收合格之日起算。</w:t>
      </w:r>
    </w:p>
    <w:p w14:paraId="153BF8B5">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缺陷责任期终止后，发包人应退还剩余的质量保证金。</w:t>
      </w:r>
    </w:p>
    <w:p w14:paraId="200E981D">
      <w:pPr>
        <w:spacing w:line="360" w:lineRule="auto"/>
        <w:rPr>
          <w:rFonts w:hint="eastAsia" w:ascii="仿宋" w:hAnsi="仿宋" w:eastAsia="仿宋" w:cs="仿宋"/>
          <w:sz w:val="22"/>
          <w:szCs w:val="22"/>
        </w:rPr>
      </w:pPr>
      <w:r>
        <w:rPr>
          <w:rFonts w:hint="eastAsia" w:ascii="仿宋" w:hAnsi="仿宋" w:eastAsia="仿宋" w:cs="仿宋"/>
          <w:sz w:val="22"/>
          <w:szCs w:val="22"/>
        </w:rPr>
        <w:t xml:space="preserve">    四、质量保修责任</w:t>
      </w:r>
    </w:p>
    <w:p w14:paraId="4ACB6CD4">
      <w:pPr>
        <w:spacing w:line="360" w:lineRule="auto"/>
        <w:ind w:left="105" w:leftChars="50" w:firstLine="450" w:firstLineChars="205"/>
        <w:rPr>
          <w:rFonts w:hint="eastAsia" w:ascii="仿宋" w:hAnsi="仿宋" w:eastAsia="仿宋" w:cs="仿宋"/>
          <w:sz w:val="22"/>
          <w:szCs w:val="22"/>
        </w:rPr>
      </w:pPr>
      <w:r>
        <w:rPr>
          <w:rFonts w:hint="eastAsia" w:ascii="仿宋" w:hAnsi="仿宋" w:eastAsia="仿宋" w:cs="仿宋"/>
          <w:sz w:val="22"/>
          <w:szCs w:val="22"/>
        </w:rPr>
        <w:t>1．属于保修范围、内容的项目，承包人应当在接到保修通知之日起7天内派人保修。承包人不在约定期限内派人保修的，发包人可以委托他人修理。</w:t>
      </w:r>
    </w:p>
    <w:p w14:paraId="3271FEC3">
      <w:pPr>
        <w:spacing w:line="360" w:lineRule="auto"/>
        <w:ind w:left="105" w:leftChars="50" w:firstLine="450" w:firstLineChars="205"/>
        <w:rPr>
          <w:rFonts w:hint="eastAsia" w:ascii="仿宋" w:hAnsi="仿宋" w:eastAsia="仿宋" w:cs="仿宋"/>
          <w:sz w:val="22"/>
          <w:szCs w:val="22"/>
        </w:rPr>
      </w:pPr>
      <w:r>
        <w:rPr>
          <w:rFonts w:hint="eastAsia" w:ascii="仿宋" w:hAnsi="仿宋" w:eastAsia="仿宋" w:cs="仿宋"/>
          <w:sz w:val="22"/>
          <w:szCs w:val="22"/>
        </w:rPr>
        <w:t>2．发生紧急事故需抢修的，承包人在接到事故通知后，应当立即到达事故现场抢修。</w:t>
      </w:r>
    </w:p>
    <w:p w14:paraId="074CD816">
      <w:pPr>
        <w:spacing w:line="360" w:lineRule="auto"/>
        <w:ind w:left="105" w:leftChars="50" w:firstLine="450" w:firstLineChars="205"/>
        <w:rPr>
          <w:rFonts w:hint="eastAsia" w:ascii="仿宋" w:hAnsi="仿宋" w:eastAsia="仿宋" w:cs="仿宋"/>
          <w:sz w:val="22"/>
          <w:szCs w:val="22"/>
        </w:rPr>
      </w:pPr>
      <w:r>
        <w:rPr>
          <w:rFonts w:hint="eastAsia" w:ascii="仿宋" w:hAnsi="仿宋" w:eastAsia="仿宋" w:cs="仿宋"/>
          <w:sz w:val="22"/>
          <w:szCs w:val="22"/>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626C10D">
      <w:pPr>
        <w:spacing w:line="360" w:lineRule="auto"/>
        <w:ind w:left="420" w:leftChars="200" w:firstLine="110" w:firstLineChars="50"/>
        <w:rPr>
          <w:rFonts w:hint="eastAsia" w:ascii="仿宋" w:hAnsi="仿宋" w:eastAsia="仿宋" w:cs="仿宋"/>
          <w:sz w:val="22"/>
          <w:szCs w:val="22"/>
        </w:rPr>
      </w:pPr>
      <w:r>
        <w:rPr>
          <w:rFonts w:hint="eastAsia" w:ascii="仿宋" w:hAnsi="仿宋" w:eastAsia="仿宋" w:cs="仿宋"/>
          <w:sz w:val="22"/>
          <w:szCs w:val="22"/>
        </w:rPr>
        <w:t>4．质量保修完成后，由发包人组织验收。</w:t>
      </w:r>
    </w:p>
    <w:p w14:paraId="053FCB94">
      <w:pPr>
        <w:spacing w:line="360" w:lineRule="auto"/>
        <w:rPr>
          <w:rFonts w:hint="eastAsia" w:ascii="仿宋" w:hAnsi="仿宋" w:eastAsia="仿宋" w:cs="仿宋"/>
          <w:sz w:val="22"/>
          <w:szCs w:val="22"/>
        </w:rPr>
      </w:pPr>
      <w:r>
        <w:rPr>
          <w:rFonts w:hint="eastAsia" w:ascii="仿宋" w:hAnsi="仿宋" w:eastAsia="仿宋" w:cs="仿宋"/>
          <w:sz w:val="22"/>
          <w:szCs w:val="22"/>
        </w:rPr>
        <w:t>　　五、保修费用</w:t>
      </w:r>
    </w:p>
    <w:p w14:paraId="6F14F779">
      <w:pPr>
        <w:spacing w:line="360" w:lineRule="auto"/>
        <w:rPr>
          <w:rFonts w:hint="eastAsia" w:ascii="仿宋" w:hAnsi="仿宋" w:eastAsia="仿宋" w:cs="仿宋"/>
          <w:sz w:val="22"/>
          <w:szCs w:val="22"/>
        </w:rPr>
      </w:pPr>
      <w:r>
        <w:rPr>
          <w:rFonts w:hint="eastAsia" w:ascii="仿宋" w:hAnsi="仿宋" w:eastAsia="仿宋" w:cs="仿宋"/>
          <w:sz w:val="22"/>
          <w:szCs w:val="22"/>
        </w:rPr>
        <w:t>　　保修费用由造成质量缺陷的责任方承担。</w:t>
      </w:r>
    </w:p>
    <w:p w14:paraId="674933D2">
      <w:pPr>
        <w:spacing w:line="360" w:lineRule="auto"/>
        <w:ind w:firstLine="600"/>
        <w:jc w:val="left"/>
        <w:rPr>
          <w:rFonts w:hint="eastAsia" w:ascii="仿宋" w:hAnsi="仿宋" w:eastAsia="仿宋" w:cs="仿宋"/>
          <w:sz w:val="22"/>
          <w:szCs w:val="22"/>
          <w:u w:val="single"/>
        </w:rPr>
      </w:pPr>
      <w:r>
        <w:rPr>
          <w:rFonts w:hint="eastAsia" w:ascii="仿宋" w:hAnsi="仿宋" w:eastAsia="仿宋" w:cs="仿宋"/>
          <w:b/>
          <w:sz w:val="22"/>
          <w:szCs w:val="22"/>
        </w:rPr>
        <w:t>六</w:t>
      </w:r>
      <w:r>
        <w:rPr>
          <w:rFonts w:hint="eastAsia" w:ascii="仿宋" w:hAnsi="仿宋" w:eastAsia="仿宋" w:cs="仿宋"/>
          <w:sz w:val="22"/>
          <w:szCs w:val="22"/>
        </w:rPr>
        <w:t>、双方约定的其他工程质量保修事项：</w:t>
      </w:r>
      <w:r>
        <w:rPr>
          <w:rFonts w:hint="eastAsia" w:ascii="仿宋" w:hAnsi="仿宋" w:eastAsia="仿宋" w:cs="仿宋"/>
          <w:sz w:val="22"/>
          <w:szCs w:val="22"/>
          <w:u w:val="single"/>
        </w:rPr>
        <w:t xml:space="preserve">                  </w:t>
      </w:r>
    </w:p>
    <w:p w14:paraId="0D7D662D">
      <w:pPr>
        <w:spacing w:line="360" w:lineRule="auto"/>
        <w:jc w:val="left"/>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b/>
          <w:bCs/>
          <w:sz w:val="22"/>
          <w:szCs w:val="22"/>
          <w:u w:val="single"/>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64EF8D03">
      <w:pPr>
        <w:spacing w:line="360" w:lineRule="auto"/>
        <w:ind w:firstLine="418" w:firstLineChars="190"/>
        <w:rPr>
          <w:rFonts w:hint="eastAsia" w:ascii="仿宋" w:hAnsi="仿宋" w:eastAsia="仿宋" w:cs="仿宋"/>
          <w:sz w:val="22"/>
          <w:szCs w:val="22"/>
        </w:rPr>
      </w:pPr>
      <w:r>
        <w:rPr>
          <w:rFonts w:hint="eastAsia" w:ascii="仿宋" w:hAnsi="仿宋" w:eastAsia="仿宋" w:cs="仿宋"/>
          <w:sz w:val="22"/>
          <w:szCs w:val="22"/>
        </w:rPr>
        <w:t>工程质量保修书由发包人、承包人在工程竣工验收前共同签署，作为施工合同附件，其有效期限至保修期满。</w:t>
      </w:r>
    </w:p>
    <w:p w14:paraId="751872EE">
      <w:pPr>
        <w:spacing w:line="360" w:lineRule="auto"/>
        <w:ind w:firstLine="420"/>
        <w:rPr>
          <w:rFonts w:hint="eastAsia" w:ascii="仿宋" w:hAnsi="仿宋" w:eastAsia="仿宋" w:cs="仿宋"/>
          <w:sz w:val="22"/>
          <w:szCs w:val="22"/>
        </w:rPr>
      </w:pPr>
    </w:p>
    <w:p w14:paraId="47A5A581">
      <w:pPr>
        <w:spacing w:line="360" w:lineRule="auto"/>
        <w:rPr>
          <w:rFonts w:hint="eastAsia" w:ascii="仿宋" w:hAnsi="仿宋" w:eastAsia="仿宋" w:cs="仿宋"/>
          <w:sz w:val="22"/>
          <w:szCs w:val="22"/>
        </w:rPr>
      </w:pPr>
      <w:r>
        <w:rPr>
          <w:rFonts w:hint="eastAsia" w:ascii="仿宋" w:hAnsi="仿宋" w:eastAsia="仿宋" w:cs="仿宋"/>
          <w:sz w:val="22"/>
          <w:szCs w:val="22"/>
        </w:rPr>
        <w:t>发包人(公章)：</w:t>
      </w:r>
      <w:r>
        <w:rPr>
          <w:rFonts w:hint="eastAsia" w:ascii="仿宋" w:hAnsi="仿宋" w:eastAsia="仿宋" w:cs="仿宋"/>
          <w:sz w:val="22"/>
          <w:szCs w:val="22"/>
          <w:u w:val="single"/>
        </w:rPr>
        <w:t xml:space="preserve">             </w:t>
      </w:r>
      <w:r>
        <w:rPr>
          <w:rFonts w:hint="eastAsia" w:ascii="仿宋" w:hAnsi="仿宋" w:eastAsia="仿宋" w:cs="仿宋"/>
          <w:sz w:val="22"/>
          <w:szCs w:val="22"/>
        </w:rPr>
        <w:t>承包人(公章)：</w:t>
      </w:r>
      <w:r>
        <w:rPr>
          <w:rFonts w:hint="eastAsia" w:ascii="仿宋" w:hAnsi="仿宋" w:eastAsia="仿宋" w:cs="仿宋"/>
          <w:sz w:val="22"/>
          <w:szCs w:val="22"/>
          <w:u w:val="single"/>
        </w:rPr>
        <w:t xml:space="preserve">                  </w:t>
      </w:r>
    </w:p>
    <w:p w14:paraId="5098817F">
      <w:pPr>
        <w:spacing w:line="360" w:lineRule="auto"/>
        <w:rPr>
          <w:rFonts w:hint="eastAsia" w:ascii="仿宋" w:hAnsi="仿宋" w:eastAsia="仿宋" w:cs="仿宋"/>
          <w:sz w:val="22"/>
          <w:szCs w:val="22"/>
          <w:u w:val="single"/>
        </w:rPr>
      </w:pPr>
      <w:r>
        <w:rPr>
          <w:rFonts w:hint="eastAsia" w:ascii="仿宋" w:hAnsi="仿宋" w:eastAsia="仿宋" w:cs="仿宋"/>
          <w:sz w:val="22"/>
          <w:szCs w:val="22"/>
        </w:rPr>
        <w:t>地    址：</w:t>
      </w:r>
      <w:r>
        <w:rPr>
          <w:rFonts w:hint="eastAsia" w:ascii="仿宋" w:hAnsi="仿宋" w:eastAsia="仿宋" w:cs="仿宋"/>
          <w:sz w:val="22"/>
          <w:szCs w:val="22"/>
          <w:u w:val="single"/>
        </w:rPr>
        <w:t xml:space="preserve">                 </w:t>
      </w:r>
      <w:r>
        <w:rPr>
          <w:rFonts w:hint="eastAsia" w:ascii="仿宋" w:hAnsi="仿宋" w:eastAsia="仿宋" w:cs="仿宋"/>
          <w:sz w:val="22"/>
          <w:szCs w:val="22"/>
        </w:rPr>
        <w:t>地    址：</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p>
    <w:p w14:paraId="33F91FE7">
      <w:pPr>
        <w:spacing w:line="360" w:lineRule="auto"/>
        <w:rPr>
          <w:rFonts w:hint="eastAsia" w:ascii="仿宋" w:hAnsi="仿宋" w:eastAsia="仿宋" w:cs="仿宋"/>
          <w:sz w:val="22"/>
          <w:szCs w:val="22"/>
        </w:rPr>
      </w:pPr>
      <w:r>
        <w:rPr>
          <w:rFonts w:hint="eastAsia" w:ascii="仿宋" w:hAnsi="仿宋" w:eastAsia="仿宋" w:cs="仿宋"/>
          <w:sz w:val="22"/>
          <w:szCs w:val="22"/>
        </w:rPr>
        <w:t>法定代表人(签字)：</w:t>
      </w:r>
      <w:r>
        <w:rPr>
          <w:rFonts w:hint="eastAsia" w:ascii="仿宋" w:hAnsi="仿宋" w:eastAsia="仿宋" w:cs="仿宋"/>
          <w:sz w:val="22"/>
          <w:szCs w:val="22"/>
          <w:u w:val="single"/>
        </w:rPr>
        <w:t xml:space="preserve">         </w:t>
      </w:r>
      <w:r>
        <w:rPr>
          <w:rFonts w:hint="eastAsia" w:ascii="仿宋" w:hAnsi="仿宋" w:eastAsia="仿宋" w:cs="仿宋"/>
          <w:sz w:val="22"/>
          <w:szCs w:val="22"/>
        </w:rPr>
        <w:t>法定代表人(签字)：</w:t>
      </w:r>
      <w:r>
        <w:rPr>
          <w:rFonts w:hint="eastAsia" w:ascii="仿宋" w:hAnsi="仿宋" w:eastAsia="仿宋" w:cs="仿宋"/>
          <w:sz w:val="22"/>
          <w:szCs w:val="22"/>
          <w:u w:val="single"/>
        </w:rPr>
        <w:t xml:space="preserve">               </w:t>
      </w:r>
    </w:p>
    <w:p w14:paraId="67B94411">
      <w:pPr>
        <w:spacing w:line="360" w:lineRule="auto"/>
        <w:rPr>
          <w:rFonts w:hint="eastAsia" w:ascii="仿宋" w:hAnsi="仿宋" w:eastAsia="仿宋" w:cs="仿宋"/>
          <w:sz w:val="22"/>
          <w:szCs w:val="22"/>
        </w:rPr>
      </w:pPr>
      <w:r>
        <w:rPr>
          <w:rFonts w:hint="eastAsia" w:ascii="仿宋" w:hAnsi="仿宋" w:eastAsia="仿宋" w:cs="仿宋"/>
          <w:sz w:val="22"/>
          <w:szCs w:val="22"/>
        </w:rPr>
        <w:t>委托代理人(签字)：</w:t>
      </w:r>
      <w:r>
        <w:rPr>
          <w:rFonts w:hint="eastAsia" w:ascii="仿宋" w:hAnsi="仿宋" w:eastAsia="仿宋" w:cs="仿宋"/>
          <w:sz w:val="22"/>
          <w:szCs w:val="22"/>
          <w:u w:val="single"/>
        </w:rPr>
        <w:t xml:space="preserve">         </w:t>
      </w:r>
      <w:r>
        <w:rPr>
          <w:rFonts w:hint="eastAsia" w:ascii="仿宋" w:hAnsi="仿宋" w:eastAsia="仿宋" w:cs="仿宋"/>
          <w:sz w:val="22"/>
          <w:szCs w:val="22"/>
        </w:rPr>
        <w:t>委托代理人(签字)：</w:t>
      </w:r>
      <w:r>
        <w:rPr>
          <w:rFonts w:hint="eastAsia" w:ascii="仿宋" w:hAnsi="仿宋" w:eastAsia="仿宋" w:cs="仿宋"/>
          <w:sz w:val="22"/>
          <w:szCs w:val="22"/>
          <w:u w:val="single"/>
        </w:rPr>
        <w:t xml:space="preserve">               </w:t>
      </w:r>
    </w:p>
    <w:p w14:paraId="1401F220">
      <w:pPr>
        <w:spacing w:line="360" w:lineRule="auto"/>
        <w:rPr>
          <w:rFonts w:hint="eastAsia" w:ascii="仿宋" w:hAnsi="仿宋" w:eastAsia="仿宋" w:cs="仿宋"/>
          <w:sz w:val="22"/>
          <w:szCs w:val="22"/>
          <w:u w:val="single"/>
        </w:rPr>
      </w:pPr>
      <w:r>
        <w:rPr>
          <w:rFonts w:hint="eastAsia" w:ascii="仿宋" w:hAnsi="仿宋" w:eastAsia="仿宋" w:cs="仿宋"/>
          <w:sz w:val="22"/>
          <w:szCs w:val="22"/>
        </w:rPr>
        <w:t>电    话：</w:t>
      </w:r>
      <w:r>
        <w:rPr>
          <w:rFonts w:hint="eastAsia" w:ascii="仿宋" w:hAnsi="仿宋" w:eastAsia="仿宋" w:cs="仿宋"/>
          <w:sz w:val="22"/>
          <w:szCs w:val="22"/>
          <w:u w:val="single"/>
        </w:rPr>
        <w:t xml:space="preserve">                 </w:t>
      </w:r>
      <w:r>
        <w:rPr>
          <w:rFonts w:hint="eastAsia" w:ascii="仿宋" w:hAnsi="仿宋" w:eastAsia="仿宋" w:cs="仿宋"/>
          <w:sz w:val="22"/>
          <w:szCs w:val="22"/>
        </w:rPr>
        <w:t>电    话：</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p>
    <w:p w14:paraId="143C60D5">
      <w:pPr>
        <w:spacing w:line="360" w:lineRule="auto"/>
        <w:rPr>
          <w:rFonts w:hint="eastAsia" w:ascii="仿宋" w:hAnsi="仿宋" w:eastAsia="仿宋" w:cs="仿宋"/>
          <w:sz w:val="22"/>
          <w:szCs w:val="22"/>
          <w:u w:val="single"/>
        </w:rPr>
      </w:pPr>
      <w:r>
        <w:rPr>
          <w:rFonts w:hint="eastAsia" w:ascii="仿宋" w:hAnsi="仿宋" w:eastAsia="仿宋" w:cs="仿宋"/>
          <w:sz w:val="22"/>
          <w:szCs w:val="22"/>
        </w:rPr>
        <w:t>传    真：</w:t>
      </w:r>
      <w:r>
        <w:rPr>
          <w:rFonts w:hint="eastAsia" w:ascii="仿宋" w:hAnsi="仿宋" w:eastAsia="仿宋" w:cs="仿宋"/>
          <w:sz w:val="22"/>
          <w:szCs w:val="22"/>
          <w:u w:val="single"/>
        </w:rPr>
        <w:t xml:space="preserve">                 </w:t>
      </w:r>
      <w:r>
        <w:rPr>
          <w:rFonts w:hint="eastAsia" w:ascii="仿宋" w:hAnsi="仿宋" w:eastAsia="仿宋" w:cs="仿宋"/>
          <w:sz w:val="22"/>
          <w:szCs w:val="22"/>
        </w:rPr>
        <w:t>传    真：</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p>
    <w:p w14:paraId="13C4E0F2">
      <w:pPr>
        <w:spacing w:line="360" w:lineRule="auto"/>
        <w:rPr>
          <w:rFonts w:hint="eastAsia" w:ascii="仿宋" w:hAnsi="仿宋" w:eastAsia="仿宋" w:cs="仿宋"/>
          <w:color w:val="000000"/>
          <w:sz w:val="22"/>
          <w:szCs w:val="22"/>
          <w:lang w:eastAsia="zh-CN"/>
        </w:rPr>
      </w:pPr>
      <w:r>
        <w:rPr>
          <w:rFonts w:hint="eastAsia" w:ascii="仿宋" w:hAnsi="仿宋" w:eastAsia="仿宋" w:cs="仿宋"/>
          <w:color w:val="000000"/>
          <w:sz w:val="22"/>
          <w:szCs w:val="22"/>
        </w:rPr>
        <w:t>开户银行：</w:t>
      </w:r>
      <w:r>
        <w:rPr>
          <w:rFonts w:hint="eastAsia" w:ascii="仿宋" w:hAnsi="仿宋" w:eastAsia="仿宋" w:cs="仿宋"/>
          <w:color w:val="000000"/>
          <w:sz w:val="22"/>
          <w:szCs w:val="22"/>
          <w:lang w:val="en-US" w:eastAsia="zh-CN"/>
        </w:rPr>
        <w:t xml:space="preserve"> </w:t>
      </w:r>
      <w:r>
        <w:rPr>
          <w:rFonts w:hint="eastAsia" w:ascii="仿宋" w:hAnsi="仿宋" w:eastAsia="仿宋" w:cs="仿宋"/>
          <w:color w:val="000000"/>
          <w:sz w:val="22"/>
          <w:szCs w:val="22"/>
          <w:u w:val="single"/>
          <w:lang w:val="en-US" w:eastAsia="zh-CN"/>
        </w:rPr>
        <w:t xml:space="preserve">              </w:t>
      </w:r>
      <w:r>
        <w:rPr>
          <w:rFonts w:hint="eastAsia" w:ascii="仿宋" w:hAnsi="仿宋" w:eastAsia="仿宋" w:cs="仿宋"/>
          <w:bCs/>
          <w:sz w:val="22"/>
          <w:szCs w:val="22"/>
          <w:u w:val="single"/>
          <w:lang w:val="en-US" w:eastAsia="zh-CN"/>
        </w:rPr>
        <w:t xml:space="preserve"> </w:t>
      </w:r>
      <w:r>
        <w:rPr>
          <w:rFonts w:hint="eastAsia" w:ascii="仿宋" w:hAnsi="仿宋" w:eastAsia="仿宋" w:cs="仿宋"/>
          <w:color w:val="000000"/>
          <w:sz w:val="22"/>
          <w:szCs w:val="22"/>
        </w:rPr>
        <w:t>开户银行：</w:t>
      </w:r>
      <w:r>
        <w:rPr>
          <w:rFonts w:hint="eastAsia" w:ascii="仿宋" w:hAnsi="仿宋" w:eastAsia="仿宋" w:cs="仿宋"/>
          <w:color w:val="000000"/>
          <w:sz w:val="22"/>
          <w:szCs w:val="22"/>
          <w:u w:val="single"/>
          <w:lang w:val="en-US" w:eastAsia="zh-CN"/>
        </w:rPr>
        <w:t xml:space="preserve">               </w:t>
      </w:r>
      <w:r>
        <w:rPr>
          <w:rFonts w:hint="eastAsia" w:ascii="仿宋" w:hAnsi="仿宋" w:eastAsia="仿宋" w:cs="仿宋"/>
          <w:bCs/>
          <w:sz w:val="22"/>
          <w:szCs w:val="22"/>
          <w:u w:val="single"/>
          <w:lang w:val="en-US" w:eastAsia="zh-CN"/>
        </w:rPr>
        <w:t xml:space="preserve"> </w:t>
      </w:r>
    </w:p>
    <w:p w14:paraId="0EF1319C">
      <w:pPr>
        <w:spacing w:line="360" w:lineRule="auto"/>
        <w:rPr>
          <w:rFonts w:hint="eastAsia" w:ascii="仿宋" w:hAnsi="仿宋" w:eastAsia="仿宋" w:cs="仿宋"/>
          <w:bCs/>
          <w:sz w:val="22"/>
          <w:szCs w:val="22"/>
          <w:u w:val="single"/>
        </w:rPr>
      </w:pPr>
      <w:r>
        <w:rPr>
          <w:rFonts w:hint="eastAsia" w:ascii="仿宋" w:hAnsi="仿宋" w:eastAsia="仿宋" w:cs="仿宋"/>
          <w:color w:val="000000"/>
          <w:sz w:val="22"/>
          <w:szCs w:val="22"/>
        </w:rPr>
        <w:t>账  号：</w:t>
      </w:r>
      <w:r>
        <w:rPr>
          <w:rFonts w:hint="eastAsia" w:ascii="仿宋" w:hAnsi="仿宋" w:eastAsia="仿宋" w:cs="仿宋"/>
          <w:color w:val="000000"/>
          <w:sz w:val="22"/>
          <w:szCs w:val="22"/>
          <w:u w:val="single"/>
          <w:lang w:val="en-US" w:eastAsia="zh-CN"/>
        </w:rPr>
        <w:t xml:space="preserve">                     </w:t>
      </w:r>
      <w:r>
        <w:rPr>
          <w:rFonts w:hint="eastAsia" w:ascii="仿宋" w:hAnsi="仿宋" w:eastAsia="仿宋" w:cs="仿宋"/>
          <w:color w:val="000000"/>
          <w:sz w:val="22"/>
          <w:szCs w:val="22"/>
        </w:rPr>
        <w:t xml:space="preserve">  账  号：</w:t>
      </w:r>
      <w:r>
        <w:rPr>
          <w:rFonts w:hint="eastAsia" w:ascii="仿宋" w:hAnsi="仿宋" w:eastAsia="仿宋" w:cs="仿宋"/>
          <w:color w:val="000000"/>
          <w:sz w:val="22"/>
          <w:szCs w:val="22"/>
          <w:lang w:val="en-US" w:eastAsia="zh-CN"/>
        </w:rPr>
        <w:t xml:space="preserve"> </w:t>
      </w:r>
      <w:r>
        <w:rPr>
          <w:rFonts w:hint="eastAsia" w:ascii="仿宋" w:hAnsi="仿宋" w:eastAsia="仿宋" w:cs="仿宋"/>
          <w:color w:val="000000"/>
          <w:sz w:val="22"/>
          <w:szCs w:val="22"/>
          <w:u w:val="single"/>
          <w:lang w:val="en-US" w:eastAsia="zh-CN"/>
        </w:rPr>
        <w:t xml:space="preserve">              </w:t>
      </w:r>
      <w:r>
        <w:rPr>
          <w:rFonts w:hint="eastAsia" w:ascii="仿宋" w:hAnsi="仿宋" w:eastAsia="仿宋" w:cs="仿宋"/>
          <w:bCs/>
          <w:sz w:val="22"/>
          <w:szCs w:val="22"/>
          <w:u w:val="single"/>
          <w:lang w:val="en-US" w:eastAsia="zh-CN"/>
        </w:rPr>
        <w:t xml:space="preserve"> </w:t>
      </w:r>
    </w:p>
    <w:p w14:paraId="6E323CD4">
      <w:pPr>
        <w:spacing w:line="360" w:lineRule="auto"/>
        <w:rPr>
          <w:rFonts w:hint="eastAsia" w:ascii="仿宋" w:hAnsi="仿宋" w:eastAsia="仿宋" w:cs="仿宋"/>
          <w:sz w:val="22"/>
          <w:szCs w:val="22"/>
        </w:rPr>
      </w:pPr>
      <w:r>
        <w:rPr>
          <w:rFonts w:hint="eastAsia" w:ascii="仿宋" w:hAnsi="仿宋" w:eastAsia="仿宋" w:cs="仿宋"/>
          <w:sz w:val="22"/>
          <w:szCs w:val="22"/>
        </w:rPr>
        <w:t>邮政编码：</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 xml:space="preserve"> 邮政编码：</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 xml:space="preserve">                  </w:t>
      </w:r>
    </w:p>
    <w:p w14:paraId="1EADF0D0">
      <w:pPr>
        <w:spacing w:line="440" w:lineRule="exact"/>
        <w:rPr>
          <w:rFonts w:hint="eastAsia" w:ascii="仿宋" w:hAnsi="仿宋" w:eastAsia="仿宋" w:cs="仿宋"/>
          <w:sz w:val="22"/>
          <w:szCs w:val="22"/>
        </w:rPr>
      </w:pPr>
      <w:r>
        <w:rPr>
          <w:rFonts w:hint="eastAsia" w:ascii="仿宋" w:hAnsi="仿宋" w:eastAsia="仿宋" w:cs="仿宋"/>
          <w:b/>
          <w:sz w:val="22"/>
          <w:szCs w:val="22"/>
        </w:rPr>
        <w:br w:type="page"/>
      </w:r>
      <w:r>
        <w:rPr>
          <w:rFonts w:hint="eastAsia" w:ascii="仿宋" w:hAnsi="仿宋" w:eastAsia="仿宋" w:cs="仿宋"/>
          <w:sz w:val="22"/>
          <w:szCs w:val="22"/>
        </w:rPr>
        <w:t>附件4：</w:t>
      </w:r>
    </w:p>
    <w:p w14:paraId="4B03C3AF">
      <w:pPr>
        <w:spacing w:before="156" w:beforeLines="50" w:after="156" w:afterLines="50" w:line="440" w:lineRule="exact"/>
        <w:jc w:val="center"/>
        <w:rPr>
          <w:rFonts w:hint="eastAsia" w:ascii="仿宋" w:hAnsi="仿宋" w:eastAsia="仿宋" w:cs="仿宋"/>
          <w:sz w:val="22"/>
          <w:szCs w:val="22"/>
        </w:rPr>
      </w:pPr>
      <w:r>
        <w:rPr>
          <w:rFonts w:hint="eastAsia" w:ascii="仿宋" w:hAnsi="仿宋" w:eastAsia="仿宋" w:cs="仿宋"/>
          <w:sz w:val="22"/>
          <w:szCs w:val="22"/>
        </w:rPr>
        <w:t>主要建设工程文件目录</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7DE67D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12F271B4">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文件名称</w:t>
            </w:r>
          </w:p>
        </w:tc>
        <w:tc>
          <w:tcPr>
            <w:tcW w:w="1276" w:type="dxa"/>
            <w:tcBorders>
              <w:top w:val="single" w:color="auto" w:sz="12" w:space="0"/>
              <w:bottom w:val="double" w:color="auto" w:sz="6" w:space="0"/>
            </w:tcBorders>
            <w:noWrap w:val="0"/>
            <w:vAlign w:val="center"/>
          </w:tcPr>
          <w:p w14:paraId="5E8CBB2B">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套数</w:t>
            </w:r>
          </w:p>
        </w:tc>
        <w:tc>
          <w:tcPr>
            <w:tcW w:w="1450" w:type="dxa"/>
            <w:tcBorders>
              <w:top w:val="single" w:color="auto" w:sz="12" w:space="0"/>
              <w:bottom w:val="double" w:color="auto" w:sz="6" w:space="0"/>
            </w:tcBorders>
            <w:noWrap w:val="0"/>
            <w:vAlign w:val="center"/>
          </w:tcPr>
          <w:p w14:paraId="78A33913">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费用（元）</w:t>
            </w:r>
          </w:p>
        </w:tc>
        <w:tc>
          <w:tcPr>
            <w:tcW w:w="1243" w:type="dxa"/>
            <w:tcBorders>
              <w:top w:val="single" w:color="auto" w:sz="12" w:space="0"/>
              <w:bottom w:val="double" w:color="auto" w:sz="6" w:space="0"/>
            </w:tcBorders>
            <w:noWrap w:val="0"/>
            <w:vAlign w:val="center"/>
          </w:tcPr>
          <w:p w14:paraId="17A18CF9">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质量</w:t>
            </w:r>
          </w:p>
        </w:tc>
        <w:tc>
          <w:tcPr>
            <w:tcW w:w="1450" w:type="dxa"/>
            <w:tcBorders>
              <w:top w:val="single" w:color="auto" w:sz="12" w:space="0"/>
              <w:bottom w:val="double" w:color="auto" w:sz="6" w:space="0"/>
            </w:tcBorders>
            <w:noWrap w:val="0"/>
            <w:vAlign w:val="top"/>
          </w:tcPr>
          <w:p w14:paraId="4D24382E">
            <w:pPr>
              <w:spacing w:line="440" w:lineRule="exact"/>
              <w:jc w:val="center"/>
              <w:rPr>
                <w:rFonts w:hint="eastAsia" w:ascii="仿宋" w:hAnsi="仿宋" w:eastAsia="仿宋" w:cs="仿宋"/>
                <w:sz w:val="22"/>
                <w:szCs w:val="22"/>
              </w:rPr>
            </w:pPr>
            <w:r>
              <w:rPr>
                <w:rFonts w:hint="eastAsia" w:ascii="仿宋" w:hAnsi="仿宋" w:eastAsia="仿宋" w:cs="仿宋"/>
                <w:sz w:val="22"/>
                <w:szCs w:val="22"/>
              </w:rPr>
              <w:t>移交时间</w:t>
            </w:r>
          </w:p>
        </w:tc>
        <w:tc>
          <w:tcPr>
            <w:tcW w:w="1667" w:type="dxa"/>
            <w:tcBorders>
              <w:top w:val="single" w:color="auto" w:sz="12" w:space="0"/>
              <w:bottom w:val="double" w:color="auto" w:sz="6" w:space="0"/>
            </w:tcBorders>
            <w:noWrap w:val="0"/>
            <w:vAlign w:val="top"/>
          </w:tcPr>
          <w:p w14:paraId="308ED71E">
            <w:pPr>
              <w:spacing w:line="440" w:lineRule="exact"/>
              <w:jc w:val="center"/>
              <w:rPr>
                <w:rFonts w:hint="eastAsia" w:ascii="仿宋" w:hAnsi="仿宋" w:eastAsia="仿宋" w:cs="仿宋"/>
                <w:sz w:val="22"/>
                <w:szCs w:val="22"/>
              </w:rPr>
            </w:pPr>
            <w:r>
              <w:rPr>
                <w:rFonts w:hint="eastAsia" w:ascii="仿宋" w:hAnsi="仿宋" w:eastAsia="仿宋" w:cs="仿宋"/>
                <w:sz w:val="22"/>
                <w:szCs w:val="22"/>
              </w:rPr>
              <w:t>责任人</w:t>
            </w:r>
          </w:p>
        </w:tc>
      </w:tr>
      <w:tr w14:paraId="25EA92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4A53D312">
            <w:pPr>
              <w:pStyle w:val="8"/>
              <w:keepNext/>
              <w:spacing w:after="0" w:line="440" w:lineRule="exact"/>
              <w:ind w:left="63" w:right="63"/>
              <w:rPr>
                <w:rFonts w:hint="eastAsia" w:ascii="仿宋" w:hAnsi="仿宋" w:eastAsia="仿宋" w:cs="仿宋"/>
                <w:kern w:val="2"/>
                <w:sz w:val="22"/>
                <w:szCs w:val="22"/>
                <w:lang w:val="en-US" w:eastAsia="zh-CN"/>
              </w:rPr>
            </w:pPr>
          </w:p>
        </w:tc>
        <w:tc>
          <w:tcPr>
            <w:tcW w:w="1276" w:type="dxa"/>
            <w:tcBorders>
              <w:top w:val="double" w:color="auto" w:sz="6" w:space="0"/>
              <w:bottom w:val="single" w:color="auto" w:sz="6" w:space="0"/>
            </w:tcBorders>
            <w:noWrap w:val="0"/>
            <w:vAlign w:val="center"/>
          </w:tcPr>
          <w:p w14:paraId="76219493">
            <w:pPr>
              <w:pStyle w:val="8"/>
              <w:keepNext/>
              <w:spacing w:after="0" w:line="440" w:lineRule="exact"/>
              <w:ind w:left="63" w:right="63"/>
              <w:rPr>
                <w:rFonts w:hint="eastAsia" w:ascii="仿宋" w:hAnsi="仿宋" w:eastAsia="仿宋" w:cs="仿宋"/>
                <w:kern w:val="2"/>
                <w:sz w:val="22"/>
                <w:szCs w:val="22"/>
                <w:lang w:val="en-US" w:eastAsia="zh-CN"/>
              </w:rPr>
            </w:pPr>
          </w:p>
        </w:tc>
        <w:tc>
          <w:tcPr>
            <w:tcW w:w="1450" w:type="dxa"/>
            <w:tcBorders>
              <w:top w:val="double" w:color="auto" w:sz="6" w:space="0"/>
              <w:bottom w:val="single" w:color="auto" w:sz="6" w:space="0"/>
            </w:tcBorders>
            <w:noWrap w:val="0"/>
            <w:vAlign w:val="center"/>
          </w:tcPr>
          <w:p w14:paraId="3EA3C743">
            <w:pPr>
              <w:pStyle w:val="8"/>
              <w:keepNext/>
              <w:spacing w:after="0" w:line="440" w:lineRule="exact"/>
              <w:ind w:left="63" w:right="63"/>
              <w:rPr>
                <w:rFonts w:hint="eastAsia" w:ascii="仿宋" w:hAnsi="仿宋" w:eastAsia="仿宋" w:cs="仿宋"/>
                <w:kern w:val="2"/>
                <w:sz w:val="22"/>
                <w:szCs w:val="22"/>
                <w:lang w:val="en-US" w:eastAsia="zh-CN"/>
              </w:rPr>
            </w:pPr>
          </w:p>
        </w:tc>
        <w:tc>
          <w:tcPr>
            <w:tcW w:w="1243" w:type="dxa"/>
            <w:tcBorders>
              <w:top w:val="double" w:color="auto" w:sz="6" w:space="0"/>
              <w:bottom w:val="single" w:color="auto" w:sz="6" w:space="0"/>
            </w:tcBorders>
            <w:noWrap w:val="0"/>
            <w:vAlign w:val="center"/>
          </w:tcPr>
          <w:p w14:paraId="475B0FE2">
            <w:pPr>
              <w:pStyle w:val="8"/>
              <w:keepNext/>
              <w:spacing w:after="0" w:line="440" w:lineRule="exact"/>
              <w:ind w:left="63" w:right="63"/>
              <w:rPr>
                <w:rFonts w:hint="eastAsia" w:ascii="仿宋" w:hAnsi="仿宋" w:eastAsia="仿宋" w:cs="仿宋"/>
                <w:kern w:val="2"/>
                <w:sz w:val="22"/>
                <w:szCs w:val="22"/>
                <w:lang w:val="en-US" w:eastAsia="zh-CN"/>
              </w:rPr>
            </w:pPr>
          </w:p>
        </w:tc>
        <w:tc>
          <w:tcPr>
            <w:tcW w:w="1450" w:type="dxa"/>
            <w:tcBorders>
              <w:top w:val="double" w:color="auto" w:sz="6" w:space="0"/>
              <w:bottom w:val="single" w:color="auto" w:sz="6" w:space="0"/>
            </w:tcBorders>
            <w:noWrap w:val="0"/>
            <w:vAlign w:val="center"/>
          </w:tcPr>
          <w:p w14:paraId="0A031F1F">
            <w:pPr>
              <w:pStyle w:val="8"/>
              <w:keepNext/>
              <w:spacing w:after="0" w:line="440" w:lineRule="exact"/>
              <w:ind w:left="63" w:right="63"/>
              <w:rPr>
                <w:rFonts w:hint="eastAsia" w:ascii="仿宋" w:hAnsi="仿宋" w:eastAsia="仿宋" w:cs="仿宋"/>
                <w:kern w:val="2"/>
                <w:sz w:val="22"/>
                <w:szCs w:val="22"/>
                <w:lang w:val="en-US" w:eastAsia="zh-CN"/>
              </w:rPr>
            </w:pPr>
          </w:p>
        </w:tc>
        <w:tc>
          <w:tcPr>
            <w:tcW w:w="1667" w:type="dxa"/>
            <w:tcBorders>
              <w:top w:val="double" w:color="auto" w:sz="6" w:space="0"/>
              <w:bottom w:val="single" w:color="auto" w:sz="6" w:space="0"/>
            </w:tcBorders>
            <w:noWrap w:val="0"/>
            <w:vAlign w:val="center"/>
          </w:tcPr>
          <w:p w14:paraId="2C1B11C7">
            <w:pPr>
              <w:pStyle w:val="8"/>
              <w:keepNext/>
              <w:spacing w:after="0" w:line="440" w:lineRule="exact"/>
              <w:ind w:left="63" w:right="63"/>
              <w:rPr>
                <w:rFonts w:hint="eastAsia" w:ascii="仿宋" w:hAnsi="仿宋" w:eastAsia="仿宋" w:cs="仿宋"/>
                <w:kern w:val="2"/>
                <w:sz w:val="22"/>
                <w:szCs w:val="22"/>
                <w:lang w:val="en-US" w:eastAsia="zh-CN"/>
              </w:rPr>
            </w:pPr>
          </w:p>
        </w:tc>
      </w:tr>
      <w:tr w14:paraId="2462D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6DD6DA35">
            <w:pPr>
              <w:pStyle w:val="8"/>
              <w:keepNext/>
              <w:spacing w:after="0" w:line="440" w:lineRule="exact"/>
              <w:ind w:left="63" w:right="63"/>
              <w:rPr>
                <w:rFonts w:hint="eastAsia" w:ascii="仿宋" w:hAnsi="仿宋" w:eastAsia="仿宋" w:cs="仿宋"/>
                <w:kern w:val="2"/>
                <w:sz w:val="22"/>
                <w:szCs w:val="22"/>
                <w:lang w:val="en-US" w:eastAsia="zh-CN"/>
              </w:rPr>
            </w:pPr>
          </w:p>
        </w:tc>
        <w:tc>
          <w:tcPr>
            <w:tcW w:w="1276" w:type="dxa"/>
            <w:tcBorders>
              <w:top w:val="nil"/>
            </w:tcBorders>
            <w:noWrap w:val="0"/>
            <w:vAlign w:val="center"/>
          </w:tcPr>
          <w:p w14:paraId="1C92B714">
            <w:pPr>
              <w:pStyle w:val="8"/>
              <w:keepNext/>
              <w:spacing w:after="0" w:line="440" w:lineRule="exact"/>
              <w:ind w:left="63" w:right="63"/>
              <w:rPr>
                <w:rFonts w:hint="eastAsia" w:ascii="仿宋" w:hAnsi="仿宋" w:eastAsia="仿宋" w:cs="仿宋"/>
                <w:kern w:val="2"/>
                <w:sz w:val="22"/>
                <w:szCs w:val="22"/>
                <w:lang w:val="en-US" w:eastAsia="zh-CN"/>
              </w:rPr>
            </w:pPr>
          </w:p>
        </w:tc>
        <w:tc>
          <w:tcPr>
            <w:tcW w:w="1450" w:type="dxa"/>
            <w:tcBorders>
              <w:top w:val="nil"/>
            </w:tcBorders>
            <w:noWrap w:val="0"/>
            <w:vAlign w:val="center"/>
          </w:tcPr>
          <w:p w14:paraId="300CA28F">
            <w:pPr>
              <w:pStyle w:val="8"/>
              <w:keepNext/>
              <w:spacing w:after="0" w:line="440" w:lineRule="exact"/>
              <w:ind w:left="63" w:right="63"/>
              <w:rPr>
                <w:rFonts w:hint="eastAsia" w:ascii="仿宋" w:hAnsi="仿宋" w:eastAsia="仿宋" w:cs="仿宋"/>
                <w:kern w:val="2"/>
                <w:sz w:val="22"/>
                <w:szCs w:val="22"/>
                <w:lang w:val="en-US" w:eastAsia="zh-CN"/>
              </w:rPr>
            </w:pPr>
          </w:p>
        </w:tc>
        <w:tc>
          <w:tcPr>
            <w:tcW w:w="1243" w:type="dxa"/>
            <w:tcBorders>
              <w:top w:val="nil"/>
            </w:tcBorders>
            <w:noWrap w:val="0"/>
            <w:vAlign w:val="center"/>
          </w:tcPr>
          <w:p w14:paraId="46C69568">
            <w:pPr>
              <w:pStyle w:val="8"/>
              <w:keepNext/>
              <w:spacing w:after="0" w:line="440" w:lineRule="exact"/>
              <w:ind w:left="63" w:right="63"/>
              <w:rPr>
                <w:rFonts w:hint="eastAsia" w:ascii="仿宋" w:hAnsi="仿宋" w:eastAsia="仿宋" w:cs="仿宋"/>
                <w:kern w:val="2"/>
                <w:sz w:val="22"/>
                <w:szCs w:val="22"/>
                <w:lang w:val="en-US" w:eastAsia="zh-CN"/>
              </w:rPr>
            </w:pPr>
          </w:p>
        </w:tc>
        <w:tc>
          <w:tcPr>
            <w:tcW w:w="1450" w:type="dxa"/>
            <w:tcBorders>
              <w:top w:val="nil"/>
            </w:tcBorders>
            <w:noWrap w:val="0"/>
            <w:vAlign w:val="center"/>
          </w:tcPr>
          <w:p w14:paraId="6805605C">
            <w:pPr>
              <w:pStyle w:val="8"/>
              <w:keepNext/>
              <w:spacing w:after="0" w:line="440" w:lineRule="exact"/>
              <w:ind w:left="63" w:right="63"/>
              <w:rPr>
                <w:rFonts w:hint="eastAsia" w:ascii="仿宋" w:hAnsi="仿宋" w:eastAsia="仿宋" w:cs="仿宋"/>
                <w:kern w:val="2"/>
                <w:sz w:val="22"/>
                <w:szCs w:val="22"/>
                <w:lang w:val="en-US" w:eastAsia="zh-CN"/>
              </w:rPr>
            </w:pPr>
          </w:p>
        </w:tc>
        <w:tc>
          <w:tcPr>
            <w:tcW w:w="1667" w:type="dxa"/>
            <w:tcBorders>
              <w:top w:val="nil"/>
            </w:tcBorders>
            <w:noWrap w:val="0"/>
            <w:vAlign w:val="center"/>
          </w:tcPr>
          <w:p w14:paraId="74B9EE4F">
            <w:pPr>
              <w:pStyle w:val="8"/>
              <w:keepNext/>
              <w:spacing w:after="0" w:line="440" w:lineRule="exact"/>
              <w:ind w:left="63" w:right="63"/>
              <w:rPr>
                <w:rFonts w:hint="eastAsia" w:ascii="仿宋" w:hAnsi="仿宋" w:eastAsia="仿宋" w:cs="仿宋"/>
                <w:kern w:val="2"/>
                <w:sz w:val="22"/>
                <w:szCs w:val="22"/>
                <w:lang w:val="en-US" w:eastAsia="zh-CN"/>
              </w:rPr>
            </w:pPr>
          </w:p>
        </w:tc>
      </w:tr>
      <w:tr w14:paraId="7D7BB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B40CE75">
            <w:pPr>
              <w:pStyle w:val="8"/>
              <w:keepNext/>
              <w:spacing w:after="0" w:line="440" w:lineRule="exact"/>
              <w:ind w:left="63" w:right="63"/>
              <w:rPr>
                <w:rFonts w:hint="eastAsia" w:ascii="仿宋" w:hAnsi="仿宋" w:eastAsia="仿宋" w:cs="仿宋"/>
                <w:kern w:val="2"/>
                <w:sz w:val="22"/>
                <w:szCs w:val="22"/>
                <w:lang w:val="en-US" w:eastAsia="zh-CN"/>
              </w:rPr>
            </w:pPr>
          </w:p>
        </w:tc>
        <w:tc>
          <w:tcPr>
            <w:tcW w:w="1276" w:type="dxa"/>
            <w:noWrap w:val="0"/>
            <w:vAlign w:val="center"/>
          </w:tcPr>
          <w:p w14:paraId="4829D4EB">
            <w:pPr>
              <w:pStyle w:val="8"/>
              <w:keepNext/>
              <w:spacing w:after="0" w:line="440" w:lineRule="exact"/>
              <w:ind w:left="63" w:right="63"/>
              <w:rPr>
                <w:rFonts w:hint="eastAsia" w:ascii="仿宋" w:hAnsi="仿宋" w:eastAsia="仿宋" w:cs="仿宋"/>
                <w:kern w:val="2"/>
                <w:sz w:val="22"/>
                <w:szCs w:val="22"/>
                <w:lang w:val="en-US" w:eastAsia="zh-CN"/>
              </w:rPr>
            </w:pPr>
          </w:p>
        </w:tc>
        <w:tc>
          <w:tcPr>
            <w:tcW w:w="1450" w:type="dxa"/>
            <w:noWrap w:val="0"/>
            <w:vAlign w:val="center"/>
          </w:tcPr>
          <w:p w14:paraId="5CC2F68D">
            <w:pPr>
              <w:pStyle w:val="8"/>
              <w:keepNext/>
              <w:spacing w:after="0" w:line="440" w:lineRule="exact"/>
              <w:ind w:left="63" w:right="63"/>
              <w:rPr>
                <w:rFonts w:hint="eastAsia" w:ascii="仿宋" w:hAnsi="仿宋" w:eastAsia="仿宋" w:cs="仿宋"/>
                <w:kern w:val="2"/>
                <w:sz w:val="22"/>
                <w:szCs w:val="22"/>
                <w:lang w:val="en-US" w:eastAsia="zh-CN"/>
              </w:rPr>
            </w:pPr>
          </w:p>
        </w:tc>
        <w:tc>
          <w:tcPr>
            <w:tcW w:w="1243" w:type="dxa"/>
            <w:noWrap w:val="0"/>
            <w:vAlign w:val="center"/>
          </w:tcPr>
          <w:p w14:paraId="3DEB2764">
            <w:pPr>
              <w:pStyle w:val="8"/>
              <w:keepNext/>
              <w:spacing w:after="0" w:line="440" w:lineRule="exact"/>
              <w:ind w:left="63" w:right="63"/>
              <w:rPr>
                <w:rFonts w:hint="eastAsia" w:ascii="仿宋" w:hAnsi="仿宋" w:eastAsia="仿宋" w:cs="仿宋"/>
                <w:kern w:val="2"/>
                <w:sz w:val="22"/>
                <w:szCs w:val="22"/>
                <w:lang w:val="en-US" w:eastAsia="zh-CN"/>
              </w:rPr>
            </w:pPr>
          </w:p>
        </w:tc>
        <w:tc>
          <w:tcPr>
            <w:tcW w:w="1450" w:type="dxa"/>
            <w:noWrap w:val="0"/>
            <w:vAlign w:val="center"/>
          </w:tcPr>
          <w:p w14:paraId="7177562C">
            <w:pPr>
              <w:pStyle w:val="8"/>
              <w:keepNext/>
              <w:spacing w:after="0" w:line="440" w:lineRule="exact"/>
              <w:ind w:left="63" w:right="63"/>
              <w:rPr>
                <w:rFonts w:hint="eastAsia" w:ascii="仿宋" w:hAnsi="仿宋" w:eastAsia="仿宋" w:cs="仿宋"/>
                <w:kern w:val="2"/>
                <w:sz w:val="22"/>
                <w:szCs w:val="22"/>
                <w:lang w:val="en-US" w:eastAsia="zh-CN"/>
              </w:rPr>
            </w:pPr>
          </w:p>
        </w:tc>
        <w:tc>
          <w:tcPr>
            <w:tcW w:w="1667" w:type="dxa"/>
            <w:noWrap w:val="0"/>
            <w:vAlign w:val="center"/>
          </w:tcPr>
          <w:p w14:paraId="32964DDE">
            <w:pPr>
              <w:pStyle w:val="8"/>
              <w:keepNext/>
              <w:spacing w:after="0" w:line="440" w:lineRule="exact"/>
              <w:ind w:left="63" w:right="63"/>
              <w:rPr>
                <w:rFonts w:hint="eastAsia" w:ascii="仿宋" w:hAnsi="仿宋" w:eastAsia="仿宋" w:cs="仿宋"/>
                <w:kern w:val="2"/>
                <w:sz w:val="22"/>
                <w:szCs w:val="22"/>
                <w:lang w:val="en-US" w:eastAsia="zh-CN"/>
              </w:rPr>
            </w:pPr>
          </w:p>
        </w:tc>
      </w:tr>
      <w:tr w14:paraId="674DA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97BAC2F">
            <w:pPr>
              <w:pStyle w:val="8"/>
              <w:keepNext/>
              <w:spacing w:after="0" w:line="440" w:lineRule="exact"/>
              <w:ind w:left="63" w:right="63"/>
              <w:rPr>
                <w:rFonts w:hint="eastAsia" w:ascii="仿宋" w:hAnsi="仿宋" w:eastAsia="仿宋" w:cs="仿宋"/>
                <w:kern w:val="2"/>
                <w:sz w:val="22"/>
                <w:szCs w:val="22"/>
                <w:lang w:val="en-US" w:eastAsia="zh-CN"/>
              </w:rPr>
            </w:pPr>
          </w:p>
        </w:tc>
        <w:tc>
          <w:tcPr>
            <w:tcW w:w="1276" w:type="dxa"/>
            <w:noWrap w:val="0"/>
            <w:vAlign w:val="center"/>
          </w:tcPr>
          <w:p w14:paraId="4157A9C4">
            <w:pPr>
              <w:pStyle w:val="8"/>
              <w:keepNext/>
              <w:spacing w:after="0" w:line="440" w:lineRule="exact"/>
              <w:ind w:left="63" w:right="63"/>
              <w:rPr>
                <w:rFonts w:hint="eastAsia" w:ascii="仿宋" w:hAnsi="仿宋" w:eastAsia="仿宋" w:cs="仿宋"/>
                <w:kern w:val="2"/>
                <w:sz w:val="22"/>
                <w:szCs w:val="22"/>
                <w:lang w:val="en-US" w:eastAsia="zh-CN"/>
              </w:rPr>
            </w:pPr>
          </w:p>
        </w:tc>
        <w:tc>
          <w:tcPr>
            <w:tcW w:w="1450" w:type="dxa"/>
            <w:noWrap w:val="0"/>
            <w:vAlign w:val="center"/>
          </w:tcPr>
          <w:p w14:paraId="7B962A48">
            <w:pPr>
              <w:pStyle w:val="8"/>
              <w:keepNext/>
              <w:spacing w:after="0" w:line="440" w:lineRule="exact"/>
              <w:ind w:left="63" w:right="63"/>
              <w:rPr>
                <w:rFonts w:hint="eastAsia" w:ascii="仿宋" w:hAnsi="仿宋" w:eastAsia="仿宋" w:cs="仿宋"/>
                <w:kern w:val="2"/>
                <w:sz w:val="22"/>
                <w:szCs w:val="22"/>
                <w:lang w:val="en-US" w:eastAsia="zh-CN"/>
              </w:rPr>
            </w:pPr>
          </w:p>
        </w:tc>
        <w:tc>
          <w:tcPr>
            <w:tcW w:w="1243" w:type="dxa"/>
            <w:noWrap w:val="0"/>
            <w:vAlign w:val="center"/>
          </w:tcPr>
          <w:p w14:paraId="7FD07D30">
            <w:pPr>
              <w:pStyle w:val="8"/>
              <w:keepNext/>
              <w:spacing w:after="0" w:line="440" w:lineRule="exact"/>
              <w:ind w:left="63" w:right="63"/>
              <w:rPr>
                <w:rFonts w:hint="eastAsia" w:ascii="仿宋" w:hAnsi="仿宋" w:eastAsia="仿宋" w:cs="仿宋"/>
                <w:kern w:val="2"/>
                <w:sz w:val="22"/>
                <w:szCs w:val="22"/>
                <w:lang w:val="en-US" w:eastAsia="zh-CN"/>
              </w:rPr>
            </w:pPr>
          </w:p>
        </w:tc>
        <w:tc>
          <w:tcPr>
            <w:tcW w:w="1450" w:type="dxa"/>
            <w:noWrap w:val="0"/>
            <w:vAlign w:val="center"/>
          </w:tcPr>
          <w:p w14:paraId="78FF72FB">
            <w:pPr>
              <w:pStyle w:val="8"/>
              <w:keepNext/>
              <w:spacing w:after="0" w:line="440" w:lineRule="exact"/>
              <w:ind w:left="63" w:right="63"/>
              <w:rPr>
                <w:rFonts w:hint="eastAsia" w:ascii="仿宋" w:hAnsi="仿宋" w:eastAsia="仿宋" w:cs="仿宋"/>
                <w:kern w:val="2"/>
                <w:sz w:val="22"/>
                <w:szCs w:val="22"/>
                <w:lang w:val="en-US" w:eastAsia="zh-CN"/>
              </w:rPr>
            </w:pPr>
          </w:p>
        </w:tc>
        <w:tc>
          <w:tcPr>
            <w:tcW w:w="1667" w:type="dxa"/>
            <w:noWrap w:val="0"/>
            <w:vAlign w:val="center"/>
          </w:tcPr>
          <w:p w14:paraId="3DB39F17">
            <w:pPr>
              <w:pStyle w:val="8"/>
              <w:keepNext/>
              <w:spacing w:after="0" w:line="440" w:lineRule="exact"/>
              <w:ind w:left="63" w:right="63"/>
              <w:rPr>
                <w:rFonts w:hint="eastAsia" w:ascii="仿宋" w:hAnsi="仿宋" w:eastAsia="仿宋" w:cs="仿宋"/>
                <w:kern w:val="2"/>
                <w:sz w:val="22"/>
                <w:szCs w:val="22"/>
                <w:lang w:val="en-US" w:eastAsia="zh-CN"/>
              </w:rPr>
            </w:pPr>
          </w:p>
        </w:tc>
      </w:tr>
      <w:tr w14:paraId="5BB84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7B39323">
            <w:pPr>
              <w:pStyle w:val="8"/>
              <w:keepNext/>
              <w:spacing w:after="0" w:line="440" w:lineRule="exact"/>
              <w:ind w:left="63" w:right="63"/>
              <w:rPr>
                <w:rFonts w:hint="eastAsia" w:ascii="仿宋" w:hAnsi="仿宋" w:eastAsia="仿宋" w:cs="仿宋"/>
                <w:kern w:val="2"/>
                <w:sz w:val="22"/>
                <w:szCs w:val="22"/>
                <w:lang w:val="en-US" w:eastAsia="zh-CN"/>
              </w:rPr>
            </w:pPr>
          </w:p>
        </w:tc>
        <w:tc>
          <w:tcPr>
            <w:tcW w:w="1276" w:type="dxa"/>
            <w:noWrap w:val="0"/>
            <w:vAlign w:val="center"/>
          </w:tcPr>
          <w:p w14:paraId="20C06607">
            <w:pPr>
              <w:pStyle w:val="8"/>
              <w:keepNext/>
              <w:spacing w:after="0" w:line="440" w:lineRule="exact"/>
              <w:ind w:left="63" w:right="63"/>
              <w:rPr>
                <w:rFonts w:hint="eastAsia" w:ascii="仿宋" w:hAnsi="仿宋" w:eastAsia="仿宋" w:cs="仿宋"/>
                <w:kern w:val="2"/>
                <w:sz w:val="22"/>
                <w:szCs w:val="22"/>
                <w:lang w:val="en-US" w:eastAsia="zh-CN"/>
              </w:rPr>
            </w:pPr>
          </w:p>
        </w:tc>
        <w:tc>
          <w:tcPr>
            <w:tcW w:w="1450" w:type="dxa"/>
            <w:noWrap w:val="0"/>
            <w:vAlign w:val="center"/>
          </w:tcPr>
          <w:p w14:paraId="0160A93A">
            <w:pPr>
              <w:pStyle w:val="8"/>
              <w:keepNext/>
              <w:spacing w:after="0" w:line="440" w:lineRule="exact"/>
              <w:ind w:left="63" w:right="63"/>
              <w:rPr>
                <w:rFonts w:hint="eastAsia" w:ascii="仿宋" w:hAnsi="仿宋" w:eastAsia="仿宋" w:cs="仿宋"/>
                <w:kern w:val="2"/>
                <w:sz w:val="22"/>
                <w:szCs w:val="22"/>
                <w:lang w:val="en-US" w:eastAsia="zh-CN"/>
              </w:rPr>
            </w:pPr>
          </w:p>
        </w:tc>
        <w:tc>
          <w:tcPr>
            <w:tcW w:w="1243" w:type="dxa"/>
            <w:noWrap w:val="0"/>
            <w:vAlign w:val="center"/>
          </w:tcPr>
          <w:p w14:paraId="54434C01">
            <w:pPr>
              <w:pStyle w:val="8"/>
              <w:keepNext/>
              <w:spacing w:after="0" w:line="440" w:lineRule="exact"/>
              <w:ind w:left="63" w:right="63"/>
              <w:rPr>
                <w:rFonts w:hint="eastAsia" w:ascii="仿宋" w:hAnsi="仿宋" w:eastAsia="仿宋" w:cs="仿宋"/>
                <w:kern w:val="2"/>
                <w:sz w:val="22"/>
                <w:szCs w:val="22"/>
                <w:lang w:val="en-US" w:eastAsia="zh-CN"/>
              </w:rPr>
            </w:pPr>
          </w:p>
        </w:tc>
        <w:tc>
          <w:tcPr>
            <w:tcW w:w="1450" w:type="dxa"/>
            <w:noWrap w:val="0"/>
            <w:vAlign w:val="center"/>
          </w:tcPr>
          <w:p w14:paraId="36B60272">
            <w:pPr>
              <w:pStyle w:val="8"/>
              <w:keepNext/>
              <w:spacing w:after="0" w:line="440" w:lineRule="exact"/>
              <w:ind w:left="63" w:right="63"/>
              <w:rPr>
                <w:rFonts w:hint="eastAsia" w:ascii="仿宋" w:hAnsi="仿宋" w:eastAsia="仿宋" w:cs="仿宋"/>
                <w:kern w:val="2"/>
                <w:sz w:val="22"/>
                <w:szCs w:val="22"/>
                <w:lang w:val="en-US" w:eastAsia="zh-CN"/>
              </w:rPr>
            </w:pPr>
          </w:p>
        </w:tc>
        <w:tc>
          <w:tcPr>
            <w:tcW w:w="1667" w:type="dxa"/>
            <w:noWrap w:val="0"/>
            <w:vAlign w:val="center"/>
          </w:tcPr>
          <w:p w14:paraId="5E8CDCB0">
            <w:pPr>
              <w:pStyle w:val="8"/>
              <w:keepNext/>
              <w:spacing w:after="0" w:line="440" w:lineRule="exact"/>
              <w:ind w:left="63" w:right="63"/>
              <w:rPr>
                <w:rFonts w:hint="eastAsia" w:ascii="仿宋" w:hAnsi="仿宋" w:eastAsia="仿宋" w:cs="仿宋"/>
                <w:kern w:val="2"/>
                <w:sz w:val="22"/>
                <w:szCs w:val="22"/>
                <w:lang w:val="en-US" w:eastAsia="zh-CN"/>
              </w:rPr>
            </w:pPr>
          </w:p>
        </w:tc>
      </w:tr>
      <w:tr w14:paraId="056E0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DCCD86F">
            <w:pPr>
              <w:pStyle w:val="8"/>
              <w:keepNext/>
              <w:spacing w:after="0" w:line="440" w:lineRule="exact"/>
              <w:ind w:left="63" w:right="63"/>
              <w:rPr>
                <w:rFonts w:hint="eastAsia" w:ascii="仿宋" w:hAnsi="仿宋" w:eastAsia="仿宋" w:cs="仿宋"/>
                <w:kern w:val="2"/>
                <w:sz w:val="22"/>
                <w:szCs w:val="22"/>
                <w:lang w:val="en-US" w:eastAsia="zh-CN"/>
              </w:rPr>
            </w:pPr>
          </w:p>
        </w:tc>
        <w:tc>
          <w:tcPr>
            <w:tcW w:w="1276" w:type="dxa"/>
            <w:noWrap w:val="0"/>
            <w:vAlign w:val="center"/>
          </w:tcPr>
          <w:p w14:paraId="10C0B1F9">
            <w:pPr>
              <w:pStyle w:val="8"/>
              <w:keepNext/>
              <w:spacing w:after="0" w:line="440" w:lineRule="exact"/>
              <w:ind w:left="63" w:right="63"/>
              <w:rPr>
                <w:rFonts w:hint="eastAsia" w:ascii="仿宋" w:hAnsi="仿宋" w:eastAsia="仿宋" w:cs="仿宋"/>
                <w:kern w:val="2"/>
                <w:sz w:val="22"/>
                <w:szCs w:val="22"/>
                <w:lang w:val="en-US" w:eastAsia="zh-CN"/>
              </w:rPr>
            </w:pPr>
          </w:p>
        </w:tc>
        <w:tc>
          <w:tcPr>
            <w:tcW w:w="1450" w:type="dxa"/>
            <w:noWrap w:val="0"/>
            <w:vAlign w:val="center"/>
          </w:tcPr>
          <w:p w14:paraId="5265ACCB">
            <w:pPr>
              <w:pStyle w:val="8"/>
              <w:keepNext/>
              <w:spacing w:after="0" w:line="440" w:lineRule="exact"/>
              <w:ind w:left="63" w:right="63"/>
              <w:rPr>
                <w:rFonts w:hint="eastAsia" w:ascii="仿宋" w:hAnsi="仿宋" w:eastAsia="仿宋" w:cs="仿宋"/>
                <w:kern w:val="2"/>
                <w:sz w:val="22"/>
                <w:szCs w:val="22"/>
                <w:lang w:val="en-US" w:eastAsia="zh-CN"/>
              </w:rPr>
            </w:pPr>
          </w:p>
        </w:tc>
        <w:tc>
          <w:tcPr>
            <w:tcW w:w="1243" w:type="dxa"/>
            <w:noWrap w:val="0"/>
            <w:vAlign w:val="center"/>
          </w:tcPr>
          <w:p w14:paraId="4FF9FAB8">
            <w:pPr>
              <w:pStyle w:val="8"/>
              <w:keepNext/>
              <w:spacing w:after="0" w:line="440" w:lineRule="exact"/>
              <w:ind w:left="63" w:right="63"/>
              <w:rPr>
                <w:rFonts w:hint="eastAsia" w:ascii="仿宋" w:hAnsi="仿宋" w:eastAsia="仿宋" w:cs="仿宋"/>
                <w:kern w:val="2"/>
                <w:sz w:val="22"/>
                <w:szCs w:val="22"/>
                <w:lang w:val="en-US" w:eastAsia="zh-CN"/>
              </w:rPr>
            </w:pPr>
          </w:p>
        </w:tc>
        <w:tc>
          <w:tcPr>
            <w:tcW w:w="1450" w:type="dxa"/>
            <w:noWrap w:val="0"/>
            <w:vAlign w:val="center"/>
          </w:tcPr>
          <w:p w14:paraId="40711A23">
            <w:pPr>
              <w:pStyle w:val="8"/>
              <w:keepNext/>
              <w:spacing w:after="0" w:line="440" w:lineRule="exact"/>
              <w:ind w:left="63" w:right="63"/>
              <w:rPr>
                <w:rFonts w:hint="eastAsia" w:ascii="仿宋" w:hAnsi="仿宋" w:eastAsia="仿宋" w:cs="仿宋"/>
                <w:kern w:val="2"/>
                <w:sz w:val="22"/>
                <w:szCs w:val="22"/>
                <w:lang w:val="en-US" w:eastAsia="zh-CN"/>
              </w:rPr>
            </w:pPr>
          </w:p>
        </w:tc>
        <w:tc>
          <w:tcPr>
            <w:tcW w:w="1667" w:type="dxa"/>
            <w:noWrap w:val="0"/>
            <w:vAlign w:val="center"/>
          </w:tcPr>
          <w:p w14:paraId="4EF822A0">
            <w:pPr>
              <w:pStyle w:val="8"/>
              <w:keepNext/>
              <w:spacing w:after="0" w:line="440" w:lineRule="exact"/>
              <w:ind w:left="63" w:right="63"/>
              <w:rPr>
                <w:rFonts w:hint="eastAsia" w:ascii="仿宋" w:hAnsi="仿宋" w:eastAsia="仿宋" w:cs="仿宋"/>
                <w:kern w:val="2"/>
                <w:sz w:val="22"/>
                <w:szCs w:val="22"/>
                <w:lang w:val="en-US" w:eastAsia="zh-CN"/>
              </w:rPr>
            </w:pPr>
          </w:p>
        </w:tc>
      </w:tr>
      <w:tr w14:paraId="7EB20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72FE583">
            <w:pPr>
              <w:pStyle w:val="8"/>
              <w:keepNext/>
              <w:spacing w:after="0" w:line="440" w:lineRule="exact"/>
              <w:ind w:left="63" w:right="63"/>
              <w:rPr>
                <w:rFonts w:hint="eastAsia" w:ascii="仿宋" w:hAnsi="仿宋" w:eastAsia="仿宋" w:cs="仿宋"/>
                <w:kern w:val="2"/>
                <w:sz w:val="22"/>
                <w:szCs w:val="22"/>
                <w:lang w:val="en-US" w:eastAsia="zh-CN"/>
              </w:rPr>
            </w:pPr>
          </w:p>
        </w:tc>
        <w:tc>
          <w:tcPr>
            <w:tcW w:w="1276" w:type="dxa"/>
            <w:noWrap w:val="0"/>
            <w:vAlign w:val="center"/>
          </w:tcPr>
          <w:p w14:paraId="235A4D06">
            <w:pPr>
              <w:pStyle w:val="8"/>
              <w:keepNext/>
              <w:spacing w:after="0" w:line="440" w:lineRule="exact"/>
              <w:ind w:left="63" w:right="63"/>
              <w:rPr>
                <w:rFonts w:hint="eastAsia" w:ascii="仿宋" w:hAnsi="仿宋" w:eastAsia="仿宋" w:cs="仿宋"/>
                <w:kern w:val="2"/>
                <w:sz w:val="22"/>
                <w:szCs w:val="22"/>
                <w:lang w:val="en-US" w:eastAsia="zh-CN"/>
              </w:rPr>
            </w:pPr>
          </w:p>
        </w:tc>
        <w:tc>
          <w:tcPr>
            <w:tcW w:w="1450" w:type="dxa"/>
            <w:noWrap w:val="0"/>
            <w:vAlign w:val="center"/>
          </w:tcPr>
          <w:p w14:paraId="7150A407">
            <w:pPr>
              <w:pStyle w:val="8"/>
              <w:keepNext/>
              <w:spacing w:after="0" w:line="440" w:lineRule="exact"/>
              <w:ind w:left="63" w:right="63"/>
              <w:rPr>
                <w:rFonts w:hint="eastAsia" w:ascii="仿宋" w:hAnsi="仿宋" w:eastAsia="仿宋" w:cs="仿宋"/>
                <w:kern w:val="2"/>
                <w:sz w:val="22"/>
                <w:szCs w:val="22"/>
                <w:lang w:val="en-US" w:eastAsia="zh-CN"/>
              </w:rPr>
            </w:pPr>
          </w:p>
        </w:tc>
        <w:tc>
          <w:tcPr>
            <w:tcW w:w="1243" w:type="dxa"/>
            <w:noWrap w:val="0"/>
            <w:vAlign w:val="center"/>
          </w:tcPr>
          <w:p w14:paraId="1B074CF1">
            <w:pPr>
              <w:pStyle w:val="8"/>
              <w:keepNext/>
              <w:spacing w:after="0" w:line="440" w:lineRule="exact"/>
              <w:ind w:left="63" w:right="63"/>
              <w:rPr>
                <w:rFonts w:hint="eastAsia" w:ascii="仿宋" w:hAnsi="仿宋" w:eastAsia="仿宋" w:cs="仿宋"/>
                <w:kern w:val="2"/>
                <w:sz w:val="22"/>
                <w:szCs w:val="22"/>
                <w:lang w:val="en-US" w:eastAsia="zh-CN"/>
              </w:rPr>
            </w:pPr>
          </w:p>
        </w:tc>
        <w:tc>
          <w:tcPr>
            <w:tcW w:w="1450" w:type="dxa"/>
            <w:noWrap w:val="0"/>
            <w:vAlign w:val="center"/>
          </w:tcPr>
          <w:p w14:paraId="6C80FDB2">
            <w:pPr>
              <w:pStyle w:val="8"/>
              <w:keepNext/>
              <w:spacing w:after="0" w:line="440" w:lineRule="exact"/>
              <w:ind w:left="63" w:right="63"/>
              <w:rPr>
                <w:rFonts w:hint="eastAsia" w:ascii="仿宋" w:hAnsi="仿宋" w:eastAsia="仿宋" w:cs="仿宋"/>
                <w:kern w:val="2"/>
                <w:sz w:val="22"/>
                <w:szCs w:val="22"/>
                <w:lang w:val="en-US" w:eastAsia="zh-CN"/>
              </w:rPr>
            </w:pPr>
          </w:p>
        </w:tc>
        <w:tc>
          <w:tcPr>
            <w:tcW w:w="1667" w:type="dxa"/>
            <w:noWrap w:val="0"/>
            <w:vAlign w:val="center"/>
          </w:tcPr>
          <w:p w14:paraId="10F7946A">
            <w:pPr>
              <w:pStyle w:val="8"/>
              <w:keepNext/>
              <w:spacing w:after="0" w:line="440" w:lineRule="exact"/>
              <w:ind w:left="63" w:right="63"/>
              <w:rPr>
                <w:rFonts w:hint="eastAsia" w:ascii="仿宋" w:hAnsi="仿宋" w:eastAsia="仿宋" w:cs="仿宋"/>
                <w:kern w:val="2"/>
                <w:sz w:val="22"/>
                <w:szCs w:val="22"/>
                <w:lang w:val="en-US" w:eastAsia="zh-CN"/>
              </w:rPr>
            </w:pPr>
          </w:p>
        </w:tc>
      </w:tr>
      <w:tr w14:paraId="18B56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C6EDD6A">
            <w:pPr>
              <w:pStyle w:val="8"/>
              <w:keepNext/>
              <w:spacing w:after="0" w:line="440" w:lineRule="exact"/>
              <w:ind w:left="63" w:right="63"/>
              <w:rPr>
                <w:rFonts w:hint="eastAsia" w:ascii="仿宋" w:hAnsi="仿宋" w:eastAsia="仿宋" w:cs="仿宋"/>
                <w:kern w:val="2"/>
                <w:sz w:val="22"/>
                <w:szCs w:val="22"/>
                <w:lang w:val="en-US" w:eastAsia="zh-CN"/>
              </w:rPr>
            </w:pPr>
          </w:p>
        </w:tc>
        <w:tc>
          <w:tcPr>
            <w:tcW w:w="1276" w:type="dxa"/>
            <w:noWrap w:val="0"/>
            <w:vAlign w:val="center"/>
          </w:tcPr>
          <w:p w14:paraId="032E3D6F">
            <w:pPr>
              <w:pStyle w:val="8"/>
              <w:keepNext/>
              <w:spacing w:after="0" w:line="440" w:lineRule="exact"/>
              <w:ind w:left="63" w:right="63"/>
              <w:rPr>
                <w:rFonts w:hint="eastAsia" w:ascii="仿宋" w:hAnsi="仿宋" w:eastAsia="仿宋" w:cs="仿宋"/>
                <w:kern w:val="2"/>
                <w:sz w:val="22"/>
                <w:szCs w:val="22"/>
                <w:lang w:val="en-US" w:eastAsia="zh-CN"/>
              </w:rPr>
            </w:pPr>
          </w:p>
        </w:tc>
        <w:tc>
          <w:tcPr>
            <w:tcW w:w="1450" w:type="dxa"/>
            <w:noWrap w:val="0"/>
            <w:vAlign w:val="center"/>
          </w:tcPr>
          <w:p w14:paraId="566A8371">
            <w:pPr>
              <w:pStyle w:val="8"/>
              <w:keepNext/>
              <w:spacing w:after="0" w:line="440" w:lineRule="exact"/>
              <w:ind w:left="63" w:right="63"/>
              <w:rPr>
                <w:rFonts w:hint="eastAsia" w:ascii="仿宋" w:hAnsi="仿宋" w:eastAsia="仿宋" w:cs="仿宋"/>
                <w:kern w:val="2"/>
                <w:sz w:val="22"/>
                <w:szCs w:val="22"/>
                <w:lang w:val="en-US" w:eastAsia="zh-CN"/>
              </w:rPr>
            </w:pPr>
          </w:p>
        </w:tc>
        <w:tc>
          <w:tcPr>
            <w:tcW w:w="1243" w:type="dxa"/>
            <w:noWrap w:val="0"/>
            <w:vAlign w:val="center"/>
          </w:tcPr>
          <w:p w14:paraId="7A4A771C">
            <w:pPr>
              <w:pStyle w:val="8"/>
              <w:keepNext/>
              <w:spacing w:after="0" w:line="440" w:lineRule="exact"/>
              <w:ind w:left="63" w:right="63"/>
              <w:rPr>
                <w:rFonts w:hint="eastAsia" w:ascii="仿宋" w:hAnsi="仿宋" w:eastAsia="仿宋" w:cs="仿宋"/>
                <w:kern w:val="2"/>
                <w:sz w:val="22"/>
                <w:szCs w:val="22"/>
                <w:lang w:val="en-US" w:eastAsia="zh-CN"/>
              </w:rPr>
            </w:pPr>
          </w:p>
        </w:tc>
        <w:tc>
          <w:tcPr>
            <w:tcW w:w="1450" w:type="dxa"/>
            <w:noWrap w:val="0"/>
            <w:vAlign w:val="center"/>
          </w:tcPr>
          <w:p w14:paraId="3BF58A69">
            <w:pPr>
              <w:pStyle w:val="8"/>
              <w:keepNext/>
              <w:spacing w:after="0" w:line="440" w:lineRule="exact"/>
              <w:ind w:left="63" w:right="63"/>
              <w:rPr>
                <w:rFonts w:hint="eastAsia" w:ascii="仿宋" w:hAnsi="仿宋" w:eastAsia="仿宋" w:cs="仿宋"/>
                <w:kern w:val="2"/>
                <w:sz w:val="22"/>
                <w:szCs w:val="22"/>
                <w:lang w:val="en-US" w:eastAsia="zh-CN"/>
              </w:rPr>
            </w:pPr>
          </w:p>
        </w:tc>
        <w:tc>
          <w:tcPr>
            <w:tcW w:w="1667" w:type="dxa"/>
            <w:noWrap w:val="0"/>
            <w:vAlign w:val="center"/>
          </w:tcPr>
          <w:p w14:paraId="3D213D1C">
            <w:pPr>
              <w:pStyle w:val="8"/>
              <w:keepNext/>
              <w:spacing w:after="0" w:line="440" w:lineRule="exact"/>
              <w:ind w:left="63" w:right="63"/>
              <w:rPr>
                <w:rFonts w:hint="eastAsia" w:ascii="仿宋" w:hAnsi="仿宋" w:eastAsia="仿宋" w:cs="仿宋"/>
                <w:kern w:val="2"/>
                <w:sz w:val="22"/>
                <w:szCs w:val="22"/>
                <w:lang w:val="en-US" w:eastAsia="zh-CN"/>
              </w:rPr>
            </w:pPr>
          </w:p>
        </w:tc>
      </w:tr>
      <w:tr w14:paraId="350CA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F4E218F">
            <w:pPr>
              <w:rPr>
                <w:rFonts w:hint="eastAsia" w:ascii="仿宋" w:hAnsi="仿宋" w:eastAsia="仿宋" w:cs="仿宋"/>
                <w:sz w:val="22"/>
                <w:szCs w:val="22"/>
              </w:rPr>
            </w:pPr>
          </w:p>
        </w:tc>
        <w:tc>
          <w:tcPr>
            <w:tcW w:w="1276" w:type="dxa"/>
            <w:noWrap w:val="0"/>
            <w:vAlign w:val="top"/>
          </w:tcPr>
          <w:p w14:paraId="7A16338D">
            <w:pPr>
              <w:rPr>
                <w:rFonts w:hint="eastAsia" w:ascii="仿宋" w:hAnsi="仿宋" w:eastAsia="仿宋" w:cs="仿宋"/>
                <w:sz w:val="22"/>
                <w:szCs w:val="22"/>
              </w:rPr>
            </w:pPr>
          </w:p>
        </w:tc>
        <w:tc>
          <w:tcPr>
            <w:tcW w:w="1450" w:type="dxa"/>
            <w:noWrap w:val="0"/>
            <w:vAlign w:val="top"/>
          </w:tcPr>
          <w:p w14:paraId="1B836F6D">
            <w:pPr>
              <w:rPr>
                <w:rFonts w:hint="eastAsia" w:ascii="仿宋" w:hAnsi="仿宋" w:eastAsia="仿宋" w:cs="仿宋"/>
                <w:sz w:val="22"/>
                <w:szCs w:val="22"/>
              </w:rPr>
            </w:pPr>
          </w:p>
        </w:tc>
        <w:tc>
          <w:tcPr>
            <w:tcW w:w="1243" w:type="dxa"/>
            <w:noWrap w:val="0"/>
            <w:vAlign w:val="top"/>
          </w:tcPr>
          <w:p w14:paraId="43B8458D">
            <w:pPr>
              <w:rPr>
                <w:rFonts w:hint="eastAsia" w:ascii="仿宋" w:hAnsi="仿宋" w:eastAsia="仿宋" w:cs="仿宋"/>
                <w:sz w:val="22"/>
                <w:szCs w:val="22"/>
              </w:rPr>
            </w:pPr>
          </w:p>
        </w:tc>
        <w:tc>
          <w:tcPr>
            <w:tcW w:w="1450" w:type="dxa"/>
            <w:noWrap w:val="0"/>
            <w:vAlign w:val="top"/>
          </w:tcPr>
          <w:p w14:paraId="29A9E992">
            <w:pPr>
              <w:rPr>
                <w:rFonts w:hint="eastAsia" w:ascii="仿宋" w:hAnsi="仿宋" w:eastAsia="仿宋" w:cs="仿宋"/>
                <w:sz w:val="22"/>
                <w:szCs w:val="22"/>
              </w:rPr>
            </w:pPr>
          </w:p>
        </w:tc>
        <w:tc>
          <w:tcPr>
            <w:tcW w:w="1667" w:type="dxa"/>
            <w:noWrap w:val="0"/>
            <w:vAlign w:val="top"/>
          </w:tcPr>
          <w:p w14:paraId="726F76BB">
            <w:pPr>
              <w:rPr>
                <w:rFonts w:hint="eastAsia" w:ascii="仿宋" w:hAnsi="仿宋" w:eastAsia="仿宋" w:cs="仿宋"/>
                <w:sz w:val="22"/>
                <w:szCs w:val="22"/>
              </w:rPr>
            </w:pPr>
          </w:p>
        </w:tc>
      </w:tr>
      <w:tr w14:paraId="43DCE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3A9ABEC">
            <w:pPr>
              <w:pStyle w:val="8"/>
              <w:keepNext/>
              <w:spacing w:after="0" w:line="440" w:lineRule="exact"/>
              <w:ind w:left="63" w:right="63"/>
              <w:rPr>
                <w:rFonts w:hint="eastAsia" w:ascii="仿宋" w:hAnsi="仿宋" w:eastAsia="仿宋" w:cs="仿宋"/>
                <w:kern w:val="2"/>
                <w:sz w:val="22"/>
                <w:szCs w:val="22"/>
                <w:lang w:val="en-US" w:eastAsia="zh-CN"/>
              </w:rPr>
            </w:pPr>
          </w:p>
        </w:tc>
        <w:tc>
          <w:tcPr>
            <w:tcW w:w="1276" w:type="dxa"/>
            <w:noWrap w:val="0"/>
            <w:vAlign w:val="center"/>
          </w:tcPr>
          <w:p w14:paraId="4A010A0A">
            <w:pPr>
              <w:pStyle w:val="8"/>
              <w:keepNext/>
              <w:spacing w:after="0" w:line="440" w:lineRule="exact"/>
              <w:ind w:left="63" w:right="63"/>
              <w:rPr>
                <w:rFonts w:hint="eastAsia" w:ascii="仿宋" w:hAnsi="仿宋" w:eastAsia="仿宋" w:cs="仿宋"/>
                <w:kern w:val="2"/>
                <w:sz w:val="22"/>
                <w:szCs w:val="22"/>
                <w:lang w:val="en-US" w:eastAsia="zh-CN"/>
              </w:rPr>
            </w:pPr>
          </w:p>
        </w:tc>
        <w:tc>
          <w:tcPr>
            <w:tcW w:w="1450" w:type="dxa"/>
            <w:noWrap w:val="0"/>
            <w:vAlign w:val="center"/>
          </w:tcPr>
          <w:p w14:paraId="3DAAB737">
            <w:pPr>
              <w:pStyle w:val="8"/>
              <w:keepNext/>
              <w:spacing w:after="0" w:line="440" w:lineRule="exact"/>
              <w:ind w:left="63" w:right="63"/>
              <w:rPr>
                <w:rFonts w:hint="eastAsia" w:ascii="仿宋" w:hAnsi="仿宋" w:eastAsia="仿宋" w:cs="仿宋"/>
                <w:kern w:val="2"/>
                <w:sz w:val="22"/>
                <w:szCs w:val="22"/>
                <w:lang w:val="en-US" w:eastAsia="zh-CN"/>
              </w:rPr>
            </w:pPr>
          </w:p>
        </w:tc>
        <w:tc>
          <w:tcPr>
            <w:tcW w:w="1243" w:type="dxa"/>
            <w:noWrap w:val="0"/>
            <w:vAlign w:val="center"/>
          </w:tcPr>
          <w:p w14:paraId="1B29B54B">
            <w:pPr>
              <w:pStyle w:val="8"/>
              <w:keepNext/>
              <w:spacing w:after="0" w:line="440" w:lineRule="exact"/>
              <w:ind w:left="63" w:right="63"/>
              <w:rPr>
                <w:rFonts w:hint="eastAsia" w:ascii="仿宋" w:hAnsi="仿宋" w:eastAsia="仿宋" w:cs="仿宋"/>
                <w:kern w:val="2"/>
                <w:sz w:val="22"/>
                <w:szCs w:val="22"/>
                <w:lang w:val="en-US" w:eastAsia="zh-CN"/>
              </w:rPr>
            </w:pPr>
          </w:p>
        </w:tc>
        <w:tc>
          <w:tcPr>
            <w:tcW w:w="1450" w:type="dxa"/>
            <w:noWrap w:val="0"/>
            <w:vAlign w:val="center"/>
          </w:tcPr>
          <w:p w14:paraId="7575D894">
            <w:pPr>
              <w:pStyle w:val="8"/>
              <w:keepNext/>
              <w:spacing w:after="0" w:line="440" w:lineRule="exact"/>
              <w:ind w:left="63" w:right="63"/>
              <w:rPr>
                <w:rFonts w:hint="eastAsia" w:ascii="仿宋" w:hAnsi="仿宋" w:eastAsia="仿宋" w:cs="仿宋"/>
                <w:kern w:val="2"/>
                <w:sz w:val="22"/>
                <w:szCs w:val="22"/>
                <w:lang w:val="en-US" w:eastAsia="zh-CN"/>
              </w:rPr>
            </w:pPr>
          </w:p>
        </w:tc>
        <w:tc>
          <w:tcPr>
            <w:tcW w:w="1667" w:type="dxa"/>
            <w:noWrap w:val="0"/>
            <w:vAlign w:val="center"/>
          </w:tcPr>
          <w:p w14:paraId="09E38E42">
            <w:pPr>
              <w:pStyle w:val="8"/>
              <w:keepNext/>
              <w:spacing w:after="0" w:line="440" w:lineRule="exact"/>
              <w:ind w:left="63" w:right="63"/>
              <w:rPr>
                <w:rFonts w:hint="eastAsia" w:ascii="仿宋" w:hAnsi="仿宋" w:eastAsia="仿宋" w:cs="仿宋"/>
                <w:kern w:val="2"/>
                <w:sz w:val="22"/>
                <w:szCs w:val="22"/>
                <w:lang w:val="en-US" w:eastAsia="zh-CN"/>
              </w:rPr>
            </w:pPr>
          </w:p>
        </w:tc>
      </w:tr>
      <w:tr w14:paraId="5D250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2D96118">
            <w:pPr>
              <w:rPr>
                <w:rFonts w:hint="eastAsia" w:ascii="仿宋" w:hAnsi="仿宋" w:eastAsia="仿宋" w:cs="仿宋"/>
                <w:sz w:val="22"/>
                <w:szCs w:val="22"/>
              </w:rPr>
            </w:pPr>
          </w:p>
        </w:tc>
        <w:tc>
          <w:tcPr>
            <w:tcW w:w="1276" w:type="dxa"/>
            <w:noWrap w:val="0"/>
            <w:vAlign w:val="top"/>
          </w:tcPr>
          <w:p w14:paraId="0167535B">
            <w:pPr>
              <w:rPr>
                <w:rFonts w:hint="eastAsia" w:ascii="仿宋" w:hAnsi="仿宋" w:eastAsia="仿宋" w:cs="仿宋"/>
                <w:sz w:val="22"/>
                <w:szCs w:val="22"/>
              </w:rPr>
            </w:pPr>
          </w:p>
        </w:tc>
        <w:tc>
          <w:tcPr>
            <w:tcW w:w="1450" w:type="dxa"/>
            <w:noWrap w:val="0"/>
            <w:vAlign w:val="top"/>
          </w:tcPr>
          <w:p w14:paraId="6531685E">
            <w:pPr>
              <w:rPr>
                <w:rFonts w:hint="eastAsia" w:ascii="仿宋" w:hAnsi="仿宋" w:eastAsia="仿宋" w:cs="仿宋"/>
                <w:sz w:val="22"/>
                <w:szCs w:val="22"/>
              </w:rPr>
            </w:pPr>
          </w:p>
        </w:tc>
        <w:tc>
          <w:tcPr>
            <w:tcW w:w="1243" w:type="dxa"/>
            <w:noWrap w:val="0"/>
            <w:vAlign w:val="top"/>
          </w:tcPr>
          <w:p w14:paraId="3F9EE2E3">
            <w:pPr>
              <w:rPr>
                <w:rFonts w:hint="eastAsia" w:ascii="仿宋" w:hAnsi="仿宋" w:eastAsia="仿宋" w:cs="仿宋"/>
                <w:sz w:val="22"/>
                <w:szCs w:val="22"/>
              </w:rPr>
            </w:pPr>
          </w:p>
        </w:tc>
        <w:tc>
          <w:tcPr>
            <w:tcW w:w="1450" w:type="dxa"/>
            <w:noWrap w:val="0"/>
            <w:vAlign w:val="top"/>
          </w:tcPr>
          <w:p w14:paraId="181D82C5">
            <w:pPr>
              <w:rPr>
                <w:rFonts w:hint="eastAsia" w:ascii="仿宋" w:hAnsi="仿宋" w:eastAsia="仿宋" w:cs="仿宋"/>
                <w:sz w:val="22"/>
                <w:szCs w:val="22"/>
              </w:rPr>
            </w:pPr>
          </w:p>
        </w:tc>
        <w:tc>
          <w:tcPr>
            <w:tcW w:w="1667" w:type="dxa"/>
            <w:noWrap w:val="0"/>
            <w:vAlign w:val="top"/>
          </w:tcPr>
          <w:p w14:paraId="6BE9426A">
            <w:pPr>
              <w:rPr>
                <w:rFonts w:hint="eastAsia" w:ascii="仿宋" w:hAnsi="仿宋" w:eastAsia="仿宋" w:cs="仿宋"/>
                <w:sz w:val="22"/>
                <w:szCs w:val="22"/>
              </w:rPr>
            </w:pPr>
          </w:p>
        </w:tc>
      </w:tr>
      <w:tr w14:paraId="4ACAF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6AF0C0B">
            <w:pPr>
              <w:rPr>
                <w:rFonts w:hint="eastAsia" w:ascii="仿宋" w:hAnsi="仿宋" w:eastAsia="仿宋" w:cs="仿宋"/>
                <w:sz w:val="22"/>
                <w:szCs w:val="22"/>
              </w:rPr>
            </w:pPr>
          </w:p>
        </w:tc>
        <w:tc>
          <w:tcPr>
            <w:tcW w:w="1276" w:type="dxa"/>
            <w:noWrap w:val="0"/>
            <w:vAlign w:val="top"/>
          </w:tcPr>
          <w:p w14:paraId="34DF4AA0">
            <w:pPr>
              <w:rPr>
                <w:rFonts w:hint="eastAsia" w:ascii="仿宋" w:hAnsi="仿宋" w:eastAsia="仿宋" w:cs="仿宋"/>
                <w:sz w:val="22"/>
                <w:szCs w:val="22"/>
              </w:rPr>
            </w:pPr>
          </w:p>
        </w:tc>
        <w:tc>
          <w:tcPr>
            <w:tcW w:w="1450" w:type="dxa"/>
            <w:noWrap w:val="0"/>
            <w:vAlign w:val="top"/>
          </w:tcPr>
          <w:p w14:paraId="266E7B5E">
            <w:pPr>
              <w:rPr>
                <w:rFonts w:hint="eastAsia" w:ascii="仿宋" w:hAnsi="仿宋" w:eastAsia="仿宋" w:cs="仿宋"/>
                <w:sz w:val="22"/>
                <w:szCs w:val="22"/>
              </w:rPr>
            </w:pPr>
          </w:p>
        </w:tc>
        <w:tc>
          <w:tcPr>
            <w:tcW w:w="1243" w:type="dxa"/>
            <w:noWrap w:val="0"/>
            <w:vAlign w:val="top"/>
          </w:tcPr>
          <w:p w14:paraId="5A78FE42">
            <w:pPr>
              <w:rPr>
                <w:rFonts w:hint="eastAsia" w:ascii="仿宋" w:hAnsi="仿宋" w:eastAsia="仿宋" w:cs="仿宋"/>
                <w:sz w:val="22"/>
                <w:szCs w:val="22"/>
              </w:rPr>
            </w:pPr>
          </w:p>
        </w:tc>
        <w:tc>
          <w:tcPr>
            <w:tcW w:w="1450" w:type="dxa"/>
            <w:noWrap w:val="0"/>
            <w:vAlign w:val="top"/>
          </w:tcPr>
          <w:p w14:paraId="3F0FA967">
            <w:pPr>
              <w:rPr>
                <w:rFonts w:hint="eastAsia" w:ascii="仿宋" w:hAnsi="仿宋" w:eastAsia="仿宋" w:cs="仿宋"/>
                <w:sz w:val="22"/>
                <w:szCs w:val="22"/>
              </w:rPr>
            </w:pPr>
          </w:p>
        </w:tc>
        <w:tc>
          <w:tcPr>
            <w:tcW w:w="1667" w:type="dxa"/>
            <w:noWrap w:val="0"/>
            <w:vAlign w:val="top"/>
          </w:tcPr>
          <w:p w14:paraId="02592D3C">
            <w:pPr>
              <w:rPr>
                <w:rFonts w:hint="eastAsia" w:ascii="仿宋" w:hAnsi="仿宋" w:eastAsia="仿宋" w:cs="仿宋"/>
                <w:sz w:val="22"/>
                <w:szCs w:val="22"/>
              </w:rPr>
            </w:pPr>
          </w:p>
        </w:tc>
      </w:tr>
      <w:tr w14:paraId="36EC1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38F2CE3">
            <w:pPr>
              <w:rPr>
                <w:rFonts w:hint="eastAsia" w:ascii="仿宋" w:hAnsi="仿宋" w:eastAsia="仿宋" w:cs="仿宋"/>
                <w:sz w:val="22"/>
                <w:szCs w:val="22"/>
              </w:rPr>
            </w:pPr>
          </w:p>
        </w:tc>
        <w:tc>
          <w:tcPr>
            <w:tcW w:w="1276" w:type="dxa"/>
            <w:noWrap w:val="0"/>
            <w:vAlign w:val="top"/>
          </w:tcPr>
          <w:p w14:paraId="5152A339">
            <w:pPr>
              <w:rPr>
                <w:rFonts w:hint="eastAsia" w:ascii="仿宋" w:hAnsi="仿宋" w:eastAsia="仿宋" w:cs="仿宋"/>
                <w:sz w:val="22"/>
                <w:szCs w:val="22"/>
              </w:rPr>
            </w:pPr>
          </w:p>
        </w:tc>
        <w:tc>
          <w:tcPr>
            <w:tcW w:w="1450" w:type="dxa"/>
            <w:noWrap w:val="0"/>
            <w:vAlign w:val="top"/>
          </w:tcPr>
          <w:p w14:paraId="74BD53A2">
            <w:pPr>
              <w:rPr>
                <w:rFonts w:hint="eastAsia" w:ascii="仿宋" w:hAnsi="仿宋" w:eastAsia="仿宋" w:cs="仿宋"/>
                <w:sz w:val="22"/>
                <w:szCs w:val="22"/>
              </w:rPr>
            </w:pPr>
          </w:p>
        </w:tc>
        <w:tc>
          <w:tcPr>
            <w:tcW w:w="1243" w:type="dxa"/>
            <w:noWrap w:val="0"/>
            <w:vAlign w:val="top"/>
          </w:tcPr>
          <w:p w14:paraId="55C7A723">
            <w:pPr>
              <w:rPr>
                <w:rFonts w:hint="eastAsia" w:ascii="仿宋" w:hAnsi="仿宋" w:eastAsia="仿宋" w:cs="仿宋"/>
                <w:sz w:val="22"/>
                <w:szCs w:val="22"/>
              </w:rPr>
            </w:pPr>
          </w:p>
        </w:tc>
        <w:tc>
          <w:tcPr>
            <w:tcW w:w="1450" w:type="dxa"/>
            <w:noWrap w:val="0"/>
            <w:vAlign w:val="top"/>
          </w:tcPr>
          <w:p w14:paraId="27D0A3A5">
            <w:pPr>
              <w:rPr>
                <w:rFonts w:hint="eastAsia" w:ascii="仿宋" w:hAnsi="仿宋" w:eastAsia="仿宋" w:cs="仿宋"/>
                <w:sz w:val="22"/>
                <w:szCs w:val="22"/>
              </w:rPr>
            </w:pPr>
          </w:p>
        </w:tc>
        <w:tc>
          <w:tcPr>
            <w:tcW w:w="1667" w:type="dxa"/>
            <w:noWrap w:val="0"/>
            <w:vAlign w:val="top"/>
          </w:tcPr>
          <w:p w14:paraId="162F6587">
            <w:pPr>
              <w:rPr>
                <w:rFonts w:hint="eastAsia" w:ascii="仿宋" w:hAnsi="仿宋" w:eastAsia="仿宋" w:cs="仿宋"/>
                <w:sz w:val="22"/>
                <w:szCs w:val="22"/>
              </w:rPr>
            </w:pPr>
          </w:p>
        </w:tc>
      </w:tr>
      <w:tr w14:paraId="001C8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0944E7D">
            <w:pPr>
              <w:rPr>
                <w:rFonts w:hint="eastAsia" w:ascii="仿宋" w:hAnsi="仿宋" w:eastAsia="仿宋" w:cs="仿宋"/>
                <w:sz w:val="22"/>
                <w:szCs w:val="22"/>
              </w:rPr>
            </w:pPr>
          </w:p>
        </w:tc>
        <w:tc>
          <w:tcPr>
            <w:tcW w:w="1276" w:type="dxa"/>
            <w:noWrap w:val="0"/>
            <w:vAlign w:val="top"/>
          </w:tcPr>
          <w:p w14:paraId="77C8FC87">
            <w:pPr>
              <w:rPr>
                <w:rFonts w:hint="eastAsia" w:ascii="仿宋" w:hAnsi="仿宋" w:eastAsia="仿宋" w:cs="仿宋"/>
                <w:sz w:val="22"/>
                <w:szCs w:val="22"/>
              </w:rPr>
            </w:pPr>
          </w:p>
        </w:tc>
        <w:tc>
          <w:tcPr>
            <w:tcW w:w="1450" w:type="dxa"/>
            <w:noWrap w:val="0"/>
            <w:vAlign w:val="top"/>
          </w:tcPr>
          <w:p w14:paraId="23479F43">
            <w:pPr>
              <w:rPr>
                <w:rFonts w:hint="eastAsia" w:ascii="仿宋" w:hAnsi="仿宋" w:eastAsia="仿宋" w:cs="仿宋"/>
                <w:sz w:val="22"/>
                <w:szCs w:val="22"/>
              </w:rPr>
            </w:pPr>
          </w:p>
        </w:tc>
        <w:tc>
          <w:tcPr>
            <w:tcW w:w="1243" w:type="dxa"/>
            <w:noWrap w:val="0"/>
            <w:vAlign w:val="top"/>
          </w:tcPr>
          <w:p w14:paraId="6ABCB022">
            <w:pPr>
              <w:rPr>
                <w:rFonts w:hint="eastAsia" w:ascii="仿宋" w:hAnsi="仿宋" w:eastAsia="仿宋" w:cs="仿宋"/>
                <w:sz w:val="22"/>
                <w:szCs w:val="22"/>
              </w:rPr>
            </w:pPr>
          </w:p>
        </w:tc>
        <w:tc>
          <w:tcPr>
            <w:tcW w:w="1450" w:type="dxa"/>
            <w:noWrap w:val="0"/>
            <w:vAlign w:val="top"/>
          </w:tcPr>
          <w:p w14:paraId="6A1F0CD3">
            <w:pPr>
              <w:rPr>
                <w:rFonts w:hint="eastAsia" w:ascii="仿宋" w:hAnsi="仿宋" w:eastAsia="仿宋" w:cs="仿宋"/>
                <w:sz w:val="22"/>
                <w:szCs w:val="22"/>
              </w:rPr>
            </w:pPr>
          </w:p>
        </w:tc>
        <w:tc>
          <w:tcPr>
            <w:tcW w:w="1667" w:type="dxa"/>
            <w:noWrap w:val="0"/>
            <w:vAlign w:val="top"/>
          </w:tcPr>
          <w:p w14:paraId="66840222">
            <w:pPr>
              <w:rPr>
                <w:rFonts w:hint="eastAsia" w:ascii="仿宋" w:hAnsi="仿宋" w:eastAsia="仿宋" w:cs="仿宋"/>
                <w:sz w:val="22"/>
                <w:szCs w:val="22"/>
              </w:rPr>
            </w:pPr>
          </w:p>
        </w:tc>
      </w:tr>
      <w:tr w14:paraId="4B244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852CFD6">
            <w:pPr>
              <w:rPr>
                <w:rFonts w:hint="eastAsia" w:ascii="仿宋" w:hAnsi="仿宋" w:eastAsia="仿宋" w:cs="仿宋"/>
                <w:sz w:val="22"/>
                <w:szCs w:val="22"/>
              </w:rPr>
            </w:pPr>
          </w:p>
        </w:tc>
        <w:tc>
          <w:tcPr>
            <w:tcW w:w="1276" w:type="dxa"/>
            <w:noWrap w:val="0"/>
            <w:vAlign w:val="top"/>
          </w:tcPr>
          <w:p w14:paraId="55BB20DF">
            <w:pPr>
              <w:rPr>
                <w:rFonts w:hint="eastAsia" w:ascii="仿宋" w:hAnsi="仿宋" w:eastAsia="仿宋" w:cs="仿宋"/>
                <w:sz w:val="22"/>
                <w:szCs w:val="22"/>
              </w:rPr>
            </w:pPr>
          </w:p>
        </w:tc>
        <w:tc>
          <w:tcPr>
            <w:tcW w:w="1450" w:type="dxa"/>
            <w:noWrap w:val="0"/>
            <w:vAlign w:val="top"/>
          </w:tcPr>
          <w:p w14:paraId="7AE37B78">
            <w:pPr>
              <w:rPr>
                <w:rFonts w:hint="eastAsia" w:ascii="仿宋" w:hAnsi="仿宋" w:eastAsia="仿宋" w:cs="仿宋"/>
                <w:sz w:val="22"/>
                <w:szCs w:val="22"/>
              </w:rPr>
            </w:pPr>
          </w:p>
        </w:tc>
        <w:tc>
          <w:tcPr>
            <w:tcW w:w="1243" w:type="dxa"/>
            <w:noWrap w:val="0"/>
            <w:vAlign w:val="top"/>
          </w:tcPr>
          <w:p w14:paraId="56A30399">
            <w:pPr>
              <w:rPr>
                <w:rFonts w:hint="eastAsia" w:ascii="仿宋" w:hAnsi="仿宋" w:eastAsia="仿宋" w:cs="仿宋"/>
                <w:sz w:val="22"/>
                <w:szCs w:val="22"/>
              </w:rPr>
            </w:pPr>
          </w:p>
        </w:tc>
        <w:tc>
          <w:tcPr>
            <w:tcW w:w="1450" w:type="dxa"/>
            <w:noWrap w:val="0"/>
            <w:vAlign w:val="top"/>
          </w:tcPr>
          <w:p w14:paraId="06C8DDE2">
            <w:pPr>
              <w:rPr>
                <w:rFonts w:hint="eastAsia" w:ascii="仿宋" w:hAnsi="仿宋" w:eastAsia="仿宋" w:cs="仿宋"/>
                <w:sz w:val="22"/>
                <w:szCs w:val="22"/>
              </w:rPr>
            </w:pPr>
          </w:p>
        </w:tc>
        <w:tc>
          <w:tcPr>
            <w:tcW w:w="1667" w:type="dxa"/>
            <w:noWrap w:val="0"/>
            <w:vAlign w:val="top"/>
          </w:tcPr>
          <w:p w14:paraId="56C38C6E">
            <w:pPr>
              <w:rPr>
                <w:rFonts w:hint="eastAsia" w:ascii="仿宋" w:hAnsi="仿宋" w:eastAsia="仿宋" w:cs="仿宋"/>
                <w:sz w:val="22"/>
                <w:szCs w:val="22"/>
              </w:rPr>
            </w:pPr>
          </w:p>
        </w:tc>
      </w:tr>
      <w:tr w14:paraId="67CD0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D9B12E2">
            <w:pPr>
              <w:rPr>
                <w:rFonts w:hint="eastAsia" w:ascii="仿宋" w:hAnsi="仿宋" w:eastAsia="仿宋" w:cs="仿宋"/>
                <w:sz w:val="22"/>
                <w:szCs w:val="22"/>
              </w:rPr>
            </w:pPr>
          </w:p>
        </w:tc>
        <w:tc>
          <w:tcPr>
            <w:tcW w:w="1276" w:type="dxa"/>
            <w:noWrap w:val="0"/>
            <w:vAlign w:val="top"/>
          </w:tcPr>
          <w:p w14:paraId="2327F984">
            <w:pPr>
              <w:rPr>
                <w:rFonts w:hint="eastAsia" w:ascii="仿宋" w:hAnsi="仿宋" w:eastAsia="仿宋" w:cs="仿宋"/>
                <w:sz w:val="22"/>
                <w:szCs w:val="22"/>
              </w:rPr>
            </w:pPr>
          </w:p>
        </w:tc>
        <w:tc>
          <w:tcPr>
            <w:tcW w:w="1450" w:type="dxa"/>
            <w:noWrap w:val="0"/>
            <w:vAlign w:val="top"/>
          </w:tcPr>
          <w:p w14:paraId="11C7E569">
            <w:pPr>
              <w:rPr>
                <w:rFonts w:hint="eastAsia" w:ascii="仿宋" w:hAnsi="仿宋" w:eastAsia="仿宋" w:cs="仿宋"/>
                <w:sz w:val="22"/>
                <w:szCs w:val="22"/>
              </w:rPr>
            </w:pPr>
          </w:p>
        </w:tc>
        <w:tc>
          <w:tcPr>
            <w:tcW w:w="1243" w:type="dxa"/>
            <w:noWrap w:val="0"/>
            <w:vAlign w:val="top"/>
          </w:tcPr>
          <w:p w14:paraId="62A9BF8F">
            <w:pPr>
              <w:rPr>
                <w:rFonts w:hint="eastAsia" w:ascii="仿宋" w:hAnsi="仿宋" w:eastAsia="仿宋" w:cs="仿宋"/>
                <w:sz w:val="22"/>
                <w:szCs w:val="22"/>
              </w:rPr>
            </w:pPr>
          </w:p>
        </w:tc>
        <w:tc>
          <w:tcPr>
            <w:tcW w:w="1450" w:type="dxa"/>
            <w:noWrap w:val="0"/>
            <w:vAlign w:val="top"/>
          </w:tcPr>
          <w:p w14:paraId="28CC265A">
            <w:pPr>
              <w:rPr>
                <w:rFonts w:hint="eastAsia" w:ascii="仿宋" w:hAnsi="仿宋" w:eastAsia="仿宋" w:cs="仿宋"/>
                <w:sz w:val="22"/>
                <w:szCs w:val="22"/>
              </w:rPr>
            </w:pPr>
          </w:p>
        </w:tc>
        <w:tc>
          <w:tcPr>
            <w:tcW w:w="1667" w:type="dxa"/>
            <w:noWrap w:val="0"/>
            <w:vAlign w:val="top"/>
          </w:tcPr>
          <w:p w14:paraId="1551019F">
            <w:pPr>
              <w:rPr>
                <w:rFonts w:hint="eastAsia" w:ascii="仿宋" w:hAnsi="仿宋" w:eastAsia="仿宋" w:cs="仿宋"/>
                <w:sz w:val="22"/>
                <w:szCs w:val="22"/>
              </w:rPr>
            </w:pPr>
          </w:p>
        </w:tc>
      </w:tr>
      <w:tr w14:paraId="0B1E11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E7F1279">
            <w:pPr>
              <w:rPr>
                <w:rFonts w:hint="eastAsia" w:ascii="仿宋" w:hAnsi="仿宋" w:eastAsia="仿宋" w:cs="仿宋"/>
                <w:sz w:val="22"/>
                <w:szCs w:val="22"/>
              </w:rPr>
            </w:pPr>
          </w:p>
        </w:tc>
        <w:tc>
          <w:tcPr>
            <w:tcW w:w="1276" w:type="dxa"/>
            <w:noWrap w:val="0"/>
            <w:vAlign w:val="top"/>
          </w:tcPr>
          <w:p w14:paraId="004C99F1">
            <w:pPr>
              <w:rPr>
                <w:rFonts w:hint="eastAsia" w:ascii="仿宋" w:hAnsi="仿宋" w:eastAsia="仿宋" w:cs="仿宋"/>
                <w:sz w:val="22"/>
                <w:szCs w:val="22"/>
              </w:rPr>
            </w:pPr>
          </w:p>
        </w:tc>
        <w:tc>
          <w:tcPr>
            <w:tcW w:w="1450" w:type="dxa"/>
            <w:noWrap w:val="0"/>
            <w:vAlign w:val="top"/>
          </w:tcPr>
          <w:p w14:paraId="3601015B">
            <w:pPr>
              <w:rPr>
                <w:rFonts w:hint="eastAsia" w:ascii="仿宋" w:hAnsi="仿宋" w:eastAsia="仿宋" w:cs="仿宋"/>
                <w:sz w:val="22"/>
                <w:szCs w:val="22"/>
              </w:rPr>
            </w:pPr>
          </w:p>
        </w:tc>
        <w:tc>
          <w:tcPr>
            <w:tcW w:w="1243" w:type="dxa"/>
            <w:noWrap w:val="0"/>
            <w:vAlign w:val="top"/>
          </w:tcPr>
          <w:p w14:paraId="7D538E08">
            <w:pPr>
              <w:rPr>
                <w:rFonts w:hint="eastAsia" w:ascii="仿宋" w:hAnsi="仿宋" w:eastAsia="仿宋" w:cs="仿宋"/>
                <w:sz w:val="22"/>
                <w:szCs w:val="22"/>
              </w:rPr>
            </w:pPr>
          </w:p>
        </w:tc>
        <w:tc>
          <w:tcPr>
            <w:tcW w:w="1450" w:type="dxa"/>
            <w:noWrap w:val="0"/>
            <w:vAlign w:val="top"/>
          </w:tcPr>
          <w:p w14:paraId="7F321DE7">
            <w:pPr>
              <w:rPr>
                <w:rFonts w:hint="eastAsia" w:ascii="仿宋" w:hAnsi="仿宋" w:eastAsia="仿宋" w:cs="仿宋"/>
                <w:sz w:val="22"/>
                <w:szCs w:val="22"/>
              </w:rPr>
            </w:pPr>
          </w:p>
        </w:tc>
        <w:tc>
          <w:tcPr>
            <w:tcW w:w="1667" w:type="dxa"/>
            <w:noWrap w:val="0"/>
            <w:vAlign w:val="top"/>
          </w:tcPr>
          <w:p w14:paraId="44F4A1C6">
            <w:pPr>
              <w:rPr>
                <w:rFonts w:hint="eastAsia" w:ascii="仿宋" w:hAnsi="仿宋" w:eastAsia="仿宋" w:cs="仿宋"/>
                <w:sz w:val="22"/>
                <w:szCs w:val="22"/>
              </w:rPr>
            </w:pPr>
          </w:p>
        </w:tc>
      </w:tr>
      <w:tr w14:paraId="7F1A8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575EB71">
            <w:pPr>
              <w:rPr>
                <w:rFonts w:hint="eastAsia" w:ascii="仿宋" w:hAnsi="仿宋" w:eastAsia="仿宋" w:cs="仿宋"/>
                <w:sz w:val="22"/>
                <w:szCs w:val="22"/>
              </w:rPr>
            </w:pPr>
          </w:p>
        </w:tc>
        <w:tc>
          <w:tcPr>
            <w:tcW w:w="1276" w:type="dxa"/>
            <w:noWrap w:val="0"/>
            <w:vAlign w:val="top"/>
          </w:tcPr>
          <w:p w14:paraId="40F42C6A">
            <w:pPr>
              <w:rPr>
                <w:rFonts w:hint="eastAsia" w:ascii="仿宋" w:hAnsi="仿宋" w:eastAsia="仿宋" w:cs="仿宋"/>
                <w:sz w:val="22"/>
                <w:szCs w:val="22"/>
              </w:rPr>
            </w:pPr>
          </w:p>
        </w:tc>
        <w:tc>
          <w:tcPr>
            <w:tcW w:w="1450" w:type="dxa"/>
            <w:noWrap w:val="0"/>
            <w:vAlign w:val="top"/>
          </w:tcPr>
          <w:p w14:paraId="59AFD1FC">
            <w:pPr>
              <w:rPr>
                <w:rFonts w:hint="eastAsia" w:ascii="仿宋" w:hAnsi="仿宋" w:eastAsia="仿宋" w:cs="仿宋"/>
                <w:sz w:val="22"/>
                <w:szCs w:val="22"/>
              </w:rPr>
            </w:pPr>
          </w:p>
        </w:tc>
        <w:tc>
          <w:tcPr>
            <w:tcW w:w="1243" w:type="dxa"/>
            <w:noWrap w:val="0"/>
            <w:vAlign w:val="top"/>
          </w:tcPr>
          <w:p w14:paraId="16DA31DC">
            <w:pPr>
              <w:rPr>
                <w:rFonts w:hint="eastAsia" w:ascii="仿宋" w:hAnsi="仿宋" w:eastAsia="仿宋" w:cs="仿宋"/>
                <w:sz w:val="22"/>
                <w:szCs w:val="22"/>
              </w:rPr>
            </w:pPr>
          </w:p>
        </w:tc>
        <w:tc>
          <w:tcPr>
            <w:tcW w:w="1450" w:type="dxa"/>
            <w:noWrap w:val="0"/>
            <w:vAlign w:val="top"/>
          </w:tcPr>
          <w:p w14:paraId="7E205415">
            <w:pPr>
              <w:rPr>
                <w:rFonts w:hint="eastAsia" w:ascii="仿宋" w:hAnsi="仿宋" w:eastAsia="仿宋" w:cs="仿宋"/>
                <w:sz w:val="22"/>
                <w:szCs w:val="22"/>
              </w:rPr>
            </w:pPr>
          </w:p>
        </w:tc>
        <w:tc>
          <w:tcPr>
            <w:tcW w:w="1667" w:type="dxa"/>
            <w:noWrap w:val="0"/>
            <w:vAlign w:val="top"/>
          </w:tcPr>
          <w:p w14:paraId="4F9E0952">
            <w:pPr>
              <w:rPr>
                <w:rFonts w:hint="eastAsia" w:ascii="仿宋" w:hAnsi="仿宋" w:eastAsia="仿宋" w:cs="仿宋"/>
                <w:sz w:val="22"/>
                <w:szCs w:val="22"/>
              </w:rPr>
            </w:pPr>
          </w:p>
        </w:tc>
      </w:tr>
      <w:tr w14:paraId="26140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7F34C63">
            <w:pPr>
              <w:rPr>
                <w:rFonts w:hint="eastAsia" w:ascii="仿宋" w:hAnsi="仿宋" w:eastAsia="仿宋" w:cs="仿宋"/>
                <w:sz w:val="22"/>
                <w:szCs w:val="22"/>
              </w:rPr>
            </w:pPr>
          </w:p>
        </w:tc>
        <w:tc>
          <w:tcPr>
            <w:tcW w:w="1276" w:type="dxa"/>
            <w:noWrap w:val="0"/>
            <w:vAlign w:val="top"/>
          </w:tcPr>
          <w:p w14:paraId="2EDA1FF3">
            <w:pPr>
              <w:rPr>
                <w:rFonts w:hint="eastAsia" w:ascii="仿宋" w:hAnsi="仿宋" w:eastAsia="仿宋" w:cs="仿宋"/>
                <w:sz w:val="22"/>
                <w:szCs w:val="22"/>
              </w:rPr>
            </w:pPr>
          </w:p>
        </w:tc>
        <w:tc>
          <w:tcPr>
            <w:tcW w:w="1450" w:type="dxa"/>
            <w:noWrap w:val="0"/>
            <w:vAlign w:val="top"/>
          </w:tcPr>
          <w:p w14:paraId="7D173F85">
            <w:pPr>
              <w:rPr>
                <w:rFonts w:hint="eastAsia" w:ascii="仿宋" w:hAnsi="仿宋" w:eastAsia="仿宋" w:cs="仿宋"/>
                <w:sz w:val="22"/>
                <w:szCs w:val="22"/>
              </w:rPr>
            </w:pPr>
          </w:p>
        </w:tc>
        <w:tc>
          <w:tcPr>
            <w:tcW w:w="1243" w:type="dxa"/>
            <w:noWrap w:val="0"/>
            <w:vAlign w:val="top"/>
          </w:tcPr>
          <w:p w14:paraId="428A8F2C">
            <w:pPr>
              <w:rPr>
                <w:rFonts w:hint="eastAsia" w:ascii="仿宋" w:hAnsi="仿宋" w:eastAsia="仿宋" w:cs="仿宋"/>
                <w:sz w:val="22"/>
                <w:szCs w:val="22"/>
              </w:rPr>
            </w:pPr>
          </w:p>
        </w:tc>
        <w:tc>
          <w:tcPr>
            <w:tcW w:w="1450" w:type="dxa"/>
            <w:noWrap w:val="0"/>
            <w:vAlign w:val="top"/>
          </w:tcPr>
          <w:p w14:paraId="65218740">
            <w:pPr>
              <w:rPr>
                <w:rFonts w:hint="eastAsia" w:ascii="仿宋" w:hAnsi="仿宋" w:eastAsia="仿宋" w:cs="仿宋"/>
                <w:sz w:val="22"/>
                <w:szCs w:val="22"/>
              </w:rPr>
            </w:pPr>
          </w:p>
        </w:tc>
        <w:tc>
          <w:tcPr>
            <w:tcW w:w="1667" w:type="dxa"/>
            <w:noWrap w:val="0"/>
            <w:vAlign w:val="top"/>
          </w:tcPr>
          <w:p w14:paraId="685F159F">
            <w:pPr>
              <w:rPr>
                <w:rFonts w:hint="eastAsia" w:ascii="仿宋" w:hAnsi="仿宋" w:eastAsia="仿宋" w:cs="仿宋"/>
                <w:sz w:val="22"/>
                <w:szCs w:val="22"/>
              </w:rPr>
            </w:pPr>
          </w:p>
        </w:tc>
      </w:tr>
    </w:tbl>
    <w:p w14:paraId="233B8FCF">
      <w:pPr>
        <w:spacing w:line="440" w:lineRule="exact"/>
        <w:rPr>
          <w:rFonts w:hint="eastAsia" w:ascii="仿宋" w:hAnsi="仿宋" w:eastAsia="仿宋" w:cs="仿宋"/>
          <w:sz w:val="22"/>
          <w:szCs w:val="22"/>
        </w:rPr>
      </w:pPr>
    </w:p>
    <w:p w14:paraId="770F35BF">
      <w:pPr>
        <w:spacing w:line="440" w:lineRule="exact"/>
        <w:rPr>
          <w:rFonts w:hint="eastAsia" w:ascii="仿宋" w:hAnsi="仿宋" w:eastAsia="仿宋" w:cs="仿宋"/>
          <w:sz w:val="22"/>
          <w:szCs w:val="22"/>
        </w:rPr>
      </w:pPr>
      <w:r>
        <w:rPr>
          <w:rFonts w:hint="eastAsia" w:ascii="仿宋" w:hAnsi="仿宋" w:eastAsia="仿宋" w:cs="仿宋"/>
          <w:sz w:val="22"/>
          <w:szCs w:val="22"/>
        </w:rPr>
        <w:br w:type="page"/>
      </w:r>
      <w:r>
        <w:rPr>
          <w:rFonts w:hint="eastAsia" w:ascii="仿宋" w:hAnsi="仿宋" w:eastAsia="仿宋" w:cs="仿宋"/>
          <w:sz w:val="22"/>
          <w:szCs w:val="22"/>
        </w:rPr>
        <w:t>附</w:t>
      </w:r>
      <w:bookmarkStart w:id="1014" w:name="_Toc296891267"/>
      <w:bookmarkStart w:id="1015" w:name="_Toc296891055"/>
      <w:bookmarkStart w:id="1016" w:name="_Toc296944566"/>
      <w:bookmarkStart w:id="1017" w:name="_Toc296503227"/>
      <w:bookmarkStart w:id="1018" w:name="_Toc267261698"/>
      <w:bookmarkStart w:id="1019" w:name="_Toc296347226"/>
      <w:bookmarkStart w:id="1020" w:name="_Toc296346728"/>
      <w:r>
        <w:rPr>
          <w:rFonts w:hint="eastAsia" w:ascii="仿宋" w:hAnsi="仿宋" w:eastAsia="仿宋" w:cs="仿宋"/>
          <w:sz w:val="22"/>
          <w:szCs w:val="22"/>
        </w:rPr>
        <w:t>件5：</w:t>
      </w:r>
    </w:p>
    <w:bookmarkEnd w:id="1014"/>
    <w:bookmarkEnd w:id="1015"/>
    <w:bookmarkEnd w:id="1016"/>
    <w:bookmarkEnd w:id="1017"/>
    <w:bookmarkEnd w:id="1018"/>
    <w:bookmarkEnd w:id="1019"/>
    <w:bookmarkEnd w:id="1020"/>
    <w:p w14:paraId="5F892AC1">
      <w:pPr>
        <w:spacing w:before="156" w:beforeLines="50" w:after="156" w:afterLines="50" w:line="440" w:lineRule="exact"/>
        <w:jc w:val="center"/>
        <w:rPr>
          <w:rFonts w:hint="eastAsia" w:ascii="仿宋" w:hAnsi="仿宋" w:eastAsia="仿宋" w:cs="仿宋"/>
          <w:sz w:val="22"/>
          <w:szCs w:val="22"/>
        </w:rPr>
      </w:pPr>
      <w:r>
        <w:rPr>
          <w:rFonts w:hint="eastAsia" w:ascii="仿宋" w:hAnsi="仿宋" w:eastAsia="仿宋" w:cs="仿宋"/>
          <w:sz w:val="22"/>
          <w:szCs w:val="22"/>
        </w:rPr>
        <w:t>承包人用于本工程施工的机械设备表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3125D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07338320">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序号</w:t>
            </w:r>
          </w:p>
        </w:tc>
        <w:tc>
          <w:tcPr>
            <w:tcW w:w="1418" w:type="dxa"/>
            <w:tcBorders>
              <w:top w:val="single" w:color="auto" w:sz="12" w:space="0"/>
              <w:bottom w:val="double" w:color="auto" w:sz="6" w:space="0"/>
            </w:tcBorders>
            <w:noWrap w:val="0"/>
            <w:vAlign w:val="center"/>
          </w:tcPr>
          <w:p w14:paraId="1210755F">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机械或设备名称</w:t>
            </w:r>
          </w:p>
        </w:tc>
        <w:tc>
          <w:tcPr>
            <w:tcW w:w="850" w:type="dxa"/>
            <w:tcBorders>
              <w:top w:val="single" w:color="auto" w:sz="12" w:space="0"/>
              <w:bottom w:val="double" w:color="auto" w:sz="6" w:space="0"/>
            </w:tcBorders>
            <w:noWrap w:val="0"/>
            <w:vAlign w:val="center"/>
          </w:tcPr>
          <w:p w14:paraId="5D9FA50C">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规格型号</w:t>
            </w:r>
          </w:p>
        </w:tc>
        <w:tc>
          <w:tcPr>
            <w:tcW w:w="1058" w:type="dxa"/>
            <w:tcBorders>
              <w:top w:val="single" w:color="auto" w:sz="12" w:space="0"/>
              <w:bottom w:val="double" w:color="auto" w:sz="6" w:space="0"/>
            </w:tcBorders>
            <w:noWrap w:val="0"/>
            <w:vAlign w:val="center"/>
          </w:tcPr>
          <w:p w14:paraId="7BEC65B3">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数量</w:t>
            </w:r>
          </w:p>
        </w:tc>
        <w:tc>
          <w:tcPr>
            <w:tcW w:w="880" w:type="dxa"/>
            <w:tcBorders>
              <w:top w:val="single" w:color="auto" w:sz="12" w:space="0"/>
              <w:bottom w:val="double" w:color="auto" w:sz="6" w:space="0"/>
            </w:tcBorders>
            <w:noWrap w:val="0"/>
            <w:vAlign w:val="center"/>
          </w:tcPr>
          <w:p w14:paraId="7068F73A">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产地</w:t>
            </w:r>
          </w:p>
        </w:tc>
        <w:tc>
          <w:tcPr>
            <w:tcW w:w="1020" w:type="dxa"/>
            <w:tcBorders>
              <w:top w:val="single" w:color="auto" w:sz="12" w:space="0"/>
              <w:bottom w:val="double" w:color="auto" w:sz="6" w:space="0"/>
            </w:tcBorders>
            <w:noWrap w:val="0"/>
            <w:vAlign w:val="center"/>
          </w:tcPr>
          <w:p w14:paraId="2B2CFCCD">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制造年份</w:t>
            </w:r>
          </w:p>
        </w:tc>
        <w:tc>
          <w:tcPr>
            <w:tcW w:w="1480" w:type="dxa"/>
            <w:tcBorders>
              <w:top w:val="single" w:color="auto" w:sz="12" w:space="0"/>
              <w:bottom w:val="double" w:color="auto" w:sz="6" w:space="0"/>
            </w:tcBorders>
            <w:noWrap w:val="0"/>
            <w:vAlign w:val="center"/>
          </w:tcPr>
          <w:p w14:paraId="466C6260">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额定功率(kW)</w:t>
            </w:r>
          </w:p>
        </w:tc>
        <w:tc>
          <w:tcPr>
            <w:tcW w:w="1020" w:type="dxa"/>
            <w:tcBorders>
              <w:top w:val="single" w:color="auto" w:sz="12" w:space="0"/>
              <w:bottom w:val="double" w:color="auto" w:sz="6" w:space="0"/>
            </w:tcBorders>
            <w:noWrap w:val="0"/>
            <w:vAlign w:val="center"/>
          </w:tcPr>
          <w:p w14:paraId="3587545D">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生产能力</w:t>
            </w:r>
          </w:p>
        </w:tc>
        <w:tc>
          <w:tcPr>
            <w:tcW w:w="921" w:type="dxa"/>
            <w:tcBorders>
              <w:top w:val="single" w:color="auto" w:sz="12" w:space="0"/>
              <w:bottom w:val="double" w:color="auto" w:sz="6" w:space="0"/>
            </w:tcBorders>
            <w:noWrap w:val="0"/>
            <w:vAlign w:val="center"/>
          </w:tcPr>
          <w:p w14:paraId="4E518A41">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备注</w:t>
            </w:r>
          </w:p>
        </w:tc>
      </w:tr>
      <w:tr w14:paraId="631CD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6C340632">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tcBorders>
              <w:top w:val="double" w:color="auto" w:sz="6" w:space="0"/>
              <w:bottom w:val="single" w:color="auto" w:sz="6" w:space="0"/>
            </w:tcBorders>
            <w:noWrap w:val="0"/>
            <w:vAlign w:val="center"/>
          </w:tcPr>
          <w:p w14:paraId="3409138D">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tcBorders>
              <w:top w:val="double" w:color="auto" w:sz="6" w:space="0"/>
              <w:bottom w:val="single" w:color="auto" w:sz="6" w:space="0"/>
            </w:tcBorders>
            <w:noWrap w:val="0"/>
            <w:vAlign w:val="center"/>
          </w:tcPr>
          <w:p w14:paraId="22F4D87F">
            <w:pPr>
              <w:pStyle w:val="8"/>
              <w:keepNext/>
              <w:spacing w:after="0" w:line="440" w:lineRule="exact"/>
              <w:ind w:left="63" w:right="63"/>
              <w:rPr>
                <w:rFonts w:hint="eastAsia" w:ascii="仿宋" w:hAnsi="仿宋" w:eastAsia="仿宋" w:cs="仿宋"/>
                <w:kern w:val="2"/>
                <w:sz w:val="22"/>
                <w:szCs w:val="22"/>
                <w:lang w:val="en-US" w:eastAsia="zh-CN"/>
              </w:rPr>
            </w:pPr>
          </w:p>
        </w:tc>
        <w:tc>
          <w:tcPr>
            <w:tcW w:w="1058" w:type="dxa"/>
            <w:tcBorders>
              <w:top w:val="double" w:color="auto" w:sz="6" w:space="0"/>
              <w:bottom w:val="single" w:color="auto" w:sz="6" w:space="0"/>
            </w:tcBorders>
            <w:noWrap w:val="0"/>
            <w:vAlign w:val="center"/>
          </w:tcPr>
          <w:p w14:paraId="63CCD89E">
            <w:pPr>
              <w:pStyle w:val="8"/>
              <w:keepNext/>
              <w:spacing w:after="0" w:line="440" w:lineRule="exact"/>
              <w:ind w:left="63" w:right="63"/>
              <w:rPr>
                <w:rFonts w:hint="eastAsia" w:ascii="仿宋" w:hAnsi="仿宋" w:eastAsia="仿宋" w:cs="仿宋"/>
                <w:kern w:val="2"/>
                <w:sz w:val="22"/>
                <w:szCs w:val="22"/>
                <w:lang w:val="en-US" w:eastAsia="zh-CN"/>
              </w:rPr>
            </w:pPr>
          </w:p>
        </w:tc>
        <w:tc>
          <w:tcPr>
            <w:tcW w:w="880" w:type="dxa"/>
            <w:tcBorders>
              <w:top w:val="double" w:color="auto" w:sz="6" w:space="0"/>
              <w:bottom w:val="single" w:color="auto" w:sz="6" w:space="0"/>
            </w:tcBorders>
            <w:noWrap w:val="0"/>
            <w:vAlign w:val="center"/>
          </w:tcPr>
          <w:p w14:paraId="21572E1B">
            <w:pPr>
              <w:pStyle w:val="8"/>
              <w:keepNext/>
              <w:spacing w:after="0" w:line="440" w:lineRule="exact"/>
              <w:ind w:left="63" w:right="63"/>
              <w:rPr>
                <w:rFonts w:hint="eastAsia" w:ascii="仿宋" w:hAnsi="仿宋" w:eastAsia="仿宋" w:cs="仿宋"/>
                <w:kern w:val="2"/>
                <w:sz w:val="22"/>
                <w:szCs w:val="22"/>
                <w:lang w:val="en-US" w:eastAsia="zh-CN"/>
              </w:rPr>
            </w:pPr>
          </w:p>
        </w:tc>
        <w:tc>
          <w:tcPr>
            <w:tcW w:w="1020" w:type="dxa"/>
            <w:tcBorders>
              <w:top w:val="double" w:color="auto" w:sz="6" w:space="0"/>
              <w:bottom w:val="single" w:color="auto" w:sz="6" w:space="0"/>
            </w:tcBorders>
            <w:noWrap w:val="0"/>
            <w:vAlign w:val="center"/>
          </w:tcPr>
          <w:p w14:paraId="207DB200">
            <w:pPr>
              <w:pStyle w:val="8"/>
              <w:keepNext/>
              <w:spacing w:after="0" w:line="440" w:lineRule="exact"/>
              <w:ind w:left="63" w:right="63"/>
              <w:rPr>
                <w:rFonts w:hint="eastAsia" w:ascii="仿宋" w:hAnsi="仿宋" w:eastAsia="仿宋" w:cs="仿宋"/>
                <w:kern w:val="2"/>
                <w:sz w:val="22"/>
                <w:szCs w:val="22"/>
                <w:lang w:val="en-US" w:eastAsia="zh-CN"/>
              </w:rPr>
            </w:pPr>
          </w:p>
        </w:tc>
        <w:tc>
          <w:tcPr>
            <w:tcW w:w="1480" w:type="dxa"/>
            <w:tcBorders>
              <w:top w:val="double" w:color="auto" w:sz="6" w:space="0"/>
              <w:bottom w:val="single" w:color="auto" w:sz="6" w:space="0"/>
            </w:tcBorders>
            <w:noWrap w:val="0"/>
            <w:vAlign w:val="center"/>
          </w:tcPr>
          <w:p w14:paraId="1D995BFD">
            <w:pPr>
              <w:pStyle w:val="8"/>
              <w:keepNext/>
              <w:spacing w:after="0" w:line="440" w:lineRule="exact"/>
              <w:ind w:left="63" w:right="63"/>
              <w:rPr>
                <w:rFonts w:hint="eastAsia" w:ascii="仿宋" w:hAnsi="仿宋" w:eastAsia="仿宋" w:cs="仿宋"/>
                <w:kern w:val="2"/>
                <w:sz w:val="22"/>
                <w:szCs w:val="22"/>
                <w:lang w:val="en-US" w:eastAsia="zh-CN"/>
              </w:rPr>
            </w:pPr>
          </w:p>
        </w:tc>
        <w:tc>
          <w:tcPr>
            <w:tcW w:w="1020" w:type="dxa"/>
            <w:tcBorders>
              <w:top w:val="double" w:color="auto" w:sz="6" w:space="0"/>
              <w:bottom w:val="single" w:color="auto" w:sz="6" w:space="0"/>
            </w:tcBorders>
            <w:noWrap w:val="0"/>
            <w:vAlign w:val="center"/>
          </w:tcPr>
          <w:p w14:paraId="3C80D66E">
            <w:pPr>
              <w:pStyle w:val="8"/>
              <w:keepNext/>
              <w:spacing w:after="0" w:line="440" w:lineRule="exact"/>
              <w:ind w:left="63" w:right="63"/>
              <w:rPr>
                <w:rFonts w:hint="eastAsia" w:ascii="仿宋" w:hAnsi="仿宋" w:eastAsia="仿宋" w:cs="仿宋"/>
                <w:kern w:val="2"/>
                <w:sz w:val="22"/>
                <w:szCs w:val="22"/>
                <w:lang w:val="en-US" w:eastAsia="zh-CN"/>
              </w:rPr>
            </w:pPr>
          </w:p>
        </w:tc>
        <w:tc>
          <w:tcPr>
            <w:tcW w:w="921" w:type="dxa"/>
            <w:tcBorders>
              <w:top w:val="double" w:color="auto" w:sz="6" w:space="0"/>
              <w:bottom w:val="single" w:color="auto" w:sz="6" w:space="0"/>
            </w:tcBorders>
            <w:noWrap w:val="0"/>
            <w:vAlign w:val="center"/>
          </w:tcPr>
          <w:p w14:paraId="61B3222F">
            <w:pPr>
              <w:pStyle w:val="8"/>
              <w:keepNext/>
              <w:spacing w:after="0" w:line="440" w:lineRule="exact"/>
              <w:ind w:left="63" w:right="63"/>
              <w:rPr>
                <w:rFonts w:hint="eastAsia" w:ascii="仿宋" w:hAnsi="仿宋" w:eastAsia="仿宋" w:cs="仿宋"/>
                <w:kern w:val="2"/>
                <w:sz w:val="22"/>
                <w:szCs w:val="22"/>
                <w:lang w:val="en-US" w:eastAsia="zh-CN"/>
              </w:rPr>
            </w:pPr>
          </w:p>
        </w:tc>
      </w:tr>
      <w:tr w14:paraId="0079A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1F302B2A">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tcBorders>
              <w:top w:val="nil"/>
            </w:tcBorders>
            <w:noWrap w:val="0"/>
            <w:vAlign w:val="center"/>
          </w:tcPr>
          <w:p w14:paraId="3038355F">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tcBorders>
              <w:top w:val="nil"/>
            </w:tcBorders>
            <w:noWrap w:val="0"/>
            <w:vAlign w:val="center"/>
          </w:tcPr>
          <w:p w14:paraId="2241C6E7">
            <w:pPr>
              <w:pStyle w:val="8"/>
              <w:keepNext/>
              <w:spacing w:after="0" w:line="440" w:lineRule="exact"/>
              <w:ind w:left="63" w:right="63"/>
              <w:rPr>
                <w:rFonts w:hint="eastAsia" w:ascii="仿宋" w:hAnsi="仿宋" w:eastAsia="仿宋" w:cs="仿宋"/>
                <w:kern w:val="2"/>
                <w:sz w:val="22"/>
                <w:szCs w:val="22"/>
                <w:lang w:val="en-US" w:eastAsia="zh-CN"/>
              </w:rPr>
            </w:pPr>
          </w:p>
        </w:tc>
        <w:tc>
          <w:tcPr>
            <w:tcW w:w="1058" w:type="dxa"/>
            <w:tcBorders>
              <w:top w:val="nil"/>
            </w:tcBorders>
            <w:noWrap w:val="0"/>
            <w:vAlign w:val="center"/>
          </w:tcPr>
          <w:p w14:paraId="063B20EA">
            <w:pPr>
              <w:pStyle w:val="8"/>
              <w:keepNext/>
              <w:spacing w:after="0" w:line="440" w:lineRule="exact"/>
              <w:ind w:left="63" w:right="63"/>
              <w:rPr>
                <w:rFonts w:hint="eastAsia" w:ascii="仿宋" w:hAnsi="仿宋" w:eastAsia="仿宋" w:cs="仿宋"/>
                <w:kern w:val="2"/>
                <w:sz w:val="22"/>
                <w:szCs w:val="22"/>
                <w:lang w:val="en-US" w:eastAsia="zh-CN"/>
              </w:rPr>
            </w:pPr>
          </w:p>
        </w:tc>
        <w:tc>
          <w:tcPr>
            <w:tcW w:w="880" w:type="dxa"/>
            <w:tcBorders>
              <w:top w:val="nil"/>
            </w:tcBorders>
            <w:noWrap w:val="0"/>
            <w:vAlign w:val="center"/>
          </w:tcPr>
          <w:p w14:paraId="5C10B77F">
            <w:pPr>
              <w:pStyle w:val="8"/>
              <w:keepNext/>
              <w:spacing w:after="0" w:line="440" w:lineRule="exact"/>
              <w:ind w:left="63" w:right="63"/>
              <w:rPr>
                <w:rFonts w:hint="eastAsia" w:ascii="仿宋" w:hAnsi="仿宋" w:eastAsia="仿宋" w:cs="仿宋"/>
                <w:kern w:val="2"/>
                <w:sz w:val="22"/>
                <w:szCs w:val="22"/>
                <w:lang w:val="en-US" w:eastAsia="zh-CN"/>
              </w:rPr>
            </w:pPr>
          </w:p>
        </w:tc>
        <w:tc>
          <w:tcPr>
            <w:tcW w:w="1020" w:type="dxa"/>
            <w:tcBorders>
              <w:top w:val="nil"/>
            </w:tcBorders>
            <w:noWrap w:val="0"/>
            <w:vAlign w:val="center"/>
          </w:tcPr>
          <w:p w14:paraId="13397341">
            <w:pPr>
              <w:pStyle w:val="8"/>
              <w:keepNext/>
              <w:spacing w:after="0" w:line="440" w:lineRule="exact"/>
              <w:ind w:left="63" w:right="63"/>
              <w:rPr>
                <w:rFonts w:hint="eastAsia" w:ascii="仿宋" w:hAnsi="仿宋" w:eastAsia="仿宋" w:cs="仿宋"/>
                <w:kern w:val="2"/>
                <w:sz w:val="22"/>
                <w:szCs w:val="22"/>
                <w:lang w:val="en-US" w:eastAsia="zh-CN"/>
              </w:rPr>
            </w:pPr>
          </w:p>
        </w:tc>
        <w:tc>
          <w:tcPr>
            <w:tcW w:w="1480" w:type="dxa"/>
            <w:tcBorders>
              <w:top w:val="nil"/>
            </w:tcBorders>
            <w:noWrap w:val="0"/>
            <w:vAlign w:val="center"/>
          </w:tcPr>
          <w:p w14:paraId="373B1F1B">
            <w:pPr>
              <w:pStyle w:val="8"/>
              <w:keepNext/>
              <w:spacing w:after="0" w:line="440" w:lineRule="exact"/>
              <w:ind w:left="63" w:right="63"/>
              <w:rPr>
                <w:rFonts w:hint="eastAsia" w:ascii="仿宋" w:hAnsi="仿宋" w:eastAsia="仿宋" w:cs="仿宋"/>
                <w:kern w:val="2"/>
                <w:sz w:val="22"/>
                <w:szCs w:val="22"/>
                <w:lang w:val="en-US" w:eastAsia="zh-CN"/>
              </w:rPr>
            </w:pPr>
          </w:p>
        </w:tc>
        <w:tc>
          <w:tcPr>
            <w:tcW w:w="1020" w:type="dxa"/>
            <w:tcBorders>
              <w:top w:val="nil"/>
            </w:tcBorders>
            <w:noWrap w:val="0"/>
            <w:vAlign w:val="center"/>
          </w:tcPr>
          <w:p w14:paraId="799983EE">
            <w:pPr>
              <w:pStyle w:val="8"/>
              <w:keepNext/>
              <w:spacing w:after="0" w:line="440" w:lineRule="exact"/>
              <w:ind w:left="63" w:right="63"/>
              <w:rPr>
                <w:rFonts w:hint="eastAsia" w:ascii="仿宋" w:hAnsi="仿宋" w:eastAsia="仿宋" w:cs="仿宋"/>
                <w:kern w:val="2"/>
                <w:sz w:val="22"/>
                <w:szCs w:val="22"/>
                <w:lang w:val="en-US" w:eastAsia="zh-CN"/>
              </w:rPr>
            </w:pPr>
          </w:p>
        </w:tc>
        <w:tc>
          <w:tcPr>
            <w:tcW w:w="921" w:type="dxa"/>
            <w:tcBorders>
              <w:top w:val="nil"/>
            </w:tcBorders>
            <w:noWrap w:val="0"/>
            <w:vAlign w:val="center"/>
          </w:tcPr>
          <w:p w14:paraId="1B880D1C">
            <w:pPr>
              <w:pStyle w:val="8"/>
              <w:keepNext/>
              <w:spacing w:after="0" w:line="440" w:lineRule="exact"/>
              <w:ind w:left="63" w:right="63"/>
              <w:rPr>
                <w:rFonts w:hint="eastAsia" w:ascii="仿宋" w:hAnsi="仿宋" w:eastAsia="仿宋" w:cs="仿宋"/>
                <w:kern w:val="2"/>
                <w:sz w:val="22"/>
                <w:szCs w:val="22"/>
                <w:lang w:val="en-US" w:eastAsia="zh-CN"/>
              </w:rPr>
            </w:pPr>
          </w:p>
        </w:tc>
      </w:tr>
      <w:tr w14:paraId="20EEB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CFA4B50">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66F422FC">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noWrap w:val="0"/>
            <w:vAlign w:val="center"/>
          </w:tcPr>
          <w:p w14:paraId="76F3AC72">
            <w:pPr>
              <w:pStyle w:val="8"/>
              <w:keepNext/>
              <w:spacing w:after="0" w:line="440" w:lineRule="exact"/>
              <w:ind w:left="63" w:right="63"/>
              <w:rPr>
                <w:rFonts w:hint="eastAsia" w:ascii="仿宋" w:hAnsi="仿宋" w:eastAsia="仿宋" w:cs="仿宋"/>
                <w:kern w:val="2"/>
                <w:sz w:val="22"/>
                <w:szCs w:val="22"/>
                <w:lang w:val="en-US" w:eastAsia="zh-CN"/>
              </w:rPr>
            </w:pPr>
          </w:p>
        </w:tc>
        <w:tc>
          <w:tcPr>
            <w:tcW w:w="1058" w:type="dxa"/>
            <w:noWrap w:val="0"/>
            <w:vAlign w:val="center"/>
          </w:tcPr>
          <w:p w14:paraId="4AA0F0A0">
            <w:pPr>
              <w:pStyle w:val="8"/>
              <w:keepNext/>
              <w:spacing w:after="0" w:line="440" w:lineRule="exact"/>
              <w:ind w:left="63" w:right="63"/>
              <w:rPr>
                <w:rFonts w:hint="eastAsia" w:ascii="仿宋" w:hAnsi="仿宋" w:eastAsia="仿宋" w:cs="仿宋"/>
                <w:kern w:val="2"/>
                <w:sz w:val="22"/>
                <w:szCs w:val="22"/>
                <w:lang w:val="en-US" w:eastAsia="zh-CN"/>
              </w:rPr>
            </w:pPr>
          </w:p>
        </w:tc>
        <w:tc>
          <w:tcPr>
            <w:tcW w:w="880" w:type="dxa"/>
            <w:noWrap w:val="0"/>
            <w:vAlign w:val="center"/>
          </w:tcPr>
          <w:p w14:paraId="0811D1F1">
            <w:pPr>
              <w:pStyle w:val="8"/>
              <w:keepNext/>
              <w:spacing w:after="0" w:line="440" w:lineRule="exact"/>
              <w:ind w:left="63" w:right="63"/>
              <w:rPr>
                <w:rFonts w:hint="eastAsia" w:ascii="仿宋" w:hAnsi="仿宋" w:eastAsia="仿宋" w:cs="仿宋"/>
                <w:kern w:val="2"/>
                <w:sz w:val="22"/>
                <w:szCs w:val="22"/>
                <w:lang w:val="en-US" w:eastAsia="zh-CN"/>
              </w:rPr>
            </w:pPr>
          </w:p>
        </w:tc>
        <w:tc>
          <w:tcPr>
            <w:tcW w:w="1020" w:type="dxa"/>
            <w:noWrap w:val="0"/>
            <w:vAlign w:val="center"/>
          </w:tcPr>
          <w:p w14:paraId="1B9E6031">
            <w:pPr>
              <w:pStyle w:val="8"/>
              <w:keepNext/>
              <w:spacing w:after="0" w:line="440" w:lineRule="exact"/>
              <w:ind w:left="63" w:right="63"/>
              <w:rPr>
                <w:rFonts w:hint="eastAsia" w:ascii="仿宋" w:hAnsi="仿宋" w:eastAsia="仿宋" w:cs="仿宋"/>
                <w:kern w:val="2"/>
                <w:sz w:val="22"/>
                <w:szCs w:val="22"/>
                <w:lang w:val="en-US" w:eastAsia="zh-CN"/>
              </w:rPr>
            </w:pPr>
          </w:p>
        </w:tc>
        <w:tc>
          <w:tcPr>
            <w:tcW w:w="1480" w:type="dxa"/>
            <w:noWrap w:val="0"/>
            <w:vAlign w:val="center"/>
          </w:tcPr>
          <w:p w14:paraId="17642E49">
            <w:pPr>
              <w:pStyle w:val="8"/>
              <w:keepNext/>
              <w:spacing w:after="0" w:line="440" w:lineRule="exact"/>
              <w:ind w:left="63" w:right="63"/>
              <w:rPr>
                <w:rFonts w:hint="eastAsia" w:ascii="仿宋" w:hAnsi="仿宋" w:eastAsia="仿宋" w:cs="仿宋"/>
                <w:kern w:val="2"/>
                <w:sz w:val="22"/>
                <w:szCs w:val="22"/>
                <w:lang w:val="en-US" w:eastAsia="zh-CN"/>
              </w:rPr>
            </w:pPr>
          </w:p>
        </w:tc>
        <w:tc>
          <w:tcPr>
            <w:tcW w:w="1020" w:type="dxa"/>
            <w:noWrap w:val="0"/>
            <w:vAlign w:val="center"/>
          </w:tcPr>
          <w:p w14:paraId="784EEFA7">
            <w:pPr>
              <w:pStyle w:val="8"/>
              <w:keepNext/>
              <w:spacing w:after="0" w:line="440" w:lineRule="exact"/>
              <w:ind w:left="63" w:right="63"/>
              <w:rPr>
                <w:rFonts w:hint="eastAsia" w:ascii="仿宋" w:hAnsi="仿宋" w:eastAsia="仿宋" w:cs="仿宋"/>
                <w:kern w:val="2"/>
                <w:sz w:val="22"/>
                <w:szCs w:val="22"/>
                <w:lang w:val="en-US" w:eastAsia="zh-CN"/>
              </w:rPr>
            </w:pPr>
          </w:p>
        </w:tc>
        <w:tc>
          <w:tcPr>
            <w:tcW w:w="921" w:type="dxa"/>
            <w:noWrap w:val="0"/>
            <w:vAlign w:val="center"/>
          </w:tcPr>
          <w:p w14:paraId="19E4D221">
            <w:pPr>
              <w:pStyle w:val="8"/>
              <w:keepNext/>
              <w:spacing w:after="0" w:line="440" w:lineRule="exact"/>
              <w:ind w:left="63" w:right="63"/>
              <w:rPr>
                <w:rFonts w:hint="eastAsia" w:ascii="仿宋" w:hAnsi="仿宋" w:eastAsia="仿宋" w:cs="仿宋"/>
                <w:kern w:val="2"/>
                <w:sz w:val="22"/>
                <w:szCs w:val="22"/>
                <w:lang w:val="en-US" w:eastAsia="zh-CN"/>
              </w:rPr>
            </w:pPr>
          </w:p>
        </w:tc>
      </w:tr>
      <w:tr w14:paraId="7A615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1F64788">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48B8B00E">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noWrap w:val="0"/>
            <w:vAlign w:val="center"/>
          </w:tcPr>
          <w:p w14:paraId="382FC06A">
            <w:pPr>
              <w:pStyle w:val="8"/>
              <w:keepNext/>
              <w:spacing w:after="0" w:line="440" w:lineRule="exact"/>
              <w:ind w:left="63" w:right="63"/>
              <w:rPr>
                <w:rFonts w:hint="eastAsia" w:ascii="仿宋" w:hAnsi="仿宋" w:eastAsia="仿宋" w:cs="仿宋"/>
                <w:kern w:val="2"/>
                <w:sz w:val="22"/>
                <w:szCs w:val="22"/>
                <w:lang w:val="en-US" w:eastAsia="zh-CN"/>
              </w:rPr>
            </w:pPr>
          </w:p>
        </w:tc>
        <w:tc>
          <w:tcPr>
            <w:tcW w:w="1058" w:type="dxa"/>
            <w:noWrap w:val="0"/>
            <w:vAlign w:val="center"/>
          </w:tcPr>
          <w:p w14:paraId="08322F14">
            <w:pPr>
              <w:pStyle w:val="8"/>
              <w:keepNext/>
              <w:spacing w:after="0" w:line="440" w:lineRule="exact"/>
              <w:ind w:left="63" w:right="63"/>
              <w:rPr>
                <w:rFonts w:hint="eastAsia" w:ascii="仿宋" w:hAnsi="仿宋" w:eastAsia="仿宋" w:cs="仿宋"/>
                <w:kern w:val="2"/>
                <w:sz w:val="22"/>
                <w:szCs w:val="22"/>
                <w:lang w:val="en-US" w:eastAsia="zh-CN"/>
              </w:rPr>
            </w:pPr>
          </w:p>
        </w:tc>
        <w:tc>
          <w:tcPr>
            <w:tcW w:w="880" w:type="dxa"/>
            <w:noWrap w:val="0"/>
            <w:vAlign w:val="center"/>
          </w:tcPr>
          <w:p w14:paraId="7B8309D9">
            <w:pPr>
              <w:pStyle w:val="8"/>
              <w:keepNext/>
              <w:spacing w:after="0" w:line="440" w:lineRule="exact"/>
              <w:ind w:left="63" w:right="63"/>
              <w:rPr>
                <w:rFonts w:hint="eastAsia" w:ascii="仿宋" w:hAnsi="仿宋" w:eastAsia="仿宋" w:cs="仿宋"/>
                <w:kern w:val="2"/>
                <w:sz w:val="22"/>
                <w:szCs w:val="22"/>
                <w:lang w:val="en-US" w:eastAsia="zh-CN"/>
              </w:rPr>
            </w:pPr>
          </w:p>
        </w:tc>
        <w:tc>
          <w:tcPr>
            <w:tcW w:w="1020" w:type="dxa"/>
            <w:noWrap w:val="0"/>
            <w:vAlign w:val="center"/>
          </w:tcPr>
          <w:p w14:paraId="57869C8F">
            <w:pPr>
              <w:pStyle w:val="8"/>
              <w:keepNext/>
              <w:spacing w:after="0" w:line="440" w:lineRule="exact"/>
              <w:ind w:left="63" w:right="63"/>
              <w:rPr>
                <w:rFonts w:hint="eastAsia" w:ascii="仿宋" w:hAnsi="仿宋" w:eastAsia="仿宋" w:cs="仿宋"/>
                <w:kern w:val="2"/>
                <w:sz w:val="22"/>
                <w:szCs w:val="22"/>
                <w:lang w:val="en-US" w:eastAsia="zh-CN"/>
              </w:rPr>
            </w:pPr>
          </w:p>
        </w:tc>
        <w:tc>
          <w:tcPr>
            <w:tcW w:w="1480" w:type="dxa"/>
            <w:noWrap w:val="0"/>
            <w:vAlign w:val="center"/>
          </w:tcPr>
          <w:p w14:paraId="11381DEE">
            <w:pPr>
              <w:pStyle w:val="8"/>
              <w:keepNext/>
              <w:spacing w:after="0" w:line="440" w:lineRule="exact"/>
              <w:ind w:left="63" w:right="63"/>
              <w:rPr>
                <w:rFonts w:hint="eastAsia" w:ascii="仿宋" w:hAnsi="仿宋" w:eastAsia="仿宋" w:cs="仿宋"/>
                <w:kern w:val="2"/>
                <w:sz w:val="22"/>
                <w:szCs w:val="22"/>
                <w:lang w:val="en-US" w:eastAsia="zh-CN"/>
              </w:rPr>
            </w:pPr>
          </w:p>
        </w:tc>
        <w:tc>
          <w:tcPr>
            <w:tcW w:w="1020" w:type="dxa"/>
            <w:noWrap w:val="0"/>
            <w:vAlign w:val="center"/>
          </w:tcPr>
          <w:p w14:paraId="500D8756">
            <w:pPr>
              <w:pStyle w:val="8"/>
              <w:keepNext/>
              <w:spacing w:after="0" w:line="440" w:lineRule="exact"/>
              <w:ind w:left="63" w:right="63"/>
              <w:rPr>
                <w:rFonts w:hint="eastAsia" w:ascii="仿宋" w:hAnsi="仿宋" w:eastAsia="仿宋" w:cs="仿宋"/>
                <w:kern w:val="2"/>
                <w:sz w:val="22"/>
                <w:szCs w:val="22"/>
                <w:lang w:val="en-US" w:eastAsia="zh-CN"/>
              </w:rPr>
            </w:pPr>
          </w:p>
        </w:tc>
        <w:tc>
          <w:tcPr>
            <w:tcW w:w="921" w:type="dxa"/>
            <w:noWrap w:val="0"/>
            <w:vAlign w:val="center"/>
          </w:tcPr>
          <w:p w14:paraId="00C6DFDD">
            <w:pPr>
              <w:pStyle w:val="8"/>
              <w:keepNext/>
              <w:spacing w:after="0" w:line="440" w:lineRule="exact"/>
              <w:ind w:left="63" w:right="63"/>
              <w:rPr>
                <w:rFonts w:hint="eastAsia" w:ascii="仿宋" w:hAnsi="仿宋" w:eastAsia="仿宋" w:cs="仿宋"/>
                <w:kern w:val="2"/>
                <w:sz w:val="22"/>
                <w:szCs w:val="22"/>
                <w:lang w:val="en-US" w:eastAsia="zh-CN"/>
              </w:rPr>
            </w:pPr>
          </w:p>
        </w:tc>
      </w:tr>
      <w:tr w14:paraId="3FFE6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80E6DF9">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1EC21DA0">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noWrap w:val="0"/>
            <w:vAlign w:val="center"/>
          </w:tcPr>
          <w:p w14:paraId="368BB831">
            <w:pPr>
              <w:pStyle w:val="8"/>
              <w:keepNext/>
              <w:spacing w:after="0" w:line="440" w:lineRule="exact"/>
              <w:ind w:left="63" w:right="63"/>
              <w:rPr>
                <w:rFonts w:hint="eastAsia" w:ascii="仿宋" w:hAnsi="仿宋" w:eastAsia="仿宋" w:cs="仿宋"/>
                <w:kern w:val="2"/>
                <w:sz w:val="22"/>
                <w:szCs w:val="22"/>
                <w:lang w:val="en-US" w:eastAsia="zh-CN"/>
              </w:rPr>
            </w:pPr>
          </w:p>
        </w:tc>
        <w:tc>
          <w:tcPr>
            <w:tcW w:w="1058" w:type="dxa"/>
            <w:noWrap w:val="0"/>
            <w:vAlign w:val="center"/>
          </w:tcPr>
          <w:p w14:paraId="344E1FA6">
            <w:pPr>
              <w:pStyle w:val="8"/>
              <w:keepNext/>
              <w:spacing w:after="0" w:line="440" w:lineRule="exact"/>
              <w:ind w:left="63" w:right="63"/>
              <w:rPr>
                <w:rFonts w:hint="eastAsia" w:ascii="仿宋" w:hAnsi="仿宋" w:eastAsia="仿宋" w:cs="仿宋"/>
                <w:kern w:val="2"/>
                <w:sz w:val="22"/>
                <w:szCs w:val="22"/>
                <w:lang w:val="en-US" w:eastAsia="zh-CN"/>
              </w:rPr>
            </w:pPr>
          </w:p>
        </w:tc>
        <w:tc>
          <w:tcPr>
            <w:tcW w:w="880" w:type="dxa"/>
            <w:noWrap w:val="0"/>
            <w:vAlign w:val="center"/>
          </w:tcPr>
          <w:p w14:paraId="346DAE3C">
            <w:pPr>
              <w:pStyle w:val="8"/>
              <w:keepNext/>
              <w:spacing w:after="0" w:line="440" w:lineRule="exact"/>
              <w:ind w:left="63" w:right="63"/>
              <w:rPr>
                <w:rFonts w:hint="eastAsia" w:ascii="仿宋" w:hAnsi="仿宋" w:eastAsia="仿宋" w:cs="仿宋"/>
                <w:kern w:val="2"/>
                <w:sz w:val="22"/>
                <w:szCs w:val="22"/>
                <w:lang w:val="en-US" w:eastAsia="zh-CN"/>
              </w:rPr>
            </w:pPr>
          </w:p>
        </w:tc>
        <w:tc>
          <w:tcPr>
            <w:tcW w:w="1020" w:type="dxa"/>
            <w:noWrap w:val="0"/>
            <w:vAlign w:val="center"/>
          </w:tcPr>
          <w:p w14:paraId="5B9D778D">
            <w:pPr>
              <w:pStyle w:val="8"/>
              <w:keepNext/>
              <w:spacing w:after="0" w:line="440" w:lineRule="exact"/>
              <w:ind w:left="63" w:right="63"/>
              <w:rPr>
                <w:rFonts w:hint="eastAsia" w:ascii="仿宋" w:hAnsi="仿宋" w:eastAsia="仿宋" w:cs="仿宋"/>
                <w:kern w:val="2"/>
                <w:sz w:val="22"/>
                <w:szCs w:val="22"/>
                <w:lang w:val="en-US" w:eastAsia="zh-CN"/>
              </w:rPr>
            </w:pPr>
          </w:p>
        </w:tc>
        <w:tc>
          <w:tcPr>
            <w:tcW w:w="1480" w:type="dxa"/>
            <w:noWrap w:val="0"/>
            <w:vAlign w:val="center"/>
          </w:tcPr>
          <w:p w14:paraId="05DF2613">
            <w:pPr>
              <w:pStyle w:val="8"/>
              <w:keepNext/>
              <w:spacing w:after="0" w:line="440" w:lineRule="exact"/>
              <w:ind w:left="63" w:right="63"/>
              <w:rPr>
                <w:rFonts w:hint="eastAsia" w:ascii="仿宋" w:hAnsi="仿宋" w:eastAsia="仿宋" w:cs="仿宋"/>
                <w:kern w:val="2"/>
                <w:sz w:val="22"/>
                <w:szCs w:val="22"/>
                <w:lang w:val="en-US" w:eastAsia="zh-CN"/>
              </w:rPr>
            </w:pPr>
          </w:p>
        </w:tc>
        <w:tc>
          <w:tcPr>
            <w:tcW w:w="1020" w:type="dxa"/>
            <w:noWrap w:val="0"/>
            <w:vAlign w:val="center"/>
          </w:tcPr>
          <w:p w14:paraId="36B17F99">
            <w:pPr>
              <w:pStyle w:val="8"/>
              <w:keepNext/>
              <w:spacing w:after="0" w:line="440" w:lineRule="exact"/>
              <w:ind w:left="63" w:right="63"/>
              <w:rPr>
                <w:rFonts w:hint="eastAsia" w:ascii="仿宋" w:hAnsi="仿宋" w:eastAsia="仿宋" w:cs="仿宋"/>
                <w:kern w:val="2"/>
                <w:sz w:val="22"/>
                <w:szCs w:val="22"/>
                <w:lang w:val="en-US" w:eastAsia="zh-CN"/>
              </w:rPr>
            </w:pPr>
          </w:p>
        </w:tc>
        <w:tc>
          <w:tcPr>
            <w:tcW w:w="921" w:type="dxa"/>
            <w:noWrap w:val="0"/>
            <w:vAlign w:val="center"/>
          </w:tcPr>
          <w:p w14:paraId="1145BBD4">
            <w:pPr>
              <w:pStyle w:val="8"/>
              <w:keepNext/>
              <w:spacing w:after="0" w:line="440" w:lineRule="exact"/>
              <w:ind w:left="63" w:right="63"/>
              <w:rPr>
                <w:rFonts w:hint="eastAsia" w:ascii="仿宋" w:hAnsi="仿宋" w:eastAsia="仿宋" w:cs="仿宋"/>
                <w:kern w:val="2"/>
                <w:sz w:val="22"/>
                <w:szCs w:val="22"/>
                <w:lang w:val="en-US" w:eastAsia="zh-CN"/>
              </w:rPr>
            </w:pPr>
          </w:p>
        </w:tc>
      </w:tr>
      <w:tr w14:paraId="35FFD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D3E10A8">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41FF11EF">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noWrap w:val="0"/>
            <w:vAlign w:val="center"/>
          </w:tcPr>
          <w:p w14:paraId="5BF9C636">
            <w:pPr>
              <w:pStyle w:val="8"/>
              <w:keepNext/>
              <w:spacing w:after="0" w:line="440" w:lineRule="exact"/>
              <w:ind w:left="63" w:right="63"/>
              <w:rPr>
                <w:rFonts w:hint="eastAsia" w:ascii="仿宋" w:hAnsi="仿宋" w:eastAsia="仿宋" w:cs="仿宋"/>
                <w:kern w:val="2"/>
                <w:sz w:val="22"/>
                <w:szCs w:val="22"/>
                <w:lang w:val="en-US" w:eastAsia="zh-CN"/>
              </w:rPr>
            </w:pPr>
          </w:p>
        </w:tc>
        <w:tc>
          <w:tcPr>
            <w:tcW w:w="1058" w:type="dxa"/>
            <w:noWrap w:val="0"/>
            <w:vAlign w:val="center"/>
          </w:tcPr>
          <w:p w14:paraId="298A3094">
            <w:pPr>
              <w:pStyle w:val="8"/>
              <w:keepNext/>
              <w:spacing w:after="0" w:line="440" w:lineRule="exact"/>
              <w:ind w:left="63" w:right="63"/>
              <w:rPr>
                <w:rFonts w:hint="eastAsia" w:ascii="仿宋" w:hAnsi="仿宋" w:eastAsia="仿宋" w:cs="仿宋"/>
                <w:kern w:val="2"/>
                <w:sz w:val="22"/>
                <w:szCs w:val="22"/>
                <w:lang w:val="en-US" w:eastAsia="zh-CN"/>
              </w:rPr>
            </w:pPr>
          </w:p>
        </w:tc>
        <w:tc>
          <w:tcPr>
            <w:tcW w:w="880" w:type="dxa"/>
            <w:noWrap w:val="0"/>
            <w:vAlign w:val="center"/>
          </w:tcPr>
          <w:p w14:paraId="76DA8F16">
            <w:pPr>
              <w:pStyle w:val="8"/>
              <w:keepNext/>
              <w:spacing w:after="0" w:line="440" w:lineRule="exact"/>
              <w:ind w:left="63" w:right="63"/>
              <w:rPr>
                <w:rFonts w:hint="eastAsia" w:ascii="仿宋" w:hAnsi="仿宋" w:eastAsia="仿宋" w:cs="仿宋"/>
                <w:kern w:val="2"/>
                <w:sz w:val="22"/>
                <w:szCs w:val="22"/>
                <w:lang w:val="en-US" w:eastAsia="zh-CN"/>
              </w:rPr>
            </w:pPr>
          </w:p>
        </w:tc>
        <w:tc>
          <w:tcPr>
            <w:tcW w:w="1020" w:type="dxa"/>
            <w:noWrap w:val="0"/>
            <w:vAlign w:val="center"/>
          </w:tcPr>
          <w:p w14:paraId="5C825BB6">
            <w:pPr>
              <w:pStyle w:val="8"/>
              <w:keepNext/>
              <w:spacing w:after="0" w:line="440" w:lineRule="exact"/>
              <w:ind w:left="63" w:right="63"/>
              <w:rPr>
                <w:rFonts w:hint="eastAsia" w:ascii="仿宋" w:hAnsi="仿宋" w:eastAsia="仿宋" w:cs="仿宋"/>
                <w:kern w:val="2"/>
                <w:sz w:val="22"/>
                <w:szCs w:val="22"/>
                <w:lang w:val="en-US" w:eastAsia="zh-CN"/>
              </w:rPr>
            </w:pPr>
          </w:p>
        </w:tc>
        <w:tc>
          <w:tcPr>
            <w:tcW w:w="1480" w:type="dxa"/>
            <w:noWrap w:val="0"/>
            <w:vAlign w:val="center"/>
          </w:tcPr>
          <w:p w14:paraId="3B112A30">
            <w:pPr>
              <w:pStyle w:val="8"/>
              <w:keepNext/>
              <w:spacing w:after="0" w:line="440" w:lineRule="exact"/>
              <w:ind w:left="63" w:right="63"/>
              <w:rPr>
                <w:rFonts w:hint="eastAsia" w:ascii="仿宋" w:hAnsi="仿宋" w:eastAsia="仿宋" w:cs="仿宋"/>
                <w:kern w:val="2"/>
                <w:sz w:val="22"/>
                <w:szCs w:val="22"/>
                <w:lang w:val="en-US" w:eastAsia="zh-CN"/>
              </w:rPr>
            </w:pPr>
          </w:p>
        </w:tc>
        <w:tc>
          <w:tcPr>
            <w:tcW w:w="1020" w:type="dxa"/>
            <w:noWrap w:val="0"/>
            <w:vAlign w:val="center"/>
          </w:tcPr>
          <w:p w14:paraId="6A6387FB">
            <w:pPr>
              <w:pStyle w:val="8"/>
              <w:keepNext/>
              <w:spacing w:after="0" w:line="440" w:lineRule="exact"/>
              <w:ind w:left="63" w:right="63"/>
              <w:rPr>
                <w:rFonts w:hint="eastAsia" w:ascii="仿宋" w:hAnsi="仿宋" w:eastAsia="仿宋" w:cs="仿宋"/>
                <w:kern w:val="2"/>
                <w:sz w:val="22"/>
                <w:szCs w:val="22"/>
                <w:lang w:val="en-US" w:eastAsia="zh-CN"/>
              </w:rPr>
            </w:pPr>
          </w:p>
        </w:tc>
        <w:tc>
          <w:tcPr>
            <w:tcW w:w="921" w:type="dxa"/>
            <w:noWrap w:val="0"/>
            <w:vAlign w:val="center"/>
          </w:tcPr>
          <w:p w14:paraId="38FCF878">
            <w:pPr>
              <w:pStyle w:val="8"/>
              <w:keepNext/>
              <w:spacing w:after="0" w:line="440" w:lineRule="exact"/>
              <w:ind w:left="63" w:right="63"/>
              <w:rPr>
                <w:rFonts w:hint="eastAsia" w:ascii="仿宋" w:hAnsi="仿宋" w:eastAsia="仿宋" w:cs="仿宋"/>
                <w:kern w:val="2"/>
                <w:sz w:val="22"/>
                <w:szCs w:val="22"/>
                <w:lang w:val="en-US" w:eastAsia="zh-CN"/>
              </w:rPr>
            </w:pPr>
          </w:p>
        </w:tc>
      </w:tr>
      <w:tr w14:paraId="53CBF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AAA9392">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142925A1">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noWrap w:val="0"/>
            <w:vAlign w:val="center"/>
          </w:tcPr>
          <w:p w14:paraId="32937199">
            <w:pPr>
              <w:pStyle w:val="8"/>
              <w:keepNext/>
              <w:spacing w:after="0" w:line="440" w:lineRule="exact"/>
              <w:ind w:left="63" w:right="63"/>
              <w:rPr>
                <w:rFonts w:hint="eastAsia" w:ascii="仿宋" w:hAnsi="仿宋" w:eastAsia="仿宋" w:cs="仿宋"/>
                <w:kern w:val="2"/>
                <w:sz w:val="22"/>
                <w:szCs w:val="22"/>
                <w:lang w:val="en-US" w:eastAsia="zh-CN"/>
              </w:rPr>
            </w:pPr>
          </w:p>
        </w:tc>
        <w:tc>
          <w:tcPr>
            <w:tcW w:w="1058" w:type="dxa"/>
            <w:noWrap w:val="0"/>
            <w:vAlign w:val="center"/>
          </w:tcPr>
          <w:p w14:paraId="36EC1F25">
            <w:pPr>
              <w:pStyle w:val="8"/>
              <w:keepNext/>
              <w:spacing w:after="0" w:line="440" w:lineRule="exact"/>
              <w:ind w:left="63" w:right="63"/>
              <w:rPr>
                <w:rFonts w:hint="eastAsia" w:ascii="仿宋" w:hAnsi="仿宋" w:eastAsia="仿宋" w:cs="仿宋"/>
                <w:kern w:val="2"/>
                <w:sz w:val="22"/>
                <w:szCs w:val="22"/>
                <w:lang w:val="en-US" w:eastAsia="zh-CN"/>
              </w:rPr>
            </w:pPr>
          </w:p>
        </w:tc>
        <w:tc>
          <w:tcPr>
            <w:tcW w:w="880" w:type="dxa"/>
            <w:noWrap w:val="0"/>
            <w:vAlign w:val="center"/>
          </w:tcPr>
          <w:p w14:paraId="249DC24F">
            <w:pPr>
              <w:pStyle w:val="8"/>
              <w:keepNext/>
              <w:spacing w:after="0" w:line="440" w:lineRule="exact"/>
              <w:ind w:left="63" w:right="63"/>
              <w:rPr>
                <w:rFonts w:hint="eastAsia" w:ascii="仿宋" w:hAnsi="仿宋" w:eastAsia="仿宋" w:cs="仿宋"/>
                <w:kern w:val="2"/>
                <w:sz w:val="22"/>
                <w:szCs w:val="22"/>
                <w:lang w:val="en-US" w:eastAsia="zh-CN"/>
              </w:rPr>
            </w:pPr>
          </w:p>
        </w:tc>
        <w:tc>
          <w:tcPr>
            <w:tcW w:w="1020" w:type="dxa"/>
            <w:noWrap w:val="0"/>
            <w:vAlign w:val="center"/>
          </w:tcPr>
          <w:p w14:paraId="09F47328">
            <w:pPr>
              <w:pStyle w:val="8"/>
              <w:keepNext/>
              <w:spacing w:after="0" w:line="440" w:lineRule="exact"/>
              <w:ind w:left="63" w:right="63"/>
              <w:rPr>
                <w:rFonts w:hint="eastAsia" w:ascii="仿宋" w:hAnsi="仿宋" w:eastAsia="仿宋" w:cs="仿宋"/>
                <w:kern w:val="2"/>
                <w:sz w:val="22"/>
                <w:szCs w:val="22"/>
                <w:lang w:val="en-US" w:eastAsia="zh-CN"/>
              </w:rPr>
            </w:pPr>
          </w:p>
        </w:tc>
        <w:tc>
          <w:tcPr>
            <w:tcW w:w="1480" w:type="dxa"/>
            <w:noWrap w:val="0"/>
            <w:vAlign w:val="center"/>
          </w:tcPr>
          <w:p w14:paraId="2B9DE67C">
            <w:pPr>
              <w:pStyle w:val="8"/>
              <w:keepNext/>
              <w:spacing w:after="0" w:line="440" w:lineRule="exact"/>
              <w:ind w:left="63" w:right="63"/>
              <w:rPr>
                <w:rFonts w:hint="eastAsia" w:ascii="仿宋" w:hAnsi="仿宋" w:eastAsia="仿宋" w:cs="仿宋"/>
                <w:kern w:val="2"/>
                <w:sz w:val="22"/>
                <w:szCs w:val="22"/>
                <w:lang w:val="en-US" w:eastAsia="zh-CN"/>
              </w:rPr>
            </w:pPr>
          </w:p>
        </w:tc>
        <w:tc>
          <w:tcPr>
            <w:tcW w:w="1020" w:type="dxa"/>
            <w:noWrap w:val="0"/>
            <w:vAlign w:val="center"/>
          </w:tcPr>
          <w:p w14:paraId="6C04133A">
            <w:pPr>
              <w:pStyle w:val="8"/>
              <w:keepNext/>
              <w:spacing w:after="0" w:line="440" w:lineRule="exact"/>
              <w:ind w:left="63" w:right="63"/>
              <w:rPr>
                <w:rFonts w:hint="eastAsia" w:ascii="仿宋" w:hAnsi="仿宋" w:eastAsia="仿宋" w:cs="仿宋"/>
                <w:kern w:val="2"/>
                <w:sz w:val="22"/>
                <w:szCs w:val="22"/>
                <w:lang w:val="en-US" w:eastAsia="zh-CN"/>
              </w:rPr>
            </w:pPr>
          </w:p>
        </w:tc>
        <w:tc>
          <w:tcPr>
            <w:tcW w:w="921" w:type="dxa"/>
            <w:noWrap w:val="0"/>
            <w:vAlign w:val="center"/>
          </w:tcPr>
          <w:p w14:paraId="05064852">
            <w:pPr>
              <w:pStyle w:val="8"/>
              <w:keepNext/>
              <w:spacing w:after="0" w:line="440" w:lineRule="exact"/>
              <w:ind w:left="63" w:right="63"/>
              <w:rPr>
                <w:rFonts w:hint="eastAsia" w:ascii="仿宋" w:hAnsi="仿宋" w:eastAsia="仿宋" w:cs="仿宋"/>
                <w:kern w:val="2"/>
                <w:sz w:val="22"/>
                <w:szCs w:val="22"/>
                <w:lang w:val="en-US" w:eastAsia="zh-CN"/>
              </w:rPr>
            </w:pPr>
          </w:p>
        </w:tc>
      </w:tr>
      <w:tr w14:paraId="43FD2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47499EB">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06DB2A53">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noWrap w:val="0"/>
            <w:vAlign w:val="center"/>
          </w:tcPr>
          <w:p w14:paraId="71314C32">
            <w:pPr>
              <w:pStyle w:val="8"/>
              <w:keepNext/>
              <w:spacing w:after="0" w:line="440" w:lineRule="exact"/>
              <w:ind w:left="63" w:right="63"/>
              <w:rPr>
                <w:rFonts w:hint="eastAsia" w:ascii="仿宋" w:hAnsi="仿宋" w:eastAsia="仿宋" w:cs="仿宋"/>
                <w:kern w:val="2"/>
                <w:sz w:val="22"/>
                <w:szCs w:val="22"/>
                <w:lang w:val="en-US" w:eastAsia="zh-CN"/>
              </w:rPr>
            </w:pPr>
          </w:p>
        </w:tc>
        <w:tc>
          <w:tcPr>
            <w:tcW w:w="1058" w:type="dxa"/>
            <w:noWrap w:val="0"/>
            <w:vAlign w:val="center"/>
          </w:tcPr>
          <w:p w14:paraId="0CF5351E">
            <w:pPr>
              <w:pStyle w:val="8"/>
              <w:keepNext/>
              <w:spacing w:after="0" w:line="440" w:lineRule="exact"/>
              <w:ind w:left="63" w:right="63"/>
              <w:rPr>
                <w:rFonts w:hint="eastAsia" w:ascii="仿宋" w:hAnsi="仿宋" w:eastAsia="仿宋" w:cs="仿宋"/>
                <w:kern w:val="2"/>
                <w:sz w:val="22"/>
                <w:szCs w:val="22"/>
                <w:lang w:val="en-US" w:eastAsia="zh-CN"/>
              </w:rPr>
            </w:pPr>
          </w:p>
        </w:tc>
        <w:tc>
          <w:tcPr>
            <w:tcW w:w="880" w:type="dxa"/>
            <w:noWrap w:val="0"/>
            <w:vAlign w:val="center"/>
          </w:tcPr>
          <w:p w14:paraId="438FD82B">
            <w:pPr>
              <w:pStyle w:val="8"/>
              <w:keepNext/>
              <w:spacing w:after="0" w:line="440" w:lineRule="exact"/>
              <w:ind w:left="63" w:right="63"/>
              <w:rPr>
                <w:rFonts w:hint="eastAsia" w:ascii="仿宋" w:hAnsi="仿宋" w:eastAsia="仿宋" w:cs="仿宋"/>
                <w:kern w:val="2"/>
                <w:sz w:val="22"/>
                <w:szCs w:val="22"/>
                <w:lang w:val="en-US" w:eastAsia="zh-CN"/>
              </w:rPr>
            </w:pPr>
          </w:p>
        </w:tc>
        <w:tc>
          <w:tcPr>
            <w:tcW w:w="1020" w:type="dxa"/>
            <w:noWrap w:val="0"/>
            <w:vAlign w:val="center"/>
          </w:tcPr>
          <w:p w14:paraId="67B63787">
            <w:pPr>
              <w:pStyle w:val="8"/>
              <w:keepNext/>
              <w:spacing w:after="0" w:line="440" w:lineRule="exact"/>
              <w:ind w:left="63" w:right="63"/>
              <w:rPr>
                <w:rFonts w:hint="eastAsia" w:ascii="仿宋" w:hAnsi="仿宋" w:eastAsia="仿宋" w:cs="仿宋"/>
                <w:kern w:val="2"/>
                <w:sz w:val="22"/>
                <w:szCs w:val="22"/>
                <w:lang w:val="en-US" w:eastAsia="zh-CN"/>
              </w:rPr>
            </w:pPr>
          </w:p>
        </w:tc>
        <w:tc>
          <w:tcPr>
            <w:tcW w:w="1480" w:type="dxa"/>
            <w:noWrap w:val="0"/>
            <w:vAlign w:val="center"/>
          </w:tcPr>
          <w:p w14:paraId="51D902D5">
            <w:pPr>
              <w:pStyle w:val="8"/>
              <w:keepNext/>
              <w:spacing w:after="0" w:line="440" w:lineRule="exact"/>
              <w:ind w:left="63" w:right="63"/>
              <w:rPr>
                <w:rFonts w:hint="eastAsia" w:ascii="仿宋" w:hAnsi="仿宋" w:eastAsia="仿宋" w:cs="仿宋"/>
                <w:kern w:val="2"/>
                <w:sz w:val="22"/>
                <w:szCs w:val="22"/>
                <w:lang w:val="en-US" w:eastAsia="zh-CN"/>
              </w:rPr>
            </w:pPr>
          </w:p>
        </w:tc>
        <w:tc>
          <w:tcPr>
            <w:tcW w:w="1020" w:type="dxa"/>
            <w:noWrap w:val="0"/>
            <w:vAlign w:val="center"/>
          </w:tcPr>
          <w:p w14:paraId="12AD68DE">
            <w:pPr>
              <w:pStyle w:val="8"/>
              <w:keepNext/>
              <w:spacing w:after="0" w:line="440" w:lineRule="exact"/>
              <w:ind w:left="63" w:right="63"/>
              <w:rPr>
                <w:rFonts w:hint="eastAsia" w:ascii="仿宋" w:hAnsi="仿宋" w:eastAsia="仿宋" w:cs="仿宋"/>
                <w:kern w:val="2"/>
                <w:sz w:val="22"/>
                <w:szCs w:val="22"/>
                <w:lang w:val="en-US" w:eastAsia="zh-CN"/>
              </w:rPr>
            </w:pPr>
          </w:p>
        </w:tc>
        <w:tc>
          <w:tcPr>
            <w:tcW w:w="921" w:type="dxa"/>
            <w:noWrap w:val="0"/>
            <w:vAlign w:val="center"/>
          </w:tcPr>
          <w:p w14:paraId="5D80FA54">
            <w:pPr>
              <w:pStyle w:val="8"/>
              <w:keepNext/>
              <w:spacing w:after="0" w:line="440" w:lineRule="exact"/>
              <w:ind w:left="63" w:right="63"/>
              <w:rPr>
                <w:rFonts w:hint="eastAsia" w:ascii="仿宋" w:hAnsi="仿宋" w:eastAsia="仿宋" w:cs="仿宋"/>
                <w:kern w:val="2"/>
                <w:sz w:val="22"/>
                <w:szCs w:val="22"/>
                <w:lang w:val="en-US" w:eastAsia="zh-CN"/>
              </w:rPr>
            </w:pPr>
          </w:p>
        </w:tc>
      </w:tr>
      <w:tr w14:paraId="5F0D4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A548771">
            <w:pPr>
              <w:rPr>
                <w:rFonts w:hint="eastAsia" w:ascii="仿宋" w:hAnsi="仿宋" w:eastAsia="仿宋" w:cs="仿宋"/>
                <w:sz w:val="22"/>
                <w:szCs w:val="22"/>
              </w:rPr>
            </w:pPr>
          </w:p>
        </w:tc>
        <w:tc>
          <w:tcPr>
            <w:tcW w:w="1418" w:type="dxa"/>
            <w:noWrap w:val="0"/>
            <w:vAlign w:val="top"/>
          </w:tcPr>
          <w:p w14:paraId="204E513D">
            <w:pPr>
              <w:rPr>
                <w:rFonts w:hint="eastAsia" w:ascii="仿宋" w:hAnsi="仿宋" w:eastAsia="仿宋" w:cs="仿宋"/>
                <w:sz w:val="22"/>
                <w:szCs w:val="22"/>
              </w:rPr>
            </w:pPr>
          </w:p>
        </w:tc>
        <w:tc>
          <w:tcPr>
            <w:tcW w:w="850" w:type="dxa"/>
            <w:noWrap w:val="0"/>
            <w:vAlign w:val="top"/>
          </w:tcPr>
          <w:p w14:paraId="3BFFE3C2">
            <w:pPr>
              <w:rPr>
                <w:rFonts w:hint="eastAsia" w:ascii="仿宋" w:hAnsi="仿宋" w:eastAsia="仿宋" w:cs="仿宋"/>
                <w:sz w:val="22"/>
                <w:szCs w:val="22"/>
              </w:rPr>
            </w:pPr>
          </w:p>
        </w:tc>
        <w:tc>
          <w:tcPr>
            <w:tcW w:w="1058" w:type="dxa"/>
            <w:noWrap w:val="0"/>
            <w:vAlign w:val="top"/>
          </w:tcPr>
          <w:p w14:paraId="04E102B3">
            <w:pPr>
              <w:rPr>
                <w:rFonts w:hint="eastAsia" w:ascii="仿宋" w:hAnsi="仿宋" w:eastAsia="仿宋" w:cs="仿宋"/>
                <w:sz w:val="22"/>
                <w:szCs w:val="22"/>
              </w:rPr>
            </w:pPr>
          </w:p>
        </w:tc>
        <w:tc>
          <w:tcPr>
            <w:tcW w:w="880" w:type="dxa"/>
            <w:noWrap w:val="0"/>
            <w:vAlign w:val="top"/>
          </w:tcPr>
          <w:p w14:paraId="2735DE1A">
            <w:pPr>
              <w:rPr>
                <w:rFonts w:hint="eastAsia" w:ascii="仿宋" w:hAnsi="仿宋" w:eastAsia="仿宋" w:cs="仿宋"/>
                <w:sz w:val="22"/>
                <w:szCs w:val="22"/>
              </w:rPr>
            </w:pPr>
          </w:p>
        </w:tc>
        <w:tc>
          <w:tcPr>
            <w:tcW w:w="1020" w:type="dxa"/>
            <w:noWrap w:val="0"/>
            <w:vAlign w:val="top"/>
          </w:tcPr>
          <w:p w14:paraId="31F232E9">
            <w:pPr>
              <w:rPr>
                <w:rFonts w:hint="eastAsia" w:ascii="仿宋" w:hAnsi="仿宋" w:eastAsia="仿宋" w:cs="仿宋"/>
                <w:sz w:val="22"/>
                <w:szCs w:val="22"/>
              </w:rPr>
            </w:pPr>
          </w:p>
        </w:tc>
        <w:tc>
          <w:tcPr>
            <w:tcW w:w="1480" w:type="dxa"/>
            <w:noWrap w:val="0"/>
            <w:vAlign w:val="top"/>
          </w:tcPr>
          <w:p w14:paraId="431E7F85">
            <w:pPr>
              <w:rPr>
                <w:rFonts w:hint="eastAsia" w:ascii="仿宋" w:hAnsi="仿宋" w:eastAsia="仿宋" w:cs="仿宋"/>
                <w:sz w:val="22"/>
                <w:szCs w:val="22"/>
              </w:rPr>
            </w:pPr>
          </w:p>
        </w:tc>
        <w:tc>
          <w:tcPr>
            <w:tcW w:w="1020" w:type="dxa"/>
            <w:noWrap w:val="0"/>
            <w:vAlign w:val="top"/>
          </w:tcPr>
          <w:p w14:paraId="41A7E3FC">
            <w:pPr>
              <w:rPr>
                <w:rFonts w:hint="eastAsia" w:ascii="仿宋" w:hAnsi="仿宋" w:eastAsia="仿宋" w:cs="仿宋"/>
                <w:sz w:val="22"/>
                <w:szCs w:val="22"/>
              </w:rPr>
            </w:pPr>
          </w:p>
        </w:tc>
        <w:tc>
          <w:tcPr>
            <w:tcW w:w="921" w:type="dxa"/>
            <w:noWrap w:val="0"/>
            <w:vAlign w:val="top"/>
          </w:tcPr>
          <w:p w14:paraId="74F6AEA2">
            <w:pPr>
              <w:rPr>
                <w:rFonts w:hint="eastAsia" w:ascii="仿宋" w:hAnsi="仿宋" w:eastAsia="仿宋" w:cs="仿宋"/>
                <w:sz w:val="22"/>
                <w:szCs w:val="22"/>
              </w:rPr>
            </w:pPr>
          </w:p>
        </w:tc>
      </w:tr>
      <w:tr w14:paraId="2FBE38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61B586B">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3B67C1E5">
            <w:pPr>
              <w:pStyle w:val="8"/>
              <w:keepNext/>
              <w:spacing w:after="0" w:line="440" w:lineRule="exact"/>
              <w:ind w:left="63" w:right="63"/>
              <w:rPr>
                <w:rFonts w:hint="eastAsia" w:ascii="仿宋" w:hAnsi="仿宋" w:eastAsia="仿宋" w:cs="仿宋"/>
                <w:kern w:val="2"/>
                <w:sz w:val="22"/>
                <w:szCs w:val="22"/>
                <w:lang w:val="en-US" w:eastAsia="zh-CN"/>
              </w:rPr>
            </w:pPr>
          </w:p>
        </w:tc>
        <w:tc>
          <w:tcPr>
            <w:tcW w:w="850" w:type="dxa"/>
            <w:noWrap w:val="0"/>
            <w:vAlign w:val="center"/>
          </w:tcPr>
          <w:p w14:paraId="6D9E5C12">
            <w:pPr>
              <w:pStyle w:val="8"/>
              <w:keepNext/>
              <w:spacing w:after="0" w:line="440" w:lineRule="exact"/>
              <w:ind w:left="63" w:right="63"/>
              <w:rPr>
                <w:rFonts w:hint="eastAsia" w:ascii="仿宋" w:hAnsi="仿宋" w:eastAsia="仿宋" w:cs="仿宋"/>
                <w:kern w:val="2"/>
                <w:sz w:val="22"/>
                <w:szCs w:val="22"/>
                <w:lang w:val="en-US" w:eastAsia="zh-CN"/>
              </w:rPr>
            </w:pPr>
          </w:p>
        </w:tc>
        <w:tc>
          <w:tcPr>
            <w:tcW w:w="1058" w:type="dxa"/>
            <w:noWrap w:val="0"/>
            <w:vAlign w:val="center"/>
          </w:tcPr>
          <w:p w14:paraId="49883F76">
            <w:pPr>
              <w:pStyle w:val="8"/>
              <w:keepNext/>
              <w:spacing w:after="0" w:line="440" w:lineRule="exact"/>
              <w:ind w:left="63" w:right="63"/>
              <w:rPr>
                <w:rFonts w:hint="eastAsia" w:ascii="仿宋" w:hAnsi="仿宋" w:eastAsia="仿宋" w:cs="仿宋"/>
                <w:kern w:val="2"/>
                <w:sz w:val="22"/>
                <w:szCs w:val="22"/>
                <w:lang w:val="en-US" w:eastAsia="zh-CN"/>
              </w:rPr>
            </w:pPr>
          </w:p>
        </w:tc>
        <w:tc>
          <w:tcPr>
            <w:tcW w:w="880" w:type="dxa"/>
            <w:noWrap w:val="0"/>
            <w:vAlign w:val="center"/>
          </w:tcPr>
          <w:p w14:paraId="66CBFCE4">
            <w:pPr>
              <w:pStyle w:val="8"/>
              <w:keepNext/>
              <w:spacing w:after="0" w:line="440" w:lineRule="exact"/>
              <w:ind w:left="63" w:right="63"/>
              <w:rPr>
                <w:rFonts w:hint="eastAsia" w:ascii="仿宋" w:hAnsi="仿宋" w:eastAsia="仿宋" w:cs="仿宋"/>
                <w:kern w:val="2"/>
                <w:sz w:val="22"/>
                <w:szCs w:val="22"/>
                <w:lang w:val="en-US" w:eastAsia="zh-CN"/>
              </w:rPr>
            </w:pPr>
          </w:p>
        </w:tc>
        <w:tc>
          <w:tcPr>
            <w:tcW w:w="1020" w:type="dxa"/>
            <w:noWrap w:val="0"/>
            <w:vAlign w:val="center"/>
          </w:tcPr>
          <w:p w14:paraId="62237647">
            <w:pPr>
              <w:pStyle w:val="8"/>
              <w:keepNext/>
              <w:spacing w:after="0" w:line="440" w:lineRule="exact"/>
              <w:ind w:left="63" w:right="63"/>
              <w:rPr>
                <w:rFonts w:hint="eastAsia" w:ascii="仿宋" w:hAnsi="仿宋" w:eastAsia="仿宋" w:cs="仿宋"/>
                <w:kern w:val="2"/>
                <w:sz w:val="22"/>
                <w:szCs w:val="22"/>
                <w:lang w:val="en-US" w:eastAsia="zh-CN"/>
              </w:rPr>
            </w:pPr>
          </w:p>
        </w:tc>
        <w:tc>
          <w:tcPr>
            <w:tcW w:w="1480" w:type="dxa"/>
            <w:noWrap w:val="0"/>
            <w:vAlign w:val="center"/>
          </w:tcPr>
          <w:p w14:paraId="0BDDE13F">
            <w:pPr>
              <w:pStyle w:val="8"/>
              <w:keepNext/>
              <w:spacing w:after="0" w:line="440" w:lineRule="exact"/>
              <w:ind w:left="63" w:right="63"/>
              <w:rPr>
                <w:rFonts w:hint="eastAsia" w:ascii="仿宋" w:hAnsi="仿宋" w:eastAsia="仿宋" w:cs="仿宋"/>
                <w:kern w:val="2"/>
                <w:sz w:val="22"/>
                <w:szCs w:val="22"/>
                <w:lang w:val="en-US" w:eastAsia="zh-CN"/>
              </w:rPr>
            </w:pPr>
          </w:p>
        </w:tc>
        <w:tc>
          <w:tcPr>
            <w:tcW w:w="1020" w:type="dxa"/>
            <w:noWrap w:val="0"/>
            <w:vAlign w:val="center"/>
          </w:tcPr>
          <w:p w14:paraId="41BE87D7">
            <w:pPr>
              <w:pStyle w:val="8"/>
              <w:keepNext/>
              <w:spacing w:after="0" w:line="440" w:lineRule="exact"/>
              <w:ind w:left="63" w:right="63"/>
              <w:rPr>
                <w:rFonts w:hint="eastAsia" w:ascii="仿宋" w:hAnsi="仿宋" w:eastAsia="仿宋" w:cs="仿宋"/>
                <w:kern w:val="2"/>
                <w:sz w:val="22"/>
                <w:szCs w:val="22"/>
                <w:lang w:val="en-US" w:eastAsia="zh-CN"/>
              </w:rPr>
            </w:pPr>
          </w:p>
        </w:tc>
        <w:tc>
          <w:tcPr>
            <w:tcW w:w="921" w:type="dxa"/>
            <w:noWrap w:val="0"/>
            <w:vAlign w:val="center"/>
          </w:tcPr>
          <w:p w14:paraId="366B5D2F">
            <w:pPr>
              <w:pStyle w:val="8"/>
              <w:keepNext/>
              <w:spacing w:after="0" w:line="440" w:lineRule="exact"/>
              <w:ind w:left="63" w:right="63"/>
              <w:rPr>
                <w:rFonts w:hint="eastAsia" w:ascii="仿宋" w:hAnsi="仿宋" w:eastAsia="仿宋" w:cs="仿宋"/>
                <w:kern w:val="2"/>
                <w:sz w:val="22"/>
                <w:szCs w:val="22"/>
                <w:lang w:val="en-US" w:eastAsia="zh-CN"/>
              </w:rPr>
            </w:pPr>
          </w:p>
        </w:tc>
      </w:tr>
      <w:tr w14:paraId="6A4DAE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A117EB3">
            <w:pPr>
              <w:rPr>
                <w:rFonts w:hint="eastAsia" w:ascii="仿宋" w:hAnsi="仿宋" w:eastAsia="仿宋" w:cs="仿宋"/>
                <w:sz w:val="22"/>
                <w:szCs w:val="22"/>
              </w:rPr>
            </w:pPr>
          </w:p>
        </w:tc>
        <w:tc>
          <w:tcPr>
            <w:tcW w:w="1418" w:type="dxa"/>
            <w:noWrap w:val="0"/>
            <w:vAlign w:val="top"/>
          </w:tcPr>
          <w:p w14:paraId="70A3D98E">
            <w:pPr>
              <w:rPr>
                <w:rFonts w:hint="eastAsia" w:ascii="仿宋" w:hAnsi="仿宋" w:eastAsia="仿宋" w:cs="仿宋"/>
                <w:sz w:val="22"/>
                <w:szCs w:val="22"/>
              </w:rPr>
            </w:pPr>
          </w:p>
        </w:tc>
        <w:tc>
          <w:tcPr>
            <w:tcW w:w="850" w:type="dxa"/>
            <w:noWrap w:val="0"/>
            <w:vAlign w:val="top"/>
          </w:tcPr>
          <w:p w14:paraId="4E363C88">
            <w:pPr>
              <w:rPr>
                <w:rFonts w:hint="eastAsia" w:ascii="仿宋" w:hAnsi="仿宋" w:eastAsia="仿宋" w:cs="仿宋"/>
                <w:sz w:val="22"/>
                <w:szCs w:val="22"/>
              </w:rPr>
            </w:pPr>
          </w:p>
        </w:tc>
        <w:tc>
          <w:tcPr>
            <w:tcW w:w="1058" w:type="dxa"/>
            <w:noWrap w:val="0"/>
            <w:vAlign w:val="top"/>
          </w:tcPr>
          <w:p w14:paraId="2470F69E">
            <w:pPr>
              <w:rPr>
                <w:rFonts w:hint="eastAsia" w:ascii="仿宋" w:hAnsi="仿宋" w:eastAsia="仿宋" w:cs="仿宋"/>
                <w:sz w:val="22"/>
                <w:szCs w:val="22"/>
              </w:rPr>
            </w:pPr>
          </w:p>
        </w:tc>
        <w:tc>
          <w:tcPr>
            <w:tcW w:w="880" w:type="dxa"/>
            <w:noWrap w:val="0"/>
            <w:vAlign w:val="top"/>
          </w:tcPr>
          <w:p w14:paraId="03C9F7B0">
            <w:pPr>
              <w:rPr>
                <w:rFonts w:hint="eastAsia" w:ascii="仿宋" w:hAnsi="仿宋" w:eastAsia="仿宋" w:cs="仿宋"/>
                <w:sz w:val="22"/>
                <w:szCs w:val="22"/>
              </w:rPr>
            </w:pPr>
          </w:p>
        </w:tc>
        <w:tc>
          <w:tcPr>
            <w:tcW w:w="1020" w:type="dxa"/>
            <w:noWrap w:val="0"/>
            <w:vAlign w:val="top"/>
          </w:tcPr>
          <w:p w14:paraId="49B0C135">
            <w:pPr>
              <w:rPr>
                <w:rFonts w:hint="eastAsia" w:ascii="仿宋" w:hAnsi="仿宋" w:eastAsia="仿宋" w:cs="仿宋"/>
                <w:sz w:val="22"/>
                <w:szCs w:val="22"/>
              </w:rPr>
            </w:pPr>
          </w:p>
        </w:tc>
        <w:tc>
          <w:tcPr>
            <w:tcW w:w="1480" w:type="dxa"/>
            <w:noWrap w:val="0"/>
            <w:vAlign w:val="top"/>
          </w:tcPr>
          <w:p w14:paraId="4C153100">
            <w:pPr>
              <w:rPr>
                <w:rFonts w:hint="eastAsia" w:ascii="仿宋" w:hAnsi="仿宋" w:eastAsia="仿宋" w:cs="仿宋"/>
                <w:sz w:val="22"/>
                <w:szCs w:val="22"/>
              </w:rPr>
            </w:pPr>
          </w:p>
        </w:tc>
        <w:tc>
          <w:tcPr>
            <w:tcW w:w="1020" w:type="dxa"/>
            <w:noWrap w:val="0"/>
            <w:vAlign w:val="top"/>
          </w:tcPr>
          <w:p w14:paraId="48876C37">
            <w:pPr>
              <w:rPr>
                <w:rFonts w:hint="eastAsia" w:ascii="仿宋" w:hAnsi="仿宋" w:eastAsia="仿宋" w:cs="仿宋"/>
                <w:sz w:val="22"/>
                <w:szCs w:val="22"/>
              </w:rPr>
            </w:pPr>
          </w:p>
        </w:tc>
        <w:tc>
          <w:tcPr>
            <w:tcW w:w="921" w:type="dxa"/>
            <w:noWrap w:val="0"/>
            <w:vAlign w:val="top"/>
          </w:tcPr>
          <w:p w14:paraId="5DB7B007">
            <w:pPr>
              <w:rPr>
                <w:rFonts w:hint="eastAsia" w:ascii="仿宋" w:hAnsi="仿宋" w:eastAsia="仿宋" w:cs="仿宋"/>
                <w:sz w:val="22"/>
                <w:szCs w:val="22"/>
              </w:rPr>
            </w:pPr>
          </w:p>
        </w:tc>
      </w:tr>
      <w:tr w14:paraId="20E71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2D648BA">
            <w:pPr>
              <w:rPr>
                <w:rFonts w:hint="eastAsia" w:ascii="仿宋" w:hAnsi="仿宋" w:eastAsia="仿宋" w:cs="仿宋"/>
                <w:sz w:val="22"/>
                <w:szCs w:val="22"/>
              </w:rPr>
            </w:pPr>
          </w:p>
        </w:tc>
        <w:tc>
          <w:tcPr>
            <w:tcW w:w="1418" w:type="dxa"/>
            <w:noWrap w:val="0"/>
            <w:vAlign w:val="top"/>
          </w:tcPr>
          <w:p w14:paraId="1055078E">
            <w:pPr>
              <w:rPr>
                <w:rFonts w:hint="eastAsia" w:ascii="仿宋" w:hAnsi="仿宋" w:eastAsia="仿宋" w:cs="仿宋"/>
                <w:sz w:val="22"/>
                <w:szCs w:val="22"/>
              </w:rPr>
            </w:pPr>
          </w:p>
        </w:tc>
        <w:tc>
          <w:tcPr>
            <w:tcW w:w="850" w:type="dxa"/>
            <w:noWrap w:val="0"/>
            <w:vAlign w:val="top"/>
          </w:tcPr>
          <w:p w14:paraId="69856E80">
            <w:pPr>
              <w:rPr>
                <w:rFonts w:hint="eastAsia" w:ascii="仿宋" w:hAnsi="仿宋" w:eastAsia="仿宋" w:cs="仿宋"/>
                <w:sz w:val="22"/>
                <w:szCs w:val="22"/>
              </w:rPr>
            </w:pPr>
          </w:p>
        </w:tc>
        <w:tc>
          <w:tcPr>
            <w:tcW w:w="1058" w:type="dxa"/>
            <w:noWrap w:val="0"/>
            <w:vAlign w:val="top"/>
          </w:tcPr>
          <w:p w14:paraId="6BE2DCFB">
            <w:pPr>
              <w:rPr>
                <w:rFonts w:hint="eastAsia" w:ascii="仿宋" w:hAnsi="仿宋" w:eastAsia="仿宋" w:cs="仿宋"/>
                <w:sz w:val="22"/>
                <w:szCs w:val="22"/>
              </w:rPr>
            </w:pPr>
          </w:p>
        </w:tc>
        <w:tc>
          <w:tcPr>
            <w:tcW w:w="880" w:type="dxa"/>
            <w:noWrap w:val="0"/>
            <w:vAlign w:val="top"/>
          </w:tcPr>
          <w:p w14:paraId="46A709DE">
            <w:pPr>
              <w:rPr>
                <w:rFonts w:hint="eastAsia" w:ascii="仿宋" w:hAnsi="仿宋" w:eastAsia="仿宋" w:cs="仿宋"/>
                <w:sz w:val="22"/>
                <w:szCs w:val="22"/>
              </w:rPr>
            </w:pPr>
          </w:p>
        </w:tc>
        <w:tc>
          <w:tcPr>
            <w:tcW w:w="1020" w:type="dxa"/>
            <w:noWrap w:val="0"/>
            <w:vAlign w:val="top"/>
          </w:tcPr>
          <w:p w14:paraId="58D5D141">
            <w:pPr>
              <w:rPr>
                <w:rFonts w:hint="eastAsia" w:ascii="仿宋" w:hAnsi="仿宋" w:eastAsia="仿宋" w:cs="仿宋"/>
                <w:sz w:val="22"/>
                <w:szCs w:val="22"/>
              </w:rPr>
            </w:pPr>
          </w:p>
        </w:tc>
        <w:tc>
          <w:tcPr>
            <w:tcW w:w="1480" w:type="dxa"/>
            <w:noWrap w:val="0"/>
            <w:vAlign w:val="top"/>
          </w:tcPr>
          <w:p w14:paraId="48E48EDD">
            <w:pPr>
              <w:rPr>
                <w:rFonts w:hint="eastAsia" w:ascii="仿宋" w:hAnsi="仿宋" w:eastAsia="仿宋" w:cs="仿宋"/>
                <w:sz w:val="22"/>
                <w:szCs w:val="22"/>
              </w:rPr>
            </w:pPr>
          </w:p>
        </w:tc>
        <w:tc>
          <w:tcPr>
            <w:tcW w:w="1020" w:type="dxa"/>
            <w:noWrap w:val="0"/>
            <w:vAlign w:val="top"/>
          </w:tcPr>
          <w:p w14:paraId="0A359FC2">
            <w:pPr>
              <w:rPr>
                <w:rFonts w:hint="eastAsia" w:ascii="仿宋" w:hAnsi="仿宋" w:eastAsia="仿宋" w:cs="仿宋"/>
                <w:sz w:val="22"/>
                <w:szCs w:val="22"/>
              </w:rPr>
            </w:pPr>
          </w:p>
        </w:tc>
        <w:tc>
          <w:tcPr>
            <w:tcW w:w="921" w:type="dxa"/>
            <w:noWrap w:val="0"/>
            <w:vAlign w:val="top"/>
          </w:tcPr>
          <w:p w14:paraId="3DB5BA15">
            <w:pPr>
              <w:rPr>
                <w:rFonts w:hint="eastAsia" w:ascii="仿宋" w:hAnsi="仿宋" w:eastAsia="仿宋" w:cs="仿宋"/>
                <w:sz w:val="22"/>
                <w:szCs w:val="22"/>
              </w:rPr>
            </w:pPr>
          </w:p>
        </w:tc>
      </w:tr>
      <w:tr w14:paraId="587C3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51EA685">
            <w:pPr>
              <w:rPr>
                <w:rFonts w:hint="eastAsia" w:ascii="仿宋" w:hAnsi="仿宋" w:eastAsia="仿宋" w:cs="仿宋"/>
                <w:sz w:val="22"/>
                <w:szCs w:val="22"/>
              </w:rPr>
            </w:pPr>
          </w:p>
        </w:tc>
        <w:tc>
          <w:tcPr>
            <w:tcW w:w="1418" w:type="dxa"/>
            <w:noWrap w:val="0"/>
            <w:vAlign w:val="top"/>
          </w:tcPr>
          <w:p w14:paraId="420CD065">
            <w:pPr>
              <w:rPr>
                <w:rFonts w:hint="eastAsia" w:ascii="仿宋" w:hAnsi="仿宋" w:eastAsia="仿宋" w:cs="仿宋"/>
                <w:sz w:val="22"/>
                <w:szCs w:val="22"/>
              </w:rPr>
            </w:pPr>
          </w:p>
        </w:tc>
        <w:tc>
          <w:tcPr>
            <w:tcW w:w="850" w:type="dxa"/>
            <w:noWrap w:val="0"/>
            <w:vAlign w:val="top"/>
          </w:tcPr>
          <w:p w14:paraId="35433015">
            <w:pPr>
              <w:rPr>
                <w:rFonts w:hint="eastAsia" w:ascii="仿宋" w:hAnsi="仿宋" w:eastAsia="仿宋" w:cs="仿宋"/>
                <w:sz w:val="22"/>
                <w:szCs w:val="22"/>
              </w:rPr>
            </w:pPr>
          </w:p>
        </w:tc>
        <w:tc>
          <w:tcPr>
            <w:tcW w:w="1058" w:type="dxa"/>
            <w:noWrap w:val="0"/>
            <w:vAlign w:val="top"/>
          </w:tcPr>
          <w:p w14:paraId="4ED1436C">
            <w:pPr>
              <w:rPr>
                <w:rFonts w:hint="eastAsia" w:ascii="仿宋" w:hAnsi="仿宋" w:eastAsia="仿宋" w:cs="仿宋"/>
                <w:sz w:val="22"/>
                <w:szCs w:val="22"/>
              </w:rPr>
            </w:pPr>
          </w:p>
        </w:tc>
        <w:tc>
          <w:tcPr>
            <w:tcW w:w="880" w:type="dxa"/>
            <w:noWrap w:val="0"/>
            <w:vAlign w:val="top"/>
          </w:tcPr>
          <w:p w14:paraId="7995805D">
            <w:pPr>
              <w:rPr>
                <w:rFonts w:hint="eastAsia" w:ascii="仿宋" w:hAnsi="仿宋" w:eastAsia="仿宋" w:cs="仿宋"/>
                <w:sz w:val="22"/>
                <w:szCs w:val="22"/>
              </w:rPr>
            </w:pPr>
          </w:p>
        </w:tc>
        <w:tc>
          <w:tcPr>
            <w:tcW w:w="1020" w:type="dxa"/>
            <w:noWrap w:val="0"/>
            <w:vAlign w:val="top"/>
          </w:tcPr>
          <w:p w14:paraId="254FF96C">
            <w:pPr>
              <w:rPr>
                <w:rFonts w:hint="eastAsia" w:ascii="仿宋" w:hAnsi="仿宋" w:eastAsia="仿宋" w:cs="仿宋"/>
                <w:sz w:val="22"/>
                <w:szCs w:val="22"/>
              </w:rPr>
            </w:pPr>
          </w:p>
        </w:tc>
        <w:tc>
          <w:tcPr>
            <w:tcW w:w="1480" w:type="dxa"/>
            <w:noWrap w:val="0"/>
            <w:vAlign w:val="top"/>
          </w:tcPr>
          <w:p w14:paraId="3536CA45">
            <w:pPr>
              <w:rPr>
                <w:rFonts w:hint="eastAsia" w:ascii="仿宋" w:hAnsi="仿宋" w:eastAsia="仿宋" w:cs="仿宋"/>
                <w:sz w:val="22"/>
                <w:szCs w:val="22"/>
              </w:rPr>
            </w:pPr>
          </w:p>
        </w:tc>
        <w:tc>
          <w:tcPr>
            <w:tcW w:w="1020" w:type="dxa"/>
            <w:noWrap w:val="0"/>
            <w:vAlign w:val="top"/>
          </w:tcPr>
          <w:p w14:paraId="64DE0DBC">
            <w:pPr>
              <w:rPr>
                <w:rFonts w:hint="eastAsia" w:ascii="仿宋" w:hAnsi="仿宋" w:eastAsia="仿宋" w:cs="仿宋"/>
                <w:sz w:val="22"/>
                <w:szCs w:val="22"/>
              </w:rPr>
            </w:pPr>
          </w:p>
        </w:tc>
        <w:tc>
          <w:tcPr>
            <w:tcW w:w="921" w:type="dxa"/>
            <w:noWrap w:val="0"/>
            <w:vAlign w:val="top"/>
          </w:tcPr>
          <w:p w14:paraId="0AAA8D3C">
            <w:pPr>
              <w:rPr>
                <w:rFonts w:hint="eastAsia" w:ascii="仿宋" w:hAnsi="仿宋" w:eastAsia="仿宋" w:cs="仿宋"/>
                <w:sz w:val="22"/>
                <w:szCs w:val="22"/>
              </w:rPr>
            </w:pPr>
          </w:p>
        </w:tc>
      </w:tr>
      <w:tr w14:paraId="0FF43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5F909BF">
            <w:pPr>
              <w:rPr>
                <w:rFonts w:hint="eastAsia" w:ascii="仿宋" w:hAnsi="仿宋" w:eastAsia="仿宋" w:cs="仿宋"/>
                <w:sz w:val="22"/>
                <w:szCs w:val="22"/>
              </w:rPr>
            </w:pPr>
          </w:p>
        </w:tc>
        <w:tc>
          <w:tcPr>
            <w:tcW w:w="1418" w:type="dxa"/>
            <w:noWrap w:val="0"/>
            <w:vAlign w:val="top"/>
          </w:tcPr>
          <w:p w14:paraId="627FBD93">
            <w:pPr>
              <w:rPr>
                <w:rFonts w:hint="eastAsia" w:ascii="仿宋" w:hAnsi="仿宋" w:eastAsia="仿宋" w:cs="仿宋"/>
                <w:sz w:val="22"/>
                <w:szCs w:val="22"/>
              </w:rPr>
            </w:pPr>
          </w:p>
        </w:tc>
        <w:tc>
          <w:tcPr>
            <w:tcW w:w="850" w:type="dxa"/>
            <w:noWrap w:val="0"/>
            <w:vAlign w:val="top"/>
          </w:tcPr>
          <w:p w14:paraId="54E5A23E">
            <w:pPr>
              <w:rPr>
                <w:rFonts w:hint="eastAsia" w:ascii="仿宋" w:hAnsi="仿宋" w:eastAsia="仿宋" w:cs="仿宋"/>
                <w:sz w:val="22"/>
                <w:szCs w:val="22"/>
              </w:rPr>
            </w:pPr>
          </w:p>
        </w:tc>
        <w:tc>
          <w:tcPr>
            <w:tcW w:w="1058" w:type="dxa"/>
            <w:noWrap w:val="0"/>
            <w:vAlign w:val="top"/>
          </w:tcPr>
          <w:p w14:paraId="3DA538DC">
            <w:pPr>
              <w:rPr>
                <w:rFonts w:hint="eastAsia" w:ascii="仿宋" w:hAnsi="仿宋" w:eastAsia="仿宋" w:cs="仿宋"/>
                <w:sz w:val="22"/>
                <w:szCs w:val="22"/>
              </w:rPr>
            </w:pPr>
          </w:p>
        </w:tc>
        <w:tc>
          <w:tcPr>
            <w:tcW w:w="880" w:type="dxa"/>
            <w:noWrap w:val="0"/>
            <w:vAlign w:val="top"/>
          </w:tcPr>
          <w:p w14:paraId="08AB7EB4">
            <w:pPr>
              <w:rPr>
                <w:rFonts w:hint="eastAsia" w:ascii="仿宋" w:hAnsi="仿宋" w:eastAsia="仿宋" w:cs="仿宋"/>
                <w:sz w:val="22"/>
                <w:szCs w:val="22"/>
              </w:rPr>
            </w:pPr>
          </w:p>
        </w:tc>
        <w:tc>
          <w:tcPr>
            <w:tcW w:w="1020" w:type="dxa"/>
            <w:noWrap w:val="0"/>
            <w:vAlign w:val="top"/>
          </w:tcPr>
          <w:p w14:paraId="5F66211D">
            <w:pPr>
              <w:rPr>
                <w:rFonts w:hint="eastAsia" w:ascii="仿宋" w:hAnsi="仿宋" w:eastAsia="仿宋" w:cs="仿宋"/>
                <w:sz w:val="22"/>
                <w:szCs w:val="22"/>
              </w:rPr>
            </w:pPr>
          </w:p>
        </w:tc>
        <w:tc>
          <w:tcPr>
            <w:tcW w:w="1480" w:type="dxa"/>
            <w:noWrap w:val="0"/>
            <w:vAlign w:val="top"/>
          </w:tcPr>
          <w:p w14:paraId="1EA56310">
            <w:pPr>
              <w:rPr>
                <w:rFonts w:hint="eastAsia" w:ascii="仿宋" w:hAnsi="仿宋" w:eastAsia="仿宋" w:cs="仿宋"/>
                <w:sz w:val="22"/>
                <w:szCs w:val="22"/>
              </w:rPr>
            </w:pPr>
          </w:p>
        </w:tc>
        <w:tc>
          <w:tcPr>
            <w:tcW w:w="1020" w:type="dxa"/>
            <w:noWrap w:val="0"/>
            <w:vAlign w:val="top"/>
          </w:tcPr>
          <w:p w14:paraId="22A0F833">
            <w:pPr>
              <w:rPr>
                <w:rFonts w:hint="eastAsia" w:ascii="仿宋" w:hAnsi="仿宋" w:eastAsia="仿宋" w:cs="仿宋"/>
                <w:sz w:val="22"/>
                <w:szCs w:val="22"/>
              </w:rPr>
            </w:pPr>
          </w:p>
        </w:tc>
        <w:tc>
          <w:tcPr>
            <w:tcW w:w="921" w:type="dxa"/>
            <w:noWrap w:val="0"/>
            <w:vAlign w:val="top"/>
          </w:tcPr>
          <w:p w14:paraId="0ACC1A89">
            <w:pPr>
              <w:rPr>
                <w:rFonts w:hint="eastAsia" w:ascii="仿宋" w:hAnsi="仿宋" w:eastAsia="仿宋" w:cs="仿宋"/>
                <w:sz w:val="22"/>
                <w:szCs w:val="22"/>
              </w:rPr>
            </w:pPr>
          </w:p>
        </w:tc>
      </w:tr>
      <w:tr w14:paraId="4E203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2D0926A">
            <w:pPr>
              <w:rPr>
                <w:rFonts w:hint="eastAsia" w:ascii="仿宋" w:hAnsi="仿宋" w:eastAsia="仿宋" w:cs="仿宋"/>
                <w:sz w:val="22"/>
                <w:szCs w:val="22"/>
              </w:rPr>
            </w:pPr>
          </w:p>
        </w:tc>
        <w:tc>
          <w:tcPr>
            <w:tcW w:w="1418" w:type="dxa"/>
            <w:noWrap w:val="0"/>
            <w:vAlign w:val="top"/>
          </w:tcPr>
          <w:p w14:paraId="21D60829">
            <w:pPr>
              <w:rPr>
                <w:rFonts w:hint="eastAsia" w:ascii="仿宋" w:hAnsi="仿宋" w:eastAsia="仿宋" w:cs="仿宋"/>
                <w:sz w:val="22"/>
                <w:szCs w:val="22"/>
              </w:rPr>
            </w:pPr>
          </w:p>
        </w:tc>
        <w:tc>
          <w:tcPr>
            <w:tcW w:w="850" w:type="dxa"/>
            <w:noWrap w:val="0"/>
            <w:vAlign w:val="top"/>
          </w:tcPr>
          <w:p w14:paraId="268D1BA5">
            <w:pPr>
              <w:rPr>
                <w:rFonts w:hint="eastAsia" w:ascii="仿宋" w:hAnsi="仿宋" w:eastAsia="仿宋" w:cs="仿宋"/>
                <w:sz w:val="22"/>
                <w:szCs w:val="22"/>
              </w:rPr>
            </w:pPr>
          </w:p>
        </w:tc>
        <w:tc>
          <w:tcPr>
            <w:tcW w:w="1058" w:type="dxa"/>
            <w:noWrap w:val="0"/>
            <w:vAlign w:val="top"/>
          </w:tcPr>
          <w:p w14:paraId="6488BA53">
            <w:pPr>
              <w:rPr>
                <w:rFonts w:hint="eastAsia" w:ascii="仿宋" w:hAnsi="仿宋" w:eastAsia="仿宋" w:cs="仿宋"/>
                <w:sz w:val="22"/>
                <w:szCs w:val="22"/>
              </w:rPr>
            </w:pPr>
          </w:p>
        </w:tc>
        <w:tc>
          <w:tcPr>
            <w:tcW w:w="880" w:type="dxa"/>
            <w:noWrap w:val="0"/>
            <w:vAlign w:val="top"/>
          </w:tcPr>
          <w:p w14:paraId="4EE40DAD">
            <w:pPr>
              <w:rPr>
                <w:rFonts w:hint="eastAsia" w:ascii="仿宋" w:hAnsi="仿宋" w:eastAsia="仿宋" w:cs="仿宋"/>
                <w:sz w:val="22"/>
                <w:szCs w:val="22"/>
              </w:rPr>
            </w:pPr>
          </w:p>
        </w:tc>
        <w:tc>
          <w:tcPr>
            <w:tcW w:w="1020" w:type="dxa"/>
            <w:noWrap w:val="0"/>
            <w:vAlign w:val="top"/>
          </w:tcPr>
          <w:p w14:paraId="77E44E15">
            <w:pPr>
              <w:rPr>
                <w:rFonts w:hint="eastAsia" w:ascii="仿宋" w:hAnsi="仿宋" w:eastAsia="仿宋" w:cs="仿宋"/>
                <w:sz w:val="22"/>
                <w:szCs w:val="22"/>
              </w:rPr>
            </w:pPr>
          </w:p>
        </w:tc>
        <w:tc>
          <w:tcPr>
            <w:tcW w:w="1480" w:type="dxa"/>
            <w:noWrap w:val="0"/>
            <w:vAlign w:val="top"/>
          </w:tcPr>
          <w:p w14:paraId="2DEBF798">
            <w:pPr>
              <w:rPr>
                <w:rFonts w:hint="eastAsia" w:ascii="仿宋" w:hAnsi="仿宋" w:eastAsia="仿宋" w:cs="仿宋"/>
                <w:sz w:val="22"/>
                <w:szCs w:val="22"/>
              </w:rPr>
            </w:pPr>
          </w:p>
        </w:tc>
        <w:tc>
          <w:tcPr>
            <w:tcW w:w="1020" w:type="dxa"/>
            <w:noWrap w:val="0"/>
            <w:vAlign w:val="top"/>
          </w:tcPr>
          <w:p w14:paraId="47868D12">
            <w:pPr>
              <w:rPr>
                <w:rFonts w:hint="eastAsia" w:ascii="仿宋" w:hAnsi="仿宋" w:eastAsia="仿宋" w:cs="仿宋"/>
                <w:sz w:val="22"/>
                <w:szCs w:val="22"/>
              </w:rPr>
            </w:pPr>
          </w:p>
        </w:tc>
        <w:tc>
          <w:tcPr>
            <w:tcW w:w="921" w:type="dxa"/>
            <w:noWrap w:val="0"/>
            <w:vAlign w:val="top"/>
          </w:tcPr>
          <w:p w14:paraId="16F8B3D5">
            <w:pPr>
              <w:rPr>
                <w:rFonts w:hint="eastAsia" w:ascii="仿宋" w:hAnsi="仿宋" w:eastAsia="仿宋" w:cs="仿宋"/>
                <w:sz w:val="22"/>
                <w:szCs w:val="22"/>
              </w:rPr>
            </w:pPr>
          </w:p>
        </w:tc>
      </w:tr>
      <w:tr w14:paraId="12C02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7D1EAF4">
            <w:pPr>
              <w:rPr>
                <w:rFonts w:hint="eastAsia" w:ascii="仿宋" w:hAnsi="仿宋" w:eastAsia="仿宋" w:cs="仿宋"/>
                <w:sz w:val="22"/>
                <w:szCs w:val="22"/>
              </w:rPr>
            </w:pPr>
          </w:p>
        </w:tc>
        <w:tc>
          <w:tcPr>
            <w:tcW w:w="1418" w:type="dxa"/>
            <w:noWrap w:val="0"/>
            <w:vAlign w:val="top"/>
          </w:tcPr>
          <w:p w14:paraId="67BF83EB">
            <w:pPr>
              <w:rPr>
                <w:rFonts w:hint="eastAsia" w:ascii="仿宋" w:hAnsi="仿宋" w:eastAsia="仿宋" w:cs="仿宋"/>
                <w:sz w:val="22"/>
                <w:szCs w:val="22"/>
              </w:rPr>
            </w:pPr>
          </w:p>
        </w:tc>
        <w:tc>
          <w:tcPr>
            <w:tcW w:w="850" w:type="dxa"/>
            <w:noWrap w:val="0"/>
            <w:vAlign w:val="top"/>
          </w:tcPr>
          <w:p w14:paraId="56829A04">
            <w:pPr>
              <w:rPr>
                <w:rFonts w:hint="eastAsia" w:ascii="仿宋" w:hAnsi="仿宋" w:eastAsia="仿宋" w:cs="仿宋"/>
                <w:sz w:val="22"/>
                <w:szCs w:val="22"/>
              </w:rPr>
            </w:pPr>
          </w:p>
        </w:tc>
        <w:tc>
          <w:tcPr>
            <w:tcW w:w="1058" w:type="dxa"/>
            <w:noWrap w:val="0"/>
            <w:vAlign w:val="top"/>
          </w:tcPr>
          <w:p w14:paraId="69F8A0E6">
            <w:pPr>
              <w:rPr>
                <w:rFonts w:hint="eastAsia" w:ascii="仿宋" w:hAnsi="仿宋" w:eastAsia="仿宋" w:cs="仿宋"/>
                <w:sz w:val="22"/>
                <w:szCs w:val="22"/>
              </w:rPr>
            </w:pPr>
          </w:p>
        </w:tc>
        <w:tc>
          <w:tcPr>
            <w:tcW w:w="880" w:type="dxa"/>
            <w:noWrap w:val="0"/>
            <w:vAlign w:val="top"/>
          </w:tcPr>
          <w:p w14:paraId="788083C8">
            <w:pPr>
              <w:rPr>
                <w:rFonts w:hint="eastAsia" w:ascii="仿宋" w:hAnsi="仿宋" w:eastAsia="仿宋" w:cs="仿宋"/>
                <w:sz w:val="22"/>
                <w:szCs w:val="22"/>
              </w:rPr>
            </w:pPr>
          </w:p>
        </w:tc>
        <w:tc>
          <w:tcPr>
            <w:tcW w:w="1020" w:type="dxa"/>
            <w:noWrap w:val="0"/>
            <w:vAlign w:val="top"/>
          </w:tcPr>
          <w:p w14:paraId="2A3587F8">
            <w:pPr>
              <w:rPr>
                <w:rFonts w:hint="eastAsia" w:ascii="仿宋" w:hAnsi="仿宋" w:eastAsia="仿宋" w:cs="仿宋"/>
                <w:sz w:val="22"/>
                <w:szCs w:val="22"/>
              </w:rPr>
            </w:pPr>
          </w:p>
        </w:tc>
        <w:tc>
          <w:tcPr>
            <w:tcW w:w="1480" w:type="dxa"/>
            <w:noWrap w:val="0"/>
            <w:vAlign w:val="top"/>
          </w:tcPr>
          <w:p w14:paraId="1E9D41C8">
            <w:pPr>
              <w:rPr>
                <w:rFonts w:hint="eastAsia" w:ascii="仿宋" w:hAnsi="仿宋" w:eastAsia="仿宋" w:cs="仿宋"/>
                <w:sz w:val="22"/>
                <w:szCs w:val="22"/>
              </w:rPr>
            </w:pPr>
          </w:p>
        </w:tc>
        <w:tc>
          <w:tcPr>
            <w:tcW w:w="1020" w:type="dxa"/>
            <w:noWrap w:val="0"/>
            <w:vAlign w:val="top"/>
          </w:tcPr>
          <w:p w14:paraId="5BCEA9CD">
            <w:pPr>
              <w:rPr>
                <w:rFonts w:hint="eastAsia" w:ascii="仿宋" w:hAnsi="仿宋" w:eastAsia="仿宋" w:cs="仿宋"/>
                <w:sz w:val="22"/>
                <w:szCs w:val="22"/>
              </w:rPr>
            </w:pPr>
          </w:p>
        </w:tc>
        <w:tc>
          <w:tcPr>
            <w:tcW w:w="921" w:type="dxa"/>
            <w:noWrap w:val="0"/>
            <w:vAlign w:val="top"/>
          </w:tcPr>
          <w:p w14:paraId="66259192">
            <w:pPr>
              <w:rPr>
                <w:rFonts w:hint="eastAsia" w:ascii="仿宋" w:hAnsi="仿宋" w:eastAsia="仿宋" w:cs="仿宋"/>
                <w:sz w:val="22"/>
                <w:szCs w:val="22"/>
              </w:rPr>
            </w:pPr>
          </w:p>
        </w:tc>
      </w:tr>
      <w:tr w14:paraId="6CF4C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40661CE">
            <w:pPr>
              <w:rPr>
                <w:rFonts w:hint="eastAsia" w:ascii="仿宋" w:hAnsi="仿宋" w:eastAsia="仿宋" w:cs="仿宋"/>
                <w:sz w:val="22"/>
                <w:szCs w:val="22"/>
              </w:rPr>
            </w:pPr>
          </w:p>
        </w:tc>
        <w:tc>
          <w:tcPr>
            <w:tcW w:w="1418" w:type="dxa"/>
            <w:noWrap w:val="0"/>
            <w:vAlign w:val="top"/>
          </w:tcPr>
          <w:p w14:paraId="0CF1972A">
            <w:pPr>
              <w:rPr>
                <w:rFonts w:hint="eastAsia" w:ascii="仿宋" w:hAnsi="仿宋" w:eastAsia="仿宋" w:cs="仿宋"/>
                <w:sz w:val="22"/>
                <w:szCs w:val="22"/>
              </w:rPr>
            </w:pPr>
          </w:p>
        </w:tc>
        <w:tc>
          <w:tcPr>
            <w:tcW w:w="850" w:type="dxa"/>
            <w:noWrap w:val="0"/>
            <w:vAlign w:val="top"/>
          </w:tcPr>
          <w:p w14:paraId="0565C3D3">
            <w:pPr>
              <w:rPr>
                <w:rFonts w:hint="eastAsia" w:ascii="仿宋" w:hAnsi="仿宋" w:eastAsia="仿宋" w:cs="仿宋"/>
                <w:sz w:val="22"/>
                <w:szCs w:val="22"/>
              </w:rPr>
            </w:pPr>
          </w:p>
        </w:tc>
        <w:tc>
          <w:tcPr>
            <w:tcW w:w="1058" w:type="dxa"/>
            <w:noWrap w:val="0"/>
            <w:vAlign w:val="top"/>
          </w:tcPr>
          <w:p w14:paraId="7A1FD71A">
            <w:pPr>
              <w:rPr>
                <w:rFonts w:hint="eastAsia" w:ascii="仿宋" w:hAnsi="仿宋" w:eastAsia="仿宋" w:cs="仿宋"/>
                <w:sz w:val="22"/>
                <w:szCs w:val="22"/>
              </w:rPr>
            </w:pPr>
          </w:p>
        </w:tc>
        <w:tc>
          <w:tcPr>
            <w:tcW w:w="880" w:type="dxa"/>
            <w:noWrap w:val="0"/>
            <w:vAlign w:val="top"/>
          </w:tcPr>
          <w:p w14:paraId="74F9BD3D">
            <w:pPr>
              <w:rPr>
                <w:rFonts w:hint="eastAsia" w:ascii="仿宋" w:hAnsi="仿宋" w:eastAsia="仿宋" w:cs="仿宋"/>
                <w:sz w:val="22"/>
                <w:szCs w:val="22"/>
              </w:rPr>
            </w:pPr>
          </w:p>
        </w:tc>
        <w:tc>
          <w:tcPr>
            <w:tcW w:w="1020" w:type="dxa"/>
            <w:noWrap w:val="0"/>
            <w:vAlign w:val="top"/>
          </w:tcPr>
          <w:p w14:paraId="71BEA9D0">
            <w:pPr>
              <w:rPr>
                <w:rFonts w:hint="eastAsia" w:ascii="仿宋" w:hAnsi="仿宋" w:eastAsia="仿宋" w:cs="仿宋"/>
                <w:sz w:val="22"/>
                <w:szCs w:val="22"/>
              </w:rPr>
            </w:pPr>
          </w:p>
        </w:tc>
        <w:tc>
          <w:tcPr>
            <w:tcW w:w="1480" w:type="dxa"/>
            <w:noWrap w:val="0"/>
            <w:vAlign w:val="top"/>
          </w:tcPr>
          <w:p w14:paraId="2D36AA18">
            <w:pPr>
              <w:rPr>
                <w:rFonts w:hint="eastAsia" w:ascii="仿宋" w:hAnsi="仿宋" w:eastAsia="仿宋" w:cs="仿宋"/>
                <w:sz w:val="22"/>
                <w:szCs w:val="22"/>
              </w:rPr>
            </w:pPr>
          </w:p>
        </w:tc>
        <w:tc>
          <w:tcPr>
            <w:tcW w:w="1020" w:type="dxa"/>
            <w:noWrap w:val="0"/>
            <w:vAlign w:val="top"/>
          </w:tcPr>
          <w:p w14:paraId="2C323A22">
            <w:pPr>
              <w:rPr>
                <w:rFonts w:hint="eastAsia" w:ascii="仿宋" w:hAnsi="仿宋" w:eastAsia="仿宋" w:cs="仿宋"/>
                <w:sz w:val="22"/>
                <w:szCs w:val="22"/>
              </w:rPr>
            </w:pPr>
          </w:p>
        </w:tc>
        <w:tc>
          <w:tcPr>
            <w:tcW w:w="921" w:type="dxa"/>
            <w:noWrap w:val="0"/>
            <w:vAlign w:val="top"/>
          </w:tcPr>
          <w:p w14:paraId="1672B795">
            <w:pPr>
              <w:rPr>
                <w:rFonts w:hint="eastAsia" w:ascii="仿宋" w:hAnsi="仿宋" w:eastAsia="仿宋" w:cs="仿宋"/>
                <w:sz w:val="22"/>
                <w:szCs w:val="22"/>
              </w:rPr>
            </w:pPr>
          </w:p>
        </w:tc>
      </w:tr>
      <w:tr w14:paraId="553C1F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6F2A541">
            <w:pPr>
              <w:rPr>
                <w:rFonts w:hint="eastAsia" w:ascii="仿宋" w:hAnsi="仿宋" w:eastAsia="仿宋" w:cs="仿宋"/>
                <w:sz w:val="22"/>
                <w:szCs w:val="22"/>
              </w:rPr>
            </w:pPr>
          </w:p>
        </w:tc>
        <w:tc>
          <w:tcPr>
            <w:tcW w:w="1418" w:type="dxa"/>
            <w:noWrap w:val="0"/>
            <w:vAlign w:val="top"/>
          </w:tcPr>
          <w:p w14:paraId="368814F4">
            <w:pPr>
              <w:rPr>
                <w:rFonts w:hint="eastAsia" w:ascii="仿宋" w:hAnsi="仿宋" w:eastAsia="仿宋" w:cs="仿宋"/>
                <w:sz w:val="22"/>
                <w:szCs w:val="22"/>
              </w:rPr>
            </w:pPr>
          </w:p>
        </w:tc>
        <w:tc>
          <w:tcPr>
            <w:tcW w:w="850" w:type="dxa"/>
            <w:noWrap w:val="0"/>
            <w:vAlign w:val="top"/>
          </w:tcPr>
          <w:p w14:paraId="0C42597A">
            <w:pPr>
              <w:rPr>
                <w:rFonts w:hint="eastAsia" w:ascii="仿宋" w:hAnsi="仿宋" w:eastAsia="仿宋" w:cs="仿宋"/>
                <w:sz w:val="22"/>
                <w:szCs w:val="22"/>
              </w:rPr>
            </w:pPr>
          </w:p>
        </w:tc>
        <w:tc>
          <w:tcPr>
            <w:tcW w:w="1058" w:type="dxa"/>
            <w:noWrap w:val="0"/>
            <w:vAlign w:val="top"/>
          </w:tcPr>
          <w:p w14:paraId="093E3B6F">
            <w:pPr>
              <w:rPr>
                <w:rFonts w:hint="eastAsia" w:ascii="仿宋" w:hAnsi="仿宋" w:eastAsia="仿宋" w:cs="仿宋"/>
                <w:sz w:val="22"/>
                <w:szCs w:val="22"/>
              </w:rPr>
            </w:pPr>
          </w:p>
        </w:tc>
        <w:tc>
          <w:tcPr>
            <w:tcW w:w="880" w:type="dxa"/>
            <w:noWrap w:val="0"/>
            <w:vAlign w:val="top"/>
          </w:tcPr>
          <w:p w14:paraId="53DAA8CA">
            <w:pPr>
              <w:rPr>
                <w:rFonts w:hint="eastAsia" w:ascii="仿宋" w:hAnsi="仿宋" w:eastAsia="仿宋" w:cs="仿宋"/>
                <w:sz w:val="22"/>
                <w:szCs w:val="22"/>
              </w:rPr>
            </w:pPr>
          </w:p>
        </w:tc>
        <w:tc>
          <w:tcPr>
            <w:tcW w:w="1020" w:type="dxa"/>
            <w:noWrap w:val="0"/>
            <w:vAlign w:val="top"/>
          </w:tcPr>
          <w:p w14:paraId="66606739">
            <w:pPr>
              <w:rPr>
                <w:rFonts w:hint="eastAsia" w:ascii="仿宋" w:hAnsi="仿宋" w:eastAsia="仿宋" w:cs="仿宋"/>
                <w:sz w:val="22"/>
                <w:szCs w:val="22"/>
              </w:rPr>
            </w:pPr>
          </w:p>
        </w:tc>
        <w:tc>
          <w:tcPr>
            <w:tcW w:w="1480" w:type="dxa"/>
            <w:noWrap w:val="0"/>
            <w:vAlign w:val="top"/>
          </w:tcPr>
          <w:p w14:paraId="2912FC4C">
            <w:pPr>
              <w:rPr>
                <w:rFonts w:hint="eastAsia" w:ascii="仿宋" w:hAnsi="仿宋" w:eastAsia="仿宋" w:cs="仿宋"/>
                <w:sz w:val="22"/>
                <w:szCs w:val="22"/>
              </w:rPr>
            </w:pPr>
          </w:p>
        </w:tc>
        <w:tc>
          <w:tcPr>
            <w:tcW w:w="1020" w:type="dxa"/>
            <w:noWrap w:val="0"/>
            <w:vAlign w:val="top"/>
          </w:tcPr>
          <w:p w14:paraId="400603DA">
            <w:pPr>
              <w:rPr>
                <w:rFonts w:hint="eastAsia" w:ascii="仿宋" w:hAnsi="仿宋" w:eastAsia="仿宋" w:cs="仿宋"/>
                <w:sz w:val="22"/>
                <w:szCs w:val="22"/>
              </w:rPr>
            </w:pPr>
          </w:p>
        </w:tc>
        <w:tc>
          <w:tcPr>
            <w:tcW w:w="921" w:type="dxa"/>
            <w:noWrap w:val="0"/>
            <w:vAlign w:val="top"/>
          </w:tcPr>
          <w:p w14:paraId="6D0B3B8D">
            <w:pPr>
              <w:rPr>
                <w:rFonts w:hint="eastAsia" w:ascii="仿宋" w:hAnsi="仿宋" w:eastAsia="仿宋" w:cs="仿宋"/>
                <w:sz w:val="22"/>
                <w:szCs w:val="22"/>
              </w:rPr>
            </w:pPr>
          </w:p>
        </w:tc>
      </w:tr>
      <w:tr w14:paraId="6677C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BC85680">
            <w:pPr>
              <w:rPr>
                <w:rFonts w:hint="eastAsia" w:ascii="仿宋" w:hAnsi="仿宋" w:eastAsia="仿宋" w:cs="仿宋"/>
                <w:sz w:val="22"/>
                <w:szCs w:val="22"/>
              </w:rPr>
            </w:pPr>
          </w:p>
        </w:tc>
        <w:tc>
          <w:tcPr>
            <w:tcW w:w="1418" w:type="dxa"/>
            <w:noWrap w:val="0"/>
            <w:vAlign w:val="top"/>
          </w:tcPr>
          <w:p w14:paraId="275DF031">
            <w:pPr>
              <w:rPr>
                <w:rFonts w:hint="eastAsia" w:ascii="仿宋" w:hAnsi="仿宋" w:eastAsia="仿宋" w:cs="仿宋"/>
                <w:sz w:val="22"/>
                <w:szCs w:val="22"/>
              </w:rPr>
            </w:pPr>
          </w:p>
        </w:tc>
        <w:tc>
          <w:tcPr>
            <w:tcW w:w="850" w:type="dxa"/>
            <w:noWrap w:val="0"/>
            <w:vAlign w:val="top"/>
          </w:tcPr>
          <w:p w14:paraId="7959EAA9">
            <w:pPr>
              <w:rPr>
                <w:rFonts w:hint="eastAsia" w:ascii="仿宋" w:hAnsi="仿宋" w:eastAsia="仿宋" w:cs="仿宋"/>
                <w:sz w:val="22"/>
                <w:szCs w:val="22"/>
              </w:rPr>
            </w:pPr>
          </w:p>
        </w:tc>
        <w:tc>
          <w:tcPr>
            <w:tcW w:w="1058" w:type="dxa"/>
            <w:noWrap w:val="0"/>
            <w:vAlign w:val="top"/>
          </w:tcPr>
          <w:p w14:paraId="18F48084">
            <w:pPr>
              <w:rPr>
                <w:rFonts w:hint="eastAsia" w:ascii="仿宋" w:hAnsi="仿宋" w:eastAsia="仿宋" w:cs="仿宋"/>
                <w:sz w:val="22"/>
                <w:szCs w:val="22"/>
              </w:rPr>
            </w:pPr>
          </w:p>
        </w:tc>
        <w:tc>
          <w:tcPr>
            <w:tcW w:w="880" w:type="dxa"/>
            <w:noWrap w:val="0"/>
            <w:vAlign w:val="top"/>
          </w:tcPr>
          <w:p w14:paraId="33AF1B4D">
            <w:pPr>
              <w:rPr>
                <w:rFonts w:hint="eastAsia" w:ascii="仿宋" w:hAnsi="仿宋" w:eastAsia="仿宋" w:cs="仿宋"/>
                <w:sz w:val="22"/>
                <w:szCs w:val="22"/>
              </w:rPr>
            </w:pPr>
          </w:p>
        </w:tc>
        <w:tc>
          <w:tcPr>
            <w:tcW w:w="1020" w:type="dxa"/>
            <w:noWrap w:val="0"/>
            <w:vAlign w:val="top"/>
          </w:tcPr>
          <w:p w14:paraId="6545B573">
            <w:pPr>
              <w:rPr>
                <w:rFonts w:hint="eastAsia" w:ascii="仿宋" w:hAnsi="仿宋" w:eastAsia="仿宋" w:cs="仿宋"/>
                <w:sz w:val="22"/>
                <w:szCs w:val="22"/>
              </w:rPr>
            </w:pPr>
          </w:p>
        </w:tc>
        <w:tc>
          <w:tcPr>
            <w:tcW w:w="1480" w:type="dxa"/>
            <w:noWrap w:val="0"/>
            <w:vAlign w:val="top"/>
          </w:tcPr>
          <w:p w14:paraId="7002B783">
            <w:pPr>
              <w:rPr>
                <w:rFonts w:hint="eastAsia" w:ascii="仿宋" w:hAnsi="仿宋" w:eastAsia="仿宋" w:cs="仿宋"/>
                <w:sz w:val="22"/>
                <w:szCs w:val="22"/>
              </w:rPr>
            </w:pPr>
          </w:p>
        </w:tc>
        <w:tc>
          <w:tcPr>
            <w:tcW w:w="1020" w:type="dxa"/>
            <w:noWrap w:val="0"/>
            <w:vAlign w:val="top"/>
          </w:tcPr>
          <w:p w14:paraId="4508950C">
            <w:pPr>
              <w:rPr>
                <w:rFonts w:hint="eastAsia" w:ascii="仿宋" w:hAnsi="仿宋" w:eastAsia="仿宋" w:cs="仿宋"/>
                <w:sz w:val="22"/>
                <w:szCs w:val="22"/>
              </w:rPr>
            </w:pPr>
          </w:p>
        </w:tc>
        <w:tc>
          <w:tcPr>
            <w:tcW w:w="921" w:type="dxa"/>
            <w:noWrap w:val="0"/>
            <w:vAlign w:val="top"/>
          </w:tcPr>
          <w:p w14:paraId="5FD2DAF1">
            <w:pPr>
              <w:rPr>
                <w:rFonts w:hint="eastAsia" w:ascii="仿宋" w:hAnsi="仿宋" w:eastAsia="仿宋" w:cs="仿宋"/>
                <w:sz w:val="22"/>
                <w:szCs w:val="22"/>
              </w:rPr>
            </w:pPr>
          </w:p>
        </w:tc>
      </w:tr>
    </w:tbl>
    <w:p w14:paraId="2AD6EDEC">
      <w:pPr>
        <w:spacing w:line="440" w:lineRule="exact"/>
        <w:rPr>
          <w:rFonts w:hint="eastAsia" w:ascii="仿宋" w:hAnsi="仿宋" w:eastAsia="仿宋" w:cs="仿宋"/>
          <w:sz w:val="22"/>
          <w:szCs w:val="22"/>
        </w:rPr>
      </w:pPr>
    </w:p>
    <w:p w14:paraId="47FEE51A">
      <w:pPr>
        <w:spacing w:line="440" w:lineRule="exact"/>
        <w:rPr>
          <w:rFonts w:hint="eastAsia" w:ascii="仿宋" w:hAnsi="仿宋" w:eastAsia="仿宋" w:cs="仿宋"/>
          <w:sz w:val="22"/>
          <w:szCs w:val="22"/>
        </w:rPr>
      </w:pPr>
    </w:p>
    <w:p w14:paraId="485AA3F7">
      <w:pPr>
        <w:spacing w:line="440" w:lineRule="exact"/>
        <w:rPr>
          <w:rFonts w:hint="eastAsia" w:ascii="仿宋" w:hAnsi="仿宋" w:eastAsia="仿宋" w:cs="仿宋"/>
          <w:sz w:val="22"/>
          <w:szCs w:val="22"/>
        </w:rPr>
      </w:pPr>
      <w:r>
        <w:rPr>
          <w:rFonts w:hint="eastAsia" w:ascii="仿宋" w:hAnsi="仿宋" w:eastAsia="仿宋" w:cs="仿宋"/>
          <w:sz w:val="22"/>
          <w:szCs w:val="22"/>
        </w:rPr>
        <w:t>附</w:t>
      </w:r>
      <w:bookmarkStart w:id="1021" w:name="_Toc296503228"/>
      <w:bookmarkStart w:id="1022" w:name="_Toc296944567"/>
      <w:bookmarkStart w:id="1023" w:name="_Toc296346729"/>
      <w:bookmarkStart w:id="1024" w:name="_Toc267261699"/>
      <w:bookmarkStart w:id="1025" w:name="_Toc296347227"/>
      <w:bookmarkStart w:id="1026" w:name="_Toc296891268"/>
      <w:bookmarkStart w:id="1027" w:name="_Toc296891056"/>
      <w:r>
        <w:rPr>
          <w:rFonts w:hint="eastAsia" w:ascii="仿宋" w:hAnsi="仿宋" w:eastAsia="仿宋" w:cs="仿宋"/>
          <w:sz w:val="22"/>
          <w:szCs w:val="22"/>
        </w:rPr>
        <w:t>件6：</w:t>
      </w:r>
    </w:p>
    <w:bookmarkEnd w:id="1021"/>
    <w:bookmarkEnd w:id="1022"/>
    <w:bookmarkEnd w:id="1023"/>
    <w:bookmarkEnd w:id="1024"/>
    <w:bookmarkEnd w:id="1025"/>
    <w:bookmarkEnd w:id="1026"/>
    <w:bookmarkEnd w:id="1027"/>
    <w:p w14:paraId="4D34BF7F">
      <w:pPr>
        <w:spacing w:before="156" w:beforeLines="50" w:after="156" w:afterLines="50" w:line="440" w:lineRule="exact"/>
        <w:jc w:val="center"/>
        <w:rPr>
          <w:rFonts w:hint="eastAsia" w:ascii="仿宋" w:hAnsi="仿宋" w:eastAsia="仿宋" w:cs="仿宋"/>
          <w:sz w:val="22"/>
          <w:szCs w:val="22"/>
        </w:rPr>
      </w:pPr>
      <w:r>
        <w:rPr>
          <w:rFonts w:hint="eastAsia" w:ascii="仿宋" w:hAnsi="仿宋" w:eastAsia="仿宋" w:cs="仿宋"/>
          <w:sz w:val="22"/>
          <w:szCs w:val="22"/>
        </w:rPr>
        <w:t>承包人主要施工管理人员表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A050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594F3875">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名    称</w:t>
            </w:r>
          </w:p>
        </w:tc>
        <w:tc>
          <w:tcPr>
            <w:tcW w:w="1418" w:type="dxa"/>
            <w:tcBorders>
              <w:top w:val="single" w:color="auto" w:sz="12" w:space="0"/>
              <w:bottom w:val="double" w:color="auto" w:sz="6" w:space="0"/>
            </w:tcBorders>
            <w:noWrap w:val="0"/>
            <w:vAlign w:val="center"/>
          </w:tcPr>
          <w:p w14:paraId="2C25C90A">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姓名</w:t>
            </w:r>
          </w:p>
        </w:tc>
        <w:tc>
          <w:tcPr>
            <w:tcW w:w="1134" w:type="dxa"/>
            <w:tcBorders>
              <w:top w:val="single" w:color="auto" w:sz="12" w:space="0"/>
              <w:bottom w:val="double" w:color="auto" w:sz="6" w:space="0"/>
            </w:tcBorders>
            <w:noWrap w:val="0"/>
            <w:vAlign w:val="center"/>
          </w:tcPr>
          <w:p w14:paraId="5FA44601">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职务</w:t>
            </w:r>
          </w:p>
        </w:tc>
        <w:tc>
          <w:tcPr>
            <w:tcW w:w="1134" w:type="dxa"/>
            <w:tcBorders>
              <w:top w:val="single" w:color="auto" w:sz="12" w:space="0"/>
              <w:bottom w:val="double" w:color="auto" w:sz="6" w:space="0"/>
            </w:tcBorders>
            <w:noWrap w:val="0"/>
            <w:vAlign w:val="center"/>
          </w:tcPr>
          <w:p w14:paraId="65FC93A6">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职称</w:t>
            </w:r>
          </w:p>
        </w:tc>
        <w:tc>
          <w:tcPr>
            <w:tcW w:w="4252" w:type="dxa"/>
            <w:tcBorders>
              <w:top w:val="single" w:color="auto" w:sz="12" w:space="0"/>
              <w:bottom w:val="double" w:color="auto" w:sz="6" w:space="0"/>
            </w:tcBorders>
            <w:noWrap w:val="0"/>
            <w:vAlign w:val="center"/>
          </w:tcPr>
          <w:p w14:paraId="0789D765">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主要资历、经验及承担过的项目</w:t>
            </w:r>
          </w:p>
        </w:tc>
      </w:tr>
      <w:tr w14:paraId="46AAB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1F56B837">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一、总部人员</w:t>
            </w:r>
          </w:p>
        </w:tc>
      </w:tr>
      <w:tr w14:paraId="11AC7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2D79992">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项目主管</w:t>
            </w:r>
          </w:p>
        </w:tc>
        <w:tc>
          <w:tcPr>
            <w:tcW w:w="1418" w:type="dxa"/>
            <w:tcBorders>
              <w:top w:val="nil"/>
            </w:tcBorders>
            <w:noWrap w:val="0"/>
            <w:vAlign w:val="center"/>
          </w:tcPr>
          <w:p w14:paraId="6E4B66C2">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tcBorders>
              <w:top w:val="nil"/>
            </w:tcBorders>
            <w:noWrap w:val="0"/>
            <w:vAlign w:val="center"/>
          </w:tcPr>
          <w:p w14:paraId="33CA8DDB">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tcBorders>
              <w:top w:val="nil"/>
            </w:tcBorders>
            <w:noWrap w:val="0"/>
            <w:vAlign w:val="center"/>
          </w:tcPr>
          <w:p w14:paraId="4C03C769">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tcBorders>
              <w:top w:val="nil"/>
            </w:tcBorders>
            <w:noWrap w:val="0"/>
            <w:vAlign w:val="center"/>
          </w:tcPr>
          <w:p w14:paraId="65D7DDDC">
            <w:pPr>
              <w:pStyle w:val="8"/>
              <w:keepNext/>
              <w:spacing w:after="0" w:line="440" w:lineRule="exact"/>
              <w:ind w:left="63" w:right="63"/>
              <w:rPr>
                <w:rFonts w:hint="eastAsia" w:ascii="仿宋" w:hAnsi="仿宋" w:eastAsia="仿宋" w:cs="仿宋"/>
                <w:kern w:val="2"/>
                <w:sz w:val="22"/>
                <w:szCs w:val="22"/>
                <w:lang w:val="en-US" w:eastAsia="zh-CN"/>
              </w:rPr>
            </w:pPr>
          </w:p>
        </w:tc>
      </w:tr>
      <w:tr w14:paraId="17954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56B68694">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2E97B997">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386F6B27">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1ABF49B3">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5C6EE2C2">
            <w:pPr>
              <w:pStyle w:val="8"/>
              <w:keepNext/>
              <w:spacing w:after="0" w:line="440" w:lineRule="exact"/>
              <w:ind w:left="63" w:right="63"/>
              <w:rPr>
                <w:rFonts w:hint="eastAsia" w:ascii="仿宋" w:hAnsi="仿宋" w:eastAsia="仿宋" w:cs="仿宋"/>
                <w:kern w:val="2"/>
                <w:sz w:val="22"/>
                <w:szCs w:val="22"/>
                <w:lang w:val="en-US" w:eastAsia="zh-CN"/>
              </w:rPr>
            </w:pPr>
          </w:p>
        </w:tc>
      </w:tr>
      <w:tr w14:paraId="0E5E7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F06B1C5">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其他人员</w:t>
            </w:r>
          </w:p>
        </w:tc>
        <w:tc>
          <w:tcPr>
            <w:tcW w:w="1418" w:type="dxa"/>
            <w:noWrap w:val="0"/>
            <w:vAlign w:val="center"/>
          </w:tcPr>
          <w:p w14:paraId="2BF7CF15">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469DA5FC">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1A03852C">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7D7C98DA">
            <w:pPr>
              <w:pStyle w:val="8"/>
              <w:keepNext/>
              <w:spacing w:after="0" w:line="440" w:lineRule="exact"/>
              <w:ind w:left="63" w:right="63"/>
              <w:rPr>
                <w:rFonts w:hint="eastAsia" w:ascii="仿宋" w:hAnsi="仿宋" w:eastAsia="仿宋" w:cs="仿宋"/>
                <w:kern w:val="2"/>
                <w:sz w:val="22"/>
                <w:szCs w:val="22"/>
                <w:lang w:val="en-US" w:eastAsia="zh-CN"/>
              </w:rPr>
            </w:pPr>
          </w:p>
        </w:tc>
      </w:tr>
      <w:tr w14:paraId="71613D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E605FCA">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3037A65A">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0C879689">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61094596">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0A661CFA">
            <w:pPr>
              <w:pStyle w:val="8"/>
              <w:keepNext/>
              <w:spacing w:after="0" w:line="440" w:lineRule="exact"/>
              <w:ind w:left="63" w:right="63"/>
              <w:rPr>
                <w:rFonts w:hint="eastAsia" w:ascii="仿宋" w:hAnsi="仿宋" w:eastAsia="仿宋" w:cs="仿宋"/>
                <w:kern w:val="2"/>
                <w:sz w:val="22"/>
                <w:szCs w:val="22"/>
                <w:lang w:val="en-US" w:eastAsia="zh-CN"/>
              </w:rPr>
            </w:pPr>
          </w:p>
        </w:tc>
      </w:tr>
      <w:tr w14:paraId="1A199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1C21FF86">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二、现场人员</w:t>
            </w:r>
          </w:p>
        </w:tc>
      </w:tr>
      <w:tr w14:paraId="2763F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26454E3">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项目经理</w:t>
            </w:r>
          </w:p>
        </w:tc>
        <w:tc>
          <w:tcPr>
            <w:tcW w:w="1418" w:type="dxa"/>
            <w:noWrap w:val="0"/>
            <w:vAlign w:val="center"/>
          </w:tcPr>
          <w:p w14:paraId="651D097A">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7BA83921">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1F57ACC0">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4B40DECF">
            <w:pPr>
              <w:pStyle w:val="8"/>
              <w:keepNext/>
              <w:spacing w:after="0" w:line="440" w:lineRule="exact"/>
              <w:ind w:left="63" w:right="63"/>
              <w:rPr>
                <w:rFonts w:hint="eastAsia" w:ascii="仿宋" w:hAnsi="仿宋" w:eastAsia="仿宋" w:cs="仿宋"/>
                <w:kern w:val="2"/>
                <w:sz w:val="22"/>
                <w:szCs w:val="22"/>
                <w:lang w:val="en-US" w:eastAsia="zh-CN"/>
              </w:rPr>
            </w:pPr>
          </w:p>
        </w:tc>
      </w:tr>
      <w:tr w14:paraId="2D8EC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17019E7">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项目副经理</w:t>
            </w:r>
          </w:p>
        </w:tc>
        <w:tc>
          <w:tcPr>
            <w:tcW w:w="1418" w:type="dxa"/>
            <w:noWrap w:val="0"/>
            <w:vAlign w:val="center"/>
          </w:tcPr>
          <w:p w14:paraId="4E04AC14">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7A010EA8">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2D9EC6F2">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63BE5A1C">
            <w:pPr>
              <w:pStyle w:val="8"/>
              <w:keepNext/>
              <w:spacing w:after="0" w:line="440" w:lineRule="exact"/>
              <w:ind w:left="63" w:right="63"/>
              <w:rPr>
                <w:rFonts w:hint="eastAsia" w:ascii="仿宋" w:hAnsi="仿宋" w:eastAsia="仿宋" w:cs="仿宋"/>
                <w:kern w:val="2"/>
                <w:sz w:val="22"/>
                <w:szCs w:val="22"/>
                <w:lang w:val="en-US" w:eastAsia="zh-CN"/>
              </w:rPr>
            </w:pPr>
          </w:p>
        </w:tc>
      </w:tr>
      <w:tr w14:paraId="0154B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16E12FC">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技术负责人</w:t>
            </w:r>
          </w:p>
        </w:tc>
        <w:tc>
          <w:tcPr>
            <w:tcW w:w="1418" w:type="dxa"/>
            <w:noWrap w:val="0"/>
            <w:vAlign w:val="center"/>
          </w:tcPr>
          <w:p w14:paraId="6F691D5D">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36630889">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358C2163">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7F451A1F">
            <w:pPr>
              <w:pStyle w:val="8"/>
              <w:keepNext/>
              <w:spacing w:after="0" w:line="440" w:lineRule="exact"/>
              <w:ind w:left="63" w:right="63"/>
              <w:rPr>
                <w:rFonts w:hint="eastAsia" w:ascii="仿宋" w:hAnsi="仿宋" w:eastAsia="仿宋" w:cs="仿宋"/>
                <w:kern w:val="2"/>
                <w:sz w:val="22"/>
                <w:szCs w:val="22"/>
                <w:lang w:val="en-US" w:eastAsia="zh-CN"/>
              </w:rPr>
            </w:pPr>
          </w:p>
        </w:tc>
      </w:tr>
      <w:tr w14:paraId="46F00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74861C1">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造价管理</w:t>
            </w:r>
          </w:p>
        </w:tc>
        <w:tc>
          <w:tcPr>
            <w:tcW w:w="1418" w:type="dxa"/>
            <w:noWrap w:val="0"/>
            <w:vAlign w:val="center"/>
          </w:tcPr>
          <w:p w14:paraId="42D243EF">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52AEACF8">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43AD36B6">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065D5154">
            <w:pPr>
              <w:pStyle w:val="8"/>
              <w:keepNext/>
              <w:spacing w:after="0" w:line="440" w:lineRule="exact"/>
              <w:ind w:left="63" w:right="63"/>
              <w:rPr>
                <w:rFonts w:hint="eastAsia" w:ascii="仿宋" w:hAnsi="仿宋" w:eastAsia="仿宋" w:cs="仿宋"/>
                <w:kern w:val="2"/>
                <w:sz w:val="22"/>
                <w:szCs w:val="22"/>
                <w:lang w:val="en-US" w:eastAsia="zh-CN"/>
              </w:rPr>
            </w:pPr>
          </w:p>
        </w:tc>
      </w:tr>
      <w:tr w14:paraId="41665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9824956">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质量管理</w:t>
            </w:r>
          </w:p>
        </w:tc>
        <w:tc>
          <w:tcPr>
            <w:tcW w:w="1418" w:type="dxa"/>
            <w:noWrap w:val="0"/>
            <w:vAlign w:val="center"/>
          </w:tcPr>
          <w:p w14:paraId="0CC15C76">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1CAA98F0">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59170DDC">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76F93CA5">
            <w:pPr>
              <w:pStyle w:val="8"/>
              <w:keepNext/>
              <w:spacing w:after="0" w:line="440" w:lineRule="exact"/>
              <w:ind w:left="63" w:right="63"/>
              <w:rPr>
                <w:rFonts w:hint="eastAsia" w:ascii="仿宋" w:hAnsi="仿宋" w:eastAsia="仿宋" w:cs="仿宋"/>
                <w:kern w:val="2"/>
                <w:sz w:val="22"/>
                <w:szCs w:val="22"/>
                <w:lang w:val="en-US" w:eastAsia="zh-CN"/>
              </w:rPr>
            </w:pPr>
          </w:p>
        </w:tc>
      </w:tr>
      <w:tr w14:paraId="52DCE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6E81729">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材料管理</w:t>
            </w:r>
          </w:p>
        </w:tc>
        <w:tc>
          <w:tcPr>
            <w:tcW w:w="1418" w:type="dxa"/>
            <w:noWrap w:val="0"/>
            <w:vAlign w:val="center"/>
          </w:tcPr>
          <w:p w14:paraId="3103A9F2">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6C010202">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16444B8D">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605829C9">
            <w:pPr>
              <w:pStyle w:val="8"/>
              <w:keepNext/>
              <w:spacing w:after="0" w:line="440" w:lineRule="exact"/>
              <w:ind w:left="63" w:right="63"/>
              <w:rPr>
                <w:rFonts w:hint="eastAsia" w:ascii="仿宋" w:hAnsi="仿宋" w:eastAsia="仿宋" w:cs="仿宋"/>
                <w:kern w:val="2"/>
                <w:sz w:val="22"/>
                <w:szCs w:val="22"/>
                <w:lang w:val="en-US" w:eastAsia="zh-CN"/>
              </w:rPr>
            </w:pPr>
          </w:p>
        </w:tc>
      </w:tr>
      <w:tr w14:paraId="7B79B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DE932D7">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计划管理</w:t>
            </w:r>
          </w:p>
        </w:tc>
        <w:tc>
          <w:tcPr>
            <w:tcW w:w="1418" w:type="dxa"/>
            <w:noWrap w:val="0"/>
            <w:vAlign w:val="center"/>
          </w:tcPr>
          <w:p w14:paraId="3354C8EF">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17267127">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1419D640">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40C68B39">
            <w:pPr>
              <w:pStyle w:val="8"/>
              <w:keepNext/>
              <w:spacing w:after="0" w:line="440" w:lineRule="exact"/>
              <w:ind w:left="63" w:right="63"/>
              <w:rPr>
                <w:rFonts w:hint="eastAsia" w:ascii="仿宋" w:hAnsi="仿宋" w:eastAsia="仿宋" w:cs="仿宋"/>
                <w:kern w:val="2"/>
                <w:sz w:val="22"/>
                <w:szCs w:val="22"/>
                <w:lang w:val="en-US" w:eastAsia="zh-CN"/>
              </w:rPr>
            </w:pPr>
          </w:p>
        </w:tc>
      </w:tr>
      <w:tr w14:paraId="77DEA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60963C8">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安全管理</w:t>
            </w:r>
          </w:p>
        </w:tc>
        <w:tc>
          <w:tcPr>
            <w:tcW w:w="1418" w:type="dxa"/>
            <w:noWrap w:val="0"/>
            <w:vAlign w:val="center"/>
          </w:tcPr>
          <w:p w14:paraId="69F3AD2B">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2A84058C">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509834CF">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152E1EAB">
            <w:pPr>
              <w:pStyle w:val="8"/>
              <w:keepNext/>
              <w:spacing w:after="0" w:line="440" w:lineRule="exact"/>
              <w:ind w:left="63" w:right="63"/>
              <w:rPr>
                <w:rFonts w:hint="eastAsia" w:ascii="仿宋" w:hAnsi="仿宋" w:eastAsia="仿宋" w:cs="仿宋"/>
                <w:kern w:val="2"/>
                <w:sz w:val="22"/>
                <w:szCs w:val="22"/>
                <w:lang w:val="en-US" w:eastAsia="zh-CN"/>
              </w:rPr>
            </w:pPr>
          </w:p>
        </w:tc>
      </w:tr>
      <w:tr w14:paraId="54365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2CA63118">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其他人员</w:t>
            </w:r>
          </w:p>
        </w:tc>
        <w:tc>
          <w:tcPr>
            <w:tcW w:w="1418" w:type="dxa"/>
            <w:noWrap w:val="0"/>
            <w:vAlign w:val="center"/>
          </w:tcPr>
          <w:p w14:paraId="3F00C852">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7ACC591E">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6F8EFDE2">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4FAD8401">
            <w:pPr>
              <w:pStyle w:val="8"/>
              <w:keepNext/>
              <w:spacing w:after="0" w:line="440" w:lineRule="exact"/>
              <w:ind w:left="63" w:right="63"/>
              <w:rPr>
                <w:rFonts w:hint="eastAsia" w:ascii="仿宋" w:hAnsi="仿宋" w:eastAsia="仿宋" w:cs="仿宋"/>
                <w:kern w:val="2"/>
                <w:sz w:val="22"/>
                <w:szCs w:val="22"/>
                <w:lang w:val="en-US" w:eastAsia="zh-CN"/>
              </w:rPr>
            </w:pPr>
          </w:p>
        </w:tc>
      </w:tr>
      <w:tr w14:paraId="49145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7CBD0E1">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tcBorders>
              <w:bottom w:val="nil"/>
            </w:tcBorders>
            <w:noWrap w:val="0"/>
            <w:vAlign w:val="center"/>
          </w:tcPr>
          <w:p w14:paraId="39466E85">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tcBorders>
              <w:bottom w:val="nil"/>
            </w:tcBorders>
            <w:noWrap w:val="0"/>
            <w:vAlign w:val="center"/>
          </w:tcPr>
          <w:p w14:paraId="4BECEAF5">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tcBorders>
              <w:bottom w:val="nil"/>
            </w:tcBorders>
            <w:noWrap w:val="0"/>
            <w:vAlign w:val="center"/>
          </w:tcPr>
          <w:p w14:paraId="1E158512">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tcBorders>
              <w:bottom w:val="nil"/>
            </w:tcBorders>
            <w:noWrap w:val="0"/>
            <w:vAlign w:val="center"/>
          </w:tcPr>
          <w:p w14:paraId="0E9173A2">
            <w:pPr>
              <w:pStyle w:val="8"/>
              <w:keepNext/>
              <w:spacing w:after="0" w:line="440" w:lineRule="exact"/>
              <w:ind w:left="63" w:right="63"/>
              <w:rPr>
                <w:rFonts w:hint="eastAsia" w:ascii="仿宋" w:hAnsi="仿宋" w:eastAsia="仿宋" w:cs="仿宋"/>
                <w:kern w:val="2"/>
                <w:sz w:val="22"/>
                <w:szCs w:val="22"/>
                <w:lang w:val="en-US" w:eastAsia="zh-CN"/>
              </w:rPr>
            </w:pPr>
          </w:p>
        </w:tc>
      </w:tr>
      <w:tr w14:paraId="24A6AA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AABDB27">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78D05C96">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4919E3A7">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6E511579">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304E97BE">
            <w:pPr>
              <w:pStyle w:val="8"/>
              <w:keepNext/>
              <w:spacing w:after="0" w:line="440" w:lineRule="exact"/>
              <w:ind w:left="63" w:right="63"/>
              <w:rPr>
                <w:rFonts w:hint="eastAsia" w:ascii="仿宋" w:hAnsi="仿宋" w:eastAsia="仿宋" w:cs="仿宋"/>
                <w:kern w:val="2"/>
                <w:sz w:val="22"/>
                <w:szCs w:val="22"/>
                <w:lang w:val="en-US" w:eastAsia="zh-CN"/>
              </w:rPr>
            </w:pPr>
          </w:p>
        </w:tc>
      </w:tr>
      <w:tr w14:paraId="78DBC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A421547">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1B94A5C4">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068C5264">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3BD3A519">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7BF6D918">
            <w:pPr>
              <w:pStyle w:val="8"/>
              <w:keepNext/>
              <w:spacing w:after="0" w:line="440" w:lineRule="exact"/>
              <w:ind w:left="63" w:right="63"/>
              <w:rPr>
                <w:rFonts w:hint="eastAsia" w:ascii="仿宋" w:hAnsi="仿宋" w:eastAsia="仿宋" w:cs="仿宋"/>
                <w:kern w:val="2"/>
                <w:sz w:val="22"/>
                <w:szCs w:val="22"/>
                <w:lang w:val="en-US" w:eastAsia="zh-CN"/>
              </w:rPr>
            </w:pPr>
          </w:p>
        </w:tc>
      </w:tr>
      <w:tr w14:paraId="2EA52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E5D96BF">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3E76F473">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33211178">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5E344711">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2522154D">
            <w:pPr>
              <w:pStyle w:val="8"/>
              <w:keepNext/>
              <w:spacing w:after="0" w:line="440" w:lineRule="exact"/>
              <w:ind w:left="63" w:right="63"/>
              <w:rPr>
                <w:rFonts w:hint="eastAsia" w:ascii="仿宋" w:hAnsi="仿宋" w:eastAsia="仿宋" w:cs="仿宋"/>
                <w:kern w:val="2"/>
                <w:sz w:val="22"/>
                <w:szCs w:val="22"/>
                <w:lang w:val="en-US" w:eastAsia="zh-CN"/>
              </w:rPr>
            </w:pPr>
          </w:p>
        </w:tc>
      </w:tr>
      <w:tr w14:paraId="7A5D7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1B39BC00">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tcBorders>
              <w:bottom w:val="single" w:color="auto" w:sz="12" w:space="0"/>
            </w:tcBorders>
            <w:noWrap w:val="0"/>
            <w:vAlign w:val="center"/>
          </w:tcPr>
          <w:p w14:paraId="5E285F44">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tcBorders>
              <w:bottom w:val="single" w:color="auto" w:sz="12" w:space="0"/>
            </w:tcBorders>
            <w:noWrap w:val="0"/>
            <w:vAlign w:val="center"/>
          </w:tcPr>
          <w:p w14:paraId="256BB426">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tcBorders>
              <w:bottom w:val="single" w:color="auto" w:sz="12" w:space="0"/>
            </w:tcBorders>
            <w:noWrap w:val="0"/>
            <w:vAlign w:val="center"/>
          </w:tcPr>
          <w:p w14:paraId="7A0E328E">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tcBorders>
              <w:bottom w:val="single" w:color="auto" w:sz="12" w:space="0"/>
            </w:tcBorders>
            <w:noWrap w:val="0"/>
            <w:vAlign w:val="center"/>
          </w:tcPr>
          <w:p w14:paraId="762C0A83">
            <w:pPr>
              <w:pStyle w:val="8"/>
              <w:keepNext/>
              <w:spacing w:after="0" w:line="440" w:lineRule="exact"/>
              <w:ind w:left="63" w:right="63"/>
              <w:rPr>
                <w:rFonts w:hint="eastAsia" w:ascii="仿宋" w:hAnsi="仿宋" w:eastAsia="仿宋" w:cs="仿宋"/>
                <w:kern w:val="2"/>
                <w:sz w:val="22"/>
                <w:szCs w:val="22"/>
                <w:lang w:val="en-US" w:eastAsia="zh-CN"/>
              </w:rPr>
            </w:pPr>
          </w:p>
        </w:tc>
      </w:tr>
    </w:tbl>
    <w:p w14:paraId="0F1A2AE6">
      <w:pPr>
        <w:spacing w:line="440" w:lineRule="exact"/>
        <w:rPr>
          <w:rFonts w:hint="eastAsia" w:ascii="仿宋" w:hAnsi="仿宋" w:eastAsia="仿宋" w:cs="仿宋"/>
          <w:sz w:val="22"/>
          <w:szCs w:val="22"/>
        </w:rPr>
      </w:pPr>
      <w:r>
        <w:rPr>
          <w:rFonts w:hint="eastAsia" w:ascii="仿宋" w:hAnsi="仿宋" w:eastAsia="仿宋" w:cs="仿宋"/>
          <w:sz w:val="22"/>
          <w:szCs w:val="22"/>
        </w:rPr>
        <w:br w:type="page"/>
      </w:r>
      <w:r>
        <w:rPr>
          <w:rFonts w:hint="eastAsia" w:ascii="仿宋" w:hAnsi="仿宋" w:eastAsia="仿宋" w:cs="仿宋"/>
          <w:sz w:val="22"/>
          <w:szCs w:val="22"/>
        </w:rPr>
        <w:t>附</w:t>
      </w:r>
      <w:bookmarkStart w:id="1028" w:name="_Toc296944568"/>
      <w:bookmarkStart w:id="1029" w:name="_Toc296503229"/>
      <w:bookmarkStart w:id="1030" w:name="_Toc296346730"/>
      <w:bookmarkStart w:id="1031" w:name="_Toc296891057"/>
      <w:bookmarkStart w:id="1032" w:name="_Toc296347228"/>
      <w:bookmarkStart w:id="1033" w:name="_Toc296891269"/>
      <w:r>
        <w:rPr>
          <w:rFonts w:hint="eastAsia" w:ascii="仿宋" w:hAnsi="仿宋" w:eastAsia="仿宋" w:cs="仿宋"/>
          <w:sz w:val="22"/>
          <w:szCs w:val="22"/>
        </w:rPr>
        <w:t>件7：</w:t>
      </w:r>
    </w:p>
    <w:bookmarkEnd w:id="1028"/>
    <w:bookmarkEnd w:id="1029"/>
    <w:bookmarkEnd w:id="1030"/>
    <w:bookmarkEnd w:id="1031"/>
    <w:bookmarkEnd w:id="1032"/>
    <w:bookmarkEnd w:id="1033"/>
    <w:p w14:paraId="1CD94E59">
      <w:pPr>
        <w:spacing w:before="156" w:beforeLines="50" w:after="156" w:afterLines="50" w:line="440" w:lineRule="exact"/>
        <w:jc w:val="center"/>
        <w:rPr>
          <w:rFonts w:hint="eastAsia" w:ascii="仿宋" w:hAnsi="仿宋" w:eastAsia="仿宋" w:cs="仿宋"/>
          <w:sz w:val="22"/>
          <w:szCs w:val="22"/>
        </w:rPr>
      </w:pPr>
      <w:r>
        <w:rPr>
          <w:rFonts w:hint="eastAsia" w:ascii="仿宋" w:hAnsi="仿宋" w:eastAsia="仿宋" w:cs="仿宋"/>
          <w:sz w:val="22"/>
          <w:szCs w:val="22"/>
        </w:rPr>
        <w:t>分包人主要施工管理人员表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2E34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46F8FAE2">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名    称</w:t>
            </w:r>
          </w:p>
        </w:tc>
        <w:tc>
          <w:tcPr>
            <w:tcW w:w="1418" w:type="dxa"/>
            <w:tcBorders>
              <w:top w:val="single" w:color="auto" w:sz="12" w:space="0"/>
              <w:bottom w:val="double" w:color="auto" w:sz="6" w:space="0"/>
            </w:tcBorders>
            <w:noWrap w:val="0"/>
            <w:vAlign w:val="center"/>
          </w:tcPr>
          <w:p w14:paraId="756B847A">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姓名</w:t>
            </w:r>
          </w:p>
        </w:tc>
        <w:tc>
          <w:tcPr>
            <w:tcW w:w="1134" w:type="dxa"/>
            <w:tcBorders>
              <w:top w:val="single" w:color="auto" w:sz="12" w:space="0"/>
              <w:bottom w:val="double" w:color="auto" w:sz="6" w:space="0"/>
            </w:tcBorders>
            <w:noWrap w:val="0"/>
            <w:vAlign w:val="center"/>
          </w:tcPr>
          <w:p w14:paraId="7367276A">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职务</w:t>
            </w:r>
          </w:p>
        </w:tc>
        <w:tc>
          <w:tcPr>
            <w:tcW w:w="1134" w:type="dxa"/>
            <w:tcBorders>
              <w:top w:val="single" w:color="auto" w:sz="12" w:space="0"/>
              <w:bottom w:val="double" w:color="auto" w:sz="6" w:space="0"/>
            </w:tcBorders>
            <w:noWrap w:val="0"/>
            <w:vAlign w:val="center"/>
          </w:tcPr>
          <w:p w14:paraId="1BAFB486">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职称</w:t>
            </w:r>
          </w:p>
        </w:tc>
        <w:tc>
          <w:tcPr>
            <w:tcW w:w="4252" w:type="dxa"/>
            <w:tcBorders>
              <w:top w:val="single" w:color="auto" w:sz="12" w:space="0"/>
              <w:bottom w:val="double" w:color="auto" w:sz="6" w:space="0"/>
            </w:tcBorders>
            <w:noWrap w:val="0"/>
            <w:vAlign w:val="center"/>
          </w:tcPr>
          <w:p w14:paraId="2E9B58D3">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主要资历、经验及承担过的项目</w:t>
            </w:r>
          </w:p>
        </w:tc>
      </w:tr>
      <w:tr w14:paraId="6BFA9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12209A00">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一、总部人员</w:t>
            </w:r>
          </w:p>
        </w:tc>
      </w:tr>
      <w:tr w14:paraId="3A99D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60593A0">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项目主管</w:t>
            </w:r>
          </w:p>
        </w:tc>
        <w:tc>
          <w:tcPr>
            <w:tcW w:w="1418" w:type="dxa"/>
            <w:tcBorders>
              <w:top w:val="nil"/>
            </w:tcBorders>
            <w:noWrap w:val="0"/>
            <w:vAlign w:val="center"/>
          </w:tcPr>
          <w:p w14:paraId="5D134053">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tcBorders>
              <w:top w:val="nil"/>
            </w:tcBorders>
            <w:noWrap w:val="0"/>
            <w:vAlign w:val="center"/>
          </w:tcPr>
          <w:p w14:paraId="61A946F6">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tcBorders>
              <w:top w:val="nil"/>
            </w:tcBorders>
            <w:noWrap w:val="0"/>
            <w:vAlign w:val="center"/>
          </w:tcPr>
          <w:p w14:paraId="1A6A1AD2">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tcBorders>
              <w:top w:val="nil"/>
            </w:tcBorders>
            <w:noWrap w:val="0"/>
            <w:vAlign w:val="center"/>
          </w:tcPr>
          <w:p w14:paraId="27B2EF50">
            <w:pPr>
              <w:pStyle w:val="8"/>
              <w:keepNext/>
              <w:spacing w:after="0" w:line="440" w:lineRule="exact"/>
              <w:ind w:left="63" w:right="63"/>
              <w:rPr>
                <w:rFonts w:hint="eastAsia" w:ascii="仿宋" w:hAnsi="仿宋" w:eastAsia="仿宋" w:cs="仿宋"/>
                <w:kern w:val="2"/>
                <w:sz w:val="22"/>
                <w:szCs w:val="22"/>
                <w:lang w:val="en-US" w:eastAsia="zh-CN"/>
              </w:rPr>
            </w:pPr>
          </w:p>
        </w:tc>
      </w:tr>
      <w:tr w14:paraId="29C6D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67FADDC8">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2337C5D2">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619D1012">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54228FEB">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479D2CE4">
            <w:pPr>
              <w:pStyle w:val="8"/>
              <w:keepNext/>
              <w:spacing w:after="0" w:line="440" w:lineRule="exact"/>
              <w:ind w:left="63" w:right="63"/>
              <w:rPr>
                <w:rFonts w:hint="eastAsia" w:ascii="仿宋" w:hAnsi="仿宋" w:eastAsia="仿宋" w:cs="仿宋"/>
                <w:kern w:val="2"/>
                <w:sz w:val="22"/>
                <w:szCs w:val="22"/>
                <w:lang w:val="en-US" w:eastAsia="zh-CN"/>
              </w:rPr>
            </w:pPr>
          </w:p>
        </w:tc>
      </w:tr>
      <w:tr w14:paraId="36964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079CF36">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其他人员</w:t>
            </w:r>
          </w:p>
        </w:tc>
        <w:tc>
          <w:tcPr>
            <w:tcW w:w="1418" w:type="dxa"/>
            <w:noWrap w:val="0"/>
            <w:vAlign w:val="center"/>
          </w:tcPr>
          <w:p w14:paraId="043FCF18">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1AC82898">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678E099C">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3726F976">
            <w:pPr>
              <w:pStyle w:val="8"/>
              <w:keepNext/>
              <w:spacing w:after="0" w:line="440" w:lineRule="exact"/>
              <w:ind w:left="63" w:right="63"/>
              <w:rPr>
                <w:rFonts w:hint="eastAsia" w:ascii="仿宋" w:hAnsi="仿宋" w:eastAsia="仿宋" w:cs="仿宋"/>
                <w:kern w:val="2"/>
                <w:sz w:val="22"/>
                <w:szCs w:val="22"/>
                <w:lang w:val="en-US" w:eastAsia="zh-CN"/>
              </w:rPr>
            </w:pPr>
          </w:p>
        </w:tc>
      </w:tr>
      <w:tr w14:paraId="27B1F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D189812">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1302A7DD">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4899E4B2">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3D2DED12">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72EE99E1">
            <w:pPr>
              <w:pStyle w:val="8"/>
              <w:keepNext/>
              <w:spacing w:after="0" w:line="440" w:lineRule="exact"/>
              <w:ind w:left="63" w:right="63"/>
              <w:rPr>
                <w:rFonts w:hint="eastAsia" w:ascii="仿宋" w:hAnsi="仿宋" w:eastAsia="仿宋" w:cs="仿宋"/>
                <w:kern w:val="2"/>
                <w:sz w:val="22"/>
                <w:szCs w:val="22"/>
                <w:lang w:val="en-US" w:eastAsia="zh-CN"/>
              </w:rPr>
            </w:pPr>
          </w:p>
        </w:tc>
      </w:tr>
      <w:tr w14:paraId="5DAB9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1BB99E86">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二、现场人员</w:t>
            </w:r>
          </w:p>
        </w:tc>
      </w:tr>
      <w:tr w14:paraId="385DE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A885558">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项目经理</w:t>
            </w:r>
          </w:p>
        </w:tc>
        <w:tc>
          <w:tcPr>
            <w:tcW w:w="1418" w:type="dxa"/>
            <w:noWrap w:val="0"/>
            <w:vAlign w:val="center"/>
          </w:tcPr>
          <w:p w14:paraId="2E7AF5DF">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2FD6D8ED">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28D25617">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47E87E0C">
            <w:pPr>
              <w:pStyle w:val="8"/>
              <w:keepNext/>
              <w:spacing w:after="0" w:line="440" w:lineRule="exact"/>
              <w:ind w:left="63" w:right="63"/>
              <w:rPr>
                <w:rFonts w:hint="eastAsia" w:ascii="仿宋" w:hAnsi="仿宋" w:eastAsia="仿宋" w:cs="仿宋"/>
                <w:kern w:val="2"/>
                <w:sz w:val="22"/>
                <w:szCs w:val="22"/>
                <w:lang w:val="en-US" w:eastAsia="zh-CN"/>
              </w:rPr>
            </w:pPr>
          </w:p>
        </w:tc>
      </w:tr>
      <w:tr w14:paraId="52BDE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0F02192">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项目副经理</w:t>
            </w:r>
          </w:p>
        </w:tc>
        <w:tc>
          <w:tcPr>
            <w:tcW w:w="1418" w:type="dxa"/>
            <w:noWrap w:val="0"/>
            <w:vAlign w:val="center"/>
          </w:tcPr>
          <w:p w14:paraId="20425BC3">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592C5437">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42FB6A06">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79A35477">
            <w:pPr>
              <w:pStyle w:val="8"/>
              <w:keepNext/>
              <w:spacing w:after="0" w:line="440" w:lineRule="exact"/>
              <w:ind w:left="63" w:right="63"/>
              <w:rPr>
                <w:rFonts w:hint="eastAsia" w:ascii="仿宋" w:hAnsi="仿宋" w:eastAsia="仿宋" w:cs="仿宋"/>
                <w:kern w:val="2"/>
                <w:sz w:val="22"/>
                <w:szCs w:val="22"/>
                <w:lang w:val="en-US" w:eastAsia="zh-CN"/>
              </w:rPr>
            </w:pPr>
          </w:p>
        </w:tc>
      </w:tr>
      <w:tr w14:paraId="1B9B4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CD7F28C">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技术负责人</w:t>
            </w:r>
          </w:p>
        </w:tc>
        <w:tc>
          <w:tcPr>
            <w:tcW w:w="1418" w:type="dxa"/>
            <w:noWrap w:val="0"/>
            <w:vAlign w:val="center"/>
          </w:tcPr>
          <w:p w14:paraId="05DAB2CF">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76ED883E">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7C891925">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4E7AA9F2">
            <w:pPr>
              <w:pStyle w:val="8"/>
              <w:keepNext/>
              <w:spacing w:after="0" w:line="440" w:lineRule="exact"/>
              <w:ind w:left="63" w:right="63"/>
              <w:rPr>
                <w:rFonts w:hint="eastAsia" w:ascii="仿宋" w:hAnsi="仿宋" w:eastAsia="仿宋" w:cs="仿宋"/>
                <w:kern w:val="2"/>
                <w:sz w:val="22"/>
                <w:szCs w:val="22"/>
                <w:lang w:val="en-US" w:eastAsia="zh-CN"/>
              </w:rPr>
            </w:pPr>
          </w:p>
        </w:tc>
      </w:tr>
      <w:tr w14:paraId="5CD94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9A9B918">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造价管理</w:t>
            </w:r>
          </w:p>
        </w:tc>
        <w:tc>
          <w:tcPr>
            <w:tcW w:w="1418" w:type="dxa"/>
            <w:noWrap w:val="0"/>
            <w:vAlign w:val="center"/>
          </w:tcPr>
          <w:p w14:paraId="4BBE4946">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605F475E">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12DA44AB">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440CA71F">
            <w:pPr>
              <w:pStyle w:val="8"/>
              <w:keepNext/>
              <w:spacing w:after="0" w:line="440" w:lineRule="exact"/>
              <w:ind w:left="63" w:right="63"/>
              <w:rPr>
                <w:rFonts w:hint="eastAsia" w:ascii="仿宋" w:hAnsi="仿宋" w:eastAsia="仿宋" w:cs="仿宋"/>
                <w:kern w:val="2"/>
                <w:sz w:val="22"/>
                <w:szCs w:val="22"/>
                <w:lang w:val="en-US" w:eastAsia="zh-CN"/>
              </w:rPr>
            </w:pPr>
          </w:p>
        </w:tc>
      </w:tr>
      <w:tr w14:paraId="6EED5C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F38C0A7">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质量管理</w:t>
            </w:r>
          </w:p>
        </w:tc>
        <w:tc>
          <w:tcPr>
            <w:tcW w:w="1418" w:type="dxa"/>
            <w:noWrap w:val="0"/>
            <w:vAlign w:val="center"/>
          </w:tcPr>
          <w:p w14:paraId="11F5A169">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604D4D0F">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52B56B84">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4A04B811">
            <w:pPr>
              <w:pStyle w:val="8"/>
              <w:keepNext/>
              <w:spacing w:after="0" w:line="440" w:lineRule="exact"/>
              <w:ind w:left="63" w:right="63"/>
              <w:rPr>
                <w:rFonts w:hint="eastAsia" w:ascii="仿宋" w:hAnsi="仿宋" w:eastAsia="仿宋" w:cs="仿宋"/>
                <w:kern w:val="2"/>
                <w:sz w:val="22"/>
                <w:szCs w:val="22"/>
                <w:lang w:val="en-US" w:eastAsia="zh-CN"/>
              </w:rPr>
            </w:pPr>
          </w:p>
        </w:tc>
      </w:tr>
      <w:tr w14:paraId="26798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74B1A52">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材料管理</w:t>
            </w:r>
          </w:p>
        </w:tc>
        <w:tc>
          <w:tcPr>
            <w:tcW w:w="1418" w:type="dxa"/>
            <w:noWrap w:val="0"/>
            <w:vAlign w:val="center"/>
          </w:tcPr>
          <w:p w14:paraId="579C7D09">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3EA2751B">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0B06AE22">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432B1FCA">
            <w:pPr>
              <w:pStyle w:val="8"/>
              <w:keepNext/>
              <w:spacing w:after="0" w:line="440" w:lineRule="exact"/>
              <w:ind w:left="63" w:right="63"/>
              <w:rPr>
                <w:rFonts w:hint="eastAsia" w:ascii="仿宋" w:hAnsi="仿宋" w:eastAsia="仿宋" w:cs="仿宋"/>
                <w:kern w:val="2"/>
                <w:sz w:val="22"/>
                <w:szCs w:val="22"/>
                <w:lang w:val="en-US" w:eastAsia="zh-CN"/>
              </w:rPr>
            </w:pPr>
          </w:p>
        </w:tc>
      </w:tr>
      <w:tr w14:paraId="10148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8A40A72">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计划管理</w:t>
            </w:r>
          </w:p>
        </w:tc>
        <w:tc>
          <w:tcPr>
            <w:tcW w:w="1418" w:type="dxa"/>
            <w:noWrap w:val="0"/>
            <w:vAlign w:val="center"/>
          </w:tcPr>
          <w:p w14:paraId="33948281">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1EAA9D8D">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4A212C2B">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166699B5">
            <w:pPr>
              <w:pStyle w:val="8"/>
              <w:keepNext/>
              <w:spacing w:after="0" w:line="440" w:lineRule="exact"/>
              <w:ind w:left="63" w:right="63"/>
              <w:rPr>
                <w:rFonts w:hint="eastAsia" w:ascii="仿宋" w:hAnsi="仿宋" w:eastAsia="仿宋" w:cs="仿宋"/>
                <w:kern w:val="2"/>
                <w:sz w:val="22"/>
                <w:szCs w:val="22"/>
                <w:lang w:val="en-US" w:eastAsia="zh-CN"/>
              </w:rPr>
            </w:pPr>
          </w:p>
        </w:tc>
      </w:tr>
      <w:tr w14:paraId="364C4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72C06B1">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安全管理</w:t>
            </w:r>
          </w:p>
        </w:tc>
        <w:tc>
          <w:tcPr>
            <w:tcW w:w="1418" w:type="dxa"/>
            <w:noWrap w:val="0"/>
            <w:vAlign w:val="center"/>
          </w:tcPr>
          <w:p w14:paraId="3A7711C8">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75E4C57C">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1E0CDAE0">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658DF9A7">
            <w:pPr>
              <w:pStyle w:val="8"/>
              <w:keepNext/>
              <w:spacing w:after="0" w:line="440" w:lineRule="exact"/>
              <w:ind w:left="63" w:right="63"/>
              <w:rPr>
                <w:rFonts w:hint="eastAsia" w:ascii="仿宋" w:hAnsi="仿宋" w:eastAsia="仿宋" w:cs="仿宋"/>
                <w:kern w:val="2"/>
                <w:sz w:val="22"/>
                <w:szCs w:val="22"/>
                <w:lang w:val="en-US" w:eastAsia="zh-CN"/>
              </w:rPr>
            </w:pPr>
          </w:p>
        </w:tc>
      </w:tr>
      <w:tr w14:paraId="5AD60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5BF0CD44">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其他人员</w:t>
            </w:r>
          </w:p>
        </w:tc>
        <w:tc>
          <w:tcPr>
            <w:tcW w:w="1418" w:type="dxa"/>
            <w:noWrap w:val="0"/>
            <w:vAlign w:val="center"/>
          </w:tcPr>
          <w:p w14:paraId="2F946133">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2A85FA6A">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331C346C">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1B0D1AC1">
            <w:pPr>
              <w:pStyle w:val="8"/>
              <w:keepNext/>
              <w:spacing w:after="0" w:line="440" w:lineRule="exact"/>
              <w:ind w:left="63" w:right="63"/>
              <w:rPr>
                <w:rFonts w:hint="eastAsia" w:ascii="仿宋" w:hAnsi="仿宋" w:eastAsia="仿宋" w:cs="仿宋"/>
                <w:kern w:val="2"/>
                <w:sz w:val="22"/>
                <w:szCs w:val="22"/>
                <w:lang w:val="en-US" w:eastAsia="zh-CN"/>
              </w:rPr>
            </w:pPr>
          </w:p>
        </w:tc>
      </w:tr>
      <w:tr w14:paraId="04159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F60DEA0">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tcBorders>
              <w:bottom w:val="nil"/>
            </w:tcBorders>
            <w:noWrap w:val="0"/>
            <w:vAlign w:val="center"/>
          </w:tcPr>
          <w:p w14:paraId="64D8CA02">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tcBorders>
              <w:bottom w:val="nil"/>
            </w:tcBorders>
            <w:noWrap w:val="0"/>
            <w:vAlign w:val="center"/>
          </w:tcPr>
          <w:p w14:paraId="1F32ACDC">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tcBorders>
              <w:bottom w:val="nil"/>
            </w:tcBorders>
            <w:noWrap w:val="0"/>
            <w:vAlign w:val="center"/>
          </w:tcPr>
          <w:p w14:paraId="5DC97B72">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tcBorders>
              <w:bottom w:val="nil"/>
            </w:tcBorders>
            <w:noWrap w:val="0"/>
            <w:vAlign w:val="center"/>
          </w:tcPr>
          <w:p w14:paraId="661EFE73">
            <w:pPr>
              <w:pStyle w:val="8"/>
              <w:keepNext/>
              <w:spacing w:after="0" w:line="440" w:lineRule="exact"/>
              <w:ind w:left="63" w:right="63"/>
              <w:rPr>
                <w:rFonts w:hint="eastAsia" w:ascii="仿宋" w:hAnsi="仿宋" w:eastAsia="仿宋" w:cs="仿宋"/>
                <w:kern w:val="2"/>
                <w:sz w:val="22"/>
                <w:szCs w:val="22"/>
                <w:lang w:val="en-US" w:eastAsia="zh-CN"/>
              </w:rPr>
            </w:pPr>
          </w:p>
        </w:tc>
      </w:tr>
      <w:tr w14:paraId="111AC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0664B94">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23FDAFD6">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486D1E40">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77AC59DE">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00FAADF8">
            <w:pPr>
              <w:pStyle w:val="8"/>
              <w:keepNext/>
              <w:spacing w:after="0" w:line="440" w:lineRule="exact"/>
              <w:ind w:left="63" w:right="63"/>
              <w:rPr>
                <w:rFonts w:hint="eastAsia" w:ascii="仿宋" w:hAnsi="仿宋" w:eastAsia="仿宋" w:cs="仿宋"/>
                <w:kern w:val="2"/>
                <w:sz w:val="22"/>
                <w:szCs w:val="22"/>
                <w:lang w:val="en-US" w:eastAsia="zh-CN"/>
              </w:rPr>
            </w:pPr>
          </w:p>
        </w:tc>
      </w:tr>
      <w:tr w14:paraId="789CB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ED028A5">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52CDDB1C">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3D1BEF40">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31A372C4">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4A00005C">
            <w:pPr>
              <w:pStyle w:val="8"/>
              <w:keepNext/>
              <w:spacing w:after="0" w:line="440" w:lineRule="exact"/>
              <w:ind w:left="63" w:right="63"/>
              <w:rPr>
                <w:rFonts w:hint="eastAsia" w:ascii="仿宋" w:hAnsi="仿宋" w:eastAsia="仿宋" w:cs="仿宋"/>
                <w:kern w:val="2"/>
                <w:sz w:val="22"/>
                <w:szCs w:val="22"/>
                <w:lang w:val="en-US" w:eastAsia="zh-CN"/>
              </w:rPr>
            </w:pPr>
          </w:p>
        </w:tc>
      </w:tr>
      <w:tr w14:paraId="7D347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521A9C7">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center"/>
          </w:tcPr>
          <w:p w14:paraId="3B7BAC51">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20871CAE">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noWrap w:val="0"/>
            <w:vAlign w:val="center"/>
          </w:tcPr>
          <w:p w14:paraId="2A9B72F4">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noWrap w:val="0"/>
            <w:vAlign w:val="center"/>
          </w:tcPr>
          <w:p w14:paraId="7C5A69CF">
            <w:pPr>
              <w:pStyle w:val="8"/>
              <w:keepNext/>
              <w:spacing w:after="0" w:line="440" w:lineRule="exact"/>
              <w:ind w:left="63" w:right="63"/>
              <w:rPr>
                <w:rFonts w:hint="eastAsia" w:ascii="仿宋" w:hAnsi="仿宋" w:eastAsia="仿宋" w:cs="仿宋"/>
                <w:kern w:val="2"/>
                <w:sz w:val="22"/>
                <w:szCs w:val="22"/>
                <w:lang w:val="en-US" w:eastAsia="zh-CN"/>
              </w:rPr>
            </w:pPr>
          </w:p>
        </w:tc>
      </w:tr>
      <w:tr w14:paraId="39FA9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2201471E">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tcBorders>
              <w:bottom w:val="single" w:color="auto" w:sz="12" w:space="0"/>
            </w:tcBorders>
            <w:noWrap w:val="0"/>
            <w:vAlign w:val="center"/>
          </w:tcPr>
          <w:p w14:paraId="743BC4E3">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tcBorders>
              <w:bottom w:val="single" w:color="auto" w:sz="12" w:space="0"/>
            </w:tcBorders>
            <w:noWrap w:val="0"/>
            <w:vAlign w:val="center"/>
          </w:tcPr>
          <w:p w14:paraId="20788AEB">
            <w:pPr>
              <w:pStyle w:val="8"/>
              <w:keepNext/>
              <w:spacing w:after="0" w:line="440" w:lineRule="exact"/>
              <w:ind w:left="63" w:right="63"/>
              <w:rPr>
                <w:rFonts w:hint="eastAsia" w:ascii="仿宋" w:hAnsi="仿宋" w:eastAsia="仿宋" w:cs="仿宋"/>
                <w:kern w:val="2"/>
                <w:sz w:val="22"/>
                <w:szCs w:val="22"/>
                <w:lang w:val="en-US" w:eastAsia="zh-CN"/>
              </w:rPr>
            </w:pPr>
          </w:p>
        </w:tc>
        <w:tc>
          <w:tcPr>
            <w:tcW w:w="1134" w:type="dxa"/>
            <w:tcBorders>
              <w:bottom w:val="single" w:color="auto" w:sz="12" w:space="0"/>
            </w:tcBorders>
            <w:noWrap w:val="0"/>
            <w:vAlign w:val="center"/>
          </w:tcPr>
          <w:p w14:paraId="51997489">
            <w:pPr>
              <w:pStyle w:val="8"/>
              <w:keepNext/>
              <w:spacing w:after="0" w:line="440" w:lineRule="exact"/>
              <w:ind w:left="63" w:right="63"/>
              <w:rPr>
                <w:rFonts w:hint="eastAsia" w:ascii="仿宋" w:hAnsi="仿宋" w:eastAsia="仿宋" w:cs="仿宋"/>
                <w:kern w:val="2"/>
                <w:sz w:val="22"/>
                <w:szCs w:val="22"/>
                <w:lang w:val="en-US" w:eastAsia="zh-CN"/>
              </w:rPr>
            </w:pPr>
          </w:p>
        </w:tc>
        <w:tc>
          <w:tcPr>
            <w:tcW w:w="4252" w:type="dxa"/>
            <w:tcBorders>
              <w:bottom w:val="single" w:color="auto" w:sz="12" w:space="0"/>
            </w:tcBorders>
            <w:noWrap w:val="0"/>
            <w:vAlign w:val="center"/>
          </w:tcPr>
          <w:p w14:paraId="6598E25C">
            <w:pPr>
              <w:pStyle w:val="8"/>
              <w:keepNext/>
              <w:spacing w:after="0" w:line="440" w:lineRule="exact"/>
              <w:ind w:left="63" w:right="63"/>
              <w:rPr>
                <w:rFonts w:hint="eastAsia" w:ascii="仿宋" w:hAnsi="仿宋" w:eastAsia="仿宋" w:cs="仿宋"/>
                <w:kern w:val="2"/>
                <w:sz w:val="22"/>
                <w:szCs w:val="22"/>
                <w:lang w:val="en-US" w:eastAsia="zh-CN"/>
              </w:rPr>
            </w:pPr>
          </w:p>
        </w:tc>
      </w:tr>
    </w:tbl>
    <w:p w14:paraId="6D8358B0">
      <w:pPr>
        <w:spacing w:line="440" w:lineRule="exact"/>
        <w:rPr>
          <w:rFonts w:hint="eastAsia" w:ascii="仿宋" w:hAnsi="仿宋" w:eastAsia="仿宋" w:cs="仿宋"/>
          <w:sz w:val="22"/>
          <w:szCs w:val="22"/>
        </w:rPr>
      </w:pPr>
      <w:r>
        <w:rPr>
          <w:rFonts w:hint="eastAsia" w:ascii="仿宋" w:hAnsi="仿宋" w:eastAsia="仿宋" w:cs="仿宋"/>
          <w:sz w:val="22"/>
          <w:szCs w:val="22"/>
        </w:rPr>
        <w:br w:type="page"/>
      </w:r>
      <w:bookmarkStart w:id="1034" w:name="_Toc267261701"/>
      <w:r>
        <w:rPr>
          <w:rFonts w:hint="eastAsia" w:ascii="仿宋" w:hAnsi="仿宋" w:eastAsia="仿宋" w:cs="仿宋"/>
          <w:sz w:val="22"/>
          <w:szCs w:val="22"/>
        </w:rPr>
        <w:t>附</w:t>
      </w:r>
      <w:bookmarkStart w:id="1035" w:name="_Toc296347230"/>
      <w:bookmarkStart w:id="1036" w:name="_Toc296944570"/>
      <w:bookmarkStart w:id="1037" w:name="_Toc296503231"/>
      <w:bookmarkStart w:id="1038" w:name="_Toc296346732"/>
      <w:bookmarkStart w:id="1039" w:name="_Toc296891271"/>
      <w:bookmarkStart w:id="1040" w:name="_Toc296891059"/>
      <w:r>
        <w:rPr>
          <w:rFonts w:hint="eastAsia" w:ascii="仿宋" w:hAnsi="仿宋" w:eastAsia="仿宋" w:cs="仿宋"/>
          <w:sz w:val="22"/>
          <w:szCs w:val="22"/>
        </w:rPr>
        <w:t>件8：</w:t>
      </w:r>
    </w:p>
    <w:bookmarkEnd w:id="1034"/>
    <w:bookmarkEnd w:id="1035"/>
    <w:bookmarkEnd w:id="1036"/>
    <w:bookmarkEnd w:id="1037"/>
    <w:bookmarkEnd w:id="1038"/>
    <w:bookmarkEnd w:id="1039"/>
    <w:bookmarkEnd w:id="1040"/>
    <w:p w14:paraId="645F1D0F">
      <w:pPr>
        <w:spacing w:before="156" w:beforeLines="50" w:after="156" w:afterLines="50" w:line="440" w:lineRule="exact"/>
        <w:jc w:val="center"/>
        <w:rPr>
          <w:rFonts w:hint="eastAsia" w:ascii="仿宋" w:hAnsi="仿宋" w:eastAsia="仿宋" w:cs="仿宋"/>
          <w:sz w:val="22"/>
          <w:szCs w:val="22"/>
        </w:rPr>
      </w:pPr>
      <w:r>
        <w:rPr>
          <w:rFonts w:hint="eastAsia" w:ascii="仿宋" w:hAnsi="仿宋" w:eastAsia="仿宋" w:cs="仿宋"/>
          <w:sz w:val="22"/>
          <w:szCs w:val="22"/>
        </w:rPr>
        <w:t>履约担保</w:t>
      </w:r>
    </w:p>
    <w:p w14:paraId="6BF88123">
      <w:pPr>
        <w:spacing w:line="440" w:lineRule="exact"/>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sz w:val="22"/>
          <w:szCs w:val="22"/>
        </w:rPr>
        <w:t>（发包人名称）：</w:t>
      </w:r>
    </w:p>
    <w:p w14:paraId="61EA4627">
      <w:pPr>
        <w:spacing w:line="440" w:lineRule="exact"/>
        <w:rPr>
          <w:rFonts w:hint="eastAsia" w:ascii="仿宋" w:hAnsi="仿宋" w:eastAsia="仿宋" w:cs="仿宋"/>
          <w:sz w:val="22"/>
          <w:szCs w:val="22"/>
        </w:rPr>
      </w:pPr>
    </w:p>
    <w:p w14:paraId="14AE7FA3">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鉴于</w:t>
      </w:r>
      <w:r>
        <w:rPr>
          <w:rFonts w:hint="eastAsia" w:ascii="仿宋" w:hAnsi="仿宋" w:eastAsia="仿宋" w:cs="仿宋"/>
          <w:sz w:val="22"/>
          <w:szCs w:val="22"/>
          <w:u w:val="single"/>
        </w:rPr>
        <w:t xml:space="preserve">                </w:t>
      </w:r>
      <w:r>
        <w:rPr>
          <w:rFonts w:hint="eastAsia" w:ascii="仿宋" w:hAnsi="仿宋" w:eastAsia="仿宋" w:cs="仿宋"/>
          <w:sz w:val="22"/>
          <w:szCs w:val="22"/>
        </w:rPr>
        <w:t>（发包人名称，以下简称“发包人”）与</w:t>
      </w:r>
    </w:p>
    <w:p w14:paraId="59D9EE91">
      <w:pPr>
        <w:spacing w:line="360" w:lineRule="auto"/>
        <w:rPr>
          <w:rFonts w:hint="eastAsia" w:ascii="仿宋" w:hAnsi="仿宋" w:eastAsia="仿宋" w:cs="仿宋"/>
          <w:sz w:val="22"/>
          <w:szCs w:val="22"/>
        </w:rPr>
      </w:pPr>
      <w:r>
        <w:rPr>
          <w:rFonts w:hint="eastAsia" w:ascii="仿宋" w:hAnsi="仿宋" w:eastAsia="仿宋" w:cs="仿宋"/>
          <w:sz w:val="22"/>
          <w:szCs w:val="22"/>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（承包人名称）（以下称“承包人”）于</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日就</w:t>
      </w:r>
      <w:r>
        <w:rPr>
          <w:rFonts w:hint="eastAsia" w:ascii="仿宋" w:hAnsi="仿宋" w:eastAsia="仿宋" w:cs="仿宋"/>
          <w:sz w:val="22"/>
          <w:szCs w:val="22"/>
          <w:u w:val="single"/>
        </w:rPr>
        <w:t xml:space="preserve">                         </w:t>
      </w:r>
      <w:r>
        <w:rPr>
          <w:rFonts w:hint="eastAsia" w:ascii="仿宋" w:hAnsi="仿宋" w:eastAsia="仿宋" w:cs="仿宋"/>
          <w:sz w:val="22"/>
          <w:szCs w:val="22"/>
        </w:rPr>
        <w:t xml:space="preserve">（工程名称）施工及有关事项协商一致共同签订《建设工程施工合同》。我方愿意无条件地、不可撤销地就承包人履行与你方签订的合同，向你方提供连带责任担保。 </w:t>
      </w:r>
    </w:p>
    <w:p w14:paraId="2100EBED">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 担保金额人民币（大写）</w:t>
      </w:r>
      <w:r>
        <w:rPr>
          <w:rFonts w:hint="eastAsia" w:ascii="仿宋" w:hAnsi="仿宋" w:eastAsia="仿宋" w:cs="仿宋"/>
          <w:sz w:val="22"/>
          <w:szCs w:val="22"/>
          <w:u w:val="single"/>
        </w:rPr>
        <w:t xml:space="preserve">                 </w:t>
      </w:r>
      <w:r>
        <w:rPr>
          <w:rFonts w:hint="eastAsia" w:ascii="仿宋" w:hAnsi="仿宋" w:eastAsia="仿宋" w:cs="仿宋"/>
          <w:sz w:val="22"/>
          <w:szCs w:val="22"/>
        </w:rPr>
        <w:t>元（¥</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4478E7B8">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2. 担保有效期自你方与承包人签订的合同生效之日起至你方签发或应签发工程接收证书之日止。</w:t>
      </w:r>
    </w:p>
    <w:p w14:paraId="6FD2D247">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3. 在本担保有效期内，因承包人违反合同约定的义务给你方造成经济损失时，我方在收到你方以书面形式提出的在担保金额内的赔偿要求后，在7天内无条件支付。</w:t>
      </w:r>
    </w:p>
    <w:p w14:paraId="6302E044">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4. 你方和承包人按合同约定变更合同时，我方承担本担保规定的义务不变。</w:t>
      </w:r>
    </w:p>
    <w:p w14:paraId="4DF817C5">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5. 因本保函发生的纠纷，可由双方协商解决，协商不成的，任何一方均可提请</w:t>
      </w:r>
      <w:r>
        <w:rPr>
          <w:rFonts w:hint="eastAsia" w:ascii="仿宋" w:hAnsi="仿宋" w:eastAsia="仿宋" w:cs="仿宋"/>
          <w:sz w:val="22"/>
          <w:szCs w:val="22"/>
          <w:u w:val="single"/>
        </w:rPr>
        <w:t xml:space="preserve">        </w:t>
      </w:r>
      <w:r>
        <w:rPr>
          <w:rFonts w:hint="eastAsia" w:ascii="仿宋" w:hAnsi="仿宋" w:eastAsia="仿宋" w:cs="仿宋"/>
          <w:sz w:val="22"/>
          <w:szCs w:val="22"/>
        </w:rPr>
        <w:t>仲裁委员会仲裁。</w:t>
      </w:r>
    </w:p>
    <w:p w14:paraId="3AB0E8BA">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6. 本保函自我方法定代表人（或其授权代理人）签字并加盖公章之日起生效。</w:t>
      </w:r>
    </w:p>
    <w:p w14:paraId="5589E652">
      <w:pPr>
        <w:spacing w:line="360" w:lineRule="auto"/>
        <w:rPr>
          <w:rFonts w:hint="eastAsia" w:ascii="仿宋" w:hAnsi="仿宋" w:eastAsia="仿宋" w:cs="仿宋"/>
          <w:sz w:val="22"/>
          <w:szCs w:val="22"/>
        </w:rPr>
      </w:pPr>
    </w:p>
    <w:p w14:paraId="2FF37B15">
      <w:pPr>
        <w:spacing w:line="360" w:lineRule="auto"/>
        <w:rPr>
          <w:rFonts w:hint="eastAsia" w:ascii="仿宋" w:hAnsi="仿宋" w:eastAsia="仿宋" w:cs="仿宋"/>
          <w:sz w:val="22"/>
          <w:szCs w:val="22"/>
        </w:rPr>
      </w:pPr>
      <w:r>
        <w:rPr>
          <w:rFonts w:hint="eastAsia" w:ascii="仿宋" w:hAnsi="仿宋" w:eastAsia="仿宋" w:cs="仿宋"/>
          <w:sz w:val="22"/>
          <w:szCs w:val="22"/>
        </w:rPr>
        <w:t>担 保 人：</w:t>
      </w:r>
      <w:r>
        <w:rPr>
          <w:rFonts w:hint="eastAsia" w:ascii="仿宋" w:hAnsi="仿宋" w:eastAsia="仿宋" w:cs="仿宋"/>
          <w:sz w:val="22"/>
          <w:szCs w:val="22"/>
          <w:u w:val="single"/>
        </w:rPr>
        <w:t xml:space="preserve">                           </w:t>
      </w:r>
      <w:r>
        <w:rPr>
          <w:rFonts w:hint="eastAsia" w:ascii="仿宋" w:hAnsi="仿宋" w:eastAsia="仿宋" w:cs="仿宋"/>
          <w:sz w:val="22"/>
          <w:szCs w:val="22"/>
        </w:rPr>
        <w:t>（盖单位章）</w:t>
      </w:r>
    </w:p>
    <w:p w14:paraId="025AC710">
      <w:pPr>
        <w:spacing w:line="360" w:lineRule="auto"/>
        <w:rPr>
          <w:rFonts w:hint="eastAsia" w:ascii="仿宋" w:hAnsi="仿宋" w:eastAsia="仿宋" w:cs="仿宋"/>
          <w:sz w:val="22"/>
          <w:szCs w:val="22"/>
        </w:rPr>
      </w:pPr>
      <w:r>
        <w:rPr>
          <w:rFonts w:hint="eastAsia" w:ascii="仿宋" w:hAnsi="仿宋" w:eastAsia="仿宋" w:cs="仿宋"/>
          <w:sz w:val="22"/>
          <w:szCs w:val="22"/>
        </w:rPr>
        <w:t>法定代表人或其委托代理人：</w:t>
      </w:r>
      <w:r>
        <w:rPr>
          <w:rFonts w:hint="eastAsia" w:ascii="仿宋" w:hAnsi="仿宋" w:eastAsia="仿宋" w:cs="仿宋"/>
          <w:sz w:val="22"/>
          <w:szCs w:val="22"/>
          <w:u w:val="single"/>
        </w:rPr>
        <w:t xml:space="preserve">               </w:t>
      </w:r>
      <w:r>
        <w:rPr>
          <w:rFonts w:hint="eastAsia" w:ascii="仿宋" w:hAnsi="仿宋" w:eastAsia="仿宋" w:cs="仿宋"/>
          <w:sz w:val="22"/>
          <w:szCs w:val="22"/>
        </w:rPr>
        <w:t>（签字）</w:t>
      </w:r>
    </w:p>
    <w:p w14:paraId="0668B443">
      <w:pPr>
        <w:spacing w:line="360" w:lineRule="auto"/>
        <w:rPr>
          <w:rFonts w:hint="eastAsia" w:ascii="仿宋" w:hAnsi="仿宋" w:eastAsia="仿宋" w:cs="仿宋"/>
          <w:sz w:val="22"/>
          <w:szCs w:val="22"/>
        </w:rPr>
      </w:pPr>
      <w:r>
        <w:rPr>
          <w:rFonts w:hint="eastAsia" w:ascii="仿宋" w:hAnsi="仿宋" w:eastAsia="仿宋" w:cs="仿宋"/>
          <w:sz w:val="22"/>
          <w:szCs w:val="22"/>
        </w:rPr>
        <w:t>地    址：</w:t>
      </w:r>
      <w:r>
        <w:rPr>
          <w:rFonts w:hint="eastAsia" w:ascii="仿宋" w:hAnsi="仿宋" w:eastAsia="仿宋" w:cs="仿宋"/>
          <w:sz w:val="22"/>
          <w:szCs w:val="22"/>
          <w:u w:val="single"/>
        </w:rPr>
        <w:t xml:space="preserve">                                      </w:t>
      </w:r>
    </w:p>
    <w:p w14:paraId="2F057EE1">
      <w:pPr>
        <w:spacing w:line="360" w:lineRule="auto"/>
        <w:rPr>
          <w:rFonts w:hint="eastAsia" w:ascii="仿宋" w:hAnsi="仿宋" w:eastAsia="仿宋" w:cs="仿宋"/>
          <w:sz w:val="22"/>
          <w:szCs w:val="22"/>
        </w:rPr>
      </w:pPr>
      <w:r>
        <w:rPr>
          <w:rFonts w:hint="eastAsia" w:ascii="仿宋" w:hAnsi="仿宋" w:eastAsia="仿宋" w:cs="仿宋"/>
          <w:sz w:val="22"/>
          <w:szCs w:val="22"/>
        </w:rPr>
        <w:t>邮政编码：</w:t>
      </w:r>
      <w:r>
        <w:rPr>
          <w:rFonts w:hint="eastAsia" w:ascii="仿宋" w:hAnsi="仿宋" w:eastAsia="仿宋" w:cs="仿宋"/>
          <w:sz w:val="22"/>
          <w:szCs w:val="22"/>
          <w:u w:val="single"/>
        </w:rPr>
        <w:t xml:space="preserve">                                      </w:t>
      </w:r>
    </w:p>
    <w:p w14:paraId="0C0422C3">
      <w:pPr>
        <w:spacing w:line="360" w:lineRule="auto"/>
        <w:rPr>
          <w:rFonts w:hint="eastAsia" w:ascii="仿宋" w:hAnsi="仿宋" w:eastAsia="仿宋" w:cs="仿宋"/>
          <w:sz w:val="22"/>
          <w:szCs w:val="22"/>
          <w:u w:val="single"/>
        </w:rPr>
      </w:pPr>
      <w:r>
        <w:rPr>
          <w:rFonts w:hint="eastAsia" w:ascii="仿宋" w:hAnsi="仿宋" w:eastAsia="仿宋" w:cs="仿宋"/>
          <w:sz w:val="22"/>
          <w:szCs w:val="22"/>
        </w:rPr>
        <w:t>电    话：</w:t>
      </w:r>
      <w:r>
        <w:rPr>
          <w:rFonts w:hint="eastAsia" w:ascii="仿宋" w:hAnsi="仿宋" w:eastAsia="仿宋" w:cs="仿宋"/>
          <w:sz w:val="22"/>
          <w:szCs w:val="22"/>
          <w:u w:val="single"/>
        </w:rPr>
        <w:t xml:space="preserve">                                      </w:t>
      </w:r>
    </w:p>
    <w:p w14:paraId="18DA8577">
      <w:pPr>
        <w:spacing w:line="360" w:lineRule="auto"/>
        <w:rPr>
          <w:rFonts w:hint="eastAsia" w:ascii="仿宋" w:hAnsi="仿宋" w:eastAsia="仿宋" w:cs="仿宋"/>
          <w:sz w:val="22"/>
          <w:szCs w:val="22"/>
        </w:rPr>
      </w:pPr>
      <w:r>
        <w:rPr>
          <w:rFonts w:hint="eastAsia" w:ascii="仿宋" w:hAnsi="仿宋" w:eastAsia="仿宋" w:cs="仿宋"/>
          <w:sz w:val="22"/>
          <w:szCs w:val="22"/>
        </w:rPr>
        <w:t>传    真：</w:t>
      </w:r>
      <w:r>
        <w:rPr>
          <w:rFonts w:hint="eastAsia" w:ascii="仿宋" w:hAnsi="仿宋" w:eastAsia="仿宋" w:cs="仿宋"/>
          <w:sz w:val="22"/>
          <w:szCs w:val="22"/>
          <w:u w:val="single"/>
        </w:rPr>
        <w:t xml:space="preserve">                                      </w:t>
      </w:r>
    </w:p>
    <w:p w14:paraId="7E5029C7">
      <w:pPr>
        <w:spacing w:line="360" w:lineRule="auto"/>
        <w:jc w:val="left"/>
        <w:rPr>
          <w:rFonts w:hint="eastAsia" w:ascii="仿宋" w:hAnsi="仿宋" w:eastAsia="仿宋" w:cs="仿宋"/>
          <w:sz w:val="22"/>
          <w:szCs w:val="22"/>
          <w:u w:val="single"/>
        </w:rPr>
      </w:pPr>
    </w:p>
    <w:p w14:paraId="4ACA0E1E">
      <w:pPr>
        <w:spacing w:line="360" w:lineRule="auto"/>
        <w:ind w:left="1899" w:hanging="1392" w:hangingChars="633"/>
        <w:rPr>
          <w:rFonts w:hint="eastAsia" w:ascii="仿宋" w:hAnsi="仿宋" w:eastAsia="仿宋" w:cs="仿宋"/>
          <w:sz w:val="22"/>
          <w:szCs w:val="22"/>
        </w:rPr>
      </w:pPr>
      <w:r>
        <w:rPr>
          <w:rFonts w:hint="eastAsia" w:ascii="仿宋" w:hAnsi="仿宋" w:eastAsia="仿宋" w:cs="仿宋"/>
          <w:sz w:val="22"/>
          <w:szCs w:val="22"/>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w:t>
      </w:r>
    </w:p>
    <w:p w14:paraId="2DF9A1B8">
      <w:pPr>
        <w:spacing w:line="360" w:lineRule="auto"/>
        <w:ind w:left="1899" w:hanging="1392" w:hangingChars="633"/>
        <w:rPr>
          <w:rFonts w:hint="eastAsia" w:ascii="仿宋" w:hAnsi="仿宋" w:eastAsia="仿宋" w:cs="仿宋"/>
          <w:sz w:val="22"/>
          <w:szCs w:val="22"/>
        </w:rPr>
      </w:pPr>
    </w:p>
    <w:p w14:paraId="50F83221">
      <w:pPr>
        <w:spacing w:line="360" w:lineRule="auto"/>
        <w:ind w:left="1899" w:hanging="1392" w:hangingChars="633"/>
        <w:rPr>
          <w:rFonts w:hint="eastAsia" w:ascii="仿宋" w:hAnsi="仿宋" w:eastAsia="仿宋" w:cs="仿宋"/>
          <w:sz w:val="22"/>
          <w:szCs w:val="22"/>
        </w:rPr>
      </w:pPr>
    </w:p>
    <w:p w14:paraId="215834CC">
      <w:pPr>
        <w:spacing w:line="360" w:lineRule="auto"/>
        <w:ind w:left="1899" w:hanging="1392" w:hangingChars="633"/>
        <w:rPr>
          <w:rFonts w:hint="eastAsia" w:ascii="仿宋" w:hAnsi="仿宋" w:eastAsia="仿宋" w:cs="仿宋"/>
          <w:sz w:val="22"/>
          <w:szCs w:val="22"/>
        </w:rPr>
      </w:pPr>
    </w:p>
    <w:p w14:paraId="33F4F9D7">
      <w:pPr>
        <w:spacing w:line="360" w:lineRule="auto"/>
        <w:ind w:left="1899" w:hanging="1392" w:hangingChars="633"/>
        <w:rPr>
          <w:rFonts w:hint="eastAsia" w:ascii="仿宋" w:hAnsi="仿宋" w:eastAsia="仿宋" w:cs="仿宋"/>
          <w:sz w:val="22"/>
          <w:szCs w:val="22"/>
        </w:rPr>
      </w:pPr>
    </w:p>
    <w:p w14:paraId="3C5F43DE">
      <w:pPr>
        <w:spacing w:line="360" w:lineRule="auto"/>
        <w:ind w:left="1899" w:hanging="1392" w:hangingChars="633"/>
        <w:rPr>
          <w:rFonts w:hint="eastAsia" w:ascii="仿宋" w:hAnsi="仿宋" w:eastAsia="仿宋" w:cs="仿宋"/>
          <w:sz w:val="22"/>
          <w:szCs w:val="22"/>
        </w:rPr>
      </w:pPr>
    </w:p>
    <w:p w14:paraId="7D8DFE1D">
      <w:pPr>
        <w:spacing w:line="360" w:lineRule="auto"/>
        <w:rPr>
          <w:rFonts w:hint="eastAsia" w:ascii="仿宋" w:hAnsi="仿宋" w:eastAsia="仿宋" w:cs="仿宋"/>
          <w:sz w:val="22"/>
          <w:szCs w:val="22"/>
        </w:rPr>
      </w:pPr>
    </w:p>
    <w:p w14:paraId="40655847">
      <w:pPr>
        <w:spacing w:line="360" w:lineRule="auto"/>
        <w:rPr>
          <w:rFonts w:hint="eastAsia" w:ascii="仿宋" w:hAnsi="仿宋" w:eastAsia="仿宋" w:cs="仿宋"/>
          <w:sz w:val="22"/>
          <w:szCs w:val="22"/>
        </w:rPr>
      </w:pPr>
      <w:r>
        <w:rPr>
          <w:rFonts w:hint="eastAsia" w:ascii="仿宋" w:hAnsi="仿宋" w:eastAsia="仿宋" w:cs="仿宋"/>
          <w:sz w:val="22"/>
          <w:szCs w:val="22"/>
        </w:rPr>
        <w:t>附</w:t>
      </w:r>
      <w:bookmarkStart w:id="1041" w:name="_Toc296347231"/>
      <w:bookmarkStart w:id="1042" w:name="_Toc296891060"/>
      <w:bookmarkStart w:id="1043" w:name="_Toc296346733"/>
      <w:bookmarkStart w:id="1044" w:name="_Toc267261702"/>
      <w:bookmarkStart w:id="1045" w:name="_Toc296891272"/>
      <w:bookmarkStart w:id="1046" w:name="_Toc296944571"/>
      <w:bookmarkStart w:id="1047" w:name="_Toc296503232"/>
      <w:r>
        <w:rPr>
          <w:rFonts w:hint="eastAsia" w:ascii="仿宋" w:hAnsi="仿宋" w:eastAsia="仿宋" w:cs="仿宋"/>
          <w:sz w:val="22"/>
          <w:szCs w:val="22"/>
        </w:rPr>
        <w:t>件9 ：</w:t>
      </w:r>
    </w:p>
    <w:bookmarkEnd w:id="1041"/>
    <w:bookmarkEnd w:id="1042"/>
    <w:bookmarkEnd w:id="1043"/>
    <w:bookmarkEnd w:id="1044"/>
    <w:bookmarkEnd w:id="1045"/>
    <w:bookmarkEnd w:id="1046"/>
    <w:bookmarkEnd w:id="1047"/>
    <w:p w14:paraId="40E510EF">
      <w:pPr>
        <w:spacing w:before="156" w:beforeLines="50" w:after="156" w:afterLines="50" w:line="440" w:lineRule="exact"/>
        <w:jc w:val="center"/>
        <w:rPr>
          <w:rFonts w:hint="eastAsia" w:ascii="仿宋" w:hAnsi="仿宋" w:eastAsia="仿宋" w:cs="仿宋"/>
          <w:sz w:val="22"/>
          <w:szCs w:val="22"/>
        </w:rPr>
      </w:pPr>
      <w:r>
        <w:rPr>
          <w:rFonts w:hint="eastAsia" w:ascii="仿宋" w:hAnsi="仿宋" w:eastAsia="仿宋" w:cs="仿宋"/>
          <w:sz w:val="22"/>
          <w:szCs w:val="22"/>
        </w:rPr>
        <w:t>预付款担保</w:t>
      </w:r>
    </w:p>
    <w:p w14:paraId="500AB71E">
      <w:pPr>
        <w:spacing w:line="360" w:lineRule="auto"/>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sz w:val="22"/>
          <w:szCs w:val="22"/>
          <w:u w:val="single"/>
        </w:rPr>
        <w:tab/>
      </w:r>
      <w:r>
        <w:rPr>
          <w:rFonts w:hint="eastAsia" w:ascii="仿宋" w:hAnsi="仿宋" w:eastAsia="仿宋" w:cs="仿宋"/>
          <w:sz w:val="22"/>
          <w:szCs w:val="22"/>
          <w:u w:val="single"/>
        </w:rPr>
        <w:t xml:space="preserve"> </w:t>
      </w:r>
      <w:r>
        <w:rPr>
          <w:rFonts w:hint="eastAsia" w:ascii="仿宋" w:hAnsi="仿宋" w:eastAsia="仿宋" w:cs="仿宋"/>
          <w:sz w:val="22"/>
          <w:szCs w:val="22"/>
        </w:rPr>
        <w:t xml:space="preserve"> （发包人名称）：</w:t>
      </w:r>
    </w:p>
    <w:p w14:paraId="72145AE8">
      <w:pPr>
        <w:spacing w:line="360" w:lineRule="auto"/>
        <w:rPr>
          <w:rFonts w:hint="eastAsia" w:ascii="仿宋" w:hAnsi="仿宋" w:eastAsia="仿宋" w:cs="仿宋"/>
          <w:sz w:val="22"/>
          <w:szCs w:val="22"/>
        </w:rPr>
      </w:pPr>
    </w:p>
    <w:p w14:paraId="7C577FAD">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根据</w:t>
      </w:r>
      <w:r>
        <w:rPr>
          <w:rFonts w:hint="eastAsia" w:ascii="仿宋" w:hAnsi="仿宋" w:eastAsia="仿宋" w:cs="仿宋"/>
          <w:sz w:val="22"/>
          <w:szCs w:val="22"/>
          <w:u w:val="single"/>
        </w:rPr>
        <w:t xml:space="preserve">                 </w:t>
      </w:r>
      <w:r>
        <w:rPr>
          <w:rFonts w:hint="eastAsia" w:ascii="仿宋" w:hAnsi="仿宋" w:eastAsia="仿宋" w:cs="仿宋"/>
          <w:sz w:val="22"/>
          <w:szCs w:val="22"/>
        </w:rPr>
        <w:t>（承包人名称）（以下称“承包人”）与</w:t>
      </w:r>
    </w:p>
    <w:p w14:paraId="25D53BAD">
      <w:pPr>
        <w:spacing w:line="360" w:lineRule="auto"/>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sz w:val="22"/>
          <w:szCs w:val="22"/>
        </w:rPr>
        <w:t>（发包人名称）（以下简称“发包人”）</w:t>
      </w:r>
    </w:p>
    <w:p w14:paraId="7A4CC635">
      <w:pPr>
        <w:spacing w:line="360" w:lineRule="auto"/>
        <w:rPr>
          <w:rFonts w:hint="eastAsia" w:ascii="仿宋" w:hAnsi="仿宋" w:eastAsia="仿宋" w:cs="仿宋"/>
          <w:sz w:val="22"/>
          <w:szCs w:val="22"/>
        </w:rPr>
      </w:pPr>
      <w:r>
        <w:rPr>
          <w:rFonts w:hint="eastAsia" w:ascii="仿宋" w:hAnsi="仿宋" w:eastAsia="仿宋" w:cs="仿宋"/>
          <w:sz w:val="22"/>
          <w:szCs w:val="22"/>
        </w:rPr>
        <w:t>于</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日签订的</w:t>
      </w:r>
      <w:r>
        <w:rPr>
          <w:rFonts w:hint="eastAsia" w:ascii="仿宋" w:hAnsi="仿宋" w:eastAsia="仿宋" w:cs="仿宋"/>
          <w:sz w:val="22"/>
          <w:szCs w:val="22"/>
          <w:u w:val="single"/>
        </w:rPr>
        <w:t xml:space="preserve">                   </w:t>
      </w:r>
      <w:r>
        <w:rPr>
          <w:rFonts w:hint="eastAsia" w:ascii="仿宋" w:hAnsi="仿宋" w:eastAsia="仿宋" w:cs="仿宋"/>
          <w:sz w:val="22"/>
          <w:szCs w:val="22"/>
        </w:rPr>
        <w:t>（工程名称）《建设工程施工合同》，承包人按约定的金额向你方提交一份预付款担保，即有权得到你方支付相等金额的预付款。我方愿意就你方提供给承包人的预付款为承包人提供连带责任担保。</w:t>
      </w:r>
    </w:p>
    <w:p w14:paraId="37DA6452">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1. 担保金额人民币（大写）</w:t>
      </w:r>
      <w:r>
        <w:rPr>
          <w:rFonts w:hint="eastAsia" w:ascii="仿宋" w:hAnsi="仿宋" w:eastAsia="仿宋" w:cs="仿宋"/>
          <w:sz w:val="22"/>
          <w:szCs w:val="22"/>
          <w:u w:val="single"/>
        </w:rPr>
        <w:t xml:space="preserve">                </w:t>
      </w:r>
      <w:r>
        <w:rPr>
          <w:rFonts w:hint="eastAsia" w:ascii="仿宋" w:hAnsi="仿宋" w:eastAsia="仿宋" w:cs="仿宋"/>
          <w:sz w:val="22"/>
          <w:szCs w:val="22"/>
        </w:rPr>
        <w:t>元（¥</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3D8C0A4D">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2. 担保有效期自预付款支付给承包人起生效，至你方签发的进度款支付证书说明已完全扣清止。</w:t>
      </w:r>
    </w:p>
    <w:p w14:paraId="3503567A">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143639A">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4. 你方和承包人按合同约定变更合同时，我方承担本保函规定的义务不变。</w:t>
      </w:r>
    </w:p>
    <w:p w14:paraId="3F8C451A">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5. 因本保函发生的纠纷，可由双方协商解决，协商不成的，任何一方均可提请</w:t>
      </w:r>
      <w:r>
        <w:rPr>
          <w:rFonts w:hint="eastAsia" w:ascii="仿宋" w:hAnsi="仿宋" w:eastAsia="仿宋" w:cs="仿宋"/>
          <w:sz w:val="22"/>
          <w:szCs w:val="22"/>
          <w:u w:val="single"/>
        </w:rPr>
        <w:t xml:space="preserve">        </w:t>
      </w:r>
      <w:r>
        <w:rPr>
          <w:rFonts w:hint="eastAsia" w:ascii="仿宋" w:hAnsi="仿宋" w:eastAsia="仿宋" w:cs="仿宋"/>
          <w:sz w:val="22"/>
          <w:szCs w:val="22"/>
        </w:rPr>
        <w:t>仲裁委员会仲裁。</w:t>
      </w:r>
    </w:p>
    <w:p w14:paraId="5B6FC760">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6. 本保函自我方法定代表人（或其授权代理人）签字并加盖公章之日起生效。</w:t>
      </w:r>
    </w:p>
    <w:p w14:paraId="111AE8E7">
      <w:pPr>
        <w:spacing w:line="360" w:lineRule="auto"/>
        <w:rPr>
          <w:rFonts w:hint="eastAsia" w:ascii="仿宋" w:hAnsi="仿宋" w:eastAsia="仿宋" w:cs="仿宋"/>
          <w:sz w:val="22"/>
          <w:szCs w:val="22"/>
        </w:rPr>
      </w:pPr>
    </w:p>
    <w:p w14:paraId="52F96013">
      <w:pPr>
        <w:spacing w:line="360" w:lineRule="auto"/>
        <w:rPr>
          <w:rFonts w:hint="eastAsia" w:ascii="仿宋" w:hAnsi="仿宋" w:eastAsia="仿宋" w:cs="仿宋"/>
          <w:sz w:val="22"/>
          <w:szCs w:val="22"/>
        </w:rPr>
      </w:pPr>
    </w:p>
    <w:p w14:paraId="5A4C9A50">
      <w:pPr>
        <w:spacing w:line="360" w:lineRule="auto"/>
        <w:rPr>
          <w:rFonts w:hint="eastAsia" w:ascii="仿宋" w:hAnsi="仿宋" w:eastAsia="仿宋" w:cs="仿宋"/>
          <w:sz w:val="22"/>
          <w:szCs w:val="22"/>
        </w:rPr>
      </w:pPr>
      <w:r>
        <w:rPr>
          <w:rFonts w:hint="eastAsia" w:ascii="仿宋" w:hAnsi="仿宋" w:eastAsia="仿宋" w:cs="仿宋"/>
          <w:sz w:val="22"/>
          <w:szCs w:val="22"/>
        </w:rPr>
        <w:t>担保人：</w:t>
      </w:r>
      <w:r>
        <w:rPr>
          <w:rFonts w:hint="eastAsia" w:ascii="仿宋" w:hAnsi="仿宋" w:eastAsia="仿宋" w:cs="仿宋"/>
          <w:sz w:val="22"/>
          <w:szCs w:val="22"/>
          <w:u w:val="single"/>
        </w:rPr>
        <w:t xml:space="preserve">                          </w:t>
      </w:r>
      <w:r>
        <w:rPr>
          <w:rFonts w:hint="eastAsia" w:ascii="仿宋" w:hAnsi="仿宋" w:eastAsia="仿宋" w:cs="仿宋"/>
          <w:sz w:val="22"/>
          <w:szCs w:val="22"/>
        </w:rPr>
        <w:t>（盖单位章）</w:t>
      </w:r>
    </w:p>
    <w:p w14:paraId="29FC840C">
      <w:pPr>
        <w:spacing w:line="360" w:lineRule="auto"/>
        <w:rPr>
          <w:rFonts w:hint="eastAsia" w:ascii="仿宋" w:hAnsi="仿宋" w:eastAsia="仿宋" w:cs="仿宋"/>
          <w:sz w:val="22"/>
          <w:szCs w:val="22"/>
        </w:rPr>
      </w:pPr>
      <w:r>
        <w:rPr>
          <w:rFonts w:hint="eastAsia" w:ascii="仿宋" w:hAnsi="仿宋" w:eastAsia="仿宋" w:cs="仿宋"/>
          <w:sz w:val="22"/>
          <w:szCs w:val="22"/>
        </w:rPr>
        <w:t>法定代表人或其委托代理人：</w:t>
      </w:r>
      <w:r>
        <w:rPr>
          <w:rFonts w:hint="eastAsia" w:ascii="仿宋" w:hAnsi="仿宋" w:eastAsia="仿宋" w:cs="仿宋"/>
          <w:sz w:val="22"/>
          <w:szCs w:val="22"/>
          <w:u w:val="single"/>
        </w:rPr>
        <w:t xml:space="preserve">            </w:t>
      </w:r>
      <w:r>
        <w:rPr>
          <w:rFonts w:hint="eastAsia" w:ascii="仿宋" w:hAnsi="仿宋" w:eastAsia="仿宋" w:cs="仿宋"/>
          <w:sz w:val="22"/>
          <w:szCs w:val="22"/>
        </w:rPr>
        <w:t>（签字）</w:t>
      </w:r>
    </w:p>
    <w:p w14:paraId="62D40623">
      <w:pPr>
        <w:spacing w:line="360" w:lineRule="auto"/>
        <w:rPr>
          <w:rFonts w:hint="eastAsia" w:ascii="仿宋" w:hAnsi="仿宋" w:eastAsia="仿宋" w:cs="仿宋"/>
          <w:sz w:val="22"/>
          <w:szCs w:val="22"/>
        </w:rPr>
      </w:pPr>
      <w:r>
        <w:rPr>
          <w:rFonts w:hint="eastAsia" w:ascii="仿宋" w:hAnsi="仿宋" w:eastAsia="仿宋" w:cs="仿宋"/>
          <w:sz w:val="22"/>
          <w:szCs w:val="22"/>
        </w:rPr>
        <w:t>地    址：</w:t>
      </w:r>
      <w:r>
        <w:rPr>
          <w:rFonts w:hint="eastAsia" w:ascii="仿宋" w:hAnsi="仿宋" w:eastAsia="仿宋" w:cs="仿宋"/>
          <w:sz w:val="22"/>
          <w:szCs w:val="22"/>
          <w:u w:val="single"/>
        </w:rPr>
        <w:tab/>
      </w:r>
      <w:r>
        <w:rPr>
          <w:rFonts w:hint="eastAsia" w:ascii="仿宋" w:hAnsi="仿宋" w:eastAsia="仿宋" w:cs="仿宋"/>
          <w:sz w:val="22"/>
          <w:szCs w:val="22"/>
          <w:u w:val="single"/>
        </w:rPr>
        <w:tab/>
      </w: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sz w:val="22"/>
          <w:szCs w:val="22"/>
          <w:u w:val="single"/>
        </w:rPr>
        <w:tab/>
      </w: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sz w:val="22"/>
          <w:szCs w:val="22"/>
          <w:u w:val="single"/>
        </w:rPr>
        <w:tab/>
      </w:r>
      <w:r>
        <w:rPr>
          <w:rFonts w:hint="eastAsia" w:ascii="仿宋" w:hAnsi="仿宋" w:eastAsia="仿宋" w:cs="仿宋"/>
          <w:sz w:val="22"/>
          <w:szCs w:val="22"/>
          <w:u w:val="single"/>
        </w:rPr>
        <w:tab/>
      </w:r>
    </w:p>
    <w:p w14:paraId="10E5B2BC">
      <w:pPr>
        <w:spacing w:line="360" w:lineRule="auto"/>
        <w:rPr>
          <w:rFonts w:hint="eastAsia" w:ascii="仿宋" w:hAnsi="仿宋" w:eastAsia="仿宋" w:cs="仿宋"/>
          <w:sz w:val="22"/>
          <w:szCs w:val="22"/>
          <w:u w:val="single"/>
        </w:rPr>
      </w:pPr>
      <w:r>
        <w:rPr>
          <w:rFonts w:hint="eastAsia" w:ascii="仿宋" w:hAnsi="仿宋" w:eastAsia="仿宋" w:cs="仿宋"/>
          <w:sz w:val="22"/>
          <w:szCs w:val="22"/>
        </w:rPr>
        <w:t>邮政编码：</w:t>
      </w:r>
      <w:r>
        <w:rPr>
          <w:rFonts w:hint="eastAsia" w:ascii="仿宋" w:hAnsi="仿宋" w:eastAsia="仿宋" w:cs="仿宋"/>
          <w:sz w:val="22"/>
          <w:szCs w:val="22"/>
          <w:u w:val="single"/>
        </w:rPr>
        <w:tab/>
      </w:r>
      <w:r>
        <w:rPr>
          <w:rFonts w:hint="eastAsia" w:ascii="仿宋" w:hAnsi="仿宋" w:eastAsia="仿宋" w:cs="仿宋"/>
          <w:sz w:val="22"/>
          <w:szCs w:val="22"/>
          <w:u w:val="single"/>
        </w:rPr>
        <w:tab/>
      </w: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sz w:val="22"/>
          <w:szCs w:val="22"/>
          <w:u w:val="single"/>
        </w:rPr>
        <w:tab/>
      </w: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sz w:val="22"/>
          <w:szCs w:val="22"/>
          <w:u w:val="single"/>
        </w:rPr>
        <w:tab/>
      </w:r>
      <w:r>
        <w:rPr>
          <w:rFonts w:hint="eastAsia" w:ascii="仿宋" w:hAnsi="仿宋" w:eastAsia="仿宋" w:cs="仿宋"/>
          <w:sz w:val="22"/>
          <w:szCs w:val="22"/>
          <w:u w:val="single"/>
        </w:rPr>
        <w:tab/>
      </w:r>
    </w:p>
    <w:p w14:paraId="4C46992A">
      <w:pPr>
        <w:spacing w:line="360" w:lineRule="auto"/>
        <w:rPr>
          <w:rFonts w:hint="eastAsia" w:ascii="仿宋" w:hAnsi="仿宋" w:eastAsia="仿宋" w:cs="仿宋"/>
          <w:sz w:val="22"/>
          <w:szCs w:val="22"/>
          <w:u w:val="single"/>
        </w:rPr>
      </w:pPr>
      <w:r>
        <w:rPr>
          <w:rFonts w:hint="eastAsia" w:ascii="仿宋" w:hAnsi="仿宋" w:eastAsia="仿宋" w:cs="仿宋"/>
          <w:sz w:val="22"/>
          <w:szCs w:val="22"/>
        </w:rPr>
        <w:t>电    话：</w:t>
      </w:r>
      <w:r>
        <w:rPr>
          <w:rFonts w:hint="eastAsia" w:ascii="仿宋" w:hAnsi="仿宋" w:eastAsia="仿宋" w:cs="仿宋"/>
          <w:sz w:val="22"/>
          <w:szCs w:val="22"/>
          <w:u w:val="single"/>
        </w:rPr>
        <w:tab/>
      </w:r>
      <w:r>
        <w:rPr>
          <w:rFonts w:hint="eastAsia" w:ascii="仿宋" w:hAnsi="仿宋" w:eastAsia="仿宋" w:cs="仿宋"/>
          <w:sz w:val="22"/>
          <w:szCs w:val="22"/>
          <w:u w:val="single"/>
        </w:rPr>
        <w:tab/>
      </w: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sz w:val="22"/>
          <w:szCs w:val="22"/>
          <w:u w:val="single"/>
        </w:rPr>
        <w:tab/>
      </w: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sz w:val="22"/>
          <w:szCs w:val="22"/>
          <w:u w:val="single"/>
        </w:rPr>
        <w:tab/>
      </w:r>
      <w:r>
        <w:rPr>
          <w:rFonts w:hint="eastAsia" w:ascii="仿宋" w:hAnsi="仿宋" w:eastAsia="仿宋" w:cs="仿宋"/>
          <w:sz w:val="22"/>
          <w:szCs w:val="22"/>
          <w:u w:val="single"/>
        </w:rPr>
        <w:tab/>
      </w:r>
    </w:p>
    <w:p w14:paraId="6F4AC5E6">
      <w:pPr>
        <w:spacing w:line="360" w:lineRule="auto"/>
        <w:rPr>
          <w:rFonts w:hint="eastAsia" w:ascii="仿宋" w:hAnsi="仿宋" w:eastAsia="仿宋" w:cs="仿宋"/>
          <w:sz w:val="22"/>
          <w:szCs w:val="22"/>
          <w:u w:val="single"/>
        </w:rPr>
      </w:pPr>
      <w:r>
        <w:rPr>
          <w:rFonts w:hint="eastAsia" w:ascii="仿宋" w:hAnsi="仿宋" w:eastAsia="仿宋" w:cs="仿宋"/>
          <w:sz w:val="22"/>
          <w:szCs w:val="22"/>
        </w:rPr>
        <w:t>传    真：</w:t>
      </w:r>
      <w:r>
        <w:rPr>
          <w:rFonts w:hint="eastAsia" w:ascii="仿宋" w:hAnsi="仿宋" w:eastAsia="仿宋" w:cs="仿宋"/>
          <w:sz w:val="22"/>
          <w:szCs w:val="22"/>
          <w:u w:val="single"/>
        </w:rPr>
        <w:tab/>
      </w:r>
      <w:r>
        <w:rPr>
          <w:rFonts w:hint="eastAsia" w:ascii="仿宋" w:hAnsi="仿宋" w:eastAsia="仿宋" w:cs="仿宋"/>
          <w:sz w:val="22"/>
          <w:szCs w:val="22"/>
          <w:u w:val="single"/>
        </w:rPr>
        <w:tab/>
      </w: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sz w:val="22"/>
          <w:szCs w:val="22"/>
          <w:u w:val="single"/>
        </w:rPr>
        <w:tab/>
      </w: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sz w:val="22"/>
          <w:szCs w:val="22"/>
          <w:u w:val="single"/>
        </w:rPr>
        <w:tab/>
      </w:r>
      <w:r>
        <w:rPr>
          <w:rFonts w:hint="eastAsia" w:ascii="仿宋" w:hAnsi="仿宋" w:eastAsia="仿宋" w:cs="仿宋"/>
          <w:sz w:val="22"/>
          <w:szCs w:val="22"/>
          <w:u w:val="single"/>
        </w:rPr>
        <w:tab/>
      </w:r>
    </w:p>
    <w:p w14:paraId="26D4F272">
      <w:pPr>
        <w:spacing w:line="360" w:lineRule="auto"/>
        <w:rPr>
          <w:rFonts w:hint="eastAsia" w:ascii="仿宋" w:hAnsi="仿宋" w:eastAsia="仿宋" w:cs="仿宋"/>
          <w:sz w:val="22"/>
          <w:szCs w:val="22"/>
        </w:rPr>
      </w:pPr>
      <w:r>
        <w:rPr>
          <w:rFonts w:hint="eastAsia" w:ascii="仿宋" w:hAnsi="仿宋" w:eastAsia="仿宋" w:cs="仿宋"/>
          <w:sz w:val="22"/>
          <w:szCs w:val="22"/>
        </w:rPr>
        <w:t xml:space="preserve">  </w:t>
      </w:r>
    </w:p>
    <w:p w14:paraId="4B8FE98E">
      <w:pPr>
        <w:spacing w:line="360" w:lineRule="auto"/>
        <w:rPr>
          <w:rFonts w:hint="eastAsia" w:ascii="仿宋" w:hAnsi="仿宋" w:eastAsia="仿宋" w:cs="仿宋"/>
          <w:sz w:val="22"/>
          <w:szCs w:val="22"/>
          <w:u w:val="single"/>
        </w:rPr>
      </w:pPr>
    </w:p>
    <w:p w14:paraId="020D861F">
      <w:pPr>
        <w:spacing w:line="360" w:lineRule="auto"/>
        <w:rPr>
          <w:rFonts w:hint="eastAsia" w:ascii="仿宋" w:hAnsi="仿宋" w:eastAsia="仿宋" w:cs="仿宋"/>
          <w:sz w:val="22"/>
          <w:szCs w:val="22"/>
        </w:rPr>
      </w:pPr>
      <w:r>
        <w:rPr>
          <w:rFonts w:hint="eastAsia" w:ascii="仿宋" w:hAnsi="仿宋" w:eastAsia="仿宋" w:cs="仿宋"/>
          <w:sz w:val="22"/>
          <w:szCs w:val="22"/>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w:t>
      </w:r>
    </w:p>
    <w:p w14:paraId="7670DA7D">
      <w:pPr>
        <w:spacing w:line="440" w:lineRule="exact"/>
        <w:rPr>
          <w:rFonts w:hint="eastAsia" w:ascii="仿宋" w:hAnsi="仿宋" w:eastAsia="仿宋" w:cs="仿宋"/>
          <w:sz w:val="22"/>
          <w:szCs w:val="22"/>
        </w:rPr>
      </w:pPr>
      <w:r>
        <w:rPr>
          <w:rFonts w:hint="eastAsia" w:ascii="仿宋" w:hAnsi="仿宋" w:eastAsia="仿宋" w:cs="仿宋"/>
          <w:b/>
          <w:sz w:val="22"/>
          <w:szCs w:val="22"/>
        </w:rPr>
        <w:br w:type="page"/>
      </w:r>
      <w:r>
        <w:rPr>
          <w:rFonts w:hint="eastAsia" w:ascii="仿宋" w:hAnsi="仿宋" w:eastAsia="仿宋" w:cs="仿宋"/>
          <w:sz w:val="22"/>
          <w:szCs w:val="22"/>
        </w:rPr>
        <w:t>附</w:t>
      </w:r>
      <w:bookmarkStart w:id="1048" w:name="_Toc296346734"/>
      <w:bookmarkStart w:id="1049" w:name="_Toc296891273"/>
      <w:bookmarkStart w:id="1050" w:name="_Toc296891061"/>
      <w:bookmarkStart w:id="1051" w:name="_Toc296347232"/>
      <w:bookmarkStart w:id="1052" w:name="_Toc296503233"/>
      <w:bookmarkStart w:id="1053" w:name="_Toc296944572"/>
      <w:r>
        <w:rPr>
          <w:rFonts w:hint="eastAsia" w:ascii="仿宋" w:hAnsi="仿宋" w:eastAsia="仿宋" w:cs="仿宋"/>
          <w:sz w:val="22"/>
          <w:szCs w:val="22"/>
        </w:rPr>
        <w:t xml:space="preserve">件10:  </w:t>
      </w:r>
    </w:p>
    <w:bookmarkEnd w:id="1048"/>
    <w:bookmarkEnd w:id="1049"/>
    <w:bookmarkEnd w:id="1050"/>
    <w:bookmarkEnd w:id="1051"/>
    <w:bookmarkEnd w:id="1052"/>
    <w:bookmarkEnd w:id="1053"/>
    <w:p w14:paraId="45D45DBD">
      <w:pPr>
        <w:spacing w:before="156" w:beforeLines="50" w:after="156" w:afterLines="50" w:line="440" w:lineRule="exact"/>
        <w:jc w:val="center"/>
        <w:rPr>
          <w:rFonts w:hint="eastAsia" w:ascii="仿宋" w:hAnsi="仿宋" w:eastAsia="仿宋" w:cs="仿宋"/>
          <w:sz w:val="22"/>
          <w:szCs w:val="22"/>
        </w:rPr>
      </w:pPr>
      <w:r>
        <w:rPr>
          <w:rFonts w:hint="eastAsia" w:ascii="仿宋" w:hAnsi="仿宋" w:eastAsia="仿宋" w:cs="仿宋"/>
          <w:sz w:val="22"/>
          <w:szCs w:val="22"/>
        </w:rPr>
        <w:t>支付担保</w:t>
      </w:r>
    </w:p>
    <w:p w14:paraId="4CCD0925">
      <w:pPr>
        <w:spacing w:line="440" w:lineRule="exact"/>
        <w:jc w:val="left"/>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sz w:val="22"/>
          <w:szCs w:val="22"/>
        </w:rPr>
        <w:t>（承包人）：</w:t>
      </w:r>
    </w:p>
    <w:p w14:paraId="6F5E7A57">
      <w:pPr>
        <w:spacing w:line="440" w:lineRule="exact"/>
        <w:jc w:val="left"/>
        <w:rPr>
          <w:rFonts w:hint="eastAsia" w:ascii="仿宋" w:hAnsi="仿宋" w:eastAsia="仿宋" w:cs="仿宋"/>
          <w:sz w:val="22"/>
          <w:szCs w:val="22"/>
        </w:rPr>
      </w:pPr>
    </w:p>
    <w:p w14:paraId="14599885">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鉴于你方作为承包人已经与</w:t>
      </w:r>
      <w:r>
        <w:rPr>
          <w:rFonts w:hint="eastAsia" w:ascii="仿宋" w:hAnsi="仿宋" w:eastAsia="仿宋" w:cs="仿宋"/>
          <w:sz w:val="22"/>
          <w:szCs w:val="22"/>
          <w:u w:val="single"/>
        </w:rPr>
        <w:t xml:space="preserve">             </w:t>
      </w:r>
      <w:r>
        <w:rPr>
          <w:rFonts w:hint="eastAsia" w:ascii="仿宋" w:hAnsi="仿宋" w:eastAsia="仿宋" w:cs="仿宋"/>
          <w:sz w:val="22"/>
          <w:szCs w:val="22"/>
        </w:rPr>
        <w:t>（发包人名称）（以下称“发包人”）于</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日签订了</w:t>
      </w:r>
      <w:r>
        <w:rPr>
          <w:rFonts w:hint="eastAsia" w:ascii="仿宋" w:hAnsi="仿宋" w:eastAsia="仿宋" w:cs="仿宋"/>
          <w:sz w:val="22"/>
          <w:szCs w:val="22"/>
          <w:u w:val="single"/>
        </w:rPr>
        <w:t xml:space="preserve">             </w:t>
      </w:r>
      <w:r>
        <w:rPr>
          <w:rFonts w:hint="eastAsia" w:ascii="仿宋" w:hAnsi="仿宋" w:eastAsia="仿宋" w:cs="仿宋"/>
          <w:sz w:val="22"/>
          <w:szCs w:val="22"/>
        </w:rPr>
        <w:t>（工程名称）《建设工程施工合同》（以下称“主合同”），应发包人的申请，我方愿就发包人履行主合同约定的工程款支付义务以保证的方式向你方提供如下担保：</w:t>
      </w:r>
    </w:p>
    <w:p w14:paraId="44B3930D">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一、保证的范围及保证金额</w:t>
      </w:r>
    </w:p>
    <w:p w14:paraId="39104F7D">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 我方的保证范围是主合同约定的工程款。</w:t>
      </w:r>
    </w:p>
    <w:p w14:paraId="323EFFF3">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2. 本保函所称主合同约定的工程款是指主合同约定的除工程质量保证金以外的合同价款。</w:t>
      </w:r>
    </w:p>
    <w:p w14:paraId="2B802BF9">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3. 我方保证的金额是主合同约定的工程款的</w:t>
      </w:r>
      <w:r>
        <w:rPr>
          <w:rFonts w:hint="eastAsia" w:ascii="仿宋" w:hAnsi="仿宋" w:eastAsia="仿宋" w:cs="仿宋"/>
          <w:sz w:val="22"/>
          <w:szCs w:val="22"/>
          <w:u w:val="single"/>
        </w:rPr>
        <w:t xml:space="preserve">      </w:t>
      </w:r>
      <w:r>
        <w:rPr>
          <w:rFonts w:hint="eastAsia" w:ascii="仿宋" w:hAnsi="仿宋" w:eastAsia="仿宋" w:cs="仿宋"/>
          <w:sz w:val="22"/>
          <w:szCs w:val="22"/>
        </w:rPr>
        <w:t>%，数额最高不超过人民币元（大写：</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14:paraId="10F5CC6A">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二、保证的方式及保证期间</w:t>
      </w:r>
    </w:p>
    <w:p w14:paraId="0877A0E0">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 我方保证的方式为：连带责任保证。</w:t>
      </w:r>
    </w:p>
    <w:p w14:paraId="49FD18B7">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2. 我方保证的期间为：自本合同生效之日起至主合同约定的工程款支付完毕之日后</w:t>
      </w:r>
      <w:r>
        <w:rPr>
          <w:rFonts w:hint="eastAsia" w:ascii="仿宋" w:hAnsi="仿宋" w:eastAsia="仿宋" w:cs="仿宋"/>
          <w:sz w:val="22"/>
          <w:szCs w:val="22"/>
          <w:u w:val="single"/>
        </w:rPr>
        <w:t xml:space="preserve">    </w:t>
      </w:r>
      <w:r>
        <w:rPr>
          <w:rFonts w:hint="eastAsia" w:ascii="仿宋" w:hAnsi="仿宋" w:eastAsia="仿宋" w:cs="仿宋"/>
          <w:sz w:val="22"/>
          <w:szCs w:val="22"/>
        </w:rPr>
        <w:t>日内。</w:t>
      </w:r>
    </w:p>
    <w:p w14:paraId="5377F637">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3. 你方与发包人协议变更工程款支付日期的，经我方书面同意后，保证期间按照变更后的支付日期做相应调整。</w:t>
      </w:r>
    </w:p>
    <w:p w14:paraId="1A8D8200">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三、承担保证责任的形式</w:t>
      </w:r>
    </w:p>
    <w:p w14:paraId="1FD379A0">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我方承担保证责任的形式是代为支付。发包人未按主合同约定向你方支付工程款的，由我方在保证金额内代为支付。</w:t>
      </w:r>
    </w:p>
    <w:p w14:paraId="441E6495">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四、代偿的安排</w:t>
      </w:r>
    </w:p>
    <w:p w14:paraId="1ED60C10">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 你方要求我方承担保证责任的，应向我方发出书面索赔通知及发包人未支付主合同约定工程款的证明材料。索赔通知应写明要求索赔的金额，支付款项应到达的账号。</w:t>
      </w:r>
    </w:p>
    <w:p w14:paraId="2DB67911">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2. 在出现你方与发包人因工程质量发生争议，发包人拒绝向你方支付工程款的情形时，你方要求我方履行保证责任代为支付的，需提供符合相应条件要求的工程质量检测机构出具的质量说明材料。</w:t>
      </w:r>
    </w:p>
    <w:p w14:paraId="1CC725FC">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3. 我方收到你方的书面索赔通知及相应的证明材料后７天内无条件支付。</w:t>
      </w:r>
    </w:p>
    <w:p w14:paraId="68EEE554">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五、保证责任的解除</w:t>
      </w:r>
    </w:p>
    <w:p w14:paraId="1F60DD9A">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 在本保函承诺的保证期间内，你方未书面向我方主张保证责任的，自保证期间届满次日起，我方保证责任解除。</w:t>
      </w:r>
    </w:p>
    <w:p w14:paraId="24B1658B">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2. 发包人按主合同约定履行了工程款的全部支付义务的，自本保函承诺的保证期间届满次日起，我方保证责任解除。</w:t>
      </w:r>
    </w:p>
    <w:p w14:paraId="43EDE5D8">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3. 我方按照本保函向你方履行保证责任所支付金额达到本保函保证金额时，自我方向你方支付（支付款项从我方账户划出）之日起，保证责任即解除。</w:t>
      </w:r>
    </w:p>
    <w:p w14:paraId="4FA44A77">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4. 按照法律法规的规定或出现应解除我方保证责任的其他情形的，我方在本保函项下的保证责任亦解除。</w:t>
      </w:r>
    </w:p>
    <w:p w14:paraId="415EA842">
      <w:pPr>
        <w:spacing w:line="360" w:lineRule="auto"/>
        <w:jc w:val="left"/>
        <w:rPr>
          <w:rFonts w:hint="eastAsia" w:ascii="仿宋" w:hAnsi="仿宋" w:eastAsia="仿宋" w:cs="仿宋"/>
          <w:sz w:val="22"/>
          <w:szCs w:val="22"/>
        </w:rPr>
      </w:pPr>
    </w:p>
    <w:p w14:paraId="41A1F470">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5. 我方解除保证责任后，你方应自我方保证责任解除之日起</w:t>
      </w:r>
      <w:r>
        <w:rPr>
          <w:rFonts w:hint="eastAsia" w:ascii="仿宋" w:hAnsi="仿宋" w:eastAsia="仿宋" w:cs="仿宋"/>
          <w:sz w:val="22"/>
          <w:szCs w:val="22"/>
          <w:u w:val="single"/>
        </w:rPr>
        <w:t xml:space="preserve">  </w:t>
      </w:r>
      <w:r>
        <w:rPr>
          <w:rFonts w:hint="eastAsia" w:ascii="仿宋" w:hAnsi="仿宋" w:eastAsia="仿宋" w:cs="仿宋"/>
          <w:sz w:val="22"/>
          <w:szCs w:val="22"/>
        </w:rPr>
        <w:t>个工作日内，将本保函原件返还我方。</w:t>
      </w:r>
    </w:p>
    <w:p w14:paraId="719B6411">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六、免责条款</w:t>
      </w:r>
    </w:p>
    <w:p w14:paraId="069530B8">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 因你方违约致使发包人不能履行义务的，我方不承担保证责任。</w:t>
      </w:r>
    </w:p>
    <w:p w14:paraId="24680AFB">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2. 依照法律法规的规定或你方与发包人的另行约定，免除发包人部分或全部义务的，我方亦免除其相应的保证责任。</w:t>
      </w:r>
    </w:p>
    <w:p w14:paraId="2373E8D8">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3. 你方与发包人协议变更主合同的，如加重发包人责任致使我方保证责任加重的，需征得我方书面同意，否则我方不再承担因此而加重部分的保证责任，但主合同第10条〔变更〕约定的变更不受本款限制。</w:t>
      </w:r>
    </w:p>
    <w:p w14:paraId="7040CA05">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4. 因不可抗力造成发包人不能履行义务的，我方不承担保证责任。</w:t>
      </w:r>
    </w:p>
    <w:p w14:paraId="75341C49">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七、争议解决</w:t>
      </w:r>
    </w:p>
    <w:p w14:paraId="5E964019">
      <w:pPr>
        <w:spacing w:after="120"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因本保函或本保函相关事项发生的纠纷，可由双方协商解决，协商不成的，按下列第</w:t>
      </w:r>
      <w:r>
        <w:rPr>
          <w:rFonts w:hint="eastAsia" w:ascii="仿宋" w:hAnsi="仿宋" w:eastAsia="仿宋" w:cs="仿宋"/>
          <w:sz w:val="22"/>
          <w:szCs w:val="22"/>
          <w:u w:val="single"/>
        </w:rPr>
        <w:t xml:space="preserve">     </w:t>
      </w:r>
      <w:r>
        <w:rPr>
          <w:rFonts w:hint="eastAsia" w:ascii="仿宋" w:hAnsi="仿宋" w:eastAsia="仿宋" w:cs="仿宋"/>
          <w:sz w:val="22"/>
          <w:szCs w:val="22"/>
        </w:rPr>
        <w:t>种方式解决：</w:t>
      </w:r>
    </w:p>
    <w:p w14:paraId="15CC1B58">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（1）向</w:t>
      </w:r>
      <w:r>
        <w:rPr>
          <w:rFonts w:hint="eastAsia" w:ascii="仿宋" w:hAnsi="仿宋" w:eastAsia="仿宋" w:cs="仿宋"/>
          <w:sz w:val="22"/>
          <w:szCs w:val="22"/>
          <w:u w:val="single"/>
        </w:rPr>
        <w:t xml:space="preserve">                     </w:t>
      </w:r>
      <w:r>
        <w:rPr>
          <w:rFonts w:hint="eastAsia" w:ascii="仿宋" w:hAnsi="仿宋" w:eastAsia="仿宋" w:cs="仿宋"/>
          <w:sz w:val="22"/>
          <w:szCs w:val="22"/>
        </w:rPr>
        <w:t>仲裁委员会申请仲裁；</w:t>
      </w:r>
    </w:p>
    <w:p w14:paraId="568E50BA">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（2）向</w:t>
      </w:r>
      <w:r>
        <w:rPr>
          <w:rFonts w:hint="eastAsia" w:ascii="仿宋" w:hAnsi="仿宋" w:eastAsia="仿宋" w:cs="仿宋"/>
          <w:sz w:val="22"/>
          <w:szCs w:val="22"/>
          <w:u w:val="single"/>
        </w:rPr>
        <w:t xml:space="preserve">                     </w:t>
      </w:r>
      <w:r>
        <w:rPr>
          <w:rFonts w:hint="eastAsia" w:ascii="仿宋" w:hAnsi="仿宋" w:eastAsia="仿宋" w:cs="仿宋"/>
          <w:sz w:val="22"/>
          <w:szCs w:val="22"/>
        </w:rPr>
        <w:t>人民法院起诉。</w:t>
      </w:r>
    </w:p>
    <w:p w14:paraId="782E978B">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八、保函的生效</w:t>
      </w:r>
    </w:p>
    <w:p w14:paraId="197E0F29">
      <w:pPr>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本保函自我方法定代表人（或其授权代理人）签字并加盖公章之日起生效。</w:t>
      </w:r>
    </w:p>
    <w:p w14:paraId="6B658937">
      <w:pPr>
        <w:spacing w:line="360" w:lineRule="auto"/>
        <w:ind w:right="600"/>
        <w:jc w:val="left"/>
        <w:rPr>
          <w:rFonts w:hint="eastAsia" w:ascii="仿宋" w:hAnsi="仿宋" w:eastAsia="仿宋" w:cs="仿宋"/>
          <w:sz w:val="22"/>
          <w:szCs w:val="22"/>
        </w:rPr>
      </w:pPr>
      <w:r>
        <w:rPr>
          <w:rFonts w:hint="eastAsia" w:ascii="仿宋" w:hAnsi="仿宋" w:eastAsia="仿宋" w:cs="仿宋"/>
          <w:sz w:val="22"/>
          <w:szCs w:val="22"/>
        </w:rPr>
        <w:t>担保人：</w:t>
      </w:r>
      <w:r>
        <w:rPr>
          <w:rFonts w:hint="eastAsia" w:ascii="仿宋" w:hAnsi="仿宋" w:eastAsia="仿宋" w:cs="仿宋"/>
          <w:sz w:val="22"/>
          <w:szCs w:val="22"/>
          <w:u w:val="single"/>
        </w:rPr>
        <w:t xml:space="preserve">                                   </w:t>
      </w:r>
      <w:r>
        <w:rPr>
          <w:rFonts w:hint="eastAsia" w:ascii="仿宋" w:hAnsi="仿宋" w:eastAsia="仿宋" w:cs="仿宋"/>
          <w:sz w:val="22"/>
          <w:szCs w:val="22"/>
        </w:rPr>
        <w:t>（盖章）</w:t>
      </w:r>
    </w:p>
    <w:p w14:paraId="0CB7FEB1">
      <w:pPr>
        <w:spacing w:line="360" w:lineRule="auto"/>
        <w:ind w:right="1200"/>
        <w:rPr>
          <w:rFonts w:hint="eastAsia" w:ascii="仿宋" w:hAnsi="仿宋" w:eastAsia="仿宋" w:cs="仿宋"/>
          <w:sz w:val="22"/>
          <w:szCs w:val="22"/>
        </w:rPr>
      </w:pPr>
      <w:r>
        <w:rPr>
          <w:rFonts w:hint="eastAsia" w:ascii="仿宋" w:hAnsi="仿宋" w:eastAsia="仿宋" w:cs="仿宋"/>
          <w:sz w:val="22"/>
          <w:szCs w:val="22"/>
        </w:rPr>
        <w:t>法定代表人或委托代理人：</w:t>
      </w:r>
      <w:r>
        <w:rPr>
          <w:rFonts w:hint="eastAsia" w:ascii="仿宋" w:hAnsi="仿宋" w:eastAsia="仿宋" w:cs="仿宋"/>
          <w:sz w:val="22"/>
          <w:szCs w:val="22"/>
          <w:u w:val="single"/>
        </w:rPr>
        <w:t xml:space="preserve">                   </w:t>
      </w:r>
      <w:r>
        <w:rPr>
          <w:rFonts w:hint="eastAsia" w:ascii="仿宋" w:hAnsi="仿宋" w:eastAsia="仿宋" w:cs="仿宋"/>
          <w:sz w:val="22"/>
          <w:szCs w:val="22"/>
        </w:rPr>
        <w:t>（签字）</w:t>
      </w:r>
    </w:p>
    <w:p w14:paraId="19642312">
      <w:pPr>
        <w:spacing w:line="360" w:lineRule="auto"/>
        <w:jc w:val="left"/>
        <w:rPr>
          <w:rFonts w:hint="eastAsia" w:ascii="仿宋" w:hAnsi="仿宋" w:eastAsia="仿宋" w:cs="仿宋"/>
          <w:sz w:val="22"/>
          <w:szCs w:val="22"/>
        </w:rPr>
      </w:pPr>
      <w:r>
        <w:rPr>
          <w:rFonts w:hint="eastAsia" w:ascii="仿宋" w:hAnsi="仿宋" w:eastAsia="仿宋" w:cs="仿宋"/>
          <w:sz w:val="22"/>
          <w:szCs w:val="22"/>
        </w:rPr>
        <w:t>地    址：</w:t>
      </w:r>
      <w:r>
        <w:rPr>
          <w:rFonts w:hint="eastAsia" w:ascii="仿宋" w:hAnsi="仿宋" w:eastAsia="仿宋" w:cs="仿宋"/>
          <w:sz w:val="22"/>
          <w:szCs w:val="22"/>
          <w:u w:val="single"/>
        </w:rPr>
        <w:t xml:space="preserve">                                        </w:t>
      </w:r>
    </w:p>
    <w:p w14:paraId="0B06533D">
      <w:pPr>
        <w:spacing w:line="360" w:lineRule="auto"/>
        <w:jc w:val="left"/>
        <w:rPr>
          <w:rFonts w:hint="eastAsia" w:ascii="仿宋" w:hAnsi="仿宋" w:eastAsia="仿宋" w:cs="仿宋"/>
          <w:sz w:val="22"/>
          <w:szCs w:val="22"/>
        </w:rPr>
      </w:pPr>
      <w:r>
        <w:rPr>
          <w:rFonts w:hint="eastAsia" w:ascii="仿宋" w:hAnsi="仿宋" w:eastAsia="仿宋" w:cs="仿宋"/>
          <w:sz w:val="22"/>
          <w:szCs w:val="22"/>
        </w:rPr>
        <w:t>邮政编码：</w:t>
      </w:r>
      <w:r>
        <w:rPr>
          <w:rFonts w:hint="eastAsia" w:ascii="仿宋" w:hAnsi="仿宋" w:eastAsia="仿宋" w:cs="仿宋"/>
          <w:sz w:val="22"/>
          <w:szCs w:val="22"/>
          <w:u w:val="single"/>
        </w:rPr>
        <w:t xml:space="preserve">                                        </w:t>
      </w:r>
    </w:p>
    <w:p w14:paraId="3F3FA14A">
      <w:pPr>
        <w:spacing w:line="360" w:lineRule="auto"/>
        <w:jc w:val="left"/>
        <w:rPr>
          <w:rFonts w:hint="eastAsia" w:ascii="仿宋" w:hAnsi="仿宋" w:eastAsia="仿宋" w:cs="仿宋"/>
          <w:sz w:val="22"/>
          <w:szCs w:val="22"/>
        </w:rPr>
      </w:pPr>
      <w:r>
        <w:rPr>
          <w:rFonts w:hint="eastAsia" w:ascii="仿宋" w:hAnsi="仿宋" w:eastAsia="仿宋" w:cs="仿宋"/>
          <w:sz w:val="22"/>
          <w:szCs w:val="22"/>
        </w:rPr>
        <w:t>传    真：</w:t>
      </w:r>
      <w:r>
        <w:rPr>
          <w:rFonts w:hint="eastAsia" w:ascii="仿宋" w:hAnsi="仿宋" w:eastAsia="仿宋" w:cs="仿宋"/>
          <w:sz w:val="22"/>
          <w:szCs w:val="22"/>
          <w:u w:val="single"/>
        </w:rPr>
        <w:t xml:space="preserve">                                        </w:t>
      </w:r>
    </w:p>
    <w:p w14:paraId="3D8978F3">
      <w:pPr>
        <w:spacing w:line="360" w:lineRule="auto"/>
        <w:ind w:right="150" w:firstLine="440" w:firstLineChars="200"/>
        <w:jc w:val="left"/>
        <w:rPr>
          <w:rFonts w:hint="eastAsia" w:ascii="仿宋" w:hAnsi="仿宋" w:eastAsia="仿宋" w:cs="仿宋"/>
          <w:sz w:val="22"/>
          <w:szCs w:val="22"/>
          <w:u w:val="single"/>
        </w:rPr>
      </w:pPr>
    </w:p>
    <w:p w14:paraId="5ED985B4">
      <w:pPr>
        <w:spacing w:line="360" w:lineRule="auto"/>
        <w:ind w:right="150" w:firstLine="440" w:firstLineChars="200"/>
        <w:jc w:val="left"/>
        <w:rPr>
          <w:rFonts w:hint="eastAsia" w:ascii="仿宋" w:hAnsi="仿宋" w:eastAsia="仿宋" w:cs="仿宋"/>
          <w:sz w:val="22"/>
          <w:szCs w:val="22"/>
        </w:rPr>
      </w:pPr>
      <w:r>
        <w:rPr>
          <w:rFonts w:hint="eastAsia" w:ascii="仿宋" w:hAnsi="仿宋" w:eastAsia="仿宋" w:cs="仿宋"/>
          <w:sz w:val="22"/>
          <w:szCs w:val="22"/>
        </w:rPr>
        <w:t xml:space="preserve">             </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w:t>
      </w:r>
    </w:p>
    <w:p w14:paraId="06786419">
      <w:pPr>
        <w:spacing w:line="440" w:lineRule="exact"/>
        <w:rPr>
          <w:rFonts w:hint="eastAsia" w:ascii="仿宋" w:hAnsi="仿宋" w:eastAsia="仿宋" w:cs="仿宋"/>
          <w:sz w:val="22"/>
          <w:szCs w:val="22"/>
        </w:rPr>
      </w:pPr>
      <w:r>
        <w:rPr>
          <w:rFonts w:hint="eastAsia" w:ascii="仿宋" w:hAnsi="仿宋" w:eastAsia="仿宋" w:cs="仿宋"/>
          <w:sz w:val="22"/>
          <w:szCs w:val="22"/>
        </w:rPr>
        <w:t>附件11：</w:t>
      </w:r>
    </w:p>
    <w:p w14:paraId="4ADC8E44">
      <w:pPr>
        <w:spacing w:before="156" w:beforeLines="50" w:after="156" w:afterLines="50" w:line="440" w:lineRule="exact"/>
        <w:jc w:val="center"/>
        <w:rPr>
          <w:rFonts w:hint="eastAsia" w:ascii="仿宋" w:hAnsi="仿宋" w:eastAsia="仿宋" w:cs="仿宋"/>
          <w:sz w:val="22"/>
          <w:szCs w:val="22"/>
        </w:rPr>
      </w:pPr>
      <w:r>
        <w:rPr>
          <w:rFonts w:hint="eastAsia" w:ascii="仿宋" w:hAnsi="仿宋" w:eastAsia="仿宋" w:cs="仿宋"/>
          <w:sz w:val="22"/>
          <w:szCs w:val="22"/>
        </w:rPr>
        <w:t>11-1：材料暂估价表</w:t>
      </w:r>
    </w:p>
    <w:tbl>
      <w:tblPr>
        <w:tblStyle w:val="17"/>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BEEB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02E656C7">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序号</w:t>
            </w:r>
          </w:p>
        </w:tc>
        <w:tc>
          <w:tcPr>
            <w:tcW w:w="1984" w:type="dxa"/>
            <w:tcBorders>
              <w:top w:val="single" w:color="auto" w:sz="12" w:space="0"/>
              <w:bottom w:val="double" w:color="auto" w:sz="6" w:space="0"/>
            </w:tcBorders>
            <w:noWrap w:val="0"/>
            <w:vAlign w:val="top"/>
          </w:tcPr>
          <w:p w14:paraId="3F3EB330">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名称</w:t>
            </w:r>
          </w:p>
        </w:tc>
        <w:tc>
          <w:tcPr>
            <w:tcW w:w="851" w:type="dxa"/>
            <w:tcBorders>
              <w:top w:val="single" w:color="auto" w:sz="12" w:space="0"/>
              <w:bottom w:val="double" w:color="auto" w:sz="6" w:space="0"/>
            </w:tcBorders>
            <w:noWrap w:val="0"/>
            <w:vAlign w:val="top"/>
          </w:tcPr>
          <w:p w14:paraId="4F3756FE">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单位</w:t>
            </w:r>
          </w:p>
        </w:tc>
        <w:tc>
          <w:tcPr>
            <w:tcW w:w="774" w:type="dxa"/>
            <w:tcBorders>
              <w:top w:val="single" w:color="auto" w:sz="12" w:space="0"/>
              <w:bottom w:val="double" w:color="auto" w:sz="6" w:space="0"/>
            </w:tcBorders>
            <w:noWrap w:val="0"/>
            <w:vAlign w:val="top"/>
          </w:tcPr>
          <w:p w14:paraId="6833898F">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数量</w:t>
            </w:r>
          </w:p>
        </w:tc>
        <w:tc>
          <w:tcPr>
            <w:tcW w:w="1352" w:type="dxa"/>
            <w:tcBorders>
              <w:top w:val="single" w:color="auto" w:sz="12" w:space="0"/>
              <w:bottom w:val="double" w:color="auto" w:sz="6" w:space="0"/>
            </w:tcBorders>
            <w:noWrap w:val="0"/>
            <w:vAlign w:val="top"/>
          </w:tcPr>
          <w:p w14:paraId="48BF9685">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单价（元）</w:t>
            </w:r>
          </w:p>
        </w:tc>
        <w:tc>
          <w:tcPr>
            <w:tcW w:w="1418" w:type="dxa"/>
            <w:tcBorders>
              <w:top w:val="single" w:color="auto" w:sz="12" w:space="0"/>
              <w:bottom w:val="double" w:color="auto" w:sz="6" w:space="0"/>
            </w:tcBorders>
            <w:noWrap w:val="0"/>
            <w:vAlign w:val="top"/>
          </w:tcPr>
          <w:p w14:paraId="1523DD2E">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合价（元）</w:t>
            </w:r>
          </w:p>
        </w:tc>
        <w:tc>
          <w:tcPr>
            <w:tcW w:w="1701" w:type="dxa"/>
            <w:tcBorders>
              <w:top w:val="single" w:color="auto" w:sz="12" w:space="0"/>
              <w:bottom w:val="double" w:color="auto" w:sz="6" w:space="0"/>
            </w:tcBorders>
            <w:noWrap w:val="0"/>
            <w:vAlign w:val="top"/>
          </w:tcPr>
          <w:p w14:paraId="23FB6235">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备注</w:t>
            </w:r>
          </w:p>
        </w:tc>
      </w:tr>
      <w:tr w14:paraId="08955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08B63D84">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tcBorders>
              <w:top w:val="double" w:color="auto" w:sz="6" w:space="0"/>
              <w:bottom w:val="single" w:color="auto" w:sz="6" w:space="0"/>
            </w:tcBorders>
            <w:noWrap w:val="0"/>
            <w:vAlign w:val="top"/>
          </w:tcPr>
          <w:p w14:paraId="468DFAD1">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tcBorders>
              <w:top w:val="double" w:color="auto" w:sz="6" w:space="0"/>
              <w:bottom w:val="single" w:color="auto" w:sz="6" w:space="0"/>
            </w:tcBorders>
            <w:noWrap w:val="0"/>
            <w:vAlign w:val="top"/>
          </w:tcPr>
          <w:p w14:paraId="490AD397">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tcBorders>
              <w:top w:val="double" w:color="auto" w:sz="6" w:space="0"/>
              <w:bottom w:val="single" w:color="auto" w:sz="6" w:space="0"/>
            </w:tcBorders>
            <w:noWrap w:val="0"/>
            <w:vAlign w:val="top"/>
          </w:tcPr>
          <w:p w14:paraId="66501CD4">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tcBorders>
              <w:top w:val="double" w:color="auto" w:sz="6" w:space="0"/>
              <w:bottom w:val="single" w:color="auto" w:sz="6" w:space="0"/>
            </w:tcBorders>
            <w:noWrap w:val="0"/>
            <w:vAlign w:val="top"/>
          </w:tcPr>
          <w:p w14:paraId="48C044A4">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tcBorders>
              <w:top w:val="double" w:color="auto" w:sz="6" w:space="0"/>
              <w:bottom w:val="single" w:color="auto" w:sz="6" w:space="0"/>
            </w:tcBorders>
            <w:noWrap w:val="0"/>
            <w:vAlign w:val="top"/>
          </w:tcPr>
          <w:p w14:paraId="1B33D4A9">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tcBorders>
              <w:top w:val="double" w:color="auto" w:sz="6" w:space="0"/>
              <w:bottom w:val="single" w:color="auto" w:sz="6" w:space="0"/>
            </w:tcBorders>
            <w:noWrap w:val="0"/>
            <w:vAlign w:val="top"/>
          </w:tcPr>
          <w:p w14:paraId="5935C139">
            <w:pPr>
              <w:pStyle w:val="8"/>
              <w:keepNext/>
              <w:spacing w:after="0" w:line="440" w:lineRule="exact"/>
              <w:ind w:left="63" w:right="63"/>
              <w:rPr>
                <w:rFonts w:hint="eastAsia" w:ascii="仿宋" w:hAnsi="仿宋" w:eastAsia="仿宋" w:cs="仿宋"/>
                <w:kern w:val="2"/>
                <w:sz w:val="22"/>
                <w:szCs w:val="22"/>
                <w:lang w:val="en-US" w:eastAsia="zh-CN"/>
              </w:rPr>
            </w:pPr>
          </w:p>
        </w:tc>
      </w:tr>
      <w:tr w14:paraId="5A14F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5EC6373B">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tcBorders>
              <w:top w:val="nil"/>
            </w:tcBorders>
            <w:noWrap w:val="0"/>
            <w:vAlign w:val="top"/>
          </w:tcPr>
          <w:p w14:paraId="03F072CE">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tcBorders>
              <w:top w:val="nil"/>
            </w:tcBorders>
            <w:noWrap w:val="0"/>
            <w:vAlign w:val="top"/>
          </w:tcPr>
          <w:p w14:paraId="72D152C9">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tcBorders>
              <w:top w:val="nil"/>
            </w:tcBorders>
            <w:noWrap w:val="0"/>
            <w:vAlign w:val="top"/>
          </w:tcPr>
          <w:p w14:paraId="375BFDF6">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tcBorders>
              <w:top w:val="nil"/>
            </w:tcBorders>
            <w:noWrap w:val="0"/>
            <w:vAlign w:val="top"/>
          </w:tcPr>
          <w:p w14:paraId="6B1767D4">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tcBorders>
              <w:top w:val="nil"/>
            </w:tcBorders>
            <w:noWrap w:val="0"/>
            <w:vAlign w:val="top"/>
          </w:tcPr>
          <w:p w14:paraId="33E60FFF">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tcBorders>
              <w:top w:val="nil"/>
            </w:tcBorders>
            <w:noWrap w:val="0"/>
            <w:vAlign w:val="top"/>
          </w:tcPr>
          <w:p w14:paraId="64739F9B">
            <w:pPr>
              <w:pStyle w:val="8"/>
              <w:keepNext/>
              <w:spacing w:after="0" w:line="440" w:lineRule="exact"/>
              <w:ind w:left="63" w:right="63"/>
              <w:rPr>
                <w:rFonts w:hint="eastAsia" w:ascii="仿宋" w:hAnsi="仿宋" w:eastAsia="仿宋" w:cs="仿宋"/>
                <w:kern w:val="2"/>
                <w:sz w:val="22"/>
                <w:szCs w:val="22"/>
                <w:lang w:val="en-US" w:eastAsia="zh-CN"/>
              </w:rPr>
            </w:pPr>
          </w:p>
        </w:tc>
      </w:tr>
      <w:tr w14:paraId="031DF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1437D0A">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194BC320">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7D8FF86C">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73781322">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1602C78C">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7BB7134E">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31FF4822">
            <w:pPr>
              <w:pStyle w:val="8"/>
              <w:keepNext/>
              <w:spacing w:after="0" w:line="440" w:lineRule="exact"/>
              <w:ind w:left="63" w:right="63"/>
              <w:rPr>
                <w:rFonts w:hint="eastAsia" w:ascii="仿宋" w:hAnsi="仿宋" w:eastAsia="仿宋" w:cs="仿宋"/>
                <w:kern w:val="2"/>
                <w:sz w:val="22"/>
                <w:szCs w:val="22"/>
                <w:lang w:val="en-US" w:eastAsia="zh-CN"/>
              </w:rPr>
            </w:pPr>
          </w:p>
        </w:tc>
      </w:tr>
      <w:tr w14:paraId="03FF1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9A32A3B">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17803C91">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1146914B">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42995C85">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5B192185">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4E276089">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5B62634A">
            <w:pPr>
              <w:pStyle w:val="8"/>
              <w:keepNext/>
              <w:spacing w:after="0" w:line="440" w:lineRule="exact"/>
              <w:ind w:left="63" w:right="63"/>
              <w:rPr>
                <w:rFonts w:hint="eastAsia" w:ascii="仿宋" w:hAnsi="仿宋" w:eastAsia="仿宋" w:cs="仿宋"/>
                <w:kern w:val="2"/>
                <w:sz w:val="22"/>
                <w:szCs w:val="22"/>
                <w:lang w:val="en-US" w:eastAsia="zh-CN"/>
              </w:rPr>
            </w:pPr>
          </w:p>
        </w:tc>
      </w:tr>
      <w:tr w14:paraId="40EE2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F6A4BB7">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18932FFB">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59010B76">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1BF20EA8">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593A0802">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767C4730">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250FB286">
            <w:pPr>
              <w:pStyle w:val="8"/>
              <w:keepNext/>
              <w:spacing w:after="0" w:line="440" w:lineRule="exact"/>
              <w:ind w:left="63" w:right="63"/>
              <w:rPr>
                <w:rFonts w:hint="eastAsia" w:ascii="仿宋" w:hAnsi="仿宋" w:eastAsia="仿宋" w:cs="仿宋"/>
                <w:kern w:val="2"/>
                <w:sz w:val="22"/>
                <w:szCs w:val="22"/>
                <w:lang w:val="en-US" w:eastAsia="zh-CN"/>
              </w:rPr>
            </w:pPr>
          </w:p>
        </w:tc>
      </w:tr>
      <w:tr w14:paraId="5E144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BFB102D">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06C8682B">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06B25D89">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6B645939">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2884BBBC">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653734A8">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56E6119F">
            <w:pPr>
              <w:pStyle w:val="8"/>
              <w:keepNext/>
              <w:spacing w:after="0" w:line="440" w:lineRule="exact"/>
              <w:ind w:left="63" w:right="63"/>
              <w:rPr>
                <w:rFonts w:hint="eastAsia" w:ascii="仿宋" w:hAnsi="仿宋" w:eastAsia="仿宋" w:cs="仿宋"/>
                <w:kern w:val="2"/>
                <w:sz w:val="22"/>
                <w:szCs w:val="22"/>
                <w:lang w:val="en-US" w:eastAsia="zh-CN"/>
              </w:rPr>
            </w:pPr>
          </w:p>
        </w:tc>
      </w:tr>
      <w:tr w14:paraId="214CF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FA1DE03">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0A20E1B3">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2C1103F3">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74104125">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42CAF1FD">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5F99AF9D">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34915825">
            <w:pPr>
              <w:pStyle w:val="8"/>
              <w:keepNext/>
              <w:spacing w:after="0" w:line="440" w:lineRule="exact"/>
              <w:ind w:left="63" w:right="63"/>
              <w:rPr>
                <w:rFonts w:hint="eastAsia" w:ascii="仿宋" w:hAnsi="仿宋" w:eastAsia="仿宋" w:cs="仿宋"/>
                <w:kern w:val="2"/>
                <w:sz w:val="22"/>
                <w:szCs w:val="22"/>
                <w:lang w:val="en-US" w:eastAsia="zh-CN"/>
              </w:rPr>
            </w:pPr>
          </w:p>
        </w:tc>
      </w:tr>
      <w:tr w14:paraId="6FD97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BC0C83C">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331741BC">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0F26A0E0">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289CEC78">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1B90A6FE">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02D1B77E">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1A353A13">
            <w:pPr>
              <w:pStyle w:val="8"/>
              <w:keepNext/>
              <w:spacing w:after="0" w:line="440" w:lineRule="exact"/>
              <w:ind w:left="63" w:right="63"/>
              <w:rPr>
                <w:rFonts w:hint="eastAsia" w:ascii="仿宋" w:hAnsi="仿宋" w:eastAsia="仿宋" w:cs="仿宋"/>
                <w:kern w:val="2"/>
                <w:sz w:val="22"/>
                <w:szCs w:val="22"/>
                <w:lang w:val="en-US" w:eastAsia="zh-CN"/>
              </w:rPr>
            </w:pPr>
          </w:p>
        </w:tc>
      </w:tr>
      <w:tr w14:paraId="2A430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EBF48F1">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22A4B3BE">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584B1E4F">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5382AF14">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0D227F54">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3257CA68">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6C97226F">
            <w:pPr>
              <w:pStyle w:val="8"/>
              <w:keepNext/>
              <w:spacing w:after="0" w:line="440" w:lineRule="exact"/>
              <w:ind w:left="63" w:right="63"/>
              <w:rPr>
                <w:rFonts w:hint="eastAsia" w:ascii="仿宋" w:hAnsi="仿宋" w:eastAsia="仿宋" w:cs="仿宋"/>
                <w:kern w:val="2"/>
                <w:sz w:val="22"/>
                <w:szCs w:val="22"/>
                <w:lang w:val="en-US" w:eastAsia="zh-CN"/>
              </w:rPr>
            </w:pPr>
          </w:p>
        </w:tc>
      </w:tr>
      <w:tr w14:paraId="441C6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3BBB18">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2A339756">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169EF4CE">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1A75A34F">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0621C699">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6DFCA73A">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1D6CBDD2">
            <w:pPr>
              <w:pStyle w:val="8"/>
              <w:keepNext/>
              <w:spacing w:after="0" w:line="440" w:lineRule="exact"/>
              <w:ind w:left="63" w:right="63"/>
              <w:rPr>
                <w:rFonts w:hint="eastAsia" w:ascii="仿宋" w:hAnsi="仿宋" w:eastAsia="仿宋" w:cs="仿宋"/>
                <w:kern w:val="2"/>
                <w:sz w:val="22"/>
                <w:szCs w:val="22"/>
                <w:lang w:val="en-US" w:eastAsia="zh-CN"/>
              </w:rPr>
            </w:pPr>
          </w:p>
        </w:tc>
      </w:tr>
      <w:tr w14:paraId="70963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02B0A7A">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676EDBC2">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36627245">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24BDBAAA">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540C9298">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5A67C0ED">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11321902">
            <w:pPr>
              <w:pStyle w:val="8"/>
              <w:keepNext/>
              <w:spacing w:after="0" w:line="440" w:lineRule="exact"/>
              <w:ind w:left="63" w:right="63"/>
              <w:rPr>
                <w:rFonts w:hint="eastAsia" w:ascii="仿宋" w:hAnsi="仿宋" w:eastAsia="仿宋" w:cs="仿宋"/>
                <w:kern w:val="2"/>
                <w:sz w:val="22"/>
                <w:szCs w:val="22"/>
                <w:lang w:val="en-US" w:eastAsia="zh-CN"/>
              </w:rPr>
            </w:pPr>
          </w:p>
        </w:tc>
      </w:tr>
      <w:tr w14:paraId="3A8A5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8A4D2D3">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49D080E9">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47181157">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2867764F">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2DA20734">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1340DC4C">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03969E69">
            <w:pPr>
              <w:pStyle w:val="8"/>
              <w:keepNext/>
              <w:spacing w:after="0" w:line="440" w:lineRule="exact"/>
              <w:ind w:left="63" w:right="63"/>
              <w:rPr>
                <w:rFonts w:hint="eastAsia" w:ascii="仿宋" w:hAnsi="仿宋" w:eastAsia="仿宋" w:cs="仿宋"/>
                <w:kern w:val="2"/>
                <w:sz w:val="22"/>
                <w:szCs w:val="22"/>
                <w:lang w:val="en-US" w:eastAsia="zh-CN"/>
              </w:rPr>
            </w:pPr>
          </w:p>
        </w:tc>
      </w:tr>
      <w:tr w14:paraId="29424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330B980">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5213A0B6">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3C11CE8B">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1F5D9C37">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4321F5D9">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4E61F370">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7E6E64DA">
            <w:pPr>
              <w:pStyle w:val="8"/>
              <w:keepNext/>
              <w:spacing w:after="0" w:line="440" w:lineRule="exact"/>
              <w:ind w:left="63" w:right="63"/>
              <w:rPr>
                <w:rFonts w:hint="eastAsia" w:ascii="仿宋" w:hAnsi="仿宋" w:eastAsia="仿宋" w:cs="仿宋"/>
                <w:kern w:val="2"/>
                <w:sz w:val="22"/>
                <w:szCs w:val="22"/>
                <w:lang w:val="en-US" w:eastAsia="zh-CN"/>
              </w:rPr>
            </w:pPr>
          </w:p>
        </w:tc>
      </w:tr>
      <w:tr w14:paraId="7948F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5C14ACE">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2C26E884">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51593CE2">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126DC670">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48F8B3BF">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5793AA1C">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77FEC38F">
            <w:pPr>
              <w:pStyle w:val="8"/>
              <w:keepNext/>
              <w:spacing w:after="0" w:line="440" w:lineRule="exact"/>
              <w:ind w:left="63" w:right="63"/>
              <w:rPr>
                <w:rFonts w:hint="eastAsia" w:ascii="仿宋" w:hAnsi="仿宋" w:eastAsia="仿宋" w:cs="仿宋"/>
                <w:kern w:val="2"/>
                <w:sz w:val="22"/>
                <w:szCs w:val="22"/>
                <w:lang w:val="en-US" w:eastAsia="zh-CN"/>
              </w:rPr>
            </w:pPr>
          </w:p>
        </w:tc>
      </w:tr>
      <w:tr w14:paraId="3573E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AE2408C">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16A225B7">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66E44AAF">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579BB6DF">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7635E5DF">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3BAEC373">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133CDCAF">
            <w:pPr>
              <w:pStyle w:val="8"/>
              <w:keepNext/>
              <w:spacing w:after="0" w:line="440" w:lineRule="exact"/>
              <w:ind w:left="63" w:right="63"/>
              <w:rPr>
                <w:rFonts w:hint="eastAsia" w:ascii="仿宋" w:hAnsi="仿宋" w:eastAsia="仿宋" w:cs="仿宋"/>
                <w:kern w:val="2"/>
                <w:sz w:val="22"/>
                <w:szCs w:val="22"/>
                <w:lang w:val="en-US" w:eastAsia="zh-CN"/>
              </w:rPr>
            </w:pPr>
          </w:p>
        </w:tc>
      </w:tr>
      <w:tr w14:paraId="20BA5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2F7F2DD">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4869E318">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189517B1">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59363EF5">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5583C834">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5D2C9713">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3683F08A">
            <w:pPr>
              <w:pStyle w:val="8"/>
              <w:keepNext/>
              <w:spacing w:after="0" w:line="440" w:lineRule="exact"/>
              <w:ind w:left="63" w:right="63"/>
              <w:rPr>
                <w:rFonts w:hint="eastAsia" w:ascii="仿宋" w:hAnsi="仿宋" w:eastAsia="仿宋" w:cs="仿宋"/>
                <w:kern w:val="2"/>
                <w:sz w:val="22"/>
                <w:szCs w:val="22"/>
                <w:lang w:val="en-US" w:eastAsia="zh-CN"/>
              </w:rPr>
            </w:pPr>
          </w:p>
        </w:tc>
      </w:tr>
      <w:tr w14:paraId="2B0E7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7282A0C">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6B5C588C">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6B278542">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0135ECE0">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31FA836C">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46864A6F">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57353EBE">
            <w:pPr>
              <w:pStyle w:val="8"/>
              <w:keepNext/>
              <w:spacing w:after="0" w:line="440" w:lineRule="exact"/>
              <w:ind w:left="63" w:right="63"/>
              <w:rPr>
                <w:rFonts w:hint="eastAsia" w:ascii="仿宋" w:hAnsi="仿宋" w:eastAsia="仿宋" w:cs="仿宋"/>
                <w:kern w:val="2"/>
                <w:sz w:val="22"/>
                <w:szCs w:val="22"/>
                <w:lang w:val="en-US" w:eastAsia="zh-CN"/>
              </w:rPr>
            </w:pPr>
          </w:p>
        </w:tc>
      </w:tr>
      <w:tr w14:paraId="2F8CC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8DDAB7B">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0AE2C2D8">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651430A0">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412D6498">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486C8499">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13DDAC65">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3825FE3A">
            <w:pPr>
              <w:pStyle w:val="8"/>
              <w:keepNext/>
              <w:spacing w:after="0" w:line="440" w:lineRule="exact"/>
              <w:ind w:left="63" w:right="63"/>
              <w:rPr>
                <w:rFonts w:hint="eastAsia" w:ascii="仿宋" w:hAnsi="仿宋" w:eastAsia="仿宋" w:cs="仿宋"/>
                <w:kern w:val="2"/>
                <w:sz w:val="22"/>
                <w:szCs w:val="22"/>
                <w:lang w:val="en-US" w:eastAsia="zh-CN"/>
              </w:rPr>
            </w:pPr>
          </w:p>
        </w:tc>
      </w:tr>
      <w:tr w14:paraId="74A2D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309C0F4">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4F1ECDD2">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68F9FE0D">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5735455C">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60A12EA2">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49695926">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72C69EB5">
            <w:pPr>
              <w:pStyle w:val="8"/>
              <w:keepNext/>
              <w:spacing w:after="0" w:line="440" w:lineRule="exact"/>
              <w:ind w:left="63" w:right="63"/>
              <w:rPr>
                <w:rFonts w:hint="eastAsia" w:ascii="仿宋" w:hAnsi="仿宋" w:eastAsia="仿宋" w:cs="仿宋"/>
                <w:kern w:val="2"/>
                <w:sz w:val="22"/>
                <w:szCs w:val="22"/>
                <w:lang w:val="en-US" w:eastAsia="zh-CN"/>
              </w:rPr>
            </w:pPr>
          </w:p>
        </w:tc>
      </w:tr>
      <w:tr w14:paraId="79C09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D9F32E">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7B2C1879">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6CBC03C3">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090F368F">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44B82856">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5A2F628F">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48BACFC7">
            <w:pPr>
              <w:pStyle w:val="8"/>
              <w:keepNext/>
              <w:spacing w:after="0" w:line="440" w:lineRule="exact"/>
              <w:ind w:left="63" w:right="63"/>
              <w:rPr>
                <w:rFonts w:hint="eastAsia" w:ascii="仿宋" w:hAnsi="仿宋" w:eastAsia="仿宋" w:cs="仿宋"/>
                <w:kern w:val="2"/>
                <w:sz w:val="22"/>
                <w:szCs w:val="22"/>
                <w:lang w:val="en-US" w:eastAsia="zh-CN"/>
              </w:rPr>
            </w:pPr>
          </w:p>
        </w:tc>
      </w:tr>
      <w:tr w14:paraId="5B0BA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A151568">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4BE93014">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3E210060">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3CED7452">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7F2DA588">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4D495B2C">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60802CFF">
            <w:pPr>
              <w:pStyle w:val="8"/>
              <w:keepNext/>
              <w:spacing w:after="0" w:line="440" w:lineRule="exact"/>
              <w:ind w:left="63" w:right="63"/>
              <w:rPr>
                <w:rFonts w:hint="eastAsia" w:ascii="仿宋" w:hAnsi="仿宋" w:eastAsia="仿宋" w:cs="仿宋"/>
                <w:kern w:val="2"/>
                <w:sz w:val="22"/>
                <w:szCs w:val="22"/>
                <w:lang w:val="en-US" w:eastAsia="zh-CN"/>
              </w:rPr>
            </w:pPr>
          </w:p>
        </w:tc>
      </w:tr>
      <w:tr w14:paraId="610F0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E9EBC0">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5E84A3D4">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246D33BD">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38A8F1BC">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3AF37819">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0A132E3C">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1359DE32">
            <w:pPr>
              <w:pStyle w:val="8"/>
              <w:keepNext/>
              <w:spacing w:after="0" w:line="440" w:lineRule="exact"/>
              <w:ind w:left="63" w:right="63"/>
              <w:rPr>
                <w:rFonts w:hint="eastAsia" w:ascii="仿宋" w:hAnsi="仿宋" w:eastAsia="仿宋" w:cs="仿宋"/>
                <w:kern w:val="2"/>
                <w:sz w:val="22"/>
                <w:szCs w:val="22"/>
                <w:lang w:val="en-US" w:eastAsia="zh-CN"/>
              </w:rPr>
            </w:pPr>
          </w:p>
        </w:tc>
      </w:tr>
      <w:tr w14:paraId="0916C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68F95F2">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601283E4">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0D8B8485">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58C17779">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65F4E920">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43503236">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72C0A00F">
            <w:pPr>
              <w:pStyle w:val="8"/>
              <w:keepNext/>
              <w:spacing w:after="0" w:line="440" w:lineRule="exact"/>
              <w:ind w:left="63" w:right="63"/>
              <w:rPr>
                <w:rFonts w:hint="eastAsia" w:ascii="仿宋" w:hAnsi="仿宋" w:eastAsia="仿宋" w:cs="仿宋"/>
                <w:kern w:val="2"/>
                <w:sz w:val="22"/>
                <w:szCs w:val="22"/>
                <w:lang w:val="en-US" w:eastAsia="zh-CN"/>
              </w:rPr>
            </w:pPr>
          </w:p>
        </w:tc>
      </w:tr>
      <w:tr w14:paraId="1DC475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525EF8">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4CA66842">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3836D88D">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4B9543D2">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1D488771">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11E68077">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7DABBC36">
            <w:pPr>
              <w:pStyle w:val="8"/>
              <w:keepNext/>
              <w:spacing w:after="0" w:line="440" w:lineRule="exact"/>
              <w:ind w:left="63" w:right="63"/>
              <w:rPr>
                <w:rFonts w:hint="eastAsia" w:ascii="仿宋" w:hAnsi="仿宋" w:eastAsia="仿宋" w:cs="仿宋"/>
                <w:kern w:val="2"/>
                <w:sz w:val="22"/>
                <w:szCs w:val="22"/>
                <w:lang w:val="en-US" w:eastAsia="zh-CN"/>
              </w:rPr>
            </w:pPr>
          </w:p>
        </w:tc>
      </w:tr>
      <w:tr w14:paraId="53264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30A6DE8">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05D738E3">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5C033459">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20E68F07">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2A88814F">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413D2174">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58956AF2">
            <w:pPr>
              <w:pStyle w:val="8"/>
              <w:keepNext/>
              <w:spacing w:after="0" w:line="440" w:lineRule="exact"/>
              <w:ind w:left="63" w:right="63"/>
              <w:rPr>
                <w:rFonts w:hint="eastAsia" w:ascii="仿宋" w:hAnsi="仿宋" w:eastAsia="仿宋" w:cs="仿宋"/>
                <w:kern w:val="2"/>
                <w:sz w:val="22"/>
                <w:szCs w:val="22"/>
                <w:lang w:val="en-US" w:eastAsia="zh-CN"/>
              </w:rPr>
            </w:pPr>
          </w:p>
        </w:tc>
      </w:tr>
    </w:tbl>
    <w:p w14:paraId="65061094">
      <w:pPr>
        <w:spacing w:before="156" w:beforeLines="50" w:after="156" w:afterLines="50" w:line="440" w:lineRule="exact"/>
        <w:rPr>
          <w:rFonts w:hint="eastAsia" w:ascii="仿宋" w:hAnsi="仿宋" w:eastAsia="仿宋" w:cs="仿宋"/>
          <w:sz w:val="22"/>
          <w:szCs w:val="22"/>
        </w:rPr>
      </w:pPr>
    </w:p>
    <w:p w14:paraId="28975AA0">
      <w:pPr>
        <w:spacing w:before="156" w:beforeLines="50" w:after="156" w:afterLines="50" w:line="440" w:lineRule="exact"/>
        <w:jc w:val="center"/>
        <w:rPr>
          <w:rFonts w:hint="eastAsia" w:ascii="仿宋" w:hAnsi="仿宋" w:eastAsia="仿宋" w:cs="仿宋"/>
          <w:sz w:val="22"/>
          <w:szCs w:val="22"/>
        </w:rPr>
      </w:pPr>
    </w:p>
    <w:p w14:paraId="03D6FB58">
      <w:pPr>
        <w:spacing w:before="156" w:beforeLines="50" w:after="156" w:afterLines="50" w:line="440" w:lineRule="exact"/>
        <w:jc w:val="center"/>
        <w:rPr>
          <w:rFonts w:hint="eastAsia" w:ascii="仿宋" w:hAnsi="仿宋" w:eastAsia="仿宋" w:cs="仿宋"/>
          <w:sz w:val="22"/>
          <w:szCs w:val="22"/>
        </w:rPr>
      </w:pPr>
      <w:r>
        <w:rPr>
          <w:rFonts w:hint="eastAsia" w:ascii="仿宋" w:hAnsi="仿宋" w:eastAsia="仿宋" w:cs="仿宋"/>
          <w:sz w:val="22"/>
          <w:szCs w:val="22"/>
        </w:rPr>
        <w:t>11-2：工程设备暂估价表</w:t>
      </w:r>
    </w:p>
    <w:tbl>
      <w:tblPr>
        <w:tblStyle w:val="17"/>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9E5D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06696082">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序号</w:t>
            </w:r>
          </w:p>
        </w:tc>
        <w:tc>
          <w:tcPr>
            <w:tcW w:w="1984" w:type="dxa"/>
            <w:tcBorders>
              <w:top w:val="single" w:color="auto" w:sz="12" w:space="0"/>
              <w:bottom w:val="double" w:color="auto" w:sz="6" w:space="0"/>
            </w:tcBorders>
            <w:noWrap w:val="0"/>
            <w:vAlign w:val="top"/>
          </w:tcPr>
          <w:p w14:paraId="546C1F65">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名称</w:t>
            </w:r>
          </w:p>
        </w:tc>
        <w:tc>
          <w:tcPr>
            <w:tcW w:w="851" w:type="dxa"/>
            <w:tcBorders>
              <w:top w:val="single" w:color="auto" w:sz="12" w:space="0"/>
              <w:bottom w:val="double" w:color="auto" w:sz="6" w:space="0"/>
            </w:tcBorders>
            <w:noWrap w:val="0"/>
            <w:vAlign w:val="top"/>
          </w:tcPr>
          <w:p w14:paraId="54497FF4">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单位</w:t>
            </w:r>
          </w:p>
        </w:tc>
        <w:tc>
          <w:tcPr>
            <w:tcW w:w="774" w:type="dxa"/>
            <w:tcBorders>
              <w:top w:val="single" w:color="auto" w:sz="12" w:space="0"/>
              <w:bottom w:val="double" w:color="auto" w:sz="6" w:space="0"/>
            </w:tcBorders>
            <w:noWrap w:val="0"/>
            <w:vAlign w:val="top"/>
          </w:tcPr>
          <w:p w14:paraId="79578615">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数量</w:t>
            </w:r>
          </w:p>
        </w:tc>
        <w:tc>
          <w:tcPr>
            <w:tcW w:w="1352" w:type="dxa"/>
            <w:tcBorders>
              <w:top w:val="single" w:color="auto" w:sz="12" w:space="0"/>
              <w:bottom w:val="double" w:color="auto" w:sz="6" w:space="0"/>
            </w:tcBorders>
            <w:noWrap w:val="0"/>
            <w:vAlign w:val="top"/>
          </w:tcPr>
          <w:p w14:paraId="0493B2BA">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单价（元）</w:t>
            </w:r>
          </w:p>
        </w:tc>
        <w:tc>
          <w:tcPr>
            <w:tcW w:w="1418" w:type="dxa"/>
            <w:tcBorders>
              <w:top w:val="single" w:color="auto" w:sz="12" w:space="0"/>
              <w:bottom w:val="double" w:color="auto" w:sz="6" w:space="0"/>
            </w:tcBorders>
            <w:noWrap w:val="0"/>
            <w:vAlign w:val="top"/>
          </w:tcPr>
          <w:p w14:paraId="6B199F0C">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合价（元）</w:t>
            </w:r>
          </w:p>
        </w:tc>
        <w:tc>
          <w:tcPr>
            <w:tcW w:w="1701" w:type="dxa"/>
            <w:tcBorders>
              <w:top w:val="single" w:color="auto" w:sz="12" w:space="0"/>
              <w:bottom w:val="double" w:color="auto" w:sz="6" w:space="0"/>
            </w:tcBorders>
            <w:noWrap w:val="0"/>
            <w:vAlign w:val="top"/>
          </w:tcPr>
          <w:p w14:paraId="01E95CD2">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备注</w:t>
            </w:r>
          </w:p>
        </w:tc>
      </w:tr>
      <w:tr w14:paraId="12F6A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58E2520B">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tcBorders>
              <w:top w:val="double" w:color="auto" w:sz="6" w:space="0"/>
              <w:bottom w:val="single" w:color="auto" w:sz="6" w:space="0"/>
            </w:tcBorders>
            <w:noWrap w:val="0"/>
            <w:vAlign w:val="top"/>
          </w:tcPr>
          <w:p w14:paraId="2516831B">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tcBorders>
              <w:top w:val="double" w:color="auto" w:sz="6" w:space="0"/>
              <w:bottom w:val="single" w:color="auto" w:sz="6" w:space="0"/>
            </w:tcBorders>
            <w:noWrap w:val="0"/>
            <w:vAlign w:val="top"/>
          </w:tcPr>
          <w:p w14:paraId="2F388002">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tcBorders>
              <w:top w:val="double" w:color="auto" w:sz="6" w:space="0"/>
              <w:bottom w:val="single" w:color="auto" w:sz="6" w:space="0"/>
            </w:tcBorders>
            <w:noWrap w:val="0"/>
            <w:vAlign w:val="top"/>
          </w:tcPr>
          <w:p w14:paraId="6861C365">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tcBorders>
              <w:top w:val="double" w:color="auto" w:sz="6" w:space="0"/>
              <w:bottom w:val="single" w:color="auto" w:sz="6" w:space="0"/>
            </w:tcBorders>
            <w:noWrap w:val="0"/>
            <w:vAlign w:val="top"/>
          </w:tcPr>
          <w:p w14:paraId="2303E7AF">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tcBorders>
              <w:top w:val="double" w:color="auto" w:sz="6" w:space="0"/>
              <w:bottom w:val="single" w:color="auto" w:sz="6" w:space="0"/>
            </w:tcBorders>
            <w:noWrap w:val="0"/>
            <w:vAlign w:val="top"/>
          </w:tcPr>
          <w:p w14:paraId="2D3E5171">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tcBorders>
              <w:top w:val="double" w:color="auto" w:sz="6" w:space="0"/>
              <w:bottom w:val="single" w:color="auto" w:sz="6" w:space="0"/>
            </w:tcBorders>
            <w:noWrap w:val="0"/>
            <w:vAlign w:val="top"/>
          </w:tcPr>
          <w:p w14:paraId="4968A63F">
            <w:pPr>
              <w:pStyle w:val="8"/>
              <w:keepNext/>
              <w:spacing w:after="0" w:line="440" w:lineRule="exact"/>
              <w:ind w:left="63" w:right="63"/>
              <w:rPr>
                <w:rFonts w:hint="eastAsia" w:ascii="仿宋" w:hAnsi="仿宋" w:eastAsia="仿宋" w:cs="仿宋"/>
                <w:kern w:val="2"/>
                <w:sz w:val="22"/>
                <w:szCs w:val="22"/>
                <w:lang w:val="en-US" w:eastAsia="zh-CN"/>
              </w:rPr>
            </w:pPr>
          </w:p>
        </w:tc>
      </w:tr>
      <w:tr w14:paraId="05966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2796FB26">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tcBorders>
              <w:top w:val="nil"/>
            </w:tcBorders>
            <w:noWrap w:val="0"/>
            <w:vAlign w:val="top"/>
          </w:tcPr>
          <w:p w14:paraId="250161BB">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tcBorders>
              <w:top w:val="nil"/>
            </w:tcBorders>
            <w:noWrap w:val="0"/>
            <w:vAlign w:val="top"/>
          </w:tcPr>
          <w:p w14:paraId="2DD724C3">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tcBorders>
              <w:top w:val="nil"/>
            </w:tcBorders>
            <w:noWrap w:val="0"/>
            <w:vAlign w:val="top"/>
          </w:tcPr>
          <w:p w14:paraId="06A1A067">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tcBorders>
              <w:top w:val="nil"/>
            </w:tcBorders>
            <w:noWrap w:val="0"/>
            <w:vAlign w:val="top"/>
          </w:tcPr>
          <w:p w14:paraId="541C5E4E">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tcBorders>
              <w:top w:val="nil"/>
            </w:tcBorders>
            <w:noWrap w:val="0"/>
            <w:vAlign w:val="top"/>
          </w:tcPr>
          <w:p w14:paraId="0624894A">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tcBorders>
              <w:top w:val="nil"/>
            </w:tcBorders>
            <w:noWrap w:val="0"/>
            <w:vAlign w:val="top"/>
          </w:tcPr>
          <w:p w14:paraId="1884FCAF">
            <w:pPr>
              <w:pStyle w:val="8"/>
              <w:keepNext/>
              <w:spacing w:after="0" w:line="440" w:lineRule="exact"/>
              <w:ind w:left="63" w:right="63"/>
              <w:rPr>
                <w:rFonts w:hint="eastAsia" w:ascii="仿宋" w:hAnsi="仿宋" w:eastAsia="仿宋" w:cs="仿宋"/>
                <w:kern w:val="2"/>
                <w:sz w:val="22"/>
                <w:szCs w:val="22"/>
                <w:lang w:val="en-US" w:eastAsia="zh-CN"/>
              </w:rPr>
            </w:pPr>
          </w:p>
        </w:tc>
      </w:tr>
      <w:tr w14:paraId="69480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306E27E">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6248E25D">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61678610">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4D082F93">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0671A6CA">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6064489B">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3994BE4E">
            <w:pPr>
              <w:pStyle w:val="8"/>
              <w:keepNext/>
              <w:spacing w:after="0" w:line="440" w:lineRule="exact"/>
              <w:ind w:left="63" w:right="63"/>
              <w:rPr>
                <w:rFonts w:hint="eastAsia" w:ascii="仿宋" w:hAnsi="仿宋" w:eastAsia="仿宋" w:cs="仿宋"/>
                <w:kern w:val="2"/>
                <w:sz w:val="22"/>
                <w:szCs w:val="22"/>
                <w:lang w:val="en-US" w:eastAsia="zh-CN"/>
              </w:rPr>
            </w:pPr>
          </w:p>
        </w:tc>
      </w:tr>
      <w:tr w14:paraId="3D7FB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3BCE3D">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2008C2C0">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7D1FAD78">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64FC63BC">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769CBBBA">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2BE6E4F8">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26848DF6">
            <w:pPr>
              <w:pStyle w:val="8"/>
              <w:keepNext/>
              <w:spacing w:after="0" w:line="440" w:lineRule="exact"/>
              <w:ind w:left="63" w:right="63"/>
              <w:rPr>
                <w:rFonts w:hint="eastAsia" w:ascii="仿宋" w:hAnsi="仿宋" w:eastAsia="仿宋" w:cs="仿宋"/>
                <w:kern w:val="2"/>
                <w:sz w:val="22"/>
                <w:szCs w:val="22"/>
                <w:lang w:val="en-US" w:eastAsia="zh-CN"/>
              </w:rPr>
            </w:pPr>
          </w:p>
        </w:tc>
      </w:tr>
      <w:tr w14:paraId="57B86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8A7126">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78795CA0">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3EFB7BD8">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64FA7875">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4FF0DDEC">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71AFFDC3">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2BE18ED6">
            <w:pPr>
              <w:pStyle w:val="8"/>
              <w:keepNext/>
              <w:spacing w:after="0" w:line="440" w:lineRule="exact"/>
              <w:ind w:left="63" w:right="63"/>
              <w:rPr>
                <w:rFonts w:hint="eastAsia" w:ascii="仿宋" w:hAnsi="仿宋" w:eastAsia="仿宋" w:cs="仿宋"/>
                <w:kern w:val="2"/>
                <w:sz w:val="22"/>
                <w:szCs w:val="22"/>
                <w:lang w:val="en-US" w:eastAsia="zh-CN"/>
              </w:rPr>
            </w:pPr>
          </w:p>
        </w:tc>
      </w:tr>
      <w:tr w14:paraId="19D81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6AF69DB">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2F1E3823">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289AF16A">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34DE4BC9">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3397394F">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7E43EEA7">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0467D1C2">
            <w:pPr>
              <w:pStyle w:val="8"/>
              <w:keepNext/>
              <w:spacing w:after="0" w:line="440" w:lineRule="exact"/>
              <w:ind w:left="63" w:right="63"/>
              <w:rPr>
                <w:rFonts w:hint="eastAsia" w:ascii="仿宋" w:hAnsi="仿宋" w:eastAsia="仿宋" w:cs="仿宋"/>
                <w:kern w:val="2"/>
                <w:sz w:val="22"/>
                <w:szCs w:val="22"/>
                <w:lang w:val="en-US" w:eastAsia="zh-CN"/>
              </w:rPr>
            </w:pPr>
          </w:p>
        </w:tc>
      </w:tr>
      <w:tr w14:paraId="2FBDB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A0C84F8">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0C845130">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0B74D5CB">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5376E407">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47CC9360">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14E67FDE">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5D9A67A9">
            <w:pPr>
              <w:pStyle w:val="8"/>
              <w:keepNext/>
              <w:spacing w:after="0" w:line="440" w:lineRule="exact"/>
              <w:ind w:left="63" w:right="63"/>
              <w:rPr>
                <w:rFonts w:hint="eastAsia" w:ascii="仿宋" w:hAnsi="仿宋" w:eastAsia="仿宋" w:cs="仿宋"/>
                <w:kern w:val="2"/>
                <w:sz w:val="22"/>
                <w:szCs w:val="22"/>
                <w:lang w:val="en-US" w:eastAsia="zh-CN"/>
              </w:rPr>
            </w:pPr>
          </w:p>
        </w:tc>
      </w:tr>
      <w:tr w14:paraId="4C75B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7AA1D37">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4FDB287C">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54B75207">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7F5142AD">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551684A1">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3F4A3C62">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00B04E07">
            <w:pPr>
              <w:pStyle w:val="8"/>
              <w:keepNext/>
              <w:spacing w:after="0" w:line="440" w:lineRule="exact"/>
              <w:ind w:left="63" w:right="63"/>
              <w:rPr>
                <w:rFonts w:hint="eastAsia" w:ascii="仿宋" w:hAnsi="仿宋" w:eastAsia="仿宋" w:cs="仿宋"/>
                <w:kern w:val="2"/>
                <w:sz w:val="22"/>
                <w:szCs w:val="22"/>
                <w:lang w:val="en-US" w:eastAsia="zh-CN"/>
              </w:rPr>
            </w:pPr>
          </w:p>
        </w:tc>
      </w:tr>
      <w:tr w14:paraId="76C77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70FFC90">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354B3660">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1C02C974">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72BE3872">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44F38F9F">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304CBAB5">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496733A3">
            <w:pPr>
              <w:pStyle w:val="8"/>
              <w:keepNext/>
              <w:spacing w:after="0" w:line="440" w:lineRule="exact"/>
              <w:ind w:left="63" w:right="63"/>
              <w:rPr>
                <w:rFonts w:hint="eastAsia" w:ascii="仿宋" w:hAnsi="仿宋" w:eastAsia="仿宋" w:cs="仿宋"/>
                <w:kern w:val="2"/>
                <w:sz w:val="22"/>
                <w:szCs w:val="22"/>
                <w:lang w:val="en-US" w:eastAsia="zh-CN"/>
              </w:rPr>
            </w:pPr>
          </w:p>
        </w:tc>
      </w:tr>
      <w:tr w14:paraId="2E923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5001028">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744E7F41">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59710B96">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028D9621">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7AE5A0EA">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027DAD58">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6B62EEC4">
            <w:pPr>
              <w:pStyle w:val="8"/>
              <w:keepNext/>
              <w:spacing w:after="0" w:line="440" w:lineRule="exact"/>
              <w:ind w:left="63" w:right="63"/>
              <w:rPr>
                <w:rFonts w:hint="eastAsia" w:ascii="仿宋" w:hAnsi="仿宋" w:eastAsia="仿宋" w:cs="仿宋"/>
                <w:kern w:val="2"/>
                <w:sz w:val="22"/>
                <w:szCs w:val="22"/>
                <w:lang w:val="en-US" w:eastAsia="zh-CN"/>
              </w:rPr>
            </w:pPr>
          </w:p>
        </w:tc>
      </w:tr>
      <w:tr w14:paraId="5AC74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C2A9C1C">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43CA777C">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75419EF6">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0AF20377">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13C7B3AE">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0E0D3ADA">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3B727F80">
            <w:pPr>
              <w:pStyle w:val="8"/>
              <w:keepNext/>
              <w:spacing w:after="0" w:line="440" w:lineRule="exact"/>
              <w:ind w:left="63" w:right="63"/>
              <w:rPr>
                <w:rFonts w:hint="eastAsia" w:ascii="仿宋" w:hAnsi="仿宋" w:eastAsia="仿宋" w:cs="仿宋"/>
                <w:kern w:val="2"/>
                <w:sz w:val="22"/>
                <w:szCs w:val="22"/>
                <w:lang w:val="en-US" w:eastAsia="zh-CN"/>
              </w:rPr>
            </w:pPr>
          </w:p>
        </w:tc>
      </w:tr>
      <w:tr w14:paraId="57E3A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FCBAA0B">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5B1F8D55">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416EAB34">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386BABBB">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599DA86E">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1884BEA1">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6A7E10FA">
            <w:pPr>
              <w:pStyle w:val="8"/>
              <w:keepNext/>
              <w:spacing w:after="0" w:line="440" w:lineRule="exact"/>
              <w:ind w:left="63" w:right="63"/>
              <w:rPr>
                <w:rFonts w:hint="eastAsia" w:ascii="仿宋" w:hAnsi="仿宋" w:eastAsia="仿宋" w:cs="仿宋"/>
                <w:kern w:val="2"/>
                <w:sz w:val="22"/>
                <w:szCs w:val="22"/>
                <w:lang w:val="en-US" w:eastAsia="zh-CN"/>
              </w:rPr>
            </w:pPr>
          </w:p>
        </w:tc>
      </w:tr>
      <w:tr w14:paraId="5DC57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8A32FDB">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30F61E90">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270055F8">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7F319388">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7AB56C1B">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57F35F6D">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5F2F890C">
            <w:pPr>
              <w:pStyle w:val="8"/>
              <w:keepNext/>
              <w:spacing w:after="0" w:line="440" w:lineRule="exact"/>
              <w:ind w:left="63" w:right="63"/>
              <w:rPr>
                <w:rFonts w:hint="eastAsia" w:ascii="仿宋" w:hAnsi="仿宋" w:eastAsia="仿宋" w:cs="仿宋"/>
                <w:kern w:val="2"/>
                <w:sz w:val="22"/>
                <w:szCs w:val="22"/>
                <w:lang w:val="en-US" w:eastAsia="zh-CN"/>
              </w:rPr>
            </w:pPr>
          </w:p>
        </w:tc>
      </w:tr>
      <w:tr w14:paraId="6129A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62DA598">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5F94AA3D">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144722EB">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0C1C900C">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1343C159">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1473FC53">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44610825">
            <w:pPr>
              <w:pStyle w:val="8"/>
              <w:keepNext/>
              <w:spacing w:after="0" w:line="440" w:lineRule="exact"/>
              <w:ind w:left="63" w:right="63"/>
              <w:rPr>
                <w:rFonts w:hint="eastAsia" w:ascii="仿宋" w:hAnsi="仿宋" w:eastAsia="仿宋" w:cs="仿宋"/>
                <w:kern w:val="2"/>
                <w:sz w:val="22"/>
                <w:szCs w:val="22"/>
                <w:lang w:val="en-US" w:eastAsia="zh-CN"/>
              </w:rPr>
            </w:pPr>
          </w:p>
        </w:tc>
      </w:tr>
      <w:tr w14:paraId="6A871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8107CDB">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05590E43">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729E7EB6">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6746A0EF">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5BF675A2">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53BE4249">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6540D551">
            <w:pPr>
              <w:pStyle w:val="8"/>
              <w:keepNext/>
              <w:spacing w:after="0" w:line="440" w:lineRule="exact"/>
              <w:ind w:left="63" w:right="63"/>
              <w:rPr>
                <w:rFonts w:hint="eastAsia" w:ascii="仿宋" w:hAnsi="仿宋" w:eastAsia="仿宋" w:cs="仿宋"/>
                <w:kern w:val="2"/>
                <w:sz w:val="22"/>
                <w:szCs w:val="22"/>
                <w:lang w:val="en-US" w:eastAsia="zh-CN"/>
              </w:rPr>
            </w:pPr>
          </w:p>
        </w:tc>
      </w:tr>
      <w:tr w14:paraId="21601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B3EE86B">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2F15DF20">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739D92A3">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3ECFA8EE">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04F1051F">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2C21F348">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00E25629">
            <w:pPr>
              <w:pStyle w:val="8"/>
              <w:keepNext/>
              <w:spacing w:after="0" w:line="440" w:lineRule="exact"/>
              <w:ind w:left="63" w:right="63"/>
              <w:rPr>
                <w:rFonts w:hint="eastAsia" w:ascii="仿宋" w:hAnsi="仿宋" w:eastAsia="仿宋" w:cs="仿宋"/>
                <w:kern w:val="2"/>
                <w:sz w:val="22"/>
                <w:szCs w:val="22"/>
                <w:lang w:val="en-US" w:eastAsia="zh-CN"/>
              </w:rPr>
            </w:pPr>
          </w:p>
        </w:tc>
      </w:tr>
      <w:tr w14:paraId="136C0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E7D83BF">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4333CAC1">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7872064A">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5CA515CA">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4BF14D2A">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09941826">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501DCFB1">
            <w:pPr>
              <w:pStyle w:val="8"/>
              <w:keepNext/>
              <w:spacing w:after="0" w:line="440" w:lineRule="exact"/>
              <w:ind w:left="63" w:right="63"/>
              <w:rPr>
                <w:rFonts w:hint="eastAsia" w:ascii="仿宋" w:hAnsi="仿宋" w:eastAsia="仿宋" w:cs="仿宋"/>
                <w:kern w:val="2"/>
                <w:sz w:val="22"/>
                <w:szCs w:val="22"/>
                <w:lang w:val="en-US" w:eastAsia="zh-CN"/>
              </w:rPr>
            </w:pPr>
          </w:p>
        </w:tc>
      </w:tr>
      <w:tr w14:paraId="76717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5CA66B6">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59AA9565">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2D8184BF">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071C2F5F">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4B497C35">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13DF4E39">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6480CF7C">
            <w:pPr>
              <w:pStyle w:val="8"/>
              <w:keepNext/>
              <w:spacing w:after="0" w:line="440" w:lineRule="exact"/>
              <w:ind w:left="63" w:right="63"/>
              <w:rPr>
                <w:rFonts w:hint="eastAsia" w:ascii="仿宋" w:hAnsi="仿宋" w:eastAsia="仿宋" w:cs="仿宋"/>
                <w:kern w:val="2"/>
                <w:sz w:val="22"/>
                <w:szCs w:val="22"/>
                <w:lang w:val="en-US" w:eastAsia="zh-CN"/>
              </w:rPr>
            </w:pPr>
          </w:p>
        </w:tc>
      </w:tr>
      <w:tr w14:paraId="06A9D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D260D25">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3D34F825">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23311053">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2A8F3B58">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2EB9BAC1">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3D4C4CCA">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6E13BCFC">
            <w:pPr>
              <w:pStyle w:val="8"/>
              <w:keepNext/>
              <w:spacing w:after="0" w:line="440" w:lineRule="exact"/>
              <w:ind w:left="63" w:right="63"/>
              <w:rPr>
                <w:rFonts w:hint="eastAsia" w:ascii="仿宋" w:hAnsi="仿宋" w:eastAsia="仿宋" w:cs="仿宋"/>
                <w:kern w:val="2"/>
                <w:sz w:val="22"/>
                <w:szCs w:val="22"/>
                <w:lang w:val="en-US" w:eastAsia="zh-CN"/>
              </w:rPr>
            </w:pPr>
          </w:p>
        </w:tc>
      </w:tr>
      <w:tr w14:paraId="5089D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73AE230">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375D1CF8">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7AB529FD">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03BA5B89">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3EB8C96A">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71214C45">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125244F4">
            <w:pPr>
              <w:pStyle w:val="8"/>
              <w:keepNext/>
              <w:spacing w:after="0" w:line="440" w:lineRule="exact"/>
              <w:ind w:left="63" w:right="63"/>
              <w:rPr>
                <w:rFonts w:hint="eastAsia" w:ascii="仿宋" w:hAnsi="仿宋" w:eastAsia="仿宋" w:cs="仿宋"/>
                <w:kern w:val="2"/>
                <w:sz w:val="22"/>
                <w:szCs w:val="22"/>
                <w:lang w:val="en-US" w:eastAsia="zh-CN"/>
              </w:rPr>
            </w:pPr>
          </w:p>
        </w:tc>
      </w:tr>
      <w:tr w14:paraId="2AFA02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113D739">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0A3AE3E3">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66E36107">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3D4638D1">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06F5C795">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63A64C3E">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62E493AC">
            <w:pPr>
              <w:pStyle w:val="8"/>
              <w:keepNext/>
              <w:spacing w:after="0" w:line="440" w:lineRule="exact"/>
              <w:ind w:left="63" w:right="63"/>
              <w:rPr>
                <w:rFonts w:hint="eastAsia" w:ascii="仿宋" w:hAnsi="仿宋" w:eastAsia="仿宋" w:cs="仿宋"/>
                <w:kern w:val="2"/>
                <w:sz w:val="22"/>
                <w:szCs w:val="22"/>
                <w:lang w:val="en-US" w:eastAsia="zh-CN"/>
              </w:rPr>
            </w:pPr>
          </w:p>
        </w:tc>
      </w:tr>
      <w:tr w14:paraId="370DA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4FE399D">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4F629804">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25CC0C3B">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7A27E300">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059F1D70">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3E00CC74">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42BC94EA">
            <w:pPr>
              <w:pStyle w:val="8"/>
              <w:keepNext/>
              <w:spacing w:after="0" w:line="440" w:lineRule="exact"/>
              <w:ind w:left="63" w:right="63"/>
              <w:rPr>
                <w:rFonts w:hint="eastAsia" w:ascii="仿宋" w:hAnsi="仿宋" w:eastAsia="仿宋" w:cs="仿宋"/>
                <w:kern w:val="2"/>
                <w:sz w:val="22"/>
                <w:szCs w:val="22"/>
                <w:lang w:val="en-US" w:eastAsia="zh-CN"/>
              </w:rPr>
            </w:pPr>
          </w:p>
        </w:tc>
      </w:tr>
      <w:tr w14:paraId="05F52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5CB5D6">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4AB7B697">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5F13170F">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75D57B06">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06CF8C89">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4DC6B9A3">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171F4609">
            <w:pPr>
              <w:pStyle w:val="8"/>
              <w:keepNext/>
              <w:spacing w:after="0" w:line="440" w:lineRule="exact"/>
              <w:ind w:left="63" w:right="63"/>
              <w:rPr>
                <w:rFonts w:hint="eastAsia" w:ascii="仿宋" w:hAnsi="仿宋" w:eastAsia="仿宋" w:cs="仿宋"/>
                <w:kern w:val="2"/>
                <w:sz w:val="22"/>
                <w:szCs w:val="22"/>
                <w:lang w:val="en-US" w:eastAsia="zh-CN"/>
              </w:rPr>
            </w:pPr>
          </w:p>
        </w:tc>
      </w:tr>
      <w:tr w14:paraId="31261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E8F5704">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3A214D62">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293E669B">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1246608E">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41B63EE7">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5B656CB2">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4BB12066">
            <w:pPr>
              <w:pStyle w:val="8"/>
              <w:keepNext/>
              <w:spacing w:after="0" w:line="440" w:lineRule="exact"/>
              <w:ind w:left="63" w:right="63"/>
              <w:rPr>
                <w:rFonts w:hint="eastAsia" w:ascii="仿宋" w:hAnsi="仿宋" w:eastAsia="仿宋" w:cs="仿宋"/>
                <w:kern w:val="2"/>
                <w:sz w:val="22"/>
                <w:szCs w:val="22"/>
                <w:lang w:val="en-US" w:eastAsia="zh-CN"/>
              </w:rPr>
            </w:pPr>
          </w:p>
        </w:tc>
      </w:tr>
      <w:tr w14:paraId="07865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B1476D">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132188AB">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254FA9C4">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6550D41D">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1D15EFE1">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7B1901D8">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041F9806">
            <w:pPr>
              <w:pStyle w:val="8"/>
              <w:keepNext/>
              <w:spacing w:after="0" w:line="440" w:lineRule="exact"/>
              <w:ind w:left="63" w:right="63"/>
              <w:rPr>
                <w:rFonts w:hint="eastAsia" w:ascii="仿宋" w:hAnsi="仿宋" w:eastAsia="仿宋" w:cs="仿宋"/>
                <w:kern w:val="2"/>
                <w:sz w:val="22"/>
                <w:szCs w:val="22"/>
                <w:lang w:val="en-US" w:eastAsia="zh-CN"/>
              </w:rPr>
            </w:pPr>
          </w:p>
        </w:tc>
      </w:tr>
    </w:tbl>
    <w:p w14:paraId="65323D03">
      <w:pPr>
        <w:spacing w:line="440" w:lineRule="exact"/>
        <w:rPr>
          <w:rFonts w:hint="eastAsia" w:ascii="仿宋" w:hAnsi="仿宋" w:eastAsia="仿宋" w:cs="仿宋"/>
          <w:sz w:val="22"/>
          <w:szCs w:val="22"/>
        </w:rPr>
      </w:pPr>
    </w:p>
    <w:p w14:paraId="30C0DFD8">
      <w:pPr>
        <w:spacing w:before="156" w:beforeLines="50" w:after="156" w:afterLines="50" w:line="440" w:lineRule="exact"/>
        <w:jc w:val="center"/>
        <w:rPr>
          <w:rFonts w:hint="eastAsia" w:ascii="仿宋" w:hAnsi="仿宋" w:eastAsia="仿宋" w:cs="仿宋"/>
          <w:sz w:val="22"/>
          <w:szCs w:val="22"/>
        </w:rPr>
      </w:pPr>
      <w:r>
        <w:rPr>
          <w:rFonts w:hint="eastAsia" w:ascii="仿宋" w:hAnsi="仿宋" w:eastAsia="仿宋" w:cs="仿宋"/>
          <w:sz w:val="22"/>
          <w:szCs w:val="22"/>
        </w:rPr>
        <w:br w:type="page"/>
      </w:r>
      <w:r>
        <w:rPr>
          <w:rFonts w:hint="eastAsia" w:ascii="仿宋" w:hAnsi="仿宋" w:eastAsia="仿宋" w:cs="仿宋"/>
          <w:sz w:val="22"/>
          <w:szCs w:val="22"/>
        </w:rPr>
        <w:t>11-3：专业工程暂估价表</w:t>
      </w:r>
    </w:p>
    <w:tbl>
      <w:tblPr>
        <w:tblStyle w:val="17"/>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26D2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52BAC127">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序号</w:t>
            </w:r>
          </w:p>
        </w:tc>
        <w:tc>
          <w:tcPr>
            <w:tcW w:w="1984" w:type="dxa"/>
            <w:tcBorders>
              <w:top w:val="single" w:color="auto" w:sz="12" w:space="0"/>
              <w:bottom w:val="double" w:color="auto" w:sz="6" w:space="0"/>
            </w:tcBorders>
            <w:noWrap w:val="0"/>
            <w:vAlign w:val="top"/>
          </w:tcPr>
          <w:p w14:paraId="003D9244">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名称</w:t>
            </w:r>
          </w:p>
        </w:tc>
        <w:tc>
          <w:tcPr>
            <w:tcW w:w="851" w:type="dxa"/>
            <w:tcBorders>
              <w:top w:val="single" w:color="auto" w:sz="12" w:space="0"/>
              <w:bottom w:val="double" w:color="auto" w:sz="6" w:space="0"/>
            </w:tcBorders>
            <w:noWrap w:val="0"/>
            <w:vAlign w:val="top"/>
          </w:tcPr>
          <w:p w14:paraId="55B22ACE">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单位</w:t>
            </w:r>
          </w:p>
        </w:tc>
        <w:tc>
          <w:tcPr>
            <w:tcW w:w="774" w:type="dxa"/>
            <w:tcBorders>
              <w:top w:val="single" w:color="auto" w:sz="12" w:space="0"/>
              <w:bottom w:val="double" w:color="auto" w:sz="6" w:space="0"/>
            </w:tcBorders>
            <w:noWrap w:val="0"/>
            <w:vAlign w:val="top"/>
          </w:tcPr>
          <w:p w14:paraId="7BD81FDF">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数量</w:t>
            </w:r>
          </w:p>
        </w:tc>
        <w:tc>
          <w:tcPr>
            <w:tcW w:w="1352" w:type="dxa"/>
            <w:tcBorders>
              <w:top w:val="single" w:color="auto" w:sz="12" w:space="0"/>
              <w:bottom w:val="double" w:color="auto" w:sz="6" w:space="0"/>
            </w:tcBorders>
            <w:noWrap w:val="0"/>
            <w:vAlign w:val="top"/>
          </w:tcPr>
          <w:p w14:paraId="27B865E9">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单价（元）</w:t>
            </w:r>
          </w:p>
        </w:tc>
        <w:tc>
          <w:tcPr>
            <w:tcW w:w="1418" w:type="dxa"/>
            <w:tcBorders>
              <w:top w:val="single" w:color="auto" w:sz="12" w:space="0"/>
              <w:bottom w:val="double" w:color="auto" w:sz="6" w:space="0"/>
            </w:tcBorders>
            <w:noWrap w:val="0"/>
            <w:vAlign w:val="top"/>
          </w:tcPr>
          <w:p w14:paraId="70CDF995">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合价（元）</w:t>
            </w:r>
          </w:p>
        </w:tc>
        <w:tc>
          <w:tcPr>
            <w:tcW w:w="1701" w:type="dxa"/>
            <w:tcBorders>
              <w:top w:val="single" w:color="auto" w:sz="12" w:space="0"/>
              <w:bottom w:val="double" w:color="auto" w:sz="6" w:space="0"/>
            </w:tcBorders>
            <w:noWrap w:val="0"/>
            <w:vAlign w:val="top"/>
          </w:tcPr>
          <w:p w14:paraId="6EE76F0F">
            <w:pPr>
              <w:pStyle w:val="8"/>
              <w:keepNext/>
              <w:spacing w:after="0" w:line="440" w:lineRule="exact"/>
              <w:ind w:left="63" w:right="63"/>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备注</w:t>
            </w:r>
          </w:p>
        </w:tc>
      </w:tr>
      <w:tr w14:paraId="67547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79A20C5D">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tcBorders>
              <w:top w:val="double" w:color="auto" w:sz="6" w:space="0"/>
              <w:bottom w:val="single" w:color="auto" w:sz="6" w:space="0"/>
            </w:tcBorders>
            <w:noWrap w:val="0"/>
            <w:vAlign w:val="top"/>
          </w:tcPr>
          <w:p w14:paraId="530C56A0">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tcBorders>
              <w:top w:val="double" w:color="auto" w:sz="6" w:space="0"/>
              <w:bottom w:val="single" w:color="auto" w:sz="6" w:space="0"/>
            </w:tcBorders>
            <w:noWrap w:val="0"/>
            <w:vAlign w:val="top"/>
          </w:tcPr>
          <w:p w14:paraId="04B4F077">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tcBorders>
              <w:top w:val="double" w:color="auto" w:sz="6" w:space="0"/>
              <w:bottom w:val="single" w:color="auto" w:sz="6" w:space="0"/>
            </w:tcBorders>
            <w:noWrap w:val="0"/>
            <w:vAlign w:val="top"/>
          </w:tcPr>
          <w:p w14:paraId="6B611603">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tcBorders>
              <w:top w:val="double" w:color="auto" w:sz="6" w:space="0"/>
              <w:bottom w:val="single" w:color="auto" w:sz="6" w:space="0"/>
            </w:tcBorders>
            <w:noWrap w:val="0"/>
            <w:vAlign w:val="top"/>
          </w:tcPr>
          <w:p w14:paraId="337EE318">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tcBorders>
              <w:top w:val="double" w:color="auto" w:sz="6" w:space="0"/>
              <w:bottom w:val="single" w:color="auto" w:sz="6" w:space="0"/>
            </w:tcBorders>
            <w:noWrap w:val="0"/>
            <w:vAlign w:val="top"/>
          </w:tcPr>
          <w:p w14:paraId="3A14EF00">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tcBorders>
              <w:top w:val="double" w:color="auto" w:sz="6" w:space="0"/>
              <w:bottom w:val="single" w:color="auto" w:sz="6" w:space="0"/>
            </w:tcBorders>
            <w:noWrap w:val="0"/>
            <w:vAlign w:val="top"/>
          </w:tcPr>
          <w:p w14:paraId="6A2EC32F">
            <w:pPr>
              <w:pStyle w:val="8"/>
              <w:keepNext/>
              <w:spacing w:after="0" w:line="440" w:lineRule="exact"/>
              <w:ind w:left="63" w:right="63"/>
              <w:rPr>
                <w:rFonts w:hint="eastAsia" w:ascii="仿宋" w:hAnsi="仿宋" w:eastAsia="仿宋" w:cs="仿宋"/>
                <w:kern w:val="2"/>
                <w:sz w:val="22"/>
                <w:szCs w:val="22"/>
                <w:lang w:val="en-US" w:eastAsia="zh-CN"/>
              </w:rPr>
            </w:pPr>
          </w:p>
        </w:tc>
      </w:tr>
      <w:tr w14:paraId="51D61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432D1CA2">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tcBorders>
              <w:top w:val="nil"/>
            </w:tcBorders>
            <w:noWrap w:val="0"/>
            <w:vAlign w:val="top"/>
          </w:tcPr>
          <w:p w14:paraId="5F8A7C4C">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tcBorders>
              <w:top w:val="nil"/>
            </w:tcBorders>
            <w:noWrap w:val="0"/>
            <w:vAlign w:val="top"/>
          </w:tcPr>
          <w:p w14:paraId="12D6B640">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tcBorders>
              <w:top w:val="nil"/>
            </w:tcBorders>
            <w:noWrap w:val="0"/>
            <w:vAlign w:val="top"/>
          </w:tcPr>
          <w:p w14:paraId="1A45C536">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tcBorders>
              <w:top w:val="nil"/>
            </w:tcBorders>
            <w:noWrap w:val="0"/>
            <w:vAlign w:val="top"/>
          </w:tcPr>
          <w:p w14:paraId="167D2929">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tcBorders>
              <w:top w:val="nil"/>
            </w:tcBorders>
            <w:noWrap w:val="0"/>
            <w:vAlign w:val="top"/>
          </w:tcPr>
          <w:p w14:paraId="3FB434DE">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tcBorders>
              <w:top w:val="nil"/>
            </w:tcBorders>
            <w:noWrap w:val="0"/>
            <w:vAlign w:val="top"/>
          </w:tcPr>
          <w:p w14:paraId="5FA0EF39">
            <w:pPr>
              <w:pStyle w:val="8"/>
              <w:keepNext/>
              <w:spacing w:after="0" w:line="440" w:lineRule="exact"/>
              <w:ind w:left="63" w:right="63"/>
              <w:rPr>
                <w:rFonts w:hint="eastAsia" w:ascii="仿宋" w:hAnsi="仿宋" w:eastAsia="仿宋" w:cs="仿宋"/>
                <w:kern w:val="2"/>
                <w:sz w:val="22"/>
                <w:szCs w:val="22"/>
                <w:lang w:val="en-US" w:eastAsia="zh-CN"/>
              </w:rPr>
            </w:pPr>
          </w:p>
        </w:tc>
      </w:tr>
      <w:tr w14:paraId="46E4D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4C46D06">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23B8D6D6">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66A5D112">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32CE93F0">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2C788759">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4BBA3EF8">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77F95F28">
            <w:pPr>
              <w:pStyle w:val="8"/>
              <w:keepNext/>
              <w:spacing w:after="0" w:line="440" w:lineRule="exact"/>
              <w:ind w:left="63" w:right="63"/>
              <w:rPr>
                <w:rFonts w:hint="eastAsia" w:ascii="仿宋" w:hAnsi="仿宋" w:eastAsia="仿宋" w:cs="仿宋"/>
                <w:kern w:val="2"/>
                <w:sz w:val="22"/>
                <w:szCs w:val="22"/>
                <w:lang w:val="en-US" w:eastAsia="zh-CN"/>
              </w:rPr>
            </w:pPr>
          </w:p>
        </w:tc>
      </w:tr>
      <w:tr w14:paraId="5F498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7BCB66B">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66A6FA72">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7CFD0473">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065D5DC9">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5A319AE8">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3E446381">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2485085A">
            <w:pPr>
              <w:pStyle w:val="8"/>
              <w:keepNext/>
              <w:spacing w:after="0" w:line="440" w:lineRule="exact"/>
              <w:ind w:left="63" w:right="63"/>
              <w:rPr>
                <w:rFonts w:hint="eastAsia" w:ascii="仿宋" w:hAnsi="仿宋" w:eastAsia="仿宋" w:cs="仿宋"/>
                <w:kern w:val="2"/>
                <w:sz w:val="22"/>
                <w:szCs w:val="22"/>
                <w:lang w:val="en-US" w:eastAsia="zh-CN"/>
              </w:rPr>
            </w:pPr>
          </w:p>
        </w:tc>
      </w:tr>
      <w:tr w14:paraId="6FC30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0FE1889">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6BC37353">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6C1E9285">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7380B248">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4F30EA55">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2740996D">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76BC974B">
            <w:pPr>
              <w:pStyle w:val="8"/>
              <w:keepNext/>
              <w:spacing w:after="0" w:line="440" w:lineRule="exact"/>
              <w:ind w:left="63" w:right="63"/>
              <w:rPr>
                <w:rFonts w:hint="eastAsia" w:ascii="仿宋" w:hAnsi="仿宋" w:eastAsia="仿宋" w:cs="仿宋"/>
                <w:kern w:val="2"/>
                <w:sz w:val="22"/>
                <w:szCs w:val="22"/>
                <w:lang w:val="en-US" w:eastAsia="zh-CN"/>
              </w:rPr>
            </w:pPr>
          </w:p>
        </w:tc>
      </w:tr>
      <w:tr w14:paraId="0675B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0A65128">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6635E8CE">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2DFBE83C">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514E6FC2">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06659D04">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2A51DB2D">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771237C8">
            <w:pPr>
              <w:pStyle w:val="8"/>
              <w:keepNext/>
              <w:spacing w:after="0" w:line="440" w:lineRule="exact"/>
              <w:ind w:left="63" w:right="63"/>
              <w:rPr>
                <w:rFonts w:hint="eastAsia" w:ascii="仿宋" w:hAnsi="仿宋" w:eastAsia="仿宋" w:cs="仿宋"/>
                <w:kern w:val="2"/>
                <w:sz w:val="22"/>
                <w:szCs w:val="22"/>
                <w:lang w:val="en-US" w:eastAsia="zh-CN"/>
              </w:rPr>
            </w:pPr>
          </w:p>
        </w:tc>
      </w:tr>
      <w:tr w14:paraId="283D7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7CFA947">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23E73B48">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05B00188">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11DA36F8">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6FBBD87B">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07D10F6B">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5E071BC6">
            <w:pPr>
              <w:pStyle w:val="8"/>
              <w:keepNext/>
              <w:spacing w:after="0" w:line="440" w:lineRule="exact"/>
              <w:ind w:left="63" w:right="63"/>
              <w:rPr>
                <w:rFonts w:hint="eastAsia" w:ascii="仿宋" w:hAnsi="仿宋" w:eastAsia="仿宋" w:cs="仿宋"/>
                <w:kern w:val="2"/>
                <w:sz w:val="22"/>
                <w:szCs w:val="22"/>
                <w:lang w:val="en-US" w:eastAsia="zh-CN"/>
              </w:rPr>
            </w:pPr>
          </w:p>
        </w:tc>
      </w:tr>
      <w:tr w14:paraId="13778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4D169F8">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34893FF2">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577BE9FF">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2E51FE35">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12B2AAF3">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797BA98B">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56E6A0FC">
            <w:pPr>
              <w:pStyle w:val="8"/>
              <w:keepNext/>
              <w:spacing w:after="0" w:line="440" w:lineRule="exact"/>
              <w:ind w:left="63" w:right="63"/>
              <w:rPr>
                <w:rFonts w:hint="eastAsia" w:ascii="仿宋" w:hAnsi="仿宋" w:eastAsia="仿宋" w:cs="仿宋"/>
                <w:kern w:val="2"/>
                <w:sz w:val="22"/>
                <w:szCs w:val="22"/>
                <w:lang w:val="en-US" w:eastAsia="zh-CN"/>
              </w:rPr>
            </w:pPr>
          </w:p>
        </w:tc>
      </w:tr>
      <w:tr w14:paraId="368FB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9EA1823">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7A8261FB">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2700DFB3">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38981349">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6D002649">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4430C85C">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2A7A2D9F">
            <w:pPr>
              <w:pStyle w:val="8"/>
              <w:keepNext/>
              <w:spacing w:after="0" w:line="440" w:lineRule="exact"/>
              <w:ind w:left="63" w:right="63"/>
              <w:rPr>
                <w:rFonts w:hint="eastAsia" w:ascii="仿宋" w:hAnsi="仿宋" w:eastAsia="仿宋" w:cs="仿宋"/>
                <w:kern w:val="2"/>
                <w:sz w:val="22"/>
                <w:szCs w:val="22"/>
                <w:lang w:val="en-US" w:eastAsia="zh-CN"/>
              </w:rPr>
            </w:pPr>
          </w:p>
        </w:tc>
      </w:tr>
      <w:tr w14:paraId="297AB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22D8156">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23192DF7">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1DFA242D">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5B2EC6F9">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479DEF50">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3BE503A6">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0B8FC5F4">
            <w:pPr>
              <w:pStyle w:val="8"/>
              <w:keepNext/>
              <w:spacing w:after="0" w:line="440" w:lineRule="exact"/>
              <w:ind w:left="63" w:right="63"/>
              <w:rPr>
                <w:rFonts w:hint="eastAsia" w:ascii="仿宋" w:hAnsi="仿宋" w:eastAsia="仿宋" w:cs="仿宋"/>
                <w:kern w:val="2"/>
                <w:sz w:val="22"/>
                <w:szCs w:val="22"/>
                <w:lang w:val="en-US" w:eastAsia="zh-CN"/>
              </w:rPr>
            </w:pPr>
          </w:p>
        </w:tc>
      </w:tr>
      <w:tr w14:paraId="1C4F8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FB655E7">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73D7CCF6">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1BC13DE4">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73CF443E">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0F13CD65">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0506D73A">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015248B5">
            <w:pPr>
              <w:pStyle w:val="8"/>
              <w:keepNext/>
              <w:spacing w:after="0" w:line="440" w:lineRule="exact"/>
              <w:ind w:left="63" w:right="63"/>
              <w:rPr>
                <w:rFonts w:hint="eastAsia" w:ascii="仿宋" w:hAnsi="仿宋" w:eastAsia="仿宋" w:cs="仿宋"/>
                <w:kern w:val="2"/>
                <w:sz w:val="22"/>
                <w:szCs w:val="22"/>
                <w:lang w:val="en-US" w:eastAsia="zh-CN"/>
              </w:rPr>
            </w:pPr>
          </w:p>
        </w:tc>
      </w:tr>
      <w:tr w14:paraId="3B67A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D137C8E">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743CA353">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581D482A">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01A01DAA">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5A7F9F30">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3D2EF380">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3ED22361">
            <w:pPr>
              <w:pStyle w:val="8"/>
              <w:keepNext/>
              <w:spacing w:after="0" w:line="440" w:lineRule="exact"/>
              <w:ind w:left="63" w:right="63"/>
              <w:rPr>
                <w:rFonts w:hint="eastAsia" w:ascii="仿宋" w:hAnsi="仿宋" w:eastAsia="仿宋" w:cs="仿宋"/>
                <w:kern w:val="2"/>
                <w:sz w:val="22"/>
                <w:szCs w:val="22"/>
                <w:lang w:val="en-US" w:eastAsia="zh-CN"/>
              </w:rPr>
            </w:pPr>
          </w:p>
        </w:tc>
      </w:tr>
      <w:tr w14:paraId="6D62E2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6DCB3A2">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557D982E">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621B5FB4">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3E490A34">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2C369781">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66CAB210">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07C0288A">
            <w:pPr>
              <w:pStyle w:val="8"/>
              <w:keepNext/>
              <w:spacing w:after="0" w:line="440" w:lineRule="exact"/>
              <w:ind w:left="63" w:right="63"/>
              <w:rPr>
                <w:rFonts w:hint="eastAsia" w:ascii="仿宋" w:hAnsi="仿宋" w:eastAsia="仿宋" w:cs="仿宋"/>
                <w:kern w:val="2"/>
                <w:sz w:val="22"/>
                <w:szCs w:val="22"/>
                <w:lang w:val="en-US" w:eastAsia="zh-CN"/>
              </w:rPr>
            </w:pPr>
          </w:p>
        </w:tc>
      </w:tr>
      <w:tr w14:paraId="413C6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9A9EB7">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7904FF85">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38F3E598">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4A55A624">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060A2B62">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4CB09001">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3860F4DC">
            <w:pPr>
              <w:pStyle w:val="8"/>
              <w:keepNext/>
              <w:spacing w:after="0" w:line="440" w:lineRule="exact"/>
              <w:ind w:left="63" w:right="63"/>
              <w:rPr>
                <w:rFonts w:hint="eastAsia" w:ascii="仿宋" w:hAnsi="仿宋" w:eastAsia="仿宋" w:cs="仿宋"/>
                <w:kern w:val="2"/>
                <w:sz w:val="22"/>
                <w:szCs w:val="22"/>
                <w:lang w:val="en-US" w:eastAsia="zh-CN"/>
              </w:rPr>
            </w:pPr>
          </w:p>
        </w:tc>
      </w:tr>
      <w:tr w14:paraId="5FD16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3E71096">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549B8C2A">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3DD629A6">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2D0545DB">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11A9E1E5">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66CC84B9">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2A2FDDBD">
            <w:pPr>
              <w:pStyle w:val="8"/>
              <w:keepNext/>
              <w:spacing w:after="0" w:line="440" w:lineRule="exact"/>
              <w:ind w:left="63" w:right="63"/>
              <w:rPr>
                <w:rFonts w:hint="eastAsia" w:ascii="仿宋" w:hAnsi="仿宋" w:eastAsia="仿宋" w:cs="仿宋"/>
                <w:kern w:val="2"/>
                <w:sz w:val="22"/>
                <w:szCs w:val="22"/>
                <w:lang w:val="en-US" w:eastAsia="zh-CN"/>
              </w:rPr>
            </w:pPr>
          </w:p>
        </w:tc>
      </w:tr>
      <w:tr w14:paraId="3A6D3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DCF1D4A">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44714F66">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4633BC41">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50EC2A1B">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34CA32D0">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34144F0E">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75235D95">
            <w:pPr>
              <w:pStyle w:val="8"/>
              <w:keepNext/>
              <w:spacing w:after="0" w:line="440" w:lineRule="exact"/>
              <w:ind w:left="63" w:right="63"/>
              <w:rPr>
                <w:rFonts w:hint="eastAsia" w:ascii="仿宋" w:hAnsi="仿宋" w:eastAsia="仿宋" w:cs="仿宋"/>
                <w:kern w:val="2"/>
                <w:sz w:val="22"/>
                <w:szCs w:val="22"/>
                <w:lang w:val="en-US" w:eastAsia="zh-CN"/>
              </w:rPr>
            </w:pPr>
          </w:p>
        </w:tc>
      </w:tr>
      <w:tr w14:paraId="268E99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EE973FB">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678476EB">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7FCF0439">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3B998A40">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40699BE5">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0137184A">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04EBA650">
            <w:pPr>
              <w:pStyle w:val="8"/>
              <w:keepNext/>
              <w:spacing w:after="0" w:line="440" w:lineRule="exact"/>
              <w:ind w:left="63" w:right="63"/>
              <w:rPr>
                <w:rFonts w:hint="eastAsia" w:ascii="仿宋" w:hAnsi="仿宋" w:eastAsia="仿宋" w:cs="仿宋"/>
                <w:kern w:val="2"/>
                <w:sz w:val="22"/>
                <w:szCs w:val="22"/>
                <w:lang w:val="en-US" w:eastAsia="zh-CN"/>
              </w:rPr>
            </w:pPr>
          </w:p>
        </w:tc>
      </w:tr>
      <w:tr w14:paraId="74591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F95FDEE">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41E69DDC">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4ED1A8D2">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0B377CE5">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0A7B0B96">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0A6249DD">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5131C36C">
            <w:pPr>
              <w:pStyle w:val="8"/>
              <w:keepNext/>
              <w:spacing w:after="0" w:line="440" w:lineRule="exact"/>
              <w:ind w:left="63" w:right="63"/>
              <w:rPr>
                <w:rFonts w:hint="eastAsia" w:ascii="仿宋" w:hAnsi="仿宋" w:eastAsia="仿宋" w:cs="仿宋"/>
                <w:kern w:val="2"/>
                <w:sz w:val="22"/>
                <w:szCs w:val="22"/>
                <w:lang w:val="en-US" w:eastAsia="zh-CN"/>
              </w:rPr>
            </w:pPr>
          </w:p>
        </w:tc>
      </w:tr>
      <w:tr w14:paraId="3D93A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AE75ECD">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22BEDFF1">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0C8FEB4C">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2A2C03E6">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02E09318">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27852BA2">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7ACDFC8C">
            <w:pPr>
              <w:pStyle w:val="8"/>
              <w:keepNext/>
              <w:spacing w:after="0" w:line="440" w:lineRule="exact"/>
              <w:ind w:left="63" w:right="63"/>
              <w:rPr>
                <w:rFonts w:hint="eastAsia" w:ascii="仿宋" w:hAnsi="仿宋" w:eastAsia="仿宋" w:cs="仿宋"/>
                <w:kern w:val="2"/>
                <w:sz w:val="22"/>
                <w:szCs w:val="22"/>
                <w:lang w:val="en-US" w:eastAsia="zh-CN"/>
              </w:rPr>
            </w:pPr>
          </w:p>
        </w:tc>
      </w:tr>
      <w:tr w14:paraId="5C257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97B36B6">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09269ADF">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6056E89D">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6BC0616F">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0A22C805">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77EEC8BC">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58AB12EA">
            <w:pPr>
              <w:pStyle w:val="8"/>
              <w:keepNext/>
              <w:spacing w:after="0" w:line="440" w:lineRule="exact"/>
              <w:ind w:left="63" w:right="63"/>
              <w:rPr>
                <w:rFonts w:hint="eastAsia" w:ascii="仿宋" w:hAnsi="仿宋" w:eastAsia="仿宋" w:cs="仿宋"/>
                <w:kern w:val="2"/>
                <w:sz w:val="22"/>
                <w:szCs w:val="22"/>
                <w:lang w:val="en-US" w:eastAsia="zh-CN"/>
              </w:rPr>
            </w:pPr>
          </w:p>
        </w:tc>
      </w:tr>
      <w:tr w14:paraId="2CE68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AA2D7D">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7C70E79E">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293F0E20">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5FF8003C">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5AA5A1EC">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740DAECB">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1D258419">
            <w:pPr>
              <w:pStyle w:val="8"/>
              <w:keepNext/>
              <w:spacing w:after="0" w:line="440" w:lineRule="exact"/>
              <w:ind w:left="63" w:right="63"/>
              <w:rPr>
                <w:rFonts w:hint="eastAsia" w:ascii="仿宋" w:hAnsi="仿宋" w:eastAsia="仿宋" w:cs="仿宋"/>
                <w:kern w:val="2"/>
                <w:sz w:val="22"/>
                <w:szCs w:val="22"/>
                <w:lang w:val="en-US" w:eastAsia="zh-CN"/>
              </w:rPr>
            </w:pPr>
          </w:p>
        </w:tc>
      </w:tr>
      <w:tr w14:paraId="3C0FB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E5CA063">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2745722C">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1838F46E">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30B7DFFE">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19902E21">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66E9D484">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01E6939D">
            <w:pPr>
              <w:pStyle w:val="8"/>
              <w:keepNext/>
              <w:spacing w:after="0" w:line="440" w:lineRule="exact"/>
              <w:ind w:left="63" w:right="63"/>
              <w:rPr>
                <w:rFonts w:hint="eastAsia" w:ascii="仿宋" w:hAnsi="仿宋" w:eastAsia="仿宋" w:cs="仿宋"/>
                <w:kern w:val="2"/>
                <w:sz w:val="22"/>
                <w:szCs w:val="22"/>
                <w:lang w:val="en-US" w:eastAsia="zh-CN"/>
              </w:rPr>
            </w:pPr>
          </w:p>
        </w:tc>
      </w:tr>
      <w:tr w14:paraId="503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CA03D87">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2DA8121A">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58A34EB4">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0EFCB892">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783E23DC">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6379A520">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3CFB52FF">
            <w:pPr>
              <w:pStyle w:val="8"/>
              <w:keepNext/>
              <w:spacing w:after="0" w:line="440" w:lineRule="exact"/>
              <w:ind w:left="63" w:right="63"/>
              <w:rPr>
                <w:rFonts w:hint="eastAsia" w:ascii="仿宋" w:hAnsi="仿宋" w:eastAsia="仿宋" w:cs="仿宋"/>
                <w:kern w:val="2"/>
                <w:sz w:val="22"/>
                <w:szCs w:val="22"/>
                <w:lang w:val="en-US" w:eastAsia="zh-CN"/>
              </w:rPr>
            </w:pPr>
          </w:p>
        </w:tc>
      </w:tr>
      <w:tr w14:paraId="5A92F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497E05">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208AFBE8">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41D285C7">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792CCFD0">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6DB9DF0D">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120D5E1A">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329414FB">
            <w:pPr>
              <w:pStyle w:val="8"/>
              <w:keepNext/>
              <w:spacing w:after="0" w:line="440" w:lineRule="exact"/>
              <w:ind w:left="63" w:right="63"/>
              <w:rPr>
                <w:rFonts w:hint="eastAsia" w:ascii="仿宋" w:hAnsi="仿宋" w:eastAsia="仿宋" w:cs="仿宋"/>
                <w:kern w:val="2"/>
                <w:sz w:val="22"/>
                <w:szCs w:val="22"/>
                <w:lang w:val="en-US" w:eastAsia="zh-CN"/>
              </w:rPr>
            </w:pPr>
          </w:p>
        </w:tc>
      </w:tr>
      <w:tr w14:paraId="32473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AD2405B">
            <w:pPr>
              <w:pStyle w:val="8"/>
              <w:keepNext/>
              <w:spacing w:after="0" w:line="440" w:lineRule="exact"/>
              <w:ind w:left="63" w:right="63"/>
              <w:rPr>
                <w:rFonts w:hint="eastAsia" w:ascii="仿宋" w:hAnsi="仿宋" w:eastAsia="仿宋" w:cs="仿宋"/>
                <w:kern w:val="2"/>
                <w:sz w:val="22"/>
                <w:szCs w:val="22"/>
                <w:lang w:val="en-US" w:eastAsia="zh-CN"/>
              </w:rPr>
            </w:pPr>
          </w:p>
        </w:tc>
        <w:tc>
          <w:tcPr>
            <w:tcW w:w="1984" w:type="dxa"/>
            <w:noWrap w:val="0"/>
            <w:vAlign w:val="top"/>
          </w:tcPr>
          <w:p w14:paraId="6A1CE80B">
            <w:pPr>
              <w:pStyle w:val="8"/>
              <w:keepNext/>
              <w:spacing w:after="0" w:line="440" w:lineRule="exact"/>
              <w:ind w:left="63" w:right="63"/>
              <w:rPr>
                <w:rFonts w:hint="eastAsia" w:ascii="仿宋" w:hAnsi="仿宋" w:eastAsia="仿宋" w:cs="仿宋"/>
                <w:kern w:val="2"/>
                <w:sz w:val="22"/>
                <w:szCs w:val="22"/>
                <w:lang w:val="en-US" w:eastAsia="zh-CN"/>
              </w:rPr>
            </w:pPr>
          </w:p>
        </w:tc>
        <w:tc>
          <w:tcPr>
            <w:tcW w:w="851" w:type="dxa"/>
            <w:noWrap w:val="0"/>
            <w:vAlign w:val="top"/>
          </w:tcPr>
          <w:p w14:paraId="0A94686D">
            <w:pPr>
              <w:pStyle w:val="8"/>
              <w:keepNext/>
              <w:spacing w:after="0" w:line="440" w:lineRule="exact"/>
              <w:ind w:left="63" w:right="63"/>
              <w:rPr>
                <w:rFonts w:hint="eastAsia" w:ascii="仿宋" w:hAnsi="仿宋" w:eastAsia="仿宋" w:cs="仿宋"/>
                <w:kern w:val="2"/>
                <w:sz w:val="22"/>
                <w:szCs w:val="22"/>
                <w:lang w:val="en-US" w:eastAsia="zh-CN"/>
              </w:rPr>
            </w:pPr>
          </w:p>
        </w:tc>
        <w:tc>
          <w:tcPr>
            <w:tcW w:w="774" w:type="dxa"/>
            <w:noWrap w:val="0"/>
            <w:vAlign w:val="top"/>
          </w:tcPr>
          <w:p w14:paraId="7809AC3D">
            <w:pPr>
              <w:pStyle w:val="8"/>
              <w:keepNext/>
              <w:spacing w:after="0" w:line="440" w:lineRule="exact"/>
              <w:ind w:left="63" w:right="63"/>
              <w:rPr>
                <w:rFonts w:hint="eastAsia" w:ascii="仿宋" w:hAnsi="仿宋" w:eastAsia="仿宋" w:cs="仿宋"/>
                <w:kern w:val="2"/>
                <w:sz w:val="22"/>
                <w:szCs w:val="22"/>
                <w:lang w:val="en-US" w:eastAsia="zh-CN"/>
              </w:rPr>
            </w:pPr>
          </w:p>
        </w:tc>
        <w:tc>
          <w:tcPr>
            <w:tcW w:w="1352" w:type="dxa"/>
            <w:noWrap w:val="0"/>
            <w:vAlign w:val="top"/>
          </w:tcPr>
          <w:p w14:paraId="29DB7979">
            <w:pPr>
              <w:pStyle w:val="8"/>
              <w:keepNext/>
              <w:spacing w:after="0" w:line="440" w:lineRule="exact"/>
              <w:ind w:left="63" w:right="63"/>
              <w:rPr>
                <w:rFonts w:hint="eastAsia" w:ascii="仿宋" w:hAnsi="仿宋" w:eastAsia="仿宋" w:cs="仿宋"/>
                <w:kern w:val="2"/>
                <w:sz w:val="22"/>
                <w:szCs w:val="22"/>
                <w:lang w:val="en-US" w:eastAsia="zh-CN"/>
              </w:rPr>
            </w:pPr>
          </w:p>
        </w:tc>
        <w:tc>
          <w:tcPr>
            <w:tcW w:w="1418" w:type="dxa"/>
            <w:noWrap w:val="0"/>
            <w:vAlign w:val="top"/>
          </w:tcPr>
          <w:p w14:paraId="69CE93FF">
            <w:pPr>
              <w:pStyle w:val="8"/>
              <w:keepNext/>
              <w:spacing w:after="0" w:line="440" w:lineRule="exact"/>
              <w:ind w:left="63" w:right="63"/>
              <w:rPr>
                <w:rFonts w:hint="eastAsia" w:ascii="仿宋" w:hAnsi="仿宋" w:eastAsia="仿宋" w:cs="仿宋"/>
                <w:kern w:val="2"/>
                <w:sz w:val="22"/>
                <w:szCs w:val="22"/>
                <w:lang w:val="en-US" w:eastAsia="zh-CN"/>
              </w:rPr>
            </w:pPr>
          </w:p>
        </w:tc>
        <w:tc>
          <w:tcPr>
            <w:tcW w:w="1701" w:type="dxa"/>
            <w:noWrap w:val="0"/>
            <w:vAlign w:val="top"/>
          </w:tcPr>
          <w:p w14:paraId="0F850139">
            <w:pPr>
              <w:pStyle w:val="8"/>
              <w:keepNext/>
              <w:spacing w:after="0" w:line="440" w:lineRule="exact"/>
              <w:ind w:left="63" w:right="63"/>
              <w:rPr>
                <w:rFonts w:hint="eastAsia" w:ascii="仿宋" w:hAnsi="仿宋" w:eastAsia="仿宋" w:cs="仿宋"/>
                <w:kern w:val="2"/>
                <w:sz w:val="22"/>
                <w:szCs w:val="22"/>
                <w:lang w:val="en-US" w:eastAsia="zh-CN"/>
              </w:rPr>
            </w:pPr>
          </w:p>
        </w:tc>
      </w:tr>
    </w:tbl>
    <w:p w14:paraId="0640ACFB">
      <w:pPr>
        <w:spacing w:before="91" w:line="219" w:lineRule="auto"/>
        <w:jc w:val="center"/>
        <w:outlineLvl w:val="4"/>
        <w:rPr>
          <w:rFonts w:hint="eastAsia" w:ascii="宋体" w:hAnsi="宋体" w:eastAsia="宋体" w:cs="宋体"/>
          <w:b/>
          <w:bCs/>
          <w:spacing w:val="-2"/>
          <w:sz w:val="28"/>
          <w:szCs w:val="28"/>
          <w:lang w:val="en-US" w:eastAsia="zh-CN"/>
        </w:rPr>
      </w:pPr>
    </w:p>
    <w:p w14:paraId="3A597356">
      <w:pPr>
        <w:spacing w:before="91" w:line="219" w:lineRule="auto"/>
        <w:jc w:val="center"/>
        <w:outlineLvl w:val="4"/>
        <w:rPr>
          <w:rFonts w:hint="eastAsia" w:ascii="宋体" w:hAnsi="宋体" w:eastAsia="宋体" w:cs="宋体"/>
          <w:b/>
          <w:bCs/>
          <w:spacing w:val="-2"/>
          <w:sz w:val="28"/>
          <w:szCs w:val="28"/>
          <w:lang w:val="en-US" w:eastAsia="zh-CN"/>
        </w:rPr>
      </w:pPr>
    </w:p>
    <w:p w14:paraId="3752F328">
      <w:pPr>
        <w:spacing w:before="91" w:line="219" w:lineRule="auto"/>
        <w:jc w:val="center"/>
        <w:outlineLvl w:val="4"/>
        <w:rPr>
          <w:rFonts w:hint="eastAsia" w:ascii="宋体" w:hAnsi="宋体" w:eastAsia="宋体" w:cs="宋体"/>
          <w:b/>
          <w:bCs/>
          <w:spacing w:val="-2"/>
          <w:sz w:val="28"/>
          <w:szCs w:val="28"/>
          <w:lang w:val="en-US" w:eastAsia="zh-CN"/>
        </w:rPr>
      </w:pPr>
    </w:p>
    <w:p w14:paraId="63AF8535">
      <w:pPr>
        <w:spacing w:before="91" w:line="219" w:lineRule="auto"/>
        <w:jc w:val="center"/>
        <w:outlineLvl w:val="4"/>
        <w:rPr>
          <w:rFonts w:hint="default" w:ascii="宋体" w:hAnsi="宋体" w:eastAsia="宋体" w:cs="宋体"/>
          <w:b/>
          <w:bCs/>
          <w:spacing w:val="-2"/>
          <w:sz w:val="28"/>
          <w:szCs w:val="28"/>
          <w:lang w:val="en-US" w:eastAsia="zh-CN"/>
        </w:rPr>
      </w:pPr>
      <w:r>
        <w:rPr>
          <w:rFonts w:hint="eastAsia" w:ascii="宋体" w:hAnsi="宋体" w:eastAsia="宋体" w:cs="宋体"/>
          <w:b/>
          <w:bCs/>
          <w:spacing w:val="-2"/>
          <w:sz w:val="28"/>
          <w:szCs w:val="28"/>
          <w:lang w:val="en-US" w:eastAsia="zh-CN"/>
        </w:rPr>
        <w:t>第六章    响应文件格式</w:t>
      </w:r>
    </w:p>
    <w:p w14:paraId="6F908D1A">
      <w:pPr>
        <w:spacing w:before="91" w:line="219" w:lineRule="auto"/>
        <w:outlineLvl w:val="4"/>
        <w:rPr>
          <w:rFonts w:ascii="宋体" w:hAnsi="宋体" w:eastAsia="宋体" w:cs="宋体"/>
          <w:spacing w:val="-2"/>
          <w:sz w:val="28"/>
          <w:szCs w:val="28"/>
        </w:rPr>
      </w:pPr>
    </w:p>
    <w:p w14:paraId="3B9E7B07">
      <w:pPr>
        <w:spacing w:before="350" w:line="220" w:lineRule="auto"/>
        <w:ind w:left="1859"/>
        <w:rPr>
          <w:rFonts w:ascii="宋体" w:hAnsi="宋体" w:eastAsia="宋体" w:cs="宋体"/>
          <w:sz w:val="52"/>
          <w:szCs w:val="52"/>
        </w:rPr>
      </w:pPr>
      <w:r>
        <w:rPr>
          <w:rFonts w:ascii="Times New Roman" w:hAnsi="Times New Roman" w:eastAsia="Times New Roman" w:cs="Times New Roman"/>
          <w:b/>
          <w:bCs/>
          <w:spacing w:val="-2"/>
          <w:sz w:val="52"/>
          <w:szCs w:val="52"/>
          <w:u w:val="single" w:color="auto"/>
        </w:rPr>
        <w:t>***</w:t>
      </w:r>
      <w:r>
        <w:rPr>
          <w:rFonts w:ascii="Times New Roman" w:hAnsi="Times New Roman" w:eastAsia="Times New Roman" w:cs="Times New Roman"/>
          <w:b/>
          <w:bCs/>
          <w:spacing w:val="-1"/>
          <w:sz w:val="52"/>
          <w:szCs w:val="52"/>
          <w:u w:val="single" w:color="auto"/>
        </w:rPr>
        <w:t>*</w:t>
      </w:r>
      <w:r>
        <w:rPr>
          <w:rFonts w:ascii="Times New Roman" w:hAnsi="Times New Roman" w:eastAsia="Times New Roman" w:cs="Times New Roman"/>
          <w:spacing w:val="-1"/>
          <w:sz w:val="52"/>
          <w:szCs w:val="52"/>
          <w:u w:val="single" w:color="auto"/>
        </w:rPr>
        <w:t xml:space="preserve">                   </w:t>
      </w:r>
      <w:r>
        <w:rPr>
          <w:rFonts w:ascii="Times New Roman" w:hAnsi="Times New Roman" w:eastAsia="Times New Roman" w:cs="Times New Roman"/>
          <w:spacing w:val="-1"/>
          <w:sz w:val="52"/>
          <w:szCs w:val="52"/>
        </w:rPr>
        <w:t xml:space="preserve"> </w:t>
      </w:r>
      <w:r>
        <w:rPr>
          <w:rFonts w:ascii="宋体" w:hAnsi="宋体" w:eastAsia="宋体" w:cs="宋体"/>
          <w:spacing w:val="-1"/>
          <w:sz w:val="52"/>
          <w:szCs w:val="52"/>
          <w14:textOutline w14:w="9461" w14:cap="sq" w14:cmpd="sng">
            <w14:solidFill>
              <w14:srgbClr w14:val="000000"/>
            </w14:solidFill>
            <w14:prstDash w14:val="solid"/>
            <w14:bevel/>
          </w14:textOutline>
        </w:rPr>
        <w:t>项目</w:t>
      </w:r>
    </w:p>
    <w:p w14:paraId="1AB717E1">
      <w:pPr>
        <w:spacing w:before="290" w:line="226" w:lineRule="auto"/>
        <w:ind w:left="3435"/>
        <w:rPr>
          <w:rFonts w:ascii="宋体" w:hAnsi="宋体" w:eastAsia="宋体" w:cs="宋体"/>
          <w:sz w:val="29"/>
          <w:szCs w:val="29"/>
        </w:rPr>
      </w:pPr>
      <w:r>
        <w:rPr>
          <w:rFonts w:ascii="宋体" w:hAnsi="宋体" w:eastAsia="宋体" w:cs="宋体"/>
          <w:spacing w:val="7"/>
          <w:sz w:val="29"/>
          <w:szCs w:val="29"/>
        </w:rPr>
        <w:t>项</w:t>
      </w:r>
      <w:r>
        <w:rPr>
          <w:rFonts w:ascii="宋体" w:hAnsi="宋体" w:eastAsia="宋体" w:cs="宋体"/>
          <w:spacing w:val="4"/>
          <w:sz w:val="29"/>
          <w:szCs w:val="29"/>
        </w:rPr>
        <w:t>目编号：</w:t>
      </w:r>
    </w:p>
    <w:p w14:paraId="748B5118">
      <w:pPr>
        <w:spacing w:line="266" w:lineRule="auto"/>
        <w:rPr>
          <w:rFonts w:ascii="Arial"/>
          <w:sz w:val="21"/>
        </w:rPr>
      </w:pPr>
    </w:p>
    <w:p w14:paraId="2BFF32F2">
      <w:pPr>
        <w:spacing w:line="266" w:lineRule="auto"/>
        <w:rPr>
          <w:rFonts w:ascii="Arial"/>
          <w:sz w:val="21"/>
        </w:rPr>
      </w:pPr>
    </w:p>
    <w:p w14:paraId="100C4870">
      <w:pPr>
        <w:spacing w:line="266" w:lineRule="auto"/>
        <w:rPr>
          <w:rFonts w:ascii="Arial"/>
          <w:sz w:val="21"/>
        </w:rPr>
      </w:pPr>
    </w:p>
    <w:p w14:paraId="2D75543B">
      <w:pPr>
        <w:spacing w:line="266" w:lineRule="auto"/>
        <w:rPr>
          <w:rFonts w:ascii="Arial"/>
          <w:sz w:val="21"/>
        </w:rPr>
      </w:pPr>
    </w:p>
    <w:p w14:paraId="58877A88">
      <w:pPr>
        <w:spacing w:line="266" w:lineRule="auto"/>
        <w:rPr>
          <w:rFonts w:ascii="Arial"/>
          <w:sz w:val="21"/>
        </w:rPr>
      </w:pPr>
    </w:p>
    <w:p w14:paraId="3E456FBB">
      <w:pPr>
        <w:spacing w:line="266" w:lineRule="auto"/>
        <w:rPr>
          <w:rFonts w:ascii="Arial"/>
          <w:sz w:val="21"/>
        </w:rPr>
      </w:pPr>
    </w:p>
    <w:p w14:paraId="2F04BCB7">
      <w:pPr>
        <w:spacing w:line="266" w:lineRule="auto"/>
        <w:rPr>
          <w:rFonts w:ascii="Arial"/>
          <w:sz w:val="21"/>
        </w:rPr>
      </w:pPr>
    </w:p>
    <w:p w14:paraId="4F9CF433">
      <w:pPr>
        <w:spacing w:line="266" w:lineRule="auto"/>
        <w:rPr>
          <w:rFonts w:ascii="Arial"/>
          <w:sz w:val="21"/>
        </w:rPr>
      </w:pPr>
    </w:p>
    <w:p w14:paraId="7FC8979B">
      <w:pPr>
        <w:spacing w:line="266" w:lineRule="auto"/>
        <w:rPr>
          <w:rFonts w:ascii="Arial"/>
          <w:sz w:val="21"/>
        </w:rPr>
      </w:pPr>
    </w:p>
    <w:p w14:paraId="2039FF35">
      <w:pPr>
        <w:spacing w:before="230" w:line="222" w:lineRule="auto"/>
        <w:ind w:left="2245"/>
        <w:rPr>
          <w:rFonts w:ascii="宋体" w:hAnsi="宋体" w:eastAsia="宋体" w:cs="宋体"/>
          <w:sz w:val="71"/>
          <w:szCs w:val="71"/>
        </w:rPr>
      </w:pPr>
      <w:r>
        <w:rPr>
          <w:rFonts w:ascii="宋体" w:hAnsi="宋体" w:eastAsia="宋体" w:cs="宋体"/>
          <w:spacing w:val="4"/>
          <w:sz w:val="71"/>
          <w:szCs w:val="71"/>
          <w14:textOutline w14:w="13075" w14:cap="sq" w14:cmpd="sng">
            <w14:solidFill>
              <w14:srgbClr w14:val="000000"/>
            </w14:solidFill>
            <w14:prstDash w14:val="solid"/>
            <w14:bevel/>
          </w14:textOutline>
        </w:rPr>
        <w:t>响</w:t>
      </w:r>
      <w:r>
        <w:rPr>
          <w:rFonts w:ascii="宋体" w:hAnsi="宋体" w:eastAsia="宋体" w:cs="宋体"/>
          <w:spacing w:val="3"/>
          <w:sz w:val="71"/>
          <w:szCs w:val="71"/>
        </w:rPr>
        <w:t xml:space="preserve"> </w:t>
      </w:r>
      <w:r>
        <w:rPr>
          <w:rFonts w:ascii="宋体" w:hAnsi="宋体" w:eastAsia="宋体" w:cs="宋体"/>
          <w:spacing w:val="2"/>
          <w:sz w:val="71"/>
          <w:szCs w:val="71"/>
          <w14:textOutline w14:w="13075" w14:cap="sq" w14:cmpd="sng">
            <w14:solidFill>
              <w14:srgbClr w14:val="000000"/>
            </w14:solidFill>
            <w14:prstDash w14:val="solid"/>
            <w14:bevel/>
          </w14:textOutline>
        </w:rPr>
        <w:t>应</w:t>
      </w:r>
      <w:r>
        <w:rPr>
          <w:rFonts w:ascii="宋体" w:hAnsi="宋体" w:eastAsia="宋体" w:cs="宋体"/>
          <w:spacing w:val="2"/>
          <w:sz w:val="71"/>
          <w:szCs w:val="71"/>
        </w:rPr>
        <w:t xml:space="preserve"> </w:t>
      </w:r>
      <w:r>
        <w:rPr>
          <w:rFonts w:ascii="宋体" w:hAnsi="宋体" w:eastAsia="宋体" w:cs="宋体"/>
          <w:spacing w:val="2"/>
          <w:sz w:val="71"/>
          <w:szCs w:val="71"/>
          <w14:textOutline w14:w="13075" w14:cap="sq" w14:cmpd="sng">
            <w14:solidFill>
              <w14:srgbClr w14:val="000000"/>
            </w14:solidFill>
            <w14:prstDash w14:val="solid"/>
            <w14:bevel/>
          </w14:textOutline>
        </w:rPr>
        <w:t>文</w:t>
      </w:r>
      <w:r>
        <w:rPr>
          <w:rFonts w:ascii="宋体" w:hAnsi="宋体" w:eastAsia="宋体" w:cs="宋体"/>
          <w:spacing w:val="2"/>
          <w:sz w:val="71"/>
          <w:szCs w:val="71"/>
        </w:rPr>
        <w:t xml:space="preserve"> </w:t>
      </w:r>
      <w:r>
        <w:rPr>
          <w:rFonts w:ascii="宋体" w:hAnsi="宋体" w:eastAsia="宋体" w:cs="宋体"/>
          <w:spacing w:val="2"/>
          <w:sz w:val="71"/>
          <w:szCs w:val="71"/>
          <w14:textOutline w14:w="13075" w14:cap="sq" w14:cmpd="sng">
            <w14:solidFill>
              <w14:srgbClr w14:val="000000"/>
            </w14:solidFill>
            <w14:prstDash w14:val="solid"/>
            <w14:bevel/>
          </w14:textOutline>
        </w:rPr>
        <w:t>件</w:t>
      </w:r>
    </w:p>
    <w:p w14:paraId="7A8B4CED">
      <w:pPr>
        <w:spacing w:line="262" w:lineRule="auto"/>
        <w:rPr>
          <w:rFonts w:ascii="Arial"/>
          <w:sz w:val="21"/>
        </w:rPr>
      </w:pPr>
    </w:p>
    <w:p w14:paraId="452E6556">
      <w:pPr>
        <w:spacing w:line="262" w:lineRule="auto"/>
        <w:rPr>
          <w:rFonts w:ascii="Arial"/>
          <w:sz w:val="21"/>
        </w:rPr>
      </w:pPr>
    </w:p>
    <w:p w14:paraId="69A6EF76">
      <w:pPr>
        <w:spacing w:line="262" w:lineRule="auto"/>
        <w:rPr>
          <w:rFonts w:ascii="Arial"/>
          <w:sz w:val="21"/>
        </w:rPr>
      </w:pPr>
    </w:p>
    <w:p w14:paraId="4631D015">
      <w:pPr>
        <w:spacing w:line="263" w:lineRule="auto"/>
        <w:rPr>
          <w:rFonts w:ascii="Arial"/>
          <w:sz w:val="21"/>
        </w:rPr>
      </w:pPr>
    </w:p>
    <w:p w14:paraId="3254C064">
      <w:pPr>
        <w:spacing w:line="263" w:lineRule="auto"/>
        <w:rPr>
          <w:rFonts w:ascii="Arial"/>
          <w:sz w:val="21"/>
        </w:rPr>
      </w:pPr>
    </w:p>
    <w:p w14:paraId="2E00E000">
      <w:pPr>
        <w:spacing w:line="263" w:lineRule="auto"/>
        <w:rPr>
          <w:rFonts w:ascii="Arial"/>
          <w:sz w:val="21"/>
        </w:rPr>
      </w:pPr>
    </w:p>
    <w:p w14:paraId="0FAB3B2F">
      <w:pPr>
        <w:spacing w:line="263" w:lineRule="auto"/>
        <w:rPr>
          <w:rFonts w:ascii="Arial"/>
          <w:sz w:val="21"/>
        </w:rPr>
      </w:pPr>
    </w:p>
    <w:p w14:paraId="2C4AD572">
      <w:pPr>
        <w:spacing w:line="263" w:lineRule="auto"/>
        <w:rPr>
          <w:rFonts w:ascii="Arial"/>
          <w:sz w:val="21"/>
        </w:rPr>
      </w:pPr>
    </w:p>
    <w:p w14:paraId="45C596BE">
      <w:pPr>
        <w:spacing w:line="263" w:lineRule="auto"/>
        <w:rPr>
          <w:rFonts w:ascii="Arial"/>
          <w:sz w:val="21"/>
        </w:rPr>
      </w:pPr>
    </w:p>
    <w:p w14:paraId="6BC4EFF8">
      <w:pPr>
        <w:spacing w:line="263" w:lineRule="auto"/>
        <w:rPr>
          <w:rFonts w:ascii="Arial"/>
          <w:sz w:val="21"/>
        </w:rPr>
      </w:pPr>
    </w:p>
    <w:p w14:paraId="32A47C0B">
      <w:pPr>
        <w:spacing w:before="92" w:line="219" w:lineRule="auto"/>
        <w:ind w:left="24"/>
        <w:rPr>
          <w:rFonts w:ascii="宋体" w:hAnsi="宋体" w:eastAsia="宋体" w:cs="宋体"/>
          <w:sz w:val="28"/>
          <w:szCs w:val="28"/>
        </w:rPr>
      </w:pPr>
      <w:r>
        <w:rPr>
          <w:rFonts w:ascii="宋体" w:hAnsi="宋体" w:eastAsia="宋体" w:cs="宋体"/>
          <w:spacing w:val="-10"/>
          <w:sz w:val="28"/>
          <w:szCs w:val="28"/>
        </w:rPr>
        <w:t>供</w:t>
      </w:r>
      <w:r>
        <w:rPr>
          <w:rFonts w:ascii="宋体" w:hAnsi="宋体" w:eastAsia="宋体" w:cs="宋体"/>
          <w:spacing w:val="-8"/>
          <w:sz w:val="28"/>
          <w:szCs w:val="28"/>
        </w:rPr>
        <w:t>应</w:t>
      </w:r>
      <w:r>
        <w:rPr>
          <w:rFonts w:ascii="宋体" w:hAnsi="宋体" w:eastAsia="宋体" w:cs="宋体"/>
          <w:spacing w:val="-5"/>
          <w:sz w:val="28"/>
          <w:szCs w:val="28"/>
        </w:rPr>
        <w:t>商名称：</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(盖章)</w:t>
      </w:r>
    </w:p>
    <w:p w14:paraId="50673552">
      <w:pPr>
        <w:spacing w:before="307" w:line="219" w:lineRule="auto"/>
        <w:ind w:left="25"/>
        <w:rPr>
          <w:rFonts w:ascii="宋体" w:hAnsi="宋体" w:eastAsia="宋体" w:cs="宋体"/>
          <w:sz w:val="28"/>
          <w:szCs w:val="28"/>
        </w:rPr>
      </w:pPr>
      <w:r>
        <w:rPr>
          <w:rFonts w:ascii="宋体" w:hAnsi="宋体" w:eastAsia="宋体" w:cs="宋体"/>
          <w:spacing w:val="-5"/>
          <w:sz w:val="28"/>
          <w:szCs w:val="28"/>
        </w:rPr>
        <w:t>法定代表人：</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(签字或盖章</w:t>
      </w:r>
      <w:r>
        <w:rPr>
          <w:rFonts w:ascii="宋体" w:hAnsi="宋体" w:eastAsia="宋体" w:cs="宋体"/>
          <w:spacing w:val="-4"/>
          <w:sz w:val="28"/>
          <w:szCs w:val="28"/>
        </w:rPr>
        <w:t>)</w:t>
      </w:r>
    </w:p>
    <w:p w14:paraId="24679ACB">
      <w:pPr>
        <w:spacing w:before="310" w:line="219" w:lineRule="auto"/>
        <w:ind w:left="24"/>
        <w:rPr>
          <w:rFonts w:ascii="宋体" w:hAnsi="宋体" w:eastAsia="宋体" w:cs="宋体"/>
          <w:sz w:val="28"/>
          <w:szCs w:val="28"/>
        </w:rPr>
      </w:pPr>
      <w:r>
        <w:rPr>
          <w:rFonts w:ascii="宋体" w:hAnsi="宋体" w:eastAsia="宋体" w:cs="宋体"/>
          <w:spacing w:val="-4"/>
          <w:sz w:val="28"/>
          <w:szCs w:val="28"/>
        </w:rPr>
        <w:t>供</w:t>
      </w:r>
      <w:r>
        <w:rPr>
          <w:rFonts w:ascii="宋体" w:hAnsi="宋体" w:eastAsia="宋体" w:cs="宋体"/>
          <w:spacing w:val="-3"/>
          <w:sz w:val="28"/>
          <w:szCs w:val="28"/>
        </w:rPr>
        <w:t>应商地址：</w:t>
      </w:r>
      <w:r>
        <w:rPr>
          <w:rFonts w:ascii="宋体" w:hAnsi="宋体" w:eastAsia="宋体" w:cs="宋体"/>
          <w:sz w:val="28"/>
          <w:szCs w:val="28"/>
          <w:u w:val="single" w:color="auto"/>
        </w:rPr>
        <w:t xml:space="preserve">                     </w:t>
      </w:r>
    </w:p>
    <w:p w14:paraId="51C02656">
      <w:pPr>
        <w:spacing w:before="313" w:line="222" w:lineRule="auto"/>
        <w:ind w:left="25"/>
        <w:rPr>
          <w:rFonts w:ascii="宋体" w:hAnsi="宋体" w:eastAsia="宋体" w:cs="宋体"/>
          <w:sz w:val="28"/>
          <w:szCs w:val="28"/>
        </w:rPr>
      </w:pPr>
      <w:r>
        <w:rPr>
          <w:rFonts w:ascii="宋体" w:hAnsi="宋体" w:eastAsia="宋体" w:cs="宋体"/>
          <w:spacing w:val="-6"/>
          <w:sz w:val="28"/>
          <w:szCs w:val="28"/>
        </w:rPr>
        <w:t>联  系  人：</w:t>
      </w:r>
      <w:r>
        <w:rPr>
          <w:rFonts w:ascii="宋体" w:hAnsi="宋体" w:eastAsia="宋体" w:cs="宋体"/>
          <w:spacing w:val="-6"/>
          <w:sz w:val="28"/>
          <w:szCs w:val="28"/>
          <w:u w:val="single" w:color="auto"/>
        </w:rPr>
        <w:t xml:space="preserve">              </w:t>
      </w:r>
      <w:r>
        <w:rPr>
          <w:rFonts w:ascii="宋体" w:hAnsi="宋体" w:eastAsia="宋体" w:cs="宋体"/>
          <w:spacing w:val="-6"/>
          <w:sz w:val="28"/>
          <w:szCs w:val="28"/>
        </w:rPr>
        <w:t>联系电话</w:t>
      </w:r>
      <w:r>
        <w:rPr>
          <w:rFonts w:ascii="宋体" w:hAnsi="宋体" w:eastAsia="宋体" w:cs="宋体"/>
          <w:spacing w:val="-3"/>
          <w:sz w:val="28"/>
          <w:szCs w:val="28"/>
        </w:rPr>
        <w:t>：</w:t>
      </w:r>
      <w:r>
        <w:rPr>
          <w:rFonts w:ascii="宋体" w:hAnsi="宋体" w:eastAsia="宋体" w:cs="宋体"/>
          <w:sz w:val="28"/>
          <w:szCs w:val="28"/>
          <w:u w:val="single" w:color="auto"/>
        </w:rPr>
        <w:t xml:space="preserve">            </w:t>
      </w:r>
    </w:p>
    <w:p w14:paraId="0923F017">
      <w:pPr>
        <w:spacing w:before="292" w:line="220" w:lineRule="auto"/>
        <w:ind w:left="25"/>
        <w:rPr>
          <w:rFonts w:ascii="宋体" w:hAnsi="宋体" w:eastAsia="宋体" w:cs="宋体"/>
          <w:sz w:val="28"/>
          <w:szCs w:val="28"/>
        </w:rPr>
      </w:pPr>
      <w:r>
        <w:rPr>
          <w:rFonts w:ascii="宋体" w:hAnsi="宋体" w:eastAsia="宋体" w:cs="宋体"/>
          <w:spacing w:val="5"/>
          <w:sz w:val="28"/>
          <w:szCs w:val="28"/>
        </w:rPr>
        <w:t xml:space="preserve">年   月    </w:t>
      </w:r>
      <w:r>
        <w:rPr>
          <w:rFonts w:ascii="宋体" w:hAnsi="宋体" w:eastAsia="宋体" w:cs="宋体"/>
          <w:spacing w:val="3"/>
          <w:sz w:val="28"/>
          <w:szCs w:val="28"/>
        </w:rPr>
        <w:t>日</w:t>
      </w:r>
    </w:p>
    <w:p w14:paraId="180806E3">
      <w:pPr>
        <w:spacing w:line="283" w:lineRule="auto"/>
        <w:rPr>
          <w:rFonts w:ascii="Arial"/>
          <w:sz w:val="21"/>
        </w:rPr>
      </w:pPr>
    </w:p>
    <w:p w14:paraId="7C82C3D8">
      <w:pPr>
        <w:spacing w:line="284" w:lineRule="auto"/>
        <w:rPr>
          <w:rFonts w:ascii="Arial"/>
          <w:sz w:val="21"/>
        </w:rPr>
      </w:pPr>
    </w:p>
    <w:p w14:paraId="6DC3E860">
      <w:pPr>
        <w:spacing w:line="284" w:lineRule="auto"/>
        <w:rPr>
          <w:rFonts w:ascii="Arial"/>
          <w:sz w:val="21"/>
        </w:rPr>
      </w:pPr>
    </w:p>
    <w:p w14:paraId="41193054">
      <w:pPr>
        <w:spacing w:before="92" w:line="220" w:lineRule="auto"/>
        <w:ind w:left="1804"/>
        <w:rPr>
          <w:rFonts w:ascii="宋体" w:hAnsi="宋体" w:eastAsia="宋体" w:cs="宋体"/>
          <w:sz w:val="28"/>
          <w:szCs w:val="28"/>
        </w:rPr>
      </w:pPr>
      <w:r>
        <w:rPr>
          <w:rFonts w:ascii="宋体" w:hAnsi="宋体" w:eastAsia="宋体" w:cs="宋体"/>
          <w:spacing w:val="-1"/>
          <w:sz w:val="28"/>
          <w:szCs w:val="28"/>
        </w:rPr>
        <w:t>在  年  月  日  时  分之前</w:t>
      </w:r>
      <w:r>
        <w:rPr>
          <w:rFonts w:ascii="宋体" w:hAnsi="宋体" w:eastAsia="宋体" w:cs="宋体"/>
          <w:sz w:val="28"/>
          <w:szCs w:val="28"/>
        </w:rPr>
        <w:t>不得启封</w:t>
      </w:r>
    </w:p>
    <w:p w14:paraId="1E127EDB">
      <w:pPr>
        <w:sectPr>
          <w:footerReference r:id="rId21" w:type="default"/>
          <w:pgSz w:w="11910" w:h="16840"/>
          <w:pgMar w:top="1431" w:right="1786" w:bottom="1170" w:left="1786" w:header="0" w:footer="997" w:gutter="0"/>
          <w:pgNumType w:fmt="decimal"/>
          <w:cols w:space="720" w:num="1"/>
        </w:sectPr>
      </w:pPr>
    </w:p>
    <w:p w14:paraId="3254053A">
      <w:pPr>
        <w:spacing w:before="153" w:line="224" w:lineRule="auto"/>
        <w:ind w:left="2587"/>
        <w:rPr>
          <w:rFonts w:ascii="宋体" w:hAnsi="宋体" w:eastAsia="宋体" w:cs="宋体"/>
          <w:sz w:val="31"/>
          <w:szCs w:val="31"/>
        </w:rPr>
      </w:pPr>
      <w:r>
        <w:rPr>
          <w:rFonts w:ascii="宋体" w:hAnsi="宋体" w:eastAsia="宋体" w:cs="宋体"/>
          <w:spacing w:val="23"/>
          <w:sz w:val="31"/>
          <w:szCs w:val="31"/>
          <w14:textOutline w14:w="5793" w14:cap="sq" w14:cmpd="sng">
            <w14:solidFill>
              <w14:srgbClr w14:val="000000"/>
            </w14:solidFill>
            <w14:prstDash w14:val="solid"/>
            <w14:bevel/>
          </w14:textOutline>
        </w:rPr>
        <w:t>(响应文件标书封皮</w:t>
      </w:r>
      <w:r>
        <w:rPr>
          <w:rFonts w:ascii="宋体" w:hAnsi="宋体" w:eastAsia="宋体" w:cs="宋体"/>
          <w:spacing w:val="21"/>
          <w:sz w:val="31"/>
          <w:szCs w:val="31"/>
          <w14:textOutline w14:w="5793" w14:cap="sq" w14:cmpd="sng">
            <w14:solidFill>
              <w14:srgbClr w14:val="000000"/>
            </w14:solidFill>
            <w14:prstDash w14:val="solid"/>
            <w14:bevel/>
          </w14:textOutline>
        </w:rPr>
        <w:t>)</w:t>
      </w:r>
    </w:p>
    <w:p w14:paraId="06D69807">
      <w:pPr>
        <w:spacing w:before="241" w:line="224" w:lineRule="auto"/>
        <w:ind w:right="11"/>
        <w:jc w:val="right"/>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正</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(副)</w:t>
      </w:r>
      <w:r>
        <w:rPr>
          <w:rFonts w:ascii="宋体" w:hAnsi="宋体" w:eastAsia="宋体" w:cs="宋体"/>
          <w:spacing w:val="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本</w:t>
      </w:r>
    </w:p>
    <w:p w14:paraId="2C926344">
      <w:pPr>
        <w:spacing w:line="301" w:lineRule="auto"/>
        <w:rPr>
          <w:rFonts w:ascii="Arial"/>
          <w:sz w:val="21"/>
        </w:rPr>
      </w:pPr>
    </w:p>
    <w:p w14:paraId="50E5BF4F">
      <w:pPr>
        <w:spacing w:line="301" w:lineRule="auto"/>
        <w:rPr>
          <w:rFonts w:ascii="Arial"/>
          <w:sz w:val="21"/>
        </w:rPr>
      </w:pPr>
    </w:p>
    <w:p w14:paraId="20A3C31B">
      <w:pPr>
        <w:spacing w:before="169" w:line="220" w:lineRule="auto"/>
        <w:ind w:left="1859"/>
        <w:rPr>
          <w:rFonts w:ascii="宋体" w:hAnsi="宋体" w:eastAsia="宋体" w:cs="宋体"/>
          <w:sz w:val="52"/>
          <w:szCs w:val="52"/>
        </w:rPr>
      </w:pPr>
      <w:r>
        <w:rPr>
          <w:rFonts w:ascii="Times New Roman" w:hAnsi="Times New Roman" w:eastAsia="Times New Roman" w:cs="Times New Roman"/>
          <w:b/>
          <w:bCs/>
          <w:spacing w:val="-2"/>
          <w:sz w:val="52"/>
          <w:szCs w:val="52"/>
          <w:u w:val="single" w:color="auto"/>
        </w:rPr>
        <w:t>***</w:t>
      </w:r>
      <w:r>
        <w:rPr>
          <w:rFonts w:ascii="Times New Roman" w:hAnsi="Times New Roman" w:eastAsia="Times New Roman" w:cs="Times New Roman"/>
          <w:b/>
          <w:bCs/>
          <w:spacing w:val="-1"/>
          <w:sz w:val="52"/>
          <w:szCs w:val="52"/>
          <w:u w:val="single" w:color="auto"/>
        </w:rPr>
        <w:t>*</w:t>
      </w:r>
      <w:r>
        <w:rPr>
          <w:rFonts w:ascii="Times New Roman" w:hAnsi="Times New Roman" w:eastAsia="Times New Roman" w:cs="Times New Roman"/>
          <w:spacing w:val="-1"/>
          <w:sz w:val="52"/>
          <w:szCs w:val="52"/>
          <w:u w:val="single" w:color="auto"/>
        </w:rPr>
        <w:t xml:space="preserve">                   </w:t>
      </w:r>
      <w:r>
        <w:rPr>
          <w:rFonts w:ascii="Times New Roman" w:hAnsi="Times New Roman" w:eastAsia="Times New Roman" w:cs="Times New Roman"/>
          <w:spacing w:val="-1"/>
          <w:sz w:val="52"/>
          <w:szCs w:val="52"/>
        </w:rPr>
        <w:t xml:space="preserve"> </w:t>
      </w:r>
      <w:r>
        <w:rPr>
          <w:rFonts w:ascii="宋体" w:hAnsi="宋体" w:eastAsia="宋体" w:cs="宋体"/>
          <w:spacing w:val="-1"/>
          <w:sz w:val="52"/>
          <w:szCs w:val="52"/>
          <w14:textOutline w14:w="9461" w14:cap="sq" w14:cmpd="sng">
            <w14:solidFill>
              <w14:srgbClr w14:val="000000"/>
            </w14:solidFill>
            <w14:prstDash w14:val="solid"/>
            <w14:bevel/>
          </w14:textOutline>
        </w:rPr>
        <w:t>项目</w:t>
      </w:r>
    </w:p>
    <w:p w14:paraId="2AFDF4D7">
      <w:pPr>
        <w:spacing w:before="242" w:line="227" w:lineRule="auto"/>
        <w:ind w:left="3578"/>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目编号：</w:t>
      </w:r>
    </w:p>
    <w:p w14:paraId="65079728">
      <w:pPr>
        <w:spacing w:line="255" w:lineRule="auto"/>
        <w:rPr>
          <w:rFonts w:ascii="Arial"/>
          <w:sz w:val="21"/>
        </w:rPr>
      </w:pPr>
    </w:p>
    <w:p w14:paraId="34CB45A3">
      <w:pPr>
        <w:spacing w:line="255" w:lineRule="auto"/>
        <w:rPr>
          <w:rFonts w:ascii="Arial"/>
          <w:sz w:val="21"/>
        </w:rPr>
      </w:pPr>
    </w:p>
    <w:p w14:paraId="72784660">
      <w:pPr>
        <w:spacing w:line="255" w:lineRule="auto"/>
        <w:rPr>
          <w:rFonts w:ascii="Arial"/>
          <w:sz w:val="21"/>
        </w:rPr>
      </w:pPr>
    </w:p>
    <w:p w14:paraId="40E96D08">
      <w:pPr>
        <w:spacing w:line="255" w:lineRule="auto"/>
        <w:rPr>
          <w:rFonts w:ascii="Arial"/>
          <w:sz w:val="21"/>
        </w:rPr>
      </w:pPr>
    </w:p>
    <w:p w14:paraId="00397641">
      <w:pPr>
        <w:spacing w:line="255" w:lineRule="auto"/>
        <w:rPr>
          <w:rFonts w:ascii="Arial"/>
          <w:sz w:val="21"/>
        </w:rPr>
      </w:pPr>
    </w:p>
    <w:p w14:paraId="1D67DD28">
      <w:pPr>
        <w:spacing w:line="255" w:lineRule="auto"/>
        <w:rPr>
          <w:rFonts w:ascii="Arial"/>
          <w:sz w:val="21"/>
        </w:rPr>
      </w:pPr>
    </w:p>
    <w:p w14:paraId="2240B4A5">
      <w:pPr>
        <w:spacing w:line="255" w:lineRule="auto"/>
        <w:rPr>
          <w:rFonts w:ascii="Arial"/>
          <w:sz w:val="21"/>
        </w:rPr>
      </w:pPr>
    </w:p>
    <w:p w14:paraId="2D43FBC6">
      <w:pPr>
        <w:spacing w:line="255" w:lineRule="auto"/>
        <w:rPr>
          <w:rFonts w:ascii="Arial"/>
          <w:sz w:val="21"/>
        </w:rPr>
      </w:pPr>
    </w:p>
    <w:p w14:paraId="42F0840E">
      <w:pPr>
        <w:spacing w:line="255" w:lineRule="auto"/>
        <w:rPr>
          <w:rFonts w:ascii="Arial"/>
          <w:sz w:val="21"/>
        </w:rPr>
      </w:pPr>
    </w:p>
    <w:p w14:paraId="0FC48AD1">
      <w:pPr>
        <w:spacing w:line="255" w:lineRule="auto"/>
        <w:rPr>
          <w:rFonts w:ascii="Arial"/>
          <w:sz w:val="21"/>
        </w:rPr>
      </w:pPr>
    </w:p>
    <w:p w14:paraId="1FCF9FDB">
      <w:pPr>
        <w:spacing w:line="255" w:lineRule="auto"/>
        <w:rPr>
          <w:rFonts w:ascii="Arial"/>
          <w:sz w:val="21"/>
        </w:rPr>
      </w:pPr>
    </w:p>
    <w:p w14:paraId="1CC4BD0A">
      <w:pPr>
        <w:spacing w:line="255" w:lineRule="auto"/>
        <w:rPr>
          <w:rFonts w:ascii="Arial"/>
          <w:sz w:val="21"/>
        </w:rPr>
      </w:pPr>
    </w:p>
    <w:p w14:paraId="343C6B0D">
      <w:pPr>
        <w:spacing w:line="255" w:lineRule="auto"/>
        <w:rPr>
          <w:rFonts w:ascii="Arial"/>
          <w:sz w:val="21"/>
        </w:rPr>
      </w:pPr>
    </w:p>
    <w:p w14:paraId="237B0C2E">
      <w:pPr>
        <w:spacing w:before="231" w:line="222" w:lineRule="auto"/>
        <w:ind w:left="2245"/>
        <w:outlineLvl w:val="1"/>
        <w:rPr>
          <w:rFonts w:ascii="宋体" w:hAnsi="宋体" w:eastAsia="宋体" w:cs="宋体"/>
          <w:sz w:val="71"/>
          <w:szCs w:val="71"/>
        </w:rPr>
      </w:pPr>
      <w:r>
        <w:rPr>
          <w:rFonts w:ascii="宋体" w:hAnsi="宋体" w:eastAsia="宋体" w:cs="宋体"/>
          <w:spacing w:val="4"/>
          <w:sz w:val="71"/>
          <w:szCs w:val="71"/>
          <w14:textOutline w14:w="13075" w14:cap="sq" w14:cmpd="sng">
            <w14:solidFill>
              <w14:srgbClr w14:val="000000"/>
            </w14:solidFill>
            <w14:prstDash w14:val="solid"/>
            <w14:bevel/>
          </w14:textOutline>
        </w:rPr>
        <w:t>响</w:t>
      </w:r>
      <w:r>
        <w:rPr>
          <w:rFonts w:ascii="宋体" w:hAnsi="宋体" w:eastAsia="宋体" w:cs="宋体"/>
          <w:spacing w:val="3"/>
          <w:sz w:val="71"/>
          <w:szCs w:val="71"/>
        </w:rPr>
        <w:t xml:space="preserve"> </w:t>
      </w:r>
      <w:r>
        <w:rPr>
          <w:rFonts w:ascii="宋体" w:hAnsi="宋体" w:eastAsia="宋体" w:cs="宋体"/>
          <w:spacing w:val="2"/>
          <w:sz w:val="71"/>
          <w:szCs w:val="71"/>
          <w14:textOutline w14:w="13075" w14:cap="sq" w14:cmpd="sng">
            <w14:solidFill>
              <w14:srgbClr w14:val="000000"/>
            </w14:solidFill>
            <w14:prstDash w14:val="solid"/>
            <w14:bevel/>
          </w14:textOutline>
        </w:rPr>
        <w:t>应</w:t>
      </w:r>
      <w:r>
        <w:rPr>
          <w:rFonts w:ascii="宋体" w:hAnsi="宋体" w:eastAsia="宋体" w:cs="宋体"/>
          <w:spacing w:val="2"/>
          <w:sz w:val="71"/>
          <w:szCs w:val="71"/>
        </w:rPr>
        <w:t xml:space="preserve"> </w:t>
      </w:r>
      <w:r>
        <w:rPr>
          <w:rFonts w:ascii="宋体" w:hAnsi="宋体" w:eastAsia="宋体" w:cs="宋体"/>
          <w:spacing w:val="2"/>
          <w:sz w:val="71"/>
          <w:szCs w:val="71"/>
          <w14:textOutline w14:w="13075" w14:cap="sq" w14:cmpd="sng">
            <w14:solidFill>
              <w14:srgbClr w14:val="000000"/>
            </w14:solidFill>
            <w14:prstDash w14:val="solid"/>
            <w14:bevel/>
          </w14:textOutline>
        </w:rPr>
        <w:t>文</w:t>
      </w:r>
      <w:r>
        <w:rPr>
          <w:rFonts w:ascii="宋体" w:hAnsi="宋体" w:eastAsia="宋体" w:cs="宋体"/>
          <w:spacing w:val="2"/>
          <w:sz w:val="71"/>
          <w:szCs w:val="71"/>
        </w:rPr>
        <w:t xml:space="preserve"> </w:t>
      </w:r>
      <w:r>
        <w:rPr>
          <w:rFonts w:ascii="宋体" w:hAnsi="宋体" w:eastAsia="宋体" w:cs="宋体"/>
          <w:spacing w:val="2"/>
          <w:sz w:val="71"/>
          <w:szCs w:val="71"/>
          <w14:textOutline w14:w="13075" w14:cap="sq" w14:cmpd="sng">
            <w14:solidFill>
              <w14:srgbClr w14:val="000000"/>
            </w14:solidFill>
            <w14:prstDash w14:val="solid"/>
            <w14:bevel/>
          </w14:textOutline>
        </w:rPr>
        <w:t>件</w:t>
      </w:r>
    </w:p>
    <w:p w14:paraId="7C210428">
      <w:pPr>
        <w:spacing w:line="250" w:lineRule="auto"/>
        <w:rPr>
          <w:rFonts w:ascii="Arial"/>
          <w:sz w:val="21"/>
        </w:rPr>
      </w:pPr>
    </w:p>
    <w:p w14:paraId="507B32ED">
      <w:pPr>
        <w:spacing w:line="250" w:lineRule="auto"/>
        <w:rPr>
          <w:rFonts w:ascii="Arial"/>
          <w:sz w:val="21"/>
        </w:rPr>
      </w:pPr>
    </w:p>
    <w:p w14:paraId="4B766BE2">
      <w:pPr>
        <w:spacing w:line="250" w:lineRule="auto"/>
        <w:rPr>
          <w:rFonts w:ascii="Arial"/>
          <w:sz w:val="21"/>
        </w:rPr>
      </w:pPr>
    </w:p>
    <w:p w14:paraId="44E18E9F">
      <w:pPr>
        <w:spacing w:line="251" w:lineRule="auto"/>
        <w:rPr>
          <w:rFonts w:ascii="Arial"/>
          <w:sz w:val="21"/>
        </w:rPr>
      </w:pPr>
    </w:p>
    <w:p w14:paraId="2E6265F6">
      <w:pPr>
        <w:spacing w:line="251" w:lineRule="auto"/>
        <w:rPr>
          <w:rFonts w:ascii="Arial"/>
          <w:sz w:val="21"/>
        </w:rPr>
      </w:pPr>
    </w:p>
    <w:p w14:paraId="2A0B4BB3">
      <w:pPr>
        <w:spacing w:line="251" w:lineRule="auto"/>
        <w:rPr>
          <w:rFonts w:ascii="Arial"/>
          <w:sz w:val="21"/>
        </w:rPr>
      </w:pPr>
    </w:p>
    <w:p w14:paraId="3FE48773">
      <w:pPr>
        <w:spacing w:line="251" w:lineRule="auto"/>
        <w:rPr>
          <w:rFonts w:ascii="Arial"/>
          <w:sz w:val="21"/>
        </w:rPr>
      </w:pPr>
    </w:p>
    <w:p w14:paraId="72125089">
      <w:pPr>
        <w:spacing w:line="251" w:lineRule="auto"/>
        <w:rPr>
          <w:rFonts w:ascii="Arial"/>
          <w:sz w:val="21"/>
        </w:rPr>
      </w:pPr>
    </w:p>
    <w:p w14:paraId="2BEF83ED">
      <w:pPr>
        <w:spacing w:line="251" w:lineRule="auto"/>
        <w:rPr>
          <w:rFonts w:ascii="Arial"/>
          <w:sz w:val="21"/>
        </w:rPr>
      </w:pPr>
    </w:p>
    <w:p w14:paraId="032435E3">
      <w:pPr>
        <w:spacing w:line="251" w:lineRule="auto"/>
        <w:rPr>
          <w:rFonts w:ascii="Arial"/>
          <w:sz w:val="21"/>
        </w:rPr>
      </w:pPr>
    </w:p>
    <w:p w14:paraId="43163FF3">
      <w:pPr>
        <w:spacing w:line="251" w:lineRule="auto"/>
        <w:rPr>
          <w:rFonts w:ascii="Arial"/>
          <w:sz w:val="21"/>
        </w:rPr>
      </w:pPr>
    </w:p>
    <w:p w14:paraId="1EF41713">
      <w:pPr>
        <w:spacing w:line="251" w:lineRule="auto"/>
        <w:rPr>
          <w:rFonts w:ascii="Arial"/>
          <w:sz w:val="21"/>
        </w:rPr>
      </w:pPr>
    </w:p>
    <w:p w14:paraId="13B2B052">
      <w:pPr>
        <w:spacing w:line="251" w:lineRule="auto"/>
        <w:rPr>
          <w:rFonts w:ascii="Arial"/>
          <w:sz w:val="21"/>
        </w:rPr>
      </w:pPr>
    </w:p>
    <w:p w14:paraId="3B9976B6">
      <w:pPr>
        <w:spacing w:before="91" w:line="219" w:lineRule="auto"/>
        <w:ind w:left="24"/>
        <w:outlineLvl w:val="2"/>
        <w:rPr>
          <w:rFonts w:ascii="宋体" w:hAnsi="宋体" w:eastAsia="宋体" w:cs="宋体"/>
          <w:sz w:val="28"/>
          <w:szCs w:val="28"/>
        </w:rPr>
      </w:pPr>
      <w:r>
        <w:rPr>
          <w:rFonts w:ascii="宋体" w:hAnsi="宋体" w:eastAsia="宋体" w:cs="宋体"/>
          <w:spacing w:val="-10"/>
          <w:sz w:val="28"/>
          <w:szCs w:val="28"/>
        </w:rPr>
        <w:t>供应商</w:t>
      </w:r>
      <w:r>
        <w:rPr>
          <w:rFonts w:ascii="宋体" w:hAnsi="宋体" w:eastAsia="宋体" w:cs="宋体"/>
          <w:spacing w:val="-9"/>
          <w:sz w:val="28"/>
          <w:szCs w:val="28"/>
        </w:rPr>
        <w:t>名</w:t>
      </w:r>
      <w:r>
        <w:rPr>
          <w:rFonts w:ascii="宋体" w:hAnsi="宋体" w:eastAsia="宋体" w:cs="宋体"/>
          <w:spacing w:val="-5"/>
          <w:sz w:val="28"/>
          <w:szCs w:val="28"/>
        </w:rPr>
        <w:t>称：</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(盖章)</w:t>
      </w:r>
    </w:p>
    <w:p w14:paraId="32DC052C">
      <w:pPr>
        <w:spacing w:before="308" w:line="424" w:lineRule="auto"/>
        <w:ind w:left="25"/>
        <w:rPr>
          <w:rFonts w:ascii="宋体" w:hAnsi="宋体" w:eastAsia="宋体" w:cs="宋体"/>
          <w:sz w:val="28"/>
          <w:szCs w:val="28"/>
        </w:rPr>
      </w:pPr>
      <w:r>
        <w:rPr>
          <w:rFonts w:ascii="宋体" w:hAnsi="宋体" w:eastAsia="宋体" w:cs="宋体"/>
          <w:spacing w:val="-10"/>
          <w:sz w:val="28"/>
          <w:szCs w:val="28"/>
        </w:rPr>
        <w:t>法定</w:t>
      </w:r>
      <w:r>
        <w:rPr>
          <w:rFonts w:ascii="宋体" w:hAnsi="宋体" w:eastAsia="宋体" w:cs="宋体"/>
          <w:spacing w:val="-5"/>
          <w:sz w:val="28"/>
          <w:szCs w:val="28"/>
        </w:rPr>
        <w:t>代表人：</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(签字或盖章)</w:t>
      </w:r>
    </w:p>
    <w:p w14:paraId="3EB85693">
      <w:pPr>
        <w:spacing w:before="1" w:line="219" w:lineRule="auto"/>
        <w:ind w:left="3618"/>
        <w:rPr>
          <w:rFonts w:ascii="宋体" w:hAnsi="宋体" w:eastAsia="宋体" w:cs="宋体"/>
          <w:sz w:val="28"/>
          <w:szCs w:val="28"/>
        </w:rPr>
      </w:pPr>
      <w:r>
        <w:rPr>
          <w:rFonts w:ascii="宋体" w:hAnsi="宋体" w:eastAsia="宋体" w:cs="宋体"/>
          <w:spacing w:val="6"/>
          <w:sz w:val="28"/>
          <w:szCs w:val="28"/>
        </w:rPr>
        <w:t xml:space="preserve">年  </w:t>
      </w:r>
      <w:r>
        <w:rPr>
          <w:rFonts w:ascii="宋体" w:hAnsi="宋体" w:eastAsia="宋体" w:cs="宋体"/>
          <w:spacing w:val="3"/>
          <w:sz w:val="28"/>
          <w:szCs w:val="28"/>
        </w:rPr>
        <w:t xml:space="preserve">   月     日</w:t>
      </w:r>
    </w:p>
    <w:p w14:paraId="16FD08F5">
      <w:pPr>
        <w:sectPr>
          <w:footerReference r:id="rId22" w:type="default"/>
          <w:pgSz w:w="11910" w:h="16840"/>
          <w:pgMar w:top="1431" w:right="1786" w:bottom="1169" w:left="1786" w:header="0" w:footer="997" w:gutter="0"/>
          <w:pgNumType w:fmt="decimal"/>
          <w:cols w:space="720" w:num="1"/>
        </w:sectPr>
      </w:pPr>
    </w:p>
    <w:p w14:paraId="4F5A7E1D">
      <w:pPr>
        <w:spacing w:line="325" w:lineRule="auto"/>
        <w:rPr>
          <w:rFonts w:ascii="Arial"/>
          <w:sz w:val="21"/>
        </w:rPr>
      </w:pPr>
    </w:p>
    <w:p w14:paraId="44C25AAE">
      <w:pPr>
        <w:spacing w:before="94" w:line="228" w:lineRule="auto"/>
        <w:ind w:left="4102"/>
        <w:rPr>
          <w:rFonts w:ascii="宋体" w:hAnsi="宋体" w:eastAsia="宋体" w:cs="宋体"/>
          <w:sz w:val="29"/>
          <w:szCs w:val="29"/>
        </w:rPr>
      </w:pPr>
      <w:r>
        <w:rPr>
          <w:rFonts w:ascii="宋体" w:hAnsi="宋体" w:eastAsia="宋体" w:cs="宋体"/>
          <w:spacing w:val="-14"/>
          <w:sz w:val="29"/>
          <w:szCs w:val="29"/>
        </w:rPr>
        <w:t>目</w:t>
      </w:r>
      <w:r>
        <w:rPr>
          <w:rFonts w:ascii="宋体" w:hAnsi="宋体" w:eastAsia="宋体" w:cs="宋体"/>
          <w:spacing w:val="-13"/>
          <w:sz w:val="29"/>
          <w:szCs w:val="29"/>
        </w:rPr>
        <w:t xml:space="preserve"> 录</w:t>
      </w:r>
    </w:p>
    <w:p w14:paraId="2418AFC8">
      <w:pPr>
        <w:spacing w:line="420" w:lineRule="auto"/>
        <w:rPr>
          <w:rFonts w:ascii="Arial"/>
          <w:sz w:val="21"/>
        </w:rPr>
      </w:pPr>
    </w:p>
    <w:p w14:paraId="58148B1B">
      <w:pPr>
        <w:spacing w:before="75" w:line="391" w:lineRule="exact"/>
        <w:ind w:left="513"/>
        <w:rPr>
          <w:rFonts w:ascii="仿宋" w:hAnsi="仿宋" w:eastAsia="仿宋" w:cs="仿宋"/>
          <w:sz w:val="23"/>
          <w:szCs w:val="23"/>
        </w:rPr>
      </w:pPr>
      <w:r>
        <w:rPr>
          <w:rFonts w:ascii="仿宋" w:hAnsi="仿宋" w:eastAsia="仿宋" w:cs="仿宋"/>
          <w:spacing w:val="5"/>
          <w:position w:val="3"/>
          <w:sz w:val="23"/>
          <w:szCs w:val="23"/>
        </w:rPr>
        <w:t>一、报价函；</w:t>
      </w:r>
    </w:p>
    <w:p w14:paraId="19A638CA">
      <w:pPr>
        <w:spacing w:before="88" w:line="328" w:lineRule="exact"/>
        <w:ind w:left="517"/>
        <w:rPr>
          <w:rFonts w:ascii="仿宋" w:hAnsi="仿宋" w:eastAsia="仿宋" w:cs="仿宋"/>
          <w:spacing w:val="4"/>
          <w:position w:val="2"/>
          <w:sz w:val="23"/>
          <w:szCs w:val="23"/>
        </w:rPr>
      </w:pPr>
      <w:r>
        <w:rPr>
          <w:rFonts w:ascii="仿宋" w:hAnsi="仿宋" w:eastAsia="仿宋" w:cs="仿宋"/>
          <w:spacing w:val="6"/>
          <w:position w:val="2"/>
          <w:sz w:val="23"/>
          <w:szCs w:val="23"/>
        </w:rPr>
        <w:t>二、报价一览表</w:t>
      </w:r>
      <w:r>
        <w:rPr>
          <w:rFonts w:ascii="仿宋" w:hAnsi="仿宋" w:eastAsia="仿宋" w:cs="仿宋"/>
          <w:spacing w:val="4"/>
          <w:position w:val="2"/>
          <w:sz w:val="23"/>
          <w:szCs w:val="23"/>
        </w:rPr>
        <w:t>；</w:t>
      </w:r>
    </w:p>
    <w:p w14:paraId="22B42DF7">
      <w:pPr>
        <w:spacing w:before="149" w:line="312" w:lineRule="exact"/>
        <w:ind w:firstLine="524" w:firstLineChars="200"/>
        <w:rPr>
          <w:rFonts w:hint="default" w:ascii="仿宋" w:hAnsi="仿宋" w:eastAsia="仿宋" w:cs="仿宋"/>
          <w:spacing w:val="16"/>
          <w:position w:val="1"/>
          <w:sz w:val="23"/>
          <w:szCs w:val="23"/>
          <w:lang w:val="en-US" w:eastAsia="zh-CN"/>
        </w:rPr>
      </w:pPr>
      <w:r>
        <w:rPr>
          <w:rFonts w:hint="eastAsia" w:ascii="仿宋" w:hAnsi="仿宋" w:eastAsia="仿宋" w:cs="仿宋"/>
          <w:spacing w:val="16"/>
          <w:position w:val="1"/>
          <w:sz w:val="23"/>
          <w:szCs w:val="23"/>
          <w:lang w:val="en-US" w:eastAsia="zh-CN"/>
        </w:rPr>
        <w:t>三、分项报价明细表(格式)；</w:t>
      </w:r>
    </w:p>
    <w:p w14:paraId="68CB1299">
      <w:pPr>
        <w:spacing w:before="149" w:line="312" w:lineRule="exact"/>
        <w:ind w:firstLine="524" w:firstLineChars="200"/>
        <w:rPr>
          <w:rFonts w:hint="eastAsia" w:ascii="仿宋" w:hAnsi="仿宋" w:eastAsia="仿宋" w:cs="仿宋"/>
          <w:spacing w:val="16"/>
          <w:position w:val="1"/>
          <w:sz w:val="23"/>
          <w:szCs w:val="23"/>
          <w:lang w:val="en-US" w:eastAsia="zh-CN"/>
        </w:rPr>
      </w:pPr>
      <w:r>
        <w:rPr>
          <w:rFonts w:hint="eastAsia" w:ascii="仿宋" w:hAnsi="仿宋" w:eastAsia="仿宋" w:cs="仿宋"/>
          <w:spacing w:val="16"/>
          <w:position w:val="1"/>
          <w:sz w:val="23"/>
          <w:szCs w:val="23"/>
          <w:lang w:val="en-US" w:eastAsia="zh-CN"/>
        </w:rPr>
        <w:t>四、已标价的工程量清单</w:t>
      </w:r>
    </w:p>
    <w:p w14:paraId="66B99D61">
      <w:pPr>
        <w:spacing w:before="149" w:line="312" w:lineRule="exact"/>
        <w:ind w:firstLine="524" w:firstLineChars="200"/>
        <w:rPr>
          <w:rFonts w:ascii="仿宋" w:hAnsi="仿宋" w:eastAsia="仿宋" w:cs="仿宋"/>
          <w:sz w:val="23"/>
          <w:szCs w:val="23"/>
        </w:rPr>
      </w:pPr>
      <w:r>
        <w:rPr>
          <w:rFonts w:hint="eastAsia" w:ascii="仿宋" w:hAnsi="仿宋" w:eastAsia="仿宋" w:cs="仿宋"/>
          <w:spacing w:val="16"/>
          <w:position w:val="1"/>
          <w:sz w:val="23"/>
          <w:szCs w:val="23"/>
          <w:lang w:val="en-US" w:eastAsia="zh-CN"/>
        </w:rPr>
        <w:t>五</w:t>
      </w:r>
      <w:r>
        <w:rPr>
          <w:rFonts w:ascii="仿宋" w:hAnsi="仿宋" w:eastAsia="仿宋" w:cs="仿宋"/>
          <w:spacing w:val="13"/>
          <w:position w:val="1"/>
          <w:sz w:val="23"/>
          <w:szCs w:val="23"/>
        </w:rPr>
        <w:t>、</w:t>
      </w:r>
      <w:r>
        <w:rPr>
          <w:rFonts w:ascii="仿宋" w:hAnsi="仿宋" w:eastAsia="仿宋" w:cs="仿宋"/>
          <w:spacing w:val="8"/>
          <w:position w:val="1"/>
          <w:sz w:val="23"/>
          <w:szCs w:val="23"/>
        </w:rPr>
        <w:t>法定代表人身份证明或法定代表人授权委托书；</w:t>
      </w:r>
    </w:p>
    <w:p w14:paraId="40462829">
      <w:pPr>
        <w:spacing w:before="170" w:line="303" w:lineRule="exact"/>
        <w:ind w:left="537"/>
        <w:rPr>
          <w:rFonts w:ascii="仿宋" w:hAnsi="仿宋" w:eastAsia="仿宋" w:cs="仿宋"/>
          <w:sz w:val="23"/>
          <w:szCs w:val="23"/>
        </w:rPr>
      </w:pPr>
      <w:r>
        <w:rPr>
          <w:rFonts w:hint="eastAsia" w:ascii="仿宋" w:hAnsi="仿宋" w:eastAsia="仿宋" w:cs="仿宋"/>
          <w:spacing w:val="5"/>
          <w:position w:val="1"/>
          <w:sz w:val="23"/>
          <w:szCs w:val="23"/>
          <w:lang w:val="en-US" w:eastAsia="zh-CN"/>
        </w:rPr>
        <w:t>六</w:t>
      </w:r>
      <w:r>
        <w:rPr>
          <w:rFonts w:ascii="仿宋" w:hAnsi="仿宋" w:eastAsia="仿宋" w:cs="仿宋"/>
          <w:spacing w:val="5"/>
          <w:position w:val="1"/>
          <w:sz w:val="23"/>
          <w:szCs w:val="23"/>
        </w:rPr>
        <w:t>、</w:t>
      </w:r>
      <w:r>
        <w:rPr>
          <w:rFonts w:ascii="仿宋" w:hAnsi="仿宋" w:eastAsia="仿宋" w:cs="仿宋"/>
          <w:spacing w:val="4"/>
          <w:position w:val="1"/>
          <w:sz w:val="23"/>
          <w:szCs w:val="23"/>
        </w:rPr>
        <w:t>供应商情况介绍；</w:t>
      </w:r>
    </w:p>
    <w:p w14:paraId="6DFEA006">
      <w:pPr>
        <w:spacing w:before="181" w:line="231" w:lineRule="auto"/>
        <w:ind w:left="513"/>
        <w:rPr>
          <w:rFonts w:ascii="仿宋" w:hAnsi="仿宋" w:eastAsia="仿宋" w:cs="仿宋"/>
          <w:sz w:val="23"/>
          <w:szCs w:val="23"/>
        </w:rPr>
      </w:pPr>
      <w:r>
        <w:rPr>
          <w:rFonts w:hint="eastAsia" w:ascii="仿宋" w:hAnsi="仿宋" w:eastAsia="仿宋" w:cs="仿宋"/>
          <w:spacing w:val="4"/>
          <w:sz w:val="23"/>
          <w:szCs w:val="23"/>
          <w:lang w:val="en-US" w:eastAsia="zh-CN"/>
        </w:rPr>
        <w:t>七</w:t>
      </w:r>
      <w:r>
        <w:rPr>
          <w:rFonts w:ascii="仿宋" w:hAnsi="仿宋" w:eastAsia="仿宋" w:cs="仿宋"/>
          <w:spacing w:val="4"/>
          <w:sz w:val="23"/>
          <w:szCs w:val="23"/>
        </w:rPr>
        <w:t>、信</w:t>
      </w:r>
      <w:r>
        <w:rPr>
          <w:rFonts w:ascii="仿宋" w:hAnsi="仿宋" w:eastAsia="仿宋" w:cs="仿宋"/>
          <w:spacing w:val="3"/>
          <w:sz w:val="23"/>
          <w:szCs w:val="23"/>
        </w:rPr>
        <w:t>用</w:t>
      </w:r>
      <w:r>
        <w:rPr>
          <w:rFonts w:ascii="仿宋" w:hAnsi="仿宋" w:eastAsia="仿宋" w:cs="仿宋"/>
          <w:spacing w:val="2"/>
          <w:sz w:val="23"/>
          <w:szCs w:val="23"/>
        </w:rPr>
        <w:t>中国、 中国政府采购网查询截图</w:t>
      </w:r>
    </w:p>
    <w:p w14:paraId="2FB7CD78">
      <w:pPr>
        <w:spacing w:before="183" w:line="239" w:lineRule="auto"/>
        <w:ind w:left="511"/>
        <w:rPr>
          <w:rFonts w:ascii="仿宋" w:hAnsi="仿宋" w:eastAsia="仿宋" w:cs="仿宋"/>
          <w:sz w:val="23"/>
          <w:szCs w:val="23"/>
        </w:rPr>
      </w:pPr>
      <w:r>
        <w:rPr>
          <w:rFonts w:hint="eastAsia" w:ascii="仿宋" w:hAnsi="仿宋" w:eastAsia="仿宋" w:cs="仿宋"/>
          <w:spacing w:val="16"/>
          <w:sz w:val="23"/>
          <w:szCs w:val="23"/>
          <w:lang w:val="en-US" w:eastAsia="zh-CN"/>
        </w:rPr>
        <w:t>八</w:t>
      </w:r>
      <w:r>
        <w:rPr>
          <w:rFonts w:ascii="仿宋" w:hAnsi="仿宋" w:eastAsia="仿宋" w:cs="仿宋"/>
          <w:spacing w:val="16"/>
          <w:sz w:val="23"/>
          <w:szCs w:val="23"/>
        </w:rPr>
        <w:t>、</w:t>
      </w:r>
      <w:r>
        <w:rPr>
          <w:rFonts w:ascii="仿宋" w:hAnsi="仿宋" w:eastAsia="仿宋" w:cs="仿宋"/>
          <w:spacing w:val="8"/>
          <w:sz w:val="23"/>
          <w:szCs w:val="23"/>
        </w:rPr>
        <w:t>在经营活动中没有重大违法记录的书面声明；</w:t>
      </w:r>
    </w:p>
    <w:p w14:paraId="1D9D090E">
      <w:pPr>
        <w:spacing w:before="185" w:line="242" w:lineRule="auto"/>
        <w:ind w:left="514"/>
        <w:rPr>
          <w:rFonts w:ascii="仿宋" w:hAnsi="仿宋" w:eastAsia="仿宋" w:cs="仿宋"/>
          <w:sz w:val="23"/>
          <w:szCs w:val="23"/>
        </w:rPr>
      </w:pPr>
      <w:r>
        <w:rPr>
          <w:rFonts w:hint="eastAsia" w:ascii="仿宋" w:hAnsi="仿宋" w:eastAsia="仿宋" w:cs="仿宋"/>
          <w:spacing w:val="12"/>
          <w:sz w:val="23"/>
          <w:szCs w:val="23"/>
          <w:lang w:val="en-US" w:eastAsia="zh-CN"/>
        </w:rPr>
        <w:t>九</w:t>
      </w:r>
      <w:r>
        <w:rPr>
          <w:rFonts w:ascii="仿宋" w:hAnsi="仿宋" w:eastAsia="仿宋" w:cs="仿宋"/>
          <w:spacing w:val="7"/>
          <w:sz w:val="23"/>
          <w:szCs w:val="23"/>
        </w:rPr>
        <w:t>、政府采购诚信承诺书；</w:t>
      </w:r>
    </w:p>
    <w:p w14:paraId="19655BE6">
      <w:pPr>
        <w:spacing w:before="181" w:line="241" w:lineRule="auto"/>
        <w:ind w:left="508"/>
        <w:rPr>
          <w:rFonts w:hint="eastAsia" w:ascii="仿宋" w:hAnsi="仿宋" w:eastAsia="仿宋" w:cs="仿宋"/>
          <w:sz w:val="23"/>
          <w:szCs w:val="23"/>
          <w:lang w:eastAsia="zh-CN"/>
        </w:rPr>
      </w:pPr>
      <w:r>
        <w:rPr>
          <w:rFonts w:hint="eastAsia" w:ascii="仿宋" w:hAnsi="仿宋" w:eastAsia="仿宋" w:cs="仿宋"/>
          <w:spacing w:val="7"/>
          <w:sz w:val="23"/>
          <w:szCs w:val="23"/>
          <w:lang w:val="en-US" w:eastAsia="zh-CN"/>
        </w:rPr>
        <w:t>十</w:t>
      </w:r>
      <w:r>
        <w:rPr>
          <w:rFonts w:ascii="仿宋" w:hAnsi="仿宋" w:eastAsia="仿宋" w:cs="仿宋"/>
          <w:spacing w:val="7"/>
          <w:sz w:val="23"/>
          <w:szCs w:val="23"/>
        </w:rPr>
        <w:t>、其他资料</w:t>
      </w:r>
      <w:r>
        <w:rPr>
          <w:rFonts w:hint="eastAsia" w:ascii="仿宋" w:hAnsi="仿宋" w:eastAsia="仿宋" w:cs="仿宋"/>
          <w:spacing w:val="7"/>
          <w:sz w:val="23"/>
          <w:szCs w:val="23"/>
          <w:lang w:eastAsia="zh-CN"/>
        </w:rPr>
        <w:t>（</w:t>
      </w:r>
      <w:r>
        <w:rPr>
          <w:rFonts w:hint="eastAsia" w:ascii="仿宋" w:hAnsi="仿宋" w:eastAsia="仿宋" w:cs="仿宋"/>
          <w:spacing w:val="7"/>
          <w:sz w:val="23"/>
          <w:szCs w:val="23"/>
          <w:lang w:val="en-US" w:eastAsia="zh-CN"/>
        </w:rPr>
        <w:t>投标保证金转款证明及收据证明</w:t>
      </w:r>
      <w:r>
        <w:rPr>
          <w:rFonts w:hint="eastAsia" w:ascii="仿宋" w:hAnsi="仿宋" w:eastAsia="仿宋" w:cs="仿宋"/>
          <w:spacing w:val="7"/>
          <w:sz w:val="23"/>
          <w:szCs w:val="23"/>
          <w:lang w:eastAsia="zh-CN"/>
        </w:rPr>
        <w:t>）；</w:t>
      </w:r>
    </w:p>
    <w:p w14:paraId="21143B0A">
      <w:pPr>
        <w:spacing w:before="100" w:line="233" w:lineRule="auto"/>
        <w:ind w:left="517"/>
        <w:rPr>
          <w:rFonts w:ascii="仿宋" w:hAnsi="仿宋" w:eastAsia="仿宋" w:cs="仿宋"/>
          <w:sz w:val="23"/>
          <w:szCs w:val="23"/>
        </w:rPr>
      </w:pPr>
      <w:r>
        <w:rPr>
          <w:rFonts w:hint="eastAsia" w:ascii="仿宋" w:hAnsi="仿宋" w:eastAsia="仿宋" w:cs="仿宋"/>
          <w:spacing w:val="6"/>
          <w:sz w:val="23"/>
          <w:szCs w:val="23"/>
          <w:lang w:val="en-US" w:eastAsia="zh-CN"/>
        </w:rPr>
        <w:t>十一</w:t>
      </w:r>
      <w:r>
        <w:rPr>
          <w:rFonts w:ascii="仿宋" w:hAnsi="仿宋" w:eastAsia="仿宋" w:cs="仿宋"/>
          <w:spacing w:val="6"/>
          <w:sz w:val="23"/>
          <w:szCs w:val="23"/>
        </w:rPr>
        <w:t>、技术文</w:t>
      </w:r>
      <w:r>
        <w:rPr>
          <w:rFonts w:ascii="仿宋" w:hAnsi="仿宋" w:eastAsia="仿宋" w:cs="仿宋"/>
          <w:spacing w:val="5"/>
          <w:sz w:val="23"/>
          <w:szCs w:val="23"/>
        </w:rPr>
        <w:t>件</w:t>
      </w:r>
    </w:p>
    <w:p w14:paraId="1C59CEC2">
      <w:pPr>
        <w:sectPr>
          <w:footerReference r:id="rId23" w:type="default"/>
          <w:pgSz w:w="11910" w:h="16840"/>
          <w:pgMar w:top="1431" w:right="1786" w:bottom="1170" w:left="1786" w:header="0" w:footer="997" w:gutter="0"/>
          <w:pgNumType w:fmt="decimal"/>
          <w:cols w:space="720" w:num="1"/>
        </w:sectPr>
      </w:pPr>
    </w:p>
    <w:p w14:paraId="0A0E80BF">
      <w:pPr>
        <w:spacing w:before="224" w:line="465" w:lineRule="exact"/>
        <w:ind w:left="3732"/>
        <w:outlineLvl w:val="2"/>
        <w:rPr>
          <w:rFonts w:ascii="仿宋" w:hAnsi="仿宋" w:eastAsia="仿宋" w:cs="仿宋"/>
          <w:sz w:val="28"/>
          <w:szCs w:val="28"/>
        </w:rPr>
      </w:pPr>
      <w:r>
        <w:rPr>
          <w:rFonts w:ascii="仿宋" w:hAnsi="仿宋" w:eastAsia="仿宋" w:cs="仿宋"/>
          <w:spacing w:val="-6"/>
          <w:position w:val="3"/>
          <w:sz w:val="28"/>
          <w:szCs w:val="28"/>
        </w:rPr>
        <w:t>一</w:t>
      </w:r>
      <w:r>
        <w:rPr>
          <w:rFonts w:ascii="仿宋" w:hAnsi="仿宋" w:eastAsia="仿宋" w:cs="仿宋"/>
          <w:spacing w:val="-4"/>
          <w:position w:val="3"/>
          <w:sz w:val="28"/>
          <w:szCs w:val="28"/>
        </w:rPr>
        <w:t>、报价函</w:t>
      </w:r>
    </w:p>
    <w:p w14:paraId="57E4734F">
      <w:pPr>
        <w:spacing w:line="251" w:lineRule="auto"/>
        <w:rPr>
          <w:rFonts w:ascii="Arial"/>
          <w:sz w:val="21"/>
        </w:rPr>
      </w:pPr>
    </w:p>
    <w:p w14:paraId="2E157A1A">
      <w:pPr>
        <w:spacing w:line="251" w:lineRule="auto"/>
        <w:rPr>
          <w:rFonts w:ascii="Arial"/>
          <w:sz w:val="21"/>
        </w:rPr>
      </w:pPr>
    </w:p>
    <w:p w14:paraId="4BD7E915">
      <w:pPr>
        <w:tabs>
          <w:tab w:val="left" w:pos="148"/>
        </w:tabs>
        <w:spacing w:before="74" w:line="231" w:lineRule="auto"/>
        <w:ind w:left="13"/>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6"/>
          <w:sz w:val="23"/>
          <w:szCs w:val="23"/>
          <w:u w:val="single" w:color="auto"/>
        </w:rPr>
        <w:t>(</w:t>
      </w:r>
      <w:r>
        <w:rPr>
          <w:rFonts w:ascii="仿宋" w:hAnsi="仿宋" w:eastAsia="仿宋" w:cs="仿宋"/>
          <w:spacing w:val="4"/>
          <w:sz w:val="23"/>
          <w:szCs w:val="23"/>
          <w:u w:val="single" w:color="auto"/>
        </w:rPr>
        <w:t xml:space="preserve">采购人) </w:t>
      </w:r>
      <w:r>
        <w:rPr>
          <w:rFonts w:ascii="仿宋" w:hAnsi="仿宋" w:eastAsia="仿宋" w:cs="仿宋"/>
          <w:spacing w:val="4"/>
          <w:sz w:val="23"/>
          <w:szCs w:val="23"/>
        </w:rPr>
        <w:t>：</w:t>
      </w:r>
    </w:p>
    <w:p w14:paraId="6D1FF50B">
      <w:pPr>
        <w:spacing w:line="261" w:lineRule="auto"/>
        <w:rPr>
          <w:rFonts w:ascii="Arial"/>
          <w:sz w:val="21"/>
        </w:rPr>
      </w:pPr>
    </w:p>
    <w:p w14:paraId="7168B40E">
      <w:pPr>
        <w:spacing w:line="262" w:lineRule="auto"/>
        <w:rPr>
          <w:rFonts w:ascii="Arial"/>
          <w:sz w:val="21"/>
        </w:rPr>
      </w:pPr>
    </w:p>
    <w:p w14:paraId="670C031E">
      <w:pPr>
        <w:tabs>
          <w:tab w:val="left" w:pos="629"/>
        </w:tabs>
        <w:spacing w:before="75" w:line="358" w:lineRule="auto"/>
        <w:ind w:left="37" w:firstLine="455"/>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z w:val="23"/>
          <w:szCs w:val="23"/>
          <w:u w:val="single" w:color="auto"/>
        </w:rPr>
        <w:t xml:space="preserve">(供应商名称) </w:t>
      </w:r>
      <w:r>
        <w:rPr>
          <w:rFonts w:ascii="仿宋" w:hAnsi="仿宋" w:eastAsia="仿宋" w:cs="仿宋"/>
          <w:sz w:val="23"/>
          <w:szCs w:val="23"/>
        </w:rPr>
        <w:t>系中华人民共和国合法企业，经营地址</w:t>
      </w:r>
      <w:r>
        <w:rPr>
          <w:rFonts w:ascii="仿宋" w:hAnsi="仿宋" w:eastAsia="仿宋" w:cs="仿宋"/>
          <w:sz w:val="23"/>
          <w:szCs w:val="23"/>
          <w:u w:val="single" w:color="auto"/>
        </w:rPr>
        <w:t xml:space="preserve">          </w:t>
      </w:r>
      <w:r>
        <w:rPr>
          <w:rFonts w:ascii="仿宋" w:hAnsi="仿宋" w:eastAsia="仿宋" w:cs="仿宋"/>
          <w:sz w:val="23"/>
          <w:szCs w:val="23"/>
        </w:rPr>
        <w:t xml:space="preserve">。( </w:t>
      </w:r>
      <w:r>
        <w:rPr>
          <w:rFonts w:ascii="仿宋" w:hAnsi="仿宋" w:eastAsia="仿宋" w:cs="仿宋"/>
          <w:sz w:val="23"/>
          <w:szCs w:val="23"/>
          <w:u w:val="single" w:color="auto"/>
        </w:rPr>
        <w:t xml:space="preserve"> 姓名) </w:t>
      </w:r>
      <w:r>
        <w:rPr>
          <w:rFonts w:ascii="仿宋" w:hAnsi="仿宋" w:eastAsia="仿宋" w:cs="仿宋"/>
          <w:sz w:val="23"/>
          <w:szCs w:val="23"/>
        </w:rPr>
        <w:t xml:space="preserve"> </w:t>
      </w:r>
      <w:r>
        <w:rPr>
          <w:rFonts w:ascii="仿宋" w:hAnsi="仿宋" w:eastAsia="仿宋" w:cs="仿宋"/>
          <w:spacing w:val="10"/>
          <w:sz w:val="23"/>
          <w:szCs w:val="23"/>
        </w:rPr>
        <w:t>系</w:t>
      </w:r>
      <w:r>
        <w:rPr>
          <w:rFonts w:ascii="仿宋" w:hAnsi="仿宋" w:eastAsia="仿宋" w:cs="仿宋"/>
          <w:spacing w:val="10"/>
          <w:sz w:val="23"/>
          <w:szCs w:val="23"/>
          <w:u w:val="single" w:color="auto"/>
        </w:rPr>
        <w:t xml:space="preserve"> (供</w:t>
      </w:r>
      <w:r>
        <w:rPr>
          <w:rFonts w:ascii="仿宋" w:hAnsi="仿宋" w:eastAsia="仿宋" w:cs="仿宋"/>
          <w:spacing w:val="9"/>
          <w:sz w:val="23"/>
          <w:szCs w:val="23"/>
          <w:u w:val="single" w:color="auto"/>
        </w:rPr>
        <w:t>应</w:t>
      </w:r>
      <w:r>
        <w:rPr>
          <w:rFonts w:ascii="仿宋" w:hAnsi="仿宋" w:eastAsia="仿宋" w:cs="仿宋"/>
          <w:spacing w:val="5"/>
          <w:sz w:val="23"/>
          <w:szCs w:val="23"/>
          <w:u w:val="single" w:color="auto"/>
        </w:rPr>
        <w:t xml:space="preserve">商名称) </w:t>
      </w:r>
      <w:r>
        <w:rPr>
          <w:rFonts w:ascii="仿宋" w:hAnsi="仿宋" w:eastAsia="仿宋" w:cs="仿宋"/>
          <w:spacing w:val="5"/>
          <w:sz w:val="23"/>
          <w:szCs w:val="23"/>
        </w:rPr>
        <w:t>的法定代表人，我方愿意参加贵方组织的</w:t>
      </w:r>
      <w:r>
        <w:rPr>
          <w:rFonts w:ascii="仿宋" w:hAnsi="仿宋" w:eastAsia="仿宋" w:cs="仿宋"/>
          <w:spacing w:val="5"/>
          <w:sz w:val="23"/>
          <w:szCs w:val="23"/>
          <w:u w:val="single" w:color="auto"/>
        </w:rPr>
        <w:t xml:space="preserve"> (项目名称)  (编号</w:t>
      </w:r>
      <w:r>
        <w:rPr>
          <w:rFonts w:ascii="仿宋" w:hAnsi="仿宋" w:eastAsia="仿宋" w:cs="仿宋"/>
          <w:sz w:val="23"/>
          <w:szCs w:val="23"/>
        </w:rPr>
        <w:t xml:space="preserve"> </w:t>
      </w:r>
      <w:r>
        <w:rPr>
          <w:rFonts w:ascii="仿宋" w:hAnsi="仿宋" w:eastAsia="仿宋" w:cs="仿宋"/>
          <w:spacing w:val="14"/>
          <w:sz w:val="23"/>
          <w:szCs w:val="23"/>
          <w:u w:val="single" w:color="auto"/>
        </w:rPr>
        <w:t>为</w:t>
      </w:r>
      <w:r>
        <w:rPr>
          <w:rFonts w:ascii="仿宋" w:hAnsi="仿宋" w:eastAsia="仿宋" w:cs="仿宋"/>
          <w:spacing w:val="11"/>
          <w:sz w:val="23"/>
          <w:szCs w:val="23"/>
          <w:u w:val="single" w:color="auto"/>
        </w:rPr>
        <w:t xml:space="preserve"> </w:t>
      </w:r>
      <w:r>
        <w:rPr>
          <w:rFonts w:ascii="仿宋" w:hAnsi="仿宋" w:eastAsia="仿宋" w:cs="仿宋"/>
          <w:spacing w:val="7"/>
          <w:sz w:val="23"/>
          <w:szCs w:val="23"/>
          <w:u w:val="single" w:color="auto"/>
        </w:rPr>
        <w:t xml:space="preserve">             ) </w:t>
      </w:r>
      <w:r>
        <w:rPr>
          <w:rFonts w:ascii="仿宋" w:hAnsi="仿宋" w:eastAsia="仿宋" w:cs="仿宋"/>
          <w:spacing w:val="7"/>
          <w:sz w:val="23"/>
          <w:szCs w:val="23"/>
        </w:rPr>
        <w:t>的投标，为此，我方就本次投标有关事项郑重声明如下：</w:t>
      </w:r>
    </w:p>
    <w:p w14:paraId="657144D7">
      <w:pPr>
        <w:spacing w:line="230" w:lineRule="auto"/>
        <w:ind w:left="519"/>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w:t>
      </w:r>
      <w:r>
        <w:rPr>
          <w:rFonts w:ascii="仿宋" w:hAnsi="仿宋" w:eastAsia="仿宋" w:cs="仿宋"/>
          <w:spacing w:val="4"/>
          <w:sz w:val="23"/>
          <w:szCs w:val="23"/>
        </w:rPr>
        <w:t>我方已详细审查全部招标文件， 同意招标文件的各项要求。</w:t>
      </w:r>
    </w:p>
    <w:p w14:paraId="2738A7F4">
      <w:pPr>
        <w:spacing w:before="154" w:line="313" w:lineRule="exact"/>
        <w:ind w:left="504"/>
        <w:rPr>
          <w:rFonts w:ascii="仿宋" w:hAnsi="仿宋" w:eastAsia="仿宋" w:cs="仿宋"/>
          <w:sz w:val="23"/>
          <w:szCs w:val="23"/>
        </w:rPr>
      </w:pPr>
      <w:r>
        <w:rPr>
          <w:rFonts w:ascii="仿宋" w:hAnsi="仿宋" w:eastAsia="仿宋" w:cs="仿宋"/>
          <w:spacing w:val="11"/>
          <w:position w:val="2"/>
          <w:sz w:val="23"/>
          <w:szCs w:val="23"/>
        </w:rPr>
        <w:t>2</w:t>
      </w:r>
      <w:r>
        <w:rPr>
          <w:rFonts w:ascii="仿宋" w:hAnsi="仿宋" w:eastAsia="仿宋" w:cs="仿宋"/>
          <w:spacing w:val="9"/>
          <w:position w:val="2"/>
          <w:sz w:val="23"/>
          <w:szCs w:val="23"/>
        </w:rPr>
        <w:t>、我方向贵方提交的所有响应文件、资料都是准确的和真实的。</w:t>
      </w:r>
    </w:p>
    <w:p w14:paraId="202F1E28">
      <w:pPr>
        <w:spacing w:before="134" w:line="310" w:lineRule="exact"/>
        <w:ind w:left="506"/>
        <w:rPr>
          <w:rFonts w:ascii="仿宋" w:hAnsi="仿宋" w:eastAsia="仿宋" w:cs="仿宋"/>
          <w:sz w:val="23"/>
          <w:szCs w:val="23"/>
        </w:rPr>
      </w:pPr>
      <w:r>
        <w:rPr>
          <w:rFonts w:ascii="仿宋" w:hAnsi="仿宋" w:eastAsia="仿宋" w:cs="仿宋"/>
          <w:spacing w:val="9"/>
          <w:position w:val="2"/>
          <w:sz w:val="23"/>
          <w:szCs w:val="23"/>
        </w:rPr>
        <w:t>3、若中标，我方将按照招标文件规定履行合同责任和义务</w:t>
      </w:r>
      <w:r>
        <w:rPr>
          <w:rFonts w:ascii="仿宋" w:hAnsi="仿宋" w:eastAsia="仿宋" w:cs="仿宋"/>
          <w:spacing w:val="7"/>
          <w:position w:val="2"/>
          <w:sz w:val="23"/>
          <w:szCs w:val="23"/>
        </w:rPr>
        <w:t>。</w:t>
      </w:r>
    </w:p>
    <w:p w14:paraId="73F48CF4">
      <w:pPr>
        <w:spacing w:before="132" w:line="358" w:lineRule="auto"/>
        <w:ind w:left="43" w:right="187" w:firstLine="457"/>
        <w:rPr>
          <w:rFonts w:ascii="仿宋" w:hAnsi="仿宋" w:eastAsia="仿宋" w:cs="仿宋"/>
          <w:sz w:val="23"/>
          <w:szCs w:val="23"/>
        </w:rPr>
      </w:pPr>
      <w:r>
        <w:rPr>
          <w:rFonts w:ascii="仿宋" w:hAnsi="仿宋" w:eastAsia="仿宋" w:cs="仿宋"/>
          <w:spacing w:val="16"/>
          <w:sz w:val="23"/>
          <w:szCs w:val="23"/>
        </w:rPr>
        <w:t>4、</w:t>
      </w:r>
      <w:r>
        <w:rPr>
          <w:rFonts w:ascii="仿宋" w:hAnsi="仿宋" w:eastAsia="仿宋" w:cs="仿宋"/>
          <w:spacing w:val="14"/>
          <w:sz w:val="23"/>
          <w:szCs w:val="23"/>
        </w:rPr>
        <w:t>我</w:t>
      </w:r>
      <w:r>
        <w:rPr>
          <w:rFonts w:ascii="仿宋" w:hAnsi="仿宋" w:eastAsia="仿宋" w:cs="仿宋"/>
          <w:spacing w:val="8"/>
          <w:sz w:val="23"/>
          <w:szCs w:val="23"/>
        </w:rPr>
        <w:t>方不是采购人的附属机构；在获知本项目采购信息后，与采购人聘请</w:t>
      </w:r>
      <w:r>
        <w:rPr>
          <w:rFonts w:ascii="仿宋" w:hAnsi="仿宋" w:eastAsia="仿宋" w:cs="仿宋"/>
          <w:sz w:val="23"/>
          <w:szCs w:val="23"/>
        </w:rPr>
        <w:t xml:space="preserve"> </w:t>
      </w:r>
      <w:r>
        <w:rPr>
          <w:rFonts w:ascii="仿宋" w:hAnsi="仿宋" w:eastAsia="仿宋" w:cs="仿宋"/>
          <w:spacing w:val="16"/>
          <w:sz w:val="23"/>
          <w:szCs w:val="23"/>
        </w:rPr>
        <w:t>的</w:t>
      </w:r>
      <w:r>
        <w:rPr>
          <w:rFonts w:ascii="仿宋" w:hAnsi="仿宋" w:eastAsia="仿宋" w:cs="仿宋"/>
          <w:spacing w:val="15"/>
          <w:sz w:val="23"/>
          <w:szCs w:val="23"/>
        </w:rPr>
        <w:t>为</w:t>
      </w:r>
      <w:r>
        <w:rPr>
          <w:rFonts w:ascii="仿宋" w:hAnsi="仿宋" w:eastAsia="仿宋" w:cs="仿宋"/>
          <w:spacing w:val="8"/>
          <w:sz w:val="23"/>
          <w:szCs w:val="23"/>
        </w:rPr>
        <w:t>此项目提供咨询服务的公司以及其附属机构没有任何联系。</w:t>
      </w:r>
    </w:p>
    <w:p w14:paraId="5AE549D4">
      <w:pPr>
        <w:spacing w:before="1" w:line="354" w:lineRule="auto"/>
        <w:ind w:left="506"/>
        <w:rPr>
          <w:rFonts w:ascii="仿宋" w:hAnsi="仿宋" w:eastAsia="仿宋" w:cs="仿宋"/>
          <w:sz w:val="23"/>
          <w:szCs w:val="23"/>
        </w:rPr>
      </w:pPr>
      <w:r>
        <w:rPr>
          <w:rFonts w:ascii="仿宋" w:hAnsi="仿宋" w:eastAsia="仿宋" w:cs="仿宋"/>
          <w:spacing w:val="8"/>
          <w:sz w:val="23"/>
          <w:szCs w:val="23"/>
        </w:rPr>
        <w:t>5、响应文件自开标日起有效期为</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日历日</w:t>
      </w:r>
      <w:r>
        <w:rPr>
          <w:rFonts w:ascii="仿宋" w:hAnsi="仿宋" w:eastAsia="仿宋" w:cs="仿宋"/>
          <w:spacing w:val="5"/>
          <w:sz w:val="23"/>
          <w:szCs w:val="23"/>
        </w:rPr>
        <w:t>。</w:t>
      </w:r>
    </w:p>
    <w:p w14:paraId="29059D07">
      <w:pPr>
        <w:spacing w:line="228" w:lineRule="auto"/>
        <w:ind w:left="503"/>
        <w:rPr>
          <w:rFonts w:ascii="仿宋" w:hAnsi="仿宋" w:eastAsia="仿宋" w:cs="仿宋"/>
          <w:sz w:val="23"/>
          <w:szCs w:val="23"/>
        </w:rPr>
      </w:pPr>
      <w:r>
        <w:rPr>
          <w:rFonts w:ascii="仿宋" w:hAnsi="仿宋" w:eastAsia="仿宋" w:cs="仿宋"/>
          <w:spacing w:val="5"/>
          <w:sz w:val="22"/>
          <w:szCs w:val="22"/>
        </w:rPr>
        <w:t xml:space="preserve">6. </w:t>
      </w:r>
      <w:r>
        <w:rPr>
          <w:rFonts w:ascii="仿宋" w:hAnsi="仿宋" w:eastAsia="仿宋" w:cs="仿宋"/>
          <w:spacing w:val="5"/>
          <w:sz w:val="23"/>
          <w:szCs w:val="23"/>
        </w:rPr>
        <w:t>以上事项如有虚假或者隐瞒，我方愿意承担一切后果</w:t>
      </w:r>
      <w:r>
        <w:rPr>
          <w:rFonts w:ascii="仿宋" w:hAnsi="仿宋" w:eastAsia="仿宋" w:cs="仿宋"/>
          <w:sz w:val="23"/>
          <w:szCs w:val="23"/>
        </w:rPr>
        <w:t>。</w:t>
      </w:r>
    </w:p>
    <w:p w14:paraId="4A5FB44F">
      <w:pPr>
        <w:spacing w:line="282" w:lineRule="auto"/>
        <w:rPr>
          <w:rFonts w:ascii="Arial"/>
          <w:sz w:val="21"/>
        </w:rPr>
      </w:pPr>
    </w:p>
    <w:p w14:paraId="44CFBD92">
      <w:pPr>
        <w:spacing w:line="282" w:lineRule="auto"/>
        <w:rPr>
          <w:rFonts w:ascii="Arial"/>
          <w:sz w:val="21"/>
        </w:rPr>
      </w:pPr>
    </w:p>
    <w:p w14:paraId="0AB9A2FF">
      <w:pPr>
        <w:spacing w:line="282" w:lineRule="auto"/>
        <w:rPr>
          <w:rFonts w:ascii="Arial"/>
          <w:sz w:val="21"/>
        </w:rPr>
      </w:pPr>
    </w:p>
    <w:p w14:paraId="07AC83FC">
      <w:pPr>
        <w:spacing w:line="283" w:lineRule="auto"/>
        <w:rPr>
          <w:rFonts w:ascii="Arial"/>
          <w:sz w:val="21"/>
        </w:rPr>
      </w:pPr>
    </w:p>
    <w:p w14:paraId="27DBCDFE">
      <w:pPr>
        <w:spacing w:line="283" w:lineRule="auto"/>
        <w:rPr>
          <w:rFonts w:ascii="Arial"/>
          <w:sz w:val="21"/>
        </w:rPr>
      </w:pPr>
    </w:p>
    <w:p w14:paraId="4FAA7553">
      <w:pPr>
        <w:spacing w:before="76" w:line="229" w:lineRule="auto"/>
        <w:ind w:right="107"/>
        <w:jc w:val="right"/>
        <w:rPr>
          <w:rFonts w:ascii="仿宋" w:hAnsi="仿宋" w:eastAsia="仿宋" w:cs="仿宋"/>
          <w:sz w:val="23"/>
          <w:szCs w:val="23"/>
        </w:rPr>
      </w:pPr>
      <w:r>
        <w:rPr>
          <w:rFonts w:ascii="仿宋" w:hAnsi="仿宋" w:eastAsia="仿宋" w:cs="仿宋"/>
          <w:spacing w:val="-2"/>
          <w:sz w:val="23"/>
          <w:szCs w:val="23"/>
        </w:rPr>
        <w:t>供  应  商：</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(盖单</w:t>
      </w:r>
    </w:p>
    <w:p w14:paraId="488FFB0D">
      <w:pPr>
        <w:spacing w:before="161" w:line="230" w:lineRule="auto"/>
        <w:ind w:left="30"/>
        <w:rPr>
          <w:rFonts w:ascii="仿宋" w:hAnsi="仿宋" w:eastAsia="仿宋" w:cs="仿宋"/>
          <w:sz w:val="23"/>
          <w:szCs w:val="23"/>
        </w:rPr>
      </w:pPr>
      <w:r>
        <w:rPr>
          <w:rFonts w:ascii="仿宋" w:hAnsi="仿宋" w:eastAsia="仿宋" w:cs="仿宋"/>
          <w:spacing w:val="4"/>
          <w:sz w:val="23"/>
          <w:szCs w:val="23"/>
        </w:rPr>
        <w:t>位</w:t>
      </w:r>
      <w:r>
        <w:rPr>
          <w:rFonts w:ascii="仿宋" w:hAnsi="仿宋" w:eastAsia="仿宋" w:cs="仿宋"/>
          <w:spacing w:val="3"/>
          <w:sz w:val="23"/>
          <w:szCs w:val="23"/>
        </w:rPr>
        <w:t>公章)</w:t>
      </w:r>
    </w:p>
    <w:p w14:paraId="5D40B247">
      <w:pPr>
        <w:spacing w:before="158" w:line="231" w:lineRule="auto"/>
        <w:ind w:right="107"/>
        <w:jc w:val="right"/>
        <w:rPr>
          <w:rFonts w:ascii="仿宋" w:hAnsi="仿宋" w:eastAsia="仿宋" w:cs="仿宋"/>
          <w:sz w:val="23"/>
          <w:szCs w:val="23"/>
        </w:rPr>
      </w:pPr>
      <w:r>
        <w:rPr>
          <w:rFonts w:ascii="仿宋" w:hAnsi="仿宋" w:eastAsia="仿宋" w:cs="仿宋"/>
          <w:spacing w:val="-4"/>
          <w:sz w:val="23"/>
          <w:szCs w:val="23"/>
        </w:rPr>
        <w:t>法</w:t>
      </w:r>
      <w:r>
        <w:rPr>
          <w:rFonts w:ascii="仿宋" w:hAnsi="仿宋" w:eastAsia="仿宋" w:cs="仿宋"/>
          <w:spacing w:val="-2"/>
          <w:sz w:val="23"/>
          <w:szCs w:val="23"/>
        </w:rPr>
        <w:t>定代表人：</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(签字</w:t>
      </w:r>
    </w:p>
    <w:p w14:paraId="71D0534D">
      <w:pPr>
        <w:spacing w:before="155" w:line="231" w:lineRule="auto"/>
        <w:ind w:left="33"/>
        <w:rPr>
          <w:rFonts w:ascii="仿宋" w:hAnsi="仿宋" w:eastAsia="仿宋" w:cs="仿宋"/>
          <w:sz w:val="23"/>
          <w:szCs w:val="23"/>
        </w:rPr>
      </w:pPr>
      <w:r>
        <w:rPr>
          <w:rFonts w:ascii="仿宋" w:hAnsi="仿宋" w:eastAsia="仿宋" w:cs="仿宋"/>
          <w:spacing w:val="4"/>
          <w:sz w:val="23"/>
          <w:szCs w:val="23"/>
        </w:rPr>
        <w:t>或</w:t>
      </w:r>
      <w:r>
        <w:rPr>
          <w:rFonts w:ascii="仿宋" w:hAnsi="仿宋" w:eastAsia="仿宋" w:cs="仿宋"/>
          <w:spacing w:val="2"/>
          <w:sz w:val="23"/>
          <w:szCs w:val="23"/>
        </w:rPr>
        <w:t>盖章)</w:t>
      </w:r>
    </w:p>
    <w:p w14:paraId="688EB6B3">
      <w:pPr>
        <w:spacing w:before="156" w:line="231" w:lineRule="auto"/>
        <w:ind w:left="4188"/>
        <w:rPr>
          <w:rFonts w:ascii="仿宋" w:hAnsi="仿宋" w:eastAsia="仿宋" w:cs="仿宋"/>
          <w:sz w:val="23"/>
          <w:szCs w:val="23"/>
        </w:rPr>
      </w:pPr>
      <w:r>
        <w:rPr>
          <w:rFonts w:ascii="仿宋" w:hAnsi="仿宋" w:eastAsia="仿宋" w:cs="仿宋"/>
          <w:spacing w:val="-8"/>
          <w:sz w:val="23"/>
          <w:szCs w:val="23"/>
        </w:rPr>
        <w:t xml:space="preserve">日   </w:t>
      </w:r>
      <w:r>
        <w:rPr>
          <w:rFonts w:ascii="仿宋" w:hAnsi="仿宋" w:eastAsia="仿宋" w:cs="仿宋"/>
          <w:spacing w:val="-4"/>
          <w:sz w:val="23"/>
          <w:szCs w:val="23"/>
        </w:rPr>
        <w:t xml:space="preserve">   期：</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年</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月</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日</w:t>
      </w:r>
    </w:p>
    <w:p w14:paraId="33F49767">
      <w:pPr>
        <w:sectPr>
          <w:footerReference r:id="rId24" w:type="default"/>
          <w:pgSz w:w="11910" w:h="16840"/>
          <w:pgMar w:top="1431" w:right="1674" w:bottom="1169" w:left="1786" w:header="0" w:footer="997" w:gutter="0"/>
          <w:pgNumType w:fmt="decimal"/>
          <w:cols w:space="720" w:num="1"/>
        </w:sectPr>
      </w:pPr>
    </w:p>
    <w:p w14:paraId="4A617EED">
      <w:pPr>
        <w:spacing w:line="292" w:lineRule="auto"/>
        <w:rPr>
          <w:rFonts w:ascii="Arial"/>
          <w:sz w:val="21"/>
        </w:rPr>
      </w:pPr>
    </w:p>
    <w:p w14:paraId="26AF8E30">
      <w:pPr>
        <w:spacing w:before="91" w:line="387" w:lineRule="exact"/>
        <w:ind w:left="3521"/>
        <w:outlineLvl w:val="2"/>
        <w:rPr>
          <w:rFonts w:ascii="仿宋" w:hAnsi="仿宋" w:eastAsia="仿宋" w:cs="仿宋"/>
          <w:sz w:val="28"/>
          <w:szCs w:val="28"/>
        </w:rPr>
      </w:pPr>
      <w:r>
        <w:rPr>
          <w:rFonts w:ascii="仿宋" w:hAnsi="仿宋" w:eastAsia="仿宋" w:cs="仿宋"/>
          <w:spacing w:val="-3"/>
          <w:position w:val="2"/>
          <w:sz w:val="28"/>
          <w:szCs w:val="28"/>
        </w:rPr>
        <w:t>二、响应报价一览</w:t>
      </w:r>
      <w:r>
        <w:rPr>
          <w:rFonts w:ascii="仿宋" w:hAnsi="仿宋" w:eastAsia="仿宋" w:cs="仿宋"/>
          <w:spacing w:val="-2"/>
          <w:position w:val="2"/>
          <w:sz w:val="28"/>
          <w:szCs w:val="28"/>
        </w:rPr>
        <w:t>表</w:t>
      </w:r>
    </w:p>
    <w:p w14:paraId="1AD93AFA">
      <w:pPr>
        <w:spacing w:line="227" w:lineRule="exact"/>
      </w:pPr>
    </w:p>
    <w:tbl>
      <w:tblPr>
        <w:tblStyle w:val="22"/>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3"/>
        <w:gridCol w:w="7601"/>
      </w:tblGrid>
      <w:tr w14:paraId="079D9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903" w:type="dxa"/>
            <w:vAlign w:val="top"/>
          </w:tcPr>
          <w:p w14:paraId="294F911C">
            <w:pPr>
              <w:spacing w:line="311" w:lineRule="auto"/>
              <w:rPr>
                <w:rFonts w:ascii="Arial"/>
                <w:sz w:val="21"/>
              </w:rPr>
            </w:pPr>
          </w:p>
          <w:p w14:paraId="66F8B09C">
            <w:pPr>
              <w:spacing w:before="74" w:line="229" w:lineRule="auto"/>
              <w:ind w:left="490"/>
              <w:rPr>
                <w:rFonts w:ascii="仿宋" w:hAnsi="仿宋" w:eastAsia="仿宋" w:cs="仿宋"/>
                <w:sz w:val="23"/>
                <w:szCs w:val="23"/>
              </w:rPr>
            </w:pPr>
            <w:r>
              <w:rPr>
                <w:rFonts w:ascii="仿宋" w:hAnsi="仿宋" w:eastAsia="仿宋" w:cs="仿宋"/>
                <w:spacing w:val="6"/>
                <w:sz w:val="23"/>
                <w:szCs w:val="23"/>
              </w:rPr>
              <w:t>项目名</w:t>
            </w:r>
            <w:r>
              <w:rPr>
                <w:rFonts w:ascii="仿宋" w:hAnsi="仿宋" w:eastAsia="仿宋" w:cs="仿宋"/>
                <w:spacing w:val="5"/>
                <w:sz w:val="23"/>
                <w:szCs w:val="23"/>
              </w:rPr>
              <w:t>称</w:t>
            </w:r>
          </w:p>
        </w:tc>
        <w:tc>
          <w:tcPr>
            <w:tcW w:w="7601" w:type="dxa"/>
            <w:vAlign w:val="top"/>
          </w:tcPr>
          <w:p w14:paraId="00C4B1D5">
            <w:pPr>
              <w:rPr>
                <w:rFonts w:ascii="Arial"/>
                <w:sz w:val="21"/>
              </w:rPr>
            </w:pPr>
          </w:p>
        </w:tc>
      </w:tr>
      <w:tr w14:paraId="37782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903" w:type="dxa"/>
            <w:vAlign w:val="top"/>
          </w:tcPr>
          <w:p w14:paraId="78ED30D4">
            <w:pPr>
              <w:spacing w:before="313" w:line="232" w:lineRule="auto"/>
              <w:ind w:left="490"/>
              <w:rPr>
                <w:rFonts w:ascii="仿宋" w:hAnsi="仿宋" w:eastAsia="仿宋" w:cs="仿宋"/>
                <w:sz w:val="23"/>
                <w:szCs w:val="23"/>
              </w:rPr>
            </w:pPr>
            <w:r>
              <w:rPr>
                <w:rFonts w:ascii="仿宋" w:hAnsi="仿宋" w:eastAsia="仿宋" w:cs="仿宋"/>
                <w:spacing w:val="6"/>
                <w:sz w:val="23"/>
                <w:szCs w:val="23"/>
              </w:rPr>
              <w:t>项目编</w:t>
            </w:r>
            <w:r>
              <w:rPr>
                <w:rFonts w:ascii="仿宋" w:hAnsi="仿宋" w:eastAsia="仿宋" w:cs="仿宋"/>
                <w:spacing w:val="5"/>
                <w:sz w:val="23"/>
                <w:szCs w:val="23"/>
              </w:rPr>
              <w:t>号</w:t>
            </w:r>
          </w:p>
        </w:tc>
        <w:tc>
          <w:tcPr>
            <w:tcW w:w="7601" w:type="dxa"/>
            <w:vAlign w:val="top"/>
          </w:tcPr>
          <w:p w14:paraId="2370929E">
            <w:pPr>
              <w:rPr>
                <w:rFonts w:ascii="Arial"/>
                <w:sz w:val="21"/>
              </w:rPr>
            </w:pPr>
          </w:p>
        </w:tc>
      </w:tr>
      <w:tr w14:paraId="11F61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1" w:hRule="atLeast"/>
        </w:trPr>
        <w:tc>
          <w:tcPr>
            <w:tcW w:w="1903" w:type="dxa"/>
            <w:vAlign w:val="top"/>
          </w:tcPr>
          <w:p w14:paraId="57E4EA2C">
            <w:pPr>
              <w:spacing w:line="343" w:lineRule="auto"/>
              <w:rPr>
                <w:rFonts w:ascii="Arial"/>
                <w:sz w:val="21"/>
              </w:rPr>
            </w:pPr>
          </w:p>
          <w:p w14:paraId="72666C36">
            <w:pPr>
              <w:spacing w:line="344" w:lineRule="auto"/>
              <w:rPr>
                <w:rFonts w:ascii="Arial"/>
                <w:sz w:val="21"/>
              </w:rPr>
            </w:pPr>
          </w:p>
          <w:p w14:paraId="5657E8A5">
            <w:pPr>
              <w:spacing w:before="75" w:line="231" w:lineRule="auto"/>
              <w:ind w:left="735"/>
              <w:rPr>
                <w:rFonts w:ascii="仿宋" w:hAnsi="仿宋" w:eastAsia="仿宋" w:cs="仿宋"/>
                <w:sz w:val="23"/>
                <w:szCs w:val="23"/>
              </w:rPr>
            </w:pPr>
            <w:r>
              <w:rPr>
                <w:rFonts w:ascii="仿宋" w:hAnsi="仿宋" w:eastAsia="仿宋" w:cs="仿宋"/>
                <w:spacing w:val="-1"/>
                <w:sz w:val="23"/>
                <w:szCs w:val="23"/>
              </w:rPr>
              <w:t>工期</w:t>
            </w:r>
          </w:p>
        </w:tc>
        <w:tc>
          <w:tcPr>
            <w:tcW w:w="7601" w:type="dxa"/>
            <w:vAlign w:val="top"/>
          </w:tcPr>
          <w:p w14:paraId="7402A18A">
            <w:pPr>
              <w:rPr>
                <w:rFonts w:ascii="Arial"/>
                <w:sz w:val="21"/>
              </w:rPr>
            </w:pPr>
          </w:p>
        </w:tc>
      </w:tr>
      <w:tr w14:paraId="7CFD7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1903" w:type="dxa"/>
            <w:vAlign w:val="top"/>
          </w:tcPr>
          <w:p w14:paraId="7937824B">
            <w:pPr>
              <w:spacing w:line="405" w:lineRule="auto"/>
              <w:rPr>
                <w:rFonts w:ascii="Arial"/>
                <w:sz w:val="21"/>
              </w:rPr>
            </w:pPr>
          </w:p>
          <w:p w14:paraId="5B5B1D1B">
            <w:pPr>
              <w:spacing w:before="74" w:line="231" w:lineRule="auto"/>
              <w:ind w:left="495"/>
              <w:rPr>
                <w:rFonts w:ascii="仿宋" w:hAnsi="仿宋" w:eastAsia="仿宋" w:cs="仿宋"/>
                <w:sz w:val="23"/>
                <w:szCs w:val="23"/>
              </w:rPr>
            </w:pPr>
            <w:r>
              <w:rPr>
                <w:rFonts w:ascii="仿宋" w:hAnsi="仿宋" w:eastAsia="仿宋" w:cs="仿宋"/>
                <w:spacing w:val="6"/>
                <w:sz w:val="23"/>
                <w:szCs w:val="23"/>
              </w:rPr>
              <w:t>质</w:t>
            </w:r>
            <w:r>
              <w:rPr>
                <w:rFonts w:ascii="仿宋" w:hAnsi="仿宋" w:eastAsia="仿宋" w:cs="仿宋"/>
                <w:spacing w:val="4"/>
                <w:sz w:val="23"/>
                <w:szCs w:val="23"/>
              </w:rPr>
              <w:t>量目标</w:t>
            </w:r>
          </w:p>
        </w:tc>
        <w:tc>
          <w:tcPr>
            <w:tcW w:w="7601" w:type="dxa"/>
            <w:vAlign w:val="top"/>
          </w:tcPr>
          <w:p w14:paraId="2544BAAD">
            <w:pPr>
              <w:rPr>
                <w:rFonts w:ascii="Arial"/>
                <w:sz w:val="21"/>
              </w:rPr>
            </w:pPr>
          </w:p>
        </w:tc>
      </w:tr>
      <w:tr w14:paraId="200DE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903" w:type="dxa"/>
            <w:vAlign w:val="top"/>
          </w:tcPr>
          <w:p w14:paraId="713632A2">
            <w:pPr>
              <w:spacing w:line="406" w:lineRule="auto"/>
              <w:rPr>
                <w:rFonts w:ascii="Arial"/>
                <w:sz w:val="21"/>
              </w:rPr>
            </w:pPr>
          </w:p>
          <w:p w14:paraId="3842B16B">
            <w:pPr>
              <w:spacing w:before="75" w:line="231" w:lineRule="auto"/>
              <w:ind w:left="730"/>
              <w:rPr>
                <w:rFonts w:ascii="仿宋" w:hAnsi="仿宋" w:eastAsia="仿宋" w:cs="仿宋"/>
                <w:sz w:val="23"/>
                <w:szCs w:val="23"/>
              </w:rPr>
            </w:pPr>
            <w:r>
              <w:rPr>
                <w:rFonts w:ascii="仿宋" w:hAnsi="仿宋" w:eastAsia="仿宋" w:cs="仿宋"/>
                <w:spacing w:val="2"/>
                <w:sz w:val="23"/>
                <w:szCs w:val="23"/>
              </w:rPr>
              <w:t>报价</w:t>
            </w:r>
          </w:p>
        </w:tc>
        <w:tc>
          <w:tcPr>
            <w:tcW w:w="7601" w:type="dxa"/>
            <w:vAlign w:val="top"/>
          </w:tcPr>
          <w:p w14:paraId="67F136A4">
            <w:pPr>
              <w:spacing w:before="255" w:line="233" w:lineRule="auto"/>
              <w:ind w:left="125"/>
              <w:rPr>
                <w:rFonts w:ascii="仿宋" w:hAnsi="仿宋" w:eastAsia="仿宋" w:cs="仿宋"/>
                <w:sz w:val="23"/>
                <w:szCs w:val="23"/>
              </w:rPr>
            </w:pPr>
            <w:r>
              <w:rPr>
                <w:rFonts w:ascii="仿宋" w:hAnsi="仿宋" w:eastAsia="仿宋" w:cs="仿宋"/>
                <w:spacing w:val="1"/>
                <w:sz w:val="23"/>
                <w:szCs w:val="23"/>
              </w:rPr>
              <w:t>小</w:t>
            </w:r>
            <w:r>
              <w:rPr>
                <w:rFonts w:ascii="仿宋" w:hAnsi="仿宋" w:eastAsia="仿宋" w:cs="仿宋"/>
                <w:sz w:val="23"/>
                <w:szCs w:val="23"/>
              </w:rPr>
              <w:t>写：</w:t>
            </w:r>
            <w:r>
              <w:rPr>
                <w:rFonts w:ascii="仿宋" w:hAnsi="仿宋" w:eastAsia="仿宋" w:cs="仿宋"/>
                <w:sz w:val="23"/>
                <w:szCs w:val="23"/>
                <w:u w:val="single" w:color="auto"/>
              </w:rPr>
              <w:t xml:space="preserve">                       </w:t>
            </w:r>
          </w:p>
          <w:p w14:paraId="0E5F7786">
            <w:pPr>
              <w:spacing w:before="151" w:line="232" w:lineRule="auto"/>
              <w:ind w:left="128"/>
              <w:rPr>
                <w:rFonts w:ascii="仿宋" w:hAnsi="仿宋" w:eastAsia="仿宋" w:cs="仿宋"/>
                <w:sz w:val="23"/>
                <w:szCs w:val="23"/>
              </w:rPr>
            </w:pPr>
            <w:r>
              <w:rPr>
                <w:rFonts w:ascii="仿宋" w:hAnsi="仿宋" w:eastAsia="仿宋" w:cs="仿宋"/>
                <w:spacing w:val="-1"/>
                <w:sz w:val="23"/>
                <w:szCs w:val="23"/>
              </w:rPr>
              <w:t>大写</w:t>
            </w:r>
            <w:r>
              <w:rPr>
                <w:rFonts w:ascii="仿宋" w:hAnsi="仿宋" w:eastAsia="仿宋" w:cs="仿宋"/>
                <w:sz w:val="23"/>
                <w:szCs w:val="23"/>
              </w:rPr>
              <w:t>：</w:t>
            </w:r>
            <w:r>
              <w:rPr>
                <w:rFonts w:ascii="仿宋" w:hAnsi="仿宋" w:eastAsia="仿宋" w:cs="仿宋"/>
                <w:sz w:val="23"/>
                <w:szCs w:val="23"/>
                <w:u w:val="single" w:color="auto"/>
              </w:rPr>
              <w:t xml:space="preserve">                       </w:t>
            </w:r>
          </w:p>
        </w:tc>
      </w:tr>
      <w:tr w14:paraId="02DF5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14" w:hRule="atLeast"/>
        </w:trPr>
        <w:tc>
          <w:tcPr>
            <w:tcW w:w="1903" w:type="dxa"/>
            <w:vAlign w:val="top"/>
          </w:tcPr>
          <w:p w14:paraId="3F6CCEDD">
            <w:pPr>
              <w:spacing w:line="411" w:lineRule="auto"/>
              <w:rPr>
                <w:rFonts w:ascii="Arial"/>
                <w:sz w:val="21"/>
              </w:rPr>
            </w:pPr>
          </w:p>
          <w:p w14:paraId="1C549C1E">
            <w:pPr>
              <w:spacing w:before="75" w:line="233" w:lineRule="auto"/>
              <w:ind w:left="731"/>
              <w:rPr>
                <w:rFonts w:ascii="仿宋" w:hAnsi="仿宋" w:eastAsia="仿宋" w:cs="仿宋"/>
                <w:sz w:val="23"/>
                <w:szCs w:val="23"/>
              </w:rPr>
            </w:pPr>
            <w:r>
              <w:rPr>
                <w:rFonts w:ascii="仿宋" w:hAnsi="仿宋" w:eastAsia="仿宋" w:cs="仿宋"/>
                <w:spacing w:val="1"/>
                <w:sz w:val="23"/>
                <w:szCs w:val="23"/>
              </w:rPr>
              <w:t>备注</w:t>
            </w:r>
          </w:p>
        </w:tc>
        <w:tc>
          <w:tcPr>
            <w:tcW w:w="7601" w:type="dxa"/>
            <w:vAlign w:val="top"/>
          </w:tcPr>
          <w:p w14:paraId="14E3D298">
            <w:pPr>
              <w:rPr>
                <w:rFonts w:ascii="Arial"/>
                <w:sz w:val="21"/>
              </w:rPr>
            </w:pPr>
          </w:p>
        </w:tc>
      </w:tr>
    </w:tbl>
    <w:p w14:paraId="07BA51B6">
      <w:pPr>
        <w:spacing w:line="262" w:lineRule="auto"/>
        <w:rPr>
          <w:rFonts w:ascii="Arial"/>
          <w:sz w:val="21"/>
        </w:rPr>
      </w:pPr>
    </w:p>
    <w:p w14:paraId="7BA8DFF2">
      <w:pPr>
        <w:spacing w:line="262" w:lineRule="auto"/>
        <w:rPr>
          <w:rFonts w:ascii="Arial"/>
          <w:sz w:val="21"/>
        </w:rPr>
      </w:pPr>
    </w:p>
    <w:p w14:paraId="38136AA2">
      <w:pPr>
        <w:spacing w:line="262" w:lineRule="auto"/>
        <w:rPr>
          <w:rFonts w:ascii="Arial"/>
          <w:sz w:val="21"/>
        </w:rPr>
      </w:pPr>
    </w:p>
    <w:p w14:paraId="4CDFC1D4">
      <w:pPr>
        <w:spacing w:line="262" w:lineRule="auto"/>
        <w:rPr>
          <w:rFonts w:ascii="Arial"/>
          <w:sz w:val="21"/>
        </w:rPr>
      </w:pPr>
    </w:p>
    <w:p w14:paraId="57F57FDF">
      <w:pPr>
        <w:spacing w:line="262" w:lineRule="auto"/>
        <w:rPr>
          <w:rFonts w:ascii="Arial"/>
          <w:sz w:val="21"/>
        </w:rPr>
      </w:pPr>
    </w:p>
    <w:p w14:paraId="04C364AD">
      <w:pPr>
        <w:spacing w:line="262" w:lineRule="auto"/>
        <w:rPr>
          <w:rFonts w:ascii="Arial"/>
          <w:sz w:val="21"/>
        </w:rPr>
      </w:pPr>
    </w:p>
    <w:p w14:paraId="182EB71A">
      <w:pPr>
        <w:spacing w:before="75" w:line="229" w:lineRule="auto"/>
        <w:ind w:left="3903"/>
        <w:rPr>
          <w:rFonts w:ascii="仿宋" w:hAnsi="仿宋" w:eastAsia="仿宋" w:cs="仿宋"/>
          <w:sz w:val="23"/>
          <w:szCs w:val="23"/>
        </w:rPr>
      </w:pPr>
      <w:r>
        <w:rPr>
          <w:rFonts w:ascii="仿宋" w:hAnsi="仿宋" w:eastAsia="仿宋" w:cs="仿宋"/>
          <w:spacing w:val="-2"/>
          <w:sz w:val="23"/>
          <w:szCs w:val="23"/>
        </w:rPr>
        <w:t>供  应  商：</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(盖单位公章)</w:t>
      </w:r>
    </w:p>
    <w:p w14:paraId="30FFFCEE">
      <w:pPr>
        <w:spacing w:before="239" w:line="231" w:lineRule="auto"/>
        <w:ind w:left="3910"/>
        <w:rPr>
          <w:rFonts w:ascii="仿宋" w:hAnsi="仿宋" w:eastAsia="仿宋" w:cs="仿宋"/>
          <w:sz w:val="23"/>
          <w:szCs w:val="23"/>
        </w:rPr>
      </w:pPr>
      <w:r>
        <w:rPr>
          <w:rFonts w:ascii="仿宋" w:hAnsi="仿宋" w:eastAsia="仿宋" w:cs="仿宋"/>
          <w:spacing w:val="-2"/>
          <w:sz w:val="23"/>
          <w:szCs w:val="23"/>
        </w:rPr>
        <w:t>法定代表人：</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(签字或盖章)</w:t>
      </w:r>
    </w:p>
    <w:p w14:paraId="4A792420">
      <w:pPr>
        <w:spacing w:before="237" w:line="231" w:lineRule="auto"/>
        <w:ind w:left="5376"/>
        <w:rPr>
          <w:rFonts w:ascii="仿宋" w:hAnsi="仿宋" w:eastAsia="仿宋" w:cs="仿宋"/>
          <w:sz w:val="23"/>
          <w:szCs w:val="23"/>
        </w:rPr>
      </w:pPr>
      <w:r>
        <w:rPr>
          <w:rFonts w:ascii="仿宋" w:hAnsi="仿宋" w:eastAsia="仿宋" w:cs="仿宋"/>
          <w:spacing w:val="-14"/>
          <w:sz w:val="23"/>
          <w:szCs w:val="23"/>
        </w:rPr>
        <w:t xml:space="preserve">日 </w:t>
      </w:r>
      <w:r>
        <w:rPr>
          <w:rFonts w:ascii="仿宋" w:hAnsi="仿宋" w:eastAsia="仿宋" w:cs="仿宋"/>
          <w:spacing w:val="-9"/>
          <w:sz w:val="23"/>
          <w:szCs w:val="23"/>
        </w:rPr>
        <w:t xml:space="preserve"> </w:t>
      </w:r>
      <w:r>
        <w:rPr>
          <w:rFonts w:ascii="仿宋" w:hAnsi="仿宋" w:eastAsia="仿宋" w:cs="仿宋"/>
          <w:spacing w:val="-7"/>
          <w:sz w:val="23"/>
          <w:szCs w:val="23"/>
        </w:rPr>
        <w:t xml:space="preserve">    期：</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年</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月</w:t>
      </w:r>
      <w:r>
        <w:rPr>
          <w:rFonts w:ascii="仿宋" w:hAnsi="仿宋" w:eastAsia="仿宋" w:cs="仿宋"/>
          <w:spacing w:val="-7"/>
          <w:sz w:val="23"/>
          <w:szCs w:val="23"/>
          <w:u w:val="single" w:color="auto"/>
        </w:rPr>
        <w:t xml:space="preserve">   </w:t>
      </w:r>
      <w:r>
        <w:rPr>
          <w:rFonts w:ascii="仿宋" w:hAnsi="仿宋" w:eastAsia="仿宋" w:cs="仿宋"/>
          <w:spacing w:val="-7"/>
          <w:sz w:val="23"/>
          <w:szCs w:val="23"/>
        </w:rPr>
        <w:t xml:space="preserve"> 日</w:t>
      </w:r>
    </w:p>
    <w:p w14:paraId="45F6FF41">
      <w:pPr>
        <w:sectPr>
          <w:footerReference r:id="rId25" w:type="default"/>
          <w:pgSz w:w="11910" w:h="16840"/>
          <w:pgMar w:top="1431" w:right="1197" w:bottom="1170" w:left="1203" w:header="0" w:footer="997" w:gutter="0"/>
          <w:pgNumType w:fmt="decimal"/>
          <w:cols w:space="720" w:num="1"/>
        </w:sectPr>
      </w:pPr>
    </w:p>
    <w:p w14:paraId="4393E2FB">
      <w:pPr>
        <w:spacing w:line="500" w:lineRule="exact"/>
        <w:ind w:left="0" w:leftChars="0" w:right="206" w:rightChars="98" w:firstLine="0" w:firstLineChars="0"/>
        <w:jc w:val="center"/>
        <w:outlineLvl w:val="1"/>
        <w:rPr>
          <w:rFonts w:hint="eastAsia" w:ascii="仿宋" w:hAnsi="仿宋" w:eastAsia="仿宋" w:cs="仿宋"/>
          <w:b/>
          <w:bCs/>
          <w:sz w:val="28"/>
          <w:szCs w:val="28"/>
        </w:rPr>
      </w:pPr>
      <w:bookmarkStart w:id="1054" w:name="_Toc12643_WPSOffice_Level2"/>
      <w:r>
        <w:rPr>
          <w:rFonts w:hint="eastAsia" w:ascii="仿宋" w:hAnsi="仿宋" w:eastAsia="仿宋" w:cs="仿宋"/>
          <w:b w:val="0"/>
          <w:bCs w:val="0"/>
          <w:sz w:val="28"/>
          <w:szCs w:val="28"/>
          <w:lang w:val="en-US" w:eastAsia="zh-CN"/>
        </w:rPr>
        <w:t>三</w:t>
      </w:r>
      <w:r>
        <w:rPr>
          <w:rFonts w:hint="eastAsia" w:ascii="仿宋" w:hAnsi="仿宋" w:eastAsia="仿宋" w:cs="仿宋"/>
          <w:b w:val="0"/>
          <w:bCs w:val="0"/>
          <w:sz w:val="28"/>
          <w:szCs w:val="28"/>
        </w:rPr>
        <w:t>、分项报价明细表（格式）</w:t>
      </w:r>
      <w:bookmarkEnd w:id="1054"/>
    </w:p>
    <w:p w14:paraId="7297DCF6">
      <w:pPr>
        <w:spacing w:line="500" w:lineRule="exact"/>
        <w:ind w:left="0" w:leftChars="0" w:right="206" w:rightChars="98" w:firstLine="0" w:firstLineChars="0"/>
        <w:rPr>
          <w:rFonts w:hint="eastAsia" w:ascii="宋体" w:hAnsi="宋体" w:cs="宋体"/>
          <w:szCs w:val="21"/>
        </w:rPr>
      </w:pPr>
      <w:r>
        <w:rPr>
          <w:rFonts w:hint="eastAsia" w:ascii="宋体" w:hAnsi="宋体" w:cs="宋体"/>
          <w:szCs w:val="21"/>
        </w:rPr>
        <w:t xml:space="preserve">                                                         单位：元（人民币）</w:t>
      </w:r>
    </w:p>
    <w:p w14:paraId="47C45926">
      <w:pPr>
        <w:spacing w:line="500" w:lineRule="exact"/>
        <w:ind w:left="0" w:leftChars="0" w:right="206" w:rightChars="98" w:firstLine="0" w:firstLineChars="0"/>
        <w:jc w:val="left"/>
        <w:rPr>
          <w:rFonts w:hint="eastAsia" w:ascii="宋体" w:hAnsi="宋体" w:cs="宋体"/>
          <w:szCs w:val="21"/>
        </w:rPr>
      </w:pPr>
      <w:r>
        <w:rPr>
          <w:rFonts w:hint="eastAsia" w:ascii="宋体" w:hAnsi="宋体" w:cs="宋体"/>
          <w:szCs w:val="21"/>
        </w:rPr>
        <w:t xml:space="preserve">  </w:t>
      </w:r>
    </w:p>
    <w:tbl>
      <w:tblPr>
        <w:tblStyle w:val="17"/>
        <w:tblpPr w:leftFromText="180" w:rightFromText="180" w:vertAnchor="text" w:horzAnchor="page" w:tblpX="1143" w:tblpY="106"/>
        <w:tblOverlap w:val="never"/>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58"/>
        <w:gridCol w:w="713"/>
        <w:gridCol w:w="1087"/>
        <w:gridCol w:w="1332"/>
        <w:gridCol w:w="3375"/>
      </w:tblGrid>
      <w:tr w14:paraId="2229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60" w:type="dxa"/>
            <w:noWrap w:val="0"/>
            <w:vAlign w:val="center"/>
          </w:tcPr>
          <w:p w14:paraId="10A1117F">
            <w:pPr>
              <w:spacing w:line="360" w:lineRule="auto"/>
              <w:jc w:val="center"/>
              <w:rPr>
                <w:rFonts w:ascii="宋体" w:hAnsi="宋体" w:eastAsia="宋体" w:cs="宋体"/>
                <w:sz w:val="24"/>
              </w:rPr>
            </w:pPr>
            <w:r>
              <w:rPr>
                <w:rFonts w:hint="eastAsia" w:ascii="宋体" w:hAnsi="宋体" w:eastAsia="宋体" w:cs="宋体"/>
                <w:sz w:val="24"/>
              </w:rPr>
              <w:t>编号</w:t>
            </w:r>
          </w:p>
        </w:tc>
        <w:tc>
          <w:tcPr>
            <w:tcW w:w="1958" w:type="dxa"/>
            <w:noWrap w:val="0"/>
            <w:vAlign w:val="center"/>
          </w:tcPr>
          <w:p w14:paraId="6FAD0870">
            <w:pPr>
              <w:spacing w:line="360" w:lineRule="auto"/>
              <w:jc w:val="center"/>
              <w:rPr>
                <w:rFonts w:ascii="宋体" w:hAnsi="宋体" w:eastAsia="宋体" w:cs="宋体"/>
                <w:sz w:val="24"/>
              </w:rPr>
            </w:pPr>
            <w:r>
              <w:rPr>
                <w:rFonts w:hint="eastAsia" w:ascii="宋体" w:hAnsi="宋体" w:eastAsia="宋体" w:cs="宋体"/>
                <w:sz w:val="24"/>
                <w:lang w:eastAsia="zh-CN"/>
              </w:rPr>
              <w:t>服务</w:t>
            </w:r>
            <w:r>
              <w:rPr>
                <w:rFonts w:hint="eastAsia" w:ascii="宋体" w:hAnsi="宋体" w:eastAsia="宋体" w:cs="宋体"/>
                <w:sz w:val="24"/>
              </w:rPr>
              <w:t>名称</w:t>
            </w:r>
          </w:p>
        </w:tc>
        <w:tc>
          <w:tcPr>
            <w:tcW w:w="713" w:type="dxa"/>
            <w:noWrap w:val="0"/>
            <w:vAlign w:val="center"/>
          </w:tcPr>
          <w:p w14:paraId="508166E4">
            <w:pPr>
              <w:spacing w:line="360" w:lineRule="auto"/>
              <w:jc w:val="center"/>
              <w:rPr>
                <w:rFonts w:ascii="宋体" w:hAnsi="宋体" w:eastAsia="宋体" w:cs="宋体"/>
                <w:sz w:val="24"/>
              </w:rPr>
            </w:pPr>
            <w:r>
              <w:rPr>
                <w:rFonts w:hint="eastAsia" w:ascii="宋体" w:hAnsi="宋体" w:eastAsia="宋体" w:cs="宋体"/>
                <w:sz w:val="24"/>
              </w:rPr>
              <w:t>数量</w:t>
            </w:r>
          </w:p>
        </w:tc>
        <w:tc>
          <w:tcPr>
            <w:tcW w:w="1087" w:type="dxa"/>
            <w:noWrap w:val="0"/>
            <w:vAlign w:val="center"/>
          </w:tcPr>
          <w:p w14:paraId="369B30FA">
            <w:pPr>
              <w:spacing w:line="360" w:lineRule="auto"/>
              <w:jc w:val="center"/>
              <w:rPr>
                <w:rFonts w:ascii="宋体" w:hAnsi="宋体" w:eastAsia="宋体" w:cs="宋体"/>
                <w:sz w:val="24"/>
              </w:rPr>
            </w:pPr>
            <w:r>
              <w:rPr>
                <w:rFonts w:hint="eastAsia" w:ascii="宋体" w:hAnsi="宋体" w:eastAsia="宋体" w:cs="宋体"/>
                <w:sz w:val="24"/>
              </w:rPr>
              <w:t>单价（元）</w:t>
            </w:r>
          </w:p>
        </w:tc>
        <w:tc>
          <w:tcPr>
            <w:tcW w:w="1332" w:type="dxa"/>
            <w:noWrap w:val="0"/>
            <w:vAlign w:val="center"/>
          </w:tcPr>
          <w:p w14:paraId="18CDD0AA">
            <w:pPr>
              <w:spacing w:line="360" w:lineRule="auto"/>
              <w:jc w:val="center"/>
              <w:rPr>
                <w:rFonts w:ascii="宋体" w:hAnsi="宋体" w:eastAsia="宋体" w:cs="宋体"/>
                <w:sz w:val="24"/>
              </w:rPr>
            </w:pPr>
            <w:r>
              <w:rPr>
                <w:rFonts w:hint="eastAsia" w:ascii="宋体" w:hAnsi="宋体" w:eastAsia="宋体" w:cs="宋体"/>
                <w:sz w:val="24"/>
              </w:rPr>
              <w:t>合价（元）</w:t>
            </w:r>
          </w:p>
        </w:tc>
        <w:tc>
          <w:tcPr>
            <w:tcW w:w="3375" w:type="dxa"/>
            <w:noWrap w:val="0"/>
            <w:vAlign w:val="center"/>
          </w:tcPr>
          <w:p w14:paraId="5AE23E19">
            <w:pPr>
              <w:spacing w:line="360" w:lineRule="auto"/>
              <w:jc w:val="center"/>
              <w:rPr>
                <w:rFonts w:ascii="宋体" w:hAnsi="宋体" w:eastAsia="宋体" w:cs="宋体"/>
                <w:sz w:val="24"/>
              </w:rPr>
            </w:pPr>
            <w:r>
              <w:rPr>
                <w:rFonts w:hint="eastAsia" w:ascii="宋体" w:hAnsi="宋体" w:eastAsia="宋体" w:cs="宋体"/>
                <w:sz w:val="24"/>
              </w:rPr>
              <w:t>备注</w:t>
            </w:r>
          </w:p>
        </w:tc>
      </w:tr>
      <w:tr w14:paraId="5C12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0" w:type="dxa"/>
            <w:noWrap w:val="0"/>
            <w:vAlign w:val="center"/>
          </w:tcPr>
          <w:p w14:paraId="5D288861">
            <w:pPr>
              <w:spacing w:line="360" w:lineRule="auto"/>
              <w:jc w:val="center"/>
              <w:rPr>
                <w:rFonts w:ascii="宋体" w:hAnsi="宋体" w:eastAsia="宋体" w:cs="宋体"/>
                <w:sz w:val="24"/>
              </w:rPr>
            </w:pPr>
            <w:r>
              <w:rPr>
                <w:rFonts w:hint="eastAsia" w:ascii="宋体" w:hAnsi="宋体" w:eastAsia="宋体" w:cs="宋体"/>
                <w:sz w:val="24"/>
              </w:rPr>
              <w:t>1</w:t>
            </w:r>
          </w:p>
        </w:tc>
        <w:tc>
          <w:tcPr>
            <w:tcW w:w="1958" w:type="dxa"/>
            <w:noWrap w:val="0"/>
            <w:vAlign w:val="center"/>
          </w:tcPr>
          <w:p w14:paraId="03DE4C10">
            <w:pPr>
              <w:spacing w:line="360" w:lineRule="auto"/>
              <w:jc w:val="center"/>
              <w:rPr>
                <w:rFonts w:ascii="宋体" w:hAnsi="宋体" w:eastAsia="宋体" w:cs="宋体"/>
                <w:sz w:val="24"/>
              </w:rPr>
            </w:pPr>
          </w:p>
        </w:tc>
        <w:tc>
          <w:tcPr>
            <w:tcW w:w="713" w:type="dxa"/>
            <w:noWrap w:val="0"/>
            <w:vAlign w:val="center"/>
          </w:tcPr>
          <w:p w14:paraId="37E84F97">
            <w:pPr>
              <w:spacing w:line="360" w:lineRule="auto"/>
              <w:jc w:val="center"/>
              <w:rPr>
                <w:rFonts w:ascii="宋体" w:hAnsi="宋体" w:eastAsia="宋体" w:cs="宋体"/>
                <w:sz w:val="24"/>
              </w:rPr>
            </w:pPr>
          </w:p>
        </w:tc>
        <w:tc>
          <w:tcPr>
            <w:tcW w:w="1087" w:type="dxa"/>
            <w:noWrap w:val="0"/>
            <w:vAlign w:val="center"/>
          </w:tcPr>
          <w:p w14:paraId="2E256344">
            <w:pPr>
              <w:spacing w:line="360" w:lineRule="auto"/>
              <w:jc w:val="center"/>
              <w:rPr>
                <w:rFonts w:ascii="宋体" w:hAnsi="宋体" w:eastAsia="宋体" w:cs="宋体"/>
                <w:sz w:val="24"/>
              </w:rPr>
            </w:pPr>
          </w:p>
        </w:tc>
        <w:tc>
          <w:tcPr>
            <w:tcW w:w="1332" w:type="dxa"/>
            <w:noWrap w:val="0"/>
            <w:vAlign w:val="center"/>
          </w:tcPr>
          <w:p w14:paraId="76AA0CCA">
            <w:pPr>
              <w:spacing w:line="360" w:lineRule="auto"/>
              <w:jc w:val="center"/>
              <w:rPr>
                <w:rFonts w:ascii="宋体" w:hAnsi="宋体" w:eastAsia="宋体" w:cs="宋体"/>
                <w:sz w:val="24"/>
              </w:rPr>
            </w:pPr>
          </w:p>
        </w:tc>
        <w:tc>
          <w:tcPr>
            <w:tcW w:w="3375" w:type="dxa"/>
            <w:noWrap w:val="0"/>
            <w:vAlign w:val="center"/>
          </w:tcPr>
          <w:p w14:paraId="734890D2">
            <w:pPr>
              <w:spacing w:line="360" w:lineRule="auto"/>
              <w:jc w:val="center"/>
              <w:rPr>
                <w:rFonts w:ascii="宋体" w:hAnsi="宋体" w:eastAsia="宋体" w:cs="宋体"/>
                <w:sz w:val="24"/>
              </w:rPr>
            </w:pPr>
          </w:p>
        </w:tc>
      </w:tr>
      <w:tr w14:paraId="7042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0" w:type="dxa"/>
            <w:noWrap w:val="0"/>
            <w:vAlign w:val="center"/>
          </w:tcPr>
          <w:p w14:paraId="71AD17BE">
            <w:pPr>
              <w:spacing w:line="360" w:lineRule="auto"/>
              <w:jc w:val="center"/>
              <w:rPr>
                <w:rFonts w:ascii="宋体" w:hAnsi="宋体" w:eastAsia="宋体" w:cs="宋体"/>
                <w:sz w:val="24"/>
              </w:rPr>
            </w:pPr>
            <w:r>
              <w:rPr>
                <w:rFonts w:hint="eastAsia" w:ascii="宋体" w:hAnsi="宋体" w:eastAsia="宋体" w:cs="宋体"/>
                <w:sz w:val="24"/>
              </w:rPr>
              <w:t>2</w:t>
            </w:r>
          </w:p>
        </w:tc>
        <w:tc>
          <w:tcPr>
            <w:tcW w:w="1958" w:type="dxa"/>
            <w:noWrap w:val="0"/>
            <w:vAlign w:val="center"/>
          </w:tcPr>
          <w:p w14:paraId="42F9C3E6">
            <w:pPr>
              <w:spacing w:line="360" w:lineRule="auto"/>
              <w:jc w:val="center"/>
              <w:rPr>
                <w:rFonts w:ascii="宋体" w:hAnsi="宋体" w:eastAsia="宋体" w:cs="宋体"/>
                <w:sz w:val="24"/>
              </w:rPr>
            </w:pPr>
          </w:p>
        </w:tc>
        <w:tc>
          <w:tcPr>
            <w:tcW w:w="713" w:type="dxa"/>
            <w:noWrap w:val="0"/>
            <w:vAlign w:val="center"/>
          </w:tcPr>
          <w:p w14:paraId="0931EB55">
            <w:pPr>
              <w:spacing w:line="360" w:lineRule="auto"/>
              <w:jc w:val="center"/>
              <w:rPr>
                <w:rFonts w:ascii="宋体" w:hAnsi="宋体" w:eastAsia="宋体" w:cs="宋体"/>
                <w:sz w:val="24"/>
              </w:rPr>
            </w:pPr>
          </w:p>
        </w:tc>
        <w:tc>
          <w:tcPr>
            <w:tcW w:w="1087" w:type="dxa"/>
            <w:noWrap w:val="0"/>
            <w:vAlign w:val="center"/>
          </w:tcPr>
          <w:p w14:paraId="628FC54F">
            <w:pPr>
              <w:spacing w:line="360" w:lineRule="auto"/>
              <w:jc w:val="center"/>
              <w:rPr>
                <w:rFonts w:ascii="宋体" w:hAnsi="宋体" w:eastAsia="宋体" w:cs="宋体"/>
                <w:sz w:val="24"/>
              </w:rPr>
            </w:pPr>
          </w:p>
        </w:tc>
        <w:tc>
          <w:tcPr>
            <w:tcW w:w="1332" w:type="dxa"/>
            <w:noWrap w:val="0"/>
            <w:vAlign w:val="center"/>
          </w:tcPr>
          <w:p w14:paraId="2A29BB18">
            <w:pPr>
              <w:spacing w:line="360" w:lineRule="auto"/>
              <w:jc w:val="center"/>
              <w:rPr>
                <w:rFonts w:ascii="宋体" w:hAnsi="宋体" w:eastAsia="宋体" w:cs="宋体"/>
                <w:sz w:val="24"/>
              </w:rPr>
            </w:pPr>
          </w:p>
        </w:tc>
        <w:tc>
          <w:tcPr>
            <w:tcW w:w="3375" w:type="dxa"/>
            <w:noWrap w:val="0"/>
            <w:vAlign w:val="center"/>
          </w:tcPr>
          <w:p w14:paraId="58DF6AF3">
            <w:pPr>
              <w:spacing w:line="360" w:lineRule="auto"/>
              <w:jc w:val="center"/>
              <w:rPr>
                <w:rFonts w:ascii="宋体" w:hAnsi="宋体" w:eastAsia="宋体" w:cs="宋体"/>
                <w:sz w:val="24"/>
              </w:rPr>
            </w:pPr>
          </w:p>
        </w:tc>
      </w:tr>
      <w:tr w14:paraId="0D18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0" w:type="dxa"/>
            <w:noWrap w:val="0"/>
            <w:vAlign w:val="center"/>
          </w:tcPr>
          <w:p w14:paraId="049CC9D3">
            <w:pPr>
              <w:spacing w:line="360" w:lineRule="auto"/>
              <w:jc w:val="center"/>
              <w:rPr>
                <w:rFonts w:ascii="宋体" w:hAnsi="宋体" w:eastAsia="宋体" w:cs="宋体"/>
                <w:sz w:val="24"/>
              </w:rPr>
            </w:pPr>
            <w:r>
              <w:rPr>
                <w:rFonts w:hint="eastAsia" w:ascii="宋体" w:hAnsi="宋体" w:eastAsia="宋体" w:cs="宋体"/>
                <w:sz w:val="24"/>
              </w:rPr>
              <w:t>3</w:t>
            </w:r>
          </w:p>
        </w:tc>
        <w:tc>
          <w:tcPr>
            <w:tcW w:w="1958" w:type="dxa"/>
            <w:noWrap w:val="0"/>
            <w:vAlign w:val="center"/>
          </w:tcPr>
          <w:p w14:paraId="2A545B0D">
            <w:pPr>
              <w:spacing w:line="360" w:lineRule="auto"/>
              <w:jc w:val="center"/>
              <w:rPr>
                <w:rFonts w:ascii="宋体" w:hAnsi="宋体" w:eastAsia="宋体" w:cs="宋体"/>
                <w:sz w:val="24"/>
              </w:rPr>
            </w:pPr>
          </w:p>
        </w:tc>
        <w:tc>
          <w:tcPr>
            <w:tcW w:w="713" w:type="dxa"/>
            <w:noWrap w:val="0"/>
            <w:vAlign w:val="center"/>
          </w:tcPr>
          <w:p w14:paraId="2B348495">
            <w:pPr>
              <w:spacing w:line="360" w:lineRule="auto"/>
              <w:jc w:val="center"/>
              <w:rPr>
                <w:rFonts w:ascii="宋体" w:hAnsi="宋体" w:eastAsia="宋体" w:cs="宋体"/>
                <w:sz w:val="24"/>
              </w:rPr>
            </w:pPr>
          </w:p>
        </w:tc>
        <w:tc>
          <w:tcPr>
            <w:tcW w:w="1087" w:type="dxa"/>
            <w:noWrap w:val="0"/>
            <w:vAlign w:val="center"/>
          </w:tcPr>
          <w:p w14:paraId="7B9B6337">
            <w:pPr>
              <w:spacing w:line="360" w:lineRule="auto"/>
              <w:jc w:val="center"/>
              <w:rPr>
                <w:rFonts w:ascii="宋体" w:hAnsi="宋体" w:eastAsia="宋体" w:cs="宋体"/>
                <w:sz w:val="24"/>
              </w:rPr>
            </w:pPr>
          </w:p>
        </w:tc>
        <w:tc>
          <w:tcPr>
            <w:tcW w:w="1332" w:type="dxa"/>
            <w:noWrap w:val="0"/>
            <w:vAlign w:val="center"/>
          </w:tcPr>
          <w:p w14:paraId="039A9442">
            <w:pPr>
              <w:spacing w:line="360" w:lineRule="auto"/>
              <w:jc w:val="center"/>
              <w:rPr>
                <w:rFonts w:ascii="宋体" w:hAnsi="宋体" w:eastAsia="宋体" w:cs="宋体"/>
                <w:sz w:val="24"/>
              </w:rPr>
            </w:pPr>
          </w:p>
        </w:tc>
        <w:tc>
          <w:tcPr>
            <w:tcW w:w="3375" w:type="dxa"/>
            <w:noWrap w:val="0"/>
            <w:vAlign w:val="center"/>
          </w:tcPr>
          <w:p w14:paraId="68B989B7">
            <w:pPr>
              <w:spacing w:line="360" w:lineRule="auto"/>
              <w:jc w:val="center"/>
              <w:rPr>
                <w:rFonts w:ascii="宋体" w:hAnsi="宋体" w:eastAsia="宋体" w:cs="宋体"/>
                <w:sz w:val="24"/>
              </w:rPr>
            </w:pPr>
          </w:p>
        </w:tc>
      </w:tr>
      <w:tr w14:paraId="6A9F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0" w:type="dxa"/>
            <w:noWrap w:val="0"/>
            <w:vAlign w:val="center"/>
          </w:tcPr>
          <w:p w14:paraId="4C4A8C08">
            <w:pPr>
              <w:spacing w:line="360" w:lineRule="auto"/>
              <w:jc w:val="center"/>
              <w:rPr>
                <w:rFonts w:ascii="宋体" w:hAnsi="宋体" w:eastAsia="宋体" w:cs="宋体"/>
                <w:sz w:val="24"/>
              </w:rPr>
            </w:pPr>
            <w:r>
              <w:rPr>
                <w:rFonts w:hint="eastAsia" w:ascii="宋体" w:hAnsi="宋体" w:eastAsia="宋体" w:cs="宋体"/>
                <w:sz w:val="24"/>
              </w:rPr>
              <w:t>4</w:t>
            </w:r>
          </w:p>
        </w:tc>
        <w:tc>
          <w:tcPr>
            <w:tcW w:w="1958" w:type="dxa"/>
            <w:noWrap w:val="0"/>
            <w:vAlign w:val="center"/>
          </w:tcPr>
          <w:p w14:paraId="22744077">
            <w:pPr>
              <w:spacing w:line="360" w:lineRule="auto"/>
              <w:jc w:val="center"/>
              <w:rPr>
                <w:rFonts w:ascii="宋体" w:hAnsi="宋体" w:eastAsia="宋体" w:cs="宋体"/>
                <w:sz w:val="24"/>
              </w:rPr>
            </w:pPr>
          </w:p>
        </w:tc>
        <w:tc>
          <w:tcPr>
            <w:tcW w:w="713" w:type="dxa"/>
            <w:noWrap w:val="0"/>
            <w:vAlign w:val="center"/>
          </w:tcPr>
          <w:p w14:paraId="248AEFEC">
            <w:pPr>
              <w:spacing w:line="360" w:lineRule="auto"/>
              <w:jc w:val="center"/>
              <w:rPr>
                <w:rFonts w:ascii="宋体" w:hAnsi="宋体" w:eastAsia="宋体" w:cs="宋体"/>
                <w:sz w:val="24"/>
              </w:rPr>
            </w:pPr>
          </w:p>
        </w:tc>
        <w:tc>
          <w:tcPr>
            <w:tcW w:w="1087" w:type="dxa"/>
            <w:noWrap w:val="0"/>
            <w:vAlign w:val="center"/>
          </w:tcPr>
          <w:p w14:paraId="4CE63860">
            <w:pPr>
              <w:spacing w:line="360" w:lineRule="auto"/>
              <w:jc w:val="center"/>
              <w:rPr>
                <w:rFonts w:ascii="宋体" w:hAnsi="宋体" w:eastAsia="宋体" w:cs="宋体"/>
                <w:sz w:val="24"/>
              </w:rPr>
            </w:pPr>
          </w:p>
        </w:tc>
        <w:tc>
          <w:tcPr>
            <w:tcW w:w="1332" w:type="dxa"/>
            <w:noWrap w:val="0"/>
            <w:vAlign w:val="center"/>
          </w:tcPr>
          <w:p w14:paraId="6707198C">
            <w:pPr>
              <w:spacing w:line="360" w:lineRule="auto"/>
              <w:jc w:val="center"/>
              <w:rPr>
                <w:rFonts w:ascii="宋体" w:hAnsi="宋体" w:eastAsia="宋体" w:cs="宋体"/>
                <w:sz w:val="24"/>
              </w:rPr>
            </w:pPr>
          </w:p>
        </w:tc>
        <w:tc>
          <w:tcPr>
            <w:tcW w:w="3375" w:type="dxa"/>
            <w:noWrap w:val="0"/>
            <w:vAlign w:val="center"/>
          </w:tcPr>
          <w:p w14:paraId="28A22645">
            <w:pPr>
              <w:spacing w:line="360" w:lineRule="auto"/>
              <w:jc w:val="center"/>
              <w:rPr>
                <w:rFonts w:ascii="宋体" w:hAnsi="宋体" w:eastAsia="宋体" w:cs="宋体"/>
                <w:sz w:val="24"/>
              </w:rPr>
            </w:pPr>
          </w:p>
        </w:tc>
      </w:tr>
      <w:tr w14:paraId="4E6C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0" w:type="dxa"/>
            <w:noWrap w:val="0"/>
            <w:vAlign w:val="center"/>
          </w:tcPr>
          <w:p w14:paraId="7B6A5028">
            <w:pPr>
              <w:spacing w:line="360" w:lineRule="auto"/>
              <w:jc w:val="center"/>
              <w:rPr>
                <w:rFonts w:ascii="宋体" w:hAnsi="宋体" w:eastAsia="宋体" w:cs="宋体"/>
                <w:sz w:val="24"/>
              </w:rPr>
            </w:pPr>
            <w:r>
              <w:rPr>
                <w:rFonts w:hint="eastAsia" w:ascii="宋体" w:hAnsi="宋体" w:eastAsia="宋体" w:cs="宋体"/>
                <w:sz w:val="24"/>
              </w:rPr>
              <w:t>5</w:t>
            </w:r>
          </w:p>
        </w:tc>
        <w:tc>
          <w:tcPr>
            <w:tcW w:w="1958" w:type="dxa"/>
            <w:noWrap w:val="0"/>
            <w:vAlign w:val="center"/>
          </w:tcPr>
          <w:p w14:paraId="2A87484B">
            <w:pPr>
              <w:spacing w:line="360" w:lineRule="auto"/>
              <w:jc w:val="center"/>
              <w:rPr>
                <w:rFonts w:ascii="宋体" w:hAnsi="宋体" w:eastAsia="宋体" w:cs="宋体"/>
                <w:sz w:val="24"/>
              </w:rPr>
            </w:pPr>
          </w:p>
        </w:tc>
        <w:tc>
          <w:tcPr>
            <w:tcW w:w="713" w:type="dxa"/>
            <w:noWrap w:val="0"/>
            <w:vAlign w:val="center"/>
          </w:tcPr>
          <w:p w14:paraId="32DE5357">
            <w:pPr>
              <w:spacing w:line="360" w:lineRule="auto"/>
              <w:jc w:val="center"/>
              <w:rPr>
                <w:rFonts w:ascii="宋体" w:hAnsi="宋体" w:eastAsia="宋体" w:cs="宋体"/>
                <w:sz w:val="24"/>
              </w:rPr>
            </w:pPr>
          </w:p>
        </w:tc>
        <w:tc>
          <w:tcPr>
            <w:tcW w:w="1087" w:type="dxa"/>
            <w:noWrap w:val="0"/>
            <w:vAlign w:val="center"/>
          </w:tcPr>
          <w:p w14:paraId="49A9F996">
            <w:pPr>
              <w:spacing w:line="360" w:lineRule="auto"/>
              <w:jc w:val="center"/>
              <w:rPr>
                <w:rFonts w:ascii="宋体" w:hAnsi="宋体" w:eastAsia="宋体" w:cs="宋体"/>
                <w:sz w:val="24"/>
              </w:rPr>
            </w:pPr>
          </w:p>
        </w:tc>
        <w:tc>
          <w:tcPr>
            <w:tcW w:w="1332" w:type="dxa"/>
            <w:noWrap w:val="0"/>
            <w:vAlign w:val="center"/>
          </w:tcPr>
          <w:p w14:paraId="2155F8F0">
            <w:pPr>
              <w:spacing w:line="360" w:lineRule="auto"/>
              <w:jc w:val="center"/>
              <w:rPr>
                <w:rFonts w:ascii="宋体" w:hAnsi="宋体" w:eastAsia="宋体" w:cs="宋体"/>
                <w:sz w:val="24"/>
              </w:rPr>
            </w:pPr>
          </w:p>
        </w:tc>
        <w:tc>
          <w:tcPr>
            <w:tcW w:w="3375" w:type="dxa"/>
            <w:noWrap w:val="0"/>
            <w:vAlign w:val="center"/>
          </w:tcPr>
          <w:p w14:paraId="1BD2FC71">
            <w:pPr>
              <w:spacing w:line="360" w:lineRule="auto"/>
              <w:jc w:val="center"/>
              <w:rPr>
                <w:rFonts w:ascii="宋体" w:hAnsi="宋体" w:eastAsia="宋体" w:cs="宋体"/>
                <w:sz w:val="24"/>
              </w:rPr>
            </w:pPr>
          </w:p>
        </w:tc>
      </w:tr>
      <w:tr w14:paraId="4858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0" w:type="dxa"/>
            <w:noWrap w:val="0"/>
            <w:vAlign w:val="center"/>
          </w:tcPr>
          <w:p w14:paraId="3E6AE5E1">
            <w:pPr>
              <w:spacing w:line="360" w:lineRule="auto"/>
              <w:jc w:val="center"/>
              <w:rPr>
                <w:rFonts w:ascii="宋体" w:hAnsi="宋体" w:eastAsia="宋体" w:cs="宋体"/>
                <w:sz w:val="24"/>
              </w:rPr>
            </w:pPr>
            <w:r>
              <w:rPr>
                <w:rFonts w:hint="eastAsia" w:ascii="宋体" w:hAnsi="宋体" w:eastAsia="宋体" w:cs="宋体"/>
                <w:sz w:val="24"/>
              </w:rPr>
              <w:t>6</w:t>
            </w:r>
          </w:p>
        </w:tc>
        <w:tc>
          <w:tcPr>
            <w:tcW w:w="1958" w:type="dxa"/>
            <w:noWrap w:val="0"/>
            <w:vAlign w:val="center"/>
          </w:tcPr>
          <w:p w14:paraId="0D0FF5CB">
            <w:pPr>
              <w:spacing w:line="360" w:lineRule="auto"/>
              <w:jc w:val="center"/>
              <w:rPr>
                <w:rFonts w:ascii="宋体" w:hAnsi="宋体" w:eastAsia="宋体" w:cs="宋体"/>
                <w:sz w:val="24"/>
              </w:rPr>
            </w:pPr>
          </w:p>
        </w:tc>
        <w:tc>
          <w:tcPr>
            <w:tcW w:w="713" w:type="dxa"/>
            <w:noWrap w:val="0"/>
            <w:vAlign w:val="center"/>
          </w:tcPr>
          <w:p w14:paraId="7A78E150">
            <w:pPr>
              <w:spacing w:line="360" w:lineRule="auto"/>
              <w:jc w:val="center"/>
              <w:rPr>
                <w:rFonts w:ascii="宋体" w:hAnsi="宋体" w:eastAsia="宋体" w:cs="宋体"/>
                <w:sz w:val="24"/>
              </w:rPr>
            </w:pPr>
          </w:p>
        </w:tc>
        <w:tc>
          <w:tcPr>
            <w:tcW w:w="1087" w:type="dxa"/>
            <w:noWrap w:val="0"/>
            <w:vAlign w:val="center"/>
          </w:tcPr>
          <w:p w14:paraId="4052AF20">
            <w:pPr>
              <w:spacing w:line="360" w:lineRule="auto"/>
              <w:jc w:val="center"/>
              <w:rPr>
                <w:rFonts w:ascii="宋体" w:hAnsi="宋体" w:eastAsia="宋体" w:cs="宋体"/>
                <w:sz w:val="24"/>
              </w:rPr>
            </w:pPr>
          </w:p>
        </w:tc>
        <w:tc>
          <w:tcPr>
            <w:tcW w:w="1332" w:type="dxa"/>
            <w:noWrap w:val="0"/>
            <w:vAlign w:val="center"/>
          </w:tcPr>
          <w:p w14:paraId="02C1F8D8">
            <w:pPr>
              <w:spacing w:line="360" w:lineRule="auto"/>
              <w:jc w:val="center"/>
              <w:rPr>
                <w:rFonts w:ascii="宋体" w:hAnsi="宋体" w:eastAsia="宋体" w:cs="宋体"/>
                <w:sz w:val="24"/>
              </w:rPr>
            </w:pPr>
          </w:p>
        </w:tc>
        <w:tc>
          <w:tcPr>
            <w:tcW w:w="3375" w:type="dxa"/>
            <w:noWrap w:val="0"/>
            <w:vAlign w:val="center"/>
          </w:tcPr>
          <w:p w14:paraId="6598C94D">
            <w:pPr>
              <w:spacing w:line="360" w:lineRule="auto"/>
              <w:jc w:val="center"/>
              <w:rPr>
                <w:rFonts w:ascii="宋体" w:hAnsi="宋体" w:eastAsia="宋体" w:cs="宋体"/>
                <w:sz w:val="24"/>
              </w:rPr>
            </w:pPr>
          </w:p>
        </w:tc>
      </w:tr>
      <w:tr w14:paraId="32F4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0" w:type="dxa"/>
            <w:noWrap w:val="0"/>
            <w:vAlign w:val="center"/>
          </w:tcPr>
          <w:p w14:paraId="77E6CC8E">
            <w:pPr>
              <w:spacing w:line="360" w:lineRule="auto"/>
              <w:jc w:val="center"/>
              <w:rPr>
                <w:rFonts w:ascii="宋体" w:hAnsi="宋体" w:eastAsia="宋体" w:cs="宋体"/>
                <w:sz w:val="24"/>
              </w:rPr>
            </w:pPr>
            <w:r>
              <w:rPr>
                <w:rFonts w:hint="eastAsia" w:ascii="宋体" w:hAnsi="宋体" w:eastAsia="宋体" w:cs="宋体"/>
                <w:sz w:val="24"/>
              </w:rPr>
              <w:t>7</w:t>
            </w:r>
          </w:p>
        </w:tc>
        <w:tc>
          <w:tcPr>
            <w:tcW w:w="1958" w:type="dxa"/>
            <w:noWrap w:val="0"/>
            <w:vAlign w:val="center"/>
          </w:tcPr>
          <w:p w14:paraId="2279E101">
            <w:pPr>
              <w:spacing w:line="360" w:lineRule="auto"/>
              <w:jc w:val="center"/>
              <w:rPr>
                <w:rFonts w:ascii="宋体" w:hAnsi="宋体" w:eastAsia="宋体" w:cs="宋体"/>
                <w:sz w:val="24"/>
              </w:rPr>
            </w:pPr>
          </w:p>
        </w:tc>
        <w:tc>
          <w:tcPr>
            <w:tcW w:w="713" w:type="dxa"/>
            <w:noWrap w:val="0"/>
            <w:vAlign w:val="center"/>
          </w:tcPr>
          <w:p w14:paraId="71CB4E41">
            <w:pPr>
              <w:spacing w:line="360" w:lineRule="auto"/>
              <w:jc w:val="center"/>
              <w:rPr>
                <w:rFonts w:ascii="宋体" w:hAnsi="宋体" w:eastAsia="宋体" w:cs="宋体"/>
                <w:sz w:val="24"/>
              </w:rPr>
            </w:pPr>
          </w:p>
        </w:tc>
        <w:tc>
          <w:tcPr>
            <w:tcW w:w="1087" w:type="dxa"/>
            <w:noWrap w:val="0"/>
            <w:vAlign w:val="center"/>
          </w:tcPr>
          <w:p w14:paraId="671BBD1B">
            <w:pPr>
              <w:spacing w:line="360" w:lineRule="auto"/>
              <w:jc w:val="center"/>
              <w:rPr>
                <w:rFonts w:ascii="宋体" w:hAnsi="宋体" w:eastAsia="宋体" w:cs="宋体"/>
                <w:sz w:val="24"/>
              </w:rPr>
            </w:pPr>
          </w:p>
        </w:tc>
        <w:tc>
          <w:tcPr>
            <w:tcW w:w="1332" w:type="dxa"/>
            <w:noWrap w:val="0"/>
            <w:vAlign w:val="center"/>
          </w:tcPr>
          <w:p w14:paraId="4F1386E5">
            <w:pPr>
              <w:spacing w:line="360" w:lineRule="auto"/>
              <w:jc w:val="center"/>
              <w:rPr>
                <w:rFonts w:ascii="宋体" w:hAnsi="宋体" w:eastAsia="宋体" w:cs="宋体"/>
                <w:sz w:val="24"/>
              </w:rPr>
            </w:pPr>
          </w:p>
        </w:tc>
        <w:tc>
          <w:tcPr>
            <w:tcW w:w="3375" w:type="dxa"/>
            <w:noWrap w:val="0"/>
            <w:vAlign w:val="center"/>
          </w:tcPr>
          <w:p w14:paraId="4DED1131">
            <w:pPr>
              <w:spacing w:line="360" w:lineRule="auto"/>
              <w:jc w:val="center"/>
              <w:rPr>
                <w:rFonts w:ascii="宋体" w:hAnsi="宋体" w:eastAsia="宋体" w:cs="宋体"/>
                <w:sz w:val="24"/>
              </w:rPr>
            </w:pPr>
          </w:p>
        </w:tc>
      </w:tr>
      <w:tr w14:paraId="0BC8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0" w:type="dxa"/>
            <w:noWrap w:val="0"/>
            <w:vAlign w:val="center"/>
          </w:tcPr>
          <w:p w14:paraId="185C33A0">
            <w:pPr>
              <w:spacing w:line="360" w:lineRule="auto"/>
              <w:jc w:val="center"/>
              <w:rPr>
                <w:rFonts w:ascii="宋体" w:hAnsi="宋体" w:eastAsia="宋体" w:cs="宋体"/>
                <w:sz w:val="24"/>
              </w:rPr>
            </w:pPr>
            <w:r>
              <w:rPr>
                <w:rFonts w:hint="eastAsia" w:ascii="宋体" w:hAnsi="宋体" w:eastAsia="宋体" w:cs="宋体"/>
                <w:sz w:val="24"/>
              </w:rPr>
              <w:t>8</w:t>
            </w:r>
          </w:p>
        </w:tc>
        <w:tc>
          <w:tcPr>
            <w:tcW w:w="1958" w:type="dxa"/>
            <w:noWrap w:val="0"/>
            <w:vAlign w:val="center"/>
          </w:tcPr>
          <w:p w14:paraId="5B84F34C">
            <w:pPr>
              <w:spacing w:line="360" w:lineRule="auto"/>
              <w:jc w:val="center"/>
              <w:rPr>
                <w:rFonts w:ascii="宋体" w:hAnsi="宋体" w:eastAsia="宋体" w:cs="宋体"/>
                <w:sz w:val="24"/>
              </w:rPr>
            </w:pPr>
          </w:p>
        </w:tc>
        <w:tc>
          <w:tcPr>
            <w:tcW w:w="713" w:type="dxa"/>
            <w:noWrap w:val="0"/>
            <w:vAlign w:val="center"/>
          </w:tcPr>
          <w:p w14:paraId="059E2924">
            <w:pPr>
              <w:spacing w:line="360" w:lineRule="auto"/>
              <w:jc w:val="center"/>
              <w:rPr>
                <w:rFonts w:ascii="宋体" w:hAnsi="宋体" w:eastAsia="宋体" w:cs="宋体"/>
                <w:sz w:val="24"/>
              </w:rPr>
            </w:pPr>
          </w:p>
        </w:tc>
        <w:tc>
          <w:tcPr>
            <w:tcW w:w="1087" w:type="dxa"/>
            <w:noWrap w:val="0"/>
            <w:vAlign w:val="center"/>
          </w:tcPr>
          <w:p w14:paraId="07FA2700">
            <w:pPr>
              <w:spacing w:line="360" w:lineRule="auto"/>
              <w:jc w:val="center"/>
              <w:rPr>
                <w:rFonts w:ascii="宋体" w:hAnsi="宋体" w:eastAsia="宋体" w:cs="宋体"/>
                <w:sz w:val="24"/>
              </w:rPr>
            </w:pPr>
          </w:p>
        </w:tc>
        <w:tc>
          <w:tcPr>
            <w:tcW w:w="1332" w:type="dxa"/>
            <w:noWrap w:val="0"/>
            <w:vAlign w:val="center"/>
          </w:tcPr>
          <w:p w14:paraId="6EAD4569">
            <w:pPr>
              <w:spacing w:line="360" w:lineRule="auto"/>
              <w:jc w:val="center"/>
              <w:rPr>
                <w:rFonts w:ascii="宋体" w:hAnsi="宋体" w:eastAsia="宋体" w:cs="宋体"/>
                <w:sz w:val="24"/>
              </w:rPr>
            </w:pPr>
          </w:p>
        </w:tc>
        <w:tc>
          <w:tcPr>
            <w:tcW w:w="3375" w:type="dxa"/>
            <w:noWrap w:val="0"/>
            <w:vAlign w:val="center"/>
          </w:tcPr>
          <w:p w14:paraId="5A5A1BDB">
            <w:pPr>
              <w:spacing w:line="360" w:lineRule="auto"/>
              <w:jc w:val="center"/>
              <w:rPr>
                <w:rFonts w:ascii="宋体" w:hAnsi="宋体" w:eastAsia="宋体" w:cs="宋体"/>
                <w:sz w:val="24"/>
              </w:rPr>
            </w:pPr>
          </w:p>
        </w:tc>
      </w:tr>
      <w:tr w14:paraId="4741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0" w:type="dxa"/>
            <w:noWrap w:val="0"/>
            <w:vAlign w:val="center"/>
          </w:tcPr>
          <w:p w14:paraId="1761E91E">
            <w:pPr>
              <w:spacing w:line="360" w:lineRule="auto"/>
              <w:jc w:val="center"/>
              <w:rPr>
                <w:rFonts w:ascii="宋体" w:hAnsi="宋体" w:eastAsia="宋体" w:cs="宋体"/>
                <w:sz w:val="24"/>
              </w:rPr>
            </w:pPr>
            <w:r>
              <w:rPr>
                <w:rFonts w:hint="eastAsia" w:ascii="宋体" w:hAnsi="宋体" w:eastAsia="宋体" w:cs="宋体"/>
                <w:sz w:val="24"/>
              </w:rPr>
              <w:t>14</w:t>
            </w:r>
          </w:p>
        </w:tc>
        <w:tc>
          <w:tcPr>
            <w:tcW w:w="1958" w:type="dxa"/>
            <w:noWrap w:val="0"/>
            <w:vAlign w:val="center"/>
          </w:tcPr>
          <w:p w14:paraId="5BC2B426">
            <w:pPr>
              <w:spacing w:line="360" w:lineRule="auto"/>
              <w:jc w:val="center"/>
              <w:rPr>
                <w:rFonts w:ascii="宋体" w:hAnsi="宋体" w:eastAsia="宋体" w:cs="宋体"/>
                <w:sz w:val="24"/>
              </w:rPr>
            </w:pPr>
          </w:p>
        </w:tc>
        <w:tc>
          <w:tcPr>
            <w:tcW w:w="713" w:type="dxa"/>
            <w:noWrap w:val="0"/>
            <w:vAlign w:val="center"/>
          </w:tcPr>
          <w:p w14:paraId="34DB259E">
            <w:pPr>
              <w:spacing w:line="360" w:lineRule="auto"/>
              <w:jc w:val="center"/>
              <w:rPr>
                <w:rFonts w:ascii="宋体" w:hAnsi="宋体" w:eastAsia="宋体" w:cs="宋体"/>
                <w:sz w:val="24"/>
              </w:rPr>
            </w:pPr>
          </w:p>
        </w:tc>
        <w:tc>
          <w:tcPr>
            <w:tcW w:w="1087" w:type="dxa"/>
            <w:noWrap w:val="0"/>
            <w:vAlign w:val="center"/>
          </w:tcPr>
          <w:p w14:paraId="7E600C93">
            <w:pPr>
              <w:spacing w:line="360" w:lineRule="auto"/>
              <w:jc w:val="center"/>
              <w:rPr>
                <w:rFonts w:ascii="宋体" w:hAnsi="宋体" w:eastAsia="宋体" w:cs="宋体"/>
                <w:sz w:val="24"/>
              </w:rPr>
            </w:pPr>
          </w:p>
        </w:tc>
        <w:tc>
          <w:tcPr>
            <w:tcW w:w="1332" w:type="dxa"/>
            <w:noWrap w:val="0"/>
            <w:vAlign w:val="center"/>
          </w:tcPr>
          <w:p w14:paraId="3946E535">
            <w:pPr>
              <w:spacing w:line="360" w:lineRule="auto"/>
              <w:jc w:val="center"/>
              <w:rPr>
                <w:rFonts w:ascii="宋体" w:hAnsi="宋体" w:eastAsia="宋体" w:cs="宋体"/>
                <w:sz w:val="24"/>
              </w:rPr>
            </w:pPr>
          </w:p>
        </w:tc>
        <w:tc>
          <w:tcPr>
            <w:tcW w:w="3375" w:type="dxa"/>
            <w:noWrap w:val="0"/>
            <w:vAlign w:val="center"/>
          </w:tcPr>
          <w:p w14:paraId="0EBB01AE">
            <w:pPr>
              <w:spacing w:line="360" w:lineRule="auto"/>
              <w:jc w:val="center"/>
              <w:rPr>
                <w:rFonts w:ascii="宋体" w:hAnsi="宋体" w:eastAsia="宋体" w:cs="宋体"/>
                <w:sz w:val="24"/>
              </w:rPr>
            </w:pPr>
          </w:p>
        </w:tc>
      </w:tr>
    </w:tbl>
    <w:p w14:paraId="0D68B6C7">
      <w:pPr>
        <w:spacing w:line="500" w:lineRule="exact"/>
        <w:ind w:left="0" w:leftChars="0" w:right="206" w:rightChars="98" w:firstLine="0" w:firstLineChars="0"/>
        <w:jc w:val="left"/>
        <w:rPr>
          <w:rFonts w:hint="eastAsia" w:ascii="宋体" w:hAnsi="宋体" w:cs="宋体"/>
          <w:szCs w:val="21"/>
        </w:rPr>
      </w:pPr>
      <w:r>
        <w:rPr>
          <w:rFonts w:hint="eastAsia" w:ascii="宋体" w:hAnsi="宋体" w:cs="宋体"/>
          <w:szCs w:val="21"/>
        </w:rPr>
        <w:t xml:space="preserve">  注：总价金额与按单价汇总金额不一致的，以单价金额计算结果为准。</w:t>
      </w:r>
    </w:p>
    <w:p w14:paraId="3AA29066">
      <w:pPr>
        <w:spacing w:line="500" w:lineRule="exact"/>
        <w:ind w:left="0" w:leftChars="0" w:right="206" w:rightChars="98" w:firstLine="0" w:firstLineChars="0"/>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（加盖公章）          </w:t>
      </w:r>
      <w:r>
        <w:rPr>
          <w:rFonts w:hint="eastAsia" w:ascii="宋体" w:hAnsi="宋体" w:cs="宋体"/>
          <w:szCs w:val="21"/>
        </w:rPr>
        <w:t xml:space="preserve">    </w:t>
      </w:r>
    </w:p>
    <w:p w14:paraId="0A4E37B3">
      <w:pPr>
        <w:spacing w:line="500" w:lineRule="exact"/>
        <w:ind w:left="0" w:leftChars="0" w:right="206" w:rightChars="98" w:firstLine="0" w:firstLineChars="0"/>
        <w:rPr>
          <w:rFonts w:hint="eastAsia" w:ascii="宋体" w:hAnsi="宋体" w:cs="宋体"/>
          <w:szCs w:val="21"/>
        </w:rPr>
      </w:pPr>
      <w:r>
        <w:rPr>
          <w:rFonts w:hint="eastAsia" w:ascii="宋体" w:hAnsi="宋体" w:cs="宋体"/>
          <w:szCs w:val="21"/>
        </w:rPr>
        <w:t>法定代表人签字或盖章：</w:t>
      </w:r>
      <w:r>
        <w:rPr>
          <w:rFonts w:hint="eastAsia" w:ascii="宋体" w:hAnsi="宋体" w:cs="宋体"/>
          <w:szCs w:val="21"/>
          <w:u w:val="single"/>
        </w:rPr>
        <w:t xml:space="preserve">                </w:t>
      </w:r>
    </w:p>
    <w:p w14:paraId="37399199">
      <w:pPr>
        <w:spacing w:line="500" w:lineRule="exact"/>
        <w:ind w:left="0" w:leftChars="0" w:right="206" w:rightChars="98" w:firstLine="0" w:firstLineChars="0"/>
        <w:rPr>
          <w:rFonts w:hint="eastAsia" w:ascii="宋体" w:hAnsi="宋体" w:cs="宋体"/>
          <w:szCs w:val="21"/>
        </w:rPr>
      </w:pPr>
      <w:r>
        <w:rPr>
          <w:rFonts w:hint="eastAsia" w:ascii="宋体" w:hAnsi="宋体" w:cs="宋体"/>
          <w:szCs w:val="21"/>
        </w:rPr>
        <w:t>授权代表：</w:t>
      </w:r>
      <w:r>
        <w:rPr>
          <w:rFonts w:hint="eastAsia" w:ascii="宋体" w:hAnsi="宋体" w:cs="宋体"/>
          <w:szCs w:val="21"/>
          <w:u w:val="single"/>
        </w:rPr>
        <w:t xml:space="preserve"> （签字或盖章）                   </w:t>
      </w:r>
      <w:r>
        <w:rPr>
          <w:rFonts w:hint="eastAsia" w:ascii="宋体" w:hAnsi="宋体" w:cs="宋体"/>
          <w:szCs w:val="21"/>
        </w:rPr>
        <w:t xml:space="preserve">          </w:t>
      </w:r>
    </w:p>
    <w:p w14:paraId="166002A9">
      <w:pPr>
        <w:spacing w:line="500" w:lineRule="exact"/>
        <w:ind w:left="0" w:leftChars="0" w:right="206" w:rightChars="98" w:firstLine="0" w:firstLineChars="0"/>
        <w:rPr>
          <w:rFonts w:hint="eastAsia" w:ascii="宋体" w:hAnsi="宋体" w:cs="宋体"/>
          <w:b/>
          <w:szCs w:val="21"/>
        </w:rPr>
      </w:pPr>
      <w:r>
        <w:rPr>
          <w:rFonts w:hint="eastAsia" w:ascii="宋体" w:hAnsi="宋体" w:cs="宋体"/>
          <w:szCs w:val="21"/>
        </w:rPr>
        <w:t>签署日期：</w:t>
      </w:r>
      <w:r>
        <w:rPr>
          <w:rFonts w:hint="eastAsia" w:ascii="宋体" w:hAnsi="宋体" w:cs="宋体"/>
          <w:szCs w:val="21"/>
          <w:u w:val="single"/>
        </w:rPr>
        <w:t xml:space="preserve">          </w:t>
      </w:r>
      <w:r>
        <w:rPr>
          <w:rFonts w:hint="eastAsia" w:ascii="宋体" w:hAnsi="宋体" w:cs="宋体"/>
          <w:szCs w:val="21"/>
        </w:rPr>
        <w:t xml:space="preserve"> 年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595BA2F">
      <w:pPr>
        <w:widowControl/>
        <w:spacing w:line="500" w:lineRule="atLeast"/>
        <w:ind w:left="0" w:leftChars="0" w:right="206" w:rightChars="98" w:firstLine="0" w:firstLineChars="0"/>
        <w:rPr>
          <w:rFonts w:hint="eastAsia" w:ascii="宋体" w:hAnsi="宋体" w:cs="宋体"/>
          <w:kern w:val="0"/>
          <w:szCs w:val="21"/>
        </w:rPr>
      </w:pPr>
      <w:r>
        <w:rPr>
          <w:rFonts w:hint="eastAsia" w:ascii="宋体" w:hAnsi="宋体" w:cs="宋体"/>
          <w:kern w:val="0"/>
          <w:szCs w:val="21"/>
        </w:rPr>
        <w:t xml:space="preserve">  注：投标人应根据分项进行填报，表中表格行数可自行添加。</w:t>
      </w:r>
      <w:r>
        <w:rPr>
          <w:rFonts w:hint="eastAsia" w:ascii="宋体" w:hAnsi="宋体" w:eastAsia="宋体" w:cs="宋体"/>
          <w:kern w:val="0"/>
          <w:szCs w:val="21"/>
          <w:lang w:eastAsia="zh-CN"/>
        </w:rPr>
        <w:t>磋商</w:t>
      </w:r>
      <w:r>
        <w:rPr>
          <w:rFonts w:hint="eastAsia" w:ascii="宋体" w:hAnsi="宋体" w:cs="宋体"/>
          <w:kern w:val="0"/>
          <w:szCs w:val="21"/>
        </w:rPr>
        <w:t xml:space="preserve">文件中未列出的相关辅助材料和在实施过程中涉及到的物清单其它一切费用应在报价时一并考虑，项目实施过程中不再单独结算。  </w:t>
      </w:r>
    </w:p>
    <w:p w14:paraId="651752D4">
      <w:pPr>
        <w:widowControl/>
        <w:spacing w:line="500" w:lineRule="atLeast"/>
        <w:ind w:left="0" w:leftChars="0" w:right="206" w:rightChars="98" w:firstLine="0" w:firstLineChars="0"/>
        <w:rPr>
          <w:rFonts w:hint="eastAsia" w:ascii="宋体" w:hAnsi="宋体" w:cs="宋体"/>
          <w:b/>
          <w:kern w:val="0"/>
          <w:szCs w:val="21"/>
        </w:rPr>
      </w:pPr>
      <w:r>
        <w:rPr>
          <w:rFonts w:hint="eastAsia" w:ascii="宋体" w:hAnsi="宋体" w:cs="宋体"/>
          <w:kern w:val="0"/>
          <w:szCs w:val="21"/>
        </w:rPr>
        <w:t xml:space="preserve">  </w:t>
      </w:r>
      <w:r>
        <w:rPr>
          <w:rFonts w:hint="eastAsia" w:ascii="宋体" w:hAnsi="宋体" w:cs="宋体"/>
          <w:b/>
          <w:kern w:val="0"/>
          <w:szCs w:val="21"/>
        </w:rPr>
        <w:t>表中投标报价总计应与对应</w:t>
      </w:r>
      <w:r>
        <w:rPr>
          <w:rFonts w:hint="eastAsia" w:ascii="宋体" w:hAnsi="宋体" w:cs="宋体"/>
          <w:b/>
          <w:kern w:val="0"/>
          <w:szCs w:val="21"/>
          <w:highlight w:val="none"/>
        </w:rPr>
        <w:t>报价一览表</w:t>
      </w:r>
      <w:r>
        <w:rPr>
          <w:rFonts w:hint="eastAsia" w:ascii="宋体" w:hAnsi="宋体" w:cs="宋体"/>
          <w:b/>
          <w:kern w:val="0"/>
          <w:szCs w:val="21"/>
        </w:rPr>
        <w:t>中投标总价一致。</w:t>
      </w:r>
    </w:p>
    <w:p w14:paraId="0777516B">
      <w:pPr>
        <w:spacing w:before="265" w:line="242" w:lineRule="auto"/>
        <w:ind w:left="2655"/>
        <w:outlineLvl w:val="2"/>
        <w:rPr>
          <w:rFonts w:ascii="仿宋" w:hAnsi="仿宋" w:eastAsia="仿宋" w:cs="仿宋"/>
          <w:spacing w:val="-4"/>
          <w:sz w:val="28"/>
          <w:szCs w:val="28"/>
        </w:rPr>
      </w:pPr>
    </w:p>
    <w:p w14:paraId="438356AD">
      <w:pPr>
        <w:spacing w:before="265" w:line="242" w:lineRule="auto"/>
        <w:ind w:left="2655"/>
        <w:outlineLvl w:val="2"/>
        <w:rPr>
          <w:rFonts w:ascii="仿宋" w:hAnsi="仿宋" w:eastAsia="仿宋" w:cs="仿宋"/>
          <w:spacing w:val="-4"/>
          <w:sz w:val="28"/>
          <w:szCs w:val="28"/>
        </w:rPr>
      </w:pPr>
    </w:p>
    <w:p w14:paraId="35C3B5F5">
      <w:pPr>
        <w:spacing w:before="265" w:line="242" w:lineRule="auto"/>
        <w:ind w:left="2655"/>
        <w:outlineLvl w:val="2"/>
        <w:rPr>
          <w:rFonts w:ascii="仿宋" w:hAnsi="仿宋" w:eastAsia="仿宋" w:cs="仿宋"/>
          <w:spacing w:val="-4"/>
          <w:sz w:val="28"/>
          <w:szCs w:val="28"/>
        </w:rPr>
      </w:pPr>
    </w:p>
    <w:p w14:paraId="223B13F5">
      <w:pPr>
        <w:spacing w:before="265" w:line="242" w:lineRule="auto"/>
        <w:ind w:left="2655"/>
        <w:outlineLvl w:val="2"/>
        <w:rPr>
          <w:rFonts w:ascii="仿宋" w:hAnsi="仿宋" w:eastAsia="仿宋" w:cs="仿宋"/>
          <w:spacing w:val="-4"/>
          <w:sz w:val="28"/>
          <w:szCs w:val="28"/>
        </w:rPr>
      </w:pPr>
    </w:p>
    <w:p w14:paraId="2748F285">
      <w:pPr>
        <w:spacing w:before="265" w:line="242" w:lineRule="auto"/>
        <w:jc w:val="center"/>
        <w:outlineLvl w:val="2"/>
        <w:rPr>
          <w:rFonts w:ascii="仿宋" w:hAnsi="仿宋" w:eastAsia="仿宋" w:cs="仿宋"/>
          <w:sz w:val="28"/>
          <w:szCs w:val="28"/>
        </w:rPr>
      </w:pPr>
      <w:r>
        <w:rPr>
          <w:rFonts w:hint="eastAsia" w:ascii="仿宋" w:hAnsi="仿宋" w:eastAsia="仿宋" w:cs="仿宋"/>
          <w:spacing w:val="-3"/>
          <w:sz w:val="28"/>
          <w:szCs w:val="28"/>
          <w:lang w:val="en-US" w:eastAsia="zh-CN"/>
        </w:rPr>
        <w:t>四</w:t>
      </w:r>
      <w:r>
        <w:rPr>
          <w:rFonts w:ascii="仿宋" w:hAnsi="仿宋" w:eastAsia="仿宋" w:cs="仿宋"/>
          <w:spacing w:val="-3"/>
          <w:sz w:val="28"/>
          <w:szCs w:val="28"/>
        </w:rPr>
        <w:t>、</w:t>
      </w:r>
      <w:r>
        <w:rPr>
          <w:rFonts w:ascii="仿宋" w:hAnsi="仿宋" w:eastAsia="仿宋" w:cs="仿宋"/>
          <w:spacing w:val="-2"/>
          <w:sz w:val="28"/>
          <w:szCs w:val="28"/>
        </w:rPr>
        <w:t>已标价的工程量清单</w:t>
      </w:r>
    </w:p>
    <w:p w14:paraId="60262065">
      <w:pPr>
        <w:spacing w:line="272" w:lineRule="auto"/>
        <w:rPr>
          <w:rFonts w:ascii="Arial"/>
          <w:sz w:val="21"/>
        </w:rPr>
      </w:pPr>
    </w:p>
    <w:p w14:paraId="1957F532">
      <w:pPr>
        <w:spacing w:before="91" w:line="228" w:lineRule="auto"/>
        <w:rPr>
          <w:rFonts w:ascii="仿宋" w:hAnsi="仿宋" w:eastAsia="仿宋" w:cs="仿宋"/>
          <w:sz w:val="28"/>
          <w:szCs w:val="28"/>
        </w:rPr>
      </w:pPr>
      <w:r>
        <w:rPr>
          <w:rFonts w:ascii="仿宋" w:hAnsi="仿宋" w:eastAsia="仿宋" w:cs="仿宋"/>
          <w:spacing w:val="-9"/>
          <w:sz w:val="28"/>
          <w:szCs w:val="28"/>
        </w:rPr>
        <w:t>注：1.投标人编制经济标严格按照采购人发布的工程量清单提供的</w:t>
      </w:r>
      <w:r>
        <w:rPr>
          <w:rFonts w:ascii="仿宋" w:hAnsi="仿宋" w:eastAsia="仿宋" w:cs="仿宋"/>
          <w:spacing w:val="-5"/>
          <w:sz w:val="28"/>
          <w:szCs w:val="28"/>
        </w:rPr>
        <w:t>表</w:t>
      </w:r>
    </w:p>
    <w:p w14:paraId="09D152B4">
      <w:pPr>
        <w:spacing w:before="2" w:line="413" w:lineRule="auto"/>
        <w:ind w:left="41" w:right="108" w:firstLine="95"/>
        <w:rPr>
          <w:rFonts w:hint="eastAsia" w:ascii="仿宋" w:hAnsi="仿宋" w:eastAsia="仿宋" w:cs="仿宋"/>
          <w:sz w:val="28"/>
          <w:szCs w:val="28"/>
          <w:lang w:eastAsia="zh-CN"/>
        </w:rPr>
      </w:pPr>
      <w:r>
        <w:rPr>
          <w:rFonts w:ascii="仿宋" w:hAnsi="仿宋" w:eastAsia="仿宋" w:cs="仿宋"/>
          <w:spacing w:val="-19"/>
          <w:sz w:val="28"/>
          <w:szCs w:val="28"/>
        </w:rPr>
        <w:t>格</w:t>
      </w:r>
      <w:r>
        <w:rPr>
          <w:rFonts w:ascii="仿宋" w:hAnsi="仿宋" w:eastAsia="仿宋" w:cs="仿宋"/>
          <w:spacing w:val="-10"/>
          <w:sz w:val="28"/>
          <w:szCs w:val="28"/>
        </w:rPr>
        <w:t>填列，并不得改动表中的任何地方，表格顺序也不得变动，否则按</w:t>
      </w:r>
      <w:r>
        <w:rPr>
          <w:rFonts w:ascii="仿宋" w:hAnsi="仿宋" w:eastAsia="仿宋" w:cs="仿宋"/>
          <w:sz w:val="28"/>
          <w:szCs w:val="28"/>
        </w:rPr>
        <w:t xml:space="preserve"> </w:t>
      </w:r>
      <w:r>
        <w:rPr>
          <w:rFonts w:ascii="仿宋" w:hAnsi="仿宋" w:eastAsia="仿宋" w:cs="仿宋"/>
          <w:spacing w:val="-4"/>
          <w:sz w:val="28"/>
          <w:szCs w:val="28"/>
        </w:rPr>
        <w:t>重大偏差处理。</w:t>
      </w:r>
    </w:p>
    <w:p w14:paraId="02E83FEA">
      <w:pPr>
        <w:spacing w:before="1"/>
        <w:ind w:left="615" w:right="24" w:hanging="591"/>
        <w:rPr>
          <w:rFonts w:ascii="仿宋" w:hAnsi="仿宋" w:eastAsia="仿宋" w:cs="仿宋"/>
          <w:sz w:val="28"/>
          <w:szCs w:val="28"/>
        </w:rPr>
      </w:pPr>
      <w:r>
        <w:rPr>
          <w:rFonts w:ascii="仿宋" w:hAnsi="仿宋" w:eastAsia="仿宋" w:cs="仿宋"/>
          <w:spacing w:val="-10"/>
          <w:sz w:val="23"/>
          <w:szCs w:val="23"/>
        </w:rPr>
        <w:t xml:space="preserve">2. </w:t>
      </w:r>
      <w:r>
        <w:rPr>
          <w:rFonts w:ascii="仿宋" w:hAnsi="仿宋" w:eastAsia="仿宋" w:cs="仿宋"/>
          <w:spacing w:val="-7"/>
          <w:sz w:val="28"/>
          <w:szCs w:val="28"/>
        </w:rPr>
        <w:t>投</w:t>
      </w:r>
      <w:r>
        <w:rPr>
          <w:rFonts w:ascii="仿宋" w:hAnsi="仿宋" w:eastAsia="仿宋" w:cs="仿宋"/>
          <w:spacing w:val="-5"/>
          <w:sz w:val="28"/>
          <w:szCs w:val="28"/>
        </w:rPr>
        <w:t>标人不允许改变招标人所发工程量清单的结构格式、清单编号、</w:t>
      </w:r>
      <w:r>
        <w:rPr>
          <w:rFonts w:ascii="仿宋" w:hAnsi="仿宋" w:eastAsia="仿宋" w:cs="仿宋"/>
          <w:sz w:val="28"/>
          <w:szCs w:val="28"/>
        </w:rPr>
        <w:t xml:space="preserve"> </w:t>
      </w:r>
      <w:r>
        <w:rPr>
          <w:rFonts w:ascii="仿宋" w:hAnsi="仿宋" w:eastAsia="仿宋" w:cs="仿宋"/>
          <w:spacing w:val="-6"/>
          <w:sz w:val="28"/>
          <w:szCs w:val="28"/>
        </w:rPr>
        <w:t>名称、工</w:t>
      </w:r>
      <w:r>
        <w:rPr>
          <w:rFonts w:ascii="仿宋" w:hAnsi="仿宋" w:eastAsia="仿宋" w:cs="仿宋"/>
          <w:spacing w:val="-5"/>
          <w:sz w:val="28"/>
          <w:szCs w:val="28"/>
        </w:rPr>
        <w:t>程</w:t>
      </w:r>
      <w:r>
        <w:rPr>
          <w:rFonts w:ascii="仿宋" w:hAnsi="仿宋" w:eastAsia="仿宋" w:cs="仿宋"/>
          <w:spacing w:val="-3"/>
          <w:sz w:val="28"/>
          <w:szCs w:val="28"/>
        </w:rPr>
        <w:t>量、单位、招标人给出的费率及提供的主材顺序。</w:t>
      </w:r>
    </w:p>
    <w:p w14:paraId="501B930D"/>
    <w:p w14:paraId="582EE133">
      <w:pPr>
        <w:tabs>
          <w:tab w:val="left" w:pos="611"/>
        </w:tabs>
        <w:bidi w:val="0"/>
        <w:jc w:val="left"/>
        <w:rPr>
          <w:rFonts w:hint="default" w:ascii="Arial" w:hAnsi="Arial" w:eastAsia="宋体" w:cs="Arial"/>
          <w:snapToGrid w:val="0"/>
          <w:color w:val="000000"/>
          <w:kern w:val="0"/>
          <w:sz w:val="21"/>
          <w:szCs w:val="21"/>
          <w:highlight w:val="red"/>
          <w:lang w:val="en-US" w:eastAsia="zh-CN"/>
        </w:rPr>
        <w:sectPr>
          <w:footerReference r:id="rId26" w:type="default"/>
          <w:pgSz w:w="11910" w:h="16840"/>
          <w:pgMar w:top="1431" w:right="1786" w:bottom="1170" w:left="1786" w:header="0" w:footer="997" w:gutter="0"/>
          <w:pgNumType w:fmt="decimal"/>
          <w:cols w:space="720" w:num="1"/>
        </w:sectPr>
      </w:pPr>
      <w:r>
        <w:rPr>
          <w:rFonts w:hint="eastAsia" w:eastAsia="宋体" w:cs="Arial"/>
          <w:snapToGrid w:val="0"/>
          <w:color w:val="000000"/>
          <w:kern w:val="0"/>
          <w:sz w:val="21"/>
          <w:szCs w:val="21"/>
          <w:lang w:eastAsia="zh-CN"/>
        </w:rPr>
        <w:tab/>
      </w:r>
      <w:r>
        <w:rPr>
          <w:rFonts w:hint="eastAsia" w:ascii="宋体" w:hAnsi="宋体" w:eastAsia="宋体" w:cs="宋体"/>
          <w:b/>
          <w:bCs/>
          <w:snapToGrid w:val="0"/>
          <w:color w:val="000000"/>
          <w:kern w:val="0"/>
          <w:sz w:val="28"/>
          <w:szCs w:val="28"/>
          <w:lang w:val="en-US" w:eastAsia="zh-CN"/>
        </w:rPr>
        <w:t>工程量清单</w:t>
      </w:r>
      <w:r>
        <w:rPr>
          <w:rFonts w:hint="eastAsia" w:eastAsia="宋体" w:cs="Arial"/>
          <w:b/>
          <w:bCs/>
          <w:snapToGrid w:val="0"/>
          <w:color w:val="000000"/>
          <w:kern w:val="0"/>
          <w:sz w:val="28"/>
          <w:szCs w:val="28"/>
          <w:highlight w:val="none"/>
          <w:lang w:val="en-US" w:eastAsia="zh-CN"/>
        </w:rPr>
        <w:t>以导出PDF格式工程量清单为准。</w:t>
      </w:r>
    </w:p>
    <w:p w14:paraId="7952E851">
      <w:pPr>
        <w:pStyle w:val="4"/>
        <w:numPr>
          <w:ilvl w:val="0"/>
          <w:numId w:val="0"/>
        </w:numPr>
        <w:spacing w:line="240" w:lineRule="atLeast"/>
        <w:jc w:val="center"/>
        <w:rPr>
          <w:rFonts w:hint="eastAsia" w:ascii="仿宋" w:hAnsi="仿宋" w:eastAsia="仿宋" w:cs="仿宋"/>
          <w:b w:val="0"/>
          <w:bCs w:val="0"/>
          <w:sz w:val="28"/>
          <w:szCs w:val="28"/>
          <w:u w:val="single"/>
        </w:rPr>
      </w:pPr>
      <w:r>
        <w:rPr>
          <w:rFonts w:hint="eastAsia" w:ascii="仿宋" w:hAnsi="仿宋" w:eastAsia="仿宋" w:cs="仿宋"/>
          <w:b w:val="0"/>
          <w:bCs w:val="0"/>
          <w:spacing w:val="-8"/>
          <w:sz w:val="28"/>
          <w:szCs w:val="28"/>
          <w:lang w:val="en-US" w:eastAsia="zh-CN"/>
        </w:rPr>
        <w:t>五</w:t>
      </w:r>
      <w:r>
        <w:rPr>
          <w:rFonts w:hint="eastAsia" w:ascii="仿宋" w:hAnsi="仿宋" w:eastAsia="仿宋" w:cs="仿宋"/>
          <w:b w:val="0"/>
          <w:bCs w:val="0"/>
          <w:spacing w:val="-6"/>
          <w:sz w:val="28"/>
          <w:szCs w:val="28"/>
        </w:rPr>
        <w:t>、</w:t>
      </w:r>
      <w:r>
        <w:rPr>
          <w:rFonts w:hint="eastAsia" w:ascii="仿宋" w:hAnsi="仿宋" w:eastAsia="仿宋" w:cs="仿宋"/>
          <w:b w:val="0"/>
          <w:bCs w:val="0"/>
          <w:sz w:val="28"/>
          <w:szCs w:val="28"/>
        </w:rPr>
        <w:t>法定代表人资格证明书</w:t>
      </w:r>
    </w:p>
    <w:p w14:paraId="038CC428">
      <w:pPr>
        <w:adjustRightInd w:val="0"/>
        <w:snapToGrid w:val="0"/>
        <w:spacing w:before="325" w:beforeLines="100" w:after="325" w:afterLines="100" w:line="500" w:lineRule="exact"/>
        <w:rPr>
          <w:rFonts w:hint="eastAsia" w:ascii="宋体" w:hAnsi="宋体" w:cs="宋体"/>
          <w:sz w:val="24"/>
        </w:rPr>
      </w:pPr>
      <w:r>
        <w:rPr>
          <w:rFonts w:hint="eastAsia" w:ascii="宋体" w:hAnsi="宋体" w:cs="宋体"/>
          <w:sz w:val="24"/>
        </w:rPr>
        <w:t>致：</w:t>
      </w:r>
    </w:p>
    <w:p w14:paraId="5A886475">
      <w:pPr>
        <w:spacing w:line="500" w:lineRule="exact"/>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同志，现任我单位</w:t>
      </w:r>
      <w:r>
        <w:rPr>
          <w:rFonts w:hint="eastAsia" w:ascii="宋体" w:hAnsi="宋体" w:cs="宋体"/>
          <w:sz w:val="24"/>
          <w:u w:val="single"/>
        </w:rPr>
        <w:t xml:space="preserve">          </w:t>
      </w:r>
      <w:r>
        <w:rPr>
          <w:rFonts w:hint="eastAsia" w:ascii="宋体" w:hAnsi="宋体" w:cs="宋体"/>
          <w:sz w:val="24"/>
        </w:rPr>
        <w:t>职务，为法定代表人，特此证明。</w:t>
      </w:r>
    </w:p>
    <w:p w14:paraId="40D70FDB">
      <w:pPr>
        <w:spacing w:line="500" w:lineRule="exact"/>
        <w:ind w:firstLine="240" w:firstLineChars="100"/>
        <w:rPr>
          <w:rFonts w:hint="eastAsia" w:ascii="宋体" w:hAnsi="宋体" w:cs="宋体"/>
          <w:sz w:val="24"/>
        </w:rPr>
      </w:pPr>
      <w:r>
        <w:rPr>
          <w:rFonts w:hint="eastAsia" w:ascii="宋体" w:hAnsi="宋体" w:cs="宋体"/>
          <w:sz w:val="24"/>
        </w:rPr>
        <w:t>签发日期：                  单位：           （盖章）</w:t>
      </w:r>
    </w:p>
    <w:p w14:paraId="477F07DC">
      <w:pPr>
        <w:spacing w:line="500" w:lineRule="exact"/>
        <w:ind w:firstLine="240" w:firstLineChars="100"/>
        <w:rPr>
          <w:rFonts w:hint="eastAsia" w:ascii="宋体" w:hAnsi="宋体" w:cs="宋体"/>
          <w:sz w:val="24"/>
        </w:rPr>
      </w:pPr>
      <w:r>
        <w:rPr>
          <w:rFonts w:hint="eastAsia" w:ascii="宋体" w:hAnsi="宋体" w:cs="宋体"/>
          <w:sz w:val="24"/>
        </w:rPr>
        <w:t>附：代表人性别：            年龄：           身份证号码：</w:t>
      </w:r>
    </w:p>
    <w:p w14:paraId="69D90431">
      <w:pPr>
        <w:spacing w:line="500" w:lineRule="exact"/>
        <w:ind w:firstLine="240" w:firstLineChars="100"/>
        <w:rPr>
          <w:rFonts w:hint="eastAsia" w:ascii="宋体" w:hAnsi="宋体" w:cs="宋体"/>
          <w:sz w:val="24"/>
        </w:rPr>
      </w:pPr>
      <w:r>
        <w:rPr>
          <w:rFonts w:hint="eastAsia" w:ascii="宋体" w:hAnsi="宋体" w:cs="宋体"/>
          <w:sz w:val="24"/>
        </w:rPr>
        <w:t>联系电话：</w:t>
      </w:r>
    </w:p>
    <w:p w14:paraId="1E5BAA01">
      <w:pPr>
        <w:spacing w:line="500" w:lineRule="exact"/>
        <w:ind w:firstLine="240" w:firstLineChars="100"/>
        <w:rPr>
          <w:rFonts w:hint="eastAsia" w:ascii="宋体" w:hAnsi="宋体" w:cs="宋体"/>
          <w:sz w:val="24"/>
        </w:rPr>
      </w:pPr>
      <w:r>
        <w:rPr>
          <w:rFonts w:hint="eastAsia" w:ascii="宋体" w:hAnsi="宋体" w:cs="宋体"/>
          <w:sz w:val="24"/>
        </w:rPr>
        <w:t>营业执照号码：              经济性质：</w:t>
      </w:r>
    </w:p>
    <w:p w14:paraId="4C43A358">
      <w:pPr>
        <w:spacing w:line="500" w:lineRule="exact"/>
        <w:rPr>
          <w:rFonts w:hint="eastAsia" w:ascii="宋体" w:hAnsi="宋体" w:cs="宋体"/>
          <w:sz w:val="24"/>
        </w:rPr>
      </w:pPr>
      <w:r>
        <w:rPr>
          <w:rFonts w:hint="eastAsia" w:ascii="宋体" w:hAnsi="宋体" w:cs="宋体"/>
          <w:sz w:val="24"/>
        </w:rPr>
        <w:t>说明：</w:t>
      </w:r>
    </w:p>
    <w:p w14:paraId="22D87A8B">
      <w:pPr>
        <w:spacing w:line="500" w:lineRule="exact"/>
        <w:ind w:firstLine="240" w:firstLineChars="100"/>
        <w:rPr>
          <w:rFonts w:hint="eastAsia" w:ascii="宋体" w:hAnsi="宋体" w:cs="宋体"/>
          <w:sz w:val="24"/>
        </w:rPr>
      </w:pPr>
      <w:r>
        <w:rPr>
          <w:rFonts w:hint="eastAsia" w:ascii="宋体" w:hAnsi="宋体" w:cs="宋体"/>
          <w:sz w:val="24"/>
        </w:rPr>
        <w:t>1、法定代表人为企业事业单位、国家机关、社会团体的主要行政负责人。</w:t>
      </w:r>
    </w:p>
    <w:p w14:paraId="60DE5736">
      <w:pPr>
        <w:spacing w:line="500" w:lineRule="exact"/>
        <w:rPr>
          <w:rFonts w:hint="eastAsia" w:ascii="宋体" w:hAnsi="宋体" w:cs="宋体"/>
          <w:sz w:val="24"/>
        </w:rPr>
      </w:pPr>
      <w:r>
        <w:rPr>
          <w:rFonts w:hint="eastAsia" w:ascii="宋体" w:hAnsi="宋体" w:cs="宋体"/>
          <w:sz w:val="24"/>
        </w:rPr>
        <w:t xml:space="preserve">  2、内容必须填写真实、清楚、涂改无效，不得转让。</w:t>
      </w:r>
    </w:p>
    <w:p w14:paraId="140D8CBD">
      <w:pPr>
        <w:spacing w:line="500" w:lineRule="exact"/>
        <w:ind w:firstLine="240" w:firstLineChars="100"/>
        <w:rPr>
          <w:rFonts w:hint="eastAsia" w:ascii="宋体" w:hAnsi="宋体" w:cs="宋体"/>
          <w:sz w:val="24"/>
        </w:rPr>
      </w:pPr>
      <w:r>
        <w:rPr>
          <w:rFonts w:hint="eastAsia" w:ascii="宋体" w:hAnsi="宋体" w:cs="宋体"/>
          <w:sz w:val="24"/>
        </w:rPr>
        <w:t>3、将此证明书原件提交采购代理机构作为投标文件附件。</w:t>
      </w:r>
    </w:p>
    <w:p w14:paraId="110A3786">
      <w:pPr>
        <w:spacing w:line="500" w:lineRule="exact"/>
        <w:rPr>
          <w:rFonts w:hint="eastAsia" w:ascii="宋体" w:hAnsi="宋体" w:cs="宋体"/>
          <w:sz w:val="24"/>
        </w:rPr>
      </w:pPr>
      <w:r>
        <w:rPr>
          <w:rFonts w:hint="eastAsia" w:ascii="宋体" w:hAnsi="宋体" w:cs="宋体"/>
          <w:sz w:val="24"/>
        </w:rPr>
        <w:t xml:space="preserve">  (为避免废标，请投标人务必提供本附件)</w:t>
      </w:r>
    </w:p>
    <w:p w14:paraId="4DC483ED">
      <w:pPr>
        <w:spacing w:line="500" w:lineRule="exact"/>
        <w:rPr>
          <w:rFonts w:hint="eastAsia" w:ascii="宋体" w:hAnsi="宋体" w:cs="宋体"/>
          <w:sz w:val="24"/>
        </w:rPr>
      </w:pPr>
    </w:p>
    <w:p w14:paraId="0E598A95">
      <w:pPr>
        <w:spacing w:line="500" w:lineRule="exact"/>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BD63FF6">
                            <w:pPr>
                              <w:jc w:val="center"/>
                              <w:rPr>
                                <w:rFonts w:hint="eastAsia" w:hAnsi="宋体"/>
                                <w:szCs w:val="21"/>
                              </w:rPr>
                            </w:pPr>
                          </w:p>
                          <w:p w14:paraId="7F840E75">
                            <w:pPr>
                              <w:jc w:val="center"/>
                              <w:rPr>
                                <w:rFonts w:hint="eastAsia" w:hAnsi="宋体"/>
                                <w:szCs w:val="21"/>
                              </w:rPr>
                            </w:pPr>
                          </w:p>
                          <w:p w14:paraId="78602BFC">
                            <w:pPr>
                              <w:jc w:val="center"/>
                              <w:rPr>
                                <w:rFonts w:hint="eastAsia" w:hAnsi="宋体"/>
                                <w:szCs w:val="21"/>
                              </w:rPr>
                            </w:pPr>
                          </w:p>
                          <w:p w14:paraId="361EE0BA">
                            <w:pPr>
                              <w:jc w:val="center"/>
                              <w:rPr>
                                <w:rFonts w:hint="eastAsia"/>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5926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BfHjWAAAACAEAAA8AAAAAAAAAAQAgAAAAIgAAAGRycy9kb3ducmV2LnhtbFBLAQIUABQAAAAI&#10;AIdO4kAmWrPFKAIAAFAEAAAOAAAAAAAAAAEAIAAAACUBAABkcnMvZTJvRG9jLnhtbFBLBQYAAAAA&#10;BgAGAFkBAAC/BQAAAAA=&#10;">
                <v:fill on="t" focussize="0,0"/>
                <v:stroke color="#000000" joinstyle="miter"/>
                <v:imagedata o:title=""/>
                <o:lock v:ext="edit" aspectratio="f"/>
                <v:textbox>
                  <w:txbxContent>
                    <w:p w14:paraId="2BD63FF6">
                      <w:pPr>
                        <w:jc w:val="center"/>
                        <w:rPr>
                          <w:rFonts w:hint="eastAsia" w:hAnsi="宋体"/>
                          <w:szCs w:val="21"/>
                        </w:rPr>
                      </w:pPr>
                    </w:p>
                    <w:p w14:paraId="7F840E75">
                      <w:pPr>
                        <w:jc w:val="center"/>
                        <w:rPr>
                          <w:rFonts w:hint="eastAsia" w:hAnsi="宋体"/>
                          <w:szCs w:val="21"/>
                        </w:rPr>
                      </w:pPr>
                    </w:p>
                    <w:p w14:paraId="78602BFC">
                      <w:pPr>
                        <w:jc w:val="center"/>
                        <w:rPr>
                          <w:rFonts w:hint="eastAsia" w:hAnsi="宋体"/>
                          <w:szCs w:val="21"/>
                        </w:rPr>
                      </w:pPr>
                    </w:p>
                    <w:p w14:paraId="361EE0BA">
                      <w:pPr>
                        <w:jc w:val="center"/>
                        <w:rPr>
                          <w:rFonts w:hint="eastAsia"/>
                          <w:szCs w:val="21"/>
                        </w:rPr>
                      </w:pPr>
                      <w:r>
                        <w:rPr>
                          <w:rFonts w:hint="eastAsia" w:hAnsi="宋体"/>
                          <w:szCs w:val="21"/>
                        </w:rPr>
                        <w:t>法定代表人身份证复印件正面</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0238467">
                            <w:pPr>
                              <w:jc w:val="center"/>
                              <w:rPr>
                                <w:rFonts w:hint="eastAsia" w:hAnsi="宋体"/>
                                <w:szCs w:val="21"/>
                              </w:rPr>
                            </w:pPr>
                          </w:p>
                          <w:p w14:paraId="5CB4F626">
                            <w:pPr>
                              <w:jc w:val="center"/>
                              <w:rPr>
                                <w:rFonts w:hint="eastAsia" w:hAnsi="宋体"/>
                                <w:szCs w:val="21"/>
                              </w:rPr>
                            </w:pPr>
                          </w:p>
                          <w:p w14:paraId="744C530B">
                            <w:pPr>
                              <w:jc w:val="center"/>
                              <w:rPr>
                                <w:rFonts w:hint="eastAsia" w:hAnsi="宋体"/>
                                <w:szCs w:val="21"/>
                              </w:rPr>
                            </w:pPr>
                          </w:p>
                          <w:p w14:paraId="31A0301C">
                            <w:pPr>
                              <w:jc w:val="center"/>
                              <w:rPr>
                                <w:rFonts w:hint="eastAsia"/>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028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wdT7ICgCAABQ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hPEYdgAAAAJAQAADwAAAAAAAAABACAAAAAiAAAAZHJzL2Rvd25yZXYueG1sUEsBAhQAFAAA&#10;AAgAh07iQMHU+yAoAgAAUAQAAA4AAAAAAAAAAQAgAAAAJwEAAGRycy9lMm9Eb2MueG1sUEsFBgAA&#10;AAAGAAYAWQEAAMEFAAAAAA==&#10;">
                <v:fill on="t" focussize="0,0"/>
                <v:stroke color="#000000" joinstyle="miter"/>
                <v:imagedata o:title=""/>
                <o:lock v:ext="edit" aspectratio="f"/>
                <v:textbox>
                  <w:txbxContent>
                    <w:p w14:paraId="40238467">
                      <w:pPr>
                        <w:jc w:val="center"/>
                        <w:rPr>
                          <w:rFonts w:hint="eastAsia" w:hAnsi="宋体"/>
                          <w:szCs w:val="21"/>
                        </w:rPr>
                      </w:pPr>
                    </w:p>
                    <w:p w14:paraId="5CB4F626">
                      <w:pPr>
                        <w:jc w:val="center"/>
                        <w:rPr>
                          <w:rFonts w:hint="eastAsia" w:hAnsi="宋体"/>
                          <w:szCs w:val="21"/>
                        </w:rPr>
                      </w:pPr>
                    </w:p>
                    <w:p w14:paraId="744C530B">
                      <w:pPr>
                        <w:jc w:val="center"/>
                        <w:rPr>
                          <w:rFonts w:hint="eastAsia" w:hAnsi="宋体"/>
                          <w:szCs w:val="21"/>
                        </w:rPr>
                      </w:pPr>
                    </w:p>
                    <w:p w14:paraId="31A0301C">
                      <w:pPr>
                        <w:jc w:val="center"/>
                        <w:rPr>
                          <w:rFonts w:hint="eastAsia"/>
                          <w:szCs w:val="21"/>
                        </w:rPr>
                      </w:pPr>
                      <w:r>
                        <w:rPr>
                          <w:rFonts w:hint="eastAsia" w:hAnsi="宋体"/>
                          <w:szCs w:val="21"/>
                        </w:rPr>
                        <w:t>法定代表人身份证复印件反面</w:t>
                      </w:r>
                    </w:p>
                  </w:txbxContent>
                </v:textbox>
              </v:shape>
            </w:pict>
          </mc:Fallback>
        </mc:AlternateContent>
      </w:r>
    </w:p>
    <w:p w14:paraId="692F6372">
      <w:pPr>
        <w:spacing w:line="500" w:lineRule="exact"/>
        <w:rPr>
          <w:rFonts w:hint="eastAsia" w:ascii="宋体" w:hAnsi="宋体" w:cs="宋体"/>
          <w:sz w:val="24"/>
        </w:rPr>
      </w:pPr>
    </w:p>
    <w:p w14:paraId="61BE27D5">
      <w:pPr>
        <w:spacing w:line="500" w:lineRule="exact"/>
        <w:rPr>
          <w:rFonts w:hint="eastAsia" w:ascii="宋体" w:hAnsi="宋体" w:cs="宋体"/>
          <w:sz w:val="24"/>
        </w:rPr>
      </w:pPr>
    </w:p>
    <w:p w14:paraId="27669800">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cs="宋体"/>
          <w:sz w:val="24"/>
        </w:rPr>
      </w:pPr>
    </w:p>
    <w:p w14:paraId="0B2FC547">
      <w:pPr>
        <w:spacing w:line="500" w:lineRule="exact"/>
        <w:jc w:val="center"/>
        <w:rPr>
          <w:rFonts w:hint="eastAsia" w:ascii="宋体" w:hAnsi="宋体" w:cs="宋体"/>
          <w:sz w:val="24"/>
        </w:rPr>
      </w:pPr>
    </w:p>
    <w:p w14:paraId="1DB6513E">
      <w:pPr>
        <w:autoSpaceDE w:val="0"/>
        <w:autoSpaceDN w:val="0"/>
        <w:adjustRightInd w:val="0"/>
        <w:spacing w:line="500" w:lineRule="exact"/>
        <w:ind w:right="246" w:firstLine="784" w:firstLineChars="327"/>
        <w:rPr>
          <w:rFonts w:hint="eastAsia" w:ascii="宋体" w:hAnsi="宋体" w:cs="宋体"/>
          <w:kern w:val="0"/>
          <w:sz w:val="24"/>
        </w:rPr>
      </w:pPr>
    </w:p>
    <w:p w14:paraId="70CBCF00">
      <w:pPr>
        <w:pStyle w:val="11"/>
        <w:tabs>
          <w:tab w:val="left" w:pos="5580"/>
        </w:tabs>
        <w:spacing w:line="240" w:lineRule="atLeast"/>
        <w:ind w:firstLine="480" w:firstLineChars="200"/>
        <w:rPr>
          <w:rFonts w:hint="eastAsia" w:hAnsi="宋体" w:cs="宋体"/>
          <w:color w:val="auto"/>
          <w:sz w:val="24"/>
          <w:u w:val="single"/>
        </w:rPr>
      </w:pPr>
      <w:r>
        <w:rPr>
          <w:rFonts w:hint="eastAsia" w:hAnsi="宋体" w:cs="宋体"/>
          <w:color w:val="auto"/>
          <w:sz w:val="24"/>
        </w:rPr>
        <w:t>投标人（盖单位章）;</w:t>
      </w:r>
      <w:r>
        <w:rPr>
          <w:rFonts w:hint="eastAsia" w:hAnsi="宋体" w:cs="宋体"/>
          <w:color w:val="auto"/>
          <w:sz w:val="24"/>
          <w:u w:val="single"/>
        </w:rPr>
        <w:t xml:space="preserve">                           </w:t>
      </w:r>
    </w:p>
    <w:p w14:paraId="421981B3">
      <w:pPr>
        <w:pStyle w:val="11"/>
        <w:tabs>
          <w:tab w:val="left" w:pos="5580"/>
        </w:tabs>
        <w:spacing w:line="240" w:lineRule="atLeast"/>
        <w:ind w:firstLine="480" w:firstLineChars="200"/>
        <w:rPr>
          <w:rFonts w:hint="eastAsia" w:hAnsi="宋体" w:cs="宋体"/>
          <w:color w:val="auto"/>
          <w:sz w:val="24"/>
        </w:rPr>
      </w:pPr>
      <w:r>
        <w:rPr>
          <w:rFonts w:hint="eastAsia" w:hAnsi="宋体" w:cs="宋体"/>
          <w:color w:val="auto"/>
          <w:sz w:val="24"/>
        </w:rPr>
        <w:t>法定代表人（签字或签章）：</w:t>
      </w:r>
      <w:r>
        <w:rPr>
          <w:rFonts w:hint="eastAsia" w:hAnsi="宋体" w:cs="宋体"/>
          <w:color w:val="auto"/>
          <w:sz w:val="24"/>
          <w:u w:val="single"/>
        </w:rPr>
        <w:t xml:space="preserve">                     </w:t>
      </w:r>
    </w:p>
    <w:p w14:paraId="7400E530">
      <w:pPr>
        <w:spacing w:line="360" w:lineRule="auto"/>
        <w:ind w:firstLine="480" w:firstLineChars="200"/>
        <w:jc w:val="left"/>
        <w:rPr>
          <w:rFonts w:hint="eastAsia" w:ascii="宋体" w:hAnsi="宋体" w:cs="宋体"/>
          <w:sz w:val="24"/>
          <w:szCs w:val="20"/>
          <w:u w:val="none" w:color="000000"/>
        </w:rPr>
      </w:pPr>
      <w:r>
        <w:rPr>
          <w:rFonts w:hint="eastAsia" w:ascii="宋体" w:hAnsi="宋体" w:cs="宋体"/>
          <w:sz w:val="24"/>
          <w:szCs w:val="20"/>
          <w:u w:val="none" w:color="000000"/>
        </w:rPr>
        <w:t xml:space="preserve">年   月   日 </w:t>
      </w:r>
    </w:p>
    <w:p w14:paraId="6587359D">
      <w:pPr>
        <w:spacing w:line="500" w:lineRule="exact"/>
        <w:jc w:val="center"/>
        <w:rPr>
          <w:rFonts w:hint="eastAsia" w:ascii="宋体" w:hAnsi="宋体" w:cs="宋体"/>
          <w:b/>
          <w:sz w:val="28"/>
          <w:szCs w:val="28"/>
        </w:rPr>
      </w:pPr>
    </w:p>
    <w:p w14:paraId="00019391">
      <w:pPr>
        <w:spacing w:line="301" w:lineRule="auto"/>
        <w:rPr>
          <w:rFonts w:ascii="Arial"/>
          <w:sz w:val="21"/>
        </w:rPr>
      </w:pPr>
    </w:p>
    <w:p w14:paraId="35AECA61">
      <w:pPr>
        <w:spacing w:before="66" w:line="230" w:lineRule="auto"/>
        <w:ind w:left="21"/>
        <w:rPr>
          <w:rFonts w:ascii="宋体" w:hAnsi="宋体" w:eastAsia="宋体" w:cs="宋体"/>
          <w:sz w:val="20"/>
          <w:szCs w:val="20"/>
        </w:rPr>
      </w:pPr>
      <w:r>
        <w:rPr>
          <w:rFonts w:ascii="宋体" w:hAnsi="宋体" w:eastAsia="宋体" w:cs="宋体"/>
          <w:spacing w:val="1"/>
          <w:sz w:val="20"/>
          <w:szCs w:val="20"/>
          <w14:textOutline w14:w="3700" w14:cap="sq" w14:cmpd="sng">
            <w14:solidFill>
              <w14:srgbClr w14:val="000000"/>
            </w14:solidFill>
            <w14:prstDash w14:val="solid"/>
            <w14:bevel/>
          </w14:textOutline>
        </w:rPr>
        <w:t>注：1、法定代表人参加本次投标</w:t>
      </w:r>
      <w:r>
        <w:rPr>
          <w:rFonts w:ascii="宋体" w:hAnsi="宋体" w:eastAsia="宋体" w:cs="宋体"/>
          <w:sz w:val="20"/>
          <w:szCs w:val="20"/>
          <w14:textOutline w14:w="3700" w14:cap="sq" w14:cmpd="sng">
            <w14:solidFill>
              <w14:srgbClr w14:val="000000"/>
            </w14:solidFill>
            <w14:prstDash w14:val="solid"/>
            <w14:bevel/>
          </w14:textOutline>
        </w:rPr>
        <w:t>的应签署本文件并附本人身份证复印件；</w:t>
      </w:r>
    </w:p>
    <w:p w14:paraId="0E72A413">
      <w:pPr>
        <w:spacing w:before="233" w:line="270" w:lineRule="exact"/>
        <w:ind w:left="444"/>
        <w:rPr>
          <w:rFonts w:ascii="宋体" w:hAnsi="宋体" w:eastAsia="宋体" w:cs="宋体"/>
          <w:sz w:val="20"/>
          <w:szCs w:val="20"/>
        </w:rPr>
      </w:pPr>
      <w:r>
        <w:rPr>
          <w:rFonts w:ascii="宋体" w:hAnsi="宋体" w:eastAsia="宋体" w:cs="宋体"/>
          <w:spacing w:val="18"/>
          <w:position w:val="1"/>
          <w:sz w:val="20"/>
          <w:szCs w:val="20"/>
          <w14:textOutline w14:w="3795" w14:cap="sq" w14:cmpd="sng">
            <w14:solidFill>
              <w14:srgbClr w14:val="000000"/>
            </w14:solidFill>
            <w14:prstDash w14:val="solid"/>
            <w14:bevel/>
          </w14:textOutline>
        </w:rPr>
        <w:t>2</w:t>
      </w:r>
      <w:r>
        <w:rPr>
          <w:rFonts w:ascii="宋体" w:hAnsi="宋体" w:eastAsia="宋体" w:cs="宋体"/>
          <w:spacing w:val="17"/>
          <w:position w:val="1"/>
          <w:sz w:val="20"/>
          <w:szCs w:val="20"/>
          <w14:textOutline w14:w="3795" w14:cap="sq" w14:cmpd="sng">
            <w14:solidFill>
              <w14:srgbClr w14:val="000000"/>
            </w14:solidFill>
            <w14:prstDash w14:val="solid"/>
            <w14:bevel/>
          </w14:textOutline>
        </w:rPr>
        <w:t>、</w:t>
      </w:r>
      <w:r>
        <w:rPr>
          <w:rFonts w:ascii="宋体" w:hAnsi="宋体" w:eastAsia="宋体" w:cs="宋体"/>
          <w:spacing w:val="9"/>
          <w:position w:val="1"/>
          <w:sz w:val="20"/>
          <w:szCs w:val="20"/>
          <w14:textOutline w14:w="3795" w14:cap="sq" w14:cmpd="sng">
            <w14:solidFill>
              <w14:srgbClr w14:val="000000"/>
            </w14:solidFill>
            <w14:prstDash w14:val="solid"/>
            <w14:bevel/>
          </w14:textOutline>
        </w:rPr>
        <w:t>如法定代表人不参加本次投标，应签署《法定代表人授权委托书及法人身份证明》。</w:t>
      </w:r>
    </w:p>
    <w:p w14:paraId="01325582">
      <w:pPr>
        <w:sectPr>
          <w:footerReference r:id="rId27" w:type="default"/>
          <w:pgSz w:w="11910" w:h="16840"/>
          <w:pgMar w:top="1431" w:right="1610" w:bottom="1170" w:left="1786" w:header="0" w:footer="997" w:gutter="0"/>
          <w:pgNumType w:fmt="decimal"/>
          <w:cols w:space="720" w:num="1"/>
        </w:sectPr>
      </w:pPr>
    </w:p>
    <w:p w14:paraId="57F303FA">
      <w:pPr>
        <w:pStyle w:val="4"/>
        <w:numPr>
          <w:ilvl w:val="0"/>
          <w:numId w:val="0"/>
        </w:numPr>
        <w:spacing w:line="240" w:lineRule="atLeast"/>
        <w:jc w:val="center"/>
        <w:rPr>
          <w:rFonts w:hint="eastAsia" w:ascii="仿宋" w:hAnsi="仿宋" w:eastAsia="仿宋" w:cs="仿宋"/>
          <w:b w:val="0"/>
          <w:bCs w:val="0"/>
          <w:sz w:val="28"/>
          <w:szCs w:val="28"/>
          <w:u w:val="single"/>
        </w:rPr>
      </w:pPr>
      <w:r>
        <w:rPr>
          <w:rFonts w:hint="eastAsia" w:ascii="仿宋" w:hAnsi="仿宋" w:eastAsia="仿宋" w:cs="仿宋"/>
          <w:b w:val="0"/>
          <w:bCs w:val="0"/>
          <w:sz w:val="28"/>
          <w:szCs w:val="28"/>
        </w:rPr>
        <w:t>法定代表人授权委托书</w:t>
      </w:r>
    </w:p>
    <w:p w14:paraId="0B1A02DC">
      <w:pPr>
        <w:pStyle w:val="11"/>
        <w:spacing w:line="240" w:lineRule="atLeast"/>
        <w:ind w:left="1080" w:leftChars="257" w:hanging="540"/>
        <w:rPr>
          <w:rFonts w:hint="eastAsia" w:hAnsi="宋体" w:cs="宋体"/>
          <w:color w:val="auto"/>
          <w:sz w:val="24"/>
        </w:rPr>
      </w:pPr>
      <w:r>
        <w:rPr>
          <w:rFonts w:hint="eastAsia" w:hAnsi="宋体" w:cs="宋体"/>
          <w:color w:val="auto"/>
          <w:sz w:val="24"/>
          <w:u w:val="single"/>
        </w:rPr>
        <w:cr/>
      </w:r>
    </w:p>
    <w:p w14:paraId="6ECA13CE">
      <w:pPr>
        <w:pStyle w:val="11"/>
        <w:tabs>
          <w:tab w:val="left" w:pos="5580"/>
        </w:tabs>
        <w:spacing w:line="360" w:lineRule="auto"/>
        <w:rPr>
          <w:rFonts w:hint="eastAsia" w:hAnsi="宋体" w:cs="宋体"/>
          <w:color w:val="auto"/>
          <w:sz w:val="24"/>
        </w:rPr>
      </w:pPr>
      <w:r>
        <w:rPr>
          <w:rFonts w:hint="eastAsia" w:hAnsi="宋体" w:cs="宋体"/>
          <w:color w:val="auto"/>
          <w:sz w:val="24"/>
        </w:rPr>
        <w:t xml:space="preserve">     本授权书声明：注册于（国家或地区的名称）的（投标人）的在下面签字的（法人代表姓名、职务）代表我单位授权（单位名称）的在下面签字的（被授权人的姓名、职务）为我单位的合法代理人，就（项目名称）投标，以我单位名义处理一切与之有关的事务。</w:t>
      </w:r>
      <w:r>
        <w:rPr>
          <w:rFonts w:hint="eastAsia" w:hAnsi="宋体" w:cs="宋体"/>
          <w:color w:val="auto"/>
          <w:sz w:val="24"/>
        </w:rPr>
        <w:cr/>
      </w:r>
      <w:r>
        <w:rPr>
          <w:rFonts w:hint="eastAsia" w:hAnsi="宋体" w:cs="宋体"/>
          <w:color w:val="auto"/>
          <w:sz w:val="24"/>
        </w:rPr>
        <w:t>　　本授权书于           年     月     日签字生效,特此声明。</w:t>
      </w:r>
    </w:p>
    <w:p w14:paraId="414B8FE0">
      <w:pPr>
        <w:pStyle w:val="11"/>
        <w:tabs>
          <w:tab w:val="left" w:pos="5580"/>
        </w:tabs>
        <w:spacing w:line="240" w:lineRule="atLeast"/>
        <w:ind w:left="-540" w:leftChars="-257" w:firstLine="900" w:firstLineChars="375"/>
        <w:rPr>
          <w:rFonts w:hint="eastAsia" w:hAnsi="宋体" w:cs="宋体"/>
          <w:color w:val="auto"/>
          <w:sz w:val="24"/>
        </w:rPr>
      </w:pPr>
      <w:r>
        <w:rPr>
          <w:rFonts w:hint="eastAsia" w:hAnsi="宋体" w:cs="宋体"/>
          <w:color w:val="auto"/>
          <w:sz w:val="24"/>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DFC747E">
                            <w:pPr>
                              <w:rPr>
                                <w:rFonts w:hint="eastAsia" w:hAnsi="宋体"/>
                              </w:rPr>
                            </w:pPr>
                          </w:p>
                          <w:p w14:paraId="37C0E22D">
                            <w:pPr>
                              <w:rPr>
                                <w:rFonts w:hint="eastAsia" w:hAnsi="宋体"/>
                              </w:rPr>
                            </w:pPr>
                          </w:p>
                          <w:p w14:paraId="012E7CE1">
                            <w:pPr>
                              <w:rPr>
                                <w:rFonts w:hint="eastAsia" w:hAnsi="宋体"/>
                              </w:rPr>
                            </w:pPr>
                          </w:p>
                          <w:p w14:paraId="666D87AD">
                            <w:r>
                              <w:rPr>
                                <w:rFonts w:hint="eastAsia" w:hAnsi="宋体"/>
                              </w:rPr>
                              <w:t>授权委托人身份证复印件反面</w:t>
                            </w:r>
                          </w:p>
                          <w:p w14:paraId="003CFC7D"/>
                        </w:txbxContent>
                      </wps:txbx>
                      <wps:bodyPr upright="1"/>
                    </wps:wsp>
                  </a:graphicData>
                </a:graphic>
              </wp:anchor>
            </w:drawing>
          </mc:Choice>
          <mc:Fallback>
            <w:pict>
              <v:roundrect id="_x0000_s1026" o:spid="_x0000_s1026" o:spt="2" style="position:absolute;left:0pt;margin-left:239.3pt;margin-top:13.2pt;height:88.6pt;width:195.15pt;z-index:251662336;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6DFC747E">
                      <w:pPr>
                        <w:rPr>
                          <w:rFonts w:hint="eastAsia" w:hAnsi="宋体"/>
                        </w:rPr>
                      </w:pPr>
                    </w:p>
                    <w:p w14:paraId="37C0E22D">
                      <w:pPr>
                        <w:rPr>
                          <w:rFonts w:hint="eastAsia" w:hAnsi="宋体"/>
                        </w:rPr>
                      </w:pPr>
                    </w:p>
                    <w:p w14:paraId="012E7CE1">
                      <w:pPr>
                        <w:rPr>
                          <w:rFonts w:hint="eastAsia" w:hAnsi="宋体"/>
                        </w:rPr>
                      </w:pPr>
                    </w:p>
                    <w:p w14:paraId="666D87AD">
                      <w:r>
                        <w:rPr>
                          <w:rFonts w:hint="eastAsia" w:hAnsi="宋体"/>
                        </w:rPr>
                        <w:t>授权委托人身份证复印件反面</w:t>
                      </w:r>
                    </w:p>
                    <w:p w14:paraId="003CFC7D"/>
                  </w:txbxContent>
                </v:textbox>
              </v:roundrect>
            </w:pict>
          </mc:Fallback>
        </mc:AlternateContent>
      </w:r>
      <w:r>
        <w:rPr>
          <w:rFonts w:hint="eastAsia" w:hAnsi="宋体" w:cs="宋体"/>
          <w:color w:val="auto"/>
          <w:sz w:val="24"/>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90ED1DF">
                            <w:pPr>
                              <w:jc w:val="center"/>
                              <w:rPr>
                                <w:rFonts w:hint="eastAsia" w:hAnsi="宋体"/>
                              </w:rPr>
                            </w:pPr>
                          </w:p>
                          <w:p w14:paraId="590CC693">
                            <w:pPr>
                              <w:jc w:val="center"/>
                              <w:rPr>
                                <w:rFonts w:hint="eastAsia" w:hAnsi="宋体"/>
                              </w:rPr>
                            </w:pPr>
                          </w:p>
                          <w:p w14:paraId="5C86A6F5">
                            <w:pPr>
                              <w:jc w:val="center"/>
                              <w:rPr>
                                <w:rFonts w:hint="eastAsia" w:hAnsi="宋体"/>
                              </w:rPr>
                            </w:pPr>
                          </w:p>
                          <w:p w14:paraId="79553F7C">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61312;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790ED1DF">
                      <w:pPr>
                        <w:jc w:val="center"/>
                        <w:rPr>
                          <w:rFonts w:hint="eastAsia" w:hAnsi="宋体"/>
                        </w:rPr>
                      </w:pPr>
                    </w:p>
                    <w:p w14:paraId="590CC693">
                      <w:pPr>
                        <w:jc w:val="center"/>
                        <w:rPr>
                          <w:rFonts w:hint="eastAsia" w:hAnsi="宋体"/>
                        </w:rPr>
                      </w:pPr>
                    </w:p>
                    <w:p w14:paraId="5C86A6F5">
                      <w:pPr>
                        <w:jc w:val="center"/>
                        <w:rPr>
                          <w:rFonts w:hint="eastAsia" w:hAnsi="宋体"/>
                        </w:rPr>
                      </w:pPr>
                    </w:p>
                    <w:p w14:paraId="79553F7C">
                      <w:pPr>
                        <w:jc w:val="center"/>
                      </w:pPr>
                      <w:r>
                        <w:rPr>
                          <w:rFonts w:hint="eastAsia" w:hAnsi="宋体"/>
                        </w:rPr>
                        <w:t>授权委托人身份证复印件正面</w:t>
                      </w:r>
                    </w:p>
                  </w:txbxContent>
                </v:textbox>
              </v:shape>
            </w:pict>
          </mc:Fallback>
        </mc:AlternateContent>
      </w:r>
    </w:p>
    <w:p w14:paraId="00E1DA4E">
      <w:pPr>
        <w:spacing w:line="360" w:lineRule="auto"/>
        <w:ind w:firstLine="240" w:firstLineChars="100"/>
        <w:rPr>
          <w:rFonts w:hint="eastAsia" w:ascii="宋体" w:hAnsi="宋体" w:cs="宋体"/>
          <w:sz w:val="24"/>
        </w:rPr>
      </w:pPr>
    </w:p>
    <w:p w14:paraId="0792882B">
      <w:pPr>
        <w:spacing w:line="360" w:lineRule="auto"/>
        <w:ind w:firstLine="240" w:firstLineChars="100"/>
        <w:rPr>
          <w:rFonts w:hint="eastAsia" w:ascii="宋体" w:hAnsi="宋体" w:cs="宋体"/>
          <w:sz w:val="24"/>
        </w:rPr>
      </w:pPr>
    </w:p>
    <w:p w14:paraId="4095E556">
      <w:pPr>
        <w:spacing w:line="360" w:lineRule="auto"/>
        <w:ind w:firstLine="240" w:firstLineChars="100"/>
        <w:rPr>
          <w:rFonts w:hint="eastAsia" w:ascii="宋体" w:hAnsi="宋体" w:cs="宋体"/>
          <w:sz w:val="24"/>
        </w:rPr>
      </w:pPr>
    </w:p>
    <w:p w14:paraId="15EF0918">
      <w:pPr>
        <w:spacing w:line="360" w:lineRule="auto"/>
        <w:ind w:firstLine="240" w:firstLineChars="100"/>
        <w:rPr>
          <w:rFonts w:hint="eastAsia" w:ascii="宋体" w:hAnsi="宋体" w:cs="宋体"/>
          <w:sz w:val="24"/>
        </w:rPr>
      </w:pPr>
    </w:p>
    <w:p w14:paraId="0AE1B301">
      <w:pPr>
        <w:spacing w:line="360" w:lineRule="auto"/>
        <w:ind w:firstLine="240" w:firstLineChars="100"/>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0F37E25">
                            <w:pPr>
                              <w:jc w:val="center"/>
                              <w:rPr>
                                <w:rFonts w:hint="eastAsia" w:hAnsi="宋体"/>
                              </w:rPr>
                            </w:pPr>
                            <w:r>
                              <w:rPr>
                                <w:rFonts w:hint="eastAsia" w:hAnsi="宋体"/>
                              </w:rPr>
                              <w:t xml:space="preserve">  </w:t>
                            </w:r>
                          </w:p>
                          <w:p w14:paraId="0EE8E0CF">
                            <w:pPr>
                              <w:jc w:val="center"/>
                              <w:rPr>
                                <w:rFonts w:hint="eastAsia" w:hAnsi="宋体"/>
                              </w:rPr>
                            </w:pPr>
                          </w:p>
                          <w:p w14:paraId="124CB7AF">
                            <w:pPr>
                              <w:jc w:val="center"/>
                              <w:rPr>
                                <w:rFonts w:hint="eastAsia" w:hAnsi="宋体"/>
                              </w:rPr>
                            </w:pPr>
                          </w:p>
                          <w:p w14:paraId="37A4B061">
                            <w:pPr>
                              <w:jc w:val="center"/>
                            </w:pPr>
                            <w:r>
                              <w:rPr>
                                <w:rFonts w:hint="eastAsia" w:hAnsi="宋体"/>
                              </w:rPr>
                              <w:t>法人身份证复印件反面</w:t>
                            </w:r>
                          </w:p>
                          <w:p w14:paraId="36F58A0D"/>
                        </w:txbxContent>
                      </wps:txbx>
                      <wps:bodyPr upright="1"/>
                    </wps:wsp>
                  </a:graphicData>
                </a:graphic>
              </wp:anchor>
            </w:drawing>
          </mc:Choice>
          <mc:Fallback>
            <w:pict>
              <v:roundrect id="_x0000_s1026" o:spid="_x0000_s1026" o:spt="2" style="position:absolute;left:0pt;margin-left:237.65pt;margin-top:4.25pt;height:81.05pt;width:199.65pt;z-index:251664384;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40F37E25">
                      <w:pPr>
                        <w:jc w:val="center"/>
                        <w:rPr>
                          <w:rFonts w:hint="eastAsia" w:hAnsi="宋体"/>
                        </w:rPr>
                      </w:pPr>
                      <w:r>
                        <w:rPr>
                          <w:rFonts w:hint="eastAsia" w:hAnsi="宋体"/>
                        </w:rPr>
                        <w:t xml:space="preserve">  </w:t>
                      </w:r>
                    </w:p>
                    <w:p w14:paraId="0EE8E0CF">
                      <w:pPr>
                        <w:jc w:val="center"/>
                        <w:rPr>
                          <w:rFonts w:hint="eastAsia" w:hAnsi="宋体"/>
                        </w:rPr>
                      </w:pPr>
                    </w:p>
                    <w:p w14:paraId="124CB7AF">
                      <w:pPr>
                        <w:jc w:val="center"/>
                        <w:rPr>
                          <w:rFonts w:hint="eastAsia" w:hAnsi="宋体"/>
                        </w:rPr>
                      </w:pPr>
                    </w:p>
                    <w:p w14:paraId="37A4B061">
                      <w:pPr>
                        <w:jc w:val="center"/>
                      </w:pPr>
                      <w:r>
                        <w:rPr>
                          <w:rFonts w:hint="eastAsia" w:hAnsi="宋体"/>
                        </w:rPr>
                        <w:t>法人身份证复印件反面</w:t>
                      </w:r>
                    </w:p>
                    <w:p w14:paraId="36F58A0D"/>
                  </w:txbxContent>
                </v:textbox>
              </v:roundrect>
            </w:pict>
          </mc:Fallback>
        </mc:AlternateContent>
      </w:r>
      <w:r>
        <w:rPr>
          <w:rFonts w:hint="eastAsia"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465C4A7">
                            <w:pPr>
                              <w:jc w:val="center"/>
                              <w:rPr>
                                <w:rFonts w:hint="eastAsia" w:hAnsi="宋体"/>
                              </w:rPr>
                            </w:pPr>
                          </w:p>
                          <w:p w14:paraId="3BD954A0">
                            <w:pPr>
                              <w:jc w:val="center"/>
                              <w:rPr>
                                <w:rFonts w:hint="eastAsia" w:hAnsi="宋体"/>
                              </w:rPr>
                            </w:pPr>
                          </w:p>
                          <w:p w14:paraId="72BC1038">
                            <w:pPr>
                              <w:jc w:val="center"/>
                              <w:rPr>
                                <w:rFonts w:hint="eastAsia" w:hAnsi="宋体"/>
                              </w:rPr>
                            </w:pPr>
                          </w:p>
                          <w:p w14:paraId="488D8ECF">
                            <w:pPr>
                              <w:jc w:val="center"/>
                            </w:pPr>
                            <w:r>
                              <w:rPr>
                                <w:rFonts w:hint="eastAsia" w:hAnsi="宋体"/>
                              </w:rPr>
                              <w:t>法人身份证复印件正面</w:t>
                            </w:r>
                          </w:p>
                          <w:p w14:paraId="515F2C57"/>
                        </w:txbxContent>
                      </wps:txbx>
                      <wps:bodyPr upright="1"/>
                    </wps:wsp>
                  </a:graphicData>
                </a:graphic>
              </wp:anchor>
            </w:drawing>
          </mc:Choice>
          <mc:Fallback>
            <w:pict>
              <v:roundrect id="_x0000_s1026"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5465C4A7">
                      <w:pPr>
                        <w:jc w:val="center"/>
                        <w:rPr>
                          <w:rFonts w:hint="eastAsia" w:hAnsi="宋体"/>
                        </w:rPr>
                      </w:pPr>
                    </w:p>
                    <w:p w14:paraId="3BD954A0">
                      <w:pPr>
                        <w:jc w:val="center"/>
                        <w:rPr>
                          <w:rFonts w:hint="eastAsia" w:hAnsi="宋体"/>
                        </w:rPr>
                      </w:pPr>
                    </w:p>
                    <w:p w14:paraId="72BC1038">
                      <w:pPr>
                        <w:jc w:val="center"/>
                        <w:rPr>
                          <w:rFonts w:hint="eastAsia" w:hAnsi="宋体"/>
                        </w:rPr>
                      </w:pPr>
                    </w:p>
                    <w:p w14:paraId="488D8ECF">
                      <w:pPr>
                        <w:jc w:val="center"/>
                      </w:pPr>
                      <w:r>
                        <w:rPr>
                          <w:rFonts w:hint="eastAsia" w:hAnsi="宋体"/>
                        </w:rPr>
                        <w:t>法人身份证复印件正面</w:t>
                      </w:r>
                    </w:p>
                    <w:p w14:paraId="515F2C57"/>
                  </w:txbxContent>
                </v:textbox>
              </v:roundrect>
            </w:pict>
          </mc:Fallback>
        </mc:AlternateContent>
      </w:r>
    </w:p>
    <w:p w14:paraId="412DB4D4">
      <w:pPr>
        <w:spacing w:line="360" w:lineRule="auto"/>
        <w:ind w:firstLine="240" w:firstLineChars="100"/>
        <w:rPr>
          <w:rFonts w:hint="eastAsia" w:ascii="宋体" w:hAnsi="宋体" w:cs="宋体"/>
          <w:sz w:val="24"/>
        </w:rPr>
      </w:pPr>
    </w:p>
    <w:p w14:paraId="4D5106E2">
      <w:pPr>
        <w:spacing w:line="360" w:lineRule="auto"/>
        <w:ind w:firstLine="240" w:firstLineChars="100"/>
        <w:rPr>
          <w:rFonts w:hint="eastAsia" w:ascii="宋体" w:hAnsi="宋体" w:cs="宋体"/>
          <w:sz w:val="24"/>
        </w:rPr>
      </w:pPr>
    </w:p>
    <w:p w14:paraId="7BAE16D2">
      <w:pPr>
        <w:spacing w:line="360" w:lineRule="auto"/>
        <w:ind w:firstLine="240" w:firstLineChars="100"/>
        <w:rPr>
          <w:rFonts w:hint="eastAsia" w:ascii="宋体" w:hAnsi="宋体" w:cs="宋体"/>
          <w:sz w:val="24"/>
        </w:rPr>
      </w:pPr>
    </w:p>
    <w:p w14:paraId="6B59A529">
      <w:pPr>
        <w:spacing w:line="360" w:lineRule="auto"/>
        <w:ind w:firstLine="240" w:firstLineChars="100"/>
        <w:rPr>
          <w:rFonts w:hint="eastAsia" w:ascii="宋体" w:hAnsi="宋体" w:cs="宋体"/>
          <w:sz w:val="24"/>
        </w:rPr>
      </w:pPr>
    </w:p>
    <w:p w14:paraId="15CE6720">
      <w:pPr>
        <w:pStyle w:val="11"/>
        <w:tabs>
          <w:tab w:val="left" w:pos="5580"/>
        </w:tabs>
        <w:spacing w:line="240" w:lineRule="atLeast"/>
        <w:ind w:left="-540" w:leftChars="-257" w:firstLine="900" w:firstLineChars="375"/>
        <w:rPr>
          <w:rFonts w:hint="eastAsia" w:hAnsi="宋体" w:cs="宋体"/>
          <w:color w:val="auto"/>
          <w:sz w:val="24"/>
        </w:rPr>
      </w:pPr>
    </w:p>
    <w:p w14:paraId="74FA261A">
      <w:pPr>
        <w:pStyle w:val="11"/>
        <w:tabs>
          <w:tab w:val="left" w:pos="5580"/>
        </w:tabs>
        <w:spacing w:line="240" w:lineRule="atLeast"/>
        <w:ind w:left="-540" w:leftChars="-257" w:firstLine="900" w:firstLineChars="375"/>
        <w:rPr>
          <w:rFonts w:hint="eastAsia" w:hAnsi="宋体" w:cs="宋体"/>
          <w:color w:val="auto"/>
          <w:sz w:val="24"/>
        </w:rPr>
      </w:pPr>
    </w:p>
    <w:p w14:paraId="69DC2860">
      <w:pPr>
        <w:pStyle w:val="11"/>
        <w:tabs>
          <w:tab w:val="left" w:pos="5580"/>
        </w:tabs>
        <w:spacing w:line="240" w:lineRule="atLeast"/>
        <w:ind w:firstLine="480" w:firstLineChars="200"/>
        <w:rPr>
          <w:rFonts w:hint="eastAsia" w:hAnsi="宋体" w:cs="宋体"/>
          <w:color w:val="auto"/>
          <w:sz w:val="24"/>
          <w:u w:val="single"/>
        </w:rPr>
      </w:pPr>
      <w:r>
        <w:rPr>
          <w:rFonts w:hint="eastAsia" w:hAnsi="宋体" w:cs="宋体"/>
          <w:color w:val="auto"/>
          <w:sz w:val="24"/>
        </w:rPr>
        <w:t>投标人（盖单位章）;</w:t>
      </w:r>
      <w:r>
        <w:rPr>
          <w:rFonts w:hint="eastAsia" w:hAnsi="宋体" w:cs="宋体"/>
          <w:color w:val="auto"/>
          <w:sz w:val="24"/>
          <w:u w:val="single"/>
        </w:rPr>
        <w:t xml:space="preserve">                           </w:t>
      </w:r>
    </w:p>
    <w:p w14:paraId="55C3C676">
      <w:pPr>
        <w:pStyle w:val="11"/>
        <w:tabs>
          <w:tab w:val="left" w:pos="5580"/>
        </w:tabs>
        <w:spacing w:line="240" w:lineRule="atLeast"/>
        <w:ind w:firstLine="480" w:firstLineChars="200"/>
        <w:rPr>
          <w:rFonts w:hint="eastAsia" w:hAnsi="宋体" w:cs="宋体"/>
          <w:color w:val="auto"/>
          <w:sz w:val="24"/>
        </w:rPr>
      </w:pPr>
      <w:r>
        <w:rPr>
          <w:rFonts w:hint="eastAsia" w:hAnsi="宋体" w:cs="宋体"/>
          <w:color w:val="auto"/>
          <w:sz w:val="24"/>
        </w:rPr>
        <w:t>法定代表人（签字或签章）：</w:t>
      </w:r>
      <w:r>
        <w:rPr>
          <w:rFonts w:hint="eastAsia" w:hAnsi="宋体" w:cs="宋体"/>
          <w:color w:val="auto"/>
          <w:sz w:val="24"/>
          <w:u w:val="single"/>
        </w:rPr>
        <w:t xml:space="preserve">                     </w:t>
      </w:r>
    </w:p>
    <w:p w14:paraId="0A34DBB4">
      <w:pPr>
        <w:pStyle w:val="11"/>
        <w:tabs>
          <w:tab w:val="left" w:pos="5580"/>
        </w:tabs>
        <w:spacing w:line="240" w:lineRule="atLeast"/>
        <w:ind w:firstLine="480" w:firstLineChars="200"/>
        <w:rPr>
          <w:rFonts w:hint="eastAsia" w:hAnsi="宋体" w:cs="宋体"/>
          <w:color w:val="auto"/>
          <w:sz w:val="24"/>
          <w:u w:val="single"/>
        </w:rPr>
      </w:pPr>
      <w:r>
        <w:rPr>
          <w:rFonts w:hint="eastAsia" w:hAnsi="宋体" w:cs="宋体"/>
          <w:color w:val="auto"/>
          <w:sz w:val="24"/>
        </w:rPr>
        <w:t>委托代理人</w:t>
      </w:r>
      <w:r>
        <w:rPr>
          <w:rFonts w:hint="eastAsia" w:hAnsi="宋体" w:cs="宋体"/>
          <w:color w:val="auto"/>
          <w:sz w:val="24"/>
          <w:lang w:eastAsia="zh-CN"/>
        </w:rPr>
        <w:t>（签字）</w:t>
      </w:r>
      <w:r>
        <w:rPr>
          <w:rFonts w:hint="eastAsia" w:hAnsi="宋体" w:cs="宋体"/>
          <w:color w:val="auto"/>
          <w:sz w:val="24"/>
        </w:rPr>
        <w:t>：</w:t>
      </w:r>
      <w:r>
        <w:rPr>
          <w:rFonts w:hint="eastAsia" w:hAnsi="宋体" w:cs="宋体"/>
          <w:color w:val="auto"/>
          <w:sz w:val="24"/>
          <w:u w:val="single"/>
        </w:rPr>
        <w:t xml:space="preserve">                                   </w:t>
      </w:r>
    </w:p>
    <w:p w14:paraId="02CB892D">
      <w:pPr>
        <w:spacing w:line="360" w:lineRule="auto"/>
        <w:ind w:firstLine="480" w:firstLineChars="200"/>
        <w:jc w:val="left"/>
        <w:rPr>
          <w:rFonts w:hint="eastAsia" w:ascii="宋体" w:hAnsi="宋体" w:cs="宋体"/>
          <w:sz w:val="24"/>
          <w:szCs w:val="20"/>
          <w:u w:val="none" w:color="000000"/>
        </w:rPr>
      </w:pPr>
      <w:r>
        <w:rPr>
          <w:rFonts w:hint="eastAsia" w:ascii="宋体" w:hAnsi="宋体" w:cs="宋体"/>
          <w:sz w:val="24"/>
          <w:szCs w:val="20"/>
          <w:u w:val="none" w:color="000000"/>
        </w:rPr>
        <w:t xml:space="preserve">年   月   日 </w:t>
      </w:r>
    </w:p>
    <w:p w14:paraId="184168FD">
      <w:pPr>
        <w:spacing w:before="169" w:line="224" w:lineRule="auto"/>
        <w:ind w:left="2890"/>
        <w:outlineLvl w:val="2"/>
        <w:rPr>
          <w:rFonts w:hint="eastAsia" w:ascii="宋体" w:hAnsi="宋体" w:cs="宋体"/>
          <w:sz w:val="24"/>
          <w:szCs w:val="20"/>
          <w:u w:val="none" w:color="000000"/>
        </w:rPr>
      </w:pPr>
      <w:r>
        <w:rPr>
          <w:rFonts w:hint="eastAsia" w:ascii="宋体" w:hAnsi="宋体" w:cs="宋体"/>
        </w:rPr>
        <w:br w:type="page"/>
      </w:r>
    </w:p>
    <w:p w14:paraId="35739D97">
      <w:pPr>
        <w:spacing w:before="169" w:line="224" w:lineRule="auto"/>
        <w:jc w:val="center"/>
        <w:outlineLvl w:val="2"/>
        <w:rPr>
          <w:rFonts w:ascii="仿宋" w:hAnsi="仿宋" w:eastAsia="仿宋" w:cs="仿宋"/>
          <w:sz w:val="28"/>
          <w:szCs w:val="28"/>
        </w:rPr>
      </w:pPr>
      <w:r>
        <w:rPr>
          <w:rFonts w:hint="eastAsia" w:ascii="仿宋" w:hAnsi="仿宋" w:eastAsia="仿宋" w:cs="仿宋"/>
          <w:spacing w:val="-2"/>
          <w:sz w:val="28"/>
          <w:szCs w:val="28"/>
          <w:lang w:val="en-US" w:eastAsia="zh-CN"/>
        </w:rPr>
        <w:t>六</w:t>
      </w:r>
      <w:r>
        <w:rPr>
          <w:rFonts w:ascii="仿宋" w:hAnsi="仿宋" w:eastAsia="仿宋" w:cs="仿宋"/>
          <w:spacing w:val="-2"/>
          <w:sz w:val="28"/>
          <w:szCs w:val="28"/>
        </w:rPr>
        <w:t>、供</w:t>
      </w:r>
      <w:r>
        <w:rPr>
          <w:rFonts w:ascii="仿宋" w:hAnsi="仿宋" w:eastAsia="仿宋" w:cs="仿宋"/>
          <w:spacing w:val="-1"/>
          <w:sz w:val="28"/>
          <w:szCs w:val="28"/>
        </w:rPr>
        <w:t>应商基本情况介绍 (附营业执照等)</w:t>
      </w:r>
    </w:p>
    <w:p w14:paraId="746A9AC1">
      <w:pPr>
        <w:spacing w:line="262" w:lineRule="auto"/>
        <w:rPr>
          <w:rFonts w:ascii="Arial"/>
          <w:sz w:val="21"/>
        </w:rPr>
      </w:pPr>
    </w:p>
    <w:p w14:paraId="56B708A1">
      <w:pPr>
        <w:spacing w:line="263" w:lineRule="auto"/>
        <w:rPr>
          <w:rFonts w:ascii="Arial"/>
          <w:sz w:val="21"/>
        </w:rPr>
      </w:pPr>
    </w:p>
    <w:p w14:paraId="3A2094AE">
      <w:pPr>
        <w:spacing w:before="91" w:line="223" w:lineRule="auto"/>
        <w:ind w:left="4529"/>
        <w:rPr>
          <w:rFonts w:ascii="仿宋" w:hAnsi="仿宋" w:eastAsia="仿宋" w:cs="仿宋"/>
          <w:sz w:val="28"/>
          <w:szCs w:val="28"/>
        </w:rPr>
      </w:pPr>
      <w:r>
        <w:rPr>
          <w:rFonts w:ascii="仿宋" w:hAnsi="仿宋" w:eastAsia="仿宋" w:cs="仿宋"/>
          <w:spacing w:val="-4"/>
          <w:sz w:val="28"/>
          <w:szCs w:val="28"/>
        </w:rPr>
        <w:t>供</w:t>
      </w:r>
      <w:r>
        <w:rPr>
          <w:rFonts w:ascii="仿宋" w:hAnsi="仿宋" w:eastAsia="仿宋" w:cs="仿宋"/>
          <w:spacing w:val="-2"/>
          <w:sz w:val="28"/>
          <w:szCs w:val="28"/>
        </w:rPr>
        <w:t>应商基本情况表</w:t>
      </w:r>
    </w:p>
    <w:p w14:paraId="0165E06A">
      <w:pPr>
        <w:spacing w:line="163" w:lineRule="exact"/>
      </w:pPr>
    </w:p>
    <w:tbl>
      <w:tblPr>
        <w:tblStyle w:val="22"/>
        <w:tblW w:w="9724" w:type="dxa"/>
        <w:tblInd w:w="5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7"/>
        <w:gridCol w:w="1349"/>
        <w:gridCol w:w="1137"/>
        <w:gridCol w:w="1405"/>
        <w:gridCol w:w="1425"/>
        <w:gridCol w:w="1059"/>
        <w:gridCol w:w="1572"/>
      </w:tblGrid>
      <w:tr w14:paraId="70D36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777" w:type="dxa"/>
            <w:vAlign w:val="top"/>
          </w:tcPr>
          <w:p w14:paraId="7B1EE27E">
            <w:pPr>
              <w:spacing w:before="219" w:line="229" w:lineRule="auto"/>
              <w:ind w:left="308"/>
              <w:rPr>
                <w:rFonts w:ascii="仿宋" w:hAnsi="仿宋" w:eastAsia="仿宋" w:cs="仿宋"/>
                <w:sz w:val="23"/>
                <w:szCs w:val="23"/>
              </w:rPr>
            </w:pPr>
            <w:r>
              <w:rPr>
                <w:rFonts w:ascii="仿宋" w:hAnsi="仿宋" w:eastAsia="仿宋" w:cs="仿宋"/>
                <w:spacing w:val="9"/>
                <w:sz w:val="23"/>
                <w:szCs w:val="23"/>
              </w:rPr>
              <w:t>供</w:t>
            </w:r>
            <w:r>
              <w:rPr>
                <w:rFonts w:ascii="仿宋" w:hAnsi="仿宋" w:eastAsia="仿宋" w:cs="仿宋"/>
                <w:spacing w:val="6"/>
                <w:sz w:val="23"/>
                <w:szCs w:val="23"/>
              </w:rPr>
              <w:t>应商名称</w:t>
            </w:r>
          </w:p>
        </w:tc>
        <w:tc>
          <w:tcPr>
            <w:tcW w:w="7947" w:type="dxa"/>
            <w:gridSpan w:val="6"/>
            <w:vAlign w:val="top"/>
          </w:tcPr>
          <w:p w14:paraId="0A22E408">
            <w:pPr>
              <w:rPr>
                <w:rFonts w:ascii="Arial"/>
                <w:sz w:val="21"/>
              </w:rPr>
            </w:pPr>
          </w:p>
        </w:tc>
      </w:tr>
      <w:tr w14:paraId="3CCA4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Align w:val="top"/>
          </w:tcPr>
          <w:p w14:paraId="58165B16">
            <w:pPr>
              <w:spacing w:before="215" w:line="232" w:lineRule="auto"/>
              <w:ind w:left="433"/>
              <w:rPr>
                <w:rFonts w:ascii="仿宋" w:hAnsi="仿宋" w:eastAsia="仿宋" w:cs="仿宋"/>
                <w:sz w:val="23"/>
                <w:szCs w:val="23"/>
              </w:rPr>
            </w:pPr>
            <w:r>
              <w:rPr>
                <w:rFonts w:ascii="仿宋" w:hAnsi="仿宋" w:eastAsia="仿宋" w:cs="仿宋"/>
                <w:spacing w:val="5"/>
                <w:sz w:val="23"/>
                <w:szCs w:val="23"/>
              </w:rPr>
              <w:t>注</w:t>
            </w:r>
            <w:r>
              <w:rPr>
                <w:rFonts w:ascii="仿宋" w:hAnsi="仿宋" w:eastAsia="仿宋" w:cs="仿宋"/>
                <w:spacing w:val="4"/>
                <w:sz w:val="23"/>
                <w:szCs w:val="23"/>
              </w:rPr>
              <w:t>册地址</w:t>
            </w:r>
          </w:p>
        </w:tc>
        <w:tc>
          <w:tcPr>
            <w:tcW w:w="3891" w:type="dxa"/>
            <w:gridSpan w:val="3"/>
            <w:vAlign w:val="top"/>
          </w:tcPr>
          <w:p w14:paraId="77849D34">
            <w:pPr>
              <w:rPr>
                <w:rFonts w:ascii="Arial"/>
                <w:sz w:val="21"/>
              </w:rPr>
            </w:pPr>
          </w:p>
        </w:tc>
        <w:tc>
          <w:tcPr>
            <w:tcW w:w="1425" w:type="dxa"/>
            <w:vAlign w:val="top"/>
          </w:tcPr>
          <w:p w14:paraId="69963412">
            <w:pPr>
              <w:spacing w:before="215" w:line="230" w:lineRule="auto"/>
              <w:ind w:left="270"/>
              <w:rPr>
                <w:rFonts w:ascii="仿宋" w:hAnsi="仿宋" w:eastAsia="仿宋" w:cs="仿宋"/>
                <w:sz w:val="23"/>
                <w:szCs w:val="23"/>
              </w:rPr>
            </w:pPr>
            <w:r>
              <w:rPr>
                <w:rFonts w:ascii="仿宋" w:hAnsi="仿宋" w:eastAsia="仿宋" w:cs="仿宋"/>
                <w:spacing w:val="2"/>
                <w:sz w:val="23"/>
                <w:szCs w:val="23"/>
              </w:rPr>
              <w:t>邮政</w:t>
            </w:r>
            <w:r>
              <w:rPr>
                <w:rFonts w:ascii="仿宋" w:hAnsi="仿宋" w:eastAsia="仿宋" w:cs="仿宋"/>
                <w:spacing w:val="1"/>
                <w:sz w:val="23"/>
                <w:szCs w:val="23"/>
              </w:rPr>
              <w:t>编码</w:t>
            </w:r>
          </w:p>
        </w:tc>
        <w:tc>
          <w:tcPr>
            <w:tcW w:w="2631" w:type="dxa"/>
            <w:gridSpan w:val="2"/>
            <w:vAlign w:val="top"/>
          </w:tcPr>
          <w:p w14:paraId="0B338296">
            <w:pPr>
              <w:rPr>
                <w:rFonts w:ascii="Arial"/>
                <w:sz w:val="21"/>
              </w:rPr>
            </w:pPr>
          </w:p>
        </w:tc>
      </w:tr>
      <w:tr w14:paraId="50828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Merge w:val="restart"/>
            <w:tcBorders>
              <w:bottom w:val="nil"/>
            </w:tcBorders>
            <w:vAlign w:val="top"/>
          </w:tcPr>
          <w:p w14:paraId="51CF6708">
            <w:pPr>
              <w:rPr>
                <w:rFonts w:ascii="Arial"/>
                <w:sz w:val="21"/>
              </w:rPr>
            </w:pPr>
          </w:p>
          <w:p w14:paraId="3750FFF9">
            <w:pPr>
              <w:spacing w:line="241" w:lineRule="auto"/>
              <w:rPr>
                <w:rFonts w:ascii="Arial"/>
                <w:sz w:val="21"/>
              </w:rPr>
            </w:pPr>
          </w:p>
          <w:p w14:paraId="0C06BD89">
            <w:pPr>
              <w:spacing w:before="74" w:line="231" w:lineRule="auto"/>
              <w:ind w:left="424"/>
              <w:rPr>
                <w:rFonts w:ascii="仿宋" w:hAnsi="仿宋" w:eastAsia="仿宋" w:cs="仿宋"/>
                <w:sz w:val="23"/>
                <w:szCs w:val="23"/>
              </w:rPr>
            </w:pPr>
            <w:r>
              <w:rPr>
                <w:rFonts w:ascii="仿宋" w:hAnsi="仿宋" w:eastAsia="仿宋" w:cs="仿宋"/>
                <w:spacing w:val="8"/>
                <w:sz w:val="23"/>
                <w:szCs w:val="23"/>
              </w:rPr>
              <w:t>联</w:t>
            </w:r>
            <w:r>
              <w:rPr>
                <w:rFonts w:ascii="仿宋" w:hAnsi="仿宋" w:eastAsia="仿宋" w:cs="仿宋"/>
                <w:spacing w:val="6"/>
                <w:sz w:val="23"/>
                <w:szCs w:val="23"/>
              </w:rPr>
              <w:t>系方式</w:t>
            </w:r>
          </w:p>
        </w:tc>
        <w:tc>
          <w:tcPr>
            <w:tcW w:w="1349" w:type="dxa"/>
            <w:vAlign w:val="top"/>
          </w:tcPr>
          <w:p w14:paraId="7F1BEF0B">
            <w:pPr>
              <w:spacing w:before="215" w:line="233" w:lineRule="auto"/>
              <w:ind w:left="327"/>
              <w:rPr>
                <w:rFonts w:ascii="仿宋" w:hAnsi="仿宋" w:eastAsia="仿宋" w:cs="仿宋"/>
                <w:sz w:val="23"/>
                <w:szCs w:val="23"/>
              </w:rPr>
            </w:pPr>
            <w:r>
              <w:rPr>
                <w:rFonts w:ascii="仿宋" w:hAnsi="仿宋" w:eastAsia="仿宋" w:cs="仿宋"/>
                <w:spacing w:val="6"/>
                <w:sz w:val="23"/>
                <w:szCs w:val="23"/>
              </w:rPr>
              <w:t>联</w:t>
            </w:r>
            <w:r>
              <w:rPr>
                <w:rFonts w:ascii="仿宋" w:hAnsi="仿宋" w:eastAsia="仿宋" w:cs="仿宋"/>
                <w:spacing w:val="5"/>
                <w:sz w:val="23"/>
                <w:szCs w:val="23"/>
              </w:rPr>
              <w:t>系人</w:t>
            </w:r>
          </w:p>
        </w:tc>
        <w:tc>
          <w:tcPr>
            <w:tcW w:w="2542" w:type="dxa"/>
            <w:gridSpan w:val="2"/>
            <w:vAlign w:val="top"/>
          </w:tcPr>
          <w:p w14:paraId="7DFBA33B">
            <w:pPr>
              <w:rPr>
                <w:rFonts w:ascii="Arial"/>
                <w:sz w:val="21"/>
              </w:rPr>
            </w:pPr>
          </w:p>
        </w:tc>
        <w:tc>
          <w:tcPr>
            <w:tcW w:w="1425" w:type="dxa"/>
            <w:vAlign w:val="top"/>
          </w:tcPr>
          <w:p w14:paraId="3EB98373">
            <w:pPr>
              <w:spacing w:before="215" w:line="231" w:lineRule="auto"/>
              <w:ind w:left="399"/>
              <w:rPr>
                <w:rFonts w:ascii="仿宋" w:hAnsi="仿宋" w:eastAsia="仿宋" w:cs="仿宋"/>
                <w:sz w:val="23"/>
                <w:szCs w:val="23"/>
              </w:rPr>
            </w:pPr>
            <w:r>
              <w:rPr>
                <w:rFonts w:ascii="仿宋" w:hAnsi="仿宋" w:eastAsia="仿宋" w:cs="仿宋"/>
                <w:spacing w:val="-2"/>
                <w:sz w:val="23"/>
                <w:szCs w:val="23"/>
              </w:rPr>
              <w:t xml:space="preserve">电  </w:t>
            </w:r>
            <w:r>
              <w:rPr>
                <w:rFonts w:ascii="仿宋" w:hAnsi="仿宋" w:eastAsia="仿宋" w:cs="仿宋"/>
                <w:spacing w:val="-1"/>
                <w:sz w:val="23"/>
                <w:szCs w:val="23"/>
              </w:rPr>
              <w:t>话</w:t>
            </w:r>
          </w:p>
        </w:tc>
        <w:tc>
          <w:tcPr>
            <w:tcW w:w="2631" w:type="dxa"/>
            <w:gridSpan w:val="2"/>
            <w:vAlign w:val="top"/>
          </w:tcPr>
          <w:p w14:paraId="4DD4F667">
            <w:pPr>
              <w:rPr>
                <w:rFonts w:ascii="Arial"/>
                <w:sz w:val="21"/>
              </w:rPr>
            </w:pPr>
          </w:p>
        </w:tc>
      </w:tr>
      <w:tr w14:paraId="2E5D1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Merge w:val="continue"/>
            <w:tcBorders>
              <w:top w:val="nil"/>
            </w:tcBorders>
            <w:vAlign w:val="top"/>
          </w:tcPr>
          <w:p w14:paraId="63621D35">
            <w:pPr>
              <w:rPr>
                <w:rFonts w:ascii="Arial"/>
                <w:sz w:val="21"/>
              </w:rPr>
            </w:pPr>
          </w:p>
        </w:tc>
        <w:tc>
          <w:tcPr>
            <w:tcW w:w="1349" w:type="dxa"/>
            <w:vAlign w:val="top"/>
          </w:tcPr>
          <w:p w14:paraId="6F780C02">
            <w:pPr>
              <w:spacing w:before="215" w:line="231" w:lineRule="auto"/>
              <w:ind w:left="333"/>
              <w:rPr>
                <w:rFonts w:ascii="仿宋" w:hAnsi="仿宋" w:eastAsia="仿宋" w:cs="仿宋"/>
                <w:sz w:val="23"/>
                <w:szCs w:val="23"/>
              </w:rPr>
            </w:pPr>
            <w:r>
              <w:rPr>
                <w:rFonts w:ascii="仿宋" w:hAnsi="仿宋" w:eastAsia="仿宋" w:cs="仿宋"/>
                <w:spacing w:val="6"/>
                <w:sz w:val="23"/>
                <w:szCs w:val="23"/>
              </w:rPr>
              <w:t>传  真</w:t>
            </w:r>
          </w:p>
        </w:tc>
        <w:tc>
          <w:tcPr>
            <w:tcW w:w="2542" w:type="dxa"/>
            <w:gridSpan w:val="2"/>
            <w:vAlign w:val="top"/>
          </w:tcPr>
          <w:p w14:paraId="5DD2BA33">
            <w:pPr>
              <w:rPr>
                <w:rFonts w:ascii="Arial"/>
                <w:sz w:val="21"/>
              </w:rPr>
            </w:pPr>
          </w:p>
        </w:tc>
        <w:tc>
          <w:tcPr>
            <w:tcW w:w="1425" w:type="dxa"/>
            <w:vAlign w:val="top"/>
          </w:tcPr>
          <w:p w14:paraId="464C0CC3">
            <w:pPr>
              <w:spacing w:before="215" w:line="232" w:lineRule="auto"/>
              <w:ind w:left="399"/>
              <w:rPr>
                <w:rFonts w:ascii="仿宋" w:hAnsi="仿宋" w:eastAsia="仿宋" w:cs="仿宋"/>
                <w:sz w:val="23"/>
                <w:szCs w:val="23"/>
              </w:rPr>
            </w:pPr>
            <w:r>
              <w:rPr>
                <w:rFonts w:ascii="仿宋" w:hAnsi="仿宋" w:eastAsia="仿宋" w:cs="仿宋"/>
                <w:spacing w:val="-1"/>
                <w:sz w:val="23"/>
                <w:szCs w:val="23"/>
              </w:rPr>
              <w:t xml:space="preserve">网 </w:t>
            </w:r>
            <w:r>
              <w:rPr>
                <w:rFonts w:ascii="仿宋" w:hAnsi="仿宋" w:eastAsia="仿宋" w:cs="仿宋"/>
                <w:sz w:val="23"/>
                <w:szCs w:val="23"/>
              </w:rPr>
              <w:t xml:space="preserve"> 址</w:t>
            </w:r>
          </w:p>
        </w:tc>
        <w:tc>
          <w:tcPr>
            <w:tcW w:w="2631" w:type="dxa"/>
            <w:gridSpan w:val="2"/>
            <w:vAlign w:val="top"/>
          </w:tcPr>
          <w:p w14:paraId="6DE7280E">
            <w:pPr>
              <w:rPr>
                <w:rFonts w:ascii="Arial"/>
                <w:sz w:val="21"/>
              </w:rPr>
            </w:pPr>
          </w:p>
        </w:tc>
      </w:tr>
      <w:tr w14:paraId="07B3F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Align w:val="top"/>
          </w:tcPr>
          <w:p w14:paraId="08C06C8D">
            <w:pPr>
              <w:spacing w:before="217" w:line="231" w:lineRule="auto"/>
              <w:ind w:left="314"/>
              <w:rPr>
                <w:rFonts w:ascii="仿宋" w:hAnsi="仿宋" w:eastAsia="仿宋" w:cs="仿宋"/>
                <w:sz w:val="23"/>
                <w:szCs w:val="23"/>
              </w:rPr>
            </w:pPr>
            <w:r>
              <w:rPr>
                <w:rFonts w:ascii="仿宋" w:hAnsi="仿宋" w:eastAsia="仿宋" w:cs="仿宋"/>
                <w:spacing w:val="6"/>
                <w:sz w:val="23"/>
                <w:szCs w:val="23"/>
              </w:rPr>
              <w:t>法</w:t>
            </w:r>
            <w:r>
              <w:rPr>
                <w:rFonts w:ascii="仿宋" w:hAnsi="仿宋" w:eastAsia="仿宋" w:cs="仿宋"/>
                <w:spacing w:val="5"/>
                <w:sz w:val="23"/>
                <w:szCs w:val="23"/>
              </w:rPr>
              <w:t>定代表人</w:t>
            </w:r>
          </w:p>
        </w:tc>
        <w:tc>
          <w:tcPr>
            <w:tcW w:w="1349" w:type="dxa"/>
            <w:vAlign w:val="top"/>
          </w:tcPr>
          <w:p w14:paraId="47E86A55">
            <w:pPr>
              <w:spacing w:before="217" w:line="233" w:lineRule="auto"/>
              <w:ind w:left="450"/>
              <w:rPr>
                <w:rFonts w:ascii="仿宋" w:hAnsi="仿宋" w:eastAsia="仿宋" w:cs="仿宋"/>
                <w:sz w:val="23"/>
                <w:szCs w:val="23"/>
              </w:rPr>
            </w:pPr>
            <w:r>
              <w:rPr>
                <w:rFonts w:ascii="仿宋" w:hAnsi="仿宋" w:eastAsia="仿宋" w:cs="仿宋"/>
                <w:spacing w:val="2"/>
                <w:sz w:val="23"/>
                <w:szCs w:val="23"/>
              </w:rPr>
              <w:t>姓名</w:t>
            </w:r>
          </w:p>
        </w:tc>
        <w:tc>
          <w:tcPr>
            <w:tcW w:w="1137" w:type="dxa"/>
            <w:vAlign w:val="top"/>
          </w:tcPr>
          <w:p w14:paraId="1FAD7CDB">
            <w:pPr>
              <w:rPr>
                <w:rFonts w:ascii="Arial"/>
                <w:sz w:val="21"/>
              </w:rPr>
            </w:pPr>
          </w:p>
        </w:tc>
        <w:tc>
          <w:tcPr>
            <w:tcW w:w="1405" w:type="dxa"/>
            <w:vAlign w:val="top"/>
          </w:tcPr>
          <w:p w14:paraId="7650B53E">
            <w:pPr>
              <w:spacing w:before="217" w:line="229" w:lineRule="auto"/>
              <w:ind w:left="242"/>
              <w:rPr>
                <w:rFonts w:ascii="仿宋" w:hAnsi="仿宋" w:eastAsia="仿宋" w:cs="仿宋"/>
                <w:sz w:val="23"/>
                <w:szCs w:val="23"/>
              </w:rPr>
            </w:pPr>
            <w:r>
              <w:rPr>
                <w:rFonts w:ascii="仿宋" w:hAnsi="仿宋" w:eastAsia="仿宋" w:cs="仿宋"/>
                <w:spacing w:val="6"/>
                <w:sz w:val="23"/>
                <w:szCs w:val="23"/>
              </w:rPr>
              <w:t>技术职</w:t>
            </w:r>
            <w:r>
              <w:rPr>
                <w:rFonts w:ascii="仿宋" w:hAnsi="仿宋" w:eastAsia="仿宋" w:cs="仿宋"/>
                <w:spacing w:val="5"/>
                <w:sz w:val="23"/>
                <w:szCs w:val="23"/>
              </w:rPr>
              <w:t>称</w:t>
            </w:r>
          </w:p>
        </w:tc>
        <w:tc>
          <w:tcPr>
            <w:tcW w:w="1425" w:type="dxa"/>
            <w:vAlign w:val="top"/>
          </w:tcPr>
          <w:p w14:paraId="5786AED0">
            <w:pPr>
              <w:rPr>
                <w:rFonts w:ascii="Arial"/>
                <w:sz w:val="21"/>
              </w:rPr>
            </w:pPr>
          </w:p>
        </w:tc>
        <w:tc>
          <w:tcPr>
            <w:tcW w:w="1059" w:type="dxa"/>
            <w:vAlign w:val="top"/>
          </w:tcPr>
          <w:p w14:paraId="69136649">
            <w:pPr>
              <w:spacing w:before="217" w:line="231" w:lineRule="auto"/>
              <w:ind w:left="335"/>
              <w:rPr>
                <w:rFonts w:ascii="仿宋" w:hAnsi="仿宋" w:eastAsia="仿宋" w:cs="仿宋"/>
                <w:sz w:val="23"/>
                <w:szCs w:val="23"/>
              </w:rPr>
            </w:pPr>
            <w:r>
              <w:rPr>
                <w:rFonts w:ascii="仿宋" w:hAnsi="仿宋" w:eastAsia="仿宋" w:cs="仿宋"/>
                <w:spacing w:val="-12"/>
                <w:sz w:val="23"/>
                <w:szCs w:val="23"/>
              </w:rPr>
              <w:t>电</w:t>
            </w:r>
            <w:r>
              <w:rPr>
                <w:rFonts w:ascii="仿宋" w:hAnsi="仿宋" w:eastAsia="仿宋" w:cs="仿宋"/>
                <w:spacing w:val="-11"/>
                <w:sz w:val="23"/>
                <w:szCs w:val="23"/>
              </w:rPr>
              <w:t>话</w:t>
            </w:r>
          </w:p>
        </w:tc>
        <w:tc>
          <w:tcPr>
            <w:tcW w:w="1572" w:type="dxa"/>
            <w:vAlign w:val="top"/>
          </w:tcPr>
          <w:p w14:paraId="74837AAA">
            <w:pPr>
              <w:rPr>
                <w:rFonts w:ascii="Arial"/>
                <w:sz w:val="21"/>
              </w:rPr>
            </w:pPr>
          </w:p>
        </w:tc>
      </w:tr>
      <w:tr w14:paraId="7E935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777" w:type="dxa"/>
            <w:vAlign w:val="top"/>
          </w:tcPr>
          <w:p w14:paraId="130678FE">
            <w:pPr>
              <w:spacing w:before="215" w:line="231" w:lineRule="auto"/>
              <w:ind w:left="431"/>
              <w:rPr>
                <w:rFonts w:ascii="仿宋" w:hAnsi="仿宋" w:eastAsia="仿宋" w:cs="仿宋"/>
                <w:sz w:val="23"/>
                <w:szCs w:val="23"/>
              </w:rPr>
            </w:pPr>
            <w:r>
              <w:rPr>
                <w:rFonts w:ascii="仿宋" w:hAnsi="仿宋" w:eastAsia="仿宋" w:cs="仿宋"/>
                <w:spacing w:val="5"/>
                <w:sz w:val="23"/>
                <w:szCs w:val="23"/>
              </w:rPr>
              <w:t>成立时间</w:t>
            </w:r>
          </w:p>
        </w:tc>
        <w:tc>
          <w:tcPr>
            <w:tcW w:w="7947" w:type="dxa"/>
            <w:gridSpan w:val="6"/>
            <w:vAlign w:val="top"/>
          </w:tcPr>
          <w:p w14:paraId="17024704">
            <w:pPr>
              <w:rPr>
                <w:rFonts w:ascii="Arial"/>
                <w:sz w:val="21"/>
              </w:rPr>
            </w:pPr>
          </w:p>
        </w:tc>
      </w:tr>
      <w:tr w14:paraId="43185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4629B429">
            <w:pPr>
              <w:spacing w:before="217" w:line="232" w:lineRule="auto"/>
              <w:ind w:left="313"/>
              <w:rPr>
                <w:rFonts w:ascii="仿宋" w:hAnsi="仿宋" w:eastAsia="仿宋" w:cs="仿宋"/>
                <w:sz w:val="23"/>
                <w:szCs w:val="23"/>
              </w:rPr>
            </w:pPr>
            <w:r>
              <w:rPr>
                <w:rFonts w:ascii="仿宋" w:hAnsi="仿宋" w:eastAsia="仿宋" w:cs="仿宋"/>
                <w:spacing w:val="7"/>
                <w:sz w:val="23"/>
                <w:szCs w:val="23"/>
              </w:rPr>
              <w:t>营</w:t>
            </w:r>
            <w:r>
              <w:rPr>
                <w:rFonts w:ascii="仿宋" w:hAnsi="仿宋" w:eastAsia="仿宋" w:cs="仿宋"/>
                <w:spacing w:val="5"/>
                <w:sz w:val="23"/>
                <w:szCs w:val="23"/>
              </w:rPr>
              <w:t>业执照号</w:t>
            </w:r>
          </w:p>
        </w:tc>
        <w:tc>
          <w:tcPr>
            <w:tcW w:w="2486" w:type="dxa"/>
            <w:gridSpan w:val="2"/>
            <w:vAlign w:val="top"/>
          </w:tcPr>
          <w:p w14:paraId="19887F5F">
            <w:pPr>
              <w:rPr>
                <w:rFonts w:ascii="Arial"/>
                <w:sz w:val="21"/>
              </w:rPr>
            </w:pPr>
          </w:p>
        </w:tc>
        <w:tc>
          <w:tcPr>
            <w:tcW w:w="1405" w:type="dxa"/>
            <w:vMerge w:val="restart"/>
            <w:tcBorders>
              <w:bottom w:val="nil"/>
            </w:tcBorders>
            <w:vAlign w:val="top"/>
          </w:tcPr>
          <w:p w14:paraId="25E0F11D">
            <w:pPr>
              <w:spacing w:line="291" w:lineRule="auto"/>
              <w:rPr>
                <w:rFonts w:ascii="Arial"/>
                <w:sz w:val="21"/>
              </w:rPr>
            </w:pPr>
          </w:p>
          <w:p w14:paraId="3092B9BF">
            <w:pPr>
              <w:spacing w:line="292" w:lineRule="auto"/>
              <w:rPr>
                <w:rFonts w:ascii="Arial"/>
                <w:sz w:val="21"/>
              </w:rPr>
            </w:pPr>
          </w:p>
          <w:p w14:paraId="5F00607B">
            <w:pPr>
              <w:spacing w:line="292" w:lineRule="auto"/>
              <w:rPr>
                <w:rFonts w:ascii="Arial"/>
                <w:sz w:val="21"/>
              </w:rPr>
            </w:pPr>
          </w:p>
          <w:p w14:paraId="109CEFBA">
            <w:pPr>
              <w:spacing w:line="292" w:lineRule="auto"/>
              <w:rPr>
                <w:rFonts w:ascii="Arial"/>
                <w:sz w:val="21"/>
              </w:rPr>
            </w:pPr>
          </w:p>
          <w:p w14:paraId="05ECBD80">
            <w:pPr>
              <w:spacing w:before="75" w:line="233" w:lineRule="auto"/>
              <w:ind w:left="242"/>
              <w:rPr>
                <w:rFonts w:ascii="仿宋" w:hAnsi="仿宋" w:eastAsia="仿宋" w:cs="仿宋"/>
                <w:sz w:val="23"/>
                <w:szCs w:val="23"/>
              </w:rPr>
            </w:pPr>
            <w:r>
              <w:rPr>
                <w:rFonts w:ascii="仿宋" w:hAnsi="仿宋" w:eastAsia="仿宋" w:cs="仿宋"/>
                <w:spacing w:val="6"/>
                <w:sz w:val="23"/>
                <w:szCs w:val="23"/>
              </w:rPr>
              <w:t>企业人</w:t>
            </w:r>
            <w:r>
              <w:rPr>
                <w:rFonts w:ascii="仿宋" w:hAnsi="仿宋" w:eastAsia="仿宋" w:cs="仿宋"/>
                <w:spacing w:val="5"/>
                <w:sz w:val="23"/>
                <w:szCs w:val="23"/>
              </w:rPr>
              <w:t>员</w:t>
            </w:r>
          </w:p>
        </w:tc>
        <w:tc>
          <w:tcPr>
            <w:tcW w:w="1425" w:type="dxa"/>
            <w:vAlign w:val="top"/>
          </w:tcPr>
          <w:p w14:paraId="0259C659">
            <w:pPr>
              <w:rPr>
                <w:rFonts w:ascii="Arial"/>
                <w:sz w:val="21"/>
              </w:rPr>
            </w:pPr>
          </w:p>
        </w:tc>
        <w:tc>
          <w:tcPr>
            <w:tcW w:w="2631" w:type="dxa"/>
            <w:gridSpan w:val="2"/>
            <w:vAlign w:val="top"/>
          </w:tcPr>
          <w:p w14:paraId="3D76F3A1">
            <w:pPr>
              <w:rPr>
                <w:rFonts w:ascii="Arial"/>
                <w:sz w:val="21"/>
              </w:rPr>
            </w:pPr>
          </w:p>
        </w:tc>
      </w:tr>
      <w:tr w14:paraId="75882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Align w:val="top"/>
          </w:tcPr>
          <w:p w14:paraId="756A132B">
            <w:pPr>
              <w:spacing w:before="216" w:line="232" w:lineRule="auto"/>
              <w:ind w:left="433"/>
              <w:rPr>
                <w:rFonts w:ascii="仿宋" w:hAnsi="仿宋" w:eastAsia="仿宋" w:cs="仿宋"/>
                <w:sz w:val="23"/>
                <w:szCs w:val="23"/>
              </w:rPr>
            </w:pPr>
            <w:r>
              <w:rPr>
                <w:rFonts w:ascii="仿宋" w:hAnsi="仿宋" w:eastAsia="仿宋" w:cs="仿宋"/>
                <w:spacing w:val="5"/>
                <w:sz w:val="23"/>
                <w:szCs w:val="23"/>
              </w:rPr>
              <w:t>注</w:t>
            </w:r>
            <w:r>
              <w:rPr>
                <w:rFonts w:ascii="仿宋" w:hAnsi="仿宋" w:eastAsia="仿宋" w:cs="仿宋"/>
                <w:spacing w:val="4"/>
                <w:sz w:val="23"/>
                <w:szCs w:val="23"/>
              </w:rPr>
              <w:t>册资金</w:t>
            </w:r>
          </w:p>
        </w:tc>
        <w:tc>
          <w:tcPr>
            <w:tcW w:w="2486" w:type="dxa"/>
            <w:gridSpan w:val="2"/>
            <w:vAlign w:val="top"/>
          </w:tcPr>
          <w:p w14:paraId="444D2003">
            <w:pPr>
              <w:rPr>
                <w:rFonts w:ascii="Arial"/>
                <w:sz w:val="21"/>
              </w:rPr>
            </w:pPr>
          </w:p>
        </w:tc>
        <w:tc>
          <w:tcPr>
            <w:tcW w:w="1405" w:type="dxa"/>
            <w:vMerge w:val="continue"/>
            <w:tcBorders>
              <w:top w:val="nil"/>
              <w:bottom w:val="nil"/>
            </w:tcBorders>
            <w:vAlign w:val="top"/>
          </w:tcPr>
          <w:p w14:paraId="730C683C">
            <w:pPr>
              <w:rPr>
                <w:rFonts w:ascii="Arial"/>
                <w:sz w:val="21"/>
              </w:rPr>
            </w:pPr>
          </w:p>
        </w:tc>
        <w:tc>
          <w:tcPr>
            <w:tcW w:w="1425" w:type="dxa"/>
            <w:vAlign w:val="top"/>
          </w:tcPr>
          <w:p w14:paraId="3BBFED61">
            <w:pPr>
              <w:rPr>
                <w:rFonts w:ascii="Arial"/>
                <w:sz w:val="21"/>
              </w:rPr>
            </w:pPr>
          </w:p>
        </w:tc>
        <w:tc>
          <w:tcPr>
            <w:tcW w:w="2631" w:type="dxa"/>
            <w:gridSpan w:val="2"/>
            <w:vAlign w:val="top"/>
          </w:tcPr>
          <w:p w14:paraId="036B6EA9">
            <w:pPr>
              <w:rPr>
                <w:rFonts w:ascii="Arial"/>
                <w:sz w:val="21"/>
              </w:rPr>
            </w:pPr>
          </w:p>
        </w:tc>
      </w:tr>
      <w:tr w14:paraId="333E6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vAlign w:val="top"/>
          </w:tcPr>
          <w:p w14:paraId="3543C3FC">
            <w:pPr>
              <w:spacing w:before="216" w:line="229" w:lineRule="auto"/>
              <w:ind w:left="427"/>
              <w:rPr>
                <w:rFonts w:ascii="仿宋" w:hAnsi="仿宋" w:eastAsia="仿宋" w:cs="仿宋"/>
                <w:sz w:val="23"/>
                <w:szCs w:val="23"/>
              </w:rPr>
            </w:pPr>
            <w:r>
              <w:rPr>
                <w:rFonts w:ascii="仿宋" w:hAnsi="仿宋" w:eastAsia="仿宋" w:cs="仿宋"/>
                <w:spacing w:val="6"/>
                <w:sz w:val="23"/>
                <w:szCs w:val="23"/>
              </w:rPr>
              <w:t>开户银行</w:t>
            </w:r>
          </w:p>
        </w:tc>
        <w:tc>
          <w:tcPr>
            <w:tcW w:w="2486" w:type="dxa"/>
            <w:gridSpan w:val="2"/>
            <w:vAlign w:val="top"/>
          </w:tcPr>
          <w:p w14:paraId="432D0F1E">
            <w:pPr>
              <w:rPr>
                <w:rFonts w:ascii="Arial"/>
                <w:sz w:val="21"/>
              </w:rPr>
            </w:pPr>
          </w:p>
        </w:tc>
        <w:tc>
          <w:tcPr>
            <w:tcW w:w="1405" w:type="dxa"/>
            <w:vMerge w:val="continue"/>
            <w:tcBorders>
              <w:top w:val="nil"/>
              <w:bottom w:val="nil"/>
            </w:tcBorders>
            <w:vAlign w:val="top"/>
          </w:tcPr>
          <w:p w14:paraId="2F4C492B">
            <w:pPr>
              <w:rPr>
                <w:rFonts w:ascii="Arial"/>
                <w:sz w:val="21"/>
              </w:rPr>
            </w:pPr>
          </w:p>
        </w:tc>
        <w:tc>
          <w:tcPr>
            <w:tcW w:w="1425" w:type="dxa"/>
            <w:vAlign w:val="top"/>
          </w:tcPr>
          <w:p w14:paraId="470B23C1">
            <w:pPr>
              <w:rPr>
                <w:rFonts w:ascii="Arial"/>
                <w:sz w:val="21"/>
              </w:rPr>
            </w:pPr>
          </w:p>
        </w:tc>
        <w:tc>
          <w:tcPr>
            <w:tcW w:w="2631" w:type="dxa"/>
            <w:gridSpan w:val="2"/>
            <w:vAlign w:val="top"/>
          </w:tcPr>
          <w:p w14:paraId="6DB003BB">
            <w:pPr>
              <w:rPr>
                <w:rFonts w:ascii="Arial"/>
                <w:sz w:val="21"/>
              </w:rPr>
            </w:pPr>
          </w:p>
        </w:tc>
      </w:tr>
      <w:tr w14:paraId="26EF9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Align w:val="top"/>
          </w:tcPr>
          <w:p w14:paraId="086217AF">
            <w:pPr>
              <w:spacing w:before="216" w:line="232" w:lineRule="auto"/>
              <w:ind w:left="484"/>
              <w:rPr>
                <w:rFonts w:ascii="仿宋" w:hAnsi="仿宋" w:eastAsia="仿宋" w:cs="仿宋"/>
                <w:sz w:val="23"/>
                <w:szCs w:val="23"/>
              </w:rPr>
            </w:pPr>
            <w:r>
              <w:rPr>
                <w:rFonts w:ascii="仿宋" w:hAnsi="仿宋" w:eastAsia="仿宋" w:cs="仿宋"/>
                <w:spacing w:val="9"/>
                <w:sz w:val="23"/>
                <w:szCs w:val="23"/>
              </w:rPr>
              <w:t>账</w:t>
            </w:r>
            <w:r>
              <w:rPr>
                <w:rFonts w:ascii="仿宋" w:hAnsi="仿宋" w:eastAsia="仿宋" w:cs="仿宋"/>
                <w:spacing w:val="6"/>
                <w:sz w:val="23"/>
                <w:szCs w:val="23"/>
              </w:rPr>
              <w:t xml:space="preserve">   号</w:t>
            </w:r>
          </w:p>
        </w:tc>
        <w:tc>
          <w:tcPr>
            <w:tcW w:w="2486" w:type="dxa"/>
            <w:gridSpan w:val="2"/>
            <w:vAlign w:val="top"/>
          </w:tcPr>
          <w:p w14:paraId="2A71852D">
            <w:pPr>
              <w:rPr>
                <w:rFonts w:ascii="Arial"/>
                <w:sz w:val="21"/>
              </w:rPr>
            </w:pPr>
          </w:p>
        </w:tc>
        <w:tc>
          <w:tcPr>
            <w:tcW w:w="1405" w:type="dxa"/>
            <w:vMerge w:val="continue"/>
            <w:tcBorders>
              <w:top w:val="nil"/>
            </w:tcBorders>
            <w:vAlign w:val="top"/>
          </w:tcPr>
          <w:p w14:paraId="75A11DC0">
            <w:pPr>
              <w:rPr>
                <w:rFonts w:ascii="Arial"/>
                <w:sz w:val="21"/>
              </w:rPr>
            </w:pPr>
          </w:p>
        </w:tc>
        <w:tc>
          <w:tcPr>
            <w:tcW w:w="1425" w:type="dxa"/>
            <w:vAlign w:val="top"/>
          </w:tcPr>
          <w:p w14:paraId="16E1171F">
            <w:pPr>
              <w:rPr>
                <w:rFonts w:ascii="Arial"/>
                <w:sz w:val="21"/>
              </w:rPr>
            </w:pPr>
          </w:p>
        </w:tc>
        <w:tc>
          <w:tcPr>
            <w:tcW w:w="2631" w:type="dxa"/>
            <w:gridSpan w:val="2"/>
            <w:vAlign w:val="top"/>
          </w:tcPr>
          <w:p w14:paraId="53385F08">
            <w:pPr>
              <w:rPr>
                <w:rFonts w:ascii="Arial"/>
                <w:sz w:val="21"/>
              </w:rPr>
            </w:pPr>
          </w:p>
        </w:tc>
      </w:tr>
      <w:tr w14:paraId="4CA96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7" w:hRule="atLeast"/>
        </w:trPr>
        <w:tc>
          <w:tcPr>
            <w:tcW w:w="1777" w:type="dxa"/>
            <w:vAlign w:val="top"/>
          </w:tcPr>
          <w:p w14:paraId="79621A6E">
            <w:pPr>
              <w:spacing w:line="242" w:lineRule="auto"/>
              <w:rPr>
                <w:rFonts w:ascii="Arial"/>
                <w:sz w:val="21"/>
              </w:rPr>
            </w:pPr>
          </w:p>
          <w:p w14:paraId="2D5528AD">
            <w:pPr>
              <w:spacing w:line="242" w:lineRule="auto"/>
              <w:rPr>
                <w:rFonts w:ascii="Arial"/>
                <w:sz w:val="21"/>
              </w:rPr>
            </w:pPr>
          </w:p>
          <w:p w14:paraId="42ADCFF9">
            <w:pPr>
              <w:spacing w:line="243" w:lineRule="auto"/>
              <w:rPr>
                <w:rFonts w:ascii="Arial"/>
                <w:sz w:val="21"/>
              </w:rPr>
            </w:pPr>
          </w:p>
          <w:p w14:paraId="44096092">
            <w:pPr>
              <w:spacing w:line="243" w:lineRule="auto"/>
              <w:rPr>
                <w:rFonts w:ascii="Arial"/>
                <w:sz w:val="21"/>
              </w:rPr>
            </w:pPr>
          </w:p>
          <w:p w14:paraId="09FBB836">
            <w:pPr>
              <w:spacing w:line="243" w:lineRule="auto"/>
              <w:rPr>
                <w:rFonts w:ascii="Arial"/>
                <w:sz w:val="21"/>
              </w:rPr>
            </w:pPr>
          </w:p>
          <w:p w14:paraId="68FCA757">
            <w:pPr>
              <w:spacing w:before="75" w:line="231" w:lineRule="auto"/>
              <w:ind w:left="427"/>
              <w:rPr>
                <w:rFonts w:ascii="仿宋" w:hAnsi="仿宋" w:eastAsia="仿宋" w:cs="仿宋"/>
                <w:sz w:val="23"/>
                <w:szCs w:val="23"/>
              </w:rPr>
            </w:pPr>
            <w:r>
              <w:rPr>
                <w:rFonts w:ascii="仿宋" w:hAnsi="仿宋" w:eastAsia="仿宋" w:cs="仿宋"/>
                <w:spacing w:val="6"/>
                <w:sz w:val="23"/>
                <w:szCs w:val="23"/>
              </w:rPr>
              <w:t>经营范围</w:t>
            </w:r>
          </w:p>
        </w:tc>
        <w:tc>
          <w:tcPr>
            <w:tcW w:w="7947" w:type="dxa"/>
            <w:gridSpan w:val="6"/>
            <w:vAlign w:val="top"/>
          </w:tcPr>
          <w:p w14:paraId="1553101F">
            <w:pPr>
              <w:rPr>
                <w:rFonts w:ascii="Arial"/>
                <w:sz w:val="21"/>
              </w:rPr>
            </w:pPr>
          </w:p>
        </w:tc>
      </w:tr>
      <w:tr w14:paraId="55F36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777" w:type="dxa"/>
            <w:vAlign w:val="top"/>
          </w:tcPr>
          <w:p w14:paraId="792FB26C">
            <w:pPr>
              <w:spacing w:before="249" w:line="233" w:lineRule="auto"/>
              <w:ind w:left="489"/>
              <w:rPr>
                <w:rFonts w:ascii="仿宋" w:hAnsi="仿宋" w:eastAsia="仿宋" w:cs="仿宋"/>
                <w:sz w:val="23"/>
                <w:szCs w:val="23"/>
              </w:rPr>
            </w:pPr>
            <w:r>
              <w:rPr>
                <w:rFonts w:ascii="仿宋" w:hAnsi="仿宋" w:eastAsia="仿宋" w:cs="仿宋"/>
                <w:spacing w:val="6"/>
                <w:sz w:val="23"/>
                <w:szCs w:val="23"/>
              </w:rPr>
              <w:t xml:space="preserve">备   </w:t>
            </w:r>
            <w:r>
              <w:rPr>
                <w:rFonts w:ascii="仿宋" w:hAnsi="仿宋" w:eastAsia="仿宋" w:cs="仿宋"/>
                <w:spacing w:val="5"/>
                <w:sz w:val="23"/>
                <w:szCs w:val="23"/>
              </w:rPr>
              <w:t>注</w:t>
            </w:r>
          </w:p>
        </w:tc>
        <w:tc>
          <w:tcPr>
            <w:tcW w:w="7947" w:type="dxa"/>
            <w:gridSpan w:val="6"/>
            <w:vAlign w:val="top"/>
          </w:tcPr>
          <w:p w14:paraId="45A08766">
            <w:pPr>
              <w:rPr>
                <w:rFonts w:ascii="Arial"/>
                <w:sz w:val="21"/>
              </w:rPr>
            </w:pPr>
          </w:p>
        </w:tc>
      </w:tr>
    </w:tbl>
    <w:p w14:paraId="1680A9D9">
      <w:pPr>
        <w:spacing w:before="102" w:line="256" w:lineRule="auto"/>
        <w:ind w:firstLine="23"/>
        <w:rPr>
          <w:rFonts w:hint="eastAsia" w:ascii="仿宋" w:hAnsi="仿宋" w:eastAsia="仿宋" w:cs="仿宋"/>
          <w:spacing w:val="1"/>
          <w:sz w:val="20"/>
          <w:szCs w:val="20"/>
          <w:lang w:val="en-US" w:eastAsia="zh-CN"/>
          <w14:textOutline w14:w="3700" w14:cap="sq" w14:cmpd="sng">
            <w14:solidFill>
              <w14:srgbClr w14:val="000000"/>
            </w14:solidFill>
            <w14:prstDash w14:val="solid"/>
            <w14:bevel/>
          </w14:textOutline>
        </w:rPr>
      </w:pPr>
      <w:r>
        <w:rPr>
          <w:rFonts w:ascii="仿宋" w:hAnsi="仿宋" w:eastAsia="仿宋" w:cs="仿宋"/>
          <w:spacing w:val="1"/>
          <w:sz w:val="20"/>
          <w:szCs w:val="20"/>
          <w14:textOutline w14:w="3700" w14:cap="sq" w14:cmpd="sng">
            <w14:solidFill>
              <w14:srgbClr w14:val="000000"/>
            </w14:solidFill>
            <w14:prstDash w14:val="solid"/>
            <w14:bevel/>
          </w14:textOutline>
        </w:rPr>
        <w:t>备注：本表后应附</w:t>
      </w:r>
      <w:r>
        <w:rPr>
          <w:rFonts w:hint="eastAsia" w:ascii="仿宋" w:hAnsi="仿宋" w:eastAsia="仿宋" w:cs="仿宋"/>
          <w:spacing w:val="1"/>
          <w:sz w:val="20"/>
          <w:szCs w:val="20"/>
          <w:lang w:val="en-US" w:eastAsia="zh-CN"/>
          <w14:textOutline w14:w="3700" w14:cap="sq" w14:cmpd="sng">
            <w14:solidFill>
              <w14:srgbClr w14:val="000000"/>
            </w14:solidFill>
            <w14:prstDash w14:val="solid"/>
            <w14:bevel/>
          </w14:textOutline>
        </w:rPr>
        <w:t>（1）具备三证合一营业执照副本;</w:t>
      </w:r>
    </w:p>
    <w:p w14:paraId="04CA8876">
      <w:pPr>
        <w:spacing w:before="102" w:line="256" w:lineRule="auto"/>
        <w:ind w:firstLine="23"/>
        <w:rPr>
          <w:rFonts w:hint="eastAsia" w:ascii="仿宋" w:hAnsi="仿宋" w:eastAsia="仿宋" w:cs="仿宋"/>
          <w:spacing w:val="1"/>
          <w:sz w:val="20"/>
          <w:szCs w:val="20"/>
          <w:lang w:val="en-US" w:eastAsia="zh-CN"/>
          <w14:textOutline w14:w="3700" w14:cap="sq" w14:cmpd="sng">
            <w14:solidFill>
              <w14:srgbClr w14:val="000000"/>
            </w14:solidFill>
            <w14:prstDash w14:val="solid"/>
            <w14:bevel/>
          </w14:textOutline>
        </w:rPr>
      </w:pPr>
      <w:r>
        <w:rPr>
          <w:rFonts w:hint="eastAsia" w:ascii="仿宋" w:hAnsi="仿宋" w:eastAsia="仿宋" w:cs="仿宋"/>
          <w:spacing w:val="1"/>
          <w:sz w:val="20"/>
          <w:szCs w:val="20"/>
          <w:lang w:val="en-US" w:eastAsia="zh-CN"/>
          <w14:textOutline w14:w="3700" w14:cap="sq" w14:cmpd="sng">
            <w14:solidFill>
              <w14:srgbClr w14:val="000000"/>
            </w14:solidFill>
            <w14:prstDash w14:val="solid"/>
            <w14:bevel/>
          </w14:textOutline>
        </w:rPr>
        <w:t>（2）法定代表人投标需提供法定代表人资格证明书，委托代理人投标需提供法定代表人授权委托书；</w:t>
      </w:r>
    </w:p>
    <w:p w14:paraId="5B8F2E74">
      <w:pPr>
        <w:spacing w:before="102" w:line="256" w:lineRule="auto"/>
        <w:ind w:firstLine="23"/>
        <w:rPr>
          <w:rFonts w:hint="eastAsia" w:ascii="仿宋" w:hAnsi="仿宋" w:eastAsia="仿宋" w:cs="仿宋"/>
          <w:spacing w:val="1"/>
          <w:sz w:val="20"/>
          <w:szCs w:val="20"/>
          <w:lang w:val="en-US" w:eastAsia="zh-CN"/>
          <w14:textOutline w14:w="3700" w14:cap="sq" w14:cmpd="sng">
            <w14:solidFill>
              <w14:srgbClr w14:val="000000"/>
            </w14:solidFill>
            <w14:prstDash w14:val="solid"/>
            <w14:bevel/>
          </w14:textOutline>
        </w:rPr>
      </w:pPr>
      <w:r>
        <w:rPr>
          <w:rFonts w:hint="eastAsia" w:ascii="仿宋" w:hAnsi="仿宋" w:eastAsia="仿宋" w:cs="仿宋"/>
          <w:spacing w:val="1"/>
          <w:sz w:val="20"/>
          <w:szCs w:val="20"/>
          <w:lang w:val="en-US" w:eastAsia="zh-CN"/>
          <w14:textOutline w14:w="3700" w14:cap="sq" w14:cmpd="sng">
            <w14:solidFill>
              <w14:srgbClr w14:val="000000"/>
            </w14:solidFill>
            <w14:prstDash w14:val="solid"/>
            <w14:bevel/>
          </w14:textOutline>
        </w:rPr>
        <w:t>（3）投标企业须提供委托代理人或项目负责人近6个月中其中一个月有效的社保证明；</w:t>
      </w:r>
    </w:p>
    <w:p w14:paraId="1E1B4345">
      <w:pPr>
        <w:spacing w:before="102" w:line="256" w:lineRule="auto"/>
        <w:ind w:firstLine="23"/>
        <w:rPr>
          <w:rFonts w:hint="eastAsia" w:ascii="仿宋" w:hAnsi="仿宋" w:eastAsia="仿宋" w:cs="仿宋"/>
          <w:spacing w:val="1"/>
          <w:sz w:val="20"/>
          <w:szCs w:val="20"/>
          <w:lang w:val="en-US" w:eastAsia="zh-CN"/>
          <w14:textOutline w14:w="3700" w14:cap="sq" w14:cmpd="sng">
            <w14:solidFill>
              <w14:srgbClr w14:val="000000"/>
            </w14:solidFill>
            <w14:prstDash w14:val="solid"/>
            <w14:bevel/>
          </w14:textOutline>
        </w:rPr>
      </w:pPr>
      <w:r>
        <w:rPr>
          <w:rFonts w:hint="eastAsia" w:ascii="仿宋" w:hAnsi="仿宋" w:eastAsia="仿宋" w:cs="仿宋"/>
          <w:spacing w:val="1"/>
          <w:sz w:val="20"/>
          <w:szCs w:val="20"/>
          <w:lang w:val="en-US" w:eastAsia="zh-CN"/>
          <w14:textOutline w14:w="3700" w14:cap="sq" w14:cmpd="sng">
            <w14:solidFill>
              <w14:srgbClr w14:val="000000"/>
            </w14:solidFill>
            <w14:prstDash w14:val="solid"/>
            <w14:bevel/>
          </w14:textOutline>
        </w:rPr>
        <w:t>（4）参加采购活动前三年内，未被“信用中国”（www.creditchina.gov.cn）、“中国政府采购网”（www.ccgp.gov.cn）列入失信被执行人、重大税收违法案件当事人名单、政府采购严重违法失信行为记录名单（提供查询结果网页截图并加盖供应商公章）；</w:t>
      </w:r>
    </w:p>
    <w:p w14:paraId="38F97360">
      <w:pPr>
        <w:spacing w:before="102" w:line="256" w:lineRule="auto"/>
        <w:ind w:firstLine="23"/>
        <w:rPr>
          <w:rFonts w:hint="eastAsia" w:ascii="仿宋" w:hAnsi="仿宋" w:eastAsia="仿宋" w:cs="仿宋"/>
          <w:spacing w:val="1"/>
          <w:sz w:val="20"/>
          <w:szCs w:val="20"/>
          <w:lang w:val="en-US" w:eastAsia="zh-CN"/>
          <w14:textOutline w14:w="3700" w14:cap="sq" w14:cmpd="sng">
            <w14:solidFill>
              <w14:srgbClr w14:val="000000"/>
            </w14:solidFill>
            <w14:prstDash w14:val="solid"/>
            <w14:bevel/>
          </w14:textOutline>
        </w:rPr>
      </w:pPr>
      <w:r>
        <w:rPr>
          <w:rFonts w:hint="eastAsia" w:ascii="仿宋" w:hAnsi="仿宋" w:eastAsia="仿宋" w:cs="仿宋"/>
          <w:spacing w:val="1"/>
          <w:sz w:val="20"/>
          <w:szCs w:val="20"/>
          <w:lang w:val="en-US" w:eastAsia="zh-CN"/>
          <w14:textOutline w14:w="3700" w14:cap="sq" w14:cmpd="sng">
            <w14:solidFill>
              <w14:srgbClr w14:val="000000"/>
            </w14:solidFill>
            <w14:prstDash w14:val="solid"/>
            <w14:bevel/>
          </w14:textOutline>
        </w:rPr>
        <w:t>（5）投标人具有水利水电工程施工总承包叁级（含叁级)以上资质；</w:t>
      </w:r>
    </w:p>
    <w:p w14:paraId="7205B751">
      <w:pPr>
        <w:spacing w:before="102" w:line="256" w:lineRule="auto"/>
        <w:ind w:firstLine="23"/>
        <w:rPr>
          <w:rFonts w:hint="eastAsia" w:ascii="仿宋" w:hAnsi="仿宋" w:eastAsia="仿宋" w:cs="仿宋"/>
          <w:spacing w:val="1"/>
          <w:sz w:val="20"/>
          <w:szCs w:val="20"/>
          <w:lang w:val="en-US" w:eastAsia="zh-CN"/>
          <w14:textOutline w14:w="3700" w14:cap="sq" w14:cmpd="sng">
            <w14:solidFill>
              <w14:srgbClr w14:val="000000"/>
            </w14:solidFill>
            <w14:prstDash w14:val="solid"/>
            <w14:bevel/>
          </w14:textOutline>
        </w:rPr>
      </w:pPr>
      <w:r>
        <w:rPr>
          <w:rFonts w:hint="eastAsia" w:ascii="仿宋" w:hAnsi="仿宋" w:eastAsia="仿宋" w:cs="仿宋"/>
          <w:spacing w:val="1"/>
          <w:sz w:val="20"/>
          <w:szCs w:val="20"/>
          <w:lang w:val="en-US" w:eastAsia="zh-CN"/>
          <w14:textOutline w14:w="3700" w14:cap="sq" w14:cmpd="sng">
            <w14:solidFill>
              <w14:srgbClr w14:val="000000"/>
            </w14:solidFill>
            <w14:prstDash w14:val="solid"/>
            <w14:bevel/>
          </w14:textOutline>
        </w:rPr>
        <w:t xml:space="preserve">（6）项目经理须具备水利水电工程专业贰级（含贰级）以上注册建造师执业资格，具备有效的安全生产考核合格证书，且未担任其他在施建设工程项目的项目经理。 </w:t>
      </w:r>
    </w:p>
    <w:p w14:paraId="799344C3">
      <w:pPr>
        <w:spacing w:before="102" w:line="256" w:lineRule="auto"/>
        <w:ind w:firstLine="23"/>
        <w:rPr>
          <w:rFonts w:ascii="仿宋" w:hAnsi="仿宋" w:eastAsia="仿宋" w:cs="仿宋"/>
          <w:sz w:val="20"/>
          <w:szCs w:val="20"/>
        </w:rPr>
      </w:pPr>
      <w:r>
        <w:rPr>
          <w:rFonts w:hint="eastAsia" w:ascii="仿宋" w:hAnsi="仿宋" w:eastAsia="仿宋" w:cs="仿宋"/>
          <w:spacing w:val="1"/>
          <w:sz w:val="20"/>
          <w:szCs w:val="20"/>
          <w:lang w:val="en-US" w:eastAsia="zh-CN"/>
          <w14:textOutline w14:w="3700" w14:cap="sq" w14:cmpd="sng">
            <w14:solidFill>
              <w14:srgbClr w14:val="000000"/>
            </w14:solidFill>
            <w14:prstDash w14:val="solid"/>
            <w14:bevel/>
          </w14:textOutline>
        </w:rPr>
        <w:t>（7）投标企业须提供中小企业声明函。</w:t>
      </w:r>
      <w:r>
        <w:rPr>
          <w:rFonts w:ascii="仿宋" w:hAnsi="仿宋" w:eastAsia="仿宋" w:cs="仿宋"/>
          <w:spacing w:val="1"/>
          <w:sz w:val="20"/>
          <w:szCs w:val="20"/>
          <w14:textOutline w14:w="3700" w14:cap="sq" w14:cmpd="sng">
            <w14:solidFill>
              <w14:srgbClr w14:val="000000"/>
            </w14:solidFill>
            <w14:prstDash w14:val="solid"/>
            <w14:bevel/>
          </w14:textOutline>
        </w:rPr>
        <w:t>(打印时间须在报名至</w:t>
      </w:r>
      <w:r>
        <w:rPr>
          <w:rFonts w:ascii="仿宋" w:hAnsi="仿宋" w:eastAsia="仿宋" w:cs="仿宋"/>
          <w:spacing w:val="2"/>
          <w:sz w:val="20"/>
          <w:szCs w:val="20"/>
          <w14:textOutline w14:w="3700" w14:cap="sq" w14:cmpd="sng">
            <w14:solidFill>
              <w14:srgbClr w14:val="000000"/>
            </w14:solidFill>
            <w14:prstDash w14:val="solid"/>
            <w14:bevel/>
          </w14:textOutline>
        </w:rPr>
        <w:t>开标截止时间</w:t>
      </w:r>
      <w:r>
        <w:rPr>
          <w:rFonts w:ascii="仿宋" w:hAnsi="仿宋" w:eastAsia="仿宋" w:cs="仿宋"/>
          <w:spacing w:val="1"/>
          <w:sz w:val="20"/>
          <w:szCs w:val="20"/>
          <w14:textOutline w14:w="3700" w14:cap="sq" w14:cmpd="sng">
            <w14:solidFill>
              <w14:srgbClr w14:val="000000"/>
            </w14:solidFill>
            <w14:prstDash w14:val="solid"/>
            <w14:bevel/>
          </w14:textOutline>
        </w:rPr>
        <w:t>内)</w:t>
      </w:r>
      <w:r>
        <w:rPr>
          <w:rFonts w:ascii="仿宋" w:hAnsi="仿宋" w:eastAsia="仿宋" w:cs="仿宋"/>
          <w:spacing w:val="1"/>
          <w:sz w:val="20"/>
          <w:szCs w:val="20"/>
        </w:rPr>
        <w:t xml:space="preserve"> </w:t>
      </w:r>
      <w:r>
        <w:rPr>
          <w:rFonts w:ascii="仿宋" w:hAnsi="仿宋" w:eastAsia="仿宋" w:cs="仿宋"/>
          <w:spacing w:val="1"/>
          <w:sz w:val="20"/>
          <w:szCs w:val="20"/>
          <w14:textOutline w14:w="3700" w14:cap="sq" w14:cmpd="sng">
            <w14:solidFill>
              <w14:srgbClr w14:val="000000"/>
            </w14:solidFill>
            <w14:prstDash w14:val="solid"/>
            <w14:bevel/>
          </w14:textOutline>
        </w:rPr>
        <w:t>。</w:t>
      </w:r>
    </w:p>
    <w:p w14:paraId="1A30B2EE">
      <w:pPr>
        <w:sectPr>
          <w:footerReference r:id="rId28" w:type="default"/>
          <w:pgSz w:w="11910" w:h="16840"/>
          <w:pgMar w:top="1431" w:right="556" w:bottom="1170" w:left="496" w:header="0" w:footer="997" w:gutter="0"/>
          <w:pgNumType w:fmt="decimal"/>
          <w:cols w:space="720" w:num="1"/>
        </w:sectPr>
      </w:pPr>
    </w:p>
    <w:p w14:paraId="0835EB29">
      <w:pPr>
        <w:spacing w:before="169" w:line="219" w:lineRule="auto"/>
        <w:ind w:left="2596"/>
        <w:rPr>
          <w:rFonts w:ascii="宋体" w:hAnsi="宋体" w:eastAsia="宋体" w:cs="宋体"/>
          <w:sz w:val="28"/>
          <w:szCs w:val="28"/>
        </w:rPr>
      </w:pPr>
      <w:r>
        <w:rPr>
          <w:rFonts w:ascii="宋体" w:hAnsi="宋体" w:eastAsia="宋体" w:cs="宋体"/>
          <w:spacing w:val="13"/>
          <w:sz w:val="28"/>
          <w:szCs w:val="28"/>
          <w14:textOutline w14:w="5103" w14:cap="sq" w14:cmpd="sng">
            <w14:solidFill>
              <w14:srgbClr w14:val="000000"/>
            </w14:solidFill>
            <w14:prstDash w14:val="solid"/>
            <w14:bevel/>
          </w14:textOutline>
        </w:rPr>
        <w:t>(</w:t>
      </w:r>
      <w:r>
        <w:rPr>
          <w:rFonts w:ascii="宋体" w:hAnsi="宋体" w:eastAsia="宋体" w:cs="宋体"/>
          <w:spacing w:val="10"/>
          <w:sz w:val="28"/>
          <w:szCs w:val="28"/>
          <w14:textOutline w14:w="5103" w14:cap="sq" w14:cmpd="sng">
            <w14:solidFill>
              <w14:srgbClr w14:val="000000"/>
            </w14:solidFill>
            <w14:prstDash w14:val="solid"/>
            <w14:bevel/>
          </w14:textOutline>
        </w:rPr>
        <w:t>一)</w:t>
      </w:r>
      <w:r>
        <w:rPr>
          <w:rFonts w:ascii="宋体" w:hAnsi="宋体" w:eastAsia="宋体" w:cs="宋体"/>
          <w:spacing w:val="10"/>
          <w:sz w:val="28"/>
          <w:szCs w:val="28"/>
        </w:rPr>
        <w:t xml:space="preserve"> </w:t>
      </w:r>
      <w:r>
        <w:rPr>
          <w:rFonts w:ascii="宋体" w:hAnsi="宋体" w:eastAsia="宋体" w:cs="宋体"/>
          <w:spacing w:val="10"/>
          <w:sz w:val="28"/>
          <w:szCs w:val="28"/>
          <w14:textOutline w14:w="5103" w14:cap="sq" w14:cmpd="sng">
            <w14:solidFill>
              <w14:srgbClr w14:val="000000"/>
            </w14:solidFill>
            <w14:prstDash w14:val="solid"/>
            <w14:bevel/>
          </w14:textOutline>
        </w:rPr>
        <w:t>项目管理机构组成表</w:t>
      </w:r>
    </w:p>
    <w:p w14:paraId="3F4F04DC"/>
    <w:p w14:paraId="486387B0">
      <w:pPr>
        <w:spacing w:line="150" w:lineRule="exact"/>
      </w:pPr>
    </w:p>
    <w:tbl>
      <w:tblPr>
        <w:tblStyle w:val="22"/>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2"/>
        <w:gridCol w:w="766"/>
        <w:gridCol w:w="765"/>
        <w:gridCol w:w="1148"/>
        <w:gridCol w:w="765"/>
        <w:gridCol w:w="765"/>
        <w:gridCol w:w="765"/>
        <w:gridCol w:w="2680"/>
        <w:gridCol w:w="718"/>
      </w:tblGrid>
      <w:tr w14:paraId="36F11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92" w:type="dxa"/>
            <w:vMerge w:val="restart"/>
            <w:tcBorders>
              <w:bottom w:val="nil"/>
            </w:tcBorders>
            <w:vAlign w:val="top"/>
          </w:tcPr>
          <w:p w14:paraId="314BCB89">
            <w:pPr>
              <w:spacing w:line="316" w:lineRule="auto"/>
              <w:rPr>
                <w:rFonts w:ascii="Arial"/>
                <w:sz w:val="21"/>
              </w:rPr>
            </w:pPr>
          </w:p>
          <w:p w14:paraId="5DE0342E">
            <w:pPr>
              <w:spacing w:before="65" w:line="228" w:lineRule="auto"/>
              <w:ind w:left="147"/>
              <w:rPr>
                <w:rFonts w:ascii="宋体" w:hAnsi="宋体" w:eastAsia="宋体" w:cs="宋体"/>
                <w:sz w:val="20"/>
                <w:szCs w:val="20"/>
              </w:rPr>
            </w:pPr>
            <w:r>
              <w:rPr>
                <w:rFonts w:ascii="宋体" w:hAnsi="宋体" w:eastAsia="宋体" w:cs="宋体"/>
                <w:spacing w:val="4"/>
                <w:sz w:val="20"/>
                <w:szCs w:val="20"/>
              </w:rPr>
              <w:t>职务</w:t>
            </w:r>
          </w:p>
        </w:tc>
        <w:tc>
          <w:tcPr>
            <w:tcW w:w="766" w:type="dxa"/>
            <w:vMerge w:val="restart"/>
            <w:tcBorders>
              <w:bottom w:val="nil"/>
            </w:tcBorders>
            <w:vAlign w:val="top"/>
          </w:tcPr>
          <w:p w14:paraId="3CC03196">
            <w:pPr>
              <w:spacing w:line="316" w:lineRule="auto"/>
              <w:rPr>
                <w:rFonts w:ascii="Arial"/>
                <w:sz w:val="21"/>
              </w:rPr>
            </w:pPr>
          </w:p>
          <w:p w14:paraId="0D0DDAEB">
            <w:pPr>
              <w:spacing w:before="65" w:line="228" w:lineRule="auto"/>
              <w:ind w:left="182"/>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765" w:type="dxa"/>
            <w:vMerge w:val="restart"/>
            <w:tcBorders>
              <w:bottom w:val="nil"/>
            </w:tcBorders>
            <w:vAlign w:val="top"/>
          </w:tcPr>
          <w:p w14:paraId="7D0D418A">
            <w:pPr>
              <w:spacing w:line="316" w:lineRule="auto"/>
              <w:rPr>
                <w:rFonts w:ascii="Arial"/>
                <w:sz w:val="21"/>
              </w:rPr>
            </w:pPr>
          </w:p>
          <w:p w14:paraId="4E9017AE">
            <w:pPr>
              <w:spacing w:before="65" w:line="230" w:lineRule="auto"/>
              <w:ind w:left="180"/>
              <w:rPr>
                <w:rFonts w:ascii="宋体" w:hAnsi="宋体" w:eastAsia="宋体" w:cs="宋体"/>
                <w:sz w:val="20"/>
                <w:szCs w:val="20"/>
              </w:rPr>
            </w:pPr>
            <w:r>
              <w:rPr>
                <w:rFonts w:ascii="宋体" w:hAnsi="宋体" w:eastAsia="宋体" w:cs="宋体"/>
                <w:spacing w:val="4"/>
                <w:sz w:val="20"/>
                <w:szCs w:val="20"/>
              </w:rPr>
              <w:t>职称</w:t>
            </w:r>
          </w:p>
        </w:tc>
        <w:tc>
          <w:tcPr>
            <w:tcW w:w="6123" w:type="dxa"/>
            <w:gridSpan w:val="5"/>
            <w:vAlign w:val="top"/>
          </w:tcPr>
          <w:p w14:paraId="63557BAD">
            <w:pPr>
              <w:spacing w:before="141" w:line="226" w:lineRule="auto"/>
              <w:ind w:left="2126"/>
              <w:rPr>
                <w:rFonts w:ascii="宋体" w:hAnsi="宋体" w:eastAsia="宋体" w:cs="宋体"/>
                <w:sz w:val="20"/>
                <w:szCs w:val="20"/>
              </w:rPr>
            </w:pPr>
            <w:r>
              <w:rPr>
                <w:rFonts w:ascii="宋体" w:hAnsi="宋体" w:eastAsia="宋体" w:cs="宋体"/>
                <w:spacing w:val="9"/>
                <w:sz w:val="20"/>
                <w:szCs w:val="20"/>
              </w:rPr>
              <w:t>执业或职业资格证</w:t>
            </w:r>
            <w:r>
              <w:rPr>
                <w:rFonts w:ascii="宋体" w:hAnsi="宋体" w:eastAsia="宋体" w:cs="宋体"/>
                <w:spacing w:val="8"/>
                <w:sz w:val="20"/>
                <w:szCs w:val="20"/>
              </w:rPr>
              <w:t>明</w:t>
            </w:r>
          </w:p>
        </w:tc>
        <w:tc>
          <w:tcPr>
            <w:tcW w:w="718" w:type="dxa"/>
            <w:vAlign w:val="top"/>
          </w:tcPr>
          <w:p w14:paraId="13514DEF">
            <w:pPr>
              <w:spacing w:before="141" w:line="229" w:lineRule="auto"/>
              <w:ind w:left="162"/>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14:paraId="1DAC6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2" w:type="dxa"/>
            <w:vMerge w:val="continue"/>
            <w:tcBorders>
              <w:top w:val="nil"/>
            </w:tcBorders>
            <w:vAlign w:val="top"/>
          </w:tcPr>
          <w:p w14:paraId="4DB7CE14">
            <w:pPr>
              <w:rPr>
                <w:rFonts w:ascii="Arial"/>
                <w:sz w:val="21"/>
              </w:rPr>
            </w:pPr>
          </w:p>
        </w:tc>
        <w:tc>
          <w:tcPr>
            <w:tcW w:w="766" w:type="dxa"/>
            <w:vMerge w:val="continue"/>
            <w:tcBorders>
              <w:top w:val="nil"/>
            </w:tcBorders>
            <w:vAlign w:val="top"/>
          </w:tcPr>
          <w:p w14:paraId="5F8ECC7F">
            <w:pPr>
              <w:rPr>
                <w:rFonts w:ascii="Arial"/>
                <w:sz w:val="21"/>
              </w:rPr>
            </w:pPr>
          </w:p>
        </w:tc>
        <w:tc>
          <w:tcPr>
            <w:tcW w:w="765" w:type="dxa"/>
            <w:vMerge w:val="continue"/>
            <w:tcBorders>
              <w:top w:val="nil"/>
            </w:tcBorders>
            <w:vAlign w:val="top"/>
          </w:tcPr>
          <w:p w14:paraId="767A9628">
            <w:pPr>
              <w:rPr>
                <w:rFonts w:ascii="Arial"/>
                <w:sz w:val="21"/>
              </w:rPr>
            </w:pPr>
          </w:p>
        </w:tc>
        <w:tc>
          <w:tcPr>
            <w:tcW w:w="1148" w:type="dxa"/>
            <w:vAlign w:val="top"/>
          </w:tcPr>
          <w:p w14:paraId="4A105C77">
            <w:pPr>
              <w:spacing w:before="133" w:line="227" w:lineRule="auto"/>
              <w:ind w:left="163"/>
              <w:rPr>
                <w:rFonts w:ascii="宋体" w:hAnsi="宋体" w:eastAsia="宋体" w:cs="宋体"/>
                <w:sz w:val="20"/>
                <w:szCs w:val="20"/>
              </w:rPr>
            </w:pPr>
            <w:r>
              <w:rPr>
                <w:rFonts w:ascii="宋体" w:hAnsi="宋体" w:eastAsia="宋体" w:cs="宋体"/>
                <w:spacing w:val="8"/>
                <w:sz w:val="20"/>
                <w:szCs w:val="20"/>
              </w:rPr>
              <w:t>证</w:t>
            </w:r>
            <w:r>
              <w:rPr>
                <w:rFonts w:ascii="宋体" w:hAnsi="宋体" w:eastAsia="宋体" w:cs="宋体"/>
                <w:spacing w:val="7"/>
                <w:sz w:val="20"/>
                <w:szCs w:val="20"/>
              </w:rPr>
              <w:t>书名称</w:t>
            </w:r>
          </w:p>
        </w:tc>
        <w:tc>
          <w:tcPr>
            <w:tcW w:w="765" w:type="dxa"/>
            <w:vAlign w:val="top"/>
          </w:tcPr>
          <w:p w14:paraId="6D17E9F4">
            <w:pPr>
              <w:spacing w:before="133" w:line="228" w:lineRule="auto"/>
              <w:ind w:left="184"/>
              <w:rPr>
                <w:rFonts w:ascii="宋体" w:hAnsi="宋体" w:eastAsia="宋体" w:cs="宋体"/>
                <w:sz w:val="20"/>
                <w:szCs w:val="20"/>
              </w:rPr>
            </w:pPr>
            <w:r>
              <w:rPr>
                <w:rFonts w:ascii="宋体" w:hAnsi="宋体" w:eastAsia="宋体" w:cs="宋体"/>
                <w:spacing w:val="3"/>
                <w:sz w:val="20"/>
                <w:szCs w:val="20"/>
              </w:rPr>
              <w:t>级别</w:t>
            </w:r>
          </w:p>
        </w:tc>
        <w:tc>
          <w:tcPr>
            <w:tcW w:w="765" w:type="dxa"/>
            <w:vAlign w:val="top"/>
          </w:tcPr>
          <w:p w14:paraId="114BA8EA">
            <w:pPr>
              <w:spacing w:before="133" w:line="229" w:lineRule="auto"/>
              <w:ind w:left="182"/>
              <w:rPr>
                <w:rFonts w:ascii="宋体" w:hAnsi="宋体" w:eastAsia="宋体" w:cs="宋体"/>
                <w:sz w:val="20"/>
                <w:szCs w:val="20"/>
              </w:rPr>
            </w:pPr>
            <w:r>
              <w:rPr>
                <w:rFonts w:ascii="宋体" w:hAnsi="宋体" w:eastAsia="宋体" w:cs="宋体"/>
                <w:spacing w:val="5"/>
                <w:sz w:val="20"/>
                <w:szCs w:val="20"/>
              </w:rPr>
              <w:t>证</w:t>
            </w:r>
            <w:r>
              <w:rPr>
                <w:rFonts w:ascii="宋体" w:hAnsi="宋体" w:eastAsia="宋体" w:cs="宋体"/>
                <w:spacing w:val="4"/>
                <w:sz w:val="20"/>
                <w:szCs w:val="20"/>
              </w:rPr>
              <w:t>号</w:t>
            </w:r>
          </w:p>
        </w:tc>
        <w:tc>
          <w:tcPr>
            <w:tcW w:w="765" w:type="dxa"/>
            <w:vAlign w:val="top"/>
          </w:tcPr>
          <w:p w14:paraId="2BEC7B9B">
            <w:pPr>
              <w:spacing w:before="133" w:line="226" w:lineRule="auto"/>
              <w:ind w:left="183"/>
              <w:rPr>
                <w:rFonts w:ascii="宋体" w:hAnsi="宋体" w:eastAsia="宋体" w:cs="宋体"/>
                <w:sz w:val="20"/>
                <w:szCs w:val="20"/>
              </w:rPr>
            </w:pPr>
            <w:r>
              <w:rPr>
                <w:rFonts w:ascii="宋体" w:hAnsi="宋体" w:eastAsia="宋体" w:cs="宋体"/>
                <w:spacing w:val="4"/>
                <w:sz w:val="20"/>
                <w:szCs w:val="20"/>
              </w:rPr>
              <w:t>专业</w:t>
            </w:r>
          </w:p>
        </w:tc>
        <w:tc>
          <w:tcPr>
            <w:tcW w:w="2680" w:type="dxa"/>
            <w:vAlign w:val="top"/>
          </w:tcPr>
          <w:p w14:paraId="4A8EF6AE">
            <w:pPr>
              <w:spacing w:before="133" w:line="228" w:lineRule="auto"/>
              <w:ind w:left="930"/>
              <w:rPr>
                <w:rFonts w:ascii="宋体" w:hAnsi="宋体" w:eastAsia="宋体" w:cs="宋体"/>
                <w:sz w:val="20"/>
                <w:szCs w:val="20"/>
              </w:rPr>
            </w:pPr>
            <w:r>
              <w:rPr>
                <w:rFonts w:ascii="宋体" w:hAnsi="宋体" w:eastAsia="宋体" w:cs="宋体"/>
                <w:spacing w:val="7"/>
                <w:sz w:val="20"/>
                <w:szCs w:val="20"/>
              </w:rPr>
              <w:t>养老保险</w:t>
            </w:r>
          </w:p>
        </w:tc>
        <w:tc>
          <w:tcPr>
            <w:tcW w:w="718" w:type="dxa"/>
            <w:vAlign w:val="top"/>
          </w:tcPr>
          <w:p w14:paraId="60E41B25">
            <w:pPr>
              <w:rPr>
                <w:rFonts w:ascii="Arial"/>
                <w:sz w:val="21"/>
              </w:rPr>
            </w:pPr>
          </w:p>
        </w:tc>
      </w:tr>
      <w:tr w14:paraId="0321F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2" w:type="dxa"/>
            <w:vAlign w:val="top"/>
          </w:tcPr>
          <w:p w14:paraId="00751146">
            <w:pPr>
              <w:rPr>
                <w:rFonts w:ascii="Arial"/>
                <w:sz w:val="21"/>
              </w:rPr>
            </w:pPr>
          </w:p>
        </w:tc>
        <w:tc>
          <w:tcPr>
            <w:tcW w:w="766" w:type="dxa"/>
            <w:vAlign w:val="top"/>
          </w:tcPr>
          <w:p w14:paraId="26A8A4A2">
            <w:pPr>
              <w:rPr>
                <w:rFonts w:ascii="Arial"/>
                <w:sz w:val="21"/>
              </w:rPr>
            </w:pPr>
          </w:p>
        </w:tc>
        <w:tc>
          <w:tcPr>
            <w:tcW w:w="765" w:type="dxa"/>
            <w:vAlign w:val="top"/>
          </w:tcPr>
          <w:p w14:paraId="48AF76AA">
            <w:pPr>
              <w:rPr>
                <w:rFonts w:ascii="Arial"/>
                <w:sz w:val="21"/>
              </w:rPr>
            </w:pPr>
          </w:p>
        </w:tc>
        <w:tc>
          <w:tcPr>
            <w:tcW w:w="1148" w:type="dxa"/>
            <w:vAlign w:val="top"/>
          </w:tcPr>
          <w:p w14:paraId="049D9CE0">
            <w:pPr>
              <w:rPr>
                <w:rFonts w:ascii="Arial"/>
                <w:sz w:val="21"/>
              </w:rPr>
            </w:pPr>
          </w:p>
        </w:tc>
        <w:tc>
          <w:tcPr>
            <w:tcW w:w="765" w:type="dxa"/>
            <w:vAlign w:val="top"/>
          </w:tcPr>
          <w:p w14:paraId="323AB763">
            <w:pPr>
              <w:rPr>
                <w:rFonts w:ascii="Arial"/>
                <w:sz w:val="21"/>
              </w:rPr>
            </w:pPr>
          </w:p>
        </w:tc>
        <w:tc>
          <w:tcPr>
            <w:tcW w:w="765" w:type="dxa"/>
            <w:vAlign w:val="top"/>
          </w:tcPr>
          <w:p w14:paraId="69432797">
            <w:pPr>
              <w:rPr>
                <w:rFonts w:ascii="Arial"/>
                <w:sz w:val="21"/>
              </w:rPr>
            </w:pPr>
          </w:p>
        </w:tc>
        <w:tc>
          <w:tcPr>
            <w:tcW w:w="765" w:type="dxa"/>
            <w:vAlign w:val="top"/>
          </w:tcPr>
          <w:p w14:paraId="335E4764">
            <w:pPr>
              <w:rPr>
                <w:rFonts w:ascii="Arial"/>
                <w:sz w:val="21"/>
              </w:rPr>
            </w:pPr>
          </w:p>
        </w:tc>
        <w:tc>
          <w:tcPr>
            <w:tcW w:w="2680" w:type="dxa"/>
            <w:vAlign w:val="top"/>
          </w:tcPr>
          <w:p w14:paraId="104A7D9E">
            <w:pPr>
              <w:rPr>
                <w:rFonts w:ascii="Arial"/>
                <w:sz w:val="21"/>
              </w:rPr>
            </w:pPr>
          </w:p>
        </w:tc>
        <w:tc>
          <w:tcPr>
            <w:tcW w:w="718" w:type="dxa"/>
            <w:vAlign w:val="top"/>
          </w:tcPr>
          <w:p w14:paraId="7FA63EAC">
            <w:pPr>
              <w:rPr>
                <w:rFonts w:ascii="Arial"/>
                <w:sz w:val="21"/>
              </w:rPr>
            </w:pPr>
          </w:p>
        </w:tc>
      </w:tr>
      <w:tr w14:paraId="53FDA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2" w:type="dxa"/>
            <w:vAlign w:val="top"/>
          </w:tcPr>
          <w:p w14:paraId="71557209">
            <w:pPr>
              <w:rPr>
                <w:rFonts w:ascii="Arial"/>
                <w:sz w:val="21"/>
              </w:rPr>
            </w:pPr>
          </w:p>
        </w:tc>
        <w:tc>
          <w:tcPr>
            <w:tcW w:w="766" w:type="dxa"/>
            <w:vAlign w:val="top"/>
          </w:tcPr>
          <w:p w14:paraId="533A4C50">
            <w:pPr>
              <w:rPr>
                <w:rFonts w:ascii="Arial"/>
                <w:sz w:val="21"/>
              </w:rPr>
            </w:pPr>
          </w:p>
        </w:tc>
        <w:tc>
          <w:tcPr>
            <w:tcW w:w="765" w:type="dxa"/>
            <w:vAlign w:val="top"/>
          </w:tcPr>
          <w:p w14:paraId="5EA1085B">
            <w:pPr>
              <w:rPr>
                <w:rFonts w:ascii="Arial"/>
                <w:sz w:val="21"/>
              </w:rPr>
            </w:pPr>
          </w:p>
        </w:tc>
        <w:tc>
          <w:tcPr>
            <w:tcW w:w="1148" w:type="dxa"/>
            <w:vAlign w:val="top"/>
          </w:tcPr>
          <w:p w14:paraId="3D0EF9B1">
            <w:pPr>
              <w:rPr>
                <w:rFonts w:ascii="Arial"/>
                <w:sz w:val="21"/>
              </w:rPr>
            </w:pPr>
          </w:p>
        </w:tc>
        <w:tc>
          <w:tcPr>
            <w:tcW w:w="765" w:type="dxa"/>
            <w:vAlign w:val="top"/>
          </w:tcPr>
          <w:p w14:paraId="7CDD2BE4">
            <w:pPr>
              <w:rPr>
                <w:rFonts w:ascii="Arial"/>
                <w:sz w:val="21"/>
              </w:rPr>
            </w:pPr>
          </w:p>
        </w:tc>
        <w:tc>
          <w:tcPr>
            <w:tcW w:w="765" w:type="dxa"/>
            <w:vAlign w:val="top"/>
          </w:tcPr>
          <w:p w14:paraId="0FD3B9C9">
            <w:pPr>
              <w:rPr>
                <w:rFonts w:ascii="Arial"/>
                <w:sz w:val="21"/>
              </w:rPr>
            </w:pPr>
          </w:p>
        </w:tc>
        <w:tc>
          <w:tcPr>
            <w:tcW w:w="765" w:type="dxa"/>
            <w:vAlign w:val="top"/>
          </w:tcPr>
          <w:p w14:paraId="727CFC9B">
            <w:pPr>
              <w:rPr>
                <w:rFonts w:ascii="Arial"/>
                <w:sz w:val="21"/>
              </w:rPr>
            </w:pPr>
          </w:p>
        </w:tc>
        <w:tc>
          <w:tcPr>
            <w:tcW w:w="2680" w:type="dxa"/>
            <w:vAlign w:val="top"/>
          </w:tcPr>
          <w:p w14:paraId="2F567257">
            <w:pPr>
              <w:rPr>
                <w:rFonts w:ascii="Arial"/>
                <w:sz w:val="21"/>
              </w:rPr>
            </w:pPr>
          </w:p>
        </w:tc>
        <w:tc>
          <w:tcPr>
            <w:tcW w:w="718" w:type="dxa"/>
            <w:vAlign w:val="top"/>
          </w:tcPr>
          <w:p w14:paraId="51CB0A81">
            <w:pPr>
              <w:rPr>
                <w:rFonts w:ascii="Arial"/>
                <w:sz w:val="21"/>
              </w:rPr>
            </w:pPr>
          </w:p>
        </w:tc>
      </w:tr>
      <w:tr w14:paraId="671B6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2" w:type="dxa"/>
            <w:vAlign w:val="top"/>
          </w:tcPr>
          <w:p w14:paraId="124BAA32">
            <w:pPr>
              <w:rPr>
                <w:rFonts w:ascii="Arial"/>
                <w:sz w:val="21"/>
              </w:rPr>
            </w:pPr>
          </w:p>
        </w:tc>
        <w:tc>
          <w:tcPr>
            <w:tcW w:w="766" w:type="dxa"/>
            <w:vAlign w:val="top"/>
          </w:tcPr>
          <w:p w14:paraId="33746899">
            <w:pPr>
              <w:rPr>
                <w:rFonts w:ascii="Arial"/>
                <w:sz w:val="21"/>
              </w:rPr>
            </w:pPr>
          </w:p>
        </w:tc>
        <w:tc>
          <w:tcPr>
            <w:tcW w:w="765" w:type="dxa"/>
            <w:vAlign w:val="top"/>
          </w:tcPr>
          <w:p w14:paraId="2B19BC43">
            <w:pPr>
              <w:rPr>
                <w:rFonts w:ascii="Arial"/>
                <w:sz w:val="21"/>
              </w:rPr>
            </w:pPr>
          </w:p>
        </w:tc>
        <w:tc>
          <w:tcPr>
            <w:tcW w:w="1148" w:type="dxa"/>
            <w:vAlign w:val="top"/>
          </w:tcPr>
          <w:p w14:paraId="33162D2C">
            <w:pPr>
              <w:rPr>
                <w:rFonts w:ascii="Arial"/>
                <w:sz w:val="21"/>
              </w:rPr>
            </w:pPr>
          </w:p>
        </w:tc>
        <w:tc>
          <w:tcPr>
            <w:tcW w:w="765" w:type="dxa"/>
            <w:vAlign w:val="top"/>
          </w:tcPr>
          <w:p w14:paraId="312CAD14">
            <w:pPr>
              <w:rPr>
                <w:rFonts w:ascii="Arial"/>
                <w:sz w:val="21"/>
              </w:rPr>
            </w:pPr>
          </w:p>
        </w:tc>
        <w:tc>
          <w:tcPr>
            <w:tcW w:w="765" w:type="dxa"/>
            <w:vAlign w:val="top"/>
          </w:tcPr>
          <w:p w14:paraId="24936E28">
            <w:pPr>
              <w:rPr>
                <w:rFonts w:ascii="Arial"/>
                <w:sz w:val="21"/>
              </w:rPr>
            </w:pPr>
          </w:p>
        </w:tc>
        <w:tc>
          <w:tcPr>
            <w:tcW w:w="765" w:type="dxa"/>
            <w:vAlign w:val="top"/>
          </w:tcPr>
          <w:p w14:paraId="2ACADD76">
            <w:pPr>
              <w:rPr>
                <w:rFonts w:ascii="Arial"/>
                <w:sz w:val="21"/>
              </w:rPr>
            </w:pPr>
          </w:p>
        </w:tc>
        <w:tc>
          <w:tcPr>
            <w:tcW w:w="2680" w:type="dxa"/>
            <w:vAlign w:val="top"/>
          </w:tcPr>
          <w:p w14:paraId="524A5E54">
            <w:pPr>
              <w:rPr>
                <w:rFonts w:ascii="Arial"/>
                <w:sz w:val="21"/>
              </w:rPr>
            </w:pPr>
          </w:p>
        </w:tc>
        <w:tc>
          <w:tcPr>
            <w:tcW w:w="718" w:type="dxa"/>
            <w:vAlign w:val="top"/>
          </w:tcPr>
          <w:p w14:paraId="5E0C6C06">
            <w:pPr>
              <w:rPr>
                <w:rFonts w:ascii="Arial"/>
                <w:sz w:val="21"/>
              </w:rPr>
            </w:pPr>
          </w:p>
        </w:tc>
      </w:tr>
      <w:tr w14:paraId="59B7F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2" w:type="dxa"/>
            <w:vAlign w:val="top"/>
          </w:tcPr>
          <w:p w14:paraId="063ADE2C">
            <w:pPr>
              <w:rPr>
                <w:rFonts w:ascii="Arial"/>
                <w:sz w:val="21"/>
              </w:rPr>
            </w:pPr>
          </w:p>
        </w:tc>
        <w:tc>
          <w:tcPr>
            <w:tcW w:w="766" w:type="dxa"/>
            <w:vAlign w:val="top"/>
          </w:tcPr>
          <w:p w14:paraId="4179956E">
            <w:pPr>
              <w:rPr>
                <w:rFonts w:ascii="Arial"/>
                <w:sz w:val="21"/>
              </w:rPr>
            </w:pPr>
          </w:p>
        </w:tc>
        <w:tc>
          <w:tcPr>
            <w:tcW w:w="765" w:type="dxa"/>
            <w:vAlign w:val="top"/>
          </w:tcPr>
          <w:p w14:paraId="1F10FBB9">
            <w:pPr>
              <w:rPr>
                <w:rFonts w:ascii="Arial"/>
                <w:sz w:val="21"/>
              </w:rPr>
            </w:pPr>
          </w:p>
        </w:tc>
        <w:tc>
          <w:tcPr>
            <w:tcW w:w="1148" w:type="dxa"/>
            <w:vAlign w:val="top"/>
          </w:tcPr>
          <w:p w14:paraId="0D211B1C">
            <w:pPr>
              <w:rPr>
                <w:rFonts w:ascii="Arial"/>
                <w:sz w:val="21"/>
              </w:rPr>
            </w:pPr>
          </w:p>
        </w:tc>
        <w:tc>
          <w:tcPr>
            <w:tcW w:w="765" w:type="dxa"/>
            <w:vAlign w:val="top"/>
          </w:tcPr>
          <w:p w14:paraId="5C826C4F">
            <w:pPr>
              <w:rPr>
                <w:rFonts w:ascii="Arial"/>
                <w:sz w:val="21"/>
              </w:rPr>
            </w:pPr>
          </w:p>
        </w:tc>
        <w:tc>
          <w:tcPr>
            <w:tcW w:w="765" w:type="dxa"/>
            <w:vAlign w:val="top"/>
          </w:tcPr>
          <w:p w14:paraId="22F80B3C">
            <w:pPr>
              <w:rPr>
                <w:rFonts w:ascii="Arial"/>
                <w:sz w:val="21"/>
              </w:rPr>
            </w:pPr>
          </w:p>
        </w:tc>
        <w:tc>
          <w:tcPr>
            <w:tcW w:w="765" w:type="dxa"/>
            <w:vAlign w:val="top"/>
          </w:tcPr>
          <w:p w14:paraId="599481BB">
            <w:pPr>
              <w:rPr>
                <w:rFonts w:ascii="Arial"/>
                <w:sz w:val="21"/>
              </w:rPr>
            </w:pPr>
          </w:p>
        </w:tc>
        <w:tc>
          <w:tcPr>
            <w:tcW w:w="2680" w:type="dxa"/>
            <w:vAlign w:val="top"/>
          </w:tcPr>
          <w:p w14:paraId="51A644BB">
            <w:pPr>
              <w:rPr>
                <w:rFonts w:ascii="Arial"/>
                <w:sz w:val="21"/>
              </w:rPr>
            </w:pPr>
          </w:p>
        </w:tc>
        <w:tc>
          <w:tcPr>
            <w:tcW w:w="718" w:type="dxa"/>
            <w:vAlign w:val="top"/>
          </w:tcPr>
          <w:p w14:paraId="19925EEF">
            <w:pPr>
              <w:rPr>
                <w:rFonts w:ascii="Arial"/>
                <w:sz w:val="21"/>
              </w:rPr>
            </w:pPr>
          </w:p>
        </w:tc>
      </w:tr>
      <w:tr w14:paraId="518D3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2" w:type="dxa"/>
            <w:vAlign w:val="top"/>
          </w:tcPr>
          <w:p w14:paraId="0F05142E">
            <w:pPr>
              <w:rPr>
                <w:rFonts w:ascii="Arial"/>
                <w:sz w:val="21"/>
              </w:rPr>
            </w:pPr>
          </w:p>
        </w:tc>
        <w:tc>
          <w:tcPr>
            <w:tcW w:w="766" w:type="dxa"/>
            <w:vAlign w:val="top"/>
          </w:tcPr>
          <w:p w14:paraId="4001B945">
            <w:pPr>
              <w:rPr>
                <w:rFonts w:ascii="Arial"/>
                <w:sz w:val="21"/>
              </w:rPr>
            </w:pPr>
          </w:p>
        </w:tc>
        <w:tc>
          <w:tcPr>
            <w:tcW w:w="765" w:type="dxa"/>
            <w:vAlign w:val="top"/>
          </w:tcPr>
          <w:p w14:paraId="51FE58D3">
            <w:pPr>
              <w:rPr>
                <w:rFonts w:ascii="Arial"/>
                <w:sz w:val="21"/>
              </w:rPr>
            </w:pPr>
          </w:p>
        </w:tc>
        <w:tc>
          <w:tcPr>
            <w:tcW w:w="1148" w:type="dxa"/>
            <w:vAlign w:val="top"/>
          </w:tcPr>
          <w:p w14:paraId="73ED82C5">
            <w:pPr>
              <w:rPr>
                <w:rFonts w:ascii="Arial"/>
                <w:sz w:val="21"/>
              </w:rPr>
            </w:pPr>
          </w:p>
        </w:tc>
        <w:tc>
          <w:tcPr>
            <w:tcW w:w="765" w:type="dxa"/>
            <w:vAlign w:val="top"/>
          </w:tcPr>
          <w:p w14:paraId="69DC395E">
            <w:pPr>
              <w:rPr>
                <w:rFonts w:ascii="Arial"/>
                <w:sz w:val="21"/>
              </w:rPr>
            </w:pPr>
          </w:p>
        </w:tc>
        <w:tc>
          <w:tcPr>
            <w:tcW w:w="765" w:type="dxa"/>
            <w:vAlign w:val="top"/>
          </w:tcPr>
          <w:p w14:paraId="3E8D46FC">
            <w:pPr>
              <w:rPr>
                <w:rFonts w:ascii="Arial"/>
                <w:sz w:val="21"/>
              </w:rPr>
            </w:pPr>
          </w:p>
        </w:tc>
        <w:tc>
          <w:tcPr>
            <w:tcW w:w="765" w:type="dxa"/>
            <w:vAlign w:val="top"/>
          </w:tcPr>
          <w:p w14:paraId="13D61EEA">
            <w:pPr>
              <w:rPr>
                <w:rFonts w:ascii="Arial"/>
                <w:sz w:val="21"/>
              </w:rPr>
            </w:pPr>
          </w:p>
        </w:tc>
        <w:tc>
          <w:tcPr>
            <w:tcW w:w="2680" w:type="dxa"/>
            <w:vAlign w:val="top"/>
          </w:tcPr>
          <w:p w14:paraId="11F6275A">
            <w:pPr>
              <w:rPr>
                <w:rFonts w:ascii="Arial"/>
                <w:sz w:val="21"/>
              </w:rPr>
            </w:pPr>
          </w:p>
        </w:tc>
        <w:tc>
          <w:tcPr>
            <w:tcW w:w="718" w:type="dxa"/>
            <w:vAlign w:val="top"/>
          </w:tcPr>
          <w:p w14:paraId="3AAA779E">
            <w:pPr>
              <w:rPr>
                <w:rFonts w:ascii="Arial"/>
                <w:sz w:val="21"/>
              </w:rPr>
            </w:pPr>
          </w:p>
        </w:tc>
      </w:tr>
      <w:tr w14:paraId="7891A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2" w:type="dxa"/>
            <w:vAlign w:val="top"/>
          </w:tcPr>
          <w:p w14:paraId="0C029875">
            <w:pPr>
              <w:rPr>
                <w:rFonts w:ascii="Arial"/>
                <w:sz w:val="21"/>
              </w:rPr>
            </w:pPr>
          </w:p>
        </w:tc>
        <w:tc>
          <w:tcPr>
            <w:tcW w:w="766" w:type="dxa"/>
            <w:vAlign w:val="top"/>
          </w:tcPr>
          <w:p w14:paraId="38D3A98F">
            <w:pPr>
              <w:rPr>
                <w:rFonts w:ascii="Arial"/>
                <w:sz w:val="21"/>
              </w:rPr>
            </w:pPr>
          </w:p>
        </w:tc>
        <w:tc>
          <w:tcPr>
            <w:tcW w:w="765" w:type="dxa"/>
            <w:vAlign w:val="top"/>
          </w:tcPr>
          <w:p w14:paraId="2D243E03">
            <w:pPr>
              <w:rPr>
                <w:rFonts w:ascii="Arial"/>
                <w:sz w:val="21"/>
              </w:rPr>
            </w:pPr>
          </w:p>
        </w:tc>
        <w:tc>
          <w:tcPr>
            <w:tcW w:w="1148" w:type="dxa"/>
            <w:vAlign w:val="top"/>
          </w:tcPr>
          <w:p w14:paraId="4219D742">
            <w:pPr>
              <w:rPr>
                <w:rFonts w:ascii="Arial"/>
                <w:sz w:val="21"/>
              </w:rPr>
            </w:pPr>
          </w:p>
        </w:tc>
        <w:tc>
          <w:tcPr>
            <w:tcW w:w="765" w:type="dxa"/>
            <w:vAlign w:val="top"/>
          </w:tcPr>
          <w:p w14:paraId="103D74C1">
            <w:pPr>
              <w:rPr>
                <w:rFonts w:ascii="Arial"/>
                <w:sz w:val="21"/>
              </w:rPr>
            </w:pPr>
          </w:p>
        </w:tc>
        <w:tc>
          <w:tcPr>
            <w:tcW w:w="765" w:type="dxa"/>
            <w:vAlign w:val="top"/>
          </w:tcPr>
          <w:p w14:paraId="32084A8F">
            <w:pPr>
              <w:rPr>
                <w:rFonts w:ascii="Arial"/>
                <w:sz w:val="21"/>
              </w:rPr>
            </w:pPr>
          </w:p>
        </w:tc>
        <w:tc>
          <w:tcPr>
            <w:tcW w:w="765" w:type="dxa"/>
            <w:vAlign w:val="top"/>
          </w:tcPr>
          <w:p w14:paraId="767E9AA0">
            <w:pPr>
              <w:rPr>
                <w:rFonts w:ascii="Arial"/>
                <w:sz w:val="21"/>
              </w:rPr>
            </w:pPr>
          </w:p>
        </w:tc>
        <w:tc>
          <w:tcPr>
            <w:tcW w:w="2680" w:type="dxa"/>
            <w:vAlign w:val="top"/>
          </w:tcPr>
          <w:p w14:paraId="170DFD83">
            <w:pPr>
              <w:rPr>
                <w:rFonts w:ascii="Arial"/>
                <w:sz w:val="21"/>
              </w:rPr>
            </w:pPr>
          </w:p>
        </w:tc>
        <w:tc>
          <w:tcPr>
            <w:tcW w:w="718" w:type="dxa"/>
            <w:vAlign w:val="top"/>
          </w:tcPr>
          <w:p w14:paraId="367636DB">
            <w:pPr>
              <w:rPr>
                <w:rFonts w:ascii="Arial"/>
                <w:sz w:val="21"/>
              </w:rPr>
            </w:pPr>
          </w:p>
        </w:tc>
      </w:tr>
      <w:tr w14:paraId="09968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92" w:type="dxa"/>
            <w:vAlign w:val="top"/>
          </w:tcPr>
          <w:p w14:paraId="2D175A18">
            <w:pPr>
              <w:rPr>
                <w:rFonts w:ascii="Arial"/>
                <w:sz w:val="21"/>
              </w:rPr>
            </w:pPr>
          </w:p>
        </w:tc>
        <w:tc>
          <w:tcPr>
            <w:tcW w:w="766" w:type="dxa"/>
            <w:vAlign w:val="top"/>
          </w:tcPr>
          <w:p w14:paraId="0A53112A">
            <w:pPr>
              <w:rPr>
                <w:rFonts w:ascii="Arial"/>
                <w:sz w:val="21"/>
              </w:rPr>
            </w:pPr>
          </w:p>
        </w:tc>
        <w:tc>
          <w:tcPr>
            <w:tcW w:w="765" w:type="dxa"/>
            <w:vAlign w:val="top"/>
          </w:tcPr>
          <w:p w14:paraId="7DE75F9D">
            <w:pPr>
              <w:rPr>
                <w:rFonts w:ascii="Arial"/>
                <w:sz w:val="21"/>
              </w:rPr>
            </w:pPr>
          </w:p>
        </w:tc>
        <w:tc>
          <w:tcPr>
            <w:tcW w:w="1148" w:type="dxa"/>
            <w:vAlign w:val="top"/>
          </w:tcPr>
          <w:p w14:paraId="6E008524">
            <w:pPr>
              <w:rPr>
                <w:rFonts w:ascii="Arial"/>
                <w:sz w:val="21"/>
              </w:rPr>
            </w:pPr>
          </w:p>
        </w:tc>
        <w:tc>
          <w:tcPr>
            <w:tcW w:w="765" w:type="dxa"/>
            <w:vAlign w:val="top"/>
          </w:tcPr>
          <w:p w14:paraId="03C52916">
            <w:pPr>
              <w:rPr>
                <w:rFonts w:ascii="Arial"/>
                <w:sz w:val="21"/>
              </w:rPr>
            </w:pPr>
          </w:p>
        </w:tc>
        <w:tc>
          <w:tcPr>
            <w:tcW w:w="765" w:type="dxa"/>
            <w:vAlign w:val="top"/>
          </w:tcPr>
          <w:p w14:paraId="7626AF48">
            <w:pPr>
              <w:rPr>
                <w:rFonts w:ascii="Arial"/>
                <w:sz w:val="21"/>
              </w:rPr>
            </w:pPr>
          </w:p>
        </w:tc>
        <w:tc>
          <w:tcPr>
            <w:tcW w:w="765" w:type="dxa"/>
            <w:vAlign w:val="top"/>
          </w:tcPr>
          <w:p w14:paraId="575FFE05">
            <w:pPr>
              <w:rPr>
                <w:rFonts w:ascii="Arial"/>
                <w:sz w:val="21"/>
              </w:rPr>
            </w:pPr>
          </w:p>
        </w:tc>
        <w:tc>
          <w:tcPr>
            <w:tcW w:w="2680" w:type="dxa"/>
            <w:vAlign w:val="top"/>
          </w:tcPr>
          <w:p w14:paraId="5194BD3E">
            <w:pPr>
              <w:rPr>
                <w:rFonts w:ascii="Arial"/>
                <w:sz w:val="21"/>
              </w:rPr>
            </w:pPr>
          </w:p>
        </w:tc>
        <w:tc>
          <w:tcPr>
            <w:tcW w:w="718" w:type="dxa"/>
            <w:vAlign w:val="top"/>
          </w:tcPr>
          <w:p w14:paraId="4A688D74">
            <w:pPr>
              <w:rPr>
                <w:rFonts w:ascii="Arial"/>
                <w:sz w:val="21"/>
              </w:rPr>
            </w:pPr>
          </w:p>
        </w:tc>
      </w:tr>
      <w:tr w14:paraId="6CB97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2" w:type="dxa"/>
            <w:vAlign w:val="top"/>
          </w:tcPr>
          <w:p w14:paraId="15D19484">
            <w:pPr>
              <w:rPr>
                <w:rFonts w:ascii="Arial"/>
                <w:sz w:val="21"/>
              </w:rPr>
            </w:pPr>
          </w:p>
        </w:tc>
        <w:tc>
          <w:tcPr>
            <w:tcW w:w="766" w:type="dxa"/>
            <w:vAlign w:val="top"/>
          </w:tcPr>
          <w:p w14:paraId="320B7D79">
            <w:pPr>
              <w:rPr>
                <w:rFonts w:ascii="Arial"/>
                <w:sz w:val="21"/>
              </w:rPr>
            </w:pPr>
          </w:p>
        </w:tc>
        <w:tc>
          <w:tcPr>
            <w:tcW w:w="765" w:type="dxa"/>
            <w:vAlign w:val="top"/>
          </w:tcPr>
          <w:p w14:paraId="722C38DB">
            <w:pPr>
              <w:rPr>
                <w:rFonts w:ascii="Arial"/>
                <w:sz w:val="21"/>
              </w:rPr>
            </w:pPr>
          </w:p>
        </w:tc>
        <w:tc>
          <w:tcPr>
            <w:tcW w:w="1148" w:type="dxa"/>
            <w:vAlign w:val="top"/>
          </w:tcPr>
          <w:p w14:paraId="53DE3F78">
            <w:pPr>
              <w:rPr>
                <w:rFonts w:ascii="Arial"/>
                <w:sz w:val="21"/>
              </w:rPr>
            </w:pPr>
          </w:p>
        </w:tc>
        <w:tc>
          <w:tcPr>
            <w:tcW w:w="765" w:type="dxa"/>
            <w:vAlign w:val="top"/>
          </w:tcPr>
          <w:p w14:paraId="6176DCD5">
            <w:pPr>
              <w:rPr>
                <w:rFonts w:ascii="Arial"/>
                <w:sz w:val="21"/>
              </w:rPr>
            </w:pPr>
          </w:p>
        </w:tc>
        <w:tc>
          <w:tcPr>
            <w:tcW w:w="765" w:type="dxa"/>
            <w:vAlign w:val="top"/>
          </w:tcPr>
          <w:p w14:paraId="7211A13A">
            <w:pPr>
              <w:rPr>
                <w:rFonts w:ascii="Arial"/>
                <w:sz w:val="21"/>
              </w:rPr>
            </w:pPr>
          </w:p>
        </w:tc>
        <w:tc>
          <w:tcPr>
            <w:tcW w:w="765" w:type="dxa"/>
            <w:vAlign w:val="top"/>
          </w:tcPr>
          <w:p w14:paraId="3B436359">
            <w:pPr>
              <w:rPr>
                <w:rFonts w:ascii="Arial"/>
                <w:sz w:val="21"/>
              </w:rPr>
            </w:pPr>
          </w:p>
        </w:tc>
        <w:tc>
          <w:tcPr>
            <w:tcW w:w="2680" w:type="dxa"/>
            <w:vAlign w:val="top"/>
          </w:tcPr>
          <w:p w14:paraId="7D5FFF12">
            <w:pPr>
              <w:rPr>
                <w:rFonts w:ascii="Arial"/>
                <w:sz w:val="21"/>
              </w:rPr>
            </w:pPr>
          </w:p>
        </w:tc>
        <w:tc>
          <w:tcPr>
            <w:tcW w:w="718" w:type="dxa"/>
            <w:vAlign w:val="top"/>
          </w:tcPr>
          <w:p w14:paraId="24C71802">
            <w:pPr>
              <w:rPr>
                <w:rFonts w:ascii="Arial"/>
                <w:sz w:val="21"/>
              </w:rPr>
            </w:pPr>
          </w:p>
        </w:tc>
      </w:tr>
      <w:tr w14:paraId="5998D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2" w:type="dxa"/>
            <w:vAlign w:val="top"/>
          </w:tcPr>
          <w:p w14:paraId="0CED47F2">
            <w:pPr>
              <w:rPr>
                <w:rFonts w:ascii="Arial"/>
                <w:sz w:val="21"/>
              </w:rPr>
            </w:pPr>
          </w:p>
        </w:tc>
        <w:tc>
          <w:tcPr>
            <w:tcW w:w="766" w:type="dxa"/>
            <w:vAlign w:val="top"/>
          </w:tcPr>
          <w:p w14:paraId="1C9C3C5B">
            <w:pPr>
              <w:rPr>
                <w:rFonts w:ascii="Arial"/>
                <w:sz w:val="21"/>
              </w:rPr>
            </w:pPr>
          </w:p>
        </w:tc>
        <w:tc>
          <w:tcPr>
            <w:tcW w:w="765" w:type="dxa"/>
            <w:vAlign w:val="top"/>
          </w:tcPr>
          <w:p w14:paraId="602450F9">
            <w:pPr>
              <w:rPr>
                <w:rFonts w:ascii="Arial"/>
                <w:sz w:val="21"/>
              </w:rPr>
            </w:pPr>
          </w:p>
        </w:tc>
        <w:tc>
          <w:tcPr>
            <w:tcW w:w="1148" w:type="dxa"/>
            <w:vAlign w:val="top"/>
          </w:tcPr>
          <w:p w14:paraId="40E2DDBB">
            <w:pPr>
              <w:rPr>
                <w:rFonts w:ascii="Arial"/>
                <w:sz w:val="21"/>
              </w:rPr>
            </w:pPr>
          </w:p>
        </w:tc>
        <w:tc>
          <w:tcPr>
            <w:tcW w:w="765" w:type="dxa"/>
            <w:vAlign w:val="top"/>
          </w:tcPr>
          <w:p w14:paraId="283E026F">
            <w:pPr>
              <w:rPr>
                <w:rFonts w:ascii="Arial"/>
                <w:sz w:val="21"/>
              </w:rPr>
            </w:pPr>
          </w:p>
        </w:tc>
        <w:tc>
          <w:tcPr>
            <w:tcW w:w="765" w:type="dxa"/>
            <w:vAlign w:val="top"/>
          </w:tcPr>
          <w:p w14:paraId="1DFAB60A">
            <w:pPr>
              <w:rPr>
                <w:rFonts w:ascii="Arial"/>
                <w:sz w:val="21"/>
              </w:rPr>
            </w:pPr>
          </w:p>
        </w:tc>
        <w:tc>
          <w:tcPr>
            <w:tcW w:w="765" w:type="dxa"/>
            <w:vAlign w:val="top"/>
          </w:tcPr>
          <w:p w14:paraId="0EB8B13D">
            <w:pPr>
              <w:rPr>
                <w:rFonts w:ascii="Arial"/>
                <w:sz w:val="21"/>
              </w:rPr>
            </w:pPr>
          </w:p>
        </w:tc>
        <w:tc>
          <w:tcPr>
            <w:tcW w:w="2680" w:type="dxa"/>
            <w:vAlign w:val="top"/>
          </w:tcPr>
          <w:p w14:paraId="347CE6DA">
            <w:pPr>
              <w:rPr>
                <w:rFonts w:ascii="Arial"/>
                <w:sz w:val="21"/>
              </w:rPr>
            </w:pPr>
          </w:p>
        </w:tc>
        <w:tc>
          <w:tcPr>
            <w:tcW w:w="718" w:type="dxa"/>
            <w:vAlign w:val="top"/>
          </w:tcPr>
          <w:p w14:paraId="55314B1E">
            <w:pPr>
              <w:rPr>
                <w:rFonts w:ascii="Arial"/>
                <w:sz w:val="21"/>
              </w:rPr>
            </w:pPr>
          </w:p>
        </w:tc>
      </w:tr>
      <w:tr w14:paraId="11E98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2" w:type="dxa"/>
            <w:vAlign w:val="top"/>
          </w:tcPr>
          <w:p w14:paraId="28B3B16B">
            <w:pPr>
              <w:rPr>
                <w:rFonts w:ascii="Arial"/>
                <w:sz w:val="21"/>
              </w:rPr>
            </w:pPr>
          </w:p>
        </w:tc>
        <w:tc>
          <w:tcPr>
            <w:tcW w:w="766" w:type="dxa"/>
            <w:vAlign w:val="top"/>
          </w:tcPr>
          <w:p w14:paraId="7570ADD8">
            <w:pPr>
              <w:rPr>
                <w:rFonts w:ascii="Arial"/>
                <w:sz w:val="21"/>
              </w:rPr>
            </w:pPr>
          </w:p>
        </w:tc>
        <w:tc>
          <w:tcPr>
            <w:tcW w:w="765" w:type="dxa"/>
            <w:vAlign w:val="top"/>
          </w:tcPr>
          <w:p w14:paraId="24C3F681">
            <w:pPr>
              <w:rPr>
                <w:rFonts w:ascii="Arial"/>
                <w:sz w:val="21"/>
              </w:rPr>
            </w:pPr>
          </w:p>
        </w:tc>
        <w:tc>
          <w:tcPr>
            <w:tcW w:w="1148" w:type="dxa"/>
            <w:vAlign w:val="top"/>
          </w:tcPr>
          <w:p w14:paraId="281A8DE5">
            <w:pPr>
              <w:rPr>
                <w:rFonts w:ascii="Arial"/>
                <w:sz w:val="21"/>
              </w:rPr>
            </w:pPr>
          </w:p>
        </w:tc>
        <w:tc>
          <w:tcPr>
            <w:tcW w:w="765" w:type="dxa"/>
            <w:vAlign w:val="top"/>
          </w:tcPr>
          <w:p w14:paraId="01DB40FE">
            <w:pPr>
              <w:rPr>
                <w:rFonts w:ascii="Arial"/>
                <w:sz w:val="21"/>
              </w:rPr>
            </w:pPr>
          </w:p>
        </w:tc>
        <w:tc>
          <w:tcPr>
            <w:tcW w:w="765" w:type="dxa"/>
            <w:vAlign w:val="top"/>
          </w:tcPr>
          <w:p w14:paraId="0019A3F5">
            <w:pPr>
              <w:rPr>
                <w:rFonts w:ascii="Arial"/>
                <w:sz w:val="21"/>
              </w:rPr>
            </w:pPr>
          </w:p>
        </w:tc>
        <w:tc>
          <w:tcPr>
            <w:tcW w:w="765" w:type="dxa"/>
            <w:vAlign w:val="top"/>
          </w:tcPr>
          <w:p w14:paraId="135CF456">
            <w:pPr>
              <w:rPr>
                <w:rFonts w:ascii="Arial"/>
                <w:sz w:val="21"/>
              </w:rPr>
            </w:pPr>
          </w:p>
        </w:tc>
        <w:tc>
          <w:tcPr>
            <w:tcW w:w="2680" w:type="dxa"/>
            <w:vAlign w:val="top"/>
          </w:tcPr>
          <w:p w14:paraId="390C7AB7">
            <w:pPr>
              <w:rPr>
                <w:rFonts w:ascii="Arial"/>
                <w:sz w:val="21"/>
              </w:rPr>
            </w:pPr>
          </w:p>
        </w:tc>
        <w:tc>
          <w:tcPr>
            <w:tcW w:w="718" w:type="dxa"/>
            <w:vAlign w:val="top"/>
          </w:tcPr>
          <w:p w14:paraId="68284385">
            <w:pPr>
              <w:rPr>
                <w:rFonts w:ascii="Arial"/>
                <w:sz w:val="21"/>
              </w:rPr>
            </w:pPr>
          </w:p>
        </w:tc>
      </w:tr>
      <w:tr w14:paraId="0954E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92" w:type="dxa"/>
            <w:vAlign w:val="top"/>
          </w:tcPr>
          <w:p w14:paraId="346E9144">
            <w:pPr>
              <w:rPr>
                <w:rFonts w:ascii="Arial"/>
                <w:sz w:val="21"/>
              </w:rPr>
            </w:pPr>
          </w:p>
        </w:tc>
        <w:tc>
          <w:tcPr>
            <w:tcW w:w="766" w:type="dxa"/>
            <w:vAlign w:val="top"/>
          </w:tcPr>
          <w:p w14:paraId="40828C05">
            <w:pPr>
              <w:rPr>
                <w:rFonts w:ascii="Arial"/>
                <w:sz w:val="21"/>
              </w:rPr>
            </w:pPr>
          </w:p>
        </w:tc>
        <w:tc>
          <w:tcPr>
            <w:tcW w:w="765" w:type="dxa"/>
            <w:vAlign w:val="top"/>
          </w:tcPr>
          <w:p w14:paraId="729CEBFC">
            <w:pPr>
              <w:rPr>
                <w:rFonts w:ascii="Arial"/>
                <w:sz w:val="21"/>
              </w:rPr>
            </w:pPr>
          </w:p>
        </w:tc>
        <w:tc>
          <w:tcPr>
            <w:tcW w:w="1148" w:type="dxa"/>
            <w:vAlign w:val="top"/>
          </w:tcPr>
          <w:p w14:paraId="4BDA093D">
            <w:pPr>
              <w:rPr>
                <w:rFonts w:ascii="Arial"/>
                <w:sz w:val="21"/>
              </w:rPr>
            </w:pPr>
          </w:p>
        </w:tc>
        <w:tc>
          <w:tcPr>
            <w:tcW w:w="765" w:type="dxa"/>
            <w:vAlign w:val="top"/>
          </w:tcPr>
          <w:p w14:paraId="0359A17E">
            <w:pPr>
              <w:rPr>
                <w:rFonts w:ascii="Arial"/>
                <w:sz w:val="21"/>
              </w:rPr>
            </w:pPr>
          </w:p>
        </w:tc>
        <w:tc>
          <w:tcPr>
            <w:tcW w:w="765" w:type="dxa"/>
            <w:vAlign w:val="top"/>
          </w:tcPr>
          <w:p w14:paraId="49AC934B">
            <w:pPr>
              <w:rPr>
                <w:rFonts w:ascii="Arial"/>
                <w:sz w:val="21"/>
              </w:rPr>
            </w:pPr>
          </w:p>
        </w:tc>
        <w:tc>
          <w:tcPr>
            <w:tcW w:w="765" w:type="dxa"/>
            <w:vAlign w:val="top"/>
          </w:tcPr>
          <w:p w14:paraId="22B58FC3">
            <w:pPr>
              <w:rPr>
                <w:rFonts w:ascii="Arial"/>
                <w:sz w:val="21"/>
              </w:rPr>
            </w:pPr>
          </w:p>
        </w:tc>
        <w:tc>
          <w:tcPr>
            <w:tcW w:w="2680" w:type="dxa"/>
            <w:vAlign w:val="top"/>
          </w:tcPr>
          <w:p w14:paraId="296FF755">
            <w:pPr>
              <w:rPr>
                <w:rFonts w:ascii="Arial"/>
                <w:sz w:val="21"/>
              </w:rPr>
            </w:pPr>
          </w:p>
        </w:tc>
        <w:tc>
          <w:tcPr>
            <w:tcW w:w="718" w:type="dxa"/>
            <w:vAlign w:val="top"/>
          </w:tcPr>
          <w:p w14:paraId="2E5DCB6F">
            <w:pPr>
              <w:rPr>
                <w:rFonts w:ascii="Arial"/>
                <w:sz w:val="21"/>
              </w:rPr>
            </w:pPr>
          </w:p>
        </w:tc>
      </w:tr>
      <w:tr w14:paraId="67A7E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2" w:type="dxa"/>
            <w:vAlign w:val="top"/>
          </w:tcPr>
          <w:p w14:paraId="555F8DF4">
            <w:pPr>
              <w:rPr>
                <w:rFonts w:ascii="Arial"/>
                <w:sz w:val="21"/>
              </w:rPr>
            </w:pPr>
          </w:p>
        </w:tc>
        <w:tc>
          <w:tcPr>
            <w:tcW w:w="766" w:type="dxa"/>
            <w:vAlign w:val="top"/>
          </w:tcPr>
          <w:p w14:paraId="3300B292">
            <w:pPr>
              <w:rPr>
                <w:rFonts w:ascii="Arial"/>
                <w:sz w:val="21"/>
              </w:rPr>
            </w:pPr>
          </w:p>
        </w:tc>
        <w:tc>
          <w:tcPr>
            <w:tcW w:w="765" w:type="dxa"/>
            <w:vAlign w:val="top"/>
          </w:tcPr>
          <w:p w14:paraId="6390E2FA">
            <w:pPr>
              <w:rPr>
                <w:rFonts w:ascii="Arial"/>
                <w:sz w:val="21"/>
              </w:rPr>
            </w:pPr>
          </w:p>
        </w:tc>
        <w:tc>
          <w:tcPr>
            <w:tcW w:w="1148" w:type="dxa"/>
            <w:vAlign w:val="top"/>
          </w:tcPr>
          <w:p w14:paraId="657104E7">
            <w:pPr>
              <w:rPr>
                <w:rFonts w:ascii="Arial"/>
                <w:sz w:val="21"/>
              </w:rPr>
            </w:pPr>
          </w:p>
        </w:tc>
        <w:tc>
          <w:tcPr>
            <w:tcW w:w="765" w:type="dxa"/>
            <w:vAlign w:val="top"/>
          </w:tcPr>
          <w:p w14:paraId="27913EDB">
            <w:pPr>
              <w:rPr>
                <w:rFonts w:ascii="Arial"/>
                <w:sz w:val="21"/>
              </w:rPr>
            </w:pPr>
          </w:p>
        </w:tc>
        <w:tc>
          <w:tcPr>
            <w:tcW w:w="765" w:type="dxa"/>
            <w:vAlign w:val="top"/>
          </w:tcPr>
          <w:p w14:paraId="36491502">
            <w:pPr>
              <w:rPr>
                <w:rFonts w:ascii="Arial"/>
                <w:sz w:val="21"/>
              </w:rPr>
            </w:pPr>
          </w:p>
        </w:tc>
        <w:tc>
          <w:tcPr>
            <w:tcW w:w="765" w:type="dxa"/>
            <w:vAlign w:val="top"/>
          </w:tcPr>
          <w:p w14:paraId="04467170">
            <w:pPr>
              <w:rPr>
                <w:rFonts w:ascii="Arial"/>
                <w:sz w:val="21"/>
              </w:rPr>
            </w:pPr>
          </w:p>
        </w:tc>
        <w:tc>
          <w:tcPr>
            <w:tcW w:w="2680" w:type="dxa"/>
            <w:vAlign w:val="top"/>
          </w:tcPr>
          <w:p w14:paraId="0FBECBF9">
            <w:pPr>
              <w:rPr>
                <w:rFonts w:ascii="Arial"/>
                <w:sz w:val="21"/>
              </w:rPr>
            </w:pPr>
          </w:p>
        </w:tc>
        <w:tc>
          <w:tcPr>
            <w:tcW w:w="718" w:type="dxa"/>
            <w:vAlign w:val="top"/>
          </w:tcPr>
          <w:p w14:paraId="6621D691">
            <w:pPr>
              <w:rPr>
                <w:rFonts w:ascii="Arial"/>
                <w:sz w:val="21"/>
              </w:rPr>
            </w:pPr>
          </w:p>
        </w:tc>
      </w:tr>
      <w:tr w14:paraId="46928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0" w:hRule="atLeast"/>
        </w:trPr>
        <w:tc>
          <w:tcPr>
            <w:tcW w:w="692" w:type="dxa"/>
            <w:vAlign w:val="top"/>
          </w:tcPr>
          <w:p w14:paraId="0717269A">
            <w:pPr>
              <w:rPr>
                <w:rFonts w:ascii="Arial"/>
                <w:sz w:val="21"/>
              </w:rPr>
            </w:pPr>
          </w:p>
        </w:tc>
        <w:tc>
          <w:tcPr>
            <w:tcW w:w="766" w:type="dxa"/>
            <w:vAlign w:val="top"/>
          </w:tcPr>
          <w:p w14:paraId="66CF8348">
            <w:pPr>
              <w:rPr>
                <w:rFonts w:ascii="Arial"/>
                <w:sz w:val="21"/>
              </w:rPr>
            </w:pPr>
          </w:p>
        </w:tc>
        <w:tc>
          <w:tcPr>
            <w:tcW w:w="765" w:type="dxa"/>
            <w:vAlign w:val="top"/>
          </w:tcPr>
          <w:p w14:paraId="0C809E8D">
            <w:pPr>
              <w:rPr>
                <w:rFonts w:ascii="Arial"/>
                <w:sz w:val="21"/>
              </w:rPr>
            </w:pPr>
          </w:p>
        </w:tc>
        <w:tc>
          <w:tcPr>
            <w:tcW w:w="1148" w:type="dxa"/>
            <w:vAlign w:val="top"/>
          </w:tcPr>
          <w:p w14:paraId="0C203E40">
            <w:pPr>
              <w:rPr>
                <w:rFonts w:ascii="Arial"/>
                <w:sz w:val="21"/>
              </w:rPr>
            </w:pPr>
          </w:p>
        </w:tc>
        <w:tc>
          <w:tcPr>
            <w:tcW w:w="765" w:type="dxa"/>
            <w:vAlign w:val="top"/>
          </w:tcPr>
          <w:p w14:paraId="651BD978">
            <w:pPr>
              <w:rPr>
                <w:rFonts w:ascii="Arial"/>
                <w:sz w:val="21"/>
              </w:rPr>
            </w:pPr>
          </w:p>
        </w:tc>
        <w:tc>
          <w:tcPr>
            <w:tcW w:w="765" w:type="dxa"/>
            <w:vAlign w:val="top"/>
          </w:tcPr>
          <w:p w14:paraId="4AB27604">
            <w:pPr>
              <w:rPr>
                <w:rFonts w:ascii="Arial"/>
                <w:sz w:val="21"/>
              </w:rPr>
            </w:pPr>
          </w:p>
        </w:tc>
        <w:tc>
          <w:tcPr>
            <w:tcW w:w="765" w:type="dxa"/>
            <w:vAlign w:val="top"/>
          </w:tcPr>
          <w:p w14:paraId="063ADAAC">
            <w:pPr>
              <w:rPr>
                <w:rFonts w:ascii="Arial"/>
                <w:sz w:val="21"/>
              </w:rPr>
            </w:pPr>
          </w:p>
        </w:tc>
        <w:tc>
          <w:tcPr>
            <w:tcW w:w="2680" w:type="dxa"/>
            <w:vAlign w:val="top"/>
          </w:tcPr>
          <w:p w14:paraId="2B3C4284">
            <w:pPr>
              <w:rPr>
                <w:rFonts w:ascii="Arial"/>
                <w:sz w:val="21"/>
              </w:rPr>
            </w:pPr>
          </w:p>
        </w:tc>
        <w:tc>
          <w:tcPr>
            <w:tcW w:w="718" w:type="dxa"/>
            <w:vAlign w:val="top"/>
          </w:tcPr>
          <w:p w14:paraId="7232252F">
            <w:pPr>
              <w:rPr>
                <w:rFonts w:ascii="Arial"/>
                <w:sz w:val="21"/>
              </w:rPr>
            </w:pPr>
          </w:p>
        </w:tc>
      </w:tr>
      <w:tr w14:paraId="7341B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0" w:hRule="atLeast"/>
        </w:trPr>
        <w:tc>
          <w:tcPr>
            <w:tcW w:w="692" w:type="dxa"/>
            <w:vAlign w:val="top"/>
          </w:tcPr>
          <w:p w14:paraId="10999FD8">
            <w:pPr>
              <w:rPr>
                <w:rFonts w:ascii="Arial"/>
                <w:sz w:val="21"/>
              </w:rPr>
            </w:pPr>
          </w:p>
        </w:tc>
        <w:tc>
          <w:tcPr>
            <w:tcW w:w="766" w:type="dxa"/>
            <w:vAlign w:val="top"/>
          </w:tcPr>
          <w:p w14:paraId="0B440735">
            <w:pPr>
              <w:rPr>
                <w:rFonts w:ascii="Arial"/>
                <w:sz w:val="21"/>
              </w:rPr>
            </w:pPr>
          </w:p>
        </w:tc>
        <w:tc>
          <w:tcPr>
            <w:tcW w:w="765" w:type="dxa"/>
            <w:vAlign w:val="top"/>
          </w:tcPr>
          <w:p w14:paraId="1E06D72D">
            <w:pPr>
              <w:rPr>
                <w:rFonts w:ascii="Arial"/>
                <w:sz w:val="21"/>
              </w:rPr>
            </w:pPr>
          </w:p>
        </w:tc>
        <w:tc>
          <w:tcPr>
            <w:tcW w:w="1148" w:type="dxa"/>
            <w:vAlign w:val="top"/>
          </w:tcPr>
          <w:p w14:paraId="241950B8">
            <w:pPr>
              <w:rPr>
                <w:rFonts w:ascii="Arial"/>
                <w:sz w:val="21"/>
              </w:rPr>
            </w:pPr>
          </w:p>
        </w:tc>
        <w:tc>
          <w:tcPr>
            <w:tcW w:w="765" w:type="dxa"/>
            <w:vAlign w:val="top"/>
          </w:tcPr>
          <w:p w14:paraId="2CC8EB2F">
            <w:pPr>
              <w:rPr>
                <w:rFonts w:ascii="Arial"/>
                <w:sz w:val="21"/>
              </w:rPr>
            </w:pPr>
          </w:p>
        </w:tc>
        <w:tc>
          <w:tcPr>
            <w:tcW w:w="765" w:type="dxa"/>
            <w:vAlign w:val="top"/>
          </w:tcPr>
          <w:p w14:paraId="6A79CFB8">
            <w:pPr>
              <w:rPr>
                <w:rFonts w:ascii="Arial"/>
                <w:sz w:val="21"/>
              </w:rPr>
            </w:pPr>
          </w:p>
        </w:tc>
        <w:tc>
          <w:tcPr>
            <w:tcW w:w="765" w:type="dxa"/>
            <w:vAlign w:val="top"/>
          </w:tcPr>
          <w:p w14:paraId="1C3F6445">
            <w:pPr>
              <w:rPr>
                <w:rFonts w:ascii="Arial"/>
                <w:sz w:val="21"/>
              </w:rPr>
            </w:pPr>
          </w:p>
        </w:tc>
        <w:tc>
          <w:tcPr>
            <w:tcW w:w="2680" w:type="dxa"/>
            <w:vAlign w:val="top"/>
          </w:tcPr>
          <w:p w14:paraId="7F7F0BA5">
            <w:pPr>
              <w:rPr>
                <w:rFonts w:ascii="Arial"/>
                <w:sz w:val="21"/>
              </w:rPr>
            </w:pPr>
          </w:p>
        </w:tc>
        <w:tc>
          <w:tcPr>
            <w:tcW w:w="718" w:type="dxa"/>
            <w:vAlign w:val="top"/>
          </w:tcPr>
          <w:p w14:paraId="2CB52F47">
            <w:pPr>
              <w:rPr>
                <w:rFonts w:ascii="Arial"/>
                <w:sz w:val="21"/>
              </w:rPr>
            </w:pPr>
          </w:p>
        </w:tc>
      </w:tr>
      <w:tr w14:paraId="63919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2" w:type="dxa"/>
            <w:vAlign w:val="top"/>
          </w:tcPr>
          <w:p w14:paraId="49554DB6">
            <w:pPr>
              <w:rPr>
                <w:rFonts w:ascii="Arial"/>
                <w:sz w:val="21"/>
              </w:rPr>
            </w:pPr>
          </w:p>
        </w:tc>
        <w:tc>
          <w:tcPr>
            <w:tcW w:w="766" w:type="dxa"/>
            <w:vAlign w:val="top"/>
          </w:tcPr>
          <w:p w14:paraId="65386281">
            <w:pPr>
              <w:rPr>
                <w:rFonts w:ascii="Arial"/>
                <w:sz w:val="21"/>
              </w:rPr>
            </w:pPr>
          </w:p>
        </w:tc>
        <w:tc>
          <w:tcPr>
            <w:tcW w:w="765" w:type="dxa"/>
            <w:vAlign w:val="top"/>
          </w:tcPr>
          <w:p w14:paraId="49CF288B">
            <w:pPr>
              <w:rPr>
                <w:rFonts w:ascii="Arial"/>
                <w:sz w:val="21"/>
              </w:rPr>
            </w:pPr>
          </w:p>
        </w:tc>
        <w:tc>
          <w:tcPr>
            <w:tcW w:w="1148" w:type="dxa"/>
            <w:vAlign w:val="top"/>
          </w:tcPr>
          <w:p w14:paraId="0E1DA704">
            <w:pPr>
              <w:rPr>
                <w:rFonts w:ascii="Arial"/>
                <w:sz w:val="21"/>
              </w:rPr>
            </w:pPr>
          </w:p>
        </w:tc>
        <w:tc>
          <w:tcPr>
            <w:tcW w:w="765" w:type="dxa"/>
            <w:vAlign w:val="top"/>
          </w:tcPr>
          <w:p w14:paraId="77A7B1D6">
            <w:pPr>
              <w:rPr>
                <w:rFonts w:ascii="Arial"/>
                <w:sz w:val="21"/>
              </w:rPr>
            </w:pPr>
          </w:p>
        </w:tc>
        <w:tc>
          <w:tcPr>
            <w:tcW w:w="765" w:type="dxa"/>
            <w:vAlign w:val="top"/>
          </w:tcPr>
          <w:p w14:paraId="29B036C3">
            <w:pPr>
              <w:rPr>
                <w:rFonts w:ascii="Arial"/>
                <w:sz w:val="21"/>
              </w:rPr>
            </w:pPr>
          </w:p>
        </w:tc>
        <w:tc>
          <w:tcPr>
            <w:tcW w:w="765" w:type="dxa"/>
            <w:vAlign w:val="top"/>
          </w:tcPr>
          <w:p w14:paraId="1D563603">
            <w:pPr>
              <w:rPr>
                <w:rFonts w:ascii="Arial"/>
                <w:sz w:val="21"/>
              </w:rPr>
            </w:pPr>
          </w:p>
        </w:tc>
        <w:tc>
          <w:tcPr>
            <w:tcW w:w="2680" w:type="dxa"/>
            <w:vAlign w:val="top"/>
          </w:tcPr>
          <w:p w14:paraId="1C5ED8AF">
            <w:pPr>
              <w:rPr>
                <w:rFonts w:ascii="Arial"/>
                <w:sz w:val="21"/>
              </w:rPr>
            </w:pPr>
          </w:p>
        </w:tc>
        <w:tc>
          <w:tcPr>
            <w:tcW w:w="718" w:type="dxa"/>
            <w:vAlign w:val="top"/>
          </w:tcPr>
          <w:p w14:paraId="688D17C3">
            <w:pPr>
              <w:rPr>
                <w:rFonts w:ascii="Arial"/>
                <w:sz w:val="21"/>
              </w:rPr>
            </w:pPr>
          </w:p>
        </w:tc>
      </w:tr>
      <w:tr w14:paraId="179B8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92" w:type="dxa"/>
            <w:vAlign w:val="top"/>
          </w:tcPr>
          <w:p w14:paraId="773B108A">
            <w:pPr>
              <w:rPr>
                <w:rFonts w:ascii="Arial"/>
                <w:sz w:val="21"/>
              </w:rPr>
            </w:pPr>
          </w:p>
        </w:tc>
        <w:tc>
          <w:tcPr>
            <w:tcW w:w="766" w:type="dxa"/>
            <w:vAlign w:val="top"/>
          </w:tcPr>
          <w:p w14:paraId="2849C66F">
            <w:pPr>
              <w:rPr>
                <w:rFonts w:ascii="Arial"/>
                <w:sz w:val="21"/>
              </w:rPr>
            </w:pPr>
          </w:p>
        </w:tc>
        <w:tc>
          <w:tcPr>
            <w:tcW w:w="765" w:type="dxa"/>
            <w:vAlign w:val="top"/>
          </w:tcPr>
          <w:p w14:paraId="591D3B19">
            <w:pPr>
              <w:rPr>
                <w:rFonts w:ascii="Arial"/>
                <w:sz w:val="21"/>
              </w:rPr>
            </w:pPr>
          </w:p>
        </w:tc>
        <w:tc>
          <w:tcPr>
            <w:tcW w:w="1148" w:type="dxa"/>
            <w:vAlign w:val="top"/>
          </w:tcPr>
          <w:p w14:paraId="20F7BB78">
            <w:pPr>
              <w:rPr>
                <w:rFonts w:ascii="Arial"/>
                <w:sz w:val="21"/>
              </w:rPr>
            </w:pPr>
          </w:p>
        </w:tc>
        <w:tc>
          <w:tcPr>
            <w:tcW w:w="765" w:type="dxa"/>
            <w:vAlign w:val="top"/>
          </w:tcPr>
          <w:p w14:paraId="2EF7C24A">
            <w:pPr>
              <w:rPr>
                <w:rFonts w:ascii="Arial"/>
                <w:sz w:val="21"/>
              </w:rPr>
            </w:pPr>
          </w:p>
        </w:tc>
        <w:tc>
          <w:tcPr>
            <w:tcW w:w="765" w:type="dxa"/>
            <w:vAlign w:val="top"/>
          </w:tcPr>
          <w:p w14:paraId="17777510">
            <w:pPr>
              <w:rPr>
                <w:rFonts w:ascii="Arial"/>
                <w:sz w:val="21"/>
              </w:rPr>
            </w:pPr>
          </w:p>
        </w:tc>
        <w:tc>
          <w:tcPr>
            <w:tcW w:w="765" w:type="dxa"/>
            <w:vAlign w:val="top"/>
          </w:tcPr>
          <w:p w14:paraId="6831DDAB">
            <w:pPr>
              <w:rPr>
                <w:rFonts w:ascii="Arial"/>
                <w:sz w:val="21"/>
              </w:rPr>
            </w:pPr>
          </w:p>
        </w:tc>
        <w:tc>
          <w:tcPr>
            <w:tcW w:w="2680" w:type="dxa"/>
            <w:vAlign w:val="top"/>
          </w:tcPr>
          <w:p w14:paraId="50D66958">
            <w:pPr>
              <w:rPr>
                <w:rFonts w:ascii="Arial"/>
                <w:sz w:val="21"/>
              </w:rPr>
            </w:pPr>
          </w:p>
        </w:tc>
        <w:tc>
          <w:tcPr>
            <w:tcW w:w="718" w:type="dxa"/>
            <w:vAlign w:val="top"/>
          </w:tcPr>
          <w:p w14:paraId="45924C81">
            <w:pPr>
              <w:rPr>
                <w:rFonts w:ascii="Arial"/>
                <w:sz w:val="21"/>
              </w:rPr>
            </w:pPr>
          </w:p>
        </w:tc>
      </w:tr>
      <w:tr w14:paraId="5AA42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1" w:hRule="atLeast"/>
        </w:trPr>
        <w:tc>
          <w:tcPr>
            <w:tcW w:w="692" w:type="dxa"/>
            <w:vAlign w:val="top"/>
          </w:tcPr>
          <w:p w14:paraId="29FFF413">
            <w:pPr>
              <w:rPr>
                <w:rFonts w:ascii="Arial"/>
                <w:sz w:val="21"/>
              </w:rPr>
            </w:pPr>
          </w:p>
        </w:tc>
        <w:tc>
          <w:tcPr>
            <w:tcW w:w="766" w:type="dxa"/>
            <w:vAlign w:val="top"/>
          </w:tcPr>
          <w:p w14:paraId="363D3AB6">
            <w:pPr>
              <w:rPr>
                <w:rFonts w:ascii="Arial"/>
                <w:sz w:val="21"/>
              </w:rPr>
            </w:pPr>
          </w:p>
        </w:tc>
        <w:tc>
          <w:tcPr>
            <w:tcW w:w="765" w:type="dxa"/>
            <w:vAlign w:val="top"/>
          </w:tcPr>
          <w:p w14:paraId="3050DBED">
            <w:pPr>
              <w:rPr>
                <w:rFonts w:ascii="Arial"/>
                <w:sz w:val="21"/>
              </w:rPr>
            </w:pPr>
          </w:p>
        </w:tc>
        <w:tc>
          <w:tcPr>
            <w:tcW w:w="1148" w:type="dxa"/>
            <w:vAlign w:val="top"/>
          </w:tcPr>
          <w:p w14:paraId="78793C41">
            <w:pPr>
              <w:rPr>
                <w:rFonts w:ascii="Arial"/>
                <w:sz w:val="21"/>
              </w:rPr>
            </w:pPr>
          </w:p>
        </w:tc>
        <w:tc>
          <w:tcPr>
            <w:tcW w:w="765" w:type="dxa"/>
            <w:vAlign w:val="top"/>
          </w:tcPr>
          <w:p w14:paraId="65A26B00">
            <w:pPr>
              <w:rPr>
                <w:rFonts w:ascii="Arial"/>
                <w:sz w:val="21"/>
              </w:rPr>
            </w:pPr>
          </w:p>
        </w:tc>
        <w:tc>
          <w:tcPr>
            <w:tcW w:w="765" w:type="dxa"/>
            <w:vAlign w:val="top"/>
          </w:tcPr>
          <w:p w14:paraId="40DC644B">
            <w:pPr>
              <w:rPr>
                <w:rFonts w:ascii="Arial"/>
                <w:sz w:val="21"/>
              </w:rPr>
            </w:pPr>
          </w:p>
        </w:tc>
        <w:tc>
          <w:tcPr>
            <w:tcW w:w="765" w:type="dxa"/>
            <w:vAlign w:val="top"/>
          </w:tcPr>
          <w:p w14:paraId="066D4E78">
            <w:pPr>
              <w:rPr>
                <w:rFonts w:ascii="Arial"/>
                <w:sz w:val="21"/>
              </w:rPr>
            </w:pPr>
          </w:p>
        </w:tc>
        <w:tc>
          <w:tcPr>
            <w:tcW w:w="2680" w:type="dxa"/>
            <w:vAlign w:val="top"/>
          </w:tcPr>
          <w:p w14:paraId="556F27CA">
            <w:pPr>
              <w:rPr>
                <w:rFonts w:ascii="Arial"/>
                <w:sz w:val="21"/>
              </w:rPr>
            </w:pPr>
          </w:p>
        </w:tc>
        <w:tc>
          <w:tcPr>
            <w:tcW w:w="718" w:type="dxa"/>
            <w:vAlign w:val="top"/>
          </w:tcPr>
          <w:p w14:paraId="6339C082">
            <w:pPr>
              <w:rPr>
                <w:rFonts w:ascii="Arial"/>
                <w:sz w:val="21"/>
              </w:rPr>
            </w:pPr>
          </w:p>
        </w:tc>
      </w:tr>
      <w:tr w14:paraId="7678D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9" w:hRule="atLeast"/>
        </w:trPr>
        <w:tc>
          <w:tcPr>
            <w:tcW w:w="692" w:type="dxa"/>
            <w:vAlign w:val="top"/>
          </w:tcPr>
          <w:p w14:paraId="503CDA06">
            <w:pPr>
              <w:rPr>
                <w:rFonts w:ascii="Arial"/>
                <w:sz w:val="21"/>
              </w:rPr>
            </w:pPr>
          </w:p>
        </w:tc>
        <w:tc>
          <w:tcPr>
            <w:tcW w:w="766" w:type="dxa"/>
            <w:vAlign w:val="top"/>
          </w:tcPr>
          <w:p w14:paraId="4B2716D2">
            <w:pPr>
              <w:rPr>
                <w:rFonts w:ascii="Arial"/>
                <w:sz w:val="21"/>
              </w:rPr>
            </w:pPr>
          </w:p>
        </w:tc>
        <w:tc>
          <w:tcPr>
            <w:tcW w:w="765" w:type="dxa"/>
            <w:vAlign w:val="top"/>
          </w:tcPr>
          <w:p w14:paraId="643CA707">
            <w:pPr>
              <w:rPr>
                <w:rFonts w:ascii="Arial"/>
                <w:sz w:val="21"/>
              </w:rPr>
            </w:pPr>
          </w:p>
        </w:tc>
        <w:tc>
          <w:tcPr>
            <w:tcW w:w="1148" w:type="dxa"/>
            <w:vAlign w:val="top"/>
          </w:tcPr>
          <w:p w14:paraId="1FAFD0EB">
            <w:pPr>
              <w:rPr>
                <w:rFonts w:ascii="Arial"/>
                <w:sz w:val="21"/>
              </w:rPr>
            </w:pPr>
          </w:p>
        </w:tc>
        <w:tc>
          <w:tcPr>
            <w:tcW w:w="765" w:type="dxa"/>
            <w:vAlign w:val="top"/>
          </w:tcPr>
          <w:p w14:paraId="6E746695">
            <w:pPr>
              <w:rPr>
                <w:rFonts w:ascii="Arial"/>
                <w:sz w:val="21"/>
              </w:rPr>
            </w:pPr>
          </w:p>
        </w:tc>
        <w:tc>
          <w:tcPr>
            <w:tcW w:w="765" w:type="dxa"/>
            <w:vAlign w:val="top"/>
          </w:tcPr>
          <w:p w14:paraId="2575C161">
            <w:pPr>
              <w:rPr>
                <w:rFonts w:ascii="Arial"/>
                <w:sz w:val="21"/>
              </w:rPr>
            </w:pPr>
          </w:p>
        </w:tc>
        <w:tc>
          <w:tcPr>
            <w:tcW w:w="765" w:type="dxa"/>
            <w:vAlign w:val="top"/>
          </w:tcPr>
          <w:p w14:paraId="165280BA">
            <w:pPr>
              <w:rPr>
                <w:rFonts w:ascii="Arial"/>
                <w:sz w:val="21"/>
              </w:rPr>
            </w:pPr>
          </w:p>
        </w:tc>
        <w:tc>
          <w:tcPr>
            <w:tcW w:w="2680" w:type="dxa"/>
            <w:vAlign w:val="top"/>
          </w:tcPr>
          <w:p w14:paraId="4E76C8E0">
            <w:pPr>
              <w:rPr>
                <w:rFonts w:ascii="Arial"/>
                <w:sz w:val="21"/>
              </w:rPr>
            </w:pPr>
          </w:p>
        </w:tc>
        <w:tc>
          <w:tcPr>
            <w:tcW w:w="718" w:type="dxa"/>
            <w:vAlign w:val="top"/>
          </w:tcPr>
          <w:p w14:paraId="6844F6DD">
            <w:pPr>
              <w:rPr>
                <w:rFonts w:ascii="Arial"/>
                <w:sz w:val="21"/>
              </w:rPr>
            </w:pPr>
          </w:p>
        </w:tc>
      </w:tr>
      <w:tr w14:paraId="6D0BD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4" w:hRule="atLeast"/>
        </w:trPr>
        <w:tc>
          <w:tcPr>
            <w:tcW w:w="692" w:type="dxa"/>
            <w:vAlign w:val="top"/>
          </w:tcPr>
          <w:p w14:paraId="73392301">
            <w:pPr>
              <w:rPr>
                <w:rFonts w:ascii="Arial"/>
                <w:sz w:val="21"/>
              </w:rPr>
            </w:pPr>
          </w:p>
        </w:tc>
        <w:tc>
          <w:tcPr>
            <w:tcW w:w="766" w:type="dxa"/>
            <w:vAlign w:val="top"/>
          </w:tcPr>
          <w:p w14:paraId="0F2CDB6D">
            <w:pPr>
              <w:rPr>
                <w:rFonts w:ascii="Arial"/>
                <w:sz w:val="21"/>
              </w:rPr>
            </w:pPr>
          </w:p>
        </w:tc>
        <w:tc>
          <w:tcPr>
            <w:tcW w:w="765" w:type="dxa"/>
            <w:vAlign w:val="top"/>
          </w:tcPr>
          <w:p w14:paraId="4303BD37">
            <w:pPr>
              <w:rPr>
                <w:rFonts w:ascii="Arial"/>
                <w:sz w:val="21"/>
              </w:rPr>
            </w:pPr>
          </w:p>
        </w:tc>
        <w:tc>
          <w:tcPr>
            <w:tcW w:w="1148" w:type="dxa"/>
            <w:vAlign w:val="top"/>
          </w:tcPr>
          <w:p w14:paraId="529537E8">
            <w:pPr>
              <w:rPr>
                <w:rFonts w:ascii="Arial"/>
                <w:sz w:val="21"/>
              </w:rPr>
            </w:pPr>
          </w:p>
        </w:tc>
        <w:tc>
          <w:tcPr>
            <w:tcW w:w="765" w:type="dxa"/>
            <w:vAlign w:val="top"/>
          </w:tcPr>
          <w:p w14:paraId="0FA68972">
            <w:pPr>
              <w:rPr>
                <w:rFonts w:ascii="Arial"/>
                <w:sz w:val="21"/>
              </w:rPr>
            </w:pPr>
          </w:p>
        </w:tc>
        <w:tc>
          <w:tcPr>
            <w:tcW w:w="765" w:type="dxa"/>
            <w:vAlign w:val="top"/>
          </w:tcPr>
          <w:p w14:paraId="0D5B5AEC">
            <w:pPr>
              <w:rPr>
                <w:rFonts w:ascii="Arial"/>
                <w:sz w:val="21"/>
              </w:rPr>
            </w:pPr>
          </w:p>
        </w:tc>
        <w:tc>
          <w:tcPr>
            <w:tcW w:w="765" w:type="dxa"/>
            <w:vAlign w:val="top"/>
          </w:tcPr>
          <w:p w14:paraId="26441499">
            <w:pPr>
              <w:rPr>
                <w:rFonts w:ascii="Arial"/>
                <w:sz w:val="21"/>
              </w:rPr>
            </w:pPr>
          </w:p>
        </w:tc>
        <w:tc>
          <w:tcPr>
            <w:tcW w:w="2680" w:type="dxa"/>
            <w:vAlign w:val="top"/>
          </w:tcPr>
          <w:p w14:paraId="24876148">
            <w:pPr>
              <w:rPr>
                <w:rFonts w:ascii="Arial"/>
                <w:sz w:val="21"/>
              </w:rPr>
            </w:pPr>
          </w:p>
        </w:tc>
        <w:tc>
          <w:tcPr>
            <w:tcW w:w="718" w:type="dxa"/>
            <w:vAlign w:val="top"/>
          </w:tcPr>
          <w:p w14:paraId="375BEA73">
            <w:pPr>
              <w:rPr>
                <w:rFonts w:ascii="Arial"/>
                <w:sz w:val="21"/>
              </w:rPr>
            </w:pPr>
          </w:p>
        </w:tc>
      </w:tr>
    </w:tbl>
    <w:p w14:paraId="25A97F76">
      <w:pPr>
        <w:rPr>
          <w:rFonts w:ascii="Arial"/>
          <w:sz w:val="21"/>
        </w:rPr>
      </w:pPr>
    </w:p>
    <w:p w14:paraId="45DE674D">
      <w:pPr>
        <w:sectPr>
          <w:footerReference r:id="rId29" w:type="default"/>
          <w:pgSz w:w="11910" w:h="16840"/>
          <w:pgMar w:top="1431" w:right="1148" w:bottom="1170" w:left="1692" w:header="0" w:footer="997" w:gutter="0"/>
          <w:pgNumType w:fmt="decimal"/>
          <w:cols w:space="720" w:num="1"/>
        </w:sectPr>
      </w:pPr>
    </w:p>
    <w:p w14:paraId="6CE99AA0">
      <w:pPr>
        <w:spacing w:before="169" w:line="219" w:lineRule="auto"/>
        <w:ind w:left="3146"/>
        <w:rPr>
          <w:rFonts w:ascii="宋体" w:hAnsi="宋体" w:eastAsia="宋体" w:cs="宋体"/>
          <w:sz w:val="28"/>
          <w:szCs w:val="28"/>
        </w:rPr>
      </w:pPr>
      <w:r>
        <w:rPr>
          <w:rFonts w:ascii="宋体" w:hAnsi="宋体" w:eastAsia="宋体" w:cs="宋体"/>
          <w:spacing w:val="12"/>
          <w:sz w:val="28"/>
          <w:szCs w:val="28"/>
          <w14:textOutline w14:w="5103" w14:cap="sq" w14:cmpd="sng">
            <w14:solidFill>
              <w14:srgbClr w14:val="000000"/>
            </w14:solidFill>
            <w14:prstDash w14:val="solid"/>
            <w14:bevel/>
          </w14:textOutline>
        </w:rPr>
        <w:t>(二)</w:t>
      </w:r>
      <w:r>
        <w:rPr>
          <w:rFonts w:ascii="宋体" w:hAnsi="宋体" w:eastAsia="宋体" w:cs="宋体"/>
          <w:spacing w:val="12"/>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项目经理简历</w:t>
      </w:r>
      <w:r>
        <w:rPr>
          <w:rFonts w:ascii="宋体" w:hAnsi="宋体" w:eastAsia="宋体" w:cs="宋体"/>
          <w:spacing w:val="11"/>
          <w:sz w:val="28"/>
          <w:szCs w:val="28"/>
          <w14:textOutline w14:w="5103" w14:cap="sq" w14:cmpd="sng">
            <w14:solidFill>
              <w14:srgbClr w14:val="000000"/>
            </w14:solidFill>
            <w14:prstDash w14:val="solid"/>
            <w14:bevel/>
          </w14:textOutline>
        </w:rPr>
        <w:t>表</w:t>
      </w:r>
    </w:p>
    <w:p w14:paraId="2C67BE36">
      <w:pPr>
        <w:spacing w:line="129" w:lineRule="exact"/>
      </w:pPr>
    </w:p>
    <w:tbl>
      <w:tblPr>
        <w:tblStyle w:val="22"/>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5"/>
        <w:gridCol w:w="382"/>
        <w:gridCol w:w="765"/>
        <w:gridCol w:w="985"/>
        <w:gridCol w:w="1131"/>
        <w:gridCol w:w="752"/>
        <w:gridCol w:w="1340"/>
        <w:gridCol w:w="171"/>
        <w:gridCol w:w="2273"/>
      </w:tblGrid>
      <w:tr w14:paraId="73C4F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65" w:type="dxa"/>
            <w:vAlign w:val="top"/>
          </w:tcPr>
          <w:p w14:paraId="574087F9">
            <w:pPr>
              <w:spacing w:before="137" w:line="228" w:lineRule="auto"/>
              <w:ind w:left="341"/>
              <w:rPr>
                <w:rFonts w:ascii="宋体" w:hAnsi="宋体" w:eastAsia="宋体" w:cs="宋体"/>
                <w:sz w:val="20"/>
                <w:szCs w:val="20"/>
              </w:rPr>
            </w:pPr>
            <w:r>
              <w:rPr>
                <w:rFonts w:ascii="宋体" w:hAnsi="宋体" w:eastAsia="宋体" w:cs="宋体"/>
                <w:spacing w:val="5"/>
                <w:sz w:val="20"/>
                <w:szCs w:val="20"/>
              </w:rPr>
              <w:t xml:space="preserve">姓  </w:t>
            </w:r>
            <w:r>
              <w:rPr>
                <w:rFonts w:ascii="宋体" w:hAnsi="宋体" w:eastAsia="宋体" w:cs="宋体"/>
                <w:spacing w:val="4"/>
                <w:sz w:val="20"/>
                <w:szCs w:val="20"/>
              </w:rPr>
              <w:t>名</w:t>
            </w:r>
          </w:p>
        </w:tc>
        <w:tc>
          <w:tcPr>
            <w:tcW w:w="1147" w:type="dxa"/>
            <w:gridSpan w:val="2"/>
            <w:vAlign w:val="top"/>
          </w:tcPr>
          <w:p w14:paraId="0EA0ED7E">
            <w:pPr>
              <w:rPr>
                <w:rFonts w:ascii="Arial"/>
                <w:sz w:val="21"/>
              </w:rPr>
            </w:pPr>
          </w:p>
        </w:tc>
        <w:tc>
          <w:tcPr>
            <w:tcW w:w="985" w:type="dxa"/>
            <w:vAlign w:val="top"/>
          </w:tcPr>
          <w:p w14:paraId="682D3CF6">
            <w:pPr>
              <w:spacing w:before="137" w:line="227" w:lineRule="auto"/>
              <w:ind w:left="236"/>
              <w:rPr>
                <w:rFonts w:ascii="宋体" w:hAnsi="宋体" w:eastAsia="宋体" w:cs="宋体"/>
                <w:sz w:val="20"/>
                <w:szCs w:val="20"/>
              </w:rPr>
            </w:pPr>
            <w:r>
              <w:rPr>
                <w:rFonts w:ascii="宋体" w:hAnsi="宋体" w:eastAsia="宋体" w:cs="宋体"/>
                <w:spacing w:val="6"/>
                <w:sz w:val="20"/>
                <w:szCs w:val="20"/>
              </w:rPr>
              <w:t>年</w:t>
            </w:r>
            <w:r>
              <w:rPr>
                <w:rFonts w:ascii="宋体" w:hAnsi="宋体" w:eastAsia="宋体" w:cs="宋体"/>
                <w:spacing w:val="5"/>
                <w:sz w:val="20"/>
                <w:szCs w:val="20"/>
              </w:rPr>
              <w:t xml:space="preserve"> 龄</w:t>
            </w:r>
          </w:p>
        </w:tc>
        <w:tc>
          <w:tcPr>
            <w:tcW w:w="1131" w:type="dxa"/>
            <w:vAlign w:val="top"/>
          </w:tcPr>
          <w:p w14:paraId="0AB0624B">
            <w:pPr>
              <w:rPr>
                <w:rFonts w:ascii="Arial"/>
                <w:sz w:val="21"/>
              </w:rPr>
            </w:pPr>
          </w:p>
        </w:tc>
        <w:tc>
          <w:tcPr>
            <w:tcW w:w="2263" w:type="dxa"/>
            <w:gridSpan w:val="3"/>
            <w:vAlign w:val="top"/>
          </w:tcPr>
          <w:p w14:paraId="7D0C0BA6">
            <w:pPr>
              <w:spacing w:before="137" w:line="229" w:lineRule="auto"/>
              <w:ind w:left="934"/>
              <w:rPr>
                <w:rFonts w:ascii="宋体" w:hAnsi="宋体" w:eastAsia="宋体" w:cs="宋体"/>
                <w:sz w:val="20"/>
                <w:szCs w:val="20"/>
              </w:rPr>
            </w:pPr>
            <w:r>
              <w:rPr>
                <w:rFonts w:ascii="宋体" w:hAnsi="宋体" w:eastAsia="宋体" w:cs="宋体"/>
                <w:spacing w:val="3"/>
                <w:sz w:val="20"/>
                <w:szCs w:val="20"/>
              </w:rPr>
              <w:t>学</w:t>
            </w:r>
            <w:r>
              <w:rPr>
                <w:rFonts w:ascii="宋体" w:hAnsi="宋体" w:eastAsia="宋体" w:cs="宋体"/>
                <w:spacing w:val="2"/>
                <w:sz w:val="20"/>
                <w:szCs w:val="20"/>
              </w:rPr>
              <w:t>历</w:t>
            </w:r>
          </w:p>
        </w:tc>
        <w:tc>
          <w:tcPr>
            <w:tcW w:w="2273" w:type="dxa"/>
            <w:vAlign w:val="top"/>
          </w:tcPr>
          <w:p w14:paraId="454DE498">
            <w:pPr>
              <w:rPr>
                <w:rFonts w:ascii="Arial"/>
                <w:sz w:val="21"/>
              </w:rPr>
            </w:pPr>
          </w:p>
        </w:tc>
      </w:tr>
      <w:tr w14:paraId="52024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265" w:type="dxa"/>
            <w:vAlign w:val="top"/>
          </w:tcPr>
          <w:p w14:paraId="750AA7C3">
            <w:pPr>
              <w:spacing w:before="132" w:line="230" w:lineRule="auto"/>
              <w:ind w:left="342"/>
              <w:rPr>
                <w:rFonts w:ascii="宋体" w:hAnsi="宋体" w:eastAsia="宋体" w:cs="宋体"/>
                <w:sz w:val="20"/>
                <w:szCs w:val="20"/>
              </w:rPr>
            </w:pPr>
            <w:r>
              <w:rPr>
                <w:rFonts w:ascii="宋体" w:hAnsi="宋体" w:eastAsia="宋体" w:cs="宋体"/>
                <w:spacing w:val="4"/>
                <w:sz w:val="20"/>
                <w:szCs w:val="20"/>
              </w:rPr>
              <w:t xml:space="preserve">职  </w:t>
            </w:r>
            <w:r>
              <w:rPr>
                <w:rFonts w:ascii="宋体" w:hAnsi="宋体" w:eastAsia="宋体" w:cs="宋体"/>
                <w:spacing w:val="3"/>
                <w:sz w:val="20"/>
                <w:szCs w:val="20"/>
              </w:rPr>
              <w:t>称</w:t>
            </w:r>
          </w:p>
        </w:tc>
        <w:tc>
          <w:tcPr>
            <w:tcW w:w="1147" w:type="dxa"/>
            <w:gridSpan w:val="2"/>
            <w:vAlign w:val="top"/>
          </w:tcPr>
          <w:p w14:paraId="09CBECED">
            <w:pPr>
              <w:rPr>
                <w:rFonts w:ascii="Arial"/>
                <w:sz w:val="21"/>
              </w:rPr>
            </w:pPr>
          </w:p>
        </w:tc>
        <w:tc>
          <w:tcPr>
            <w:tcW w:w="985" w:type="dxa"/>
            <w:vAlign w:val="top"/>
          </w:tcPr>
          <w:p w14:paraId="7C14CAF1">
            <w:pPr>
              <w:spacing w:before="132" w:line="228" w:lineRule="auto"/>
              <w:ind w:left="236"/>
              <w:rPr>
                <w:rFonts w:ascii="宋体" w:hAnsi="宋体" w:eastAsia="宋体" w:cs="宋体"/>
                <w:sz w:val="20"/>
                <w:szCs w:val="20"/>
              </w:rPr>
            </w:pPr>
            <w:r>
              <w:rPr>
                <w:rFonts w:ascii="宋体" w:hAnsi="宋体" w:eastAsia="宋体" w:cs="宋体"/>
                <w:spacing w:val="6"/>
                <w:sz w:val="20"/>
                <w:szCs w:val="20"/>
              </w:rPr>
              <w:t xml:space="preserve">职 </w:t>
            </w:r>
            <w:r>
              <w:rPr>
                <w:rFonts w:ascii="宋体" w:hAnsi="宋体" w:eastAsia="宋体" w:cs="宋体"/>
                <w:spacing w:val="5"/>
                <w:sz w:val="20"/>
                <w:szCs w:val="20"/>
              </w:rPr>
              <w:t>务</w:t>
            </w:r>
          </w:p>
        </w:tc>
        <w:tc>
          <w:tcPr>
            <w:tcW w:w="1131" w:type="dxa"/>
            <w:vAlign w:val="top"/>
          </w:tcPr>
          <w:p w14:paraId="5C7F4727">
            <w:pPr>
              <w:rPr>
                <w:rFonts w:ascii="Arial"/>
                <w:sz w:val="21"/>
              </w:rPr>
            </w:pPr>
          </w:p>
        </w:tc>
        <w:tc>
          <w:tcPr>
            <w:tcW w:w="2263" w:type="dxa"/>
            <w:gridSpan w:val="3"/>
            <w:vAlign w:val="top"/>
          </w:tcPr>
          <w:p w14:paraId="7F3683F0">
            <w:pPr>
              <w:spacing w:before="132" w:line="227" w:lineRule="auto"/>
              <w:ind w:left="407"/>
              <w:rPr>
                <w:rFonts w:ascii="宋体" w:hAnsi="宋体" w:eastAsia="宋体" w:cs="宋体"/>
                <w:sz w:val="20"/>
                <w:szCs w:val="20"/>
              </w:rPr>
            </w:pPr>
            <w:r>
              <w:rPr>
                <w:rFonts w:ascii="宋体" w:hAnsi="宋体" w:eastAsia="宋体" w:cs="宋体"/>
                <w:spacing w:val="12"/>
                <w:sz w:val="20"/>
                <w:szCs w:val="20"/>
              </w:rPr>
              <w:t>拟</w:t>
            </w:r>
            <w:r>
              <w:rPr>
                <w:rFonts w:ascii="宋体" w:hAnsi="宋体" w:eastAsia="宋体" w:cs="宋体"/>
                <w:spacing w:val="8"/>
                <w:sz w:val="20"/>
                <w:szCs w:val="20"/>
              </w:rPr>
              <w:t>在本合同任职</w:t>
            </w:r>
          </w:p>
        </w:tc>
        <w:tc>
          <w:tcPr>
            <w:tcW w:w="2273" w:type="dxa"/>
            <w:vAlign w:val="top"/>
          </w:tcPr>
          <w:p w14:paraId="24F6085E">
            <w:pPr>
              <w:rPr>
                <w:rFonts w:ascii="Arial"/>
                <w:sz w:val="21"/>
              </w:rPr>
            </w:pPr>
          </w:p>
        </w:tc>
      </w:tr>
      <w:tr w14:paraId="2051C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265" w:type="dxa"/>
            <w:vAlign w:val="top"/>
          </w:tcPr>
          <w:p w14:paraId="366F8CA5">
            <w:pPr>
              <w:spacing w:before="134" w:line="228" w:lineRule="auto"/>
              <w:ind w:left="169"/>
              <w:rPr>
                <w:rFonts w:ascii="宋体" w:hAnsi="宋体" w:eastAsia="宋体" w:cs="宋体"/>
                <w:sz w:val="20"/>
                <w:szCs w:val="20"/>
              </w:rPr>
            </w:pPr>
            <w:r>
              <w:rPr>
                <w:rFonts w:ascii="宋体" w:hAnsi="宋体" w:eastAsia="宋体" w:cs="宋体"/>
                <w:spacing w:val="-8"/>
                <w:sz w:val="20"/>
                <w:szCs w:val="20"/>
              </w:rPr>
              <w:t>毕</w:t>
            </w:r>
            <w:r>
              <w:rPr>
                <w:rFonts w:ascii="宋体" w:hAnsi="宋体" w:eastAsia="宋体" w:cs="宋体"/>
                <w:spacing w:val="-4"/>
                <w:sz w:val="20"/>
                <w:szCs w:val="20"/>
              </w:rPr>
              <w:t>业学校</w:t>
            </w:r>
          </w:p>
        </w:tc>
        <w:tc>
          <w:tcPr>
            <w:tcW w:w="2132" w:type="dxa"/>
            <w:gridSpan w:val="3"/>
            <w:tcBorders>
              <w:right w:val="nil"/>
            </w:tcBorders>
            <w:vAlign w:val="top"/>
          </w:tcPr>
          <w:p w14:paraId="4E5F0DF2">
            <w:pPr>
              <w:spacing w:before="134" w:line="228" w:lineRule="auto"/>
              <w:ind w:left="747"/>
              <w:rPr>
                <w:rFonts w:ascii="宋体" w:hAnsi="宋体" w:eastAsia="宋体" w:cs="宋体"/>
                <w:sz w:val="20"/>
                <w:szCs w:val="20"/>
              </w:rPr>
            </w:pPr>
            <w:r>
              <w:rPr>
                <w:rFonts w:ascii="宋体" w:hAnsi="宋体" w:eastAsia="宋体" w:cs="宋体"/>
                <w:spacing w:val="7"/>
                <w:sz w:val="20"/>
                <w:szCs w:val="20"/>
              </w:rPr>
              <w:t>年毕业于</w:t>
            </w:r>
          </w:p>
        </w:tc>
        <w:tc>
          <w:tcPr>
            <w:tcW w:w="1131" w:type="dxa"/>
            <w:tcBorders>
              <w:left w:val="nil"/>
              <w:right w:val="nil"/>
            </w:tcBorders>
            <w:vAlign w:val="top"/>
          </w:tcPr>
          <w:p w14:paraId="191279F9">
            <w:pPr>
              <w:spacing w:before="135" w:line="228" w:lineRule="auto"/>
              <w:ind w:left="721"/>
              <w:rPr>
                <w:rFonts w:ascii="宋体" w:hAnsi="宋体" w:eastAsia="宋体" w:cs="宋体"/>
                <w:sz w:val="20"/>
                <w:szCs w:val="20"/>
              </w:rPr>
            </w:pPr>
            <w:r>
              <w:rPr>
                <w:rFonts w:ascii="宋体" w:hAnsi="宋体" w:eastAsia="宋体" w:cs="宋体"/>
                <w:spacing w:val="3"/>
                <w:sz w:val="20"/>
                <w:szCs w:val="20"/>
              </w:rPr>
              <w:t>学</w:t>
            </w:r>
            <w:r>
              <w:rPr>
                <w:rFonts w:ascii="宋体" w:hAnsi="宋体" w:eastAsia="宋体" w:cs="宋体"/>
                <w:spacing w:val="2"/>
                <w:sz w:val="20"/>
                <w:szCs w:val="20"/>
              </w:rPr>
              <w:t>校</w:t>
            </w:r>
          </w:p>
        </w:tc>
        <w:tc>
          <w:tcPr>
            <w:tcW w:w="4536" w:type="dxa"/>
            <w:gridSpan w:val="4"/>
            <w:tcBorders>
              <w:left w:val="nil"/>
            </w:tcBorders>
            <w:vAlign w:val="top"/>
          </w:tcPr>
          <w:p w14:paraId="5EFADDFF">
            <w:pPr>
              <w:spacing w:before="134" w:line="226" w:lineRule="auto"/>
              <w:ind w:left="847"/>
              <w:rPr>
                <w:rFonts w:ascii="宋体" w:hAnsi="宋体" w:eastAsia="宋体" w:cs="宋体"/>
                <w:sz w:val="20"/>
                <w:szCs w:val="20"/>
              </w:rPr>
            </w:pPr>
            <w:r>
              <w:rPr>
                <w:rFonts w:ascii="宋体" w:hAnsi="宋体" w:eastAsia="宋体" w:cs="宋体"/>
                <w:spacing w:val="4"/>
                <w:sz w:val="20"/>
                <w:szCs w:val="20"/>
              </w:rPr>
              <w:t>专业</w:t>
            </w:r>
          </w:p>
        </w:tc>
      </w:tr>
      <w:tr w14:paraId="217F1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064" w:type="dxa"/>
            <w:gridSpan w:val="9"/>
            <w:vAlign w:val="top"/>
          </w:tcPr>
          <w:p w14:paraId="098AFD93">
            <w:pPr>
              <w:spacing w:before="134" w:line="228" w:lineRule="auto"/>
              <w:ind w:left="122"/>
              <w:rPr>
                <w:rFonts w:ascii="宋体" w:hAnsi="宋体" w:eastAsia="宋体" w:cs="宋体"/>
                <w:sz w:val="20"/>
                <w:szCs w:val="20"/>
              </w:rPr>
            </w:pPr>
            <w:r>
              <w:rPr>
                <w:rFonts w:ascii="宋体" w:hAnsi="宋体" w:eastAsia="宋体" w:cs="宋体"/>
                <w:spacing w:val="8"/>
                <w:sz w:val="20"/>
                <w:szCs w:val="20"/>
              </w:rPr>
              <w:t>主要工作经</w:t>
            </w:r>
            <w:r>
              <w:rPr>
                <w:rFonts w:ascii="宋体" w:hAnsi="宋体" w:eastAsia="宋体" w:cs="宋体"/>
                <w:spacing w:val="7"/>
                <w:sz w:val="20"/>
                <w:szCs w:val="20"/>
              </w:rPr>
              <w:t>历</w:t>
            </w:r>
          </w:p>
        </w:tc>
      </w:tr>
      <w:tr w14:paraId="30ED1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647" w:type="dxa"/>
            <w:gridSpan w:val="2"/>
            <w:vAlign w:val="top"/>
          </w:tcPr>
          <w:p w14:paraId="1D2142E3">
            <w:pPr>
              <w:spacing w:before="134" w:line="230" w:lineRule="auto"/>
              <w:ind w:left="130"/>
              <w:rPr>
                <w:rFonts w:ascii="宋体" w:hAnsi="宋体" w:eastAsia="宋体" w:cs="宋体"/>
                <w:sz w:val="20"/>
                <w:szCs w:val="20"/>
              </w:rPr>
            </w:pPr>
            <w:r>
              <w:rPr>
                <w:rFonts w:ascii="宋体" w:hAnsi="宋体" w:eastAsia="宋体" w:cs="宋体"/>
                <w:spacing w:val="8"/>
                <w:sz w:val="20"/>
                <w:szCs w:val="20"/>
              </w:rPr>
              <w:t>时</w:t>
            </w:r>
            <w:r>
              <w:rPr>
                <w:rFonts w:ascii="宋体" w:hAnsi="宋体" w:eastAsia="宋体" w:cs="宋体"/>
                <w:spacing w:val="6"/>
                <w:sz w:val="20"/>
                <w:szCs w:val="20"/>
              </w:rPr>
              <w:t xml:space="preserve">  间</w:t>
            </w:r>
          </w:p>
        </w:tc>
        <w:tc>
          <w:tcPr>
            <w:tcW w:w="3633" w:type="dxa"/>
            <w:gridSpan w:val="4"/>
            <w:vAlign w:val="top"/>
          </w:tcPr>
          <w:p w14:paraId="779D66FF">
            <w:pPr>
              <w:spacing w:before="133" w:line="228" w:lineRule="auto"/>
              <w:ind w:left="117"/>
              <w:rPr>
                <w:rFonts w:ascii="宋体" w:hAnsi="宋体" w:eastAsia="宋体" w:cs="宋体"/>
                <w:sz w:val="20"/>
                <w:szCs w:val="20"/>
              </w:rPr>
            </w:pPr>
            <w:r>
              <w:rPr>
                <w:rFonts w:ascii="宋体" w:hAnsi="宋体" w:eastAsia="宋体" w:cs="宋体"/>
                <w:spacing w:val="11"/>
                <w:sz w:val="20"/>
                <w:szCs w:val="20"/>
              </w:rPr>
              <w:t>参</w:t>
            </w:r>
            <w:r>
              <w:rPr>
                <w:rFonts w:ascii="宋体" w:hAnsi="宋体" w:eastAsia="宋体" w:cs="宋体"/>
                <w:spacing w:val="8"/>
                <w:sz w:val="20"/>
                <w:szCs w:val="20"/>
              </w:rPr>
              <w:t>加过的类似项目</w:t>
            </w:r>
          </w:p>
        </w:tc>
        <w:tc>
          <w:tcPr>
            <w:tcW w:w="1340" w:type="dxa"/>
            <w:vAlign w:val="top"/>
          </w:tcPr>
          <w:p w14:paraId="7935A60F">
            <w:pPr>
              <w:spacing w:before="133" w:line="228" w:lineRule="auto"/>
              <w:ind w:left="119"/>
              <w:rPr>
                <w:rFonts w:ascii="宋体" w:hAnsi="宋体" w:eastAsia="宋体" w:cs="宋体"/>
                <w:sz w:val="20"/>
                <w:szCs w:val="20"/>
              </w:rPr>
            </w:pPr>
            <w:r>
              <w:rPr>
                <w:rFonts w:ascii="宋体" w:hAnsi="宋体" w:eastAsia="宋体" w:cs="宋体"/>
                <w:spacing w:val="7"/>
                <w:sz w:val="20"/>
                <w:szCs w:val="20"/>
              </w:rPr>
              <w:t>担任职务</w:t>
            </w:r>
          </w:p>
        </w:tc>
        <w:tc>
          <w:tcPr>
            <w:tcW w:w="2444" w:type="dxa"/>
            <w:gridSpan w:val="2"/>
            <w:vAlign w:val="top"/>
          </w:tcPr>
          <w:p w14:paraId="3C789B16">
            <w:pPr>
              <w:spacing w:before="134" w:line="228" w:lineRule="auto"/>
              <w:ind w:left="123"/>
              <w:rPr>
                <w:rFonts w:ascii="宋体" w:hAnsi="宋体" w:eastAsia="宋体" w:cs="宋体"/>
                <w:sz w:val="20"/>
                <w:szCs w:val="20"/>
              </w:rPr>
            </w:pPr>
            <w:r>
              <w:rPr>
                <w:rFonts w:ascii="宋体" w:hAnsi="宋体" w:eastAsia="宋体" w:cs="宋体"/>
                <w:spacing w:val="10"/>
                <w:sz w:val="20"/>
                <w:szCs w:val="20"/>
              </w:rPr>
              <w:t>发</w:t>
            </w:r>
            <w:r>
              <w:rPr>
                <w:rFonts w:ascii="宋体" w:hAnsi="宋体" w:eastAsia="宋体" w:cs="宋体"/>
                <w:spacing w:val="8"/>
                <w:sz w:val="20"/>
                <w:szCs w:val="20"/>
              </w:rPr>
              <w:t>包人及联系电话</w:t>
            </w:r>
          </w:p>
        </w:tc>
      </w:tr>
      <w:tr w14:paraId="76755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47" w:type="dxa"/>
            <w:gridSpan w:val="2"/>
            <w:vAlign w:val="top"/>
          </w:tcPr>
          <w:p w14:paraId="014779C7">
            <w:pPr>
              <w:rPr>
                <w:rFonts w:ascii="Arial"/>
                <w:sz w:val="21"/>
              </w:rPr>
            </w:pPr>
          </w:p>
        </w:tc>
        <w:tc>
          <w:tcPr>
            <w:tcW w:w="3633" w:type="dxa"/>
            <w:gridSpan w:val="4"/>
            <w:vAlign w:val="top"/>
          </w:tcPr>
          <w:p w14:paraId="15726850">
            <w:pPr>
              <w:rPr>
                <w:rFonts w:ascii="Arial"/>
                <w:sz w:val="21"/>
              </w:rPr>
            </w:pPr>
          </w:p>
        </w:tc>
        <w:tc>
          <w:tcPr>
            <w:tcW w:w="1340" w:type="dxa"/>
            <w:vAlign w:val="top"/>
          </w:tcPr>
          <w:p w14:paraId="2484A891">
            <w:pPr>
              <w:rPr>
                <w:rFonts w:ascii="Arial"/>
                <w:sz w:val="21"/>
              </w:rPr>
            </w:pPr>
          </w:p>
        </w:tc>
        <w:tc>
          <w:tcPr>
            <w:tcW w:w="2444" w:type="dxa"/>
            <w:gridSpan w:val="2"/>
            <w:vAlign w:val="top"/>
          </w:tcPr>
          <w:p w14:paraId="2987A939">
            <w:pPr>
              <w:rPr>
                <w:rFonts w:ascii="Arial"/>
                <w:sz w:val="21"/>
              </w:rPr>
            </w:pPr>
          </w:p>
        </w:tc>
      </w:tr>
      <w:tr w14:paraId="7C35C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47" w:type="dxa"/>
            <w:gridSpan w:val="2"/>
            <w:vAlign w:val="top"/>
          </w:tcPr>
          <w:p w14:paraId="79663E6B">
            <w:pPr>
              <w:rPr>
                <w:rFonts w:ascii="Arial"/>
                <w:sz w:val="21"/>
              </w:rPr>
            </w:pPr>
          </w:p>
        </w:tc>
        <w:tc>
          <w:tcPr>
            <w:tcW w:w="3633" w:type="dxa"/>
            <w:gridSpan w:val="4"/>
            <w:vAlign w:val="top"/>
          </w:tcPr>
          <w:p w14:paraId="1018D253">
            <w:pPr>
              <w:rPr>
                <w:rFonts w:ascii="Arial"/>
                <w:sz w:val="21"/>
              </w:rPr>
            </w:pPr>
          </w:p>
        </w:tc>
        <w:tc>
          <w:tcPr>
            <w:tcW w:w="1340" w:type="dxa"/>
            <w:vAlign w:val="top"/>
          </w:tcPr>
          <w:p w14:paraId="39E83F8F">
            <w:pPr>
              <w:rPr>
                <w:rFonts w:ascii="Arial"/>
                <w:sz w:val="21"/>
              </w:rPr>
            </w:pPr>
          </w:p>
        </w:tc>
        <w:tc>
          <w:tcPr>
            <w:tcW w:w="2444" w:type="dxa"/>
            <w:gridSpan w:val="2"/>
            <w:vAlign w:val="top"/>
          </w:tcPr>
          <w:p w14:paraId="450D6535">
            <w:pPr>
              <w:rPr>
                <w:rFonts w:ascii="Arial"/>
                <w:sz w:val="21"/>
              </w:rPr>
            </w:pPr>
          </w:p>
        </w:tc>
      </w:tr>
      <w:tr w14:paraId="191C2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47" w:type="dxa"/>
            <w:gridSpan w:val="2"/>
            <w:vAlign w:val="top"/>
          </w:tcPr>
          <w:p w14:paraId="00EBB2C8">
            <w:pPr>
              <w:rPr>
                <w:rFonts w:ascii="Arial"/>
                <w:sz w:val="21"/>
              </w:rPr>
            </w:pPr>
          </w:p>
        </w:tc>
        <w:tc>
          <w:tcPr>
            <w:tcW w:w="3633" w:type="dxa"/>
            <w:gridSpan w:val="4"/>
            <w:vAlign w:val="top"/>
          </w:tcPr>
          <w:p w14:paraId="4F5F2DDB">
            <w:pPr>
              <w:rPr>
                <w:rFonts w:ascii="Arial"/>
                <w:sz w:val="21"/>
              </w:rPr>
            </w:pPr>
          </w:p>
        </w:tc>
        <w:tc>
          <w:tcPr>
            <w:tcW w:w="1340" w:type="dxa"/>
            <w:vAlign w:val="top"/>
          </w:tcPr>
          <w:p w14:paraId="4D6B4871">
            <w:pPr>
              <w:rPr>
                <w:rFonts w:ascii="Arial"/>
                <w:sz w:val="21"/>
              </w:rPr>
            </w:pPr>
          </w:p>
        </w:tc>
        <w:tc>
          <w:tcPr>
            <w:tcW w:w="2444" w:type="dxa"/>
            <w:gridSpan w:val="2"/>
            <w:vAlign w:val="top"/>
          </w:tcPr>
          <w:p w14:paraId="60C71C33">
            <w:pPr>
              <w:rPr>
                <w:rFonts w:ascii="Arial"/>
                <w:sz w:val="21"/>
              </w:rPr>
            </w:pPr>
          </w:p>
        </w:tc>
      </w:tr>
      <w:tr w14:paraId="5B7D3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47" w:type="dxa"/>
            <w:gridSpan w:val="2"/>
            <w:vAlign w:val="top"/>
          </w:tcPr>
          <w:p w14:paraId="7FE12648">
            <w:pPr>
              <w:rPr>
                <w:rFonts w:ascii="Arial"/>
                <w:sz w:val="21"/>
              </w:rPr>
            </w:pPr>
          </w:p>
        </w:tc>
        <w:tc>
          <w:tcPr>
            <w:tcW w:w="3633" w:type="dxa"/>
            <w:gridSpan w:val="4"/>
            <w:vAlign w:val="top"/>
          </w:tcPr>
          <w:p w14:paraId="3D05D81B">
            <w:pPr>
              <w:rPr>
                <w:rFonts w:ascii="Arial"/>
                <w:sz w:val="21"/>
              </w:rPr>
            </w:pPr>
          </w:p>
        </w:tc>
        <w:tc>
          <w:tcPr>
            <w:tcW w:w="1340" w:type="dxa"/>
            <w:vAlign w:val="top"/>
          </w:tcPr>
          <w:p w14:paraId="7F4E438B">
            <w:pPr>
              <w:rPr>
                <w:rFonts w:ascii="Arial"/>
                <w:sz w:val="21"/>
              </w:rPr>
            </w:pPr>
          </w:p>
        </w:tc>
        <w:tc>
          <w:tcPr>
            <w:tcW w:w="2444" w:type="dxa"/>
            <w:gridSpan w:val="2"/>
            <w:vAlign w:val="top"/>
          </w:tcPr>
          <w:p w14:paraId="4D0A348D">
            <w:pPr>
              <w:rPr>
                <w:rFonts w:ascii="Arial"/>
                <w:sz w:val="21"/>
              </w:rPr>
            </w:pPr>
          </w:p>
        </w:tc>
      </w:tr>
      <w:tr w14:paraId="61B86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47" w:type="dxa"/>
            <w:gridSpan w:val="2"/>
            <w:vAlign w:val="top"/>
          </w:tcPr>
          <w:p w14:paraId="390AA62F">
            <w:pPr>
              <w:rPr>
                <w:rFonts w:ascii="Arial"/>
                <w:sz w:val="21"/>
              </w:rPr>
            </w:pPr>
          </w:p>
        </w:tc>
        <w:tc>
          <w:tcPr>
            <w:tcW w:w="3633" w:type="dxa"/>
            <w:gridSpan w:val="4"/>
            <w:vAlign w:val="top"/>
          </w:tcPr>
          <w:p w14:paraId="1F83E6EF">
            <w:pPr>
              <w:rPr>
                <w:rFonts w:ascii="Arial"/>
                <w:sz w:val="21"/>
              </w:rPr>
            </w:pPr>
          </w:p>
        </w:tc>
        <w:tc>
          <w:tcPr>
            <w:tcW w:w="1340" w:type="dxa"/>
            <w:vAlign w:val="top"/>
          </w:tcPr>
          <w:p w14:paraId="24367DE6">
            <w:pPr>
              <w:rPr>
                <w:rFonts w:ascii="Arial"/>
                <w:sz w:val="21"/>
              </w:rPr>
            </w:pPr>
          </w:p>
        </w:tc>
        <w:tc>
          <w:tcPr>
            <w:tcW w:w="2444" w:type="dxa"/>
            <w:gridSpan w:val="2"/>
            <w:vAlign w:val="top"/>
          </w:tcPr>
          <w:p w14:paraId="650EC26D">
            <w:pPr>
              <w:rPr>
                <w:rFonts w:ascii="Arial"/>
                <w:sz w:val="21"/>
              </w:rPr>
            </w:pPr>
          </w:p>
        </w:tc>
      </w:tr>
      <w:tr w14:paraId="0AA37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47" w:type="dxa"/>
            <w:gridSpan w:val="2"/>
            <w:vAlign w:val="top"/>
          </w:tcPr>
          <w:p w14:paraId="64A4D5B4">
            <w:pPr>
              <w:rPr>
                <w:rFonts w:ascii="Arial"/>
                <w:sz w:val="21"/>
              </w:rPr>
            </w:pPr>
          </w:p>
        </w:tc>
        <w:tc>
          <w:tcPr>
            <w:tcW w:w="3633" w:type="dxa"/>
            <w:gridSpan w:val="4"/>
            <w:vAlign w:val="top"/>
          </w:tcPr>
          <w:p w14:paraId="6AB0B237">
            <w:pPr>
              <w:rPr>
                <w:rFonts w:ascii="Arial"/>
                <w:sz w:val="21"/>
              </w:rPr>
            </w:pPr>
          </w:p>
        </w:tc>
        <w:tc>
          <w:tcPr>
            <w:tcW w:w="1340" w:type="dxa"/>
            <w:vAlign w:val="top"/>
          </w:tcPr>
          <w:p w14:paraId="69DDE45C">
            <w:pPr>
              <w:rPr>
                <w:rFonts w:ascii="Arial"/>
                <w:sz w:val="21"/>
              </w:rPr>
            </w:pPr>
          </w:p>
        </w:tc>
        <w:tc>
          <w:tcPr>
            <w:tcW w:w="2444" w:type="dxa"/>
            <w:gridSpan w:val="2"/>
            <w:vAlign w:val="top"/>
          </w:tcPr>
          <w:p w14:paraId="17807395">
            <w:pPr>
              <w:rPr>
                <w:rFonts w:ascii="Arial"/>
                <w:sz w:val="21"/>
              </w:rPr>
            </w:pPr>
          </w:p>
        </w:tc>
      </w:tr>
      <w:tr w14:paraId="59CB9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47" w:type="dxa"/>
            <w:gridSpan w:val="2"/>
            <w:vAlign w:val="top"/>
          </w:tcPr>
          <w:p w14:paraId="75E26388">
            <w:pPr>
              <w:rPr>
                <w:rFonts w:ascii="Arial"/>
                <w:sz w:val="21"/>
              </w:rPr>
            </w:pPr>
          </w:p>
        </w:tc>
        <w:tc>
          <w:tcPr>
            <w:tcW w:w="3633" w:type="dxa"/>
            <w:gridSpan w:val="4"/>
            <w:vAlign w:val="top"/>
          </w:tcPr>
          <w:p w14:paraId="270214E1">
            <w:pPr>
              <w:rPr>
                <w:rFonts w:ascii="Arial"/>
                <w:sz w:val="21"/>
              </w:rPr>
            </w:pPr>
          </w:p>
        </w:tc>
        <w:tc>
          <w:tcPr>
            <w:tcW w:w="1340" w:type="dxa"/>
            <w:vAlign w:val="top"/>
          </w:tcPr>
          <w:p w14:paraId="0D024DA4">
            <w:pPr>
              <w:rPr>
                <w:rFonts w:ascii="Arial"/>
                <w:sz w:val="21"/>
              </w:rPr>
            </w:pPr>
          </w:p>
        </w:tc>
        <w:tc>
          <w:tcPr>
            <w:tcW w:w="2444" w:type="dxa"/>
            <w:gridSpan w:val="2"/>
            <w:vAlign w:val="top"/>
          </w:tcPr>
          <w:p w14:paraId="2F529891">
            <w:pPr>
              <w:rPr>
                <w:rFonts w:ascii="Arial"/>
                <w:sz w:val="21"/>
              </w:rPr>
            </w:pPr>
          </w:p>
        </w:tc>
      </w:tr>
      <w:tr w14:paraId="38E9F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47" w:type="dxa"/>
            <w:gridSpan w:val="2"/>
            <w:vAlign w:val="top"/>
          </w:tcPr>
          <w:p w14:paraId="10783C37">
            <w:pPr>
              <w:rPr>
                <w:rFonts w:ascii="Arial"/>
                <w:sz w:val="21"/>
              </w:rPr>
            </w:pPr>
          </w:p>
        </w:tc>
        <w:tc>
          <w:tcPr>
            <w:tcW w:w="3633" w:type="dxa"/>
            <w:gridSpan w:val="4"/>
            <w:vAlign w:val="top"/>
          </w:tcPr>
          <w:p w14:paraId="2BEEB837">
            <w:pPr>
              <w:rPr>
                <w:rFonts w:ascii="Arial"/>
                <w:sz w:val="21"/>
              </w:rPr>
            </w:pPr>
          </w:p>
        </w:tc>
        <w:tc>
          <w:tcPr>
            <w:tcW w:w="1340" w:type="dxa"/>
            <w:vAlign w:val="top"/>
          </w:tcPr>
          <w:p w14:paraId="5E9B3CC1">
            <w:pPr>
              <w:rPr>
                <w:rFonts w:ascii="Arial"/>
                <w:sz w:val="21"/>
              </w:rPr>
            </w:pPr>
          </w:p>
        </w:tc>
        <w:tc>
          <w:tcPr>
            <w:tcW w:w="2444" w:type="dxa"/>
            <w:gridSpan w:val="2"/>
            <w:vAlign w:val="top"/>
          </w:tcPr>
          <w:p w14:paraId="6F5C1312">
            <w:pPr>
              <w:rPr>
                <w:rFonts w:ascii="Arial"/>
                <w:sz w:val="21"/>
              </w:rPr>
            </w:pPr>
          </w:p>
        </w:tc>
      </w:tr>
      <w:tr w14:paraId="78482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47" w:type="dxa"/>
            <w:gridSpan w:val="2"/>
            <w:vAlign w:val="top"/>
          </w:tcPr>
          <w:p w14:paraId="6C823B60">
            <w:pPr>
              <w:rPr>
                <w:rFonts w:ascii="Arial"/>
                <w:sz w:val="21"/>
              </w:rPr>
            </w:pPr>
          </w:p>
        </w:tc>
        <w:tc>
          <w:tcPr>
            <w:tcW w:w="3633" w:type="dxa"/>
            <w:gridSpan w:val="4"/>
            <w:vAlign w:val="top"/>
          </w:tcPr>
          <w:p w14:paraId="11F4151B">
            <w:pPr>
              <w:rPr>
                <w:rFonts w:ascii="Arial"/>
                <w:sz w:val="21"/>
              </w:rPr>
            </w:pPr>
          </w:p>
        </w:tc>
        <w:tc>
          <w:tcPr>
            <w:tcW w:w="1340" w:type="dxa"/>
            <w:vAlign w:val="top"/>
          </w:tcPr>
          <w:p w14:paraId="3D34EDE8">
            <w:pPr>
              <w:rPr>
                <w:rFonts w:ascii="Arial"/>
                <w:sz w:val="21"/>
              </w:rPr>
            </w:pPr>
          </w:p>
        </w:tc>
        <w:tc>
          <w:tcPr>
            <w:tcW w:w="2444" w:type="dxa"/>
            <w:gridSpan w:val="2"/>
            <w:vAlign w:val="top"/>
          </w:tcPr>
          <w:p w14:paraId="1342A2D3">
            <w:pPr>
              <w:rPr>
                <w:rFonts w:ascii="Arial"/>
                <w:sz w:val="21"/>
              </w:rPr>
            </w:pPr>
          </w:p>
        </w:tc>
      </w:tr>
      <w:tr w14:paraId="03BAE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47" w:type="dxa"/>
            <w:gridSpan w:val="2"/>
            <w:vAlign w:val="top"/>
          </w:tcPr>
          <w:p w14:paraId="1F58E131">
            <w:pPr>
              <w:rPr>
                <w:rFonts w:ascii="Arial"/>
                <w:sz w:val="21"/>
              </w:rPr>
            </w:pPr>
          </w:p>
        </w:tc>
        <w:tc>
          <w:tcPr>
            <w:tcW w:w="3633" w:type="dxa"/>
            <w:gridSpan w:val="4"/>
            <w:vAlign w:val="top"/>
          </w:tcPr>
          <w:p w14:paraId="79777988">
            <w:pPr>
              <w:rPr>
                <w:rFonts w:ascii="Arial"/>
                <w:sz w:val="21"/>
              </w:rPr>
            </w:pPr>
          </w:p>
        </w:tc>
        <w:tc>
          <w:tcPr>
            <w:tcW w:w="1340" w:type="dxa"/>
            <w:vAlign w:val="top"/>
          </w:tcPr>
          <w:p w14:paraId="614299AC">
            <w:pPr>
              <w:rPr>
                <w:rFonts w:ascii="Arial"/>
                <w:sz w:val="21"/>
              </w:rPr>
            </w:pPr>
          </w:p>
        </w:tc>
        <w:tc>
          <w:tcPr>
            <w:tcW w:w="2444" w:type="dxa"/>
            <w:gridSpan w:val="2"/>
            <w:vAlign w:val="top"/>
          </w:tcPr>
          <w:p w14:paraId="1E1267A0">
            <w:pPr>
              <w:rPr>
                <w:rFonts w:ascii="Arial"/>
                <w:sz w:val="21"/>
              </w:rPr>
            </w:pPr>
          </w:p>
        </w:tc>
      </w:tr>
      <w:tr w14:paraId="3B176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47" w:type="dxa"/>
            <w:gridSpan w:val="2"/>
            <w:vAlign w:val="top"/>
          </w:tcPr>
          <w:p w14:paraId="15B307F5">
            <w:pPr>
              <w:rPr>
                <w:rFonts w:ascii="Arial"/>
                <w:sz w:val="21"/>
              </w:rPr>
            </w:pPr>
          </w:p>
        </w:tc>
        <w:tc>
          <w:tcPr>
            <w:tcW w:w="3633" w:type="dxa"/>
            <w:gridSpan w:val="4"/>
            <w:vAlign w:val="top"/>
          </w:tcPr>
          <w:p w14:paraId="75A1811E">
            <w:pPr>
              <w:rPr>
                <w:rFonts w:ascii="Arial"/>
                <w:sz w:val="21"/>
              </w:rPr>
            </w:pPr>
          </w:p>
        </w:tc>
        <w:tc>
          <w:tcPr>
            <w:tcW w:w="1340" w:type="dxa"/>
            <w:vAlign w:val="top"/>
          </w:tcPr>
          <w:p w14:paraId="4CC878A8">
            <w:pPr>
              <w:rPr>
                <w:rFonts w:ascii="Arial"/>
                <w:sz w:val="21"/>
              </w:rPr>
            </w:pPr>
          </w:p>
        </w:tc>
        <w:tc>
          <w:tcPr>
            <w:tcW w:w="2444" w:type="dxa"/>
            <w:gridSpan w:val="2"/>
            <w:vAlign w:val="top"/>
          </w:tcPr>
          <w:p w14:paraId="1B1BFAA4">
            <w:pPr>
              <w:rPr>
                <w:rFonts w:ascii="Arial"/>
                <w:sz w:val="21"/>
              </w:rPr>
            </w:pPr>
          </w:p>
        </w:tc>
      </w:tr>
      <w:tr w14:paraId="510D7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647" w:type="dxa"/>
            <w:gridSpan w:val="2"/>
            <w:vAlign w:val="top"/>
          </w:tcPr>
          <w:p w14:paraId="32ED1B1F">
            <w:pPr>
              <w:rPr>
                <w:rFonts w:ascii="Arial"/>
                <w:sz w:val="21"/>
              </w:rPr>
            </w:pPr>
          </w:p>
        </w:tc>
        <w:tc>
          <w:tcPr>
            <w:tcW w:w="3633" w:type="dxa"/>
            <w:gridSpan w:val="4"/>
            <w:vAlign w:val="top"/>
          </w:tcPr>
          <w:p w14:paraId="2649E62C">
            <w:pPr>
              <w:rPr>
                <w:rFonts w:ascii="Arial"/>
                <w:sz w:val="21"/>
              </w:rPr>
            </w:pPr>
          </w:p>
        </w:tc>
        <w:tc>
          <w:tcPr>
            <w:tcW w:w="1340" w:type="dxa"/>
            <w:vAlign w:val="top"/>
          </w:tcPr>
          <w:p w14:paraId="30A2CF52">
            <w:pPr>
              <w:rPr>
                <w:rFonts w:ascii="Arial"/>
                <w:sz w:val="21"/>
              </w:rPr>
            </w:pPr>
          </w:p>
        </w:tc>
        <w:tc>
          <w:tcPr>
            <w:tcW w:w="2444" w:type="dxa"/>
            <w:gridSpan w:val="2"/>
            <w:vAlign w:val="top"/>
          </w:tcPr>
          <w:p w14:paraId="5B928A03">
            <w:pPr>
              <w:rPr>
                <w:rFonts w:ascii="Arial"/>
                <w:sz w:val="21"/>
              </w:rPr>
            </w:pPr>
          </w:p>
        </w:tc>
      </w:tr>
    </w:tbl>
    <w:p w14:paraId="338115A1">
      <w:pPr>
        <w:spacing w:before="133" w:line="227" w:lineRule="auto"/>
        <w:ind w:left="819"/>
        <w:rPr>
          <w:rFonts w:ascii="宋体" w:hAnsi="宋体" w:eastAsia="宋体" w:cs="宋体"/>
          <w:sz w:val="20"/>
          <w:szCs w:val="20"/>
        </w:rPr>
      </w:pPr>
      <w:r>
        <w:rPr>
          <w:rFonts w:ascii="宋体" w:hAnsi="宋体" w:eastAsia="宋体" w:cs="宋体"/>
          <w:spacing w:val="-4"/>
          <w:sz w:val="20"/>
          <w:szCs w:val="20"/>
        </w:rPr>
        <w:t xml:space="preserve">附：项目经理应附建造师执业资格证书、注册证书、安全生产考核合格证书、身份证、   </w:t>
      </w:r>
      <w:r>
        <w:rPr>
          <w:rFonts w:ascii="宋体" w:hAnsi="宋体" w:eastAsia="宋体" w:cs="宋体"/>
          <w:spacing w:val="-3"/>
          <w:sz w:val="20"/>
          <w:szCs w:val="20"/>
        </w:rPr>
        <w:t>职</w:t>
      </w:r>
    </w:p>
    <w:p w14:paraId="5454178F">
      <w:pPr>
        <w:spacing w:before="236" w:line="230" w:lineRule="auto"/>
        <w:ind w:left="384"/>
        <w:rPr>
          <w:rFonts w:ascii="宋体" w:hAnsi="宋体" w:eastAsia="宋体" w:cs="宋体"/>
          <w:sz w:val="20"/>
          <w:szCs w:val="20"/>
        </w:rPr>
      </w:pPr>
      <w:r>
        <w:rPr>
          <w:rFonts w:ascii="宋体" w:hAnsi="宋体" w:eastAsia="宋体" w:cs="宋体"/>
          <w:spacing w:val="18"/>
          <w:sz w:val="20"/>
          <w:szCs w:val="20"/>
        </w:rPr>
        <w:t>称</w:t>
      </w:r>
      <w:r>
        <w:rPr>
          <w:rFonts w:ascii="宋体" w:hAnsi="宋体" w:eastAsia="宋体" w:cs="宋体"/>
          <w:spacing w:val="17"/>
          <w:sz w:val="20"/>
          <w:szCs w:val="20"/>
        </w:rPr>
        <w:t>证</w:t>
      </w:r>
      <w:r>
        <w:rPr>
          <w:rFonts w:ascii="宋体" w:hAnsi="宋体" w:eastAsia="宋体" w:cs="宋体"/>
          <w:spacing w:val="9"/>
          <w:sz w:val="20"/>
          <w:szCs w:val="20"/>
        </w:rPr>
        <w:t>、学历证、养老保险复印件及未担任其他在施建设工程项目项目经理的承诺书。</w:t>
      </w:r>
    </w:p>
    <w:p w14:paraId="7DD8D5C2">
      <w:pPr>
        <w:sectPr>
          <w:footerReference r:id="rId30" w:type="default"/>
          <w:pgSz w:w="11910" w:h="16840"/>
          <w:pgMar w:top="1431" w:right="1417" w:bottom="1170" w:left="1423" w:header="0" w:footer="997" w:gutter="0"/>
          <w:pgNumType w:fmt="decimal"/>
          <w:cols w:space="720" w:num="1"/>
        </w:sectPr>
      </w:pPr>
    </w:p>
    <w:p w14:paraId="4AA64831">
      <w:pPr>
        <w:spacing w:before="103" w:line="232" w:lineRule="auto"/>
        <w:ind w:left="130"/>
        <w:jc w:val="center"/>
        <w:outlineLvl w:val="2"/>
        <w:rPr>
          <w:rFonts w:ascii="仿宋" w:hAnsi="仿宋" w:eastAsia="仿宋" w:cs="仿宋"/>
          <w:sz w:val="28"/>
          <w:szCs w:val="28"/>
        </w:rPr>
      </w:pPr>
      <w:r>
        <w:rPr>
          <w:rFonts w:hint="eastAsia" w:ascii="仿宋" w:hAnsi="仿宋" w:eastAsia="仿宋" w:cs="仿宋"/>
          <w:spacing w:val="-1"/>
          <w:sz w:val="28"/>
          <w:szCs w:val="28"/>
          <w:lang w:val="en-US" w:eastAsia="zh-CN"/>
        </w:rPr>
        <w:t>七</w:t>
      </w:r>
      <w:r>
        <w:rPr>
          <w:rFonts w:ascii="仿宋" w:hAnsi="仿宋" w:eastAsia="仿宋" w:cs="仿宋"/>
          <w:spacing w:val="-1"/>
          <w:sz w:val="28"/>
          <w:szCs w:val="28"/>
        </w:rPr>
        <w:t>、信用中国、中国政府采购网</w:t>
      </w:r>
      <w:r>
        <w:rPr>
          <w:rFonts w:ascii="仿宋" w:hAnsi="仿宋" w:eastAsia="仿宋" w:cs="仿宋"/>
          <w:sz w:val="28"/>
          <w:szCs w:val="28"/>
        </w:rPr>
        <w:t>查询截图</w:t>
      </w:r>
    </w:p>
    <w:p w14:paraId="2FB2E003">
      <w:pPr>
        <w:sectPr>
          <w:footerReference r:id="rId31" w:type="default"/>
          <w:pgSz w:w="11910" w:h="16840"/>
          <w:pgMar w:top="1431" w:right="1786" w:bottom="1170" w:left="1786" w:header="0" w:footer="997" w:gutter="0"/>
          <w:pgNumType w:fmt="decimal"/>
          <w:cols w:space="720" w:num="1"/>
        </w:sectPr>
      </w:pPr>
    </w:p>
    <w:p w14:paraId="2CA95D25">
      <w:pPr>
        <w:spacing w:before="103" w:line="235" w:lineRule="auto"/>
        <w:ind w:left="1254"/>
        <w:rPr>
          <w:rFonts w:ascii="仿宋" w:hAnsi="仿宋" w:eastAsia="仿宋" w:cs="仿宋"/>
          <w:sz w:val="28"/>
          <w:szCs w:val="28"/>
        </w:rPr>
      </w:pPr>
      <w:r>
        <w:rPr>
          <w:rFonts w:hint="eastAsia" w:ascii="仿宋" w:hAnsi="仿宋" w:eastAsia="仿宋" w:cs="仿宋"/>
          <w:spacing w:val="-2"/>
          <w:sz w:val="28"/>
          <w:szCs w:val="28"/>
          <w:lang w:val="en-US" w:eastAsia="zh-CN"/>
        </w:rPr>
        <w:t>八</w:t>
      </w:r>
      <w:r>
        <w:rPr>
          <w:rFonts w:ascii="仿宋" w:hAnsi="仿宋" w:eastAsia="仿宋" w:cs="仿宋"/>
          <w:spacing w:val="-2"/>
          <w:sz w:val="28"/>
          <w:szCs w:val="28"/>
        </w:rPr>
        <w:t>、</w:t>
      </w:r>
      <w:r>
        <w:rPr>
          <w:rFonts w:ascii="仿宋" w:hAnsi="仿宋" w:eastAsia="仿宋" w:cs="仿宋"/>
          <w:spacing w:val="-1"/>
          <w:sz w:val="28"/>
          <w:szCs w:val="28"/>
        </w:rPr>
        <w:t>在经营活动中没有重大违法记录的书面声明</w:t>
      </w:r>
    </w:p>
    <w:p w14:paraId="47D4AAB8">
      <w:pPr>
        <w:spacing w:line="257" w:lineRule="auto"/>
        <w:rPr>
          <w:rFonts w:ascii="Arial"/>
          <w:sz w:val="21"/>
        </w:rPr>
      </w:pPr>
    </w:p>
    <w:p w14:paraId="0AC364FA">
      <w:pPr>
        <w:spacing w:line="258" w:lineRule="auto"/>
        <w:rPr>
          <w:rFonts w:ascii="Arial"/>
          <w:sz w:val="21"/>
        </w:rPr>
      </w:pPr>
    </w:p>
    <w:p w14:paraId="2149361C">
      <w:pPr>
        <w:spacing w:line="258" w:lineRule="auto"/>
        <w:rPr>
          <w:rFonts w:ascii="Arial"/>
          <w:sz w:val="21"/>
        </w:rPr>
      </w:pPr>
    </w:p>
    <w:p w14:paraId="3A2BE008">
      <w:pPr>
        <w:spacing w:before="74" w:line="228" w:lineRule="auto"/>
        <w:ind w:left="517"/>
        <w:rPr>
          <w:rFonts w:ascii="仿宋" w:hAnsi="仿宋" w:eastAsia="仿宋" w:cs="仿宋"/>
          <w:sz w:val="23"/>
          <w:szCs w:val="23"/>
        </w:rPr>
      </w:pPr>
      <w:r>
        <w:rPr>
          <w:rFonts w:ascii="仿宋" w:hAnsi="仿宋" w:eastAsia="仿宋" w:cs="仿宋"/>
          <w:spacing w:val="4"/>
          <w:sz w:val="23"/>
          <w:szCs w:val="23"/>
        </w:rPr>
        <w:t>我方在参加</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(项目名称) 政府采购活动前 3 年内，我方被公</w:t>
      </w:r>
    </w:p>
    <w:p w14:paraId="370589C9">
      <w:pPr>
        <w:spacing w:before="160" w:line="229" w:lineRule="auto"/>
        <w:ind w:left="29"/>
        <w:rPr>
          <w:rFonts w:ascii="仿宋" w:hAnsi="仿宋" w:eastAsia="仿宋" w:cs="仿宋"/>
          <w:sz w:val="23"/>
          <w:szCs w:val="23"/>
        </w:rPr>
      </w:pPr>
      <w:r>
        <w:rPr>
          <w:rFonts w:ascii="仿宋" w:hAnsi="仿宋" w:eastAsia="仿宋" w:cs="仿宋"/>
          <w:spacing w:val="1"/>
          <w:sz w:val="23"/>
          <w:szCs w:val="23"/>
        </w:rPr>
        <w:t xml:space="preserve">开披露或查处的违法违规行为有：                 </w:t>
      </w:r>
      <w:r>
        <w:rPr>
          <w:rFonts w:ascii="仿宋" w:hAnsi="仿宋" w:eastAsia="仿宋" w:cs="仿宋"/>
          <w:sz w:val="23"/>
          <w:szCs w:val="23"/>
        </w:rPr>
        <w:t xml:space="preserve">           ，但在经营活动</w:t>
      </w:r>
    </w:p>
    <w:p w14:paraId="33898045">
      <w:pPr>
        <w:spacing w:before="161" w:line="365" w:lineRule="auto"/>
        <w:ind w:left="31" w:firstLine="29"/>
        <w:rPr>
          <w:rFonts w:ascii="仿宋" w:hAnsi="仿宋" w:eastAsia="仿宋" w:cs="仿宋"/>
          <w:sz w:val="23"/>
          <w:szCs w:val="23"/>
        </w:rPr>
      </w:pPr>
      <w:r>
        <w:rPr>
          <w:rFonts w:ascii="仿宋" w:hAnsi="仿宋" w:eastAsia="仿宋" w:cs="仿宋"/>
          <w:spacing w:val="10"/>
          <w:sz w:val="23"/>
          <w:szCs w:val="23"/>
        </w:rPr>
        <w:t>中没有重大违法记录(重大违法记录指供应商因违法经营受到刑事处罚或者责</w:t>
      </w:r>
      <w:r>
        <w:rPr>
          <w:rFonts w:ascii="仿宋" w:hAnsi="仿宋" w:eastAsia="仿宋" w:cs="仿宋"/>
          <w:spacing w:val="8"/>
          <w:sz w:val="23"/>
          <w:szCs w:val="23"/>
        </w:rPr>
        <w:t>令</w:t>
      </w:r>
      <w:r>
        <w:rPr>
          <w:rFonts w:ascii="仿宋" w:hAnsi="仿宋" w:eastAsia="仿宋" w:cs="仿宋"/>
          <w:sz w:val="23"/>
          <w:szCs w:val="23"/>
        </w:rPr>
        <w:t xml:space="preserve"> </w:t>
      </w:r>
      <w:r>
        <w:rPr>
          <w:rFonts w:ascii="仿宋" w:hAnsi="仿宋" w:eastAsia="仿宋" w:cs="仿宋"/>
          <w:spacing w:val="8"/>
          <w:sz w:val="23"/>
          <w:szCs w:val="23"/>
        </w:rPr>
        <w:t>停产停业</w:t>
      </w:r>
      <w:r>
        <w:rPr>
          <w:rFonts w:ascii="仿宋" w:hAnsi="仿宋" w:eastAsia="仿宋" w:cs="仿宋"/>
          <w:spacing w:val="6"/>
          <w:sz w:val="23"/>
          <w:szCs w:val="23"/>
        </w:rPr>
        <w:t>、</w:t>
      </w:r>
      <w:r>
        <w:rPr>
          <w:rFonts w:ascii="仿宋" w:hAnsi="仿宋" w:eastAsia="仿宋" w:cs="仿宋"/>
          <w:spacing w:val="4"/>
          <w:sz w:val="23"/>
          <w:szCs w:val="23"/>
        </w:rPr>
        <w:t xml:space="preserve"> 吊销许可证或者执照、较大数额罚款等行政处罚) 。</w:t>
      </w:r>
    </w:p>
    <w:p w14:paraId="54500D5B">
      <w:pPr>
        <w:spacing w:line="263" w:lineRule="auto"/>
        <w:rPr>
          <w:rFonts w:ascii="Arial"/>
          <w:sz w:val="21"/>
        </w:rPr>
      </w:pPr>
    </w:p>
    <w:p w14:paraId="4DAABC56">
      <w:pPr>
        <w:spacing w:line="264" w:lineRule="auto"/>
        <w:rPr>
          <w:rFonts w:ascii="Arial"/>
          <w:sz w:val="21"/>
        </w:rPr>
      </w:pPr>
    </w:p>
    <w:p w14:paraId="20714309">
      <w:pPr>
        <w:spacing w:line="264" w:lineRule="auto"/>
        <w:rPr>
          <w:rFonts w:ascii="Arial"/>
          <w:sz w:val="21"/>
        </w:rPr>
      </w:pPr>
    </w:p>
    <w:p w14:paraId="311EFAAD">
      <w:pPr>
        <w:spacing w:before="75" w:line="229" w:lineRule="auto"/>
        <w:ind w:right="2"/>
        <w:jc w:val="right"/>
        <w:rPr>
          <w:rFonts w:ascii="仿宋" w:hAnsi="仿宋" w:eastAsia="仿宋" w:cs="仿宋"/>
          <w:sz w:val="23"/>
          <w:szCs w:val="23"/>
        </w:rPr>
      </w:pPr>
      <w:r>
        <w:rPr>
          <w:rFonts w:ascii="仿宋" w:hAnsi="仿宋" w:eastAsia="仿宋" w:cs="仿宋"/>
          <w:spacing w:val="-2"/>
          <w:sz w:val="23"/>
          <w:szCs w:val="23"/>
        </w:rPr>
        <w:t>供  应  商：</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(盖单</w:t>
      </w:r>
    </w:p>
    <w:p w14:paraId="0D3ADA64">
      <w:pPr>
        <w:spacing w:before="156" w:line="230" w:lineRule="auto"/>
        <w:ind w:left="30"/>
        <w:rPr>
          <w:rFonts w:ascii="仿宋" w:hAnsi="仿宋" w:eastAsia="仿宋" w:cs="仿宋"/>
          <w:sz w:val="23"/>
          <w:szCs w:val="23"/>
        </w:rPr>
      </w:pPr>
      <w:r>
        <w:rPr>
          <w:rFonts w:ascii="仿宋" w:hAnsi="仿宋" w:eastAsia="仿宋" w:cs="仿宋"/>
          <w:spacing w:val="4"/>
          <w:sz w:val="23"/>
          <w:szCs w:val="23"/>
        </w:rPr>
        <w:t>位</w:t>
      </w:r>
      <w:r>
        <w:rPr>
          <w:rFonts w:ascii="仿宋" w:hAnsi="仿宋" w:eastAsia="仿宋" w:cs="仿宋"/>
          <w:spacing w:val="3"/>
          <w:sz w:val="23"/>
          <w:szCs w:val="23"/>
        </w:rPr>
        <w:t>公章)</w:t>
      </w:r>
    </w:p>
    <w:p w14:paraId="038DCDF8">
      <w:pPr>
        <w:spacing w:before="160" w:line="231" w:lineRule="auto"/>
        <w:ind w:right="2"/>
        <w:jc w:val="right"/>
        <w:rPr>
          <w:rFonts w:ascii="仿宋" w:hAnsi="仿宋" w:eastAsia="仿宋" w:cs="仿宋"/>
          <w:sz w:val="23"/>
          <w:szCs w:val="23"/>
        </w:rPr>
      </w:pPr>
      <w:r>
        <w:rPr>
          <w:rFonts w:ascii="仿宋" w:hAnsi="仿宋" w:eastAsia="仿宋" w:cs="仿宋"/>
          <w:spacing w:val="-4"/>
          <w:sz w:val="23"/>
          <w:szCs w:val="23"/>
        </w:rPr>
        <w:t>法</w:t>
      </w:r>
      <w:r>
        <w:rPr>
          <w:rFonts w:ascii="仿宋" w:hAnsi="仿宋" w:eastAsia="仿宋" w:cs="仿宋"/>
          <w:spacing w:val="-2"/>
          <w:sz w:val="23"/>
          <w:szCs w:val="23"/>
        </w:rPr>
        <w:t>定代表人：</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(签字</w:t>
      </w:r>
    </w:p>
    <w:p w14:paraId="641E2828">
      <w:pPr>
        <w:spacing w:before="156" w:line="231" w:lineRule="auto"/>
        <w:ind w:left="33"/>
        <w:rPr>
          <w:rFonts w:ascii="仿宋" w:hAnsi="仿宋" w:eastAsia="仿宋" w:cs="仿宋"/>
          <w:sz w:val="23"/>
          <w:szCs w:val="23"/>
        </w:rPr>
      </w:pPr>
      <w:r>
        <w:rPr>
          <w:rFonts w:ascii="仿宋" w:hAnsi="仿宋" w:eastAsia="仿宋" w:cs="仿宋"/>
          <w:spacing w:val="4"/>
          <w:sz w:val="23"/>
          <w:szCs w:val="23"/>
        </w:rPr>
        <w:t>或</w:t>
      </w:r>
      <w:r>
        <w:rPr>
          <w:rFonts w:ascii="仿宋" w:hAnsi="仿宋" w:eastAsia="仿宋" w:cs="仿宋"/>
          <w:spacing w:val="2"/>
          <w:sz w:val="23"/>
          <w:szCs w:val="23"/>
        </w:rPr>
        <w:t>盖章)</w:t>
      </w:r>
    </w:p>
    <w:p w14:paraId="4222737F">
      <w:pPr>
        <w:spacing w:before="158" w:line="231" w:lineRule="auto"/>
        <w:ind w:left="4188"/>
        <w:rPr>
          <w:rFonts w:ascii="仿宋" w:hAnsi="仿宋" w:eastAsia="仿宋" w:cs="仿宋"/>
          <w:sz w:val="23"/>
          <w:szCs w:val="23"/>
        </w:rPr>
      </w:pPr>
      <w:r>
        <w:rPr>
          <w:rFonts w:ascii="仿宋" w:hAnsi="仿宋" w:eastAsia="仿宋" w:cs="仿宋"/>
          <w:spacing w:val="-8"/>
          <w:sz w:val="23"/>
          <w:szCs w:val="23"/>
        </w:rPr>
        <w:t xml:space="preserve">日   </w:t>
      </w:r>
      <w:r>
        <w:rPr>
          <w:rFonts w:ascii="仿宋" w:hAnsi="仿宋" w:eastAsia="仿宋" w:cs="仿宋"/>
          <w:spacing w:val="-4"/>
          <w:sz w:val="23"/>
          <w:szCs w:val="23"/>
        </w:rPr>
        <w:t xml:space="preserve">   期：</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年</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月</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日</w:t>
      </w:r>
    </w:p>
    <w:p w14:paraId="070039EC">
      <w:pPr>
        <w:spacing w:line="241" w:lineRule="auto"/>
        <w:rPr>
          <w:rFonts w:ascii="Arial"/>
          <w:sz w:val="21"/>
        </w:rPr>
      </w:pPr>
    </w:p>
    <w:p w14:paraId="46892EB9">
      <w:pPr>
        <w:spacing w:line="241" w:lineRule="auto"/>
        <w:rPr>
          <w:rFonts w:ascii="Arial"/>
          <w:sz w:val="21"/>
        </w:rPr>
      </w:pPr>
    </w:p>
    <w:p w14:paraId="64AADCB6">
      <w:pPr>
        <w:spacing w:line="242" w:lineRule="auto"/>
        <w:rPr>
          <w:rFonts w:ascii="Arial"/>
          <w:sz w:val="21"/>
        </w:rPr>
      </w:pPr>
    </w:p>
    <w:p w14:paraId="612FFA5F">
      <w:pPr>
        <w:spacing w:line="242" w:lineRule="auto"/>
        <w:rPr>
          <w:rFonts w:ascii="Arial"/>
          <w:sz w:val="21"/>
        </w:rPr>
      </w:pPr>
    </w:p>
    <w:p w14:paraId="13BAFBC1">
      <w:pPr>
        <w:spacing w:before="75" w:line="233" w:lineRule="auto"/>
        <w:ind w:left="513"/>
        <w:rPr>
          <w:rFonts w:ascii="仿宋" w:hAnsi="仿宋" w:eastAsia="仿宋" w:cs="仿宋"/>
          <w:sz w:val="23"/>
          <w:szCs w:val="23"/>
        </w:rPr>
      </w:pPr>
      <w:r>
        <w:rPr>
          <w:rFonts w:ascii="仿宋" w:hAnsi="仿宋" w:eastAsia="仿宋" w:cs="仿宋"/>
          <w:spacing w:val="13"/>
          <w:sz w:val="23"/>
          <w:szCs w:val="23"/>
        </w:rPr>
        <w:t>备</w:t>
      </w:r>
      <w:r>
        <w:rPr>
          <w:rFonts w:ascii="仿宋" w:hAnsi="仿宋" w:eastAsia="仿宋" w:cs="仿宋"/>
          <w:spacing w:val="9"/>
          <w:sz w:val="23"/>
          <w:szCs w:val="23"/>
        </w:rPr>
        <w:t>注：供应商没有被公开披露或查处违法违规行为的，注明“无”即可。</w:t>
      </w:r>
    </w:p>
    <w:p w14:paraId="4A40F2E6">
      <w:pPr>
        <w:sectPr>
          <w:footerReference r:id="rId32" w:type="default"/>
          <w:pgSz w:w="11910" w:h="16840"/>
          <w:pgMar w:top="1431" w:right="1779" w:bottom="1170" w:left="1786" w:header="0" w:footer="997" w:gutter="0"/>
          <w:pgNumType w:fmt="decimal"/>
          <w:cols w:space="720" w:num="1"/>
        </w:sectPr>
      </w:pPr>
    </w:p>
    <w:p w14:paraId="690D6ABA">
      <w:pPr>
        <w:numPr>
          <w:ilvl w:val="0"/>
          <w:numId w:val="12"/>
        </w:numPr>
        <w:spacing w:before="103" w:line="232" w:lineRule="auto"/>
        <w:jc w:val="center"/>
        <w:outlineLvl w:val="2"/>
        <w:rPr>
          <w:rFonts w:ascii="仿宋" w:hAnsi="仿宋" w:eastAsia="仿宋" w:cs="仿宋"/>
          <w:sz w:val="28"/>
          <w:szCs w:val="28"/>
        </w:rPr>
      </w:pPr>
      <w:r>
        <w:rPr>
          <w:rFonts w:ascii="仿宋" w:hAnsi="仿宋" w:eastAsia="仿宋" w:cs="仿宋"/>
          <w:spacing w:val="-1"/>
          <w:sz w:val="28"/>
          <w:szCs w:val="28"/>
        </w:rPr>
        <w:t>政府采</w:t>
      </w:r>
      <w:r>
        <w:rPr>
          <w:rFonts w:ascii="仿宋" w:hAnsi="仿宋" w:eastAsia="仿宋" w:cs="仿宋"/>
          <w:sz w:val="28"/>
          <w:szCs w:val="28"/>
        </w:rPr>
        <w:t>购诚信承诺书</w:t>
      </w:r>
    </w:p>
    <w:p w14:paraId="372950B3">
      <w:pPr>
        <w:spacing w:line="246" w:lineRule="auto"/>
        <w:rPr>
          <w:rFonts w:ascii="Arial"/>
          <w:sz w:val="21"/>
        </w:rPr>
      </w:pPr>
    </w:p>
    <w:p w14:paraId="5CC240EC">
      <w:pPr>
        <w:spacing w:line="247" w:lineRule="auto"/>
        <w:rPr>
          <w:rFonts w:ascii="Arial"/>
          <w:sz w:val="21"/>
        </w:rPr>
      </w:pPr>
    </w:p>
    <w:p w14:paraId="0F29649F">
      <w:pPr>
        <w:tabs>
          <w:tab w:val="left" w:pos="268"/>
        </w:tabs>
        <w:spacing w:before="75" w:line="231" w:lineRule="auto"/>
        <w:ind w:left="13"/>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6"/>
          <w:sz w:val="23"/>
          <w:szCs w:val="23"/>
          <w:u w:val="single" w:color="auto"/>
        </w:rPr>
        <w:t>(</w:t>
      </w:r>
      <w:r>
        <w:rPr>
          <w:rFonts w:ascii="仿宋" w:hAnsi="仿宋" w:eastAsia="仿宋" w:cs="仿宋"/>
          <w:spacing w:val="4"/>
          <w:sz w:val="23"/>
          <w:szCs w:val="23"/>
          <w:u w:val="single" w:color="auto"/>
        </w:rPr>
        <w:t xml:space="preserve">采购人)  </w:t>
      </w:r>
      <w:r>
        <w:rPr>
          <w:rFonts w:ascii="仿宋" w:hAnsi="仿宋" w:eastAsia="仿宋" w:cs="仿宋"/>
          <w:spacing w:val="4"/>
          <w:sz w:val="23"/>
          <w:szCs w:val="23"/>
        </w:rPr>
        <w:t>：</w:t>
      </w:r>
    </w:p>
    <w:p w14:paraId="7D9226AF">
      <w:pPr>
        <w:spacing w:before="156" w:line="357" w:lineRule="auto"/>
        <w:ind w:left="31" w:right="7" w:firstLine="486"/>
        <w:rPr>
          <w:rFonts w:ascii="仿宋" w:hAnsi="仿宋" w:eastAsia="仿宋" w:cs="仿宋"/>
          <w:sz w:val="23"/>
          <w:szCs w:val="23"/>
        </w:rPr>
      </w:pPr>
      <w:r>
        <w:rPr>
          <w:rFonts w:ascii="仿宋" w:hAnsi="仿宋" w:eastAsia="仿宋" w:cs="仿宋"/>
          <w:spacing w:val="-4"/>
          <w:sz w:val="23"/>
          <w:szCs w:val="23"/>
        </w:rPr>
        <w:t>我公司</w:t>
      </w:r>
      <w:r>
        <w:rPr>
          <w:rFonts w:ascii="仿宋" w:hAnsi="仿宋" w:eastAsia="仿宋" w:cs="仿宋"/>
          <w:spacing w:val="-4"/>
          <w:sz w:val="23"/>
          <w:szCs w:val="23"/>
          <w:u w:val="single" w:color="auto"/>
        </w:rPr>
        <w:t xml:space="preserve"> </w:t>
      </w:r>
      <w:r>
        <w:rPr>
          <w:rFonts w:ascii="仿宋" w:hAnsi="仿宋" w:eastAsia="仿宋" w:cs="仿宋"/>
          <w:spacing w:val="-2"/>
          <w:sz w:val="23"/>
          <w:szCs w:val="23"/>
          <w:u w:val="single" w:color="auto"/>
        </w:rPr>
        <w:t xml:space="preserve">              ( </w:t>
      </w:r>
      <w:r>
        <w:rPr>
          <w:rFonts w:ascii="仿宋" w:hAnsi="仿宋" w:eastAsia="仿宋" w:cs="仿宋"/>
          <w:spacing w:val="-2"/>
          <w:sz w:val="23"/>
          <w:szCs w:val="23"/>
        </w:rPr>
        <w:t xml:space="preserve"> 供应商名称)已详细阅读了</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项 目(项</w:t>
      </w:r>
      <w:r>
        <w:rPr>
          <w:rFonts w:ascii="仿宋" w:hAnsi="仿宋" w:eastAsia="仿宋" w:cs="仿宋"/>
          <w:sz w:val="23"/>
          <w:szCs w:val="23"/>
        </w:rPr>
        <w:t xml:space="preserve"> </w:t>
      </w:r>
      <w:r>
        <w:rPr>
          <w:rFonts w:ascii="仿宋" w:hAnsi="仿宋" w:eastAsia="仿宋" w:cs="仿宋"/>
          <w:spacing w:val="1"/>
          <w:sz w:val="23"/>
          <w:szCs w:val="23"/>
        </w:rPr>
        <w:t>目编号：</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 xml:space="preserve">) </w:t>
      </w:r>
      <w:r>
        <w:rPr>
          <w:rFonts w:hint="eastAsia" w:ascii="仿宋" w:hAnsi="仿宋" w:eastAsia="仿宋" w:cs="仿宋"/>
          <w:spacing w:val="1"/>
          <w:sz w:val="23"/>
          <w:szCs w:val="23"/>
          <w:lang w:eastAsia="zh-CN"/>
        </w:rPr>
        <w:t>竞争性磋商文件</w:t>
      </w:r>
      <w:r>
        <w:rPr>
          <w:rFonts w:ascii="仿宋" w:hAnsi="仿宋" w:eastAsia="仿宋" w:cs="仿宋"/>
          <w:spacing w:val="1"/>
          <w:sz w:val="23"/>
          <w:szCs w:val="23"/>
        </w:rPr>
        <w:t>，自愿参加</w:t>
      </w:r>
      <w:r>
        <w:rPr>
          <w:rFonts w:ascii="仿宋" w:hAnsi="仿宋" w:eastAsia="仿宋" w:cs="仿宋"/>
          <w:sz w:val="23"/>
          <w:szCs w:val="23"/>
        </w:rPr>
        <w:t xml:space="preserve">本次投标，现就有关事项做出 </w:t>
      </w:r>
      <w:r>
        <w:rPr>
          <w:rFonts w:ascii="仿宋" w:hAnsi="仿宋" w:eastAsia="仿宋" w:cs="仿宋"/>
          <w:spacing w:val="6"/>
          <w:sz w:val="23"/>
          <w:szCs w:val="23"/>
        </w:rPr>
        <w:t>郑重承诺如下：</w:t>
      </w:r>
    </w:p>
    <w:p w14:paraId="386292D5">
      <w:pPr>
        <w:spacing w:line="357" w:lineRule="auto"/>
        <w:ind w:left="37" w:firstLine="476"/>
        <w:rPr>
          <w:rFonts w:ascii="仿宋" w:hAnsi="仿宋" w:eastAsia="仿宋" w:cs="仿宋"/>
          <w:sz w:val="23"/>
          <w:szCs w:val="23"/>
        </w:rPr>
      </w:pPr>
      <w:r>
        <w:rPr>
          <w:rFonts w:ascii="仿宋" w:hAnsi="仿宋" w:eastAsia="仿宋" w:cs="仿宋"/>
          <w:spacing w:val="-11"/>
          <w:sz w:val="23"/>
          <w:szCs w:val="23"/>
        </w:rPr>
        <w:t>一</w:t>
      </w:r>
      <w:r>
        <w:rPr>
          <w:rFonts w:ascii="仿宋" w:hAnsi="仿宋" w:eastAsia="仿宋" w:cs="仿宋"/>
          <w:spacing w:val="-6"/>
          <w:sz w:val="23"/>
          <w:szCs w:val="23"/>
        </w:rPr>
        <w:t>、诚信投标，材料真实。我公司保证所提供的全部材料、投标内容均真实、合</w:t>
      </w:r>
      <w:r>
        <w:rPr>
          <w:rFonts w:ascii="仿宋" w:hAnsi="仿宋" w:eastAsia="仿宋" w:cs="仿宋"/>
          <w:sz w:val="23"/>
          <w:szCs w:val="23"/>
        </w:rPr>
        <w:t xml:space="preserve"> </w:t>
      </w:r>
      <w:r>
        <w:rPr>
          <w:rFonts w:ascii="仿宋" w:hAnsi="仿宋" w:eastAsia="仿宋" w:cs="仿宋"/>
          <w:spacing w:val="1"/>
          <w:sz w:val="23"/>
          <w:szCs w:val="23"/>
        </w:rPr>
        <w:t>法、有效，保证不出借或者借用其他企业资</w:t>
      </w:r>
      <w:r>
        <w:rPr>
          <w:rFonts w:ascii="仿宋" w:hAnsi="仿宋" w:eastAsia="仿宋" w:cs="仿宋"/>
          <w:sz w:val="23"/>
          <w:szCs w:val="23"/>
        </w:rPr>
        <w:t>质，不以他人名义投标，不弄虚作假；</w:t>
      </w:r>
    </w:p>
    <w:p w14:paraId="29A9FE46">
      <w:pPr>
        <w:spacing w:before="3" w:line="357" w:lineRule="auto"/>
        <w:ind w:left="28" w:right="12" w:firstLine="488"/>
        <w:rPr>
          <w:rFonts w:ascii="仿宋" w:hAnsi="仿宋" w:eastAsia="仿宋" w:cs="仿宋"/>
          <w:sz w:val="23"/>
          <w:szCs w:val="23"/>
        </w:rPr>
      </w:pPr>
      <w:r>
        <w:rPr>
          <w:rFonts w:ascii="仿宋" w:hAnsi="仿宋" w:eastAsia="仿宋" w:cs="仿宋"/>
          <w:spacing w:val="-1"/>
          <w:sz w:val="23"/>
          <w:szCs w:val="23"/>
        </w:rPr>
        <w:t>二</w:t>
      </w:r>
      <w:r>
        <w:rPr>
          <w:rFonts w:ascii="仿宋" w:hAnsi="仿宋" w:eastAsia="仿宋" w:cs="仿宋"/>
          <w:sz w:val="23"/>
          <w:szCs w:val="23"/>
        </w:rPr>
        <w:t xml:space="preserve">、遵纪守法，公平竞争。不与其他供应商相互串通、哄抬价格，不排挤其他 </w:t>
      </w:r>
      <w:r>
        <w:rPr>
          <w:rFonts w:ascii="仿宋" w:hAnsi="仿宋" w:eastAsia="仿宋" w:cs="仿宋"/>
          <w:spacing w:val="10"/>
          <w:sz w:val="23"/>
          <w:szCs w:val="23"/>
        </w:rPr>
        <w:t>供</w:t>
      </w:r>
      <w:r>
        <w:rPr>
          <w:rFonts w:ascii="仿宋" w:hAnsi="仿宋" w:eastAsia="仿宋" w:cs="仿宋"/>
          <w:spacing w:val="7"/>
          <w:sz w:val="23"/>
          <w:szCs w:val="23"/>
        </w:rPr>
        <w:t>应商，不损害采购人的合法权益；不向评标委员会、采购人提供利益以牟取中</w:t>
      </w:r>
      <w:r>
        <w:rPr>
          <w:rFonts w:ascii="仿宋" w:hAnsi="仿宋" w:eastAsia="仿宋" w:cs="仿宋"/>
          <w:sz w:val="23"/>
          <w:szCs w:val="23"/>
        </w:rPr>
        <w:t xml:space="preserve"> </w:t>
      </w:r>
      <w:r>
        <w:rPr>
          <w:rFonts w:ascii="仿宋" w:hAnsi="仿宋" w:eastAsia="仿宋" w:cs="仿宋"/>
          <w:spacing w:val="-4"/>
          <w:sz w:val="23"/>
          <w:szCs w:val="23"/>
        </w:rPr>
        <w:t>标</w:t>
      </w:r>
      <w:r>
        <w:rPr>
          <w:rFonts w:ascii="仿宋" w:hAnsi="仿宋" w:eastAsia="仿宋" w:cs="仿宋"/>
          <w:spacing w:val="-2"/>
          <w:sz w:val="23"/>
          <w:szCs w:val="23"/>
        </w:rPr>
        <w:t>。</w:t>
      </w:r>
    </w:p>
    <w:p w14:paraId="770E505F">
      <w:pPr>
        <w:spacing w:line="357" w:lineRule="auto"/>
        <w:ind w:left="26" w:right="14" w:firstLine="489"/>
        <w:rPr>
          <w:rFonts w:ascii="仿宋" w:hAnsi="仿宋" w:eastAsia="仿宋" w:cs="仿宋"/>
          <w:sz w:val="23"/>
          <w:szCs w:val="23"/>
        </w:rPr>
      </w:pPr>
      <w:r>
        <w:rPr>
          <w:rFonts w:ascii="仿宋" w:hAnsi="仿宋" w:eastAsia="仿宋" w:cs="仿宋"/>
          <w:spacing w:val="-1"/>
          <w:sz w:val="23"/>
          <w:szCs w:val="23"/>
        </w:rPr>
        <w:t>三、</w:t>
      </w:r>
      <w:r>
        <w:rPr>
          <w:rFonts w:ascii="仿宋" w:hAnsi="仿宋" w:eastAsia="仿宋" w:cs="仿宋"/>
          <w:sz w:val="23"/>
          <w:szCs w:val="23"/>
        </w:rPr>
        <w:t xml:space="preserve">若中标后，将按照规定及时与采购人签订政府采购合同，不与采购人订立 </w:t>
      </w:r>
      <w:r>
        <w:rPr>
          <w:rFonts w:ascii="仿宋" w:hAnsi="仿宋" w:eastAsia="仿宋" w:cs="仿宋"/>
          <w:spacing w:val="12"/>
          <w:sz w:val="23"/>
          <w:szCs w:val="23"/>
        </w:rPr>
        <w:t>有</w:t>
      </w:r>
      <w:r>
        <w:rPr>
          <w:rFonts w:ascii="仿宋" w:hAnsi="仿宋" w:eastAsia="仿宋" w:cs="仿宋"/>
          <w:spacing w:val="7"/>
          <w:sz w:val="23"/>
          <w:szCs w:val="23"/>
        </w:rPr>
        <w:t>悖于采购结果的合同或协议；严格履行政府采购合同，不降低合同约定的产品</w:t>
      </w:r>
      <w:r>
        <w:rPr>
          <w:rFonts w:ascii="仿宋" w:hAnsi="仿宋" w:eastAsia="仿宋" w:cs="仿宋"/>
          <w:sz w:val="23"/>
          <w:szCs w:val="23"/>
        </w:rPr>
        <w:t xml:space="preserve"> </w:t>
      </w:r>
      <w:r>
        <w:rPr>
          <w:rFonts w:ascii="仿宋" w:hAnsi="仿宋" w:eastAsia="仿宋" w:cs="仿宋"/>
          <w:spacing w:val="10"/>
          <w:sz w:val="23"/>
          <w:szCs w:val="23"/>
        </w:rPr>
        <w:t>质量</w:t>
      </w:r>
      <w:r>
        <w:rPr>
          <w:rFonts w:ascii="仿宋" w:hAnsi="仿宋" w:eastAsia="仿宋" w:cs="仿宋"/>
          <w:spacing w:val="6"/>
          <w:sz w:val="23"/>
          <w:szCs w:val="23"/>
        </w:rPr>
        <w:t>和</w:t>
      </w:r>
      <w:r>
        <w:rPr>
          <w:rFonts w:ascii="仿宋" w:hAnsi="仿宋" w:eastAsia="仿宋" w:cs="仿宋"/>
          <w:spacing w:val="5"/>
          <w:sz w:val="23"/>
          <w:szCs w:val="23"/>
        </w:rPr>
        <w:t>服务，不擅自变更、 中止、终止合同，或者拒绝履行合同义务；</w:t>
      </w:r>
    </w:p>
    <w:p w14:paraId="3229E301">
      <w:pPr>
        <w:spacing w:line="362" w:lineRule="auto"/>
        <w:ind w:left="29" w:right="14" w:firstLine="480"/>
        <w:rPr>
          <w:rFonts w:ascii="仿宋" w:hAnsi="仿宋" w:eastAsia="仿宋" w:cs="仿宋"/>
          <w:sz w:val="23"/>
          <w:szCs w:val="23"/>
        </w:rPr>
      </w:pPr>
      <w:r>
        <w:rPr>
          <w:rFonts w:ascii="仿宋" w:hAnsi="仿宋" w:eastAsia="仿宋" w:cs="仿宋"/>
          <w:spacing w:val="10"/>
          <w:sz w:val="23"/>
          <w:szCs w:val="23"/>
        </w:rPr>
        <w:t>若</w:t>
      </w:r>
      <w:r>
        <w:rPr>
          <w:rFonts w:ascii="仿宋" w:hAnsi="仿宋" w:eastAsia="仿宋" w:cs="仿宋"/>
          <w:spacing w:val="7"/>
          <w:sz w:val="23"/>
          <w:szCs w:val="23"/>
        </w:rPr>
        <w:t>有违反以上承诺内容的行为，我公司自愿接受取消投标资格、记入信用档</w:t>
      </w:r>
      <w:r>
        <w:rPr>
          <w:rFonts w:ascii="仿宋" w:hAnsi="仿宋" w:eastAsia="仿宋" w:cs="仿宋"/>
          <w:sz w:val="23"/>
          <w:szCs w:val="23"/>
        </w:rPr>
        <w:t xml:space="preserve"> </w:t>
      </w:r>
      <w:r>
        <w:rPr>
          <w:rFonts w:ascii="仿宋" w:hAnsi="仿宋" w:eastAsia="仿宋" w:cs="仿宋"/>
          <w:spacing w:val="12"/>
          <w:sz w:val="23"/>
          <w:szCs w:val="23"/>
        </w:rPr>
        <w:t>案</w:t>
      </w:r>
      <w:r>
        <w:rPr>
          <w:rFonts w:ascii="仿宋" w:hAnsi="仿宋" w:eastAsia="仿宋" w:cs="仿宋"/>
          <w:spacing w:val="10"/>
          <w:sz w:val="23"/>
          <w:szCs w:val="23"/>
        </w:rPr>
        <w:t>、没收投标保证金、媒体通报、1-3年内禁止参与政府采购等处罚；如已中标</w:t>
      </w:r>
      <w:r>
        <w:rPr>
          <w:rFonts w:ascii="仿宋" w:hAnsi="仿宋" w:eastAsia="仿宋" w:cs="仿宋"/>
          <w:sz w:val="23"/>
          <w:szCs w:val="23"/>
        </w:rPr>
        <w:t xml:space="preserve"> </w:t>
      </w:r>
      <w:r>
        <w:rPr>
          <w:rFonts w:ascii="仿宋" w:hAnsi="仿宋" w:eastAsia="仿宋" w:cs="仿宋"/>
          <w:spacing w:val="-4"/>
          <w:sz w:val="23"/>
          <w:szCs w:val="23"/>
        </w:rPr>
        <w:t>的， 自动放弃中标资格，</w:t>
      </w:r>
      <w:r>
        <w:rPr>
          <w:rFonts w:ascii="仿宋" w:hAnsi="仿宋" w:eastAsia="仿宋" w:cs="仿宋"/>
          <w:spacing w:val="-2"/>
          <w:sz w:val="23"/>
          <w:szCs w:val="23"/>
        </w:rPr>
        <w:t>并承担全部法律责任；给采购人造成损失的，依法承担赔</w:t>
      </w:r>
      <w:r>
        <w:rPr>
          <w:rFonts w:ascii="仿宋" w:hAnsi="仿宋" w:eastAsia="仿宋" w:cs="仿宋"/>
          <w:sz w:val="23"/>
          <w:szCs w:val="23"/>
        </w:rPr>
        <w:t xml:space="preserve"> </w:t>
      </w:r>
      <w:r>
        <w:rPr>
          <w:rFonts w:ascii="仿宋" w:hAnsi="仿宋" w:eastAsia="仿宋" w:cs="仿宋"/>
          <w:spacing w:val="5"/>
          <w:sz w:val="23"/>
          <w:szCs w:val="23"/>
        </w:rPr>
        <w:t>偿</w:t>
      </w:r>
      <w:r>
        <w:rPr>
          <w:rFonts w:ascii="仿宋" w:hAnsi="仿宋" w:eastAsia="仿宋" w:cs="仿宋"/>
          <w:spacing w:val="3"/>
          <w:sz w:val="23"/>
          <w:szCs w:val="23"/>
        </w:rPr>
        <w:t>责任。</w:t>
      </w:r>
    </w:p>
    <w:p w14:paraId="1B7EFF5A">
      <w:pPr>
        <w:spacing w:line="245" w:lineRule="auto"/>
        <w:rPr>
          <w:rFonts w:ascii="Arial"/>
          <w:sz w:val="21"/>
        </w:rPr>
      </w:pPr>
    </w:p>
    <w:p w14:paraId="2E0D03CA">
      <w:pPr>
        <w:spacing w:line="245" w:lineRule="auto"/>
        <w:rPr>
          <w:rFonts w:ascii="Arial"/>
          <w:sz w:val="21"/>
        </w:rPr>
      </w:pPr>
    </w:p>
    <w:p w14:paraId="091D4EE5">
      <w:pPr>
        <w:spacing w:line="246" w:lineRule="auto"/>
        <w:rPr>
          <w:rFonts w:ascii="Arial"/>
          <w:sz w:val="21"/>
        </w:rPr>
      </w:pPr>
    </w:p>
    <w:p w14:paraId="5BB0A78E">
      <w:pPr>
        <w:spacing w:line="246" w:lineRule="auto"/>
        <w:rPr>
          <w:rFonts w:ascii="Arial"/>
          <w:sz w:val="21"/>
        </w:rPr>
      </w:pPr>
    </w:p>
    <w:p w14:paraId="2AC3F7D1">
      <w:pPr>
        <w:spacing w:line="246" w:lineRule="auto"/>
        <w:rPr>
          <w:rFonts w:ascii="Arial"/>
          <w:sz w:val="21"/>
        </w:rPr>
      </w:pPr>
    </w:p>
    <w:p w14:paraId="050E84BA">
      <w:pPr>
        <w:spacing w:before="76" w:line="229" w:lineRule="auto"/>
        <w:ind w:right="7"/>
        <w:jc w:val="right"/>
        <w:rPr>
          <w:rFonts w:ascii="仿宋" w:hAnsi="仿宋" w:eastAsia="仿宋" w:cs="仿宋"/>
          <w:sz w:val="23"/>
          <w:szCs w:val="23"/>
        </w:rPr>
      </w:pPr>
      <w:r>
        <w:rPr>
          <w:rFonts w:ascii="仿宋" w:hAnsi="仿宋" w:eastAsia="仿宋" w:cs="仿宋"/>
          <w:spacing w:val="-2"/>
          <w:sz w:val="23"/>
          <w:szCs w:val="23"/>
        </w:rPr>
        <w:t>供  应  商：</w:t>
      </w:r>
      <w:r>
        <w:rPr>
          <w:rFonts w:ascii="仿宋" w:hAnsi="仿宋" w:eastAsia="仿宋" w:cs="仿宋"/>
          <w:spacing w:val="-2"/>
          <w:sz w:val="23"/>
          <w:szCs w:val="23"/>
          <w:u w:val="single" w:color="auto"/>
        </w:rPr>
        <w:t xml:space="preserve">              </w:t>
      </w:r>
      <w:r>
        <w:rPr>
          <w:rFonts w:ascii="仿宋" w:hAnsi="仿宋" w:eastAsia="仿宋" w:cs="仿宋"/>
          <w:spacing w:val="-1"/>
          <w:sz w:val="23"/>
          <w:szCs w:val="23"/>
          <w:u w:val="single" w:color="auto"/>
        </w:rPr>
        <w:t xml:space="preserve">      </w:t>
      </w:r>
      <w:r>
        <w:rPr>
          <w:rFonts w:ascii="仿宋" w:hAnsi="仿宋" w:eastAsia="仿宋" w:cs="仿宋"/>
          <w:spacing w:val="-1"/>
          <w:sz w:val="23"/>
          <w:szCs w:val="23"/>
        </w:rPr>
        <w:t>(盖单</w:t>
      </w:r>
    </w:p>
    <w:p w14:paraId="7B180345">
      <w:pPr>
        <w:spacing w:before="158" w:line="230" w:lineRule="auto"/>
        <w:ind w:left="30"/>
        <w:rPr>
          <w:rFonts w:ascii="仿宋" w:hAnsi="仿宋" w:eastAsia="仿宋" w:cs="仿宋"/>
          <w:sz w:val="23"/>
          <w:szCs w:val="23"/>
        </w:rPr>
      </w:pPr>
      <w:r>
        <w:rPr>
          <w:rFonts w:ascii="仿宋" w:hAnsi="仿宋" w:eastAsia="仿宋" w:cs="仿宋"/>
          <w:spacing w:val="4"/>
          <w:sz w:val="23"/>
          <w:szCs w:val="23"/>
        </w:rPr>
        <w:t>位</w:t>
      </w:r>
      <w:r>
        <w:rPr>
          <w:rFonts w:ascii="仿宋" w:hAnsi="仿宋" w:eastAsia="仿宋" w:cs="仿宋"/>
          <w:spacing w:val="3"/>
          <w:sz w:val="23"/>
          <w:szCs w:val="23"/>
        </w:rPr>
        <w:t>公章)</w:t>
      </w:r>
    </w:p>
    <w:p w14:paraId="01D05766">
      <w:pPr>
        <w:spacing w:before="160" w:line="231" w:lineRule="auto"/>
        <w:ind w:right="7"/>
        <w:jc w:val="right"/>
        <w:rPr>
          <w:rFonts w:ascii="仿宋" w:hAnsi="仿宋" w:eastAsia="仿宋" w:cs="仿宋"/>
          <w:sz w:val="23"/>
          <w:szCs w:val="23"/>
        </w:rPr>
      </w:pPr>
      <w:r>
        <w:rPr>
          <w:rFonts w:ascii="仿宋" w:hAnsi="仿宋" w:eastAsia="仿宋" w:cs="仿宋"/>
          <w:spacing w:val="-4"/>
          <w:sz w:val="23"/>
          <w:szCs w:val="23"/>
        </w:rPr>
        <w:t>法</w:t>
      </w:r>
      <w:r>
        <w:rPr>
          <w:rFonts w:ascii="仿宋" w:hAnsi="仿宋" w:eastAsia="仿宋" w:cs="仿宋"/>
          <w:spacing w:val="-2"/>
          <w:sz w:val="23"/>
          <w:szCs w:val="23"/>
        </w:rPr>
        <w:t>定代表人：</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(签字</w:t>
      </w:r>
    </w:p>
    <w:p w14:paraId="369FA464">
      <w:pPr>
        <w:spacing w:before="153" w:line="231" w:lineRule="auto"/>
        <w:ind w:left="33"/>
        <w:rPr>
          <w:rFonts w:ascii="仿宋" w:hAnsi="仿宋" w:eastAsia="仿宋" w:cs="仿宋"/>
          <w:sz w:val="23"/>
          <w:szCs w:val="23"/>
        </w:rPr>
      </w:pPr>
      <w:r>
        <w:rPr>
          <w:rFonts w:ascii="仿宋" w:hAnsi="仿宋" w:eastAsia="仿宋" w:cs="仿宋"/>
          <w:spacing w:val="4"/>
          <w:sz w:val="23"/>
          <w:szCs w:val="23"/>
        </w:rPr>
        <w:t>或</w:t>
      </w:r>
      <w:r>
        <w:rPr>
          <w:rFonts w:ascii="仿宋" w:hAnsi="仿宋" w:eastAsia="仿宋" w:cs="仿宋"/>
          <w:spacing w:val="2"/>
          <w:sz w:val="23"/>
          <w:szCs w:val="23"/>
        </w:rPr>
        <w:t>盖章)</w:t>
      </w:r>
    </w:p>
    <w:p w14:paraId="477F8220">
      <w:pPr>
        <w:spacing w:before="161" w:line="231" w:lineRule="auto"/>
        <w:ind w:left="4188"/>
        <w:rPr>
          <w:rFonts w:ascii="仿宋" w:hAnsi="仿宋" w:eastAsia="仿宋" w:cs="仿宋"/>
          <w:sz w:val="23"/>
          <w:szCs w:val="23"/>
        </w:rPr>
      </w:pPr>
      <w:r>
        <w:rPr>
          <w:rFonts w:ascii="仿宋" w:hAnsi="仿宋" w:eastAsia="仿宋" w:cs="仿宋"/>
          <w:spacing w:val="-8"/>
          <w:sz w:val="23"/>
          <w:szCs w:val="23"/>
        </w:rPr>
        <w:t xml:space="preserve">日   </w:t>
      </w:r>
      <w:r>
        <w:rPr>
          <w:rFonts w:ascii="仿宋" w:hAnsi="仿宋" w:eastAsia="仿宋" w:cs="仿宋"/>
          <w:spacing w:val="-4"/>
          <w:sz w:val="23"/>
          <w:szCs w:val="23"/>
        </w:rPr>
        <w:t xml:space="preserve">   期：</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年</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月</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日</w:t>
      </w:r>
    </w:p>
    <w:p w14:paraId="4AAA3BED">
      <w:pPr>
        <w:sectPr>
          <w:footerReference r:id="rId33" w:type="default"/>
          <w:pgSz w:w="11910" w:h="16840"/>
          <w:pgMar w:top="1431" w:right="1774" w:bottom="1170" w:left="1786" w:header="0" w:footer="997" w:gutter="0"/>
          <w:pgNumType w:fmt="decimal"/>
          <w:cols w:space="720" w:num="1"/>
        </w:sectPr>
      </w:pPr>
    </w:p>
    <w:p w14:paraId="0814C070">
      <w:pPr>
        <w:spacing w:before="104" w:line="225" w:lineRule="auto"/>
        <w:ind w:left="42"/>
        <w:jc w:val="center"/>
        <w:outlineLvl w:val="2"/>
        <w:rPr>
          <w:rFonts w:ascii="仿宋" w:hAnsi="仿宋" w:eastAsia="仿宋" w:cs="仿宋"/>
          <w:sz w:val="28"/>
          <w:szCs w:val="28"/>
        </w:rPr>
      </w:pPr>
      <w:r>
        <w:rPr>
          <w:rFonts w:hint="eastAsia" w:ascii="仿宋" w:hAnsi="仿宋" w:eastAsia="仿宋" w:cs="仿宋"/>
          <w:spacing w:val="-7"/>
          <w:sz w:val="28"/>
          <w:szCs w:val="28"/>
          <w:lang w:val="en-US" w:eastAsia="zh-CN"/>
        </w:rPr>
        <w:t>十</w:t>
      </w:r>
      <w:r>
        <w:rPr>
          <w:rFonts w:ascii="仿宋" w:hAnsi="仿宋" w:eastAsia="仿宋" w:cs="仿宋"/>
          <w:spacing w:val="-4"/>
          <w:sz w:val="28"/>
          <w:szCs w:val="28"/>
        </w:rPr>
        <w:t>、其他资料</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投标保证金转款证明及收据证明</w:t>
      </w:r>
      <w:r>
        <w:rPr>
          <w:rFonts w:hint="eastAsia" w:ascii="仿宋" w:hAnsi="仿宋" w:eastAsia="仿宋" w:cs="仿宋"/>
          <w:spacing w:val="-4"/>
          <w:sz w:val="28"/>
          <w:szCs w:val="28"/>
          <w:lang w:eastAsia="zh-CN"/>
        </w:rPr>
        <w:t>）</w:t>
      </w:r>
    </w:p>
    <w:p w14:paraId="30F3F888">
      <w:pPr>
        <w:spacing w:before="137" w:line="231" w:lineRule="auto"/>
        <w:ind w:left="543"/>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13"/>
          <w:sz w:val="23"/>
          <w:szCs w:val="23"/>
        </w:rPr>
        <w:t>中小微企业、节能、环保等其他资料，投标单位可自拟)</w:t>
      </w:r>
    </w:p>
    <w:p w14:paraId="20204B16">
      <w:pPr>
        <w:spacing w:before="121" w:line="223" w:lineRule="auto"/>
        <w:ind w:left="2504"/>
        <w:outlineLvl w:val="2"/>
        <w:rPr>
          <w:rFonts w:ascii="仿宋" w:hAnsi="仿宋" w:eastAsia="仿宋" w:cs="仿宋"/>
          <w:sz w:val="28"/>
          <w:szCs w:val="28"/>
        </w:rPr>
      </w:pPr>
      <w:r>
        <w:rPr>
          <w:rFonts w:ascii="仿宋" w:hAnsi="仿宋" w:eastAsia="仿宋" w:cs="仿宋"/>
          <w:spacing w:val="-6"/>
          <w:sz w:val="28"/>
          <w:szCs w:val="28"/>
        </w:rPr>
        <w:t xml:space="preserve">中小企业声明函 </w:t>
      </w:r>
    </w:p>
    <w:p w14:paraId="2DB13938">
      <w:pPr>
        <w:spacing w:line="351" w:lineRule="auto"/>
        <w:rPr>
          <w:rFonts w:ascii="Arial"/>
          <w:sz w:val="21"/>
        </w:rPr>
      </w:pPr>
    </w:p>
    <w:p w14:paraId="52FD9ACD">
      <w:pPr>
        <w:spacing w:before="75" w:line="360" w:lineRule="auto"/>
        <w:ind w:left="29" w:firstLine="815"/>
        <w:rPr>
          <w:rFonts w:ascii="仿宋" w:hAnsi="仿宋" w:eastAsia="仿宋" w:cs="仿宋"/>
          <w:sz w:val="23"/>
          <w:szCs w:val="23"/>
        </w:rPr>
      </w:pPr>
      <w:r>
        <w:rPr>
          <w:rFonts w:ascii="宋体" w:hAnsi="宋体" w:eastAsia="宋体" w:cs="宋体"/>
          <w:spacing w:val="11"/>
          <w:sz w:val="23"/>
          <w:szCs w:val="23"/>
        </w:rPr>
        <w:t>本</w:t>
      </w:r>
      <w:r>
        <w:rPr>
          <w:rFonts w:ascii="仿宋" w:hAnsi="仿宋" w:eastAsia="仿宋" w:cs="仿宋"/>
          <w:spacing w:val="9"/>
          <w:sz w:val="23"/>
          <w:szCs w:val="23"/>
        </w:rPr>
        <w:t>公司 (联合体) 郑重声明，根据《政府采购促进中小企业发展管理办</w:t>
      </w:r>
      <w:r>
        <w:rPr>
          <w:rFonts w:ascii="仿宋" w:hAnsi="仿宋" w:eastAsia="仿宋" w:cs="仿宋"/>
          <w:sz w:val="23"/>
          <w:szCs w:val="23"/>
        </w:rPr>
        <w:t xml:space="preserve">  </w:t>
      </w:r>
      <w:r>
        <w:rPr>
          <w:rFonts w:ascii="仿宋" w:hAnsi="仿宋" w:eastAsia="仿宋" w:cs="仿宋"/>
          <w:spacing w:val="-32"/>
          <w:sz w:val="23"/>
          <w:szCs w:val="23"/>
        </w:rPr>
        <w:t>法</w:t>
      </w:r>
      <w:r>
        <w:rPr>
          <w:rFonts w:ascii="仿宋" w:hAnsi="仿宋" w:eastAsia="仿宋" w:cs="仿宋"/>
          <w:spacing w:val="-27"/>
          <w:sz w:val="23"/>
          <w:szCs w:val="23"/>
        </w:rPr>
        <w:t>》</w:t>
      </w:r>
      <w:r>
        <w:rPr>
          <w:rFonts w:ascii="仿宋" w:hAnsi="仿宋" w:eastAsia="仿宋" w:cs="仿宋"/>
          <w:spacing w:val="-16"/>
          <w:sz w:val="23"/>
          <w:szCs w:val="23"/>
        </w:rPr>
        <w:t xml:space="preserve">  (财库 ﹝ 2020 ﹞ 46 号) 的规定，本公司 (联合体) 参加</w:t>
      </w:r>
      <w:r>
        <w:rPr>
          <w:rFonts w:ascii="仿宋" w:hAnsi="仿宋" w:eastAsia="仿宋" w:cs="仿宋"/>
          <w:spacing w:val="-16"/>
          <w:sz w:val="23"/>
          <w:szCs w:val="23"/>
          <w:u w:val="single" w:color="auto"/>
        </w:rPr>
        <w:t xml:space="preserve"> (单位名称) </w:t>
      </w:r>
      <w:r>
        <w:rPr>
          <w:rFonts w:ascii="仿宋" w:hAnsi="仿宋" w:eastAsia="仿宋" w:cs="仿宋"/>
          <w:spacing w:val="-16"/>
          <w:sz w:val="23"/>
          <w:szCs w:val="23"/>
        </w:rPr>
        <w:t xml:space="preserve">的 ( </w:t>
      </w:r>
      <w:r>
        <w:rPr>
          <w:rFonts w:ascii="仿宋" w:hAnsi="仿宋" w:eastAsia="仿宋" w:cs="仿宋"/>
          <w:spacing w:val="-16"/>
          <w:sz w:val="23"/>
          <w:szCs w:val="23"/>
          <w:u w:val="single" w:color="auto"/>
        </w:rPr>
        <w:t xml:space="preserve"> 项目名</w:t>
      </w:r>
      <w:r>
        <w:rPr>
          <w:rFonts w:ascii="仿宋" w:hAnsi="仿宋" w:eastAsia="仿宋" w:cs="仿宋"/>
          <w:sz w:val="23"/>
          <w:szCs w:val="23"/>
        </w:rPr>
        <w:t xml:space="preserve"> </w:t>
      </w:r>
      <w:r>
        <w:rPr>
          <w:rFonts w:ascii="仿宋" w:hAnsi="仿宋" w:eastAsia="仿宋" w:cs="仿宋"/>
          <w:spacing w:val="6"/>
          <w:sz w:val="23"/>
          <w:szCs w:val="23"/>
          <w:u w:val="single" w:color="auto"/>
        </w:rPr>
        <w:t xml:space="preserve">称) </w:t>
      </w:r>
      <w:r>
        <w:rPr>
          <w:rFonts w:ascii="仿宋" w:hAnsi="仿宋" w:eastAsia="仿宋" w:cs="仿宋"/>
          <w:spacing w:val="6"/>
          <w:sz w:val="23"/>
          <w:szCs w:val="23"/>
        </w:rPr>
        <w:t>采购活</w:t>
      </w:r>
      <w:r>
        <w:rPr>
          <w:rFonts w:ascii="仿宋" w:hAnsi="仿宋" w:eastAsia="仿宋" w:cs="仿宋"/>
          <w:spacing w:val="3"/>
          <w:sz w:val="23"/>
          <w:szCs w:val="23"/>
        </w:rPr>
        <w:t>动，工程的施工单位全部为符合政策要求的中小企业</w:t>
      </w:r>
      <w:r>
        <w:rPr>
          <w:rFonts w:ascii="仿宋" w:hAnsi="仿宋" w:eastAsia="仿宋" w:cs="仿宋"/>
          <w:spacing w:val="4"/>
          <w:sz w:val="23"/>
          <w:szCs w:val="23"/>
        </w:rPr>
        <w:t>。相关企业 (含联合 体中的中小企业、签订分</w:t>
      </w:r>
      <w:r>
        <w:rPr>
          <w:rFonts w:ascii="仿宋" w:hAnsi="仿宋" w:eastAsia="仿宋" w:cs="仿宋"/>
          <w:spacing w:val="12"/>
          <w:sz w:val="23"/>
          <w:szCs w:val="23"/>
        </w:rPr>
        <w:t>包</w:t>
      </w:r>
      <w:r>
        <w:rPr>
          <w:rFonts w:ascii="仿宋" w:hAnsi="仿宋" w:eastAsia="仿宋" w:cs="仿宋"/>
          <w:spacing w:val="8"/>
          <w:sz w:val="23"/>
          <w:szCs w:val="23"/>
        </w:rPr>
        <w:t>意向协议的中小企业) 的具体情况如下：</w:t>
      </w:r>
    </w:p>
    <w:p w14:paraId="67D6F6E4">
      <w:pPr>
        <w:spacing w:before="67" w:line="329" w:lineRule="auto"/>
        <w:ind w:left="29" w:right="228" w:firstLine="490"/>
        <w:rPr>
          <w:rFonts w:ascii="仿宋" w:hAnsi="仿宋" w:eastAsia="仿宋" w:cs="仿宋"/>
          <w:sz w:val="23"/>
          <w:szCs w:val="23"/>
        </w:rPr>
      </w:pPr>
      <w:r>
        <w:rPr>
          <w:rFonts w:ascii="仿宋" w:hAnsi="仿宋" w:eastAsia="仿宋" w:cs="仿宋"/>
          <w:spacing w:val="4"/>
          <w:sz w:val="23"/>
          <w:szCs w:val="23"/>
        </w:rPr>
        <w:t>1.</w:t>
      </w:r>
      <w:r>
        <w:rPr>
          <w:rFonts w:ascii="仿宋" w:hAnsi="仿宋" w:eastAsia="仿宋" w:cs="仿宋"/>
          <w:spacing w:val="4"/>
          <w:sz w:val="23"/>
          <w:szCs w:val="23"/>
          <w:u w:val="single" w:color="auto"/>
        </w:rPr>
        <w:t xml:space="preserve"> (标的名</w:t>
      </w:r>
      <w:r>
        <w:rPr>
          <w:rFonts w:ascii="仿宋" w:hAnsi="仿宋" w:eastAsia="仿宋" w:cs="仿宋"/>
          <w:spacing w:val="2"/>
          <w:sz w:val="23"/>
          <w:szCs w:val="23"/>
          <w:u w:val="single" w:color="auto"/>
        </w:rPr>
        <w:t xml:space="preserve">称) </w:t>
      </w:r>
      <w:r>
        <w:rPr>
          <w:rFonts w:ascii="仿宋" w:hAnsi="仿宋" w:eastAsia="仿宋" w:cs="仿宋"/>
          <w:spacing w:val="2"/>
          <w:sz w:val="23"/>
          <w:szCs w:val="23"/>
        </w:rPr>
        <w:t>，属于</w:t>
      </w:r>
      <w:r>
        <w:rPr>
          <w:rFonts w:ascii="仿宋" w:hAnsi="仿宋" w:eastAsia="仿宋" w:cs="仿宋"/>
          <w:spacing w:val="2"/>
          <w:sz w:val="23"/>
          <w:szCs w:val="23"/>
          <w:u w:val="single" w:color="auto"/>
        </w:rPr>
        <w:t xml:space="preserve">   </w:t>
      </w:r>
      <w:r>
        <w:rPr>
          <w:rFonts w:hint="eastAsia" w:ascii="仿宋" w:hAnsi="仿宋" w:eastAsia="仿宋" w:cs="仿宋"/>
          <w:spacing w:val="2"/>
          <w:sz w:val="23"/>
          <w:szCs w:val="23"/>
          <w:u w:val="single" w:color="auto"/>
          <w:lang w:val="en-US" w:eastAsia="zh-CN"/>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 xml:space="preserve"> ；承建 (承接) </w:t>
      </w:r>
      <w:r>
        <w:rPr>
          <w:rFonts w:ascii="仿宋" w:hAnsi="仿宋" w:eastAsia="仿宋" w:cs="仿宋"/>
          <w:spacing w:val="2"/>
          <w:sz w:val="23"/>
          <w:szCs w:val="23"/>
          <w:u w:val="single" w:color="auto"/>
        </w:rPr>
        <w:t xml:space="preserve">企业为(企业名称) </w:t>
      </w:r>
      <w:r>
        <w:rPr>
          <w:rFonts w:ascii="仿宋" w:hAnsi="仿宋" w:eastAsia="仿宋" w:cs="仿宋"/>
          <w:spacing w:val="2"/>
          <w:sz w:val="23"/>
          <w:szCs w:val="23"/>
        </w:rPr>
        <w:t>，从</w:t>
      </w:r>
      <w:r>
        <w:rPr>
          <w:rFonts w:ascii="仿宋" w:hAnsi="仿宋" w:eastAsia="仿宋" w:cs="仿宋"/>
          <w:sz w:val="23"/>
          <w:szCs w:val="23"/>
        </w:rPr>
        <w:t xml:space="preserve"> </w:t>
      </w:r>
      <w:r>
        <w:rPr>
          <w:rFonts w:ascii="仿宋" w:hAnsi="仿宋" w:eastAsia="仿宋" w:cs="仿宋"/>
          <w:spacing w:val="6"/>
          <w:sz w:val="23"/>
          <w:szCs w:val="23"/>
        </w:rPr>
        <w:t>业人员</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人，营业收入为</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 xml:space="preserve"> 万元，资产总额为</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万元，  属于</w:t>
      </w:r>
      <w:r>
        <w:rPr>
          <w:rFonts w:ascii="仿宋" w:hAnsi="仿宋" w:eastAsia="仿宋" w:cs="仿宋"/>
          <w:spacing w:val="6"/>
          <w:sz w:val="23"/>
          <w:szCs w:val="23"/>
          <w:u w:val="single" w:color="auto"/>
        </w:rPr>
        <w:t xml:space="preserve"> ( 中型企</w:t>
      </w:r>
      <w:r>
        <w:rPr>
          <w:rFonts w:ascii="仿宋" w:hAnsi="仿宋" w:eastAsia="仿宋" w:cs="仿宋"/>
          <w:spacing w:val="5"/>
          <w:sz w:val="23"/>
          <w:szCs w:val="23"/>
          <w:u w:val="single" w:color="auto"/>
        </w:rPr>
        <w:t>业</w:t>
      </w:r>
      <w:r>
        <w:rPr>
          <w:rFonts w:ascii="仿宋" w:hAnsi="仿宋" w:eastAsia="仿宋" w:cs="仿宋"/>
          <w:sz w:val="23"/>
          <w:szCs w:val="23"/>
          <w:u w:val="single" w:color="auto"/>
        </w:rPr>
        <w:t>、</w:t>
      </w:r>
      <w:r>
        <w:rPr>
          <w:rFonts w:ascii="仿宋" w:hAnsi="仿宋" w:eastAsia="仿宋" w:cs="仿宋"/>
          <w:sz w:val="23"/>
          <w:szCs w:val="23"/>
        </w:rPr>
        <w:t xml:space="preserve"> </w:t>
      </w:r>
      <w:r>
        <w:rPr>
          <w:rFonts w:ascii="仿宋" w:hAnsi="仿宋" w:eastAsia="仿宋" w:cs="仿宋"/>
          <w:spacing w:val="21"/>
          <w:sz w:val="23"/>
          <w:szCs w:val="23"/>
          <w:u w:val="single" w:color="auto"/>
        </w:rPr>
        <w:t>小</w:t>
      </w:r>
      <w:r>
        <w:rPr>
          <w:rFonts w:ascii="仿宋" w:hAnsi="仿宋" w:eastAsia="仿宋" w:cs="仿宋"/>
          <w:spacing w:val="13"/>
          <w:sz w:val="23"/>
          <w:szCs w:val="23"/>
          <w:u w:val="single" w:color="auto"/>
        </w:rPr>
        <w:t xml:space="preserve">型企业、微型企业) </w:t>
      </w:r>
      <w:r>
        <w:rPr>
          <w:rFonts w:ascii="仿宋" w:hAnsi="仿宋" w:eastAsia="仿宋" w:cs="仿宋"/>
          <w:spacing w:val="13"/>
          <w:sz w:val="23"/>
          <w:szCs w:val="23"/>
        </w:rPr>
        <w:t>；</w:t>
      </w:r>
    </w:p>
    <w:p w14:paraId="0DF9E2D4">
      <w:pPr>
        <w:spacing w:before="131" w:line="329" w:lineRule="auto"/>
        <w:ind w:left="29" w:right="218" w:firstLine="475"/>
        <w:rPr>
          <w:rFonts w:ascii="仿宋" w:hAnsi="仿宋" w:eastAsia="仿宋" w:cs="仿宋"/>
          <w:sz w:val="23"/>
          <w:szCs w:val="23"/>
        </w:rPr>
      </w:pPr>
      <w:r>
        <w:rPr>
          <w:rFonts w:ascii="仿宋" w:hAnsi="仿宋" w:eastAsia="仿宋" w:cs="仿宋"/>
          <w:spacing w:val="6"/>
          <w:sz w:val="23"/>
          <w:szCs w:val="23"/>
        </w:rPr>
        <w:t>2.</w:t>
      </w:r>
      <w:r>
        <w:rPr>
          <w:rFonts w:ascii="仿宋" w:hAnsi="仿宋" w:eastAsia="仿宋" w:cs="仿宋"/>
          <w:spacing w:val="6"/>
          <w:sz w:val="23"/>
          <w:szCs w:val="23"/>
          <w:u w:val="single" w:color="auto"/>
        </w:rPr>
        <w:t xml:space="preserve"> (标的名称) </w:t>
      </w:r>
      <w:r>
        <w:rPr>
          <w:rFonts w:ascii="仿宋" w:hAnsi="仿宋" w:eastAsia="仿宋" w:cs="仿宋"/>
          <w:spacing w:val="6"/>
          <w:sz w:val="23"/>
          <w:szCs w:val="23"/>
        </w:rPr>
        <w:t>，属于</w:t>
      </w:r>
      <w:r>
        <w:rPr>
          <w:rFonts w:ascii="仿宋" w:hAnsi="仿宋" w:eastAsia="仿宋" w:cs="仿宋"/>
          <w:spacing w:val="6"/>
          <w:sz w:val="23"/>
          <w:szCs w:val="23"/>
          <w:u w:val="single" w:color="auto"/>
        </w:rPr>
        <w:t xml:space="preserve"> (采购文件中明确的所属行业) </w:t>
      </w:r>
      <w:r>
        <w:rPr>
          <w:rFonts w:ascii="仿宋" w:hAnsi="仿宋" w:eastAsia="仿宋" w:cs="仿宋"/>
          <w:spacing w:val="6"/>
          <w:sz w:val="23"/>
          <w:szCs w:val="23"/>
        </w:rPr>
        <w:t>；承建 (承接) 企</w:t>
      </w:r>
      <w:r>
        <w:rPr>
          <w:rFonts w:ascii="仿宋" w:hAnsi="仿宋" w:eastAsia="仿宋" w:cs="仿宋"/>
          <w:spacing w:val="5"/>
          <w:sz w:val="23"/>
          <w:szCs w:val="23"/>
        </w:rPr>
        <w:t>业</w:t>
      </w:r>
      <w:r>
        <w:rPr>
          <w:rFonts w:ascii="仿宋" w:hAnsi="仿宋" w:eastAsia="仿宋" w:cs="仿宋"/>
          <w:sz w:val="23"/>
          <w:szCs w:val="23"/>
        </w:rPr>
        <w:t xml:space="preserve"> </w:t>
      </w:r>
      <w:r>
        <w:rPr>
          <w:rFonts w:ascii="仿宋" w:hAnsi="仿宋" w:eastAsia="仿宋" w:cs="仿宋"/>
          <w:spacing w:val="29"/>
          <w:sz w:val="23"/>
          <w:szCs w:val="23"/>
        </w:rPr>
        <w:t>为</w:t>
      </w:r>
      <w:r>
        <w:rPr>
          <w:rFonts w:ascii="仿宋" w:hAnsi="仿宋" w:eastAsia="仿宋" w:cs="仿宋"/>
          <w:spacing w:val="15"/>
          <w:sz w:val="23"/>
          <w:szCs w:val="23"/>
          <w:u w:val="single" w:color="auto"/>
        </w:rPr>
        <w:t xml:space="preserve"> (企业名称) </w:t>
      </w:r>
      <w:r>
        <w:rPr>
          <w:rFonts w:ascii="仿宋" w:hAnsi="仿宋" w:eastAsia="仿宋" w:cs="仿宋"/>
          <w:spacing w:val="15"/>
          <w:sz w:val="23"/>
          <w:szCs w:val="23"/>
        </w:rPr>
        <w:t>，从业人员</w:t>
      </w:r>
      <w:r>
        <w:rPr>
          <w:rFonts w:ascii="仿宋" w:hAnsi="仿宋" w:eastAsia="仿宋" w:cs="仿宋"/>
          <w:spacing w:val="15"/>
          <w:sz w:val="23"/>
          <w:szCs w:val="23"/>
          <w:u w:val="single" w:color="auto"/>
        </w:rPr>
        <w:t xml:space="preserve">  </w:t>
      </w:r>
      <w:r>
        <w:rPr>
          <w:rFonts w:ascii="仿宋" w:hAnsi="仿宋" w:eastAsia="仿宋" w:cs="仿宋"/>
          <w:spacing w:val="15"/>
          <w:sz w:val="23"/>
          <w:szCs w:val="23"/>
        </w:rPr>
        <w:t>人，营业收入为</w:t>
      </w:r>
      <w:r>
        <w:rPr>
          <w:rFonts w:ascii="仿宋" w:hAnsi="仿宋" w:eastAsia="仿宋" w:cs="仿宋"/>
          <w:spacing w:val="15"/>
          <w:sz w:val="23"/>
          <w:szCs w:val="23"/>
          <w:u w:val="single" w:color="auto"/>
        </w:rPr>
        <w:t xml:space="preserve">    </w:t>
      </w:r>
      <w:r>
        <w:rPr>
          <w:rFonts w:ascii="仿宋" w:hAnsi="仿宋" w:eastAsia="仿宋" w:cs="仿宋"/>
          <w:spacing w:val="15"/>
          <w:sz w:val="23"/>
          <w:szCs w:val="23"/>
        </w:rPr>
        <w:t>万元，资产总额为</w:t>
      </w:r>
      <w:r>
        <w:rPr>
          <w:rFonts w:ascii="仿宋" w:hAnsi="仿宋" w:eastAsia="仿宋" w:cs="仿宋"/>
          <w:spacing w:val="15"/>
          <w:sz w:val="23"/>
          <w:szCs w:val="23"/>
          <w:u w:val="single" w:color="auto"/>
        </w:rPr>
        <w:t xml:space="preserve"> </w:t>
      </w:r>
      <w:r>
        <w:rPr>
          <w:rFonts w:ascii="仿宋" w:hAnsi="仿宋" w:eastAsia="仿宋" w:cs="仿宋"/>
          <w:spacing w:val="15"/>
          <w:sz w:val="23"/>
          <w:szCs w:val="23"/>
        </w:rPr>
        <w:t>万元，</w:t>
      </w:r>
      <w:r>
        <w:rPr>
          <w:rFonts w:ascii="仿宋" w:hAnsi="仿宋" w:eastAsia="仿宋" w:cs="仿宋"/>
          <w:sz w:val="23"/>
          <w:szCs w:val="23"/>
        </w:rPr>
        <w:t xml:space="preserve"> </w:t>
      </w:r>
      <w:r>
        <w:rPr>
          <w:rFonts w:ascii="仿宋" w:hAnsi="仿宋" w:eastAsia="仿宋" w:cs="仿宋"/>
          <w:spacing w:val="8"/>
          <w:sz w:val="23"/>
          <w:szCs w:val="23"/>
        </w:rPr>
        <w:t>属于</w:t>
      </w:r>
      <w:r>
        <w:rPr>
          <w:rFonts w:ascii="仿宋" w:hAnsi="仿宋" w:eastAsia="仿宋" w:cs="仿宋"/>
          <w:spacing w:val="8"/>
          <w:sz w:val="23"/>
          <w:szCs w:val="23"/>
          <w:u w:val="single" w:color="auto"/>
        </w:rPr>
        <w:t xml:space="preserve"> (中型企业、小型企业、微型企业</w:t>
      </w:r>
      <w:r>
        <w:rPr>
          <w:rFonts w:ascii="仿宋" w:hAnsi="仿宋" w:eastAsia="仿宋" w:cs="仿宋"/>
          <w:spacing w:val="8"/>
          <w:sz w:val="23"/>
          <w:szCs w:val="23"/>
        </w:rPr>
        <w:t xml:space="preserve">) </w:t>
      </w:r>
      <w:r>
        <w:rPr>
          <w:rFonts w:ascii="仿宋" w:hAnsi="仿宋" w:eastAsia="仿宋" w:cs="仿宋"/>
          <w:spacing w:val="5"/>
          <w:sz w:val="23"/>
          <w:szCs w:val="23"/>
        </w:rPr>
        <w:t>；</w:t>
      </w:r>
    </w:p>
    <w:p w14:paraId="589E8736">
      <w:pPr>
        <w:spacing w:line="307" w:lineRule="auto"/>
        <w:rPr>
          <w:rFonts w:ascii="Arial"/>
          <w:sz w:val="21"/>
        </w:rPr>
      </w:pPr>
    </w:p>
    <w:p w14:paraId="36E38319">
      <w:pPr>
        <w:spacing w:line="307" w:lineRule="auto"/>
        <w:rPr>
          <w:rFonts w:ascii="Arial"/>
          <w:sz w:val="21"/>
        </w:rPr>
      </w:pPr>
    </w:p>
    <w:p w14:paraId="6D0171E1">
      <w:pPr>
        <w:spacing w:before="75" w:line="337" w:lineRule="auto"/>
        <w:ind w:left="38" w:right="249" w:firstLine="15"/>
        <w:rPr>
          <w:rFonts w:ascii="仿宋" w:hAnsi="仿宋" w:eastAsia="仿宋" w:cs="仿宋"/>
          <w:sz w:val="23"/>
          <w:szCs w:val="23"/>
        </w:rPr>
      </w:pPr>
      <w:r>
        <w:rPr>
          <w:rFonts w:ascii="仿宋" w:hAnsi="仿宋" w:eastAsia="仿宋" w:cs="仿宋"/>
          <w:spacing w:val="-1"/>
          <w:sz w:val="23"/>
          <w:szCs w:val="23"/>
        </w:rPr>
        <w:t>以上企业，不属于大企业的分支机构，不存在控股股东为大企业的情形</w:t>
      </w:r>
      <w:r>
        <w:rPr>
          <w:rFonts w:ascii="仿宋" w:hAnsi="仿宋" w:eastAsia="仿宋" w:cs="仿宋"/>
          <w:sz w:val="23"/>
          <w:szCs w:val="23"/>
        </w:rPr>
        <w:t xml:space="preserve">，也不存在 </w:t>
      </w:r>
      <w:r>
        <w:rPr>
          <w:rFonts w:ascii="仿宋" w:hAnsi="仿宋" w:eastAsia="仿宋" w:cs="仿宋"/>
          <w:spacing w:val="14"/>
          <w:sz w:val="23"/>
          <w:szCs w:val="23"/>
        </w:rPr>
        <w:t>与</w:t>
      </w:r>
      <w:r>
        <w:rPr>
          <w:rFonts w:ascii="仿宋" w:hAnsi="仿宋" w:eastAsia="仿宋" w:cs="仿宋"/>
          <w:spacing w:val="12"/>
          <w:sz w:val="23"/>
          <w:szCs w:val="23"/>
        </w:rPr>
        <w:t>大</w:t>
      </w:r>
      <w:r>
        <w:rPr>
          <w:rFonts w:ascii="仿宋" w:hAnsi="仿宋" w:eastAsia="仿宋" w:cs="仿宋"/>
          <w:spacing w:val="7"/>
          <w:sz w:val="23"/>
          <w:szCs w:val="23"/>
        </w:rPr>
        <w:t>企业的负责人为同一人的情形。</w:t>
      </w:r>
    </w:p>
    <w:p w14:paraId="44FD724D">
      <w:pPr>
        <w:spacing w:before="125" w:line="228" w:lineRule="auto"/>
        <w:ind w:left="30"/>
        <w:rPr>
          <w:rFonts w:ascii="仿宋" w:hAnsi="仿宋" w:eastAsia="仿宋" w:cs="仿宋"/>
          <w:sz w:val="23"/>
          <w:szCs w:val="23"/>
        </w:rPr>
      </w:pPr>
      <w:r>
        <w:rPr>
          <w:rFonts w:ascii="仿宋" w:hAnsi="仿宋" w:eastAsia="仿宋" w:cs="仿宋"/>
          <w:spacing w:val="14"/>
          <w:sz w:val="23"/>
          <w:szCs w:val="23"/>
        </w:rPr>
        <w:t>本</w:t>
      </w:r>
      <w:r>
        <w:rPr>
          <w:rFonts w:ascii="仿宋" w:hAnsi="仿宋" w:eastAsia="仿宋" w:cs="仿宋"/>
          <w:spacing w:val="9"/>
          <w:sz w:val="23"/>
          <w:szCs w:val="23"/>
        </w:rPr>
        <w:t>企业对上述声明内容的真实性负责。如有虚假，将依法承担相应责任。</w:t>
      </w:r>
    </w:p>
    <w:p w14:paraId="48E1B1E2">
      <w:pPr>
        <w:spacing w:line="264" w:lineRule="auto"/>
        <w:rPr>
          <w:rFonts w:ascii="Arial"/>
          <w:sz w:val="21"/>
        </w:rPr>
      </w:pPr>
    </w:p>
    <w:p w14:paraId="212F585A">
      <w:pPr>
        <w:spacing w:line="264" w:lineRule="auto"/>
        <w:rPr>
          <w:rFonts w:ascii="Arial"/>
          <w:sz w:val="21"/>
        </w:rPr>
      </w:pPr>
    </w:p>
    <w:p w14:paraId="07475EE8">
      <w:pPr>
        <w:spacing w:line="264" w:lineRule="auto"/>
        <w:rPr>
          <w:rFonts w:ascii="Arial"/>
          <w:sz w:val="21"/>
        </w:rPr>
      </w:pPr>
    </w:p>
    <w:p w14:paraId="38159591">
      <w:pPr>
        <w:spacing w:line="264" w:lineRule="auto"/>
        <w:rPr>
          <w:rFonts w:ascii="Arial"/>
          <w:sz w:val="21"/>
        </w:rPr>
      </w:pPr>
    </w:p>
    <w:p w14:paraId="7E9A6F6F">
      <w:pPr>
        <w:spacing w:line="264" w:lineRule="auto"/>
        <w:rPr>
          <w:rFonts w:ascii="Arial"/>
          <w:sz w:val="21"/>
        </w:rPr>
      </w:pPr>
    </w:p>
    <w:p w14:paraId="17F218BD">
      <w:pPr>
        <w:spacing w:before="75" w:line="455" w:lineRule="auto"/>
        <w:ind w:left="6183" w:right="284"/>
        <w:jc w:val="right"/>
        <w:rPr>
          <w:rFonts w:ascii="仿宋" w:hAnsi="仿宋" w:eastAsia="仿宋" w:cs="仿宋"/>
          <w:sz w:val="23"/>
          <w:szCs w:val="23"/>
        </w:rPr>
      </w:pPr>
      <w:r>
        <w:rPr>
          <w:rFonts w:ascii="仿宋" w:hAnsi="仿宋" w:eastAsia="仿宋" w:cs="仿宋"/>
          <w:spacing w:val="2"/>
          <w:sz w:val="23"/>
          <w:szCs w:val="23"/>
        </w:rPr>
        <w:t>企业名</w:t>
      </w:r>
      <w:r>
        <w:rPr>
          <w:rFonts w:ascii="仿宋" w:hAnsi="仿宋" w:eastAsia="仿宋" w:cs="仿宋"/>
          <w:spacing w:val="1"/>
          <w:sz w:val="23"/>
          <w:szCs w:val="23"/>
        </w:rPr>
        <w:t>称 (盖章) ：</w:t>
      </w:r>
      <w:r>
        <w:rPr>
          <w:rFonts w:ascii="仿宋" w:hAnsi="仿宋" w:eastAsia="仿宋" w:cs="仿宋"/>
          <w:sz w:val="23"/>
          <w:szCs w:val="23"/>
        </w:rPr>
        <w:t xml:space="preserve"> </w:t>
      </w:r>
      <w:r>
        <w:rPr>
          <w:rFonts w:ascii="仿宋" w:hAnsi="仿宋" w:eastAsia="仿宋" w:cs="仿宋"/>
          <w:spacing w:val="-17"/>
          <w:sz w:val="23"/>
          <w:szCs w:val="23"/>
        </w:rPr>
        <w:t>日</w:t>
      </w:r>
      <w:r>
        <w:rPr>
          <w:rFonts w:ascii="仿宋" w:hAnsi="仿宋" w:eastAsia="仿宋" w:cs="仿宋"/>
          <w:spacing w:val="-15"/>
          <w:sz w:val="23"/>
          <w:szCs w:val="23"/>
        </w:rPr>
        <w:t>期：</w:t>
      </w:r>
    </w:p>
    <w:p w14:paraId="62038B17">
      <w:pPr>
        <w:spacing w:line="344" w:lineRule="auto"/>
        <w:rPr>
          <w:rFonts w:ascii="Arial"/>
          <w:sz w:val="21"/>
        </w:rPr>
      </w:pPr>
    </w:p>
    <w:p w14:paraId="51ADC3DC">
      <w:pPr>
        <w:spacing w:line="344" w:lineRule="auto"/>
        <w:rPr>
          <w:rFonts w:ascii="Arial"/>
          <w:sz w:val="21"/>
        </w:rPr>
      </w:pPr>
    </w:p>
    <w:p w14:paraId="7B3AB201">
      <w:pPr>
        <w:spacing w:before="75" w:line="238" w:lineRule="auto"/>
        <w:ind w:left="36"/>
        <w:rPr>
          <w:rFonts w:ascii="仿宋" w:hAnsi="仿宋" w:eastAsia="仿宋" w:cs="仿宋"/>
          <w:sz w:val="23"/>
          <w:szCs w:val="23"/>
        </w:rPr>
      </w:pPr>
      <w:r>
        <w:rPr>
          <w:rFonts w:ascii="仿宋" w:hAnsi="仿宋" w:eastAsia="仿宋" w:cs="仿宋"/>
          <w:spacing w:val="9"/>
          <w:sz w:val="23"/>
          <w:szCs w:val="23"/>
        </w:rPr>
        <w:t>注：符合中小企业划型标准的企业请提供本函，不符合的不提供本函</w:t>
      </w:r>
      <w:r>
        <w:rPr>
          <w:rFonts w:ascii="仿宋" w:hAnsi="仿宋" w:eastAsia="仿宋" w:cs="仿宋"/>
          <w:spacing w:val="7"/>
          <w:sz w:val="23"/>
          <w:szCs w:val="23"/>
        </w:rPr>
        <w:t>。</w:t>
      </w:r>
    </w:p>
    <w:p w14:paraId="21A50F01">
      <w:pPr>
        <w:spacing w:line="269" w:lineRule="auto"/>
        <w:rPr>
          <w:rFonts w:ascii="Arial"/>
          <w:sz w:val="21"/>
        </w:rPr>
      </w:pPr>
    </w:p>
    <w:p w14:paraId="1E7C2E27">
      <w:pPr>
        <w:spacing w:line="269" w:lineRule="auto"/>
        <w:rPr>
          <w:rFonts w:ascii="Arial"/>
          <w:sz w:val="21"/>
        </w:rPr>
      </w:pPr>
    </w:p>
    <w:p w14:paraId="2C1754BB">
      <w:pPr>
        <w:spacing w:line="270" w:lineRule="auto"/>
        <w:rPr>
          <w:rFonts w:ascii="Arial"/>
          <w:sz w:val="21"/>
        </w:rPr>
      </w:pPr>
    </w:p>
    <w:p w14:paraId="62B1C7A9">
      <w:pPr>
        <w:spacing w:before="71" w:line="281" w:lineRule="auto"/>
        <w:ind w:left="33" w:right="299"/>
        <w:sectPr>
          <w:footerReference r:id="rId34" w:type="default"/>
          <w:pgSz w:w="11910" w:h="16840"/>
          <w:pgMar w:top="1431" w:right="1570" w:bottom="1170" w:left="1786" w:header="0" w:footer="997" w:gutter="0"/>
          <w:pgNumType w:fmt="decimal"/>
          <w:cols w:space="720" w:num="1"/>
        </w:sectPr>
      </w:pPr>
      <w:r>
        <w:rPr>
          <w:rFonts w:ascii="仿宋" w:hAnsi="仿宋" w:eastAsia="仿宋" w:cs="仿宋"/>
          <w:spacing w:val="-18"/>
          <w:sz w:val="22"/>
          <w:szCs w:val="22"/>
        </w:rPr>
        <w:t>注</w:t>
      </w:r>
      <w:r>
        <w:rPr>
          <w:rFonts w:ascii="仿宋" w:hAnsi="仿宋" w:eastAsia="仿宋" w:cs="仿宋"/>
          <w:spacing w:val="-11"/>
          <w:sz w:val="22"/>
          <w:szCs w:val="22"/>
        </w:rPr>
        <w:t>：</w:t>
      </w:r>
      <w:r>
        <w:rPr>
          <w:rFonts w:ascii="仿宋" w:hAnsi="仿宋" w:eastAsia="仿宋" w:cs="仿宋"/>
          <w:spacing w:val="-9"/>
          <w:sz w:val="22"/>
          <w:szCs w:val="22"/>
        </w:rPr>
        <w:t>从业人员、营业收入、资产总额填报上一年度数据，无上一年度数据的新成立企业可</w:t>
      </w:r>
      <w:r>
        <w:rPr>
          <w:rFonts w:ascii="仿宋" w:hAnsi="仿宋" w:eastAsia="仿宋" w:cs="仿宋"/>
          <w:sz w:val="22"/>
          <w:szCs w:val="22"/>
        </w:rPr>
        <w:t xml:space="preserve"> </w:t>
      </w:r>
      <w:r>
        <w:rPr>
          <w:rFonts w:ascii="仿宋" w:hAnsi="仿宋" w:eastAsia="仿宋" w:cs="仿宋"/>
          <w:spacing w:val="-7"/>
          <w:sz w:val="22"/>
          <w:szCs w:val="22"/>
        </w:rPr>
        <w:t>不</w:t>
      </w:r>
      <w:r>
        <w:rPr>
          <w:rFonts w:ascii="仿宋" w:hAnsi="仿宋" w:eastAsia="仿宋" w:cs="仿宋"/>
          <w:spacing w:val="-6"/>
          <w:sz w:val="22"/>
          <w:szCs w:val="22"/>
        </w:rPr>
        <w:t>填报。</w:t>
      </w:r>
    </w:p>
    <w:p w14:paraId="6D0CBD9D">
      <w:pPr>
        <w:spacing w:before="132" w:line="227" w:lineRule="auto"/>
        <w:rPr>
          <w:rFonts w:ascii="宋体" w:hAnsi="宋体" w:eastAsia="宋体" w:cs="宋体"/>
          <w:spacing w:val="1"/>
          <w:sz w:val="20"/>
          <w:szCs w:val="20"/>
          <w14:textOutline w14:w="3795" w14:cap="sq" w14:cmpd="sng">
            <w14:solidFill>
              <w14:srgbClr w14:val="000000"/>
            </w14:solidFill>
            <w14:prstDash w14:val="solid"/>
            <w14:bevel/>
          </w14:textOutline>
        </w:rPr>
      </w:pPr>
    </w:p>
    <w:p w14:paraId="5AC7EE0F">
      <w:pPr>
        <w:spacing w:line="326" w:lineRule="auto"/>
        <w:rPr>
          <w:rFonts w:ascii="Arial"/>
          <w:sz w:val="21"/>
        </w:rPr>
      </w:pPr>
    </w:p>
    <w:p w14:paraId="332FC792">
      <w:pPr>
        <w:spacing w:line="327" w:lineRule="auto"/>
        <w:rPr>
          <w:rFonts w:ascii="Arial"/>
          <w:sz w:val="21"/>
        </w:rPr>
      </w:pPr>
    </w:p>
    <w:p w14:paraId="0F86ABCA">
      <w:pPr>
        <w:spacing w:before="65" w:line="227" w:lineRule="auto"/>
        <w:ind w:left="37"/>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附件</w:t>
      </w:r>
      <w:r>
        <w:rPr>
          <w:rFonts w:ascii="宋体" w:hAnsi="宋体" w:eastAsia="宋体" w:cs="宋体"/>
          <w:spacing w:val="2"/>
          <w:sz w:val="20"/>
          <w:szCs w:val="20"/>
        </w:rPr>
        <w:t xml:space="preserve"> </w:t>
      </w:r>
      <w:r>
        <w:rPr>
          <w:rFonts w:hint="eastAsia" w:ascii="宋体" w:hAnsi="宋体" w:eastAsia="宋体" w:cs="宋体"/>
          <w:spacing w:val="1"/>
          <w:sz w:val="20"/>
          <w:szCs w:val="20"/>
          <w:lang w:val="en-US" w:eastAsia="zh-CN"/>
          <w14:textOutline w14:w="3795" w14:cap="sq" w14:cmpd="sng">
            <w14:solidFill>
              <w14:srgbClr w14:val="000000"/>
            </w14:solidFill>
            <w14:prstDash w14:val="solid"/>
            <w14:bevel/>
          </w14:textOutline>
        </w:rPr>
        <w:t>1</w:t>
      </w:r>
      <w:r>
        <w:rPr>
          <w:rFonts w:ascii="宋体" w:hAnsi="宋体" w:eastAsia="宋体" w:cs="宋体"/>
          <w:spacing w:val="1"/>
          <w:sz w:val="20"/>
          <w:szCs w:val="20"/>
          <w14:textOutline w14:w="3795" w14:cap="sq" w14:cmpd="sng">
            <w14:solidFill>
              <w14:srgbClr w14:val="000000"/>
            </w14:solidFill>
            <w14:prstDash w14:val="solid"/>
            <w14:bevel/>
          </w14:textOutline>
        </w:rPr>
        <w:t>：</w:t>
      </w:r>
    </w:p>
    <w:p w14:paraId="2C34A82F">
      <w:pPr>
        <w:spacing w:line="267" w:lineRule="auto"/>
        <w:rPr>
          <w:rFonts w:ascii="Arial"/>
          <w:sz w:val="21"/>
        </w:rPr>
      </w:pPr>
    </w:p>
    <w:p w14:paraId="4D85F89C">
      <w:pPr>
        <w:spacing w:line="267" w:lineRule="auto"/>
        <w:rPr>
          <w:rFonts w:ascii="Arial"/>
          <w:sz w:val="21"/>
        </w:rPr>
      </w:pPr>
    </w:p>
    <w:p w14:paraId="0B0FEB42">
      <w:pPr>
        <w:spacing w:before="101" w:line="224" w:lineRule="auto"/>
        <w:ind w:left="2420"/>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建</w:t>
      </w:r>
      <w:r>
        <w:rPr>
          <w:rFonts w:ascii="宋体" w:hAnsi="宋体" w:eastAsia="宋体" w:cs="宋体"/>
          <w:spacing w:val="9"/>
          <w:sz w:val="31"/>
          <w:szCs w:val="31"/>
          <w14:textOutline w14:w="5793" w14:cap="sq" w14:cmpd="sng">
            <w14:solidFill>
              <w14:srgbClr w14:val="000000"/>
            </w14:solidFill>
            <w14:prstDash w14:val="solid"/>
            <w14:bevel/>
          </w14:textOutline>
        </w:rPr>
        <w:t>设工程诚信投标承诺书</w:t>
      </w:r>
    </w:p>
    <w:p w14:paraId="54599B95">
      <w:pPr>
        <w:spacing w:line="258" w:lineRule="auto"/>
        <w:rPr>
          <w:rFonts w:ascii="Arial"/>
          <w:sz w:val="21"/>
        </w:rPr>
      </w:pPr>
    </w:p>
    <w:p w14:paraId="68C00EAE">
      <w:pPr>
        <w:spacing w:line="258" w:lineRule="auto"/>
        <w:rPr>
          <w:rFonts w:ascii="Arial"/>
          <w:sz w:val="21"/>
        </w:rPr>
      </w:pPr>
    </w:p>
    <w:p w14:paraId="45B64725">
      <w:pPr>
        <w:spacing w:before="74" w:line="226" w:lineRule="auto"/>
        <w:ind w:left="503"/>
        <w:rPr>
          <w:rFonts w:ascii="宋体" w:hAnsi="宋体" w:eastAsia="宋体" w:cs="宋体"/>
          <w:sz w:val="23"/>
          <w:szCs w:val="23"/>
        </w:rPr>
      </w:pPr>
      <w:r>
        <w:rPr>
          <w:rFonts w:ascii="宋体" w:hAnsi="宋体" w:eastAsia="宋体" w:cs="宋体"/>
          <w:spacing w:val="9"/>
          <w:sz w:val="23"/>
          <w:szCs w:val="23"/>
        </w:rPr>
        <w:t>本人以企业法定代表人的身份郑重承诺</w:t>
      </w:r>
      <w:r>
        <w:rPr>
          <w:rFonts w:ascii="宋体" w:hAnsi="宋体" w:eastAsia="宋体" w:cs="宋体"/>
          <w:spacing w:val="6"/>
          <w:sz w:val="23"/>
          <w:szCs w:val="23"/>
        </w:rPr>
        <w:t>：</w:t>
      </w:r>
    </w:p>
    <w:p w14:paraId="222D6BA5">
      <w:pPr>
        <w:spacing w:before="93" w:line="322" w:lineRule="auto"/>
        <w:ind w:left="42" w:right="251" w:firstLine="464"/>
        <w:rPr>
          <w:rFonts w:ascii="宋体" w:hAnsi="宋体" w:eastAsia="宋体" w:cs="宋体"/>
          <w:sz w:val="23"/>
          <w:szCs w:val="23"/>
        </w:rPr>
      </w:pPr>
      <w:r>
        <w:rPr>
          <w:rFonts w:ascii="宋体" w:hAnsi="宋体" w:eastAsia="宋体" w:cs="宋体"/>
          <w:spacing w:val="-11"/>
          <w:sz w:val="23"/>
          <w:szCs w:val="23"/>
        </w:rPr>
        <w:t>一</w:t>
      </w:r>
      <w:r>
        <w:rPr>
          <w:rFonts w:ascii="宋体" w:hAnsi="宋体" w:eastAsia="宋体" w:cs="宋体"/>
          <w:spacing w:val="-6"/>
          <w:sz w:val="23"/>
          <w:szCs w:val="23"/>
        </w:rPr>
        <w:t xml:space="preserve"> 、将 遵 循 公 开 、  公 平 、  公 正 和 诚 实 信 用 的 原 则 参 加</w:t>
      </w:r>
      <w:r>
        <w:rPr>
          <w:rFonts w:ascii="宋体" w:hAnsi="宋体" w:eastAsia="宋体" w:cs="宋体"/>
          <w:sz w:val="23"/>
          <w:szCs w:val="23"/>
        </w:rPr>
        <w:t xml:space="preserve"> 的投标。</w:t>
      </w:r>
    </w:p>
    <w:p w14:paraId="2C00AEA7">
      <w:pPr>
        <w:spacing w:before="35" w:line="314" w:lineRule="exact"/>
        <w:ind w:left="506"/>
        <w:rPr>
          <w:rFonts w:ascii="宋体" w:hAnsi="宋体" w:eastAsia="宋体" w:cs="宋体"/>
          <w:sz w:val="23"/>
          <w:szCs w:val="23"/>
        </w:rPr>
      </w:pPr>
      <w:r>
        <w:rPr>
          <w:rFonts w:ascii="宋体" w:hAnsi="宋体" w:eastAsia="宋体" w:cs="宋体"/>
          <w:spacing w:val="9"/>
          <w:position w:val="1"/>
          <w:sz w:val="23"/>
          <w:szCs w:val="23"/>
        </w:rPr>
        <w:t>二、所提供的一切材料都是真实、有效、合法的</w:t>
      </w:r>
      <w:r>
        <w:rPr>
          <w:rFonts w:ascii="宋体" w:hAnsi="宋体" w:eastAsia="宋体" w:cs="宋体"/>
          <w:spacing w:val="7"/>
          <w:position w:val="1"/>
          <w:sz w:val="23"/>
          <w:szCs w:val="23"/>
        </w:rPr>
        <w:t>。</w:t>
      </w:r>
    </w:p>
    <w:p w14:paraId="38D0E9D9">
      <w:pPr>
        <w:spacing w:before="128" w:line="357" w:lineRule="auto"/>
        <w:ind w:left="23" w:right="91" w:firstLine="479"/>
        <w:rPr>
          <w:rFonts w:ascii="宋体" w:hAnsi="宋体" w:eastAsia="宋体" w:cs="宋体"/>
          <w:sz w:val="23"/>
          <w:szCs w:val="23"/>
        </w:rPr>
      </w:pPr>
      <w:r>
        <w:rPr>
          <w:rFonts w:ascii="宋体" w:hAnsi="宋体" w:eastAsia="宋体" w:cs="宋体"/>
          <w:spacing w:val="-1"/>
          <w:sz w:val="23"/>
          <w:szCs w:val="23"/>
        </w:rPr>
        <w:t>三</w:t>
      </w:r>
      <w:r>
        <w:rPr>
          <w:rFonts w:ascii="宋体" w:hAnsi="宋体" w:eastAsia="宋体" w:cs="宋体"/>
          <w:sz w:val="23"/>
          <w:szCs w:val="23"/>
        </w:rPr>
        <w:t xml:space="preserve">、不与其他投标人相互串通投标报价，不排挤其他投标人的公平竞争，损害 </w:t>
      </w:r>
      <w:r>
        <w:rPr>
          <w:rFonts w:ascii="宋体" w:hAnsi="宋体" w:eastAsia="宋体" w:cs="宋体"/>
          <w:spacing w:val="16"/>
          <w:sz w:val="23"/>
          <w:szCs w:val="23"/>
        </w:rPr>
        <w:t>招</w:t>
      </w:r>
      <w:r>
        <w:rPr>
          <w:rFonts w:ascii="宋体" w:hAnsi="宋体" w:eastAsia="宋体" w:cs="宋体"/>
          <w:spacing w:val="9"/>
          <w:sz w:val="23"/>
          <w:szCs w:val="23"/>
        </w:rPr>
        <w:t>标</w:t>
      </w:r>
      <w:r>
        <w:rPr>
          <w:rFonts w:ascii="宋体" w:hAnsi="宋体" w:eastAsia="宋体" w:cs="宋体"/>
          <w:spacing w:val="8"/>
          <w:sz w:val="23"/>
          <w:szCs w:val="23"/>
        </w:rPr>
        <w:t>人或其他投标人的合法权益。</w:t>
      </w:r>
    </w:p>
    <w:p w14:paraId="0C6C3950">
      <w:pPr>
        <w:spacing w:before="1" w:line="358" w:lineRule="auto"/>
        <w:ind w:left="22" w:right="91" w:firstLine="502"/>
        <w:rPr>
          <w:rFonts w:ascii="宋体" w:hAnsi="宋体" w:eastAsia="宋体" w:cs="宋体"/>
          <w:sz w:val="23"/>
          <w:szCs w:val="23"/>
        </w:rPr>
      </w:pPr>
      <w:r>
        <w:rPr>
          <w:rFonts w:ascii="宋体" w:hAnsi="宋体" w:eastAsia="宋体" w:cs="宋体"/>
          <w:spacing w:val="-1"/>
          <w:sz w:val="23"/>
          <w:szCs w:val="23"/>
        </w:rPr>
        <w:t>四、不与招标人或招标代理机构串通投标，损害国家利</w:t>
      </w:r>
      <w:r>
        <w:rPr>
          <w:rFonts w:ascii="宋体" w:hAnsi="宋体" w:eastAsia="宋体" w:cs="宋体"/>
          <w:sz w:val="23"/>
          <w:szCs w:val="23"/>
        </w:rPr>
        <w:t xml:space="preserve">益、社会公共利益或者 </w:t>
      </w:r>
      <w:r>
        <w:rPr>
          <w:rFonts w:ascii="宋体" w:hAnsi="宋体" w:eastAsia="宋体" w:cs="宋体"/>
          <w:spacing w:val="11"/>
          <w:sz w:val="23"/>
          <w:szCs w:val="23"/>
        </w:rPr>
        <w:t>他</w:t>
      </w:r>
      <w:r>
        <w:rPr>
          <w:rFonts w:ascii="宋体" w:hAnsi="宋体" w:eastAsia="宋体" w:cs="宋体"/>
          <w:spacing w:val="7"/>
          <w:sz w:val="23"/>
          <w:szCs w:val="23"/>
        </w:rPr>
        <w:t>人的合法权益。</w:t>
      </w:r>
    </w:p>
    <w:p w14:paraId="078441A8">
      <w:pPr>
        <w:spacing w:before="1" w:line="237" w:lineRule="auto"/>
        <w:ind w:left="506"/>
        <w:rPr>
          <w:rFonts w:ascii="宋体" w:hAnsi="宋体" w:eastAsia="宋体" w:cs="宋体"/>
          <w:sz w:val="23"/>
          <w:szCs w:val="23"/>
        </w:rPr>
      </w:pPr>
      <w:r>
        <w:rPr>
          <w:rFonts w:ascii="宋体" w:hAnsi="宋体" w:eastAsia="宋体" w:cs="宋体"/>
          <w:spacing w:val="9"/>
          <w:sz w:val="23"/>
          <w:szCs w:val="23"/>
        </w:rPr>
        <w:t>五、不向招标人或者评标委员会成员行贿以牟取中标。</w:t>
      </w:r>
    </w:p>
    <w:p w14:paraId="3399A4FC">
      <w:pPr>
        <w:spacing w:before="144" w:line="358" w:lineRule="auto"/>
        <w:ind w:left="23" w:right="39" w:firstLine="480"/>
        <w:rPr>
          <w:rFonts w:ascii="宋体" w:hAnsi="宋体" w:eastAsia="宋体" w:cs="宋体"/>
          <w:sz w:val="23"/>
          <w:szCs w:val="23"/>
        </w:rPr>
      </w:pPr>
      <w:r>
        <w:rPr>
          <w:rFonts w:ascii="宋体" w:hAnsi="宋体" w:eastAsia="宋体" w:cs="宋体"/>
          <w:spacing w:val="16"/>
          <w:sz w:val="23"/>
          <w:szCs w:val="23"/>
        </w:rPr>
        <w:t>六</w:t>
      </w:r>
      <w:r>
        <w:rPr>
          <w:rFonts w:ascii="宋体" w:hAnsi="宋体" w:eastAsia="宋体" w:cs="宋体"/>
          <w:spacing w:val="14"/>
          <w:sz w:val="23"/>
          <w:szCs w:val="23"/>
        </w:rPr>
        <w:t>、</w:t>
      </w:r>
      <w:r>
        <w:rPr>
          <w:rFonts w:ascii="宋体" w:hAnsi="宋体" w:eastAsia="宋体" w:cs="宋体"/>
          <w:spacing w:val="8"/>
          <w:sz w:val="23"/>
          <w:szCs w:val="23"/>
        </w:rPr>
        <w:t>不出借、转让资质证书，不以他人名义投标或者以其他方式弄虚作假、</w:t>
      </w:r>
      <w:r>
        <w:rPr>
          <w:rFonts w:ascii="宋体" w:hAnsi="宋体" w:eastAsia="宋体" w:cs="宋体"/>
          <w:sz w:val="23"/>
          <w:szCs w:val="23"/>
        </w:rPr>
        <w:t xml:space="preserve"> </w:t>
      </w:r>
      <w:r>
        <w:rPr>
          <w:rFonts w:ascii="宋体" w:hAnsi="宋体" w:eastAsia="宋体" w:cs="宋体"/>
          <w:spacing w:val="6"/>
          <w:sz w:val="23"/>
          <w:szCs w:val="23"/>
        </w:rPr>
        <w:t>骗取中标</w:t>
      </w:r>
      <w:r>
        <w:rPr>
          <w:rFonts w:ascii="宋体" w:hAnsi="宋体" w:eastAsia="宋体" w:cs="宋体"/>
          <w:spacing w:val="5"/>
          <w:sz w:val="23"/>
          <w:szCs w:val="23"/>
        </w:rPr>
        <w:t>。</w:t>
      </w:r>
    </w:p>
    <w:p w14:paraId="187C3730">
      <w:pPr>
        <w:spacing w:before="1" w:line="238" w:lineRule="auto"/>
        <w:ind w:left="501"/>
        <w:rPr>
          <w:rFonts w:ascii="宋体" w:hAnsi="宋体" w:eastAsia="宋体" w:cs="宋体"/>
          <w:sz w:val="23"/>
          <w:szCs w:val="23"/>
        </w:rPr>
      </w:pPr>
      <w:r>
        <w:rPr>
          <w:rFonts w:ascii="宋体" w:hAnsi="宋体" w:eastAsia="宋体" w:cs="宋体"/>
          <w:spacing w:val="9"/>
          <w:sz w:val="23"/>
          <w:szCs w:val="23"/>
        </w:rPr>
        <w:t>七、近两年内我单位无不良行为记录</w:t>
      </w:r>
      <w:r>
        <w:rPr>
          <w:rFonts w:ascii="宋体" w:hAnsi="宋体" w:eastAsia="宋体" w:cs="宋体"/>
          <w:spacing w:val="7"/>
          <w:sz w:val="23"/>
          <w:szCs w:val="23"/>
        </w:rPr>
        <w:t>。</w:t>
      </w:r>
    </w:p>
    <w:p w14:paraId="38317D69">
      <w:pPr>
        <w:spacing w:before="138" w:line="363" w:lineRule="auto"/>
        <w:ind w:left="22" w:firstLine="480"/>
        <w:rPr>
          <w:rFonts w:ascii="宋体" w:hAnsi="宋体" w:eastAsia="宋体" w:cs="宋体"/>
          <w:sz w:val="23"/>
          <w:szCs w:val="23"/>
        </w:rPr>
      </w:pPr>
      <w:r>
        <w:rPr>
          <w:rFonts w:ascii="宋体" w:hAnsi="宋体" w:eastAsia="宋体" w:cs="宋体"/>
          <w:spacing w:val="6"/>
          <w:sz w:val="23"/>
          <w:szCs w:val="23"/>
        </w:rPr>
        <w:t>本公司若有违反承诺内容的行为， 自愿接受取消投标资格、记入信用档案、</w:t>
      </w:r>
      <w:r>
        <w:rPr>
          <w:rFonts w:ascii="宋体" w:hAnsi="宋体" w:eastAsia="宋体" w:cs="宋体"/>
          <w:sz w:val="23"/>
          <w:szCs w:val="23"/>
        </w:rPr>
        <w:t xml:space="preserve"> </w:t>
      </w:r>
      <w:r>
        <w:rPr>
          <w:rFonts w:ascii="宋体" w:hAnsi="宋体" w:eastAsia="宋体" w:cs="宋体"/>
          <w:spacing w:val="12"/>
          <w:sz w:val="23"/>
          <w:szCs w:val="23"/>
        </w:rPr>
        <w:t>没</w:t>
      </w:r>
      <w:r>
        <w:rPr>
          <w:rFonts w:ascii="宋体" w:hAnsi="宋体" w:eastAsia="宋体" w:cs="宋体"/>
          <w:spacing w:val="9"/>
          <w:sz w:val="23"/>
          <w:szCs w:val="23"/>
        </w:rPr>
        <w:t>收</w:t>
      </w:r>
      <w:r>
        <w:rPr>
          <w:rFonts w:ascii="宋体" w:hAnsi="宋体" w:eastAsia="宋体" w:cs="宋体"/>
          <w:spacing w:val="6"/>
          <w:sz w:val="23"/>
          <w:szCs w:val="23"/>
        </w:rPr>
        <w:t>投标保证金等有关处理，愿意承担法律责任。如已中标的， 自动放弃中标资</w:t>
      </w:r>
      <w:r>
        <w:rPr>
          <w:rFonts w:ascii="宋体" w:hAnsi="宋体" w:eastAsia="宋体" w:cs="宋体"/>
          <w:sz w:val="23"/>
          <w:szCs w:val="23"/>
        </w:rPr>
        <w:t xml:space="preserve"> </w:t>
      </w:r>
      <w:r>
        <w:rPr>
          <w:rFonts w:ascii="宋体" w:hAnsi="宋体" w:eastAsia="宋体" w:cs="宋体"/>
          <w:spacing w:val="10"/>
          <w:sz w:val="23"/>
          <w:szCs w:val="23"/>
        </w:rPr>
        <w:t>格</w:t>
      </w:r>
      <w:r>
        <w:rPr>
          <w:rFonts w:ascii="宋体" w:hAnsi="宋体" w:eastAsia="宋体" w:cs="宋体"/>
          <w:spacing w:val="9"/>
          <w:sz w:val="23"/>
          <w:szCs w:val="23"/>
        </w:rPr>
        <w:t>；给招标人造成损失的，依法承担赔偿责任。</w:t>
      </w:r>
    </w:p>
    <w:p w14:paraId="50D054F9">
      <w:pPr>
        <w:spacing w:line="289" w:lineRule="auto"/>
        <w:rPr>
          <w:rFonts w:ascii="Arial"/>
          <w:sz w:val="21"/>
        </w:rPr>
      </w:pPr>
    </w:p>
    <w:p w14:paraId="0475F701">
      <w:pPr>
        <w:spacing w:line="289" w:lineRule="auto"/>
        <w:rPr>
          <w:rFonts w:ascii="Arial"/>
          <w:sz w:val="21"/>
        </w:rPr>
      </w:pPr>
    </w:p>
    <w:p w14:paraId="6D5961F7">
      <w:pPr>
        <w:spacing w:line="290" w:lineRule="auto"/>
        <w:rPr>
          <w:rFonts w:ascii="Arial"/>
          <w:sz w:val="21"/>
        </w:rPr>
      </w:pPr>
    </w:p>
    <w:p w14:paraId="111C1FFA">
      <w:pPr>
        <w:spacing w:before="75" w:line="226" w:lineRule="auto"/>
        <w:ind w:left="3995"/>
        <w:rPr>
          <w:rFonts w:ascii="宋体" w:hAnsi="宋体" w:eastAsia="宋体" w:cs="宋体"/>
          <w:sz w:val="23"/>
          <w:szCs w:val="23"/>
        </w:rPr>
      </w:pPr>
      <w:r>
        <w:rPr>
          <w:rFonts w:ascii="宋体" w:hAnsi="宋体" w:eastAsia="宋体" w:cs="宋体"/>
          <w:spacing w:val="12"/>
          <w:sz w:val="23"/>
          <w:szCs w:val="23"/>
        </w:rPr>
        <w:t>法</w:t>
      </w:r>
      <w:r>
        <w:rPr>
          <w:rFonts w:ascii="宋体" w:hAnsi="宋体" w:eastAsia="宋体" w:cs="宋体"/>
          <w:spacing w:val="8"/>
          <w:sz w:val="23"/>
          <w:szCs w:val="23"/>
        </w:rPr>
        <w:t>定</w:t>
      </w:r>
      <w:r>
        <w:rPr>
          <w:rFonts w:ascii="宋体" w:hAnsi="宋体" w:eastAsia="宋体" w:cs="宋体"/>
          <w:spacing w:val="6"/>
          <w:sz w:val="23"/>
          <w:szCs w:val="23"/>
        </w:rPr>
        <w:t>代表人 (签章) ：</w:t>
      </w:r>
    </w:p>
    <w:p w14:paraId="23A60EAC">
      <w:pPr>
        <w:spacing w:before="284" w:line="227" w:lineRule="auto"/>
        <w:ind w:left="4705"/>
        <w:rPr>
          <w:rFonts w:ascii="宋体" w:hAnsi="宋体" w:eastAsia="宋体" w:cs="宋体"/>
          <w:sz w:val="23"/>
          <w:szCs w:val="23"/>
        </w:rPr>
      </w:pPr>
      <w:r>
        <w:rPr>
          <w:rFonts w:ascii="宋体" w:hAnsi="宋体" w:eastAsia="宋体" w:cs="宋体"/>
          <w:spacing w:val="5"/>
          <w:sz w:val="23"/>
          <w:szCs w:val="23"/>
        </w:rPr>
        <w:t xml:space="preserve">投  标  人 (盖章) </w:t>
      </w:r>
      <w:r>
        <w:rPr>
          <w:rFonts w:ascii="宋体" w:hAnsi="宋体" w:eastAsia="宋体" w:cs="宋体"/>
          <w:spacing w:val="4"/>
          <w:sz w:val="23"/>
          <w:szCs w:val="23"/>
        </w:rPr>
        <w:t>：</w:t>
      </w:r>
    </w:p>
    <w:p w14:paraId="4898991F">
      <w:pPr>
        <w:spacing w:before="283" w:line="227" w:lineRule="auto"/>
        <w:ind w:left="4415"/>
        <w:rPr>
          <w:rFonts w:ascii="宋体" w:hAnsi="宋体" w:eastAsia="宋体" w:cs="宋体"/>
          <w:sz w:val="23"/>
          <w:szCs w:val="23"/>
        </w:rPr>
      </w:pPr>
      <w:r>
        <w:rPr>
          <w:rFonts w:ascii="宋体" w:hAnsi="宋体" w:eastAsia="宋体" w:cs="宋体"/>
          <w:spacing w:val="10"/>
          <w:sz w:val="23"/>
          <w:szCs w:val="23"/>
        </w:rPr>
        <w:t>年   月   日</w:t>
      </w:r>
    </w:p>
    <w:p w14:paraId="5CA96498">
      <w:pPr>
        <w:sectPr>
          <w:footerReference r:id="rId35" w:type="default"/>
          <w:pgSz w:w="11910" w:h="16840"/>
          <w:pgMar w:top="1431" w:right="1710" w:bottom="1171" w:left="1786" w:header="0" w:footer="997" w:gutter="0"/>
          <w:pgNumType w:fmt="decimal"/>
          <w:cols w:space="720" w:num="1"/>
        </w:sectPr>
      </w:pPr>
    </w:p>
    <w:p w14:paraId="33B2D0E4">
      <w:pPr>
        <w:spacing w:before="163" w:line="227" w:lineRule="auto"/>
        <w:ind w:left="37"/>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附件</w:t>
      </w:r>
      <w:r>
        <w:rPr>
          <w:rFonts w:ascii="宋体" w:hAnsi="宋体" w:eastAsia="宋体" w:cs="宋体"/>
          <w:spacing w:val="2"/>
          <w:sz w:val="20"/>
          <w:szCs w:val="20"/>
        </w:rPr>
        <w:t xml:space="preserve"> </w:t>
      </w:r>
      <w:r>
        <w:rPr>
          <w:rFonts w:hint="eastAsia" w:ascii="宋体" w:hAnsi="宋体" w:eastAsia="宋体" w:cs="宋体"/>
          <w:spacing w:val="1"/>
          <w:sz w:val="20"/>
          <w:szCs w:val="20"/>
          <w:lang w:val="en-US" w:eastAsia="zh-CN"/>
          <w14:textOutline w14:w="3795" w14:cap="sq" w14:cmpd="sng">
            <w14:solidFill>
              <w14:srgbClr w14:val="000000"/>
            </w14:solidFill>
            <w14:prstDash w14:val="solid"/>
            <w14:bevel/>
          </w14:textOutline>
        </w:rPr>
        <w:t>2</w:t>
      </w:r>
      <w:r>
        <w:rPr>
          <w:rFonts w:ascii="宋体" w:hAnsi="宋体" w:eastAsia="宋体" w:cs="宋体"/>
          <w:spacing w:val="1"/>
          <w:sz w:val="20"/>
          <w:szCs w:val="20"/>
          <w14:textOutline w14:w="3795" w14:cap="sq" w14:cmpd="sng">
            <w14:solidFill>
              <w14:srgbClr w14:val="000000"/>
            </w14:solidFill>
            <w14:prstDash w14:val="solid"/>
            <w14:bevel/>
          </w14:textOutline>
        </w:rPr>
        <w:t>：</w:t>
      </w:r>
    </w:p>
    <w:p w14:paraId="39F8F588">
      <w:pPr>
        <w:spacing w:line="296" w:lineRule="auto"/>
        <w:rPr>
          <w:rFonts w:ascii="Arial"/>
          <w:sz w:val="21"/>
        </w:rPr>
      </w:pPr>
    </w:p>
    <w:p w14:paraId="14940E30">
      <w:pPr>
        <w:spacing w:line="297" w:lineRule="auto"/>
        <w:rPr>
          <w:rFonts w:ascii="Arial"/>
          <w:sz w:val="21"/>
        </w:rPr>
      </w:pPr>
    </w:p>
    <w:p w14:paraId="05B58EB2">
      <w:pPr>
        <w:spacing w:line="297" w:lineRule="auto"/>
        <w:rPr>
          <w:rFonts w:ascii="Arial"/>
          <w:sz w:val="21"/>
        </w:rPr>
      </w:pPr>
    </w:p>
    <w:p w14:paraId="1ACB41D6">
      <w:pPr>
        <w:spacing w:before="100" w:line="224" w:lineRule="auto"/>
        <w:ind w:left="2417"/>
        <w:outlineLvl w:val="2"/>
        <w:rPr>
          <w:rFonts w:ascii="新宋体" w:hAnsi="新宋体" w:eastAsia="新宋体" w:cs="新宋体"/>
          <w:sz w:val="31"/>
          <w:szCs w:val="31"/>
        </w:rPr>
      </w:pPr>
      <w:r>
        <w:rPr>
          <w:rFonts w:ascii="新宋体" w:hAnsi="新宋体" w:eastAsia="新宋体" w:cs="新宋体"/>
          <w:spacing w:val="10"/>
          <w:sz w:val="31"/>
          <w:szCs w:val="31"/>
          <w14:textOutline w14:w="5793" w14:cap="sq" w14:cmpd="sng">
            <w14:solidFill>
              <w14:srgbClr w14:val="000000"/>
            </w14:solidFill>
            <w14:prstDash w14:val="solid"/>
            <w14:bevel/>
          </w14:textOutline>
        </w:rPr>
        <w:t>使用新疆籍劳动力承诺</w:t>
      </w:r>
      <w:r>
        <w:rPr>
          <w:rFonts w:ascii="新宋体" w:hAnsi="新宋体" w:eastAsia="新宋体" w:cs="新宋体"/>
          <w:spacing w:val="8"/>
          <w:sz w:val="31"/>
          <w:szCs w:val="31"/>
          <w14:textOutline w14:w="5793" w14:cap="sq" w14:cmpd="sng">
            <w14:solidFill>
              <w14:srgbClr w14:val="000000"/>
            </w14:solidFill>
            <w14:prstDash w14:val="solid"/>
            <w14:bevel/>
          </w14:textOutline>
        </w:rPr>
        <w:t>书</w:t>
      </w:r>
    </w:p>
    <w:p w14:paraId="6593B6A3">
      <w:pPr>
        <w:spacing w:line="316" w:lineRule="auto"/>
        <w:rPr>
          <w:rFonts w:ascii="Arial"/>
          <w:sz w:val="21"/>
        </w:rPr>
      </w:pPr>
    </w:p>
    <w:p w14:paraId="24C66C0C">
      <w:pPr>
        <w:spacing w:line="316" w:lineRule="auto"/>
        <w:rPr>
          <w:rFonts w:ascii="Arial"/>
          <w:sz w:val="21"/>
        </w:rPr>
      </w:pPr>
    </w:p>
    <w:p w14:paraId="1C884F67">
      <w:pPr>
        <w:spacing w:line="316" w:lineRule="auto"/>
        <w:rPr>
          <w:rFonts w:ascii="Arial"/>
          <w:sz w:val="21"/>
        </w:rPr>
      </w:pPr>
    </w:p>
    <w:p w14:paraId="0D19CEAF">
      <w:pPr>
        <w:tabs>
          <w:tab w:val="left" w:pos="3065"/>
        </w:tabs>
        <w:spacing w:before="74" w:line="228" w:lineRule="auto"/>
        <w:ind w:left="493"/>
        <w:rPr>
          <w:rFonts w:ascii="新宋体" w:hAnsi="新宋体" w:eastAsia="新宋体" w:cs="新宋体"/>
          <w:sz w:val="23"/>
          <w:szCs w:val="23"/>
        </w:rPr>
      </w:pPr>
      <w:r>
        <w:rPr>
          <w:rFonts w:ascii="新宋体" w:hAnsi="新宋体" w:eastAsia="新宋体" w:cs="新宋体"/>
          <w:sz w:val="23"/>
          <w:szCs w:val="23"/>
          <w:u w:val="single" w:color="auto"/>
        </w:rPr>
        <w:tab/>
      </w:r>
      <w:r>
        <w:rPr>
          <w:rFonts w:ascii="新宋体" w:hAnsi="新宋体" w:eastAsia="新宋体" w:cs="新宋体"/>
          <w:spacing w:val="4"/>
          <w:sz w:val="23"/>
          <w:szCs w:val="23"/>
          <w:u w:val="single" w:color="auto"/>
        </w:rPr>
        <w:t>(</w:t>
      </w:r>
      <w:r>
        <w:rPr>
          <w:rFonts w:ascii="新宋体" w:hAnsi="新宋体" w:eastAsia="新宋体" w:cs="新宋体"/>
          <w:spacing w:val="2"/>
          <w:sz w:val="23"/>
          <w:szCs w:val="23"/>
          <w:u w:val="single" w:color="auto"/>
        </w:rPr>
        <w:t>招标人名称)：</w:t>
      </w:r>
    </w:p>
    <w:p w14:paraId="35C2E80C">
      <w:pPr>
        <w:spacing w:before="161" w:line="362" w:lineRule="auto"/>
        <w:ind w:left="22" w:right="5" w:firstLine="480"/>
        <w:rPr>
          <w:rFonts w:ascii="新宋体" w:hAnsi="新宋体" w:eastAsia="新宋体" w:cs="新宋体"/>
          <w:sz w:val="23"/>
          <w:szCs w:val="23"/>
        </w:rPr>
      </w:pPr>
      <w:r>
        <w:rPr>
          <w:rFonts w:ascii="新宋体" w:hAnsi="新宋体" w:eastAsia="新宋体" w:cs="新宋体"/>
          <w:spacing w:val="1"/>
          <w:sz w:val="23"/>
          <w:szCs w:val="23"/>
        </w:rPr>
        <w:t>若我单位有幸中标</w:t>
      </w:r>
      <w:r>
        <w:rPr>
          <w:rFonts w:ascii="新宋体" w:hAnsi="新宋体" w:eastAsia="新宋体" w:cs="新宋体"/>
          <w:sz w:val="23"/>
          <w:szCs w:val="23"/>
        </w:rPr>
        <w:t xml:space="preserve">，将积极响应自治区和当地有关认真落实使用新疆籍劳动力 </w:t>
      </w:r>
      <w:r>
        <w:rPr>
          <w:rFonts w:ascii="新宋体" w:hAnsi="新宋体" w:eastAsia="新宋体" w:cs="新宋体"/>
          <w:spacing w:val="12"/>
          <w:sz w:val="23"/>
          <w:szCs w:val="23"/>
        </w:rPr>
        <w:t>的规定，</w:t>
      </w:r>
      <w:r>
        <w:rPr>
          <w:rFonts w:ascii="新宋体" w:hAnsi="新宋体" w:eastAsia="新宋体" w:cs="新宋体"/>
          <w:spacing w:val="10"/>
          <w:sz w:val="23"/>
          <w:szCs w:val="23"/>
        </w:rPr>
        <w:t>我</w:t>
      </w:r>
      <w:r>
        <w:rPr>
          <w:rFonts w:ascii="新宋体" w:hAnsi="新宋体" w:eastAsia="新宋体" w:cs="新宋体"/>
          <w:spacing w:val="6"/>
          <w:sz w:val="23"/>
          <w:szCs w:val="23"/>
        </w:rPr>
        <w:t>单位郑重承诺：保证使用新疆籍人员就业比例不少于 70% (其中普通</w:t>
      </w:r>
      <w:r>
        <w:rPr>
          <w:rFonts w:ascii="新宋体" w:hAnsi="新宋体" w:eastAsia="新宋体" w:cs="新宋体"/>
          <w:sz w:val="23"/>
          <w:szCs w:val="23"/>
        </w:rPr>
        <w:t xml:space="preserve"> </w:t>
      </w:r>
      <w:r>
        <w:rPr>
          <w:rFonts w:ascii="新宋体" w:hAnsi="新宋体" w:eastAsia="新宋体" w:cs="新宋体"/>
          <w:spacing w:val="6"/>
          <w:sz w:val="23"/>
          <w:szCs w:val="23"/>
        </w:rPr>
        <w:t xml:space="preserve">基础工作岗位吸纳新疆籍劳动力就业比例不少于 90%) </w:t>
      </w:r>
      <w:r>
        <w:rPr>
          <w:rFonts w:ascii="新宋体" w:hAnsi="新宋体" w:eastAsia="新宋体" w:cs="新宋体"/>
          <w:spacing w:val="2"/>
          <w:sz w:val="23"/>
          <w:szCs w:val="23"/>
        </w:rPr>
        <w:t>。</w:t>
      </w:r>
    </w:p>
    <w:p w14:paraId="27ABFB7F">
      <w:pPr>
        <w:spacing w:line="263" w:lineRule="auto"/>
        <w:rPr>
          <w:rFonts w:ascii="Arial"/>
          <w:sz w:val="21"/>
        </w:rPr>
      </w:pPr>
    </w:p>
    <w:p w14:paraId="66EAA9B3">
      <w:pPr>
        <w:spacing w:line="264" w:lineRule="auto"/>
        <w:rPr>
          <w:rFonts w:ascii="Arial"/>
          <w:sz w:val="21"/>
        </w:rPr>
      </w:pPr>
    </w:p>
    <w:p w14:paraId="72498D22">
      <w:pPr>
        <w:spacing w:line="264" w:lineRule="auto"/>
        <w:rPr>
          <w:rFonts w:ascii="Arial"/>
          <w:sz w:val="21"/>
        </w:rPr>
      </w:pPr>
    </w:p>
    <w:p w14:paraId="16C9ED16">
      <w:pPr>
        <w:spacing w:before="75" w:line="358" w:lineRule="auto"/>
        <w:ind w:left="4355" w:right="10" w:hanging="1663"/>
        <w:rPr>
          <w:rFonts w:ascii="新宋体" w:hAnsi="新宋体" w:eastAsia="新宋体" w:cs="新宋体"/>
          <w:sz w:val="23"/>
          <w:szCs w:val="23"/>
        </w:rPr>
      </w:pPr>
      <w:r>
        <w:rPr>
          <w:rFonts w:ascii="新宋体" w:hAnsi="新宋体" w:eastAsia="新宋体" w:cs="新宋体"/>
          <w:spacing w:val="3"/>
          <w:sz w:val="23"/>
          <w:szCs w:val="23"/>
        </w:rPr>
        <w:t>投标人：</w:t>
      </w:r>
      <w:r>
        <w:rPr>
          <w:rFonts w:ascii="新宋体" w:hAnsi="新宋体" w:eastAsia="新宋体" w:cs="新宋体"/>
          <w:spacing w:val="3"/>
          <w:sz w:val="23"/>
          <w:szCs w:val="23"/>
          <w:u w:val="single" w:color="auto"/>
        </w:rPr>
        <w:t xml:space="preserve">                             (盖单位章</w:t>
      </w:r>
      <w:r>
        <w:rPr>
          <w:rFonts w:ascii="新宋体" w:hAnsi="新宋体" w:eastAsia="新宋体" w:cs="新宋体"/>
          <w:sz w:val="23"/>
          <w:szCs w:val="23"/>
          <w:u w:val="single" w:color="auto"/>
        </w:rPr>
        <w:t xml:space="preserve">) </w:t>
      </w:r>
      <w:r>
        <w:rPr>
          <w:rFonts w:ascii="新宋体" w:hAnsi="新宋体" w:eastAsia="新宋体" w:cs="新宋体"/>
          <w:sz w:val="23"/>
          <w:szCs w:val="23"/>
        </w:rPr>
        <w:t xml:space="preserve"> </w:t>
      </w:r>
      <w:r>
        <w:rPr>
          <w:rFonts w:ascii="新宋体" w:hAnsi="新宋体" w:eastAsia="新宋体" w:cs="新宋体"/>
          <w:spacing w:val="1"/>
          <w:sz w:val="23"/>
          <w:szCs w:val="23"/>
        </w:rPr>
        <w:t xml:space="preserve">法定代表人：   </w:t>
      </w:r>
      <w:r>
        <w:rPr>
          <w:rFonts w:ascii="新宋体" w:hAnsi="新宋体" w:eastAsia="新宋体" w:cs="新宋体"/>
          <w:spacing w:val="1"/>
          <w:sz w:val="23"/>
          <w:szCs w:val="23"/>
          <w:u w:val="single" w:color="auto"/>
        </w:rPr>
        <w:t xml:space="preserve">    </w:t>
      </w:r>
      <w:r>
        <w:rPr>
          <w:rFonts w:ascii="新宋体" w:hAnsi="新宋体" w:eastAsia="新宋体" w:cs="新宋体"/>
          <w:sz w:val="23"/>
          <w:szCs w:val="23"/>
          <w:u w:val="single" w:color="auto"/>
        </w:rPr>
        <w:t xml:space="preserve">       (签字) </w:t>
      </w:r>
    </w:p>
    <w:p w14:paraId="56197244">
      <w:pPr>
        <w:spacing w:before="1" w:line="227" w:lineRule="auto"/>
        <w:ind w:left="5975"/>
        <w:rPr>
          <w:rFonts w:ascii="新宋体" w:hAnsi="新宋体" w:eastAsia="新宋体" w:cs="新宋体"/>
          <w:sz w:val="23"/>
          <w:szCs w:val="23"/>
        </w:rPr>
      </w:pPr>
      <w:r>
        <w:rPr>
          <w:rFonts w:ascii="新宋体" w:hAnsi="新宋体" w:eastAsia="新宋体" w:cs="新宋体"/>
          <w:spacing w:val="15"/>
          <w:sz w:val="23"/>
          <w:szCs w:val="23"/>
        </w:rPr>
        <w:t>年</w:t>
      </w:r>
      <w:r>
        <w:rPr>
          <w:rFonts w:ascii="新宋体" w:hAnsi="新宋体" w:eastAsia="新宋体" w:cs="新宋体"/>
          <w:spacing w:val="10"/>
          <w:sz w:val="23"/>
          <w:szCs w:val="23"/>
        </w:rPr>
        <w:t xml:space="preserve">  月   日</w:t>
      </w:r>
    </w:p>
    <w:p w14:paraId="13A798FE">
      <w:pPr>
        <w:sectPr>
          <w:footerReference r:id="rId36" w:type="default"/>
          <w:pgSz w:w="11910" w:h="16840"/>
          <w:pgMar w:top="1431" w:right="1786" w:bottom="1170" w:left="1786" w:header="0" w:footer="997" w:gutter="0"/>
          <w:pgNumType w:fmt="decimal"/>
          <w:cols w:space="720" w:num="1"/>
        </w:sectPr>
      </w:pPr>
    </w:p>
    <w:p w14:paraId="1B9060BD">
      <w:pPr>
        <w:spacing w:before="115" w:line="227" w:lineRule="auto"/>
        <w:ind w:left="132"/>
        <w:rPr>
          <w:rFonts w:ascii="宋体" w:hAnsi="宋体" w:eastAsia="宋体" w:cs="宋体"/>
          <w:color w:val="0000FF"/>
          <w:sz w:val="20"/>
          <w:szCs w:val="20"/>
        </w:rPr>
      </w:pPr>
      <w:r>
        <w:rPr>
          <w:rFonts w:ascii="宋体" w:hAnsi="宋体" w:eastAsia="宋体" w:cs="宋体"/>
          <w:color w:val="0000FF"/>
          <w:spacing w:val="2"/>
          <w:sz w:val="20"/>
          <w:szCs w:val="20"/>
          <w14:textOutline w14:w="3795" w14:cap="sq" w14:cmpd="sng">
            <w14:solidFill>
              <w14:srgbClr w14:val="000000"/>
            </w14:solidFill>
            <w14:prstDash w14:val="solid"/>
            <w14:bevel/>
          </w14:textOutline>
        </w:rPr>
        <w:t>附表</w:t>
      </w:r>
      <w:r>
        <w:rPr>
          <w:rFonts w:hint="eastAsia" w:ascii="宋体" w:hAnsi="宋体" w:eastAsia="宋体" w:cs="宋体"/>
          <w:color w:val="0000FF"/>
          <w:spacing w:val="2"/>
          <w:sz w:val="20"/>
          <w:szCs w:val="20"/>
          <w:lang w:val="en-US" w:eastAsia="zh-CN"/>
          <w14:textOutline w14:w="3795" w14:cap="sq" w14:cmpd="sng">
            <w14:solidFill>
              <w14:srgbClr w14:val="000000"/>
            </w14:solidFill>
            <w14:prstDash w14:val="solid"/>
            <w14:bevel/>
          </w14:textOutline>
        </w:rPr>
        <w:t>3</w:t>
      </w:r>
      <w:r>
        <w:rPr>
          <w:rFonts w:ascii="宋体" w:hAnsi="宋体" w:eastAsia="宋体" w:cs="宋体"/>
          <w:color w:val="0000FF"/>
          <w:spacing w:val="1"/>
          <w:sz w:val="20"/>
          <w:szCs w:val="20"/>
          <w14:textOutline w14:w="3795" w14:cap="sq" w14:cmpd="sng">
            <w14:solidFill>
              <w14:srgbClr w14:val="000000"/>
            </w14:solidFill>
            <w14:prstDash w14:val="solid"/>
            <w14:bevel/>
          </w14:textOutline>
        </w:rPr>
        <w:t>：</w:t>
      </w:r>
    </w:p>
    <w:p w14:paraId="3A1FF3A9">
      <w:pPr>
        <w:spacing w:line="354" w:lineRule="auto"/>
        <w:rPr>
          <w:rFonts w:ascii="Arial"/>
          <w:sz w:val="21"/>
        </w:rPr>
      </w:pPr>
    </w:p>
    <w:p w14:paraId="5305C9B0">
      <w:pPr>
        <w:spacing w:line="354" w:lineRule="auto"/>
        <w:rPr>
          <w:rFonts w:ascii="Arial"/>
          <w:sz w:val="21"/>
          <w:highlight w:val="none"/>
        </w:rPr>
      </w:pPr>
    </w:p>
    <w:p w14:paraId="0C1FC910">
      <w:pPr>
        <w:spacing w:before="101" w:line="224" w:lineRule="auto"/>
        <w:ind w:left="2028"/>
        <w:outlineLvl w:val="2"/>
        <w:rPr>
          <w:rFonts w:ascii="宋体" w:hAnsi="宋体" w:eastAsia="宋体" w:cs="宋体"/>
          <w:color w:val="0000FF"/>
          <w:sz w:val="31"/>
          <w:szCs w:val="31"/>
          <w:highlight w:val="none"/>
        </w:rPr>
      </w:pPr>
      <w:r>
        <w:rPr>
          <w:rFonts w:ascii="宋体" w:hAnsi="宋体" w:eastAsia="宋体" w:cs="宋体"/>
          <w:color w:val="0000FF"/>
          <w:spacing w:val="12"/>
          <w:sz w:val="31"/>
          <w:szCs w:val="31"/>
          <w:highlight w:val="none"/>
          <w14:textOutline w14:w="5793" w14:cap="sq" w14:cmpd="sng">
            <w14:solidFill>
              <w14:srgbClr w14:val="000000"/>
            </w14:solidFill>
            <w14:prstDash w14:val="solid"/>
            <w14:bevel/>
          </w14:textOutline>
        </w:rPr>
        <w:t>农</w:t>
      </w:r>
      <w:r>
        <w:rPr>
          <w:rFonts w:ascii="宋体" w:hAnsi="宋体" w:eastAsia="宋体" w:cs="宋体"/>
          <w:color w:val="0000FF"/>
          <w:spacing w:val="10"/>
          <w:sz w:val="31"/>
          <w:szCs w:val="31"/>
          <w:highlight w:val="none"/>
          <w14:textOutline w14:w="5793" w14:cap="sq" w14:cmpd="sng">
            <w14:solidFill>
              <w14:srgbClr w14:val="000000"/>
            </w14:solidFill>
            <w14:prstDash w14:val="solid"/>
            <w14:bevel/>
          </w14:textOutline>
        </w:rPr>
        <w:t>村劳动力培训就业情况统计表</w:t>
      </w:r>
    </w:p>
    <w:p w14:paraId="4B17E39A">
      <w:pPr>
        <w:rPr>
          <w:color w:val="0000FF"/>
          <w:highlight w:val="yellow"/>
        </w:rPr>
      </w:pPr>
    </w:p>
    <w:p w14:paraId="77795701">
      <w:pPr>
        <w:spacing w:line="170" w:lineRule="exact"/>
      </w:pPr>
    </w:p>
    <w:p w14:paraId="0977087E">
      <w:pPr>
        <w:sectPr>
          <w:footerReference r:id="rId37" w:type="default"/>
          <w:pgSz w:w="11910" w:h="16840"/>
          <w:pgMar w:top="1431" w:right="1551" w:bottom="1170" w:left="1692" w:header="0" w:footer="997" w:gutter="0"/>
          <w:pgNumType w:fmt="decimal"/>
          <w:cols w:equalWidth="0" w:num="1">
            <w:col w:w="8667"/>
          </w:cols>
        </w:sectPr>
      </w:pPr>
    </w:p>
    <w:p w14:paraId="1D2305FD">
      <w:pPr>
        <w:spacing w:before="48" w:line="192" w:lineRule="auto"/>
        <w:ind w:left="121"/>
        <w:rPr>
          <w:rFonts w:ascii="宋体" w:hAnsi="宋体" w:eastAsia="宋体" w:cs="宋体"/>
          <w:sz w:val="23"/>
          <w:szCs w:val="23"/>
        </w:rPr>
      </w:pPr>
      <w:r>
        <w:rPr>
          <w:rFonts w:ascii="宋体" w:hAnsi="宋体" w:eastAsia="宋体" w:cs="宋体"/>
          <w:spacing w:val="8"/>
          <w:sz w:val="23"/>
          <w:szCs w:val="23"/>
        </w:rPr>
        <w:t>填</w:t>
      </w:r>
      <w:r>
        <w:rPr>
          <w:rFonts w:ascii="宋体" w:hAnsi="宋体" w:eastAsia="宋体" w:cs="宋体"/>
          <w:spacing w:val="5"/>
          <w:sz w:val="23"/>
          <w:szCs w:val="23"/>
        </w:rPr>
        <w:t>报单位：</w:t>
      </w:r>
    </w:p>
    <w:p w14:paraId="2D74FDDE">
      <w:pPr>
        <w:spacing w:line="14" w:lineRule="auto"/>
        <w:rPr>
          <w:rFonts w:ascii="Arial"/>
          <w:sz w:val="2"/>
        </w:rPr>
      </w:pPr>
      <w:r>
        <w:rPr>
          <w:rFonts w:ascii="Arial" w:hAnsi="Arial" w:eastAsia="Arial" w:cs="Arial"/>
          <w:sz w:val="2"/>
          <w:szCs w:val="2"/>
        </w:rPr>
        <w:br w:type="column"/>
      </w:r>
    </w:p>
    <w:p w14:paraId="52C22CB6">
      <w:pPr>
        <w:spacing w:before="47" w:line="192" w:lineRule="auto"/>
        <w:rPr>
          <w:rFonts w:ascii="宋体" w:hAnsi="宋体" w:eastAsia="宋体" w:cs="宋体"/>
          <w:sz w:val="23"/>
          <w:szCs w:val="23"/>
        </w:rPr>
      </w:pPr>
      <w:r>
        <w:rPr>
          <w:rFonts w:ascii="宋体" w:hAnsi="宋体" w:eastAsia="宋体" w:cs="宋体"/>
          <w:spacing w:val="12"/>
          <w:sz w:val="23"/>
          <w:szCs w:val="23"/>
        </w:rPr>
        <w:t xml:space="preserve">填报时间：年 月 </w:t>
      </w:r>
      <w:r>
        <w:rPr>
          <w:rFonts w:ascii="宋体" w:hAnsi="宋体" w:eastAsia="宋体" w:cs="宋体"/>
          <w:spacing w:val="11"/>
          <w:sz w:val="23"/>
          <w:szCs w:val="23"/>
        </w:rPr>
        <w:t>日</w:t>
      </w:r>
    </w:p>
    <w:p w14:paraId="61F16293">
      <w:pPr>
        <w:sectPr>
          <w:type w:val="continuous"/>
          <w:pgSz w:w="11910" w:h="16840"/>
          <w:pgMar w:top="1431" w:right="1551" w:bottom="1170" w:left="1692" w:header="0" w:footer="997" w:gutter="0"/>
          <w:pgNumType w:fmt="decimal"/>
          <w:cols w:equalWidth="0" w:num="2">
            <w:col w:w="6022" w:space="100"/>
            <w:col w:w="2546"/>
          </w:cols>
        </w:sectPr>
      </w:pPr>
    </w:p>
    <w:p w14:paraId="6C3ED58E"/>
    <w:p w14:paraId="49FBFC2F">
      <w:pPr>
        <w:spacing w:line="187" w:lineRule="exact"/>
      </w:pPr>
    </w:p>
    <w:tbl>
      <w:tblPr>
        <w:tblStyle w:val="22"/>
        <w:tblW w:w="86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961"/>
        <w:gridCol w:w="961"/>
        <w:gridCol w:w="961"/>
        <w:gridCol w:w="961"/>
        <w:gridCol w:w="962"/>
        <w:gridCol w:w="962"/>
        <w:gridCol w:w="962"/>
        <w:gridCol w:w="966"/>
      </w:tblGrid>
      <w:tr w14:paraId="69007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965" w:type="dxa"/>
            <w:vMerge w:val="restart"/>
            <w:tcBorders>
              <w:bottom w:val="nil"/>
            </w:tcBorders>
            <w:vAlign w:val="top"/>
          </w:tcPr>
          <w:p w14:paraId="373B04D1">
            <w:pPr>
              <w:spacing w:before="103" w:line="312" w:lineRule="auto"/>
              <w:ind w:left="120" w:right="127"/>
              <w:rPr>
                <w:rFonts w:ascii="宋体" w:hAnsi="宋体" w:eastAsia="宋体" w:cs="宋体"/>
                <w:sz w:val="23"/>
                <w:szCs w:val="23"/>
              </w:rPr>
            </w:pPr>
            <w:r>
              <w:rPr>
                <w:rFonts w:ascii="宋体" w:hAnsi="宋体" w:eastAsia="宋体" w:cs="宋体"/>
                <w:spacing w:val="7"/>
                <w:sz w:val="23"/>
                <w:szCs w:val="23"/>
              </w:rPr>
              <w:t>施工单</w:t>
            </w:r>
            <w:r>
              <w:rPr>
                <w:rFonts w:ascii="宋体" w:hAnsi="宋体" w:eastAsia="宋体" w:cs="宋体"/>
                <w:sz w:val="23"/>
                <w:szCs w:val="23"/>
              </w:rPr>
              <w:t xml:space="preserve"> </w:t>
            </w:r>
            <w:r>
              <w:rPr>
                <w:rFonts w:ascii="宋体" w:hAnsi="宋体" w:eastAsia="宋体" w:cs="宋体"/>
                <w:spacing w:val="5"/>
                <w:sz w:val="23"/>
                <w:szCs w:val="23"/>
              </w:rPr>
              <w:t>位 (合</w:t>
            </w:r>
            <w:r>
              <w:rPr>
                <w:rFonts w:ascii="宋体" w:hAnsi="宋体" w:eastAsia="宋体" w:cs="宋体"/>
                <w:sz w:val="23"/>
                <w:szCs w:val="23"/>
              </w:rPr>
              <w:t xml:space="preserve"> </w:t>
            </w:r>
            <w:r>
              <w:rPr>
                <w:rFonts w:ascii="宋体" w:hAnsi="宋体" w:eastAsia="宋体" w:cs="宋体"/>
                <w:spacing w:val="5"/>
                <w:sz w:val="23"/>
                <w:szCs w:val="23"/>
              </w:rPr>
              <w:t>同编</w:t>
            </w:r>
            <w:r>
              <w:rPr>
                <w:rFonts w:ascii="宋体" w:hAnsi="宋体" w:eastAsia="宋体" w:cs="宋体"/>
                <w:sz w:val="23"/>
                <w:szCs w:val="23"/>
              </w:rPr>
              <w:t xml:space="preserve">  号)</w:t>
            </w:r>
          </w:p>
        </w:tc>
        <w:tc>
          <w:tcPr>
            <w:tcW w:w="961" w:type="dxa"/>
            <w:vMerge w:val="restart"/>
            <w:tcBorders>
              <w:bottom w:val="nil"/>
            </w:tcBorders>
            <w:vAlign w:val="top"/>
          </w:tcPr>
          <w:p w14:paraId="5EBEF972">
            <w:pPr>
              <w:tabs>
                <w:tab w:val="left" w:pos="242"/>
              </w:tabs>
              <w:spacing w:before="104" w:line="312" w:lineRule="auto"/>
              <w:ind w:left="118" w:right="128"/>
              <w:rPr>
                <w:rFonts w:ascii="宋体" w:hAnsi="宋体" w:eastAsia="宋体" w:cs="宋体"/>
                <w:sz w:val="23"/>
                <w:szCs w:val="23"/>
              </w:rPr>
            </w:pPr>
            <w:r>
              <w:rPr>
                <w:rFonts w:ascii="宋体" w:hAnsi="宋体" w:eastAsia="宋体" w:cs="宋体"/>
                <w:spacing w:val="6"/>
                <w:sz w:val="23"/>
                <w:szCs w:val="23"/>
              </w:rPr>
              <w:t>用工需</w:t>
            </w:r>
            <w:r>
              <w:rPr>
                <w:rFonts w:ascii="宋体" w:hAnsi="宋体" w:eastAsia="宋体" w:cs="宋体"/>
                <w:sz w:val="23"/>
                <w:szCs w:val="23"/>
              </w:rPr>
              <w:t xml:space="preserve"> </w:t>
            </w:r>
            <w:r>
              <w:rPr>
                <w:rFonts w:ascii="宋体" w:hAnsi="宋体" w:eastAsia="宋体" w:cs="宋体"/>
                <w:spacing w:val="6"/>
                <w:sz w:val="23"/>
                <w:szCs w:val="23"/>
              </w:rPr>
              <w:t>求总数</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4"/>
                <w:sz w:val="23"/>
                <w:szCs w:val="23"/>
              </w:rPr>
              <w:t>(人)</w:t>
            </w:r>
            <w:r>
              <w:rPr>
                <w:rFonts w:ascii="宋体" w:hAnsi="宋体" w:eastAsia="宋体" w:cs="宋体"/>
                <w:sz w:val="23"/>
                <w:szCs w:val="23"/>
              </w:rPr>
              <w:t xml:space="preserve"> </w:t>
            </w:r>
            <w:r>
              <w:rPr>
                <w:rFonts w:ascii="宋体" w:hAnsi="宋体" w:eastAsia="宋体" w:cs="宋体"/>
                <w:spacing w:val="1"/>
                <w:sz w:val="23"/>
                <w:szCs w:val="23"/>
              </w:rPr>
              <w:t>(%)</w:t>
            </w:r>
          </w:p>
        </w:tc>
        <w:tc>
          <w:tcPr>
            <w:tcW w:w="961" w:type="dxa"/>
            <w:vMerge w:val="restart"/>
            <w:tcBorders>
              <w:bottom w:val="nil"/>
            </w:tcBorders>
            <w:vAlign w:val="top"/>
          </w:tcPr>
          <w:p w14:paraId="2BDC5F06">
            <w:pPr>
              <w:spacing w:before="106" w:line="313" w:lineRule="auto"/>
              <w:ind w:left="129" w:right="127" w:hanging="10"/>
              <w:rPr>
                <w:rFonts w:ascii="宋体" w:hAnsi="宋体" w:eastAsia="宋体" w:cs="宋体"/>
                <w:sz w:val="23"/>
                <w:szCs w:val="23"/>
              </w:rPr>
            </w:pPr>
            <w:r>
              <w:rPr>
                <w:rFonts w:ascii="宋体" w:hAnsi="宋体" w:eastAsia="宋体" w:cs="宋体"/>
                <w:spacing w:val="7"/>
                <w:sz w:val="23"/>
                <w:szCs w:val="23"/>
              </w:rPr>
              <w:t>新</w:t>
            </w:r>
            <w:r>
              <w:rPr>
                <w:rFonts w:ascii="宋体" w:hAnsi="宋体" w:eastAsia="宋体" w:cs="宋体"/>
                <w:spacing w:val="6"/>
                <w:sz w:val="23"/>
                <w:szCs w:val="23"/>
              </w:rPr>
              <w:t>疆籍</w:t>
            </w:r>
            <w:r>
              <w:rPr>
                <w:rFonts w:ascii="宋体" w:hAnsi="宋体" w:eastAsia="宋体" w:cs="宋体"/>
                <w:sz w:val="23"/>
                <w:szCs w:val="23"/>
              </w:rPr>
              <w:t xml:space="preserve"> </w:t>
            </w:r>
            <w:r>
              <w:rPr>
                <w:rFonts w:ascii="宋体" w:hAnsi="宋体" w:eastAsia="宋体" w:cs="宋体"/>
                <w:spacing w:val="35"/>
                <w:sz w:val="23"/>
                <w:szCs w:val="23"/>
              </w:rPr>
              <w:t>(</w:t>
            </w:r>
            <w:r>
              <w:rPr>
                <w:rFonts w:ascii="宋体" w:hAnsi="宋体" w:eastAsia="宋体" w:cs="宋体"/>
                <w:spacing w:val="34"/>
                <w:sz w:val="23"/>
                <w:szCs w:val="23"/>
              </w:rPr>
              <w:t>人)</w:t>
            </w:r>
            <w:r>
              <w:rPr>
                <w:rFonts w:ascii="宋体" w:hAnsi="宋体" w:eastAsia="宋体" w:cs="宋体"/>
                <w:sz w:val="23"/>
                <w:szCs w:val="23"/>
              </w:rPr>
              <w:t xml:space="preserve"> </w:t>
            </w:r>
            <w:r>
              <w:rPr>
                <w:rFonts w:ascii="宋体" w:hAnsi="宋体" w:eastAsia="宋体" w:cs="宋体"/>
                <w:spacing w:val="-2"/>
                <w:sz w:val="23"/>
                <w:szCs w:val="23"/>
              </w:rPr>
              <w:t>(%)</w:t>
            </w:r>
          </w:p>
        </w:tc>
        <w:tc>
          <w:tcPr>
            <w:tcW w:w="961" w:type="dxa"/>
            <w:vMerge w:val="restart"/>
            <w:tcBorders>
              <w:bottom w:val="nil"/>
            </w:tcBorders>
            <w:vAlign w:val="top"/>
          </w:tcPr>
          <w:p w14:paraId="0E65D3A0">
            <w:pPr>
              <w:tabs>
                <w:tab w:val="left" w:pos="246"/>
              </w:tabs>
              <w:spacing w:before="104" w:line="312" w:lineRule="auto"/>
              <w:ind w:left="121" w:right="125" w:hanging="1"/>
              <w:rPr>
                <w:rFonts w:ascii="宋体" w:hAnsi="宋体" w:eastAsia="宋体" w:cs="宋体"/>
                <w:sz w:val="23"/>
                <w:szCs w:val="23"/>
              </w:rPr>
            </w:pPr>
            <w:r>
              <w:rPr>
                <w:rFonts w:ascii="宋体" w:hAnsi="宋体" w:eastAsia="宋体" w:cs="宋体"/>
                <w:spacing w:val="3"/>
                <w:sz w:val="23"/>
                <w:szCs w:val="23"/>
              </w:rPr>
              <w:t>其中：</w:t>
            </w:r>
            <w:r>
              <w:rPr>
                <w:rFonts w:ascii="宋体" w:hAnsi="宋体" w:eastAsia="宋体" w:cs="宋体"/>
                <w:sz w:val="23"/>
                <w:szCs w:val="23"/>
              </w:rPr>
              <w:t xml:space="preserve"> </w:t>
            </w:r>
            <w:r>
              <w:rPr>
                <w:rFonts w:ascii="宋体" w:hAnsi="宋体" w:eastAsia="宋体" w:cs="宋体"/>
                <w:spacing w:val="6"/>
                <w:sz w:val="23"/>
                <w:szCs w:val="23"/>
              </w:rPr>
              <w:t>一般</w:t>
            </w:r>
            <w:r>
              <w:rPr>
                <w:rFonts w:ascii="宋体" w:hAnsi="宋体" w:eastAsia="宋体" w:cs="宋体"/>
                <w:spacing w:val="5"/>
                <w:sz w:val="23"/>
                <w:szCs w:val="23"/>
              </w:rPr>
              <w:t>普</w:t>
            </w:r>
            <w:r>
              <w:rPr>
                <w:rFonts w:ascii="宋体" w:hAnsi="宋体" w:eastAsia="宋体" w:cs="宋体"/>
                <w:sz w:val="23"/>
                <w:szCs w:val="23"/>
              </w:rPr>
              <w:t xml:space="preserve"> </w:t>
            </w:r>
            <w:r>
              <w:rPr>
                <w:rFonts w:ascii="宋体" w:hAnsi="宋体" w:eastAsia="宋体" w:cs="宋体"/>
                <w:spacing w:val="6"/>
                <w:sz w:val="23"/>
                <w:szCs w:val="23"/>
              </w:rPr>
              <w:t>工岗</w:t>
            </w:r>
            <w:r>
              <w:rPr>
                <w:rFonts w:ascii="宋体" w:hAnsi="宋体" w:eastAsia="宋体" w:cs="宋体"/>
                <w:spacing w:val="5"/>
                <w:sz w:val="23"/>
                <w:szCs w:val="23"/>
              </w:rPr>
              <w:t>位</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
                <w:sz w:val="23"/>
                <w:szCs w:val="23"/>
              </w:rPr>
              <w:t>(</w:t>
            </w:r>
            <w:r>
              <w:rPr>
                <w:rFonts w:ascii="宋体" w:hAnsi="宋体" w:eastAsia="宋体" w:cs="宋体"/>
                <w:sz w:val="23"/>
                <w:szCs w:val="23"/>
              </w:rPr>
              <w:t>人)</w:t>
            </w:r>
          </w:p>
        </w:tc>
        <w:tc>
          <w:tcPr>
            <w:tcW w:w="961" w:type="dxa"/>
            <w:vMerge w:val="restart"/>
            <w:tcBorders>
              <w:bottom w:val="nil"/>
            </w:tcBorders>
            <w:vAlign w:val="top"/>
          </w:tcPr>
          <w:p w14:paraId="5EECB956">
            <w:pPr>
              <w:spacing w:before="102" w:line="314" w:lineRule="auto"/>
              <w:ind w:left="120" w:right="1"/>
              <w:rPr>
                <w:rFonts w:ascii="宋体" w:hAnsi="宋体" w:eastAsia="宋体" w:cs="宋体"/>
                <w:sz w:val="23"/>
                <w:szCs w:val="23"/>
              </w:rPr>
            </w:pPr>
            <w:r>
              <w:rPr>
                <w:rFonts w:ascii="宋体" w:hAnsi="宋体" w:eastAsia="宋体" w:cs="宋体"/>
                <w:spacing w:val="3"/>
                <w:sz w:val="23"/>
                <w:szCs w:val="23"/>
              </w:rPr>
              <w:t>其中：</w:t>
            </w:r>
            <w:r>
              <w:rPr>
                <w:rFonts w:ascii="宋体" w:hAnsi="宋体" w:eastAsia="宋体" w:cs="宋体"/>
                <w:sz w:val="23"/>
                <w:szCs w:val="23"/>
              </w:rPr>
              <w:t xml:space="preserve"> </w:t>
            </w:r>
            <w:r>
              <w:rPr>
                <w:rFonts w:ascii="宋体" w:hAnsi="宋体" w:eastAsia="宋体" w:cs="宋体"/>
                <w:spacing w:val="7"/>
                <w:sz w:val="23"/>
                <w:szCs w:val="23"/>
              </w:rPr>
              <w:t>技能</w:t>
            </w:r>
            <w:r>
              <w:rPr>
                <w:rFonts w:ascii="宋体" w:hAnsi="宋体" w:eastAsia="宋体" w:cs="宋体"/>
                <w:spacing w:val="6"/>
                <w:sz w:val="23"/>
                <w:szCs w:val="23"/>
              </w:rPr>
              <w:t>岗</w:t>
            </w:r>
            <w:r>
              <w:rPr>
                <w:rFonts w:ascii="宋体" w:hAnsi="宋体" w:eastAsia="宋体" w:cs="宋体"/>
                <w:sz w:val="23"/>
                <w:szCs w:val="23"/>
              </w:rPr>
              <w:t xml:space="preserve"> </w:t>
            </w:r>
            <w:r>
              <w:rPr>
                <w:rFonts w:ascii="宋体" w:hAnsi="宋体" w:eastAsia="宋体" w:cs="宋体"/>
                <w:spacing w:val="7"/>
                <w:sz w:val="23"/>
                <w:szCs w:val="23"/>
              </w:rPr>
              <w:t>位(人)</w:t>
            </w:r>
          </w:p>
        </w:tc>
        <w:tc>
          <w:tcPr>
            <w:tcW w:w="962" w:type="dxa"/>
            <w:vMerge w:val="restart"/>
            <w:tcBorders>
              <w:bottom w:val="nil"/>
            </w:tcBorders>
            <w:vAlign w:val="top"/>
          </w:tcPr>
          <w:p w14:paraId="2A42D3B7">
            <w:pPr>
              <w:tabs>
                <w:tab w:val="left" w:pos="247"/>
              </w:tabs>
              <w:spacing w:before="103" w:line="293" w:lineRule="auto"/>
              <w:ind w:left="123" w:right="124"/>
              <w:rPr>
                <w:rFonts w:ascii="宋体" w:hAnsi="宋体" w:eastAsia="宋体" w:cs="宋体"/>
                <w:sz w:val="23"/>
                <w:szCs w:val="23"/>
              </w:rPr>
            </w:pPr>
            <w:r>
              <w:rPr>
                <w:rFonts w:ascii="宋体" w:hAnsi="宋体" w:eastAsia="宋体" w:cs="宋体"/>
                <w:spacing w:val="3"/>
                <w:sz w:val="23"/>
                <w:szCs w:val="23"/>
              </w:rPr>
              <w:t>其中：</w:t>
            </w:r>
            <w:r>
              <w:rPr>
                <w:rFonts w:ascii="宋体" w:hAnsi="宋体" w:eastAsia="宋体" w:cs="宋体"/>
                <w:sz w:val="23"/>
                <w:szCs w:val="23"/>
              </w:rPr>
              <w:t xml:space="preserve"> </w:t>
            </w:r>
            <w:r>
              <w:rPr>
                <w:rFonts w:ascii="宋体" w:hAnsi="宋体" w:eastAsia="宋体" w:cs="宋体"/>
                <w:spacing w:val="7"/>
                <w:sz w:val="23"/>
                <w:szCs w:val="23"/>
              </w:rPr>
              <w:t>一</w:t>
            </w:r>
            <w:r>
              <w:rPr>
                <w:rFonts w:ascii="宋体" w:hAnsi="宋体" w:eastAsia="宋体" w:cs="宋体"/>
                <w:spacing w:val="6"/>
                <w:sz w:val="23"/>
                <w:szCs w:val="23"/>
              </w:rPr>
              <w:t>般普</w:t>
            </w:r>
            <w:r>
              <w:rPr>
                <w:rFonts w:ascii="宋体" w:hAnsi="宋体" w:eastAsia="宋体" w:cs="宋体"/>
                <w:sz w:val="23"/>
                <w:szCs w:val="23"/>
              </w:rPr>
              <w:t xml:space="preserve"> </w:t>
            </w:r>
            <w:r>
              <w:rPr>
                <w:rFonts w:ascii="宋体" w:hAnsi="宋体" w:eastAsia="宋体" w:cs="宋体"/>
                <w:spacing w:val="3"/>
                <w:sz w:val="23"/>
                <w:szCs w:val="23"/>
              </w:rPr>
              <w:t>工</w:t>
            </w:r>
            <w:r>
              <w:rPr>
                <w:rFonts w:ascii="宋体" w:hAnsi="宋体" w:eastAsia="宋体" w:cs="宋体"/>
                <w:spacing w:val="2"/>
                <w:sz w:val="23"/>
                <w:szCs w:val="23"/>
              </w:rPr>
              <w:t>岗位</w:t>
            </w:r>
            <w:r>
              <w:rPr>
                <w:rFonts w:ascii="宋体" w:hAnsi="宋体" w:eastAsia="宋体" w:cs="宋体"/>
                <w:sz w:val="23"/>
                <w:szCs w:val="23"/>
              </w:rPr>
              <w:t xml:space="preserve"> </w:t>
            </w:r>
            <w:r>
              <w:rPr>
                <w:rFonts w:ascii="宋体" w:hAnsi="宋体" w:eastAsia="宋体" w:cs="宋体"/>
                <w:spacing w:val="3"/>
                <w:sz w:val="23"/>
                <w:szCs w:val="23"/>
              </w:rPr>
              <w:t>新</w:t>
            </w:r>
            <w:r>
              <w:rPr>
                <w:rFonts w:ascii="宋体" w:hAnsi="宋体" w:eastAsia="宋体" w:cs="宋体"/>
                <w:spacing w:val="2"/>
                <w:sz w:val="23"/>
                <w:szCs w:val="23"/>
              </w:rPr>
              <w:t>疆籍</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5"/>
                <w:sz w:val="23"/>
                <w:szCs w:val="23"/>
              </w:rPr>
              <w:t>(</w:t>
            </w:r>
            <w:r>
              <w:rPr>
                <w:rFonts w:ascii="宋体" w:hAnsi="宋体" w:eastAsia="宋体" w:cs="宋体"/>
                <w:spacing w:val="-3"/>
                <w:sz w:val="23"/>
                <w:szCs w:val="23"/>
              </w:rPr>
              <w:t>人)</w:t>
            </w:r>
            <w:r>
              <w:rPr>
                <w:rFonts w:ascii="宋体" w:hAnsi="宋体" w:eastAsia="宋体" w:cs="宋体"/>
                <w:sz w:val="23"/>
                <w:szCs w:val="23"/>
              </w:rPr>
              <w:t xml:space="preserve"> </w:t>
            </w:r>
            <w:r>
              <w:rPr>
                <w:rFonts w:ascii="宋体" w:hAnsi="宋体" w:eastAsia="宋体" w:cs="宋体"/>
                <w:spacing w:val="2"/>
                <w:sz w:val="23"/>
                <w:szCs w:val="23"/>
              </w:rPr>
              <w:t>(</w:t>
            </w:r>
            <w:r>
              <w:rPr>
                <w:rFonts w:ascii="宋体" w:hAnsi="宋体" w:eastAsia="宋体" w:cs="宋体"/>
                <w:spacing w:val="1"/>
                <w:sz w:val="23"/>
                <w:szCs w:val="23"/>
              </w:rPr>
              <w:t>%)</w:t>
            </w:r>
          </w:p>
        </w:tc>
        <w:tc>
          <w:tcPr>
            <w:tcW w:w="962" w:type="dxa"/>
            <w:vMerge w:val="restart"/>
            <w:tcBorders>
              <w:bottom w:val="nil"/>
            </w:tcBorders>
            <w:vAlign w:val="top"/>
          </w:tcPr>
          <w:p w14:paraId="5085218D">
            <w:pPr>
              <w:spacing w:before="104" w:line="313" w:lineRule="auto"/>
              <w:ind w:left="123" w:right="123" w:firstLine="12"/>
              <w:rPr>
                <w:rFonts w:ascii="宋体" w:hAnsi="宋体" w:eastAsia="宋体" w:cs="宋体"/>
                <w:sz w:val="23"/>
                <w:szCs w:val="23"/>
              </w:rPr>
            </w:pPr>
            <w:r>
              <w:rPr>
                <w:rFonts w:ascii="宋体" w:hAnsi="宋体" w:eastAsia="宋体" w:cs="宋体"/>
                <w:spacing w:val="3"/>
                <w:sz w:val="23"/>
                <w:szCs w:val="23"/>
              </w:rPr>
              <w:t>需</w:t>
            </w:r>
            <w:r>
              <w:rPr>
                <w:rFonts w:ascii="宋体" w:hAnsi="宋体" w:eastAsia="宋体" w:cs="宋体"/>
                <w:spacing w:val="2"/>
                <w:sz w:val="23"/>
                <w:szCs w:val="23"/>
              </w:rPr>
              <w:t>参加</w:t>
            </w:r>
            <w:r>
              <w:rPr>
                <w:rFonts w:ascii="宋体" w:hAnsi="宋体" w:eastAsia="宋体" w:cs="宋体"/>
                <w:sz w:val="23"/>
                <w:szCs w:val="23"/>
              </w:rPr>
              <w:t xml:space="preserve"> </w:t>
            </w:r>
            <w:r>
              <w:rPr>
                <w:rFonts w:ascii="宋体" w:hAnsi="宋体" w:eastAsia="宋体" w:cs="宋体"/>
                <w:spacing w:val="7"/>
                <w:sz w:val="23"/>
                <w:szCs w:val="23"/>
              </w:rPr>
              <w:t>培</w:t>
            </w:r>
            <w:r>
              <w:rPr>
                <w:rFonts w:ascii="宋体" w:hAnsi="宋体" w:eastAsia="宋体" w:cs="宋体"/>
                <w:spacing w:val="6"/>
                <w:sz w:val="23"/>
                <w:szCs w:val="23"/>
              </w:rPr>
              <w:t>训人</w:t>
            </w:r>
            <w:r>
              <w:rPr>
                <w:rFonts w:ascii="宋体" w:hAnsi="宋体" w:eastAsia="宋体" w:cs="宋体"/>
                <w:sz w:val="23"/>
                <w:szCs w:val="23"/>
              </w:rPr>
              <w:t xml:space="preserve"> 数</w:t>
            </w:r>
          </w:p>
        </w:tc>
        <w:tc>
          <w:tcPr>
            <w:tcW w:w="962" w:type="dxa"/>
            <w:vAlign w:val="top"/>
          </w:tcPr>
          <w:p w14:paraId="340D14CF">
            <w:pPr>
              <w:tabs>
                <w:tab w:val="left" w:pos="247"/>
              </w:tabs>
              <w:spacing w:before="105" w:line="313" w:lineRule="auto"/>
              <w:ind w:left="122" w:right="125" w:hanging="3"/>
              <w:rPr>
                <w:rFonts w:ascii="宋体" w:hAnsi="宋体" w:eastAsia="宋体" w:cs="宋体"/>
                <w:sz w:val="23"/>
                <w:szCs w:val="23"/>
              </w:rPr>
            </w:pPr>
            <w:r>
              <w:rPr>
                <w:rFonts w:ascii="宋体" w:hAnsi="宋体" w:eastAsia="宋体" w:cs="宋体"/>
                <w:spacing w:val="7"/>
                <w:sz w:val="23"/>
                <w:szCs w:val="23"/>
              </w:rPr>
              <w:t>平均务</w:t>
            </w:r>
            <w:r>
              <w:rPr>
                <w:rFonts w:ascii="宋体" w:hAnsi="宋体" w:eastAsia="宋体" w:cs="宋体"/>
                <w:sz w:val="23"/>
                <w:szCs w:val="23"/>
              </w:rPr>
              <w:t xml:space="preserve"> </w:t>
            </w:r>
            <w:r>
              <w:rPr>
                <w:rFonts w:ascii="宋体" w:hAnsi="宋体" w:eastAsia="宋体" w:cs="宋体"/>
                <w:spacing w:val="6"/>
                <w:sz w:val="23"/>
                <w:szCs w:val="23"/>
              </w:rPr>
              <w:t>工时</w:t>
            </w:r>
            <w:r>
              <w:rPr>
                <w:rFonts w:ascii="宋体" w:hAnsi="宋体" w:eastAsia="宋体" w:cs="宋体"/>
                <w:spacing w:val="5"/>
                <w:sz w:val="23"/>
                <w:szCs w:val="23"/>
              </w:rPr>
              <w:t>间</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
                <w:sz w:val="23"/>
                <w:szCs w:val="23"/>
              </w:rPr>
              <w:t>(</w:t>
            </w:r>
            <w:r>
              <w:rPr>
                <w:rFonts w:ascii="宋体" w:hAnsi="宋体" w:eastAsia="宋体" w:cs="宋体"/>
                <w:sz w:val="23"/>
                <w:szCs w:val="23"/>
              </w:rPr>
              <w:t>天)</w:t>
            </w:r>
          </w:p>
        </w:tc>
        <w:tc>
          <w:tcPr>
            <w:tcW w:w="966" w:type="dxa"/>
            <w:vMerge w:val="restart"/>
            <w:tcBorders>
              <w:bottom w:val="nil"/>
            </w:tcBorders>
            <w:vAlign w:val="top"/>
          </w:tcPr>
          <w:p w14:paraId="5A14C7E6">
            <w:pPr>
              <w:tabs>
                <w:tab w:val="left" w:pos="247"/>
              </w:tabs>
              <w:spacing w:before="104" w:line="312" w:lineRule="auto"/>
              <w:ind w:left="122" w:right="9" w:hanging="2"/>
              <w:rPr>
                <w:rFonts w:ascii="宋体" w:hAnsi="宋体" w:eastAsia="宋体" w:cs="宋体"/>
                <w:sz w:val="23"/>
                <w:szCs w:val="23"/>
              </w:rPr>
            </w:pPr>
            <w:r>
              <w:rPr>
                <w:rFonts w:ascii="宋体" w:hAnsi="宋体" w:eastAsia="宋体" w:cs="宋体"/>
                <w:spacing w:val="7"/>
                <w:sz w:val="23"/>
                <w:szCs w:val="23"/>
              </w:rPr>
              <w:t>平均务</w:t>
            </w:r>
            <w:r>
              <w:rPr>
                <w:rFonts w:ascii="宋体" w:hAnsi="宋体" w:eastAsia="宋体" w:cs="宋体"/>
                <w:sz w:val="23"/>
                <w:szCs w:val="23"/>
              </w:rPr>
              <w:t xml:space="preserve"> </w:t>
            </w:r>
            <w:r>
              <w:rPr>
                <w:rFonts w:ascii="宋体" w:hAnsi="宋体" w:eastAsia="宋体" w:cs="宋体"/>
                <w:spacing w:val="6"/>
                <w:sz w:val="23"/>
                <w:szCs w:val="23"/>
              </w:rPr>
              <w:t>工报酬</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3"/>
                <w:sz w:val="23"/>
                <w:szCs w:val="23"/>
              </w:rPr>
              <w:t xml:space="preserve">( 元 </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4"/>
                <w:sz w:val="23"/>
                <w:szCs w:val="23"/>
              </w:rPr>
              <w:t>人</w:t>
            </w:r>
            <w:r>
              <w:rPr>
                <w:rFonts w:ascii="宋体" w:hAnsi="宋体" w:eastAsia="宋体" w:cs="宋体"/>
                <w:spacing w:val="3"/>
                <w:sz w:val="23"/>
                <w:szCs w:val="23"/>
              </w:rPr>
              <w:t>/日)</w:t>
            </w:r>
          </w:p>
        </w:tc>
      </w:tr>
      <w:tr w14:paraId="233B0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965" w:type="dxa"/>
            <w:vMerge w:val="continue"/>
            <w:tcBorders>
              <w:top w:val="nil"/>
            </w:tcBorders>
            <w:vAlign w:val="top"/>
          </w:tcPr>
          <w:p w14:paraId="3A7C6B61">
            <w:pPr>
              <w:rPr>
                <w:rFonts w:ascii="Arial"/>
                <w:sz w:val="21"/>
              </w:rPr>
            </w:pPr>
          </w:p>
        </w:tc>
        <w:tc>
          <w:tcPr>
            <w:tcW w:w="961" w:type="dxa"/>
            <w:vMerge w:val="continue"/>
            <w:tcBorders>
              <w:top w:val="nil"/>
            </w:tcBorders>
            <w:vAlign w:val="top"/>
          </w:tcPr>
          <w:p w14:paraId="76F5ECA8">
            <w:pPr>
              <w:rPr>
                <w:rFonts w:ascii="Arial"/>
                <w:sz w:val="21"/>
              </w:rPr>
            </w:pPr>
          </w:p>
        </w:tc>
        <w:tc>
          <w:tcPr>
            <w:tcW w:w="961" w:type="dxa"/>
            <w:vMerge w:val="continue"/>
            <w:tcBorders>
              <w:top w:val="nil"/>
            </w:tcBorders>
            <w:vAlign w:val="top"/>
          </w:tcPr>
          <w:p w14:paraId="279F9CEB">
            <w:pPr>
              <w:rPr>
                <w:rFonts w:ascii="Arial"/>
                <w:sz w:val="21"/>
              </w:rPr>
            </w:pPr>
          </w:p>
        </w:tc>
        <w:tc>
          <w:tcPr>
            <w:tcW w:w="961" w:type="dxa"/>
            <w:vMerge w:val="continue"/>
            <w:tcBorders>
              <w:top w:val="nil"/>
            </w:tcBorders>
            <w:vAlign w:val="top"/>
          </w:tcPr>
          <w:p w14:paraId="23A0B9F2">
            <w:pPr>
              <w:rPr>
                <w:rFonts w:ascii="Arial"/>
                <w:sz w:val="21"/>
              </w:rPr>
            </w:pPr>
          </w:p>
        </w:tc>
        <w:tc>
          <w:tcPr>
            <w:tcW w:w="961" w:type="dxa"/>
            <w:vMerge w:val="continue"/>
            <w:tcBorders>
              <w:top w:val="nil"/>
            </w:tcBorders>
            <w:vAlign w:val="top"/>
          </w:tcPr>
          <w:p w14:paraId="3D8DCFB4">
            <w:pPr>
              <w:rPr>
                <w:rFonts w:ascii="Arial"/>
                <w:sz w:val="21"/>
              </w:rPr>
            </w:pPr>
          </w:p>
        </w:tc>
        <w:tc>
          <w:tcPr>
            <w:tcW w:w="962" w:type="dxa"/>
            <w:vMerge w:val="continue"/>
            <w:tcBorders>
              <w:top w:val="nil"/>
            </w:tcBorders>
            <w:vAlign w:val="top"/>
          </w:tcPr>
          <w:p w14:paraId="61F9B34C">
            <w:pPr>
              <w:rPr>
                <w:rFonts w:ascii="Arial"/>
                <w:sz w:val="21"/>
              </w:rPr>
            </w:pPr>
          </w:p>
        </w:tc>
        <w:tc>
          <w:tcPr>
            <w:tcW w:w="962" w:type="dxa"/>
            <w:vMerge w:val="continue"/>
            <w:tcBorders>
              <w:top w:val="nil"/>
            </w:tcBorders>
            <w:vAlign w:val="top"/>
          </w:tcPr>
          <w:p w14:paraId="2A2443ED">
            <w:pPr>
              <w:rPr>
                <w:rFonts w:ascii="Arial"/>
                <w:sz w:val="21"/>
              </w:rPr>
            </w:pPr>
          </w:p>
        </w:tc>
        <w:tc>
          <w:tcPr>
            <w:tcW w:w="962" w:type="dxa"/>
            <w:vAlign w:val="top"/>
          </w:tcPr>
          <w:p w14:paraId="70E462D7">
            <w:pPr>
              <w:spacing w:before="101" w:line="270" w:lineRule="auto"/>
              <w:ind w:left="138" w:right="125" w:hanging="17"/>
              <w:rPr>
                <w:rFonts w:ascii="宋体" w:hAnsi="宋体" w:eastAsia="宋体" w:cs="宋体"/>
                <w:sz w:val="23"/>
                <w:szCs w:val="23"/>
              </w:rPr>
            </w:pPr>
            <w:r>
              <w:rPr>
                <w:rFonts w:ascii="宋体" w:hAnsi="宋体" w:eastAsia="宋体" w:cs="宋体"/>
                <w:spacing w:val="7"/>
                <w:sz w:val="23"/>
                <w:szCs w:val="23"/>
              </w:rPr>
              <w:t>起</w:t>
            </w:r>
            <w:r>
              <w:rPr>
                <w:rFonts w:ascii="宋体" w:hAnsi="宋体" w:eastAsia="宋体" w:cs="宋体"/>
                <w:spacing w:val="6"/>
                <w:sz w:val="23"/>
                <w:szCs w:val="23"/>
              </w:rPr>
              <w:t>止时</w:t>
            </w:r>
            <w:r>
              <w:rPr>
                <w:rFonts w:ascii="宋体" w:hAnsi="宋体" w:eastAsia="宋体" w:cs="宋体"/>
                <w:sz w:val="23"/>
                <w:szCs w:val="23"/>
              </w:rPr>
              <w:t xml:space="preserve"> 间</w:t>
            </w:r>
          </w:p>
        </w:tc>
        <w:tc>
          <w:tcPr>
            <w:tcW w:w="966" w:type="dxa"/>
            <w:vMerge w:val="continue"/>
            <w:tcBorders>
              <w:top w:val="nil"/>
            </w:tcBorders>
            <w:vAlign w:val="top"/>
          </w:tcPr>
          <w:p w14:paraId="39EC8D2B">
            <w:pPr>
              <w:rPr>
                <w:rFonts w:ascii="Arial"/>
                <w:sz w:val="21"/>
              </w:rPr>
            </w:pPr>
          </w:p>
        </w:tc>
      </w:tr>
      <w:tr w14:paraId="00352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965" w:type="dxa"/>
            <w:vAlign w:val="top"/>
          </w:tcPr>
          <w:p w14:paraId="344427B7">
            <w:pPr>
              <w:rPr>
                <w:rFonts w:ascii="Arial"/>
                <w:sz w:val="21"/>
              </w:rPr>
            </w:pPr>
          </w:p>
        </w:tc>
        <w:tc>
          <w:tcPr>
            <w:tcW w:w="961" w:type="dxa"/>
            <w:vMerge w:val="restart"/>
            <w:tcBorders>
              <w:bottom w:val="nil"/>
            </w:tcBorders>
            <w:vAlign w:val="top"/>
          </w:tcPr>
          <w:p w14:paraId="3952310A">
            <w:pPr>
              <w:rPr>
                <w:rFonts w:ascii="Arial"/>
                <w:sz w:val="21"/>
              </w:rPr>
            </w:pPr>
          </w:p>
        </w:tc>
        <w:tc>
          <w:tcPr>
            <w:tcW w:w="961" w:type="dxa"/>
            <w:vAlign w:val="top"/>
          </w:tcPr>
          <w:p w14:paraId="1CBAC0E5">
            <w:pPr>
              <w:rPr>
                <w:rFonts w:ascii="Arial"/>
                <w:sz w:val="21"/>
              </w:rPr>
            </w:pPr>
          </w:p>
        </w:tc>
        <w:tc>
          <w:tcPr>
            <w:tcW w:w="961" w:type="dxa"/>
            <w:vMerge w:val="restart"/>
            <w:tcBorders>
              <w:bottom w:val="nil"/>
            </w:tcBorders>
            <w:vAlign w:val="top"/>
          </w:tcPr>
          <w:p w14:paraId="665582EE">
            <w:pPr>
              <w:rPr>
                <w:rFonts w:ascii="Arial"/>
                <w:sz w:val="21"/>
              </w:rPr>
            </w:pPr>
          </w:p>
        </w:tc>
        <w:tc>
          <w:tcPr>
            <w:tcW w:w="961" w:type="dxa"/>
            <w:vMerge w:val="restart"/>
            <w:tcBorders>
              <w:bottom w:val="nil"/>
            </w:tcBorders>
            <w:vAlign w:val="top"/>
          </w:tcPr>
          <w:p w14:paraId="3256605F">
            <w:pPr>
              <w:rPr>
                <w:rFonts w:ascii="Arial"/>
                <w:sz w:val="21"/>
              </w:rPr>
            </w:pPr>
          </w:p>
        </w:tc>
        <w:tc>
          <w:tcPr>
            <w:tcW w:w="962" w:type="dxa"/>
            <w:vAlign w:val="top"/>
          </w:tcPr>
          <w:p w14:paraId="2C5C35EC">
            <w:pPr>
              <w:rPr>
                <w:rFonts w:ascii="Arial"/>
                <w:sz w:val="21"/>
              </w:rPr>
            </w:pPr>
          </w:p>
        </w:tc>
        <w:tc>
          <w:tcPr>
            <w:tcW w:w="962" w:type="dxa"/>
            <w:vMerge w:val="restart"/>
            <w:tcBorders>
              <w:bottom w:val="nil"/>
            </w:tcBorders>
            <w:vAlign w:val="top"/>
          </w:tcPr>
          <w:p w14:paraId="0A7C48A5">
            <w:pPr>
              <w:rPr>
                <w:rFonts w:ascii="Arial"/>
                <w:sz w:val="21"/>
              </w:rPr>
            </w:pPr>
          </w:p>
        </w:tc>
        <w:tc>
          <w:tcPr>
            <w:tcW w:w="962" w:type="dxa"/>
            <w:vAlign w:val="top"/>
          </w:tcPr>
          <w:p w14:paraId="163986F0">
            <w:pPr>
              <w:rPr>
                <w:rFonts w:ascii="Arial"/>
                <w:sz w:val="21"/>
              </w:rPr>
            </w:pPr>
          </w:p>
        </w:tc>
        <w:tc>
          <w:tcPr>
            <w:tcW w:w="966" w:type="dxa"/>
            <w:vMerge w:val="restart"/>
            <w:tcBorders>
              <w:bottom w:val="nil"/>
            </w:tcBorders>
            <w:vAlign w:val="top"/>
          </w:tcPr>
          <w:p w14:paraId="271009FA">
            <w:pPr>
              <w:rPr>
                <w:rFonts w:ascii="Arial"/>
                <w:sz w:val="21"/>
              </w:rPr>
            </w:pPr>
          </w:p>
        </w:tc>
      </w:tr>
      <w:tr w14:paraId="1F7B5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965" w:type="dxa"/>
            <w:vAlign w:val="top"/>
          </w:tcPr>
          <w:p w14:paraId="551F9E51">
            <w:pPr>
              <w:rPr>
                <w:rFonts w:ascii="Arial"/>
                <w:sz w:val="21"/>
              </w:rPr>
            </w:pPr>
          </w:p>
        </w:tc>
        <w:tc>
          <w:tcPr>
            <w:tcW w:w="961" w:type="dxa"/>
            <w:vMerge w:val="continue"/>
            <w:tcBorders>
              <w:top w:val="nil"/>
            </w:tcBorders>
            <w:vAlign w:val="top"/>
          </w:tcPr>
          <w:p w14:paraId="3E267B2B">
            <w:pPr>
              <w:rPr>
                <w:rFonts w:ascii="Arial"/>
                <w:sz w:val="21"/>
              </w:rPr>
            </w:pPr>
          </w:p>
        </w:tc>
        <w:tc>
          <w:tcPr>
            <w:tcW w:w="961" w:type="dxa"/>
            <w:vAlign w:val="top"/>
          </w:tcPr>
          <w:p w14:paraId="3027C06F">
            <w:pPr>
              <w:rPr>
                <w:rFonts w:ascii="Arial"/>
                <w:sz w:val="21"/>
              </w:rPr>
            </w:pPr>
          </w:p>
        </w:tc>
        <w:tc>
          <w:tcPr>
            <w:tcW w:w="961" w:type="dxa"/>
            <w:vMerge w:val="continue"/>
            <w:tcBorders>
              <w:top w:val="nil"/>
            </w:tcBorders>
            <w:vAlign w:val="top"/>
          </w:tcPr>
          <w:p w14:paraId="49BC4D4A">
            <w:pPr>
              <w:rPr>
                <w:rFonts w:ascii="Arial"/>
                <w:sz w:val="21"/>
              </w:rPr>
            </w:pPr>
          </w:p>
        </w:tc>
        <w:tc>
          <w:tcPr>
            <w:tcW w:w="961" w:type="dxa"/>
            <w:vMerge w:val="continue"/>
            <w:tcBorders>
              <w:top w:val="nil"/>
            </w:tcBorders>
            <w:vAlign w:val="top"/>
          </w:tcPr>
          <w:p w14:paraId="2C621EC0">
            <w:pPr>
              <w:rPr>
                <w:rFonts w:ascii="Arial"/>
                <w:sz w:val="21"/>
              </w:rPr>
            </w:pPr>
          </w:p>
        </w:tc>
        <w:tc>
          <w:tcPr>
            <w:tcW w:w="962" w:type="dxa"/>
            <w:vAlign w:val="top"/>
          </w:tcPr>
          <w:p w14:paraId="45D3B807">
            <w:pPr>
              <w:rPr>
                <w:rFonts w:ascii="Arial"/>
                <w:sz w:val="21"/>
              </w:rPr>
            </w:pPr>
          </w:p>
        </w:tc>
        <w:tc>
          <w:tcPr>
            <w:tcW w:w="962" w:type="dxa"/>
            <w:vMerge w:val="continue"/>
            <w:tcBorders>
              <w:top w:val="nil"/>
            </w:tcBorders>
            <w:vAlign w:val="top"/>
          </w:tcPr>
          <w:p w14:paraId="2C188332">
            <w:pPr>
              <w:rPr>
                <w:rFonts w:ascii="Arial"/>
                <w:sz w:val="21"/>
              </w:rPr>
            </w:pPr>
          </w:p>
        </w:tc>
        <w:tc>
          <w:tcPr>
            <w:tcW w:w="962" w:type="dxa"/>
            <w:vAlign w:val="top"/>
          </w:tcPr>
          <w:p w14:paraId="1B0BD877">
            <w:pPr>
              <w:rPr>
                <w:rFonts w:ascii="Arial"/>
                <w:sz w:val="21"/>
              </w:rPr>
            </w:pPr>
          </w:p>
        </w:tc>
        <w:tc>
          <w:tcPr>
            <w:tcW w:w="966" w:type="dxa"/>
            <w:vMerge w:val="continue"/>
            <w:tcBorders>
              <w:top w:val="nil"/>
            </w:tcBorders>
            <w:vAlign w:val="top"/>
          </w:tcPr>
          <w:p w14:paraId="09CED648">
            <w:pPr>
              <w:rPr>
                <w:rFonts w:ascii="Arial"/>
                <w:sz w:val="21"/>
              </w:rPr>
            </w:pPr>
          </w:p>
        </w:tc>
      </w:tr>
    </w:tbl>
    <w:p w14:paraId="4AEAB684">
      <w:pPr>
        <w:spacing w:line="152" w:lineRule="exact"/>
        <w:rPr>
          <w:rFonts w:ascii="Arial"/>
          <w:sz w:val="13"/>
        </w:rPr>
      </w:pPr>
    </w:p>
    <w:p w14:paraId="2C358A0A">
      <w:pPr>
        <w:sectPr>
          <w:type w:val="continuous"/>
          <w:pgSz w:w="11910" w:h="16840"/>
          <w:pgMar w:top="1431" w:right="1551" w:bottom="1170" w:left="1692" w:header="0" w:footer="997" w:gutter="0"/>
          <w:pgNumType w:fmt="decimal"/>
          <w:cols w:equalWidth="0" w:num="1">
            <w:col w:w="8667"/>
          </w:cols>
        </w:sectPr>
      </w:pPr>
    </w:p>
    <w:p w14:paraId="0908D737">
      <w:pPr>
        <w:spacing w:before="48" w:line="192" w:lineRule="auto"/>
        <w:ind w:left="119"/>
        <w:rPr>
          <w:rFonts w:ascii="宋体" w:hAnsi="宋体" w:eastAsia="宋体" w:cs="宋体"/>
          <w:sz w:val="23"/>
          <w:szCs w:val="23"/>
        </w:rPr>
      </w:pPr>
      <w:r>
        <w:rPr>
          <w:rFonts w:ascii="宋体" w:hAnsi="宋体" w:eastAsia="宋体" w:cs="宋体"/>
          <w:spacing w:val="6"/>
          <w:sz w:val="23"/>
          <w:szCs w:val="23"/>
        </w:rPr>
        <w:t>填</w:t>
      </w:r>
      <w:r>
        <w:rPr>
          <w:rFonts w:ascii="宋体" w:hAnsi="宋体" w:eastAsia="宋体" w:cs="宋体"/>
          <w:spacing w:val="4"/>
          <w:sz w:val="23"/>
          <w:szCs w:val="23"/>
        </w:rPr>
        <w:t>报人：</w:t>
      </w:r>
    </w:p>
    <w:p w14:paraId="6257A47E">
      <w:pPr>
        <w:spacing w:line="14" w:lineRule="auto"/>
        <w:rPr>
          <w:rFonts w:ascii="Arial"/>
          <w:sz w:val="2"/>
        </w:rPr>
      </w:pPr>
      <w:r>
        <w:rPr>
          <w:rFonts w:ascii="Arial" w:hAnsi="Arial" w:eastAsia="Arial" w:cs="Arial"/>
          <w:sz w:val="2"/>
          <w:szCs w:val="2"/>
        </w:rPr>
        <w:br w:type="column"/>
      </w:r>
    </w:p>
    <w:p w14:paraId="5EF77590">
      <w:pPr>
        <w:spacing w:before="47" w:line="192" w:lineRule="auto"/>
        <w:rPr>
          <w:rFonts w:ascii="宋体" w:hAnsi="宋体" w:eastAsia="宋体" w:cs="宋体"/>
          <w:sz w:val="23"/>
          <w:szCs w:val="23"/>
        </w:rPr>
      </w:pPr>
      <w:r>
        <w:rPr>
          <w:rFonts w:ascii="宋体" w:hAnsi="宋体" w:eastAsia="宋体" w:cs="宋体"/>
          <w:spacing w:val="8"/>
          <w:sz w:val="23"/>
          <w:szCs w:val="23"/>
        </w:rPr>
        <w:t>主</w:t>
      </w:r>
      <w:r>
        <w:rPr>
          <w:rFonts w:ascii="宋体" w:hAnsi="宋体" w:eastAsia="宋体" w:cs="宋体"/>
          <w:spacing w:val="5"/>
          <w:sz w:val="23"/>
          <w:szCs w:val="23"/>
        </w:rPr>
        <w:t>要领导：</w:t>
      </w:r>
    </w:p>
    <w:p w14:paraId="41E0F871">
      <w:pPr>
        <w:spacing w:line="14" w:lineRule="auto"/>
        <w:rPr>
          <w:rFonts w:ascii="Arial"/>
          <w:sz w:val="2"/>
        </w:rPr>
      </w:pPr>
      <w:r>
        <w:rPr>
          <w:rFonts w:ascii="Arial" w:hAnsi="Arial" w:eastAsia="Arial" w:cs="Arial"/>
          <w:sz w:val="2"/>
          <w:szCs w:val="2"/>
        </w:rPr>
        <w:br w:type="column"/>
      </w:r>
    </w:p>
    <w:p w14:paraId="11BA6BAC">
      <w:pPr>
        <w:spacing w:before="47" w:line="192" w:lineRule="auto"/>
        <w:rPr>
          <w:rFonts w:ascii="宋体" w:hAnsi="宋体" w:eastAsia="宋体" w:cs="宋体"/>
          <w:sz w:val="23"/>
          <w:szCs w:val="23"/>
        </w:rPr>
      </w:pPr>
      <w:r>
        <w:rPr>
          <w:rFonts w:ascii="宋体" w:hAnsi="宋体" w:eastAsia="宋体" w:cs="宋体"/>
          <w:spacing w:val="6"/>
          <w:sz w:val="23"/>
          <w:szCs w:val="23"/>
        </w:rPr>
        <w:t>联系方式</w:t>
      </w:r>
      <w:r>
        <w:rPr>
          <w:rFonts w:ascii="宋体" w:hAnsi="宋体" w:eastAsia="宋体" w:cs="宋体"/>
          <w:spacing w:val="5"/>
          <w:sz w:val="23"/>
          <w:szCs w:val="23"/>
        </w:rPr>
        <w:t>：</w:t>
      </w:r>
    </w:p>
    <w:p w14:paraId="60E2E4E6">
      <w:pPr>
        <w:sectPr>
          <w:type w:val="continuous"/>
          <w:pgSz w:w="11910" w:h="16840"/>
          <w:pgMar w:top="1431" w:right="1551" w:bottom="1170" w:left="1692" w:header="0" w:footer="997" w:gutter="0"/>
          <w:pgNumType w:fmt="decimal"/>
          <w:cols w:equalWidth="0" w:num="3">
            <w:col w:w="3260" w:space="100"/>
            <w:col w:w="3500" w:space="100"/>
            <w:col w:w="1709"/>
          </w:cols>
        </w:sectPr>
      </w:pPr>
    </w:p>
    <w:p w14:paraId="1B15FE54">
      <w:pPr>
        <w:spacing w:line="322" w:lineRule="auto"/>
        <w:rPr>
          <w:rFonts w:ascii="Arial"/>
          <w:sz w:val="21"/>
        </w:rPr>
      </w:pPr>
    </w:p>
    <w:p w14:paraId="1EE6A71B">
      <w:pPr>
        <w:spacing w:line="323" w:lineRule="auto"/>
        <w:rPr>
          <w:rFonts w:ascii="Arial"/>
          <w:sz w:val="21"/>
        </w:rPr>
      </w:pPr>
    </w:p>
    <w:p w14:paraId="244C0BDB">
      <w:pPr>
        <w:spacing w:before="65" w:line="353" w:lineRule="auto"/>
        <w:ind w:left="115" w:right="243" w:firstLine="2"/>
        <w:rPr>
          <w:rFonts w:ascii="宋体" w:hAnsi="宋体" w:eastAsia="宋体" w:cs="宋体"/>
          <w:sz w:val="20"/>
          <w:szCs w:val="20"/>
        </w:rPr>
      </w:pPr>
      <w:r>
        <w:rPr>
          <w:rFonts w:ascii="宋体" w:hAnsi="宋体" w:eastAsia="宋体" w:cs="宋体"/>
          <w:spacing w:val="-4"/>
          <w:sz w:val="20"/>
          <w:szCs w:val="20"/>
        </w:rPr>
        <w:t>说明：1</w:t>
      </w:r>
      <w:r>
        <w:rPr>
          <w:rFonts w:ascii="宋体" w:hAnsi="宋体" w:eastAsia="宋体" w:cs="宋体"/>
          <w:spacing w:val="-3"/>
          <w:sz w:val="20"/>
          <w:szCs w:val="20"/>
        </w:rPr>
        <w:t>、</w:t>
      </w:r>
      <w:r>
        <w:rPr>
          <w:rFonts w:ascii="宋体" w:hAnsi="宋体" w:eastAsia="宋体" w:cs="宋体"/>
          <w:spacing w:val="-2"/>
          <w:sz w:val="20"/>
          <w:szCs w:val="20"/>
        </w:rPr>
        <w:t>用工需求总数包括一般普工岗位、技能岗位。2、施工企业根据项目工程特点、工  程</w:t>
      </w:r>
      <w:r>
        <w:rPr>
          <w:rFonts w:ascii="宋体" w:hAnsi="宋体" w:eastAsia="宋体" w:cs="宋体"/>
          <w:sz w:val="20"/>
          <w:szCs w:val="20"/>
        </w:rPr>
        <w:t xml:space="preserve"> </w:t>
      </w:r>
      <w:r>
        <w:rPr>
          <w:rFonts w:ascii="宋体" w:hAnsi="宋体" w:eastAsia="宋体" w:cs="宋体"/>
          <w:spacing w:val="-4"/>
          <w:sz w:val="20"/>
          <w:szCs w:val="20"/>
        </w:rPr>
        <w:t>量、实事</w:t>
      </w:r>
      <w:r>
        <w:rPr>
          <w:rFonts w:ascii="宋体" w:hAnsi="宋体" w:eastAsia="宋体" w:cs="宋体"/>
          <w:spacing w:val="-3"/>
          <w:sz w:val="20"/>
          <w:szCs w:val="20"/>
        </w:rPr>
        <w:t>求</w:t>
      </w:r>
      <w:r>
        <w:rPr>
          <w:rFonts w:ascii="宋体" w:hAnsi="宋体" w:eastAsia="宋体" w:cs="宋体"/>
          <w:spacing w:val="-2"/>
          <w:sz w:val="20"/>
          <w:szCs w:val="20"/>
        </w:rPr>
        <w:t>是填写本表中用工人数、需要培训人数，中标后必须每月向项目所在地乡、镇人民政</w:t>
      </w:r>
    </w:p>
    <w:p w14:paraId="792892F1">
      <w:pPr>
        <w:spacing w:before="1" w:line="192" w:lineRule="auto"/>
        <w:ind w:left="114"/>
        <w:rPr>
          <w:rFonts w:ascii="宋体" w:hAnsi="宋体" w:eastAsia="宋体" w:cs="宋体"/>
          <w:sz w:val="20"/>
          <w:szCs w:val="20"/>
        </w:rPr>
      </w:pPr>
      <w:r>
        <w:rPr>
          <w:rFonts w:ascii="宋体" w:hAnsi="宋体" w:eastAsia="宋体" w:cs="宋体"/>
          <w:spacing w:val="-14"/>
          <w:sz w:val="20"/>
          <w:szCs w:val="20"/>
        </w:rPr>
        <w:t>府</w:t>
      </w:r>
      <w:r>
        <w:rPr>
          <w:rFonts w:ascii="宋体" w:hAnsi="宋体" w:eastAsia="宋体" w:cs="宋体"/>
          <w:spacing w:val="-8"/>
          <w:sz w:val="20"/>
          <w:szCs w:val="20"/>
        </w:rPr>
        <w:t>，</w:t>
      </w:r>
      <w:r>
        <w:rPr>
          <w:rFonts w:ascii="宋体" w:hAnsi="宋体" w:eastAsia="宋体" w:cs="宋体"/>
          <w:spacing w:val="-7"/>
          <w:sz w:val="20"/>
          <w:szCs w:val="20"/>
        </w:rPr>
        <w:t>项目主管单位申报农村劳动力培训就业情况及工程进度。</w:t>
      </w:r>
    </w:p>
    <w:p w14:paraId="72BAAD1E">
      <w:pPr>
        <w:sectPr>
          <w:type w:val="continuous"/>
          <w:pgSz w:w="11910" w:h="16840"/>
          <w:pgMar w:top="1431" w:right="1551" w:bottom="1170" w:left="1692" w:header="0" w:footer="997" w:gutter="0"/>
          <w:pgNumType w:fmt="decimal"/>
          <w:cols w:equalWidth="0" w:num="1">
            <w:col w:w="8667"/>
          </w:cols>
        </w:sectPr>
      </w:pPr>
    </w:p>
    <w:p w14:paraId="547C974A">
      <w:pPr>
        <w:spacing w:before="152" w:line="228" w:lineRule="auto"/>
        <w:ind w:left="3552"/>
        <w:outlineLvl w:val="3"/>
        <w:rPr>
          <w:rFonts w:ascii="仿宋" w:hAnsi="仿宋" w:eastAsia="仿宋" w:cs="仿宋"/>
          <w:sz w:val="31"/>
          <w:szCs w:val="31"/>
        </w:rPr>
      </w:pPr>
      <w:r>
        <w:rPr>
          <w:rFonts w:ascii="仿宋" w:hAnsi="仿宋" w:eastAsia="仿宋" w:cs="仿宋"/>
          <w:spacing w:val="5"/>
          <w:sz w:val="31"/>
          <w:szCs w:val="31"/>
        </w:rPr>
        <w:t>十</w:t>
      </w:r>
      <w:r>
        <w:rPr>
          <w:rFonts w:hint="eastAsia" w:ascii="仿宋" w:hAnsi="仿宋" w:eastAsia="仿宋" w:cs="仿宋"/>
          <w:spacing w:val="5"/>
          <w:sz w:val="31"/>
          <w:szCs w:val="31"/>
          <w:lang w:val="en-US" w:eastAsia="zh-CN"/>
        </w:rPr>
        <w:t>一</w:t>
      </w:r>
      <w:r>
        <w:rPr>
          <w:rFonts w:ascii="仿宋" w:hAnsi="仿宋" w:eastAsia="仿宋" w:cs="仿宋"/>
          <w:spacing w:val="5"/>
          <w:sz w:val="31"/>
          <w:szCs w:val="31"/>
        </w:rPr>
        <w:t>、技术文</w:t>
      </w:r>
      <w:r>
        <w:rPr>
          <w:rFonts w:ascii="仿宋" w:hAnsi="仿宋" w:eastAsia="仿宋" w:cs="仿宋"/>
          <w:spacing w:val="4"/>
          <w:sz w:val="31"/>
          <w:szCs w:val="31"/>
        </w:rPr>
        <w:t>件</w:t>
      </w:r>
    </w:p>
    <w:p w14:paraId="6F1D1CE6">
      <w:pPr>
        <w:spacing w:before="234" w:line="229" w:lineRule="auto"/>
        <w:ind w:left="36"/>
        <w:rPr>
          <w:rFonts w:ascii="仿宋" w:hAnsi="仿宋" w:eastAsia="仿宋" w:cs="仿宋"/>
          <w:sz w:val="20"/>
          <w:szCs w:val="20"/>
        </w:rPr>
      </w:pPr>
      <w:r>
        <w:rPr>
          <w:rFonts w:ascii="宋体" w:hAnsi="宋体" w:eastAsia="宋体" w:cs="宋体"/>
          <w:spacing w:val="5"/>
          <w:sz w:val="20"/>
          <w:szCs w:val="20"/>
        </w:rPr>
        <w:t>1</w:t>
      </w:r>
      <w:r>
        <w:rPr>
          <w:rFonts w:ascii="宋体" w:hAnsi="宋体" w:eastAsia="宋体" w:cs="宋体"/>
          <w:spacing w:val="3"/>
          <w:sz w:val="20"/>
          <w:szCs w:val="20"/>
        </w:rPr>
        <w:t xml:space="preserve">. </w:t>
      </w:r>
      <w:r>
        <w:rPr>
          <w:rFonts w:ascii="仿宋" w:hAnsi="仿宋" w:eastAsia="仿宋" w:cs="仿宋"/>
          <w:spacing w:val="3"/>
          <w:sz w:val="20"/>
          <w:szCs w:val="20"/>
        </w:rPr>
        <w:t>全面性</w:t>
      </w:r>
    </w:p>
    <w:p w14:paraId="75C9B4EF">
      <w:pPr>
        <w:spacing w:before="155" w:line="231" w:lineRule="auto"/>
        <w:ind w:left="408"/>
        <w:rPr>
          <w:rFonts w:ascii="仿宋" w:hAnsi="仿宋" w:eastAsia="仿宋" w:cs="仿宋"/>
          <w:sz w:val="20"/>
          <w:szCs w:val="20"/>
        </w:rPr>
      </w:pPr>
      <w:r>
        <w:rPr>
          <w:rFonts w:ascii="宋体" w:hAnsi="宋体" w:eastAsia="宋体" w:cs="宋体"/>
          <w:spacing w:val="6"/>
          <w:sz w:val="20"/>
          <w:szCs w:val="20"/>
        </w:rPr>
        <w:t>1</w:t>
      </w:r>
      <w:r>
        <w:rPr>
          <w:rFonts w:ascii="宋体" w:hAnsi="宋体" w:eastAsia="宋体" w:cs="宋体"/>
          <w:spacing w:val="4"/>
          <w:sz w:val="20"/>
          <w:szCs w:val="20"/>
        </w:rPr>
        <w:t>.</w:t>
      </w:r>
      <w:r>
        <w:rPr>
          <w:rFonts w:ascii="宋体" w:hAnsi="宋体" w:eastAsia="宋体" w:cs="宋体"/>
          <w:spacing w:val="3"/>
          <w:sz w:val="20"/>
          <w:szCs w:val="20"/>
        </w:rPr>
        <w:t xml:space="preserve">1 </w:t>
      </w:r>
      <w:r>
        <w:rPr>
          <w:rFonts w:ascii="仿宋" w:hAnsi="仿宋" w:eastAsia="仿宋" w:cs="仿宋"/>
          <w:spacing w:val="3"/>
          <w:sz w:val="20"/>
          <w:szCs w:val="20"/>
        </w:rPr>
        <w:t>工程概况、施工组织方案；</w:t>
      </w:r>
    </w:p>
    <w:p w14:paraId="11F340DE">
      <w:pPr>
        <w:spacing w:before="151" w:line="229" w:lineRule="auto"/>
        <w:ind w:left="408"/>
        <w:rPr>
          <w:rFonts w:ascii="仿宋" w:hAnsi="仿宋" w:eastAsia="仿宋" w:cs="仿宋"/>
          <w:sz w:val="20"/>
          <w:szCs w:val="20"/>
        </w:rPr>
      </w:pPr>
      <w:r>
        <w:rPr>
          <w:rFonts w:ascii="宋体" w:hAnsi="宋体" w:eastAsia="宋体" w:cs="宋体"/>
          <w:spacing w:val="8"/>
          <w:sz w:val="20"/>
          <w:szCs w:val="20"/>
        </w:rPr>
        <w:t>1</w:t>
      </w:r>
      <w:r>
        <w:rPr>
          <w:rFonts w:ascii="宋体" w:hAnsi="宋体" w:eastAsia="宋体" w:cs="宋体"/>
          <w:spacing w:val="5"/>
          <w:sz w:val="20"/>
          <w:szCs w:val="20"/>
        </w:rPr>
        <w:t>.</w:t>
      </w:r>
      <w:r>
        <w:rPr>
          <w:rFonts w:ascii="宋体" w:hAnsi="宋体" w:eastAsia="宋体" w:cs="宋体"/>
          <w:spacing w:val="4"/>
          <w:sz w:val="20"/>
          <w:szCs w:val="20"/>
        </w:rPr>
        <w:t xml:space="preserve">2 </w:t>
      </w:r>
      <w:r>
        <w:rPr>
          <w:rFonts w:ascii="仿宋" w:hAnsi="仿宋" w:eastAsia="仿宋" w:cs="仿宋"/>
          <w:spacing w:val="4"/>
          <w:sz w:val="20"/>
          <w:szCs w:val="20"/>
        </w:rPr>
        <w:t>施工机械设备、劳动力投入计划；</w:t>
      </w:r>
    </w:p>
    <w:p w14:paraId="7E84A039">
      <w:pPr>
        <w:spacing w:before="156" w:line="234" w:lineRule="auto"/>
        <w:ind w:left="408"/>
        <w:rPr>
          <w:rFonts w:ascii="仿宋" w:hAnsi="仿宋" w:eastAsia="仿宋" w:cs="仿宋"/>
          <w:sz w:val="20"/>
          <w:szCs w:val="20"/>
        </w:rPr>
      </w:pPr>
      <w:r>
        <w:rPr>
          <w:rFonts w:ascii="宋体" w:hAnsi="宋体" w:eastAsia="宋体" w:cs="宋体"/>
          <w:spacing w:val="6"/>
          <w:sz w:val="20"/>
          <w:szCs w:val="20"/>
        </w:rPr>
        <w:t>1.3</w:t>
      </w:r>
      <w:r>
        <w:rPr>
          <w:rFonts w:ascii="宋体" w:hAnsi="宋体" w:eastAsia="宋体" w:cs="宋体"/>
          <w:spacing w:val="4"/>
          <w:sz w:val="20"/>
          <w:szCs w:val="20"/>
        </w:rPr>
        <w:t xml:space="preserve"> </w:t>
      </w:r>
      <w:r>
        <w:rPr>
          <w:rFonts w:ascii="仿宋" w:hAnsi="仿宋" w:eastAsia="仿宋" w:cs="仿宋"/>
          <w:spacing w:val="3"/>
          <w:sz w:val="20"/>
          <w:szCs w:val="20"/>
        </w:rPr>
        <w:t>质量、工期、投资控制方案；</w:t>
      </w:r>
    </w:p>
    <w:p w14:paraId="22DC1D82">
      <w:pPr>
        <w:spacing w:before="150" w:line="231" w:lineRule="auto"/>
        <w:ind w:left="408"/>
        <w:rPr>
          <w:rFonts w:ascii="仿宋" w:hAnsi="仿宋" w:eastAsia="仿宋" w:cs="仿宋"/>
          <w:sz w:val="20"/>
          <w:szCs w:val="20"/>
        </w:rPr>
      </w:pPr>
      <w:r>
        <w:rPr>
          <w:rFonts w:ascii="宋体" w:hAnsi="宋体" w:eastAsia="宋体" w:cs="宋体"/>
          <w:spacing w:val="1"/>
          <w:sz w:val="20"/>
          <w:szCs w:val="20"/>
        </w:rPr>
        <w:t>1</w:t>
      </w:r>
      <w:r>
        <w:rPr>
          <w:rFonts w:ascii="宋体" w:hAnsi="宋体" w:eastAsia="宋体" w:cs="宋体"/>
          <w:sz w:val="20"/>
          <w:szCs w:val="20"/>
        </w:rPr>
        <w:t xml:space="preserve">.4 </w:t>
      </w:r>
      <w:r>
        <w:rPr>
          <w:rFonts w:ascii="仿宋" w:hAnsi="仿宋" w:eastAsia="仿宋" w:cs="仿宋"/>
          <w:sz w:val="20"/>
          <w:szCs w:val="20"/>
        </w:rPr>
        <w:t>文明施工措施；</w:t>
      </w:r>
    </w:p>
    <w:p w14:paraId="43BA19DE">
      <w:pPr>
        <w:spacing w:before="151" w:line="231" w:lineRule="auto"/>
        <w:ind w:left="408"/>
        <w:rPr>
          <w:rFonts w:ascii="仿宋" w:hAnsi="仿宋" w:eastAsia="仿宋" w:cs="仿宋"/>
          <w:sz w:val="20"/>
          <w:szCs w:val="20"/>
        </w:rPr>
      </w:pPr>
      <w:r>
        <w:rPr>
          <w:rFonts w:ascii="宋体" w:hAnsi="宋体" w:eastAsia="宋体" w:cs="宋体"/>
          <w:spacing w:val="3"/>
          <w:sz w:val="20"/>
          <w:szCs w:val="20"/>
        </w:rPr>
        <w:t xml:space="preserve">1.5 </w:t>
      </w:r>
      <w:r>
        <w:rPr>
          <w:rFonts w:ascii="仿宋" w:hAnsi="仿宋" w:eastAsia="仿宋" w:cs="仿宋"/>
          <w:spacing w:val="3"/>
          <w:sz w:val="20"/>
          <w:szCs w:val="20"/>
        </w:rPr>
        <w:t>施工总进度计划 (附图) ；</w:t>
      </w:r>
    </w:p>
    <w:p w14:paraId="34F121EA">
      <w:pPr>
        <w:spacing w:before="155" w:line="229" w:lineRule="auto"/>
        <w:ind w:left="408"/>
        <w:rPr>
          <w:rFonts w:ascii="仿宋" w:hAnsi="仿宋" w:eastAsia="仿宋" w:cs="仿宋"/>
          <w:sz w:val="20"/>
          <w:szCs w:val="20"/>
        </w:rPr>
      </w:pPr>
      <w:r>
        <w:rPr>
          <w:rFonts w:ascii="宋体" w:hAnsi="宋体" w:eastAsia="宋体" w:cs="宋体"/>
          <w:spacing w:val="6"/>
          <w:sz w:val="20"/>
          <w:szCs w:val="20"/>
        </w:rPr>
        <w:t>1.</w:t>
      </w:r>
      <w:r>
        <w:rPr>
          <w:rFonts w:ascii="宋体" w:hAnsi="宋体" w:eastAsia="宋体" w:cs="宋体"/>
          <w:spacing w:val="5"/>
          <w:sz w:val="20"/>
          <w:szCs w:val="20"/>
        </w:rPr>
        <w:t>6</w:t>
      </w:r>
      <w:r>
        <w:rPr>
          <w:rFonts w:ascii="宋体" w:hAnsi="宋体" w:eastAsia="宋体" w:cs="宋体"/>
          <w:spacing w:val="3"/>
          <w:sz w:val="20"/>
          <w:szCs w:val="20"/>
        </w:rPr>
        <w:t xml:space="preserve"> </w:t>
      </w:r>
      <w:r>
        <w:rPr>
          <w:rFonts w:ascii="仿宋" w:hAnsi="仿宋" w:eastAsia="仿宋" w:cs="仿宋"/>
          <w:spacing w:val="3"/>
          <w:sz w:val="20"/>
          <w:szCs w:val="20"/>
        </w:rPr>
        <w:t>施工现场平面布置 (附图) ；</w:t>
      </w:r>
    </w:p>
    <w:p w14:paraId="7C880764">
      <w:pPr>
        <w:spacing w:before="155" w:line="229" w:lineRule="auto"/>
        <w:ind w:left="23"/>
        <w:rPr>
          <w:rFonts w:ascii="仿宋" w:hAnsi="仿宋" w:eastAsia="仿宋" w:cs="仿宋"/>
          <w:sz w:val="20"/>
          <w:szCs w:val="20"/>
        </w:rPr>
      </w:pPr>
      <w:r>
        <w:rPr>
          <w:rFonts w:ascii="宋体" w:hAnsi="宋体" w:eastAsia="宋体" w:cs="宋体"/>
          <w:spacing w:val="7"/>
          <w:sz w:val="20"/>
          <w:szCs w:val="20"/>
        </w:rPr>
        <w:t>2</w:t>
      </w:r>
      <w:r>
        <w:rPr>
          <w:rFonts w:ascii="宋体" w:hAnsi="宋体" w:eastAsia="宋体" w:cs="宋体"/>
          <w:spacing w:val="5"/>
          <w:sz w:val="20"/>
          <w:szCs w:val="20"/>
        </w:rPr>
        <w:t xml:space="preserve">. </w:t>
      </w:r>
      <w:r>
        <w:rPr>
          <w:rFonts w:ascii="仿宋" w:hAnsi="仿宋" w:eastAsia="仿宋" w:cs="仿宋"/>
          <w:spacing w:val="5"/>
          <w:sz w:val="20"/>
          <w:szCs w:val="20"/>
        </w:rPr>
        <w:t>可行性</w:t>
      </w:r>
    </w:p>
    <w:p w14:paraId="66434D56">
      <w:pPr>
        <w:spacing w:before="153" w:line="231" w:lineRule="auto"/>
        <w:ind w:left="395"/>
        <w:rPr>
          <w:rFonts w:ascii="仿宋" w:hAnsi="仿宋" w:eastAsia="仿宋" w:cs="仿宋"/>
          <w:sz w:val="20"/>
          <w:szCs w:val="20"/>
        </w:rPr>
      </w:pPr>
      <w:r>
        <w:rPr>
          <w:rFonts w:ascii="宋体" w:hAnsi="宋体" w:eastAsia="宋体" w:cs="宋体"/>
          <w:spacing w:val="3"/>
          <w:sz w:val="20"/>
          <w:szCs w:val="20"/>
        </w:rPr>
        <w:t>2</w:t>
      </w:r>
      <w:r>
        <w:rPr>
          <w:rFonts w:ascii="宋体" w:hAnsi="宋体" w:eastAsia="宋体" w:cs="宋体"/>
          <w:spacing w:val="2"/>
          <w:sz w:val="20"/>
          <w:szCs w:val="20"/>
        </w:rPr>
        <w:t xml:space="preserve">.1 </w:t>
      </w:r>
      <w:r>
        <w:rPr>
          <w:rFonts w:ascii="仿宋" w:hAnsi="仿宋" w:eastAsia="仿宋" w:cs="仿宋"/>
          <w:spacing w:val="2"/>
          <w:sz w:val="20"/>
          <w:szCs w:val="20"/>
        </w:rPr>
        <w:t>施工措施及计划；</w:t>
      </w:r>
    </w:p>
    <w:p w14:paraId="02FAEABF">
      <w:pPr>
        <w:spacing w:before="155" w:line="231" w:lineRule="auto"/>
        <w:ind w:left="395"/>
        <w:rPr>
          <w:rFonts w:ascii="仿宋" w:hAnsi="仿宋" w:eastAsia="仿宋" w:cs="仿宋"/>
          <w:sz w:val="20"/>
          <w:szCs w:val="20"/>
        </w:rPr>
      </w:pPr>
      <w:r>
        <w:rPr>
          <w:rFonts w:ascii="宋体" w:hAnsi="宋体" w:eastAsia="宋体" w:cs="宋体"/>
          <w:spacing w:val="6"/>
          <w:sz w:val="20"/>
          <w:szCs w:val="20"/>
        </w:rPr>
        <w:t>2.2</w:t>
      </w:r>
      <w:r>
        <w:rPr>
          <w:rFonts w:ascii="宋体" w:hAnsi="宋体" w:eastAsia="宋体" w:cs="宋体"/>
          <w:spacing w:val="3"/>
          <w:sz w:val="20"/>
          <w:szCs w:val="20"/>
        </w:rPr>
        <w:t xml:space="preserve"> </w:t>
      </w:r>
      <w:r>
        <w:rPr>
          <w:rFonts w:ascii="仿宋" w:hAnsi="仿宋" w:eastAsia="仿宋" w:cs="仿宋"/>
          <w:spacing w:val="3"/>
          <w:sz w:val="20"/>
          <w:szCs w:val="20"/>
        </w:rPr>
        <w:t>施工现场流水段的划分；</w:t>
      </w:r>
    </w:p>
    <w:p w14:paraId="56D1CECE">
      <w:pPr>
        <w:spacing w:before="153" w:line="229" w:lineRule="auto"/>
        <w:ind w:left="395"/>
        <w:rPr>
          <w:rFonts w:ascii="仿宋" w:hAnsi="仿宋" w:eastAsia="仿宋" w:cs="仿宋"/>
          <w:sz w:val="20"/>
          <w:szCs w:val="20"/>
        </w:rPr>
      </w:pPr>
      <w:r>
        <w:rPr>
          <w:rFonts w:ascii="宋体" w:hAnsi="宋体" w:eastAsia="宋体" w:cs="宋体"/>
          <w:spacing w:val="-8"/>
          <w:sz w:val="20"/>
          <w:szCs w:val="20"/>
        </w:rPr>
        <w:t>2</w:t>
      </w:r>
      <w:r>
        <w:rPr>
          <w:rFonts w:ascii="宋体" w:hAnsi="宋体" w:eastAsia="宋体" w:cs="宋体"/>
          <w:spacing w:val="-6"/>
          <w:sz w:val="20"/>
          <w:szCs w:val="20"/>
        </w:rPr>
        <w:t>.</w:t>
      </w:r>
      <w:r>
        <w:rPr>
          <w:rFonts w:ascii="宋体" w:hAnsi="宋体" w:eastAsia="宋体" w:cs="宋体"/>
          <w:spacing w:val="-4"/>
          <w:sz w:val="20"/>
          <w:szCs w:val="20"/>
        </w:rPr>
        <w:t xml:space="preserve">3 </w:t>
      </w:r>
      <w:r>
        <w:rPr>
          <w:rFonts w:ascii="仿宋" w:hAnsi="仿宋" w:eastAsia="仿宋" w:cs="仿宋"/>
          <w:spacing w:val="-4"/>
          <w:sz w:val="20"/>
          <w:szCs w:val="20"/>
        </w:rPr>
        <w:t>施工现场流水作业；</w:t>
      </w:r>
    </w:p>
    <w:p w14:paraId="4AB07EF9">
      <w:pPr>
        <w:spacing w:before="155" w:line="229" w:lineRule="auto"/>
        <w:ind w:left="395"/>
        <w:rPr>
          <w:rFonts w:ascii="仿宋" w:hAnsi="仿宋" w:eastAsia="仿宋" w:cs="仿宋"/>
          <w:sz w:val="20"/>
          <w:szCs w:val="20"/>
        </w:rPr>
      </w:pPr>
      <w:r>
        <w:rPr>
          <w:rFonts w:ascii="宋体" w:hAnsi="宋体" w:eastAsia="宋体" w:cs="宋体"/>
          <w:spacing w:val="-8"/>
          <w:sz w:val="20"/>
          <w:szCs w:val="20"/>
        </w:rPr>
        <w:t>2</w:t>
      </w:r>
      <w:r>
        <w:rPr>
          <w:rFonts w:ascii="宋体" w:hAnsi="宋体" w:eastAsia="宋体" w:cs="宋体"/>
          <w:spacing w:val="-6"/>
          <w:sz w:val="20"/>
          <w:szCs w:val="20"/>
        </w:rPr>
        <w:t>.</w:t>
      </w:r>
      <w:r>
        <w:rPr>
          <w:rFonts w:ascii="宋体" w:hAnsi="宋体" w:eastAsia="宋体" w:cs="宋体"/>
          <w:spacing w:val="-4"/>
          <w:sz w:val="20"/>
          <w:szCs w:val="20"/>
        </w:rPr>
        <w:t xml:space="preserve">4 </w:t>
      </w:r>
      <w:r>
        <w:rPr>
          <w:rFonts w:ascii="仿宋" w:hAnsi="仿宋" w:eastAsia="仿宋" w:cs="仿宋"/>
          <w:spacing w:val="-4"/>
          <w:sz w:val="20"/>
          <w:szCs w:val="20"/>
        </w:rPr>
        <w:t>施工现场交叉作业；</w:t>
      </w:r>
    </w:p>
    <w:p w14:paraId="2A1DCA32">
      <w:pPr>
        <w:spacing w:before="155" w:line="229" w:lineRule="auto"/>
        <w:ind w:left="395"/>
        <w:rPr>
          <w:rFonts w:ascii="仿宋" w:hAnsi="仿宋" w:eastAsia="仿宋" w:cs="仿宋"/>
          <w:sz w:val="20"/>
          <w:szCs w:val="20"/>
        </w:rPr>
      </w:pPr>
      <w:r>
        <w:rPr>
          <w:rFonts w:ascii="宋体" w:hAnsi="宋体" w:eastAsia="宋体" w:cs="宋体"/>
          <w:spacing w:val="5"/>
          <w:sz w:val="20"/>
          <w:szCs w:val="20"/>
        </w:rPr>
        <w:t>2</w:t>
      </w:r>
      <w:r>
        <w:rPr>
          <w:rFonts w:ascii="宋体" w:hAnsi="宋体" w:eastAsia="宋体" w:cs="宋体"/>
          <w:spacing w:val="4"/>
          <w:sz w:val="20"/>
          <w:szCs w:val="20"/>
        </w:rPr>
        <w:t xml:space="preserve">.5 </w:t>
      </w:r>
      <w:r>
        <w:rPr>
          <w:rFonts w:ascii="仿宋" w:hAnsi="仿宋" w:eastAsia="仿宋" w:cs="仿宋"/>
          <w:spacing w:val="4"/>
          <w:sz w:val="20"/>
          <w:szCs w:val="20"/>
        </w:rPr>
        <w:t>施工现场机具配置和布置；</w:t>
      </w:r>
    </w:p>
    <w:p w14:paraId="035D88D3">
      <w:pPr>
        <w:spacing w:before="155" w:line="229" w:lineRule="auto"/>
        <w:ind w:left="25"/>
        <w:rPr>
          <w:rFonts w:ascii="仿宋" w:hAnsi="仿宋" w:eastAsia="仿宋" w:cs="仿宋"/>
          <w:sz w:val="20"/>
          <w:szCs w:val="20"/>
        </w:rPr>
      </w:pPr>
      <w:r>
        <w:rPr>
          <w:rFonts w:ascii="宋体" w:hAnsi="宋体" w:eastAsia="宋体" w:cs="宋体"/>
          <w:spacing w:val="6"/>
          <w:sz w:val="20"/>
          <w:szCs w:val="20"/>
        </w:rPr>
        <w:t>3</w:t>
      </w:r>
      <w:r>
        <w:rPr>
          <w:rFonts w:ascii="宋体" w:hAnsi="宋体" w:eastAsia="宋体" w:cs="宋体"/>
          <w:spacing w:val="5"/>
          <w:sz w:val="20"/>
          <w:szCs w:val="20"/>
        </w:rPr>
        <w:t xml:space="preserve">. </w:t>
      </w:r>
      <w:r>
        <w:rPr>
          <w:rFonts w:ascii="仿宋" w:hAnsi="仿宋" w:eastAsia="仿宋" w:cs="仿宋"/>
          <w:spacing w:val="5"/>
          <w:sz w:val="20"/>
          <w:szCs w:val="20"/>
        </w:rPr>
        <w:t>针对性</w:t>
      </w:r>
    </w:p>
    <w:p w14:paraId="14B52B0F">
      <w:pPr>
        <w:spacing w:before="156" w:line="230" w:lineRule="auto"/>
        <w:ind w:left="397"/>
        <w:rPr>
          <w:rFonts w:ascii="仿宋" w:hAnsi="仿宋" w:eastAsia="仿宋" w:cs="仿宋"/>
          <w:sz w:val="20"/>
          <w:szCs w:val="20"/>
        </w:rPr>
      </w:pPr>
      <w:r>
        <w:rPr>
          <w:rFonts w:ascii="宋体" w:hAnsi="宋体" w:eastAsia="宋体" w:cs="宋体"/>
          <w:spacing w:val="8"/>
          <w:sz w:val="20"/>
          <w:szCs w:val="20"/>
        </w:rPr>
        <w:t>3.</w:t>
      </w:r>
      <w:r>
        <w:rPr>
          <w:rFonts w:ascii="宋体" w:hAnsi="宋体" w:eastAsia="宋体" w:cs="宋体"/>
          <w:spacing w:val="4"/>
          <w:sz w:val="20"/>
          <w:szCs w:val="20"/>
        </w:rPr>
        <w:t xml:space="preserve">1 </w:t>
      </w:r>
      <w:r>
        <w:rPr>
          <w:rFonts w:ascii="仿宋" w:hAnsi="仿宋" w:eastAsia="仿宋" w:cs="仿宋"/>
          <w:spacing w:val="4"/>
          <w:sz w:val="20"/>
          <w:szCs w:val="20"/>
        </w:rPr>
        <w:t>施工的重点和关键部位处理</w:t>
      </w:r>
    </w:p>
    <w:p w14:paraId="6F0A04BA">
      <w:pPr>
        <w:spacing w:before="154" w:line="229" w:lineRule="auto"/>
        <w:ind w:left="397"/>
        <w:rPr>
          <w:rFonts w:ascii="仿宋" w:hAnsi="仿宋" w:eastAsia="仿宋" w:cs="仿宋"/>
          <w:sz w:val="20"/>
          <w:szCs w:val="20"/>
        </w:rPr>
      </w:pPr>
      <w:r>
        <w:rPr>
          <w:rFonts w:ascii="宋体" w:hAnsi="宋体" w:eastAsia="宋体" w:cs="宋体"/>
          <w:spacing w:val="-6"/>
          <w:sz w:val="20"/>
          <w:szCs w:val="20"/>
        </w:rPr>
        <w:t xml:space="preserve">3.2 </w:t>
      </w:r>
      <w:r>
        <w:rPr>
          <w:rFonts w:ascii="仿宋" w:hAnsi="仿宋" w:eastAsia="仿宋" w:cs="仿宋"/>
          <w:spacing w:val="-6"/>
          <w:sz w:val="20"/>
          <w:szCs w:val="20"/>
        </w:rPr>
        <w:t>质保体系；</w:t>
      </w:r>
    </w:p>
    <w:p w14:paraId="4BED41B8">
      <w:pPr>
        <w:spacing w:before="155" w:line="229" w:lineRule="auto"/>
        <w:ind w:left="397"/>
        <w:rPr>
          <w:rFonts w:ascii="仿宋" w:hAnsi="仿宋" w:eastAsia="仿宋" w:cs="仿宋"/>
          <w:sz w:val="20"/>
          <w:szCs w:val="20"/>
        </w:rPr>
      </w:pPr>
      <w:r>
        <w:rPr>
          <w:rFonts w:ascii="宋体" w:hAnsi="宋体" w:eastAsia="宋体" w:cs="宋体"/>
          <w:spacing w:val="-6"/>
          <w:sz w:val="20"/>
          <w:szCs w:val="20"/>
        </w:rPr>
        <w:t xml:space="preserve">3.3 </w:t>
      </w:r>
      <w:r>
        <w:rPr>
          <w:rFonts w:ascii="仿宋" w:hAnsi="仿宋" w:eastAsia="仿宋" w:cs="仿宋"/>
          <w:spacing w:val="-6"/>
          <w:sz w:val="20"/>
          <w:szCs w:val="20"/>
        </w:rPr>
        <w:t>安保体系；</w:t>
      </w:r>
    </w:p>
    <w:p w14:paraId="3215BDB7">
      <w:pPr>
        <w:spacing w:before="155" w:line="231" w:lineRule="auto"/>
        <w:ind w:left="397"/>
        <w:rPr>
          <w:rFonts w:ascii="仿宋" w:hAnsi="仿宋" w:eastAsia="仿宋" w:cs="仿宋"/>
          <w:sz w:val="20"/>
          <w:szCs w:val="20"/>
        </w:rPr>
      </w:pPr>
      <w:r>
        <w:rPr>
          <w:rFonts w:ascii="宋体" w:hAnsi="宋体" w:eastAsia="宋体" w:cs="宋体"/>
          <w:spacing w:val="-6"/>
          <w:sz w:val="20"/>
          <w:szCs w:val="20"/>
        </w:rPr>
        <w:t xml:space="preserve">3.4 </w:t>
      </w:r>
      <w:r>
        <w:rPr>
          <w:rFonts w:ascii="仿宋" w:hAnsi="仿宋" w:eastAsia="仿宋" w:cs="仿宋"/>
          <w:spacing w:val="-6"/>
          <w:sz w:val="20"/>
          <w:szCs w:val="20"/>
        </w:rPr>
        <w:t>创优措施；</w:t>
      </w:r>
    </w:p>
    <w:p w14:paraId="03AEBD5C">
      <w:pPr>
        <w:spacing w:before="153" w:line="231" w:lineRule="auto"/>
        <w:ind w:left="397"/>
        <w:rPr>
          <w:rFonts w:ascii="仿宋" w:hAnsi="仿宋" w:eastAsia="仿宋" w:cs="仿宋"/>
          <w:sz w:val="20"/>
          <w:szCs w:val="20"/>
        </w:rPr>
      </w:pPr>
      <w:r>
        <w:rPr>
          <w:rFonts w:ascii="宋体" w:hAnsi="宋体" w:eastAsia="宋体" w:cs="宋体"/>
          <w:spacing w:val="-6"/>
          <w:sz w:val="20"/>
          <w:szCs w:val="20"/>
        </w:rPr>
        <w:t xml:space="preserve">3.5 </w:t>
      </w:r>
      <w:r>
        <w:rPr>
          <w:rFonts w:ascii="仿宋" w:hAnsi="仿宋" w:eastAsia="仿宋" w:cs="仿宋"/>
          <w:spacing w:val="-6"/>
          <w:sz w:val="20"/>
          <w:szCs w:val="20"/>
        </w:rPr>
        <w:t>安全措施；</w:t>
      </w:r>
    </w:p>
    <w:p w14:paraId="2348F8F3">
      <w:pPr>
        <w:spacing w:before="155" w:line="232" w:lineRule="auto"/>
        <w:ind w:left="397"/>
        <w:rPr>
          <w:rFonts w:ascii="仿宋" w:hAnsi="仿宋" w:eastAsia="仿宋" w:cs="仿宋"/>
          <w:sz w:val="20"/>
          <w:szCs w:val="20"/>
        </w:rPr>
      </w:pPr>
      <w:r>
        <w:rPr>
          <w:rFonts w:ascii="宋体" w:hAnsi="宋体" w:eastAsia="宋体" w:cs="宋体"/>
          <w:spacing w:val="4"/>
          <w:sz w:val="20"/>
          <w:szCs w:val="20"/>
        </w:rPr>
        <w:t xml:space="preserve">3.6 </w:t>
      </w:r>
      <w:r>
        <w:rPr>
          <w:rFonts w:ascii="仿宋" w:hAnsi="仿宋" w:eastAsia="仿宋" w:cs="仿宋"/>
          <w:spacing w:val="4"/>
          <w:sz w:val="20"/>
          <w:szCs w:val="20"/>
        </w:rPr>
        <w:t>文明施工和防止扰民措施。</w:t>
      </w:r>
    </w:p>
    <w:p w14:paraId="5877F17C">
      <w:pPr>
        <w:spacing w:before="150" w:line="229" w:lineRule="auto"/>
        <w:ind w:left="20"/>
        <w:rPr>
          <w:rFonts w:ascii="仿宋" w:hAnsi="仿宋" w:eastAsia="仿宋" w:cs="仿宋"/>
          <w:sz w:val="20"/>
          <w:szCs w:val="20"/>
        </w:rPr>
      </w:pPr>
      <w:r>
        <w:rPr>
          <w:rFonts w:ascii="宋体" w:hAnsi="宋体" w:eastAsia="宋体" w:cs="宋体"/>
          <w:spacing w:val="6"/>
          <w:sz w:val="20"/>
          <w:szCs w:val="20"/>
        </w:rPr>
        <w:t xml:space="preserve">4. </w:t>
      </w:r>
      <w:r>
        <w:rPr>
          <w:rFonts w:ascii="仿宋" w:hAnsi="仿宋" w:eastAsia="仿宋" w:cs="仿宋"/>
          <w:spacing w:val="6"/>
          <w:sz w:val="20"/>
          <w:szCs w:val="20"/>
        </w:rPr>
        <w:t>先进性</w:t>
      </w:r>
    </w:p>
    <w:p w14:paraId="30F3331A">
      <w:pPr>
        <w:spacing w:before="155" w:line="231" w:lineRule="auto"/>
        <w:ind w:left="392"/>
        <w:rPr>
          <w:rFonts w:ascii="仿宋" w:hAnsi="仿宋" w:eastAsia="仿宋" w:cs="仿宋"/>
          <w:sz w:val="20"/>
          <w:szCs w:val="20"/>
        </w:rPr>
      </w:pPr>
      <w:r>
        <w:rPr>
          <w:rFonts w:ascii="宋体" w:hAnsi="宋体" w:eastAsia="宋体" w:cs="宋体"/>
          <w:spacing w:val="7"/>
          <w:sz w:val="20"/>
          <w:szCs w:val="20"/>
        </w:rPr>
        <w:t>4</w:t>
      </w:r>
      <w:r>
        <w:rPr>
          <w:rFonts w:ascii="宋体" w:hAnsi="宋体" w:eastAsia="宋体" w:cs="宋体"/>
          <w:spacing w:val="5"/>
          <w:sz w:val="20"/>
          <w:szCs w:val="20"/>
        </w:rPr>
        <w:t xml:space="preserve">.1 </w:t>
      </w:r>
      <w:r>
        <w:rPr>
          <w:rFonts w:ascii="仿宋" w:hAnsi="仿宋" w:eastAsia="仿宋" w:cs="仿宋"/>
          <w:spacing w:val="5"/>
          <w:sz w:val="20"/>
          <w:szCs w:val="20"/>
        </w:rPr>
        <w:t>采用的新工艺、新技术、新设备；</w:t>
      </w:r>
    </w:p>
    <w:p w14:paraId="57FDDFC3">
      <w:pPr>
        <w:spacing w:before="155" w:line="228" w:lineRule="auto"/>
        <w:ind w:left="392"/>
        <w:rPr>
          <w:rFonts w:ascii="仿宋" w:hAnsi="仿宋" w:eastAsia="仿宋" w:cs="仿宋"/>
          <w:sz w:val="20"/>
          <w:szCs w:val="20"/>
        </w:rPr>
      </w:pPr>
      <w:r>
        <w:rPr>
          <w:rFonts w:ascii="宋体" w:hAnsi="宋体" w:eastAsia="宋体" w:cs="宋体"/>
          <w:spacing w:val="2"/>
          <w:sz w:val="20"/>
          <w:szCs w:val="20"/>
        </w:rPr>
        <w:t xml:space="preserve">4.2 </w:t>
      </w:r>
      <w:r>
        <w:rPr>
          <w:rFonts w:ascii="仿宋" w:hAnsi="仿宋" w:eastAsia="仿宋" w:cs="仿宋"/>
          <w:spacing w:val="2"/>
          <w:sz w:val="20"/>
          <w:szCs w:val="20"/>
        </w:rPr>
        <w:t>在确保工程质量前提下，有降低成本、缩短工期、减轻劳动强</w:t>
      </w:r>
      <w:r>
        <w:rPr>
          <w:rFonts w:ascii="仿宋" w:hAnsi="仿宋" w:eastAsia="仿宋" w:cs="仿宋"/>
          <w:spacing w:val="1"/>
          <w:sz w:val="20"/>
          <w:szCs w:val="20"/>
        </w:rPr>
        <w:t>度、提高进度的方案；</w:t>
      </w:r>
    </w:p>
    <w:p w14:paraId="1F94EF41">
      <w:pPr>
        <w:spacing w:before="154" w:line="228" w:lineRule="auto"/>
        <w:ind w:left="392"/>
        <w:rPr>
          <w:rFonts w:ascii="仿宋" w:hAnsi="仿宋" w:eastAsia="仿宋" w:cs="仿宋"/>
          <w:sz w:val="20"/>
          <w:szCs w:val="20"/>
        </w:rPr>
      </w:pPr>
      <w:r>
        <w:rPr>
          <w:rFonts w:ascii="宋体" w:hAnsi="宋体" w:eastAsia="宋体" w:cs="宋体"/>
          <w:spacing w:val="12"/>
          <w:sz w:val="20"/>
          <w:szCs w:val="20"/>
        </w:rPr>
        <w:t>4.3</w:t>
      </w:r>
      <w:r>
        <w:rPr>
          <w:rFonts w:ascii="宋体" w:hAnsi="宋体" w:eastAsia="宋体" w:cs="宋体"/>
          <w:spacing w:val="8"/>
          <w:sz w:val="20"/>
          <w:szCs w:val="20"/>
        </w:rPr>
        <w:t xml:space="preserve"> </w:t>
      </w:r>
      <w:r>
        <w:rPr>
          <w:rFonts w:ascii="仿宋" w:hAnsi="仿宋" w:eastAsia="仿宋" w:cs="仿宋"/>
          <w:spacing w:val="6"/>
          <w:sz w:val="20"/>
          <w:szCs w:val="20"/>
        </w:rPr>
        <w:t>在执行国家强制性条文前提下体现施工的先进性措施。</w:t>
      </w:r>
    </w:p>
    <w:p w14:paraId="74B7BEFD">
      <w:pPr>
        <w:spacing w:before="158" w:line="229" w:lineRule="auto"/>
        <w:ind w:left="25"/>
        <w:rPr>
          <w:rFonts w:ascii="仿宋" w:hAnsi="仿宋" w:eastAsia="仿宋" w:cs="仿宋"/>
          <w:sz w:val="20"/>
          <w:szCs w:val="20"/>
        </w:rPr>
      </w:pPr>
      <w:r>
        <w:rPr>
          <w:rFonts w:ascii="宋体" w:hAnsi="宋体" w:eastAsia="宋体" w:cs="宋体"/>
          <w:spacing w:val="6"/>
          <w:sz w:val="20"/>
          <w:szCs w:val="20"/>
        </w:rPr>
        <w:t>5</w:t>
      </w:r>
      <w:r>
        <w:rPr>
          <w:rFonts w:ascii="宋体" w:hAnsi="宋体" w:eastAsia="宋体" w:cs="宋体"/>
          <w:spacing w:val="5"/>
          <w:sz w:val="20"/>
          <w:szCs w:val="20"/>
        </w:rPr>
        <w:t xml:space="preserve">. </w:t>
      </w:r>
      <w:r>
        <w:rPr>
          <w:rFonts w:ascii="仿宋" w:hAnsi="仿宋" w:eastAsia="仿宋" w:cs="仿宋"/>
          <w:spacing w:val="5"/>
          <w:sz w:val="20"/>
          <w:szCs w:val="20"/>
        </w:rPr>
        <w:t>强制性</w:t>
      </w:r>
    </w:p>
    <w:p w14:paraId="44D43218">
      <w:pPr>
        <w:spacing w:before="156" w:line="231" w:lineRule="auto"/>
        <w:ind w:left="397"/>
        <w:rPr>
          <w:rFonts w:ascii="仿宋" w:hAnsi="仿宋" w:eastAsia="仿宋" w:cs="仿宋"/>
          <w:sz w:val="20"/>
          <w:szCs w:val="20"/>
        </w:rPr>
      </w:pPr>
      <w:r>
        <w:rPr>
          <w:rFonts w:ascii="宋体" w:hAnsi="宋体" w:eastAsia="宋体" w:cs="宋体"/>
          <w:spacing w:val="5"/>
          <w:sz w:val="20"/>
          <w:szCs w:val="20"/>
        </w:rPr>
        <w:t>5</w:t>
      </w:r>
      <w:r>
        <w:rPr>
          <w:rFonts w:ascii="宋体" w:hAnsi="宋体" w:eastAsia="宋体" w:cs="宋体"/>
          <w:spacing w:val="3"/>
          <w:sz w:val="20"/>
          <w:szCs w:val="20"/>
        </w:rPr>
        <w:t xml:space="preserve">.1 </w:t>
      </w:r>
      <w:r>
        <w:rPr>
          <w:rFonts w:ascii="仿宋" w:hAnsi="仿宋" w:eastAsia="仿宋" w:cs="仿宋"/>
          <w:spacing w:val="3"/>
          <w:sz w:val="20"/>
          <w:szCs w:val="20"/>
        </w:rPr>
        <w:t>防治质量通病的措施；</w:t>
      </w:r>
    </w:p>
    <w:p w14:paraId="0FDCE92C">
      <w:pPr>
        <w:spacing w:before="150" w:line="229" w:lineRule="auto"/>
        <w:ind w:left="397"/>
        <w:rPr>
          <w:rFonts w:ascii="仿宋" w:hAnsi="仿宋" w:eastAsia="仿宋" w:cs="仿宋"/>
          <w:sz w:val="20"/>
          <w:szCs w:val="20"/>
        </w:rPr>
      </w:pPr>
      <w:r>
        <w:rPr>
          <w:rFonts w:ascii="宋体" w:hAnsi="宋体" w:eastAsia="宋体" w:cs="宋体"/>
          <w:spacing w:val="7"/>
          <w:sz w:val="20"/>
          <w:szCs w:val="20"/>
        </w:rPr>
        <w:t>5</w:t>
      </w:r>
      <w:r>
        <w:rPr>
          <w:rFonts w:ascii="宋体" w:hAnsi="宋体" w:eastAsia="宋体" w:cs="宋体"/>
          <w:spacing w:val="5"/>
          <w:sz w:val="20"/>
          <w:szCs w:val="20"/>
        </w:rPr>
        <w:t xml:space="preserve">.2 </w:t>
      </w:r>
      <w:r>
        <w:rPr>
          <w:rFonts w:ascii="仿宋" w:hAnsi="仿宋" w:eastAsia="仿宋" w:cs="仿宋"/>
          <w:spacing w:val="5"/>
          <w:sz w:val="20"/>
          <w:szCs w:val="20"/>
        </w:rPr>
        <w:t>执行国家强制性条文的保证措施</w:t>
      </w:r>
    </w:p>
    <w:p w14:paraId="3CAAF19D">
      <w:pPr>
        <w:spacing w:before="158" w:line="232" w:lineRule="auto"/>
        <w:ind w:left="23"/>
        <w:rPr>
          <w:rFonts w:ascii="仿宋" w:hAnsi="仿宋" w:eastAsia="仿宋" w:cs="仿宋"/>
          <w:sz w:val="20"/>
          <w:szCs w:val="20"/>
        </w:rPr>
      </w:pPr>
      <w:r>
        <w:rPr>
          <w:rFonts w:ascii="宋体" w:hAnsi="宋体" w:eastAsia="宋体" w:cs="宋体"/>
          <w:spacing w:val="6"/>
          <w:sz w:val="20"/>
          <w:szCs w:val="20"/>
        </w:rPr>
        <w:t>6</w:t>
      </w:r>
      <w:r>
        <w:rPr>
          <w:rFonts w:ascii="宋体" w:hAnsi="宋体" w:eastAsia="宋体" w:cs="宋体"/>
          <w:spacing w:val="4"/>
          <w:sz w:val="20"/>
          <w:szCs w:val="20"/>
        </w:rPr>
        <w:t xml:space="preserve">. </w:t>
      </w:r>
      <w:r>
        <w:rPr>
          <w:rFonts w:ascii="仿宋" w:hAnsi="仿宋" w:eastAsia="仿宋" w:cs="仿宋"/>
          <w:spacing w:val="4"/>
          <w:sz w:val="20"/>
          <w:szCs w:val="20"/>
        </w:rPr>
        <w:t>承诺</w:t>
      </w:r>
    </w:p>
    <w:p w14:paraId="0227D0CC">
      <w:pPr>
        <w:spacing w:before="152" w:line="229" w:lineRule="auto"/>
        <w:ind w:left="395"/>
        <w:rPr>
          <w:rFonts w:ascii="仿宋" w:hAnsi="仿宋" w:eastAsia="仿宋" w:cs="仿宋"/>
          <w:sz w:val="20"/>
          <w:szCs w:val="20"/>
        </w:rPr>
      </w:pPr>
      <w:r>
        <w:rPr>
          <w:rFonts w:ascii="宋体" w:hAnsi="宋体" w:eastAsia="宋体" w:cs="宋体"/>
          <w:spacing w:val="5"/>
          <w:sz w:val="20"/>
          <w:szCs w:val="20"/>
        </w:rPr>
        <w:t xml:space="preserve">6.1 </w:t>
      </w:r>
      <w:r>
        <w:rPr>
          <w:rFonts w:ascii="仿宋" w:hAnsi="仿宋" w:eastAsia="仿宋" w:cs="仿宋"/>
          <w:spacing w:val="5"/>
          <w:sz w:val="20"/>
          <w:szCs w:val="20"/>
        </w:rPr>
        <w:t>保修承诺和违约经济处罚承诺</w:t>
      </w:r>
      <w:r>
        <w:rPr>
          <w:rFonts w:ascii="仿宋" w:hAnsi="仿宋" w:eastAsia="仿宋" w:cs="仿宋"/>
          <w:spacing w:val="1"/>
          <w:sz w:val="20"/>
          <w:szCs w:val="20"/>
        </w:rPr>
        <w:t>；</w:t>
      </w:r>
    </w:p>
    <w:p w14:paraId="1D07C0D3">
      <w:pPr>
        <w:spacing w:before="153" w:line="229" w:lineRule="auto"/>
        <w:ind w:left="395"/>
        <w:rPr>
          <w:rFonts w:ascii="仿宋" w:hAnsi="仿宋" w:eastAsia="仿宋" w:cs="仿宋"/>
          <w:sz w:val="20"/>
          <w:szCs w:val="20"/>
        </w:rPr>
      </w:pPr>
      <w:r>
        <w:rPr>
          <w:rFonts w:ascii="宋体" w:hAnsi="宋体" w:eastAsia="宋体" w:cs="宋体"/>
          <w:spacing w:val="-6"/>
          <w:sz w:val="20"/>
          <w:szCs w:val="20"/>
        </w:rPr>
        <w:t>6.</w:t>
      </w:r>
      <w:r>
        <w:rPr>
          <w:rFonts w:ascii="宋体" w:hAnsi="宋体" w:eastAsia="宋体" w:cs="宋体"/>
          <w:spacing w:val="-4"/>
          <w:sz w:val="20"/>
          <w:szCs w:val="20"/>
        </w:rPr>
        <w:t>2</w:t>
      </w:r>
      <w:r>
        <w:rPr>
          <w:rFonts w:ascii="宋体" w:hAnsi="宋体" w:eastAsia="宋体" w:cs="宋体"/>
          <w:spacing w:val="-3"/>
          <w:sz w:val="20"/>
          <w:szCs w:val="20"/>
        </w:rPr>
        <w:t xml:space="preserve"> </w:t>
      </w:r>
      <w:r>
        <w:rPr>
          <w:rFonts w:ascii="仿宋" w:hAnsi="仿宋" w:eastAsia="仿宋" w:cs="仿宋"/>
          <w:spacing w:val="-3"/>
          <w:sz w:val="20"/>
          <w:szCs w:val="20"/>
        </w:rPr>
        <w:t>工程质量争优承诺及保证质量措施。</w:t>
      </w:r>
    </w:p>
    <w:p w14:paraId="345E7D1D">
      <w:pPr>
        <w:spacing w:before="157" w:line="239" w:lineRule="auto"/>
        <w:ind w:left="33"/>
        <w:rPr>
          <w:rFonts w:ascii="仿宋" w:hAnsi="仿宋" w:eastAsia="仿宋" w:cs="仿宋"/>
          <w:sz w:val="20"/>
          <w:szCs w:val="20"/>
        </w:rPr>
      </w:pPr>
      <w:r>
        <w:rPr>
          <w:rFonts w:ascii="仿宋" w:hAnsi="仿宋" w:eastAsia="仿宋" w:cs="仿宋"/>
          <w:spacing w:val="9"/>
          <w:sz w:val="20"/>
          <w:szCs w:val="20"/>
        </w:rPr>
        <w:t>注：投标文件须按技术标格式目录顺序编</w:t>
      </w:r>
      <w:r>
        <w:rPr>
          <w:rFonts w:ascii="仿宋" w:hAnsi="仿宋" w:eastAsia="仿宋" w:cs="仿宋"/>
          <w:spacing w:val="7"/>
          <w:sz w:val="20"/>
          <w:szCs w:val="20"/>
        </w:rPr>
        <w:t>写</w:t>
      </w:r>
    </w:p>
    <w:p w14:paraId="63E9497B">
      <w:pPr>
        <w:sectPr>
          <w:footerReference r:id="rId38" w:type="default"/>
          <w:pgSz w:w="11910" w:h="16840"/>
          <w:pgMar w:top="1431" w:right="1786" w:bottom="1169" w:left="1786" w:header="0" w:footer="997" w:gutter="0"/>
          <w:pgNumType w:fmt="decimal"/>
          <w:cols w:space="720" w:num="1"/>
        </w:sectPr>
      </w:pPr>
    </w:p>
    <w:p w14:paraId="7F21ECC8">
      <w:pPr>
        <w:spacing w:before="169" w:line="222" w:lineRule="auto"/>
        <w:ind w:left="2110"/>
        <w:outlineLvl w:val="4"/>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中小企业划型标准规定</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(工信部联企业[2011]3</w:t>
      </w:r>
      <w:r>
        <w:rPr>
          <w:rFonts w:ascii="仿宋" w:hAnsi="仿宋" w:eastAsia="仿宋" w:cs="仿宋"/>
          <w:sz w:val="28"/>
          <w:szCs w:val="28"/>
          <w14:textOutline w14:w="5103" w14:cap="sq" w14:cmpd="sng">
            <w14:solidFill>
              <w14:srgbClr w14:val="000000"/>
            </w14:solidFill>
            <w14:prstDash w14:val="solid"/>
            <w14:bevel/>
          </w14:textOutline>
        </w:rPr>
        <w:t>00</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号)</w:t>
      </w:r>
    </w:p>
    <w:p w14:paraId="6C97E7D1">
      <w:pPr>
        <w:spacing w:line="88" w:lineRule="auto"/>
        <w:rPr>
          <w:rFonts w:ascii="Arial"/>
          <w:sz w:val="2"/>
        </w:rPr>
      </w:pPr>
    </w:p>
    <w:tbl>
      <w:tblPr>
        <w:tblStyle w:val="22"/>
        <w:tblW w:w="1086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1"/>
        <w:gridCol w:w="601"/>
        <w:gridCol w:w="827"/>
        <w:gridCol w:w="834"/>
        <w:gridCol w:w="759"/>
        <w:gridCol w:w="927"/>
        <w:gridCol w:w="732"/>
        <w:gridCol w:w="778"/>
        <w:gridCol w:w="778"/>
        <w:gridCol w:w="696"/>
        <w:gridCol w:w="790"/>
        <w:gridCol w:w="707"/>
        <w:gridCol w:w="510"/>
      </w:tblGrid>
      <w:tr w14:paraId="7B5EE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921" w:type="dxa"/>
            <w:vMerge w:val="restart"/>
            <w:tcBorders>
              <w:left w:val="single" w:color="000000" w:sz="10" w:space="0"/>
              <w:bottom w:val="nil"/>
            </w:tcBorders>
            <w:vAlign w:val="top"/>
          </w:tcPr>
          <w:p w14:paraId="09F5BD97">
            <w:pPr>
              <w:spacing w:line="445" w:lineRule="auto"/>
              <w:rPr>
                <w:rFonts w:ascii="Arial"/>
                <w:sz w:val="21"/>
              </w:rPr>
            </w:pPr>
          </w:p>
          <w:p w14:paraId="62D2D368">
            <w:pPr>
              <w:spacing w:before="39" w:line="237" w:lineRule="auto"/>
              <w:ind w:left="837"/>
              <w:rPr>
                <w:rFonts w:ascii="仿宋" w:hAnsi="仿宋" w:eastAsia="仿宋" w:cs="仿宋"/>
                <w:sz w:val="12"/>
                <w:szCs w:val="12"/>
              </w:rPr>
            </w:pPr>
            <w:r>
              <w:rPr>
                <w:rFonts w:ascii="仿宋" w:hAnsi="仿宋" w:eastAsia="仿宋" w:cs="仿宋"/>
                <w:spacing w:val="5"/>
                <w:sz w:val="12"/>
                <w:szCs w:val="12"/>
              </w:rPr>
              <w:t>行</w:t>
            </w:r>
            <w:r>
              <w:rPr>
                <w:rFonts w:ascii="仿宋" w:hAnsi="仿宋" w:eastAsia="仿宋" w:cs="仿宋"/>
                <w:spacing w:val="4"/>
                <w:sz w:val="12"/>
                <w:szCs w:val="12"/>
              </w:rPr>
              <w:t>业</w:t>
            </w:r>
          </w:p>
        </w:tc>
        <w:tc>
          <w:tcPr>
            <w:tcW w:w="2262" w:type="dxa"/>
            <w:gridSpan w:val="3"/>
            <w:vAlign w:val="top"/>
          </w:tcPr>
          <w:p w14:paraId="3B02ECF6">
            <w:pPr>
              <w:spacing w:before="134" w:line="238" w:lineRule="auto"/>
              <w:ind w:left="576"/>
              <w:rPr>
                <w:rFonts w:ascii="仿宋" w:hAnsi="仿宋" w:eastAsia="仿宋" w:cs="仿宋"/>
                <w:sz w:val="12"/>
                <w:szCs w:val="12"/>
              </w:rPr>
            </w:pPr>
            <w:r>
              <w:rPr>
                <w:rFonts w:ascii="仿宋" w:hAnsi="仿宋" w:eastAsia="仿宋" w:cs="仿宋"/>
                <w:spacing w:val="9"/>
                <w:sz w:val="12"/>
                <w:szCs w:val="12"/>
              </w:rPr>
              <w:t>中</w:t>
            </w:r>
            <w:r>
              <w:rPr>
                <w:rFonts w:ascii="仿宋" w:hAnsi="仿宋" w:eastAsia="仿宋" w:cs="仿宋"/>
                <w:spacing w:val="5"/>
                <w:sz w:val="12"/>
                <w:szCs w:val="12"/>
              </w:rPr>
              <w:t>小微型企业 (</w:t>
            </w:r>
            <w:r>
              <w:rPr>
                <w:rFonts w:ascii="仿宋" w:hAnsi="仿宋" w:eastAsia="仿宋" w:cs="仿宋"/>
                <w:spacing w:val="5"/>
                <w:sz w:val="12"/>
                <w:szCs w:val="12"/>
                <w14:textOutline w14:w="2360" w14:cap="sq" w14:cmpd="sng">
                  <w14:solidFill>
                    <w14:srgbClr w14:val="000000"/>
                  </w14:solidFill>
                  <w14:prstDash w14:val="solid"/>
                  <w14:bevel/>
                </w14:textOutline>
              </w:rPr>
              <w:t>或</w:t>
            </w:r>
            <w:r>
              <w:rPr>
                <w:rFonts w:ascii="仿宋" w:hAnsi="仿宋" w:eastAsia="仿宋" w:cs="仿宋"/>
                <w:spacing w:val="5"/>
                <w:sz w:val="12"/>
                <w:szCs w:val="12"/>
              </w:rPr>
              <w:t>)</w:t>
            </w:r>
          </w:p>
        </w:tc>
        <w:tc>
          <w:tcPr>
            <w:tcW w:w="2418" w:type="dxa"/>
            <w:gridSpan w:val="3"/>
            <w:vAlign w:val="top"/>
          </w:tcPr>
          <w:p w14:paraId="59777CBA">
            <w:pPr>
              <w:spacing w:before="134" w:line="238" w:lineRule="auto"/>
              <w:ind w:left="791"/>
              <w:rPr>
                <w:rFonts w:ascii="仿宋" w:hAnsi="仿宋" w:eastAsia="仿宋" w:cs="仿宋"/>
                <w:sz w:val="12"/>
                <w:szCs w:val="12"/>
              </w:rPr>
            </w:pPr>
            <w:r>
              <w:rPr>
                <w:rFonts w:ascii="仿宋" w:hAnsi="仿宋" w:eastAsia="仿宋" w:cs="仿宋"/>
                <w:spacing w:val="7"/>
                <w:sz w:val="12"/>
                <w:szCs w:val="12"/>
              </w:rPr>
              <w:t>中</w:t>
            </w:r>
            <w:r>
              <w:rPr>
                <w:rFonts w:ascii="仿宋" w:hAnsi="仿宋" w:eastAsia="仿宋" w:cs="仿宋"/>
                <w:spacing w:val="4"/>
                <w:sz w:val="12"/>
                <w:szCs w:val="12"/>
              </w:rPr>
              <w:t>型企业 (</w:t>
            </w:r>
            <w:r>
              <w:rPr>
                <w:rFonts w:ascii="仿宋" w:hAnsi="仿宋" w:eastAsia="仿宋" w:cs="仿宋"/>
                <w:spacing w:val="4"/>
                <w:sz w:val="12"/>
                <w:szCs w:val="12"/>
                <w14:textOutline w14:w="2360" w14:cap="sq" w14:cmpd="sng">
                  <w14:solidFill>
                    <w14:srgbClr w14:val="000000"/>
                  </w14:solidFill>
                  <w14:prstDash w14:val="solid"/>
                  <w14:bevel/>
                </w14:textOutline>
              </w:rPr>
              <w:t>且</w:t>
            </w:r>
            <w:r>
              <w:rPr>
                <w:rFonts w:ascii="仿宋" w:hAnsi="仿宋" w:eastAsia="仿宋" w:cs="仿宋"/>
                <w:spacing w:val="4"/>
                <w:sz w:val="12"/>
                <w:szCs w:val="12"/>
              </w:rPr>
              <w:t>)</w:t>
            </w:r>
          </w:p>
        </w:tc>
        <w:tc>
          <w:tcPr>
            <w:tcW w:w="2252" w:type="dxa"/>
            <w:gridSpan w:val="3"/>
            <w:vAlign w:val="top"/>
          </w:tcPr>
          <w:p w14:paraId="288EFBB2">
            <w:pPr>
              <w:spacing w:before="134"/>
              <w:ind w:left="696"/>
              <w:rPr>
                <w:rFonts w:ascii="仿宋" w:hAnsi="仿宋" w:eastAsia="仿宋" w:cs="仿宋"/>
                <w:sz w:val="12"/>
                <w:szCs w:val="12"/>
              </w:rPr>
            </w:pPr>
            <w:r>
              <w:rPr>
                <w:rFonts w:ascii="仿宋" w:hAnsi="仿宋" w:eastAsia="仿宋" w:cs="仿宋"/>
                <w:spacing w:val="9"/>
                <w:sz w:val="12"/>
                <w:szCs w:val="12"/>
              </w:rPr>
              <w:t>小</w:t>
            </w:r>
            <w:r>
              <w:rPr>
                <w:rFonts w:ascii="仿宋" w:hAnsi="仿宋" w:eastAsia="仿宋" w:cs="仿宋"/>
                <w:spacing w:val="6"/>
                <w:sz w:val="12"/>
                <w:szCs w:val="12"/>
              </w:rPr>
              <w:t>型企业 (</w:t>
            </w:r>
            <w:r>
              <w:rPr>
                <w:rFonts w:ascii="仿宋" w:hAnsi="仿宋" w:eastAsia="仿宋" w:cs="仿宋"/>
                <w:spacing w:val="6"/>
                <w:sz w:val="12"/>
                <w:szCs w:val="12"/>
                <w14:textOutline w14:w="2360" w14:cap="sq" w14:cmpd="sng">
                  <w14:solidFill>
                    <w14:srgbClr w14:val="000000"/>
                  </w14:solidFill>
                  <w14:prstDash w14:val="solid"/>
                  <w14:bevel/>
                </w14:textOutline>
              </w:rPr>
              <w:t>且</w:t>
            </w:r>
            <w:r>
              <w:rPr>
                <w:rFonts w:ascii="仿宋" w:hAnsi="仿宋" w:eastAsia="仿宋" w:cs="仿宋"/>
                <w:spacing w:val="6"/>
                <w:sz w:val="12"/>
                <w:szCs w:val="12"/>
              </w:rPr>
              <w:t>)</w:t>
            </w:r>
          </w:p>
        </w:tc>
        <w:tc>
          <w:tcPr>
            <w:tcW w:w="2007" w:type="dxa"/>
            <w:gridSpan w:val="3"/>
            <w:tcBorders>
              <w:right w:val="single" w:color="000000" w:sz="10" w:space="0"/>
            </w:tcBorders>
            <w:vAlign w:val="top"/>
          </w:tcPr>
          <w:p w14:paraId="45EBA720">
            <w:pPr>
              <w:spacing w:before="134"/>
              <w:ind w:left="621"/>
              <w:rPr>
                <w:rFonts w:ascii="仿宋" w:hAnsi="仿宋" w:eastAsia="仿宋" w:cs="仿宋"/>
                <w:sz w:val="12"/>
                <w:szCs w:val="12"/>
              </w:rPr>
            </w:pPr>
            <w:r>
              <w:rPr>
                <w:rFonts w:ascii="仿宋" w:hAnsi="仿宋" w:eastAsia="仿宋" w:cs="仿宋"/>
                <w:spacing w:val="10"/>
                <w:sz w:val="12"/>
                <w:szCs w:val="12"/>
              </w:rPr>
              <w:t>微</w:t>
            </w:r>
            <w:r>
              <w:rPr>
                <w:rFonts w:ascii="仿宋" w:hAnsi="仿宋" w:eastAsia="仿宋" w:cs="仿宋"/>
                <w:spacing w:val="6"/>
                <w:sz w:val="12"/>
                <w:szCs w:val="12"/>
              </w:rPr>
              <w:t>型企业 (</w:t>
            </w:r>
            <w:r>
              <w:rPr>
                <w:rFonts w:ascii="仿宋" w:hAnsi="仿宋" w:eastAsia="仿宋" w:cs="仿宋"/>
                <w:spacing w:val="6"/>
                <w:sz w:val="12"/>
                <w:szCs w:val="12"/>
                <w14:textOutline w14:w="2360" w14:cap="sq" w14:cmpd="sng">
                  <w14:solidFill>
                    <w14:srgbClr w14:val="000000"/>
                  </w14:solidFill>
                  <w14:prstDash w14:val="solid"/>
                  <w14:bevel/>
                </w14:textOutline>
              </w:rPr>
              <w:t>或</w:t>
            </w:r>
            <w:r>
              <w:rPr>
                <w:rFonts w:ascii="仿宋" w:hAnsi="仿宋" w:eastAsia="仿宋" w:cs="仿宋"/>
                <w:spacing w:val="6"/>
                <w:sz w:val="12"/>
                <w:szCs w:val="12"/>
              </w:rPr>
              <w:t>)</w:t>
            </w:r>
          </w:p>
        </w:tc>
      </w:tr>
      <w:tr w14:paraId="1B7A3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921" w:type="dxa"/>
            <w:vMerge w:val="continue"/>
            <w:tcBorders>
              <w:top w:val="nil"/>
              <w:left w:val="single" w:color="000000" w:sz="10" w:space="0"/>
            </w:tcBorders>
            <w:vAlign w:val="top"/>
          </w:tcPr>
          <w:p w14:paraId="3BA496F9">
            <w:pPr>
              <w:rPr>
                <w:rFonts w:ascii="Arial"/>
                <w:sz w:val="21"/>
              </w:rPr>
            </w:pPr>
          </w:p>
        </w:tc>
        <w:tc>
          <w:tcPr>
            <w:tcW w:w="601" w:type="dxa"/>
            <w:vAlign w:val="top"/>
          </w:tcPr>
          <w:p w14:paraId="69702629">
            <w:pPr>
              <w:spacing w:line="250" w:lineRule="auto"/>
              <w:rPr>
                <w:rFonts w:ascii="Arial"/>
                <w:sz w:val="21"/>
              </w:rPr>
            </w:pPr>
          </w:p>
          <w:p w14:paraId="4ADAD620">
            <w:pPr>
              <w:spacing w:before="39" w:line="239" w:lineRule="auto"/>
              <w:ind w:left="53"/>
              <w:rPr>
                <w:rFonts w:ascii="仿宋" w:hAnsi="仿宋" w:eastAsia="仿宋" w:cs="仿宋"/>
                <w:sz w:val="12"/>
                <w:szCs w:val="12"/>
              </w:rPr>
            </w:pPr>
            <w:r>
              <w:rPr>
                <w:rFonts w:ascii="仿宋" w:hAnsi="仿宋" w:eastAsia="仿宋" w:cs="仿宋"/>
                <w:spacing w:val="9"/>
                <w:sz w:val="12"/>
                <w:szCs w:val="12"/>
              </w:rPr>
              <w:t>从</w:t>
            </w:r>
            <w:r>
              <w:rPr>
                <w:rFonts w:ascii="仿宋" w:hAnsi="仿宋" w:eastAsia="仿宋" w:cs="仿宋"/>
                <w:spacing w:val="7"/>
                <w:sz w:val="12"/>
                <w:szCs w:val="12"/>
              </w:rPr>
              <w:t>业人员</w:t>
            </w:r>
          </w:p>
        </w:tc>
        <w:tc>
          <w:tcPr>
            <w:tcW w:w="827" w:type="dxa"/>
            <w:vAlign w:val="top"/>
          </w:tcPr>
          <w:p w14:paraId="5258AD1F">
            <w:pPr>
              <w:spacing w:line="250" w:lineRule="auto"/>
              <w:rPr>
                <w:rFonts w:ascii="Arial"/>
                <w:sz w:val="21"/>
              </w:rPr>
            </w:pPr>
          </w:p>
          <w:p w14:paraId="5C5CBF9D">
            <w:pPr>
              <w:spacing w:before="39" w:line="239" w:lineRule="auto"/>
              <w:ind w:left="171"/>
              <w:rPr>
                <w:rFonts w:ascii="仿宋" w:hAnsi="仿宋" w:eastAsia="仿宋" w:cs="仿宋"/>
                <w:sz w:val="12"/>
                <w:szCs w:val="12"/>
              </w:rPr>
            </w:pPr>
            <w:r>
              <w:rPr>
                <w:rFonts w:ascii="仿宋" w:hAnsi="仿宋" w:eastAsia="仿宋" w:cs="仿宋"/>
                <w:spacing w:val="8"/>
                <w:sz w:val="12"/>
                <w:szCs w:val="12"/>
              </w:rPr>
              <w:t>营</w:t>
            </w:r>
            <w:r>
              <w:rPr>
                <w:rFonts w:ascii="仿宋" w:hAnsi="仿宋" w:eastAsia="仿宋" w:cs="仿宋"/>
                <w:spacing w:val="6"/>
                <w:sz w:val="12"/>
                <w:szCs w:val="12"/>
              </w:rPr>
              <w:t>业收入</w:t>
            </w:r>
          </w:p>
        </w:tc>
        <w:tc>
          <w:tcPr>
            <w:tcW w:w="834" w:type="dxa"/>
            <w:vAlign w:val="top"/>
          </w:tcPr>
          <w:p w14:paraId="56C81880">
            <w:pPr>
              <w:spacing w:line="250" w:lineRule="auto"/>
              <w:rPr>
                <w:rFonts w:ascii="Arial"/>
                <w:sz w:val="21"/>
              </w:rPr>
            </w:pPr>
          </w:p>
          <w:p w14:paraId="61A41B5B">
            <w:pPr>
              <w:spacing w:before="39" w:line="239" w:lineRule="auto"/>
              <w:ind w:left="180"/>
              <w:rPr>
                <w:rFonts w:ascii="仿宋" w:hAnsi="仿宋" w:eastAsia="仿宋" w:cs="仿宋"/>
                <w:sz w:val="12"/>
                <w:szCs w:val="12"/>
              </w:rPr>
            </w:pPr>
            <w:r>
              <w:rPr>
                <w:rFonts w:ascii="仿宋" w:hAnsi="仿宋" w:eastAsia="仿宋" w:cs="仿宋"/>
                <w:spacing w:val="6"/>
                <w:sz w:val="12"/>
                <w:szCs w:val="12"/>
              </w:rPr>
              <w:t>资产总</w:t>
            </w:r>
            <w:r>
              <w:rPr>
                <w:rFonts w:ascii="仿宋" w:hAnsi="仿宋" w:eastAsia="仿宋" w:cs="仿宋"/>
                <w:spacing w:val="5"/>
                <w:sz w:val="12"/>
                <w:szCs w:val="12"/>
              </w:rPr>
              <w:t>额</w:t>
            </w:r>
          </w:p>
        </w:tc>
        <w:tc>
          <w:tcPr>
            <w:tcW w:w="759" w:type="dxa"/>
            <w:vAlign w:val="top"/>
          </w:tcPr>
          <w:p w14:paraId="1A097591">
            <w:pPr>
              <w:spacing w:line="250" w:lineRule="auto"/>
              <w:rPr>
                <w:rFonts w:ascii="Arial"/>
                <w:sz w:val="21"/>
              </w:rPr>
            </w:pPr>
          </w:p>
          <w:p w14:paraId="1BB5040B">
            <w:pPr>
              <w:spacing w:before="39" w:line="239" w:lineRule="auto"/>
              <w:ind w:left="138"/>
              <w:rPr>
                <w:rFonts w:ascii="仿宋" w:hAnsi="仿宋" w:eastAsia="仿宋" w:cs="仿宋"/>
                <w:sz w:val="12"/>
                <w:szCs w:val="12"/>
              </w:rPr>
            </w:pPr>
            <w:r>
              <w:rPr>
                <w:rFonts w:ascii="仿宋" w:hAnsi="仿宋" w:eastAsia="仿宋" w:cs="仿宋"/>
                <w:spacing w:val="9"/>
                <w:sz w:val="12"/>
                <w:szCs w:val="12"/>
              </w:rPr>
              <w:t>从</w:t>
            </w:r>
            <w:r>
              <w:rPr>
                <w:rFonts w:ascii="仿宋" w:hAnsi="仿宋" w:eastAsia="仿宋" w:cs="仿宋"/>
                <w:spacing w:val="7"/>
                <w:sz w:val="12"/>
                <w:szCs w:val="12"/>
              </w:rPr>
              <w:t>业人员</w:t>
            </w:r>
          </w:p>
        </w:tc>
        <w:tc>
          <w:tcPr>
            <w:tcW w:w="927" w:type="dxa"/>
            <w:vAlign w:val="top"/>
          </w:tcPr>
          <w:p w14:paraId="6AC0E3D3">
            <w:pPr>
              <w:spacing w:line="250" w:lineRule="auto"/>
              <w:rPr>
                <w:rFonts w:ascii="Arial"/>
                <w:sz w:val="21"/>
              </w:rPr>
            </w:pPr>
          </w:p>
          <w:p w14:paraId="4CA345E2">
            <w:pPr>
              <w:spacing w:before="39" w:line="239" w:lineRule="auto"/>
              <w:ind w:left="225"/>
              <w:rPr>
                <w:rFonts w:ascii="仿宋" w:hAnsi="仿宋" w:eastAsia="仿宋" w:cs="仿宋"/>
                <w:sz w:val="12"/>
                <w:szCs w:val="12"/>
              </w:rPr>
            </w:pPr>
            <w:r>
              <w:rPr>
                <w:rFonts w:ascii="仿宋" w:hAnsi="仿宋" w:eastAsia="仿宋" w:cs="仿宋"/>
                <w:spacing w:val="8"/>
                <w:sz w:val="12"/>
                <w:szCs w:val="12"/>
              </w:rPr>
              <w:t>营</w:t>
            </w:r>
            <w:r>
              <w:rPr>
                <w:rFonts w:ascii="仿宋" w:hAnsi="仿宋" w:eastAsia="仿宋" w:cs="仿宋"/>
                <w:spacing w:val="6"/>
                <w:sz w:val="12"/>
                <w:szCs w:val="12"/>
              </w:rPr>
              <w:t>业收入</w:t>
            </w:r>
          </w:p>
        </w:tc>
        <w:tc>
          <w:tcPr>
            <w:tcW w:w="732" w:type="dxa"/>
            <w:vAlign w:val="top"/>
          </w:tcPr>
          <w:p w14:paraId="444AB65A">
            <w:pPr>
              <w:spacing w:line="250" w:lineRule="auto"/>
              <w:rPr>
                <w:rFonts w:ascii="Arial"/>
                <w:sz w:val="21"/>
              </w:rPr>
            </w:pPr>
          </w:p>
          <w:p w14:paraId="166B20E6">
            <w:pPr>
              <w:spacing w:before="39" w:line="239" w:lineRule="auto"/>
              <w:ind w:left="134"/>
              <w:rPr>
                <w:rFonts w:ascii="仿宋" w:hAnsi="仿宋" w:eastAsia="仿宋" w:cs="仿宋"/>
                <w:sz w:val="12"/>
                <w:szCs w:val="12"/>
              </w:rPr>
            </w:pPr>
            <w:r>
              <w:rPr>
                <w:rFonts w:ascii="仿宋" w:hAnsi="仿宋" w:eastAsia="仿宋" w:cs="仿宋"/>
                <w:spacing w:val="6"/>
                <w:sz w:val="12"/>
                <w:szCs w:val="12"/>
              </w:rPr>
              <w:t>资产总</w:t>
            </w:r>
            <w:r>
              <w:rPr>
                <w:rFonts w:ascii="仿宋" w:hAnsi="仿宋" w:eastAsia="仿宋" w:cs="仿宋"/>
                <w:spacing w:val="5"/>
                <w:sz w:val="12"/>
                <w:szCs w:val="12"/>
              </w:rPr>
              <w:t>额</w:t>
            </w:r>
          </w:p>
        </w:tc>
        <w:tc>
          <w:tcPr>
            <w:tcW w:w="778" w:type="dxa"/>
            <w:vAlign w:val="top"/>
          </w:tcPr>
          <w:p w14:paraId="2788489C">
            <w:pPr>
              <w:spacing w:line="250" w:lineRule="auto"/>
              <w:rPr>
                <w:rFonts w:ascii="Arial"/>
                <w:sz w:val="21"/>
              </w:rPr>
            </w:pPr>
          </w:p>
          <w:p w14:paraId="3E452BF5">
            <w:pPr>
              <w:spacing w:before="39" w:line="239" w:lineRule="auto"/>
              <w:ind w:left="151"/>
              <w:rPr>
                <w:rFonts w:ascii="仿宋" w:hAnsi="仿宋" w:eastAsia="仿宋" w:cs="仿宋"/>
                <w:sz w:val="12"/>
                <w:szCs w:val="12"/>
              </w:rPr>
            </w:pPr>
            <w:r>
              <w:rPr>
                <w:rFonts w:ascii="仿宋" w:hAnsi="仿宋" w:eastAsia="仿宋" w:cs="仿宋"/>
                <w:spacing w:val="9"/>
                <w:sz w:val="12"/>
                <w:szCs w:val="12"/>
              </w:rPr>
              <w:t>从</w:t>
            </w:r>
            <w:r>
              <w:rPr>
                <w:rFonts w:ascii="仿宋" w:hAnsi="仿宋" w:eastAsia="仿宋" w:cs="仿宋"/>
                <w:spacing w:val="7"/>
                <w:sz w:val="12"/>
                <w:szCs w:val="12"/>
              </w:rPr>
              <w:t>业人员</w:t>
            </w:r>
          </w:p>
        </w:tc>
        <w:tc>
          <w:tcPr>
            <w:tcW w:w="778" w:type="dxa"/>
            <w:vAlign w:val="top"/>
          </w:tcPr>
          <w:p w14:paraId="36EB819E">
            <w:pPr>
              <w:spacing w:line="250" w:lineRule="auto"/>
              <w:rPr>
                <w:rFonts w:ascii="Arial"/>
                <w:sz w:val="21"/>
              </w:rPr>
            </w:pPr>
          </w:p>
          <w:p w14:paraId="15B8E56F">
            <w:pPr>
              <w:spacing w:before="39" w:line="239" w:lineRule="auto"/>
              <w:ind w:left="157"/>
              <w:rPr>
                <w:rFonts w:ascii="仿宋" w:hAnsi="仿宋" w:eastAsia="仿宋" w:cs="仿宋"/>
                <w:sz w:val="12"/>
                <w:szCs w:val="12"/>
              </w:rPr>
            </w:pPr>
            <w:r>
              <w:rPr>
                <w:rFonts w:ascii="仿宋" w:hAnsi="仿宋" w:eastAsia="仿宋" w:cs="仿宋"/>
                <w:spacing w:val="8"/>
                <w:sz w:val="12"/>
                <w:szCs w:val="12"/>
              </w:rPr>
              <w:t>营</w:t>
            </w:r>
            <w:r>
              <w:rPr>
                <w:rFonts w:ascii="仿宋" w:hAnsi="仿宋" w:eastAsia="仿宋" w:cs="仿宋"/>
                <w:spacing w:val="6"/>
                <w:sz w:val="12"/>
                <w:szCs w:val="12"/>
              </w:rPr>
              <w:t>业收入</w:t>
            </w:r>
          </w:p>
        </w:tc>
        <w:tc>
          <w:tcPr>
            <w:tcW w:w="696" w:type="dxa"/>
            <w:vAlign w:val="top"/>
          </w:tcPr>
          <w:p w14:paraId="51EF6B4C">
            <w:pPr>
              <w:spacing w:line="250" w:lineRule="auto"/>
              <w:rPr>
                <w:rFonts w:ascii="Arial"/>
                <w:sz w:val="21"/>
              </w:rPr>
            </w:pPr>
          </w:p>
          <w:p w14:paraId="71A4AE22">
            <w:pPr>
              <w:spacing w:before="39" w:line="239" w:lineRule="auto"/>
              <w:ind w:left="121"/>
              <w:rPr>
                <w:rFonts w:ascii="仿宋" w:hAnsi="仿宋" w:eastAsia="仿宋" w:cs="仿宋"/>
                <w:sz w:val="12"/>
                <w:szCs w:val="12"/>
              </w:rPr>
            </w:pPr>
            <w:r>
              <w:rPr>
                <w:rFonts w:ascii="仿宋" w:hAnsi="仿宋" w:eastAsia="仿宋" w:cs="仿宋"/>
                <w:spacing w:val="6"/>
                <w:sz w:val="12"/>
                <w:szCs w:val="12"/>
              </w:rPr>
              <w:t>资产总</w:t>
            </w:r>
            <w:r>
              <w:rPr>
                <w:rFonts w:ascii="仿宋" w:hAnsi="仿宋" w:eastAsia="仿宋" w:cs="仿宋"/>
                <w:spacing w:val="5"/>
                <w:sz w:val="12"/>
                <w:szCs w:val="12"/>
              </w:rPr>
              <w:t>额</w:t>
            </w:r>
          </w:p>
        </w:tc>
        <w:tc>
          <w:tcPr>
            <w:tcW w:w="790" w:type="dxa"/>
            <w:vAlign w:val="top"/>
          </w:tcPr>
          <w:p w14:paraId="10021159">
            <w:pPr>
              <w:spacing w:line="250" w:lineRule="auto"/>
              <w:rPr>
                <w:rFonts w:ascii="Arial"/>
                <w:sz w:val="21"/>
              </w:rPr>
            </w:pPr>
          </w:p>
          <w:p w14:paraId="6C905E4B">
            <w:pPr>
              <w:spacing w:before="39" w:line="239" w:lineRule="auto"/>
              <w:ind w:left="162"/>
              <w:rPr>
                <w:rFonts w:ascii="仿宋" w:hAnsi="仿宋" w:eastAsia="仿宋" w:cs="仿宋"/>
                <w:sz w:val="12"/>
                <w:szCs w:val="12"/>
              </w:rPr>
            </w:pPr>
            <w:r>
              <w:rPr>
                <w:rFonts w:ascii="仿宋" w:hAnsi="仿宋" w:eastAsia="仿宋" w:cs="仿宋"/>
                <w:spacing w:val="9"/>
                <w:sz w:val="12"/>
                <w:szCs w:val="12"/>
              </w:rPr>
              <w:t>从</w:t>
            </w:r>
            <w:r>
              <w:rPr>
                <w:rFonts w:ascii="仿宋" w:hAnsi="仿宋" w:eastAsia="仿宋" w:cs="仿宋"/>
                <w:spacing w:val="7"/>
                <w:sz w:val="12"/>
                <w:szCs w:val="12"/>
              </w:rPr>
              <w:t>业人员</w:t>
            </w:r>
          </w:p>
        </w:tc>
        <w:tc>
          <w:tcPr>
            <w:tcW w:w="707" w:type="dxa"/>
            <w:vAlign w:val="top"/>
          </w:tcPr>
          <w:p w14:paraId="6F6518C5">
            <w:pPr>
              <w:spacing w:line="250" w:lineRule="auto"/>
              <w:rPr>
                <w:rFonts w:ascii="Arial"/>
                <w:sz w:val="21"/>
              </w:rPr>
            </w:pPr>
          </w:p>
          <w:p w14:paraId="2BF51D36">
            <w:pPr>
              <w:spacing w:before="39" w:line="239" w:lineRule="auto"/>
              <w:ind w:left="128"/>
              <w:rPr>
                <w:rFonts w:ascii="仿宋" w:hAnsi="仿宋" w:eastAsia="仿宋" w:cs="仿宋"/>
                <w:sz w:val="12"/>
                <w:szCs w:val="12"/>
              </w:rPr>
            </w:pPr>
            <w:r>
              <w:rPr>
                <w:rFonts w:ascii="仿宋" w:hAnsi="仿宋" w:eastAsia="仿宋" w:cs="仿宋"/>
                <w:spacing w:val="8"/>
                <w:sz w:val="12"/>
                <w:szCs w:val="12"/>
              </w:rPr>
              <w:t>营</w:t>
            </w:r>
            <w:r>
              <w:rPr>
                <w:rFonts w:ascii="仿宋" w:hAnsi="仿宋" w:eastAsia="仿宋" w:cs="仿宋"/>
                <w:spacing w:val="6"/>
                <w:sz w:val="12"/>
                <w:szCs w:val="12"/>
              </w:rPr>
              <w:t>业收入</w:t>
            </w:r>
          </w:p>
        </w:tc>
        <w:tc>
          <w:tcPr>
            <w:tcW w:w="510" w:type="dxa"/>
            <w:tcBorders>
              <w:right w:val="single" w:color="000000" w:sz="10" w:space="0"/>
            </w:tcBorders>
            <w:vAlign w:val="top"/>
          </w:tcPr>
          <w:p w14:paraId="004743E4">
            <w:pPr>
              <w:spacing w:before="130" w:line="324" w:lineRule="exact"/>
              <w:ind w:left="91"/>
              <w:rPr>
                <w:rFonts w:ascii="仿宋" w:hAnsi="仿宋" w:eastAsia="仿宋" w:cs="仿宋"/>
                <w:sz w:val="12"/>
                <w:szCs w:val="12"/>
              </w:rPr>
            </w:pPr>
            <w:r>
              <w:rPr>
                <w:rFonts w:ascii="仿宋" w:hAnsi="仿宋" w:eastAsia="仿宋" w:cs="仿宋"/>
                <w:spacing w:val="5"/>
                <w:position w:val="15"/>
                <w:sz w:val="12"/>
                <w:szCs w:val="12"/>
              </w:rPr>
              <w:t>资</w:t>
            </w:r>
            <w:r>
              <w:rPr>
                <w:rFonts w:ascii="仿宋" w:hAnsi="仿宋" w:eastAsia="仿宋" w:cs="仿宋"/>
                <w:spacing w:val="4"/>
                <w:position w:val="15"/>
                <w:sz w:val="12"/>
                <w:szCs w:val="12"/>
              </w:rPr>
              <w:t>产总</w:t>
            </w:r>
          </w:p>
          <w:p w14:paraId="673AC724">
            <w:pPr>
              <w:spacing w:line="238" w:lineRule="auto"/>
              <w:ind w:left="213"/>
              <w:rPr>
                <w:rFonts w:ascii="仿宋" w:hAnsi="仿宋" w:eastAsia="仿宋" w:cs="仿宋"/>
                <w:sz w:val="12"/>
                <w:szCs w:val="12"/>
              </w:rPr>
            </w:pPr>
            <w:r>
              <w:rPr>
                <w:rFonts w:ascii="仿宋" w:hAnsi="仿宋" w:eastAsia="仿宋" w:cs="仿宋"/>
                <w:spacing w:val="1"/>
                <w:sz w:val="12"/>
                <w:szCs w:val="12"/>
              </w:rPr>
              <w:t>额</w:t>
            </w:r>
          </w:p>
        </w:tc>
      </w:tr>
      <w:tr w14:paraId="41426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921" w:type="dxa"/>
            <w:tcBorders>
              <w:left w:val="single" w:color="000000" w:sz="10" w:space="0"/>
            </w:tcBorders>
            <w:vAlign w:val="top"/>
          </w:tcPr>
          <w:p w14:paraId="0DD03D61">
            <w:pPr>
              <w:spacing w:before="270"/>
              <w:ind w:left="28"/>
              <w:rPr>
                <w:rFonts w:ascii="仿宋" w:hAnsi="仿宋" w:eastAsia="仿宋" w:cs="仿宋"/>
                <w:sz w:val="12"/>
                <w:szCs w:val="12"/>
              </w:rPr>
            </w:pPr>
            <w:r>
              <w:rPr>
                <w:rFonts w:ascii="仿宋" w:hAnsi="仿宋" w:eastAsia="仿宋" w:cs="仿宋"/>
                <w:spacing w:val="9"/>
                <w:sz w:val="12"/>
                <w:szCs w:val="12"/>
              </w:rPr>
              <w:t>农、林、牧、渔</w:t>
            </w:r>
            <w:r>
              <w:rPr>
                <w:rFonts w:ascii="仿宋" w:hAnsi="仿宋" w:eastAsia="仿宋" w:cs="仿宋"/>
                <w:spacing w:val="7"/>
                <w:sz w:val="12"/>
                <w:szCs w:val="12"/>
              </w:rPr>
              <w:t>业</w:t>
            </w:r>
          </w:p>
        </w:tc>
        <w:tc>
          <w:tcPr>
            <w:tcW w:w="601" w:type="dxa"/>
            <w:vAlign w:val="top"/>
          </w:tcPr>
          <w:p w14:paraId="42444F1F">
            <w:pPr>
              <w:rPr>
                <w:rFonts w:ascii="Arial"/>
                <w:sz w:val="21"/>
              </w:rPr>
            </w:pPr>
          </w:p>
        </w:tc>
        <w:tc>
          <w:tcPr>
            <w:tcW w:w="827" w:type="dxa"/>
            <w:vAlign w:val="top"/>
          </w:tcPr>
          <w:p w14:paraId="758A8DEF">
            <w:pPr>
              <w:spacing w:before="110" w:line="319" w:lineRule="exact"/>
              <w:ind w:left="26"/>
              <w:rPr>
                <w:rFonts w:ascii="仿宋" w:hAnsi="仿宋" w:eastAsia="仿宋" w:cs="仿宋"/>
                <w:sz w:val="12"/>
                <w:szCs w:val="12"/>
              </w:rPr>
            </w:pPr>
            <w:r>
              <w:rPr>
                <w:rFonts w:ascii="仿宋" w:hAnsi="仿宋" w:eastAsia="仿宋" w:cs="仿宋"/>
                <w:spacing w:val="9"/>
                <w:position w:val="15"/>
                <w:sz w:val="12"/>
                <w:szCs w:val="12"/>
              </w:rPr>
              <w:t>2</w:t>
            </w:r>
            <w:r>
              <w:rPr>
                <w:rFonts w:ascii="仿宋" w:hAnsi="仿宋" w:eastAsia="仿宋" w:cs="仿宋"/>
                <w:spacing w:val="5"/>
                <w:position w:val="15"/>
                <w:sz w:val="12"/>
                <w:szCs w:val="12"/>
              </w:rPr>
              <w:t>0000 万元</w:t>
            </w:r>
          </w:p>
          <w:p w14:paraId="208D7C66">
            <w:pPr>
              <w:spacing w:line="238" w:lineRule="auto"/>
              <w:ind w:left="41"/>
              <w:rPr>
                <w:rFonts w:ascii="仿宋" w:hAnsi="仿宋" w:eastAsia="仿宋" w:cs="仿宋"/>
                <w:sz w:val="12"/>
                <w:szCs w:val="12"/>
              </w:rPr>
            </w:pPr>
            <w:r>
              <w:rPr>
                <w:rFonts w:ascii="仿宋" w:hAnsi="仿宋" w:eastAsia="仿宋" w:cs="仿宋"/>
                <w:spacing w:val="-2"/>
                <w:sz w:val="12"/>
                <w:szCs w:val="12"/>
              </w:rPr>
              <w:t>以</w:t>
            </w:r>
            <w:r>
              <w:rPr>
                <w:rFonts w:ascii="仿宋" w:hAnsi="仿宋" w:eastAsia="仿宋" w:cs="仿宋"/>
                <w:spacing w:val="-1"/>
                <w:sz w:val="12"/>
                <w:szCs w:val="12"/>
              </w:rPr>
              <w:t>下</w:t>
            </w:r>
          </w:p>
        </w:tc>
        <w:tc>
          <w:tcPr>
            <w:tcW w:w="834" w:type="dxa"/>
            <w:vAlign w:val="top"/>
          </w:tcPr>
          <w:p w14:paraId="1E755E00">
            <w:pPr>
              <w:rPr>
                <w:rFonts w:ascii="Arial"/>
                <w:sz w:val="21"/>
              </w:rPr>
            </w:pPr>
          </w:p>
        </w:tc>
        <w:tc>
          <w:tcPr>
            <w:tcW w:w="759" w:type="dxa"/>
            <w:vAlign w:val="top"/>
          </w:tcPr>
          <w:p w14:paraId="3DB0EEB0">
            <w:pPr>
              <w:rPr>
                <w:rFonts w:ascii="Arial"/>
                <w:sz w:val="21"/>
              </w:rPr>
            </w:pPr>
          </w:p>
        </w:tc>
        <w:tc>
          <w:tcPr>
            <w:tcW w:w="927" w:type="dxa"/>
            <w:vAlign w:val="top"/>
          </w:tcPr>
          <w:p w14:paraId="3AC6767A">
            <w:pPr>
              <w:spacing w:before="270" w:line="241" w:lineRule="auto"/>
              <w:ind w:left="14"/>
              <w:rPr>
                <w:rFonts w:ascii="仿宋" w:hAnsi="仿宋" w:eastAsia="仿宋" w:cs="仿宋"/>
                <w:sz w:val="12"/>
                <w:szCs w:val="12"/>
              </w:rPr>
            </w:pPr>
            <w:r>
              <w:rPr>
                <w:rFonts w:ascii="仿宋" w:hAnsi="仿宋" w:eastAsia="仿宋" w:cs="仿宋"/>
                <w:spacing w:val="9"/>
                <w:sz w:val="12"/>
                <w:szCs w:val="12"/>
              </w:rPr>
              <w:t>5</w:t>
            </w:r>
            <w:r>
              <w:rPr>
                <w:rFonts w:ascii="仿宋" w:hAnsi="仿宋" w:eastAsia="仿宋" w:cs="仿宋"/>
                <w:spacing w:val="7"/>
                <w:sz w:val="12"/>
                <w:szCs w:val="12"/>
              </w:rPr>
              <w:t>00 万元及以上</w:t>
            </w:r>
          </w:p>
        </w:tc>
        <w:tc>
          <w:tcPr>
            <w:tcW w:w="732" w:type="dxa"/>
            <w:vAlign w:val="top"/>
          </w:tcPr>
          <w:p w14:paraId="2EA8B123">
            <w:pPr>
              <w:rPr>
                <w:rFonts w:ascii="Arial"/>
                <w:sz w:val="21"/>
              </w:rPr>
            </w:pPr>
          </w:p>
        </w:tc>
        <w:tc>
          <w:tcPr>
            <w:tcW w:w="778" w:type="dxa"/>
            <w:vAlign w:val="top"/>
          </w:tcPr>
          <w:p w14:paraId="3556122F">
            <w:pPr>
              <w:rPr>
                <w:rFonts w:ascii="Arial"/>
                <w:sz w:val="21"/>
              </w:rPr>
            </w:pPr>
          </w:p>
        </w:tc>
        <w:tc>
          <w:tcPr>
            <w:tcW w:w="778" w:type="dxa"/>
            <w:vAlign w:val="top"/>
          </w:tcPr>
          <w:p w14:paraId="64502F70">
            <w:pPr>
              <w:spacing w:before="110" w:line="319" w:lineRule="exact"/>
              <w:ind w:left="37"/>
              <w:rPr>
                <w:rFonts w:ascii="仿宋" w:hAnsi="仿宋" w:eastAsia="仿宋" w:cs="仿宋"/>
                <w:sz w:val="12"/>
                <w:szCs w:val="12"/>
              </w:rPr>
            </w:pPr>
            <w:r>
              <w:rPr>
                <w:rFonts w:ascii="仿宋" w:hAnsi="仿宋" w:eastAsia="仿宋" w:cs="仿宋"/>
                <w:spacing w:val="10"/>
                <w:position w:val="15"/>
                <w:sz w:val="12"/>
                <w:szCs w:val="12"/>
              </w:rPr>
              <w:t>5</w:t>
            </w:r>
            <w:r>
              <w:rPr>
                <w:rFonts w:ascii="仿宋" w:hAnsi="仿宋" w:eastAsia="仿宋" w:cs="仿宋"/>
                <w:spacing w:val="6"/>
                <w:position w:val="15"/>
                <w:sz w:val="12"/>
                <w:szCs w:val="12"/>
              </w:rPr>
              <w:t>0 万元及以</w:t>
            </w:r>
          </w:p>
          <w:p w14:paraId="488A2F1A">
            <w:pPr>
              <w:spacing w:line="163" w:lineRule="exact"/>
              <w:ind w:left="39"/>
              <w:rPr>
                <w:rFonts w:ascii="仿宋" w:hAnsi="仿宋" w:eastAsia="仿宋" w:cs="仿宋"/>
                <w:sz w:val="12"/>
                <w:szCs w:val="12"/>
              </w:rPr>
            </w:pPr>
            <w:r>
              <w:rPr>
                <w:rFonts w:ascii="仿宋" w:hAnsi="仿宋" w:eastAsia="仿宋" w:cs="仿宋"/>
                <w:sz w:val="12"/>
                <w:szCs w:val="12"/>
              </w:rPr>
              <w:t>上</w:t>
            </w:r>
          </w:p>
        </w:tc>
        <w:tc>
          <w:tcPr>
            <w:tcW w:w="696" w:type="dxa"/>
            <w:vAlign w:val="top"/>
          </w:tcPr>
          <w:p w14:paraId="103DA891">
            <w:pPr>
              <w:rPr>
                <w:rFonts w:ascii="Arial"/>
                <w:sz w:val="21"/>
              </w:rPr>
            </w:pPr>
          </w:p>
        </w:tc>
        <w:tc>
          <w:tcPr>
            <w:tcW w:w="790" w:type="dxa"/>
            <w:vAlign w:val="top"/>
          </w:tcPr>
          <w:p w14:paraId="336BF7F1">
            <w:pPr>
              <w:rPr>
                <w:rFonts w:ascii="Arial"/>
                <w:sz w:val="21"/>
              </w:rPr>
            </w:pPr>
          </w:p>
        </w:tc>
        <w:tc>
          <w:tcPr>
            <w:tcW w:w="707" w:type="dxa"/>
            <w:vAlign w:val="top"/>
          </w:tcPr>
          <w:p w14:paraId="12C4F323">
            <w:pPr>
              <w:spacing w:before="270" w:line="238" w:lineRule="auto"/>
              <w:ind w:left="53"/>
              <w:rPr>
                <w:rFonts w:ascii="仿宋" w:hAnsi="仿宋" w:eastAsia="仿宋" w:cs="仿宋"/>
                <w:sz w:val="12"/>
                <w:szCs w:val="12"/>
              </w:rPr>
            </w:pPr>
            <w:r>
              <w:rPr>
                <w:rFonts w:ascii="仿宋" w:hAnsi="仿宋" w:eastAsia="仿宋" w:cs="仿宋"/>
                <w:spacing w:val="-2"/>
                <w:sz w:val="12"/>
                <w:szCs w:val="12"/>
              </w:rPr>
              <w:t>50 万元</w:t>
            </w:r>
            <w:r>
              <w:rPr>
                <w:rFonts w:ascii="仿宋" w:hAnsi="仿宋" w:eastAsia="仿宋" w:cs="仿宋"/>
                <w:spacing w:val="-1"/>
                <w:sz w:val="12"/>
                <w:szCs w:val="12"/>
              </w:rPr>
              <w:t>以下</w:t>
            </w:r>
          </w:p>
        </w:tc>
        <w:tc>
          <w:tcPr>
            <w:tcW w:w="510" w:type="dxa"/>
            <w:tcBorders>
              <w:right w:val="single" w:color="000000" w:sz="10" w:space="0"/>
            </w:tcBorders>
            <w:vAlign w:val="top"/>
          </w:tcPr>
          <w:p w14:paraId="6E3752CE">
            <w:pPr>
              <w:rPr>
                <w:rFonts w:ascii="Arial"/>
                <w:sz w:val="21"/>
              </w:rPr>
            </w:pPr>
          </w:p>
        </w:tc>
      </w:tr>
      <w:tr w14:paraId="01027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921" w:type="dxa"/>
            <w:tcBorders>
              <w:left w:val="single" w:color="000000" w:sz="10" w:space="0"/>
            </w:tcBorders>
            <w:vAlign w:val="top"/>
          </w:tcPr>
          <w:p w14:paraId="76738214">
            <w:pPr>
              <w:spacing w:before="110" w:line="482" w:lineRule="auto"/>
              <w:ind w:left="29" w:right="67" w:firstLine="1"/>
              <w:rPr>
                <w:rFonts w:ascii="仿宋" w:hAnsi="仿宋" w:eastAsia="仿宋" w:cs="仿宋"/>
                <w:sz w:val="12"/>
                <w:szCs w:val="12"/>
              </w:rPr>
            </w:pPr>
            <w:r>
              <w:rPr>
                <w:rFonts w:ascii="仿宋" w:hAnsi="仿宋" w:eastAsia="仿宋" w:cs="仿宋"/>
                <w:spacing w:val="7"/>
                <w:sz w:val="12"/>
                <w:szCs w:val="12"/>
              </w:rPr>
              <w:t>工</w:t>
            </w:r>
            <w:r>
              <w:rPr>
                <w:rFonts w:ascii="仿宋" w:hAnsi="仿宋" w:eastAsia="仿宋" w:cs="仿宋"/>
                <w:spacing w:val="4"/>
                <w:sz w:val="12"/>
                <w:szCs w:val="12"/>
              </w:rPr>
              <w:t>业 (包括采矿业，制造业， 电</w:t>
            </w:r>
            <w:r>
              <w:rPr>
                <w:rFonts w:ascii="仿宋" w:hAnsi="仿宋" w:eastAsia="仿宋" w:cs="仿宋"/>
                <w:sz w:val="12"/>
                <w:szCs w:val="12"/>
              </w:rPr>
              <w:t xml:space="preserve"> </w:t>
            </w:r>
            <w:r>
              <w:rPr>
                <w:rFonts w:ascii="仿宋" w:hAnsi="仿宋" w:eastAsia="仿宋" w:cs="仿宋"/>
                <w:spacing w:val="11"/>
                <w:sz w:val="12"/>
                <w:szCs w:val="12"/>
              </w:rPr>
              <w:t>力</w:t>
            </w:r>
            <w:r>
              <w:rPr>
                <w:rFonts w:ascii="仿宋" w:hAnsi="仿宋" w:eastAsia="仿宋" w:cs="仿宋"/>
                <w:spacing w:val="9"/>
                <w:sz w:val="12"/>
                <w:szCs w:val="12"/>
              </w:rPr>
              <w:t>、热力、燃气及水生产和供应</w:t>
            </w:r>
          </w:p>
          <w:p w14:paraId="018014D4">
            <w:pPr>
              <w:spacing w:line="239" w:lineRule="auto"/>
              <w:ind w:left="27"/>
              <w:rPr>
                <w:rFonts w:ascii="仿宋" w:hAnsi="仿宋" w:eastAsia="仿宋" w:cs="仿宋"/>
                <w:sz w:val="12"/>
                <w:szCs w:val="12"/>
              </w:rPr>
            </w:pPr>
            <w:r>
              <w:rPr>
                <w:rFonts w:ascii="仿宋" w:hAnsi="仿宋" w:eastAsia="仿宋" w:cs="仿宋"/>
                <w:spacing w:val="1"/>
                <w:sz w:val="12"/>
                <w:szCs w:val="12"/>
              </w:rPr>
              <w:t>业</w:t>
            </w:r>
            <w:r>
              <w:rPr>
                <w:rFonts w:ascii="仿宋" w:hAnsi="仿宋" w:eastAsia="仿宋" w:cs="仿宋"/>
                <w:sz w:val="12"/>
                <w:szCs w:val="12"/>
              </w:rPr>
              <w:t>)</w:t>
            </w:r>
          </w:p>
        </w:tc>
        <w:tc>
          <w:tcPr>
            <w:tcW w:w="601" w:type="dxa"/>
            <w:vAlign w:val="top"/>
          </w:tcPr>
          <w:p w14:paraId="72586CBA">
            <w:pPr>
              <w:spacing w:before="271" w:line="493" w:lineRule="auto"/>
              <w:ind w:left="29" w:right="27" w:firstLine="2"/>
              <w:rPr>
                <w:rFonts w:ascii="仿宋" w:hAnsi="仿宋" w:eastAsia="仿宋" w:cs="仿宋"/>
                <w:sz w:val="12"/>
                <w:szCs w:val="12"/>
              </w:rPr>
            </w:pPr>
            <w:r>
              <w:rPr>
                <w:rFonts w:ascii="仿宋" w:hAnsi="仿宋" w:eastAsia="仿宋" w:cs="仿宋"/>
                <w:spacing w:val="-1"/>
                <w:sz w:val="12"/>
                <w:szCs w:val="12"/>
              </w:rPr>
              <w:t xml:space="preserve">1000 </w:t>
            </w:r>
            <w:r>
              <w:rPr>
                <w:rFonts w:ascii="仿宋" w:hAnsi="仿宋" w:eastAsia="仿宋" w:cs="仿宋"/>
                <w:sz w:val="12"/>
                <w:szCs w:val="12"/>
              </w:rPr>
              <w:t>人以 下</w:t>
            </w:r>
          </w:p>
        </w:tc>
        <w:tc>
          <w:tcPr>
            <w:tcW w:w="827" w:type="dxa"/>
            <w:vAlign w:val="top"/>
          </w:tcPr>
          <w:p w14:paraId="54EA23B1">
            <w:pPr>
              <w:spacing w:before="271" w:line="493" w:lineRule="auto"/>
              <w:ind w:left="41" w:right="151" w:hanging="17"/>
              <w:rPr>
                <w:rFonts w:ascii="仿宋" w:hAnsi="仿宋" w:eastAsia="仿宋" w:cs="仿宋"/>
                <w:sz w:val="12"/>
                <w:szCs w:val="12"/>
              </w:rPr>
            </w:pPr>
            <w:r>
              <w:rPr>
                <w:rFonts w:ascii="仿宋" w:hAnsi="仿宋" w:eastAsia="仿宋" w:cs="仿宋"/>
                <w:spacing w:val="6"/>
                <w:sz w:val="12"/>
                <w:szCs w:val="12"/>
              </w:rPr>
              <w:t>40000 万</w:t>
            </w:r>
            <w:r>
              <w:rPr>
                <w:rFonts w:ascii="仿宋" w:hAnsi="仿宋" w:eastAsia="仿宋" w:cs="仿宋"/>
                <w:spacing w:val="4"/>
                <w:sz w:val="12"/>
                <w:szCs w:val="12"/>
              </w:rPr>
              <w:t>元</w:t>
            </w:r>
            <w:r>
              <w:rPr>
                <w:rFonts w:ascii="仿宋" w:hAnsi="仿宋" w:eastAsia="仿宋" w:cs="仿宋"/>
                <w:sz w:val="12"/>
                <w:szCs w:val="12"/>
              </w:rPr>
              <w:t xml:space="preserve"> </w:t>
            </w:r>
            <w:r>
              <w:rPr>
                <w:rFonts w:ascii="仿宋" w:hAnsi="仿宋" w:eastAsia="仿宋" w:cs="仿宋"/>
                <w:spacing w:val="-2"/>
                <w:sz w:val="12"/>
                <w:szCs w:val="12"/>
              </w:rPr>
              <w:t>以</w:t>
            </w:r>
            <w:r>
              <w:rPr>
                <w:rFonts w:ascii="仿宋" w:hAnsi="仿宋" w:eastAsia="仿宋" w:cs="仿宋"/>
                <w:spacing w:val="-1"/>
                <w:sz w:val="12"/>
                <w:szCs w:val="12"/>
              </w:rPr>
              <w:t>下</w:t>
            </w:r>
          </w:p>
        </w:tc>
        <w:tc>
          <w:tcPr>
            <w:tcW w:w="834" w:type="dxa"/>
            <w:vAlign w:val="top"/>
          </w:tcPr>
          <w:p w14:paraId="59F73AB5">
            <w:pPr>
              <w:rPr>
                <w:rFonts w:ascii="Arial"/>
                <w:sz w:val="21"/>
              </w:rPr>
            </w:pPr>
          </w:p>
        </w:tc>
        <w:tc>
          <w:tcPr>
            <w:tcW w:w="759" w:type="dxa"/>
            <w:vAlign w:val="top"/>
          </w:tcPr>
          <w:p w14:paraId="03B23ED8">
            <w:pPr>
              <w:spacing w:before="271" w:line="500" w:lineRule="auto"/>
              <w:ind w:left="31" w:right="83" w:hanging="2"/>
              <w:rPr>
                <w:rFonts w:ascii="仿宋" w:hAnsi="仿宋" w:eastAsia="仿宋" w:cs="仿宋"/>
                <w:sz w:val="12"/>
                <w:szCs w:val="12"/>
              </w:rPr>
            </w:pPr>
            <w:r>
              <w:rPr>
                <w:rFonts w:ascii="仿宋" w:hAnsi="仿宋" w:eastAsia="仿宋" w:cs="仿宋"/>
                <w:spacing w:val="6"/>
                <w:sz w:val="12"/>
                <w:szCs w:val="12"/>
              </w:rPr>
              <w:t>300 人及</w:t>
            </w:r>
            <w:r>
              <w:rPr>
                <w:rFonts w:ascii="仿宋" w:hAnsi="仿宋" w:eastAsia="仿宋" w:cs="仿宋"/>
                <w:spacing w:val="5"/>
                <w:sz w:val="12"/>
                <w:szCs w:val="12"/>
              </w:rPr>
              <w:t>以</w:t>
            </w:r>
            <w:r>
              <w:rPr>
                <w:rFonts w:ascii="仿宋" w:hAnsi="仿宋" w:eastAsia="仿宋" w:cs="仿宋"/>
                <w:sz w:val="12"/>
                <w:szCs w:val="12"/>
              </w:rPr>
              <w:t xml:space="preserve"> 上</w:t>
            </w:r>
          </w:p>
        </w:tc>
        <w:tc>
          <w:tcPr>
            <w:tcW w:w="927" w:type="dxa"/>
            <w:vAlign w:val="top"/>
          </w:tcPr>
          <w:p w14:paraId="290E4BDE">
            <w:pPr>
              <w:spacing w:before="271" w:line="500" w:lineRule="auto"/>
              <w:ind w:left="33" w:right="52" w:hanging="3"/>
              <w:rPr>
                <w:rFonts w:ascii="仿宋" w:hAnsi="仿宋" w:eastAsia="仿宋" w:cs="仿宋"/>
                <w:sz w:val="12"/>
                <w:szCs w:val="12"/>
              </w:rPr>
            </w:pPr>
            <w:r>
              <w:rPr>
                <w:rFonts w:ascii="仿宋" w:hAnsi="仿宋" w:eastAsia="仿宋" w:cs="仿宋"/>
                <w:spacing w:val="11"/>
                <w:sz w:val="12"/>
                <w:szCs w:val="12"/>
              </w:rPr>
              <w:t>2</w:t>
            </w:r>
            <w:r>
              <w:rPr>
                <w:rFonts w:ascii="仿宋" w:hAnsi="仿宋" w:eastAsia="仿宋" w:cs="仿宋"/>
                <w:spacing w:val="6"/>
                <w:sz w:val="12"/>
                <w:szCs w:val="12"/>
              </w:rPr>
              <w:t>000 万元及以</w:t>
            </w:r>
            <w:r>
              <w:rPr>
                <w:rFonts w:ascii="仿宋" w:hAnsi="仿宋" w:eastAsia="仿宋" w:cs="仿宋"/>
                <w:sz w:val="12"/>
                <w:szCs w:val="12"/>
              </w:rPr>
              <w:t xml:space="preserve"> 上</w:t>
            </w:r>
          </w:p>
        </w:tc>
        <w:tc>
          <w:tcPr>
            <w:tcW w:w="732" w:type="dxa"/>
            <w:vAlign w:val="top"/>
          </w:tcPr>
          <w:p w14:paraId="6E3AAE52">
            <w:pPr>
              <w:rPr>
                <w:rFonts w:ascii="Arial"/>
                <w:sz w:val="21"/>
              </w:rPr>
            </w:pPr>
          </w:p>
        </w:tc>
        <w:tc>
          <w:tcPr>
            <w:tcW w:w="778" w:type="dxa"/>
            <w:vAlign w:val="top"/>
          </w:tcPr>
          <w:p w14:paraId="34443FBD">
            <w:pPr>
              <w:spacing w:line="390" w:lineRule="auto"/>
              <w:rPr>
                <w:rFonts w:ascii="Arial"/>
                <w:sz w:val="21"/>
              </w:rPr>
            </w:pPr>
          </w:p>
          <w:p w14:paraId="189F9B9C">
            <w:pPr>
              <w:spacing w:before="39" w:line="241" w:lineRule="auto"/>
              <w:ind w:left="19"/>
              <w:rPr>
                <w:rFonts w:ascii="仿宋" w:hAnsi="仿宋" w:eastAsia="仿宋" w:cs="仿宋"/>
                <w:sz w:val="12"/>
                <w:szCs w:val="12"/>
              </w:rPr>
            </w:pPr>
            <w:r>
              <w:rPr>
                <w:rFonts w:ascii="仿宋" w:hAnsi="仿宋" w:eastAsia="仿宋" w:cs="仿宋"/>
                <w:spacing w:val="11"/>
                <w:sz w:val="12"/>
                <w:szCs w:val="12"/>
              </w:rPr>
              <w:t>2</w:t>
            </w:r>
            <w:r>
              <w:rPr>
                <w:rFonts w:ascii="仿宋" w:hAnsi="仿宋" w:eastAsia="仿宋" w:cs="仿宋"/>
                <w:spacing w:val="6"/>
                <w:sz w:val="12"/>
                <w:szCs w:val="12"/>
              </w:rPr>
              <w:t>0 人及以上</w:t>
            </w:r>
          </w:p>
        </w:tc>
        <w:tc>
          <w:tcPr>
            <w:tcW w:w="778" w:type="dxa"/>
            <w:vAlign w:val="top"/>
          </w:tcPr>
          <w:p w14:paraId="31083CC4">
            <w:pPr>
              <w:spacing w:before="271" w:line="500" w:lineRule="auto"/>
              <w:ind w:left="39" w:hanging="2"/>
              <w:rPr>
                <w:rFonts w:ascii="仿宋" w:hAnsi="仿宋" w:eastAsia="仿宋" w:cs="仿宋"/>
                <w:sz w:val="12"/>
                <w:szCs w:val="12"/>
              </w:rPr>
            </w:pPr>
            <w:r>
              <w:rPr>
                <w:rFonts w:ascii="仿宋" w:hAnsi="仿宋" w:eastAsia="仿宋" w:cs="仿宋"/>
                <w:spacing w:val="2"/>
                <w:sz w:val="12"/>
                <w:szCs w:val="12"/>
              </w:rPr>
              <w:t>300 万元及</w:t>
            </w:r>
            <w:r>
              <w:rPr>
                <w:rFonts w:ascii="仿宋" w:hAnsi="仿宋" w:eastAsia="仿宋" w:cs="仿宋"/>
                <w:spacing w:val="1"/>
                <w:sz w:val="12"/>
                <w:szCs w:val="12"/>
              </w:rPr>
              <w:t>以</w:t>
            </w:r>
            <w:r>
              <w:rPr>
                <w:rFonts w:ascii="仿宋" w:hAnsi="仿宋" w:eastAsia="仿宋" w:cs="仿宋"/>
                <w:sz w:val="12"/>
                <w:szCs w:val="12"/>
              </w:rPr>
              <w:t xml:space="preserve"> 上</w:t>
            </w:r>
          </w:p>
        </w:tc>
        <w:tc>
          <w:tcPr>
            <w:tcW w:w="696" w:type="dxa"/>
            <w:vAlign w:val="top"/>
          </w:tcPr>
          <w:p w14:paraId="2123492A">
            <w:pPr>
              <w:rPr>
                <w:rFonts w:ascii="Arial"/>
                <w:sz w:val="21"/>
              </w:rPr>
            </w:pPr>
          </w:p>
        </w:tc>
        <w:tc>
          <w:tcPr>
            <w:tcW w:w="790" w:type="dxa"/>
            <w:vAlign w:val="top"/>
          </w:tcPr>
          <w:p w14:paraId="6652B310">
            <w:pPr>
              <w:spacing w:line="390" w:lineRule="auto"/>
              <w:rPr>
                <w:rFonts w:ascii="Arial"/>
                <w:sz w:val="21"/>
              </w:rPr>
            </w:pPr>
          </w:p>
          <w:p w14:paraId="33BA649E">
            <w:pPr>
              <w:spacing w:before="39" w:line="238" w:lineRule="auto"/>
              <w:ind w:left="40"/>
              <w:rPr>
                <w:rFonts w:ascii="仿宋" w:hAnsi="仿宋" w:eastAsia="仿宋" w:cs="仿宋"/>
                <w:sz w:val="12"/>
                <w:szCs w:val="12"/>
              </w:rPr>
            </w:pPr>
            <w:r>
              <w:rPr>
                <w:rFonts w:ascii="仿宋" w:hAnsi="仿宋" w:eastAsia="仿宋" w:cs="仿宋"/>
                <w:spacing w:val="7"/>
                <w:sz w:val="12"/>
                <w:szCs w:val="12"/>
              </w:rPr>
              <w:t>2</w:t>
            </w:r>
            <w:r>
              <w:rPr>
                <w:rFonts w:ascii="仿宋" w:hAnsi="仿宋" w:eastAsia="仿宋" w:cs="仿宋"/>
                <w:spacing w:val="6"/>
                <w:sz w:val="12"/>
                <w:szCs w:val="12"/>
              </w:rPr>
              <w:t>0 人以下</w:t>
            </w:r>
          </w:p>
        </w:tc>
        <w:tc>
          <w:tcPr>
            <w:tcW w:w="707" w:type="dxa"/>
            <w:vAlign w:val="top"/>
          </w:tcPr>
          <w:p w14:paraId="34A252D7">
            <w:pPr>
              <w:spacing w:before="271" w:line="493" w:lineRule="auto"/>
              <w:ind w:left="47" w:right="17" w:hanging="4"/>
              <w:rPr>
                <w:rFonts w:ascii="仿宋" w:hAnsi="仿宋" w:eastAsia="仿宋" w:cs="仿宋"/>
                <w:sz w:val="12"/>
                <w:szCs w:val="12"/>
              </w:rPr>
            </w:pPr>
            <w:r>
              <w:rPr>
                <w:rFonts w:ascii="仿宋" w:hAnsi="仿宋" w:eastAsia="仿宋" w:cs="仿宋"/>
                <w:spacing w:val="6"/>
                <w:sz w:val="12"/>
                <w:szCs w:val="12"/>
              </w:rPr>
              <w:t>300 万元</w:t>
            </w:r>
            <w:r>
              <w:rPr>
                <w:rFonts w:ascii="仿宋" w:hAnsi="仿宋" w:eastAsia="仿宋" w:cs="仿宋"/>
                <w:spacing w:val="5"/>
                <w:sz w:val="12"/>
                <w:szCs w:val="12"/>
              </w:rPr>
              <w:t>以</w:t>
            </w:r>
            <w:r>
              <w:rPr>
                <w:rFonts w:ascii="仿宋" w:hAnsi="仿宋" w:eastAsia="仿宋" w:cs="仿宋"/>
                <w:sz w:val="12"/>
                <w:szCs w:val="12"/>
              </w:rPr>
              <w:t xml:space="preserve"> 下</w:t>
            </w:r>
          </w:p>
        </w:tc>
        <w:tc>
          <w:tcPr>
            <w:tcW w:w="510" w:type="dxa"/>
            <w:tcBorders>
              <w:right w:val="single" w:color="000000" w:sz="10" w:space="0"/>
            </w:tcBorders>
            <w:vAlign w:val="top"/>
          </w:tcPr>
          <w:p w14:paraId="0D518498">
            <w:pPr>
              <w:rPr>
                <w:rFonts w:ascii="Arial"/>
                <w:sz w:val="21"/>
              </w:rPr>
            </w:pPr>
          </w:p>
        </w:tc>
      </w:tr>
      <w:tr w14:paraId="518F2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921" w:type="dxa"/>
            <w:tcBorders>
              <w:left w:val="single" w:color="000000" w:sz="10" w:space="0"/>
            </w:tcBorders>
            <w:vAlign w:val="top"/>
          </w:tcPr>
          <w:p w14:paraId="48E309B3">
            <w:pPr>
              <w:spacing w:before="270"/>
              <w:ind w:left="27"/>
              <w:rPr>
                <w:rFonts w:ascii="仿宋" w:hAnsi="仿宋" w:eastAsia="仿宋" w:cs="仿宋"/>
                <w:sz w:val="12"/>
                <w:szCs w:val="12"/>
              </w:rPr>
            </w:pPr>
            <w:r>
              <w:rPr>
                <w:rFonts w:ascii="仿宋" w:hAnsi="仿宋" w:eastAsia="仿宋" w:cs="仿宋"/>
                <w:spacing w:val="7"/>
                <w:sz w:val="12"/>
                <w:szCs w:val="12"/>
              </w:rPr>
              <w:t>建筑</w:t>
            </w:r>
            <w:r>
              <w:rPr>
                <w:rFonts w:ascii="仿宋" w:hAnsi="仿宋" w:eastAsia="仿宋" w:cs="仿宋"/>
                <w:spacing w:val="6"/>
                <w:sz w:val="12"/>
                <w:szCs w:val="12"/>
              </w:rPr>
              <w:t>业</w:t>
            </w:r>
          </w:p>
        </w:tc>
        <w:tc>
          <w:tcPr>
            <w:tcW w:w="601" w:type="dxa"/>
            <w:vAlign w:val="top"/>
          </w:tcPr>
          <w:p w14:paraId="6F1980F7">
            <w:pPr>
              <w:rPr>
                <w:rFonts w:ascii="Arial"/>
                <w:sz w:val="21"/>
              </w:rPr>
            </w:pPr>
          </w:p>
        </w:tc>
        <w:tc>
          <w:tcPr>
            <w:tcW w:w="827" w:type="dxa"/>
            <w:vAlign w:val="top"/>
          </w:tcPr>
          <w:p w14:paraId="020B62B6">
            <w:pPr>
              <w:spacing w:before="112" w:line="319" w:lineRule="exact"/>
              <w:ind w:left="25"/>
              <w:rPr>
                <w:rFonts w:ascii="仿宋" w:hAnsi="仿宋" w:eastAsia="仿宋" w:cs="仿宋"/>
                <w:sz w:val="12"/>
                <w:szCs w:val="12"/>
              </w:rPr>
            </w:pPr>
            <w:r>
              <w:rPr>
                <w:rFonts w:ascii="仿宋" w:hAnsi="仿宋" w:eastAsia="仿宋" w:cs="仿宋"/>
                <w:spacing w:val="10"/>
                <w:position w:val="15"/>
                <w:sz w:val="12"/>
                <w:szCs w:val="12"/>
              </w:rPr>
              <w:t>8</w:t>
            </w:r>
            <w:r>
              <w:rPr>
                <w:rFonts w:ascii="仿宋" w:hAnsi="仿宋" w:eastAsia="仿宋" w:cs="仿宋"/>
                <w:spacing w:val="5"/>
                <w:position w:val="15"/>
                <w:sz w:val="12"/>
                <w:szCs w:val="12"/>
              </w:rPr>
              <w:t>0000 万元</w:t>
            </w:r>
          </w:p>
          <w:p w14:paraId="793AE198">
            <w:pPr>
              <w:spacing w:line="238" w:lineRule="auto"/>
              <w:ind w:left="41"/>
              <w:rPr>
                <w:rFonts w:ascii="仿宋" w:hAnsi="仿宋" w:eastAsia="仿宋" w:cs="仿宋"/>
                <w:sz w:val="12"/>
                <w:szCs w:val="12"/>
              </w:rPr>
            </w:pPr>
            <w:r>
              <w:rPr>
                <w:rFonts w:ascii="仿宋" w:hAnsi="仿宋" w:eastAsia="仿宋" w:cs="仿宋"/>
                <w:spacing w:val="-2"/>
                <w:sz w:val="12"/>
                <w:szCs w:val="12"/>
              </w:rPr>
              <w:t>以</w:t>
            </w:r>
            <w:r>
              <w:rPr>
                <w:rFonts w:ascii="仿宋" w:hAnsi="仿宋" w:eastAsia="仿宋" w:cs="仿宋"/>
                <w:spacing w:val="-1"/>
                <w:sz w:val="12"/>
                <w:szCs w:val="12"/>
              </w:rPr>
              <w:t>下</w:t>
            </w:r>
          </w:p>
        </w:tc>
        <w:tc>
          <w:tcPr>
            <w:tcW w:w="834" w:type="dxa"/>
            <w:vAlign w:val="top"/>
          </w:tcPr>
          <w:p w14:paraId="7707D1CD">
            <w:pPr>
              <w:spacing w:before="112" w:line="319" w:lineRule="exact"/>
              <w:ind w:left="26"/>
              <w:rPr>
                <w:rFonts w:ascii="仿宋" w:hAnsi="仿宋" w:eastAsia="仿宋" w:cs="仿宋"/>
                <w:sz w:val="12"/>
                <w:szCs w:val="12"/>
              </w:rPr>
            </w:pPr>
            <w:r>
              <w:rPr>
                <w:rFonts w:ascii="仿宋" w:hAnsi="仿宋" w:eastAsia="仿宋" w:cs="仿宋"/>
                <w:spacing w:val="7"/>
                <w:position w:val="15"/>
                <w:sz w:val="12"/>
                <w:szCs w:val="12"/>
              </w:rPr>
              <w:t>8</w:t>
            </w:r>
            <w:r>
              <w:rPr>
                <w:rFonts w:ascii="仿宋" w:hAnsi="仿宋" w:eastAsia="仿宋" w:cs="仿宋"/>
                <w:spacing w:val="6"/>
                <w:position w:val="15"/>
                <w:sz w:val="12"/>
                <w:szCs w:val="12"/>
              </w:rPr>
              <w:t>0000 万元以</w:t>
            </w:r>
          </w:p>
          <w:p w14:paraId="184C3247">
            <w:pPr>
              <w:spacing w:line="238" w:lineRule="auto"/>
              <w:ind w:left="32"/>
              <w:rPr>
                <w:rFonts w:ascii="仿宋" w:hAnsi="仿宋" w:eastAsia="仿宋" w:cs="仿宋"/>
                <w:sz w:val="12"/>
                <w:szCs w:val="12"/>
              </w:rPr>
            </w:pPr>
            <w:r>
              <w:rPr>
                <w:rFonts w:ascii="仿宋" w:hAnsi="仿宋" w:eastAsia="仿宋" w:cs="仿宋"/>
                <w:sz w:val="12"/>
                <w:szCs w:val="12"/>
              </w:rPr>
              <w:t>下</w:t>
            </w:r>
          </w:p>
        </w:tc>
        <w:tc>
          <w:tcPr>
            <w:tcW w:w="759" w:type="dxa"/>
            <w:vAlign w:val="top"/>
          </w:tcPr>
          <w:p w14:paraId="1E22BB69">
            <w:pPr>
              <w:rPr>
                <w:rFonts w:ascii="Arial"/>
                <w:sz w:val="21"/>
              </w:rPr>
            </w:pPr>
          </w:p>
        </w:tc>
        <w:tc>
          <w:tcPr>
            <w:tcW w:w="927" w:type="dxa"/>
            <w:vAlign w:val="top"/>
          </w:tcPr>
          <w:p w14:paraId="054E2924">
            <w:pPr>
              <w:spacing w:before="112" w:line="319" w:lineRule="exact"/>
              <w:ind w:left="29"/>
              <w:rPr>
                <w:rFonts w:ascii="仿宋" w:hAnsi="仿宋" w:eastAsia="仿宋" w:cs="仿宋"/>
                <w:sz w:val="12"/>
                <w:szCs w:val="12"/>
              </w:rPr>
            </w:pPr>
            <w:r>
              <w:rPr>
                <w:rFonts w:ascii="仿宋" w:hAnsi="仿宋" w:eastAsia="仿宋" w:cs="仿宋"/>
                <w:spacing w:val="11"/>
                <w:position w:val="15"/>
                <w:sz w:val="12"/>
                <w:szCs w:val="12"/>
              </w:rPr>
              <w:t>6</w:t>
            </w:r>
            <w:r>
              <w:rPr>
                <w:rFonts w:ascii="仿宋" w:hAnsi="仿宋" w:eastAsia="仿宋" w:cs="仿宋"/>
                <w:spacing w:val="6"/>
                <w:position w:val="15"/>
                <w:sz w:val="12"/>
                <w:szCs w:val="12"/>
              </w:rPr>
              <w:t>000 万元及以</w:t>
            </w:r>
          </w:p>
          <w:p w14:paraId="728F080B">
            <w:pPr>
              <w:spacing w:line="163" w:lineRule="exact"/>
              <w:ind w:left="33"/>
              <w:rPr>
                <w:rFonts w:ascii="仿宋" w:hAnsi="仿宋" w:eastAsia="仿宋" w:cs="仿宋"/>
                <w:sz w:val="12"/>
                <w:szCs w:val="12"/>
              </w:rPr>
            </w:pPr>
            <w:r>
              <w:rPr>
                <w:rFonts w:ascii="仿宋" w:hAnsi="仿宋" w:eastAsia="仿宋" w:cs="仿宋"/>
                <w:sz w:val="12"/>
                <w:szCs w:val="12"/>
              </w:rPr>
              <w:t>上</w:t>
            </w:r>
          </w:p>
        </w:tc>
        <w:tc>
          <w:tcPr>
            <w:tcW w:w="732" w:type="dxa"/>
            <w:vAlign w:val="top"/>
          </w:tcPr>
          <w:p w14:paraId="3002FD1F">
            <w:pPr>
              <w:spacing w:before="112" w:line="319" w:lineRule="exact"/>
              <w:ind w:left="35"/>
              <w:rPr>
                <w:rFonts w:ascii="仿宋" w:hAnsi="仿宋" w:eastAsia="仿宋" w:cs="仿宋"/>
                <w:sz w:val="12"/>
                <w:szCs w:val="12"/>
              </w:rPr>
            </w:pPr>
            <w:r>
              <w:rPr>
                <w:rFonts w:ascii="仿宋" w:hAnsi="仿宋" w:eastAsia="仿宋" w:cs="仿宋"/>
                <w:spacing w:val="3"/>
                <w:position w:val="15"/>
                <w:sz w:val="12"/>
                <w:szCs w:val="12"/>
              </w:rPr>
              <w:t>5</w:t>
            </w:r>
            <w:r>
              <w:rPr>
                <w:rFonts w:ascii="仿宋" w:hAnsi="仿宋" w:eastAsia="仿宋" w:cs="仿宋"/>
                <w:spacing w:val="2"/>
                <w:position w:val="15"/>
                <w:sz w:val="12"/>
                <w:szCs w:val="12"/>
              </w:rPr>
              <w:t>000 万元及</w:t>
            </w:r>
          </w:p>
          <w:p w14:paraId="403B2FE4">
            <w:pPr>
              <w:ind w:left="50"/>
              <w:rPr>
                <w:rFonts w:ascii="仿宋" w:hAnsi="仿宋" w:eastAsia="仿宋" w:cs="仿宋"/>
                <w:sz w:val="12"/>
                <w:szCs w:val="12"/>
              </w:rPr>
            </w:pPr>
            <w:r>
              <w:rPr>
                <w:rFonts w:ascii="仿宋" w:hAnsi="仿宋" w:eastAsia="仿宋" w:cs="仿宋"/>
                <w:spacing w:val="-2"/>
                <w:sz w:val="12"/>
                <w:szCs w:val="12"/>
              </w:rPr>
              <w:t>以</w:t>
            </w:r>
            <w:r>
              <w:rPr>
                <w:rFonts w:ascii="仿宋" w:hAnsi="仿宋" w:eastAsia="仿宋" w:cs="仿宋"/>
                <w:spacing w:val="-1"/>
                <w:sz w:val="12"/>
                <w:szCs w:val="12"/>
              </w:rPr>
              <w:t>上</w:t>
            </w:r>
          </w:p>
        </w:tc>
        <w:tc>
          <w:tcPr>
            <w:tcW w:w="778" w:type="dxa"/>
            <w:vAlign w:val="top"/>
          </w:tcPr>
          <w:p w14:paraId="20BCC16F">
            <w:pPr>
              <w:rPr>
                <w:rFonts w:ascii="Arial"/>
                <w:sz w:val="21"/>
              </w:rPr>
            </w:pPr>
          </w:p>
        </w:tc>
        <w:tc>
          <w:tcPr>
            <w:tcW w:w="778" w:type="dxa"/>
            <w:vAlign w:val="top"/>
          </w:tcPr>
          <w:p w14:paraId="6B7DEC03">
            <w:pPr>
              <w:spacing w:before="112" w:line="319" w:lineRule="exact"/>
              <w:ind w:left="37"/>
              <w:rPr>
                <w:rFonts w:ascii="仿宋" w:hAnsi="仿宋" w:eastAsia="仿宋" w:cs="仿宋"/>
                <w:sz w:val="12"/>
                <w:szCs w:val="12"/>
              </w:rPr>
            </w:pPr>
            <w:r>
              <w:rPr>
                <w:rFonts w:ascii="仿宋" w:hAnsi="仿宋" w:eastAsia="仿宋" w:cs="仿宋"/>
                <w:spacing w:val="2"/>
                <w:position w:val="15"/>
                <w:sz w:val="12"/>
                <w:szCs w:val="12"/>
              </w:rPr>
              <w:t>300 万元及</w:t>
            </w:r>
            <w:r>
              <w:rPr>
                <w:rFonts w:ascii="仿宋" w:hAnsi="仿宋" w:eastAsia="仿宋" w:cs="仿宋"/>
                <w:spacing w:val="1"/>
                <w:position w:val="15"/>
                <w:sz w:val="12"/>
                <w:szCs w:val="12"/>
              </w:rPr>
              <w:t>以</w:t>
            </w:r>
          </w:p>
          <w:p w14:paraId="27F63B7C">
            <w:pPr>
              <w:spacing w:line="163" w:lineRule="exact"/>
              <w:ind w:left="39"/>
              <w:rPr>
                <w:rFonts w:ascii="仿宋" w:hAnsi="仿宋" w:eastAsia="仿宋" w:cs="仿宋"/>
                <w:sz w:val="12"/>
                <w:szCs w:val="12"/>
              </w:rPr>
            </w:pPr>
            <w:r>
              <w:rPr>
                <w:rFonts w:ascii="仿宋" w:hAnsi="仿宋" w:eastAsia="仿宋" w:cs="仿宋"/>
                <w:sz w:val="12"/>
                <w:szCs w:val="12"/>
              </w:rPr>
              <w:t>上</w:t>
            </w:r>
          </w:p>
        </w:tc>
        <w:tc>
          <w:tcPr>
            <w:tcW w:w="696" w:type="dxa"/>
            <w:vAlign w:val="top"/>
          </w:tcPr>
          <w:p w14:paraId="59088924">
            <w:pPr>
              <w:spacing w:before="112" w:line="319" w:lineRule="exact"/>
              <w:ind w:left="39"/>
              <w:rPr>
                <w:rFonts w:ascii="仿宋" w:hAnsi="仿宋" w:eastAsia="仿宋" w:cs="仿宋"/>
                <w:sz w:val="12"/>
                <w:szCs w:val="12"/>
              </w:rPr>
            </w:pPr>
            <w:r>
              <w:rPr>
                <w:rFonts w:ascii="仿宋" w:hAnsi="仿宋" w:eastAsia="仿宋" w:cs="仿宋"/>
                <w:spacing w:val="6"/>
                <w:position w:val="15"/>
                <w:sz w:val="12"/>
                <w:szCs w:val="12"/>
              </w:rPr>
              <w:t>300 万元</w:t>
            </w:r>
            <w:r>
              <w:rPr>
                <w:rFonts w:ascii="仿宋" w:hAnsi="仿宋" w:eastAsia="仿宋" w:cs="仿宋"/>
                <w:spacing w:val="5"/>
                <w:position w:val="15"/>
                <w:sz w:val="12"/>
                <w:szCs w:val="12"/>
              </w:rPr>
              <w:t>及</w:t>
            </w:r>
          </w:p>
          <w:p w14:paraId="3CB0D86F">
            <w:pPr>
              <w:ind w:left="54"/>
              <w:rPr>
                <w:rFonts w:ascii="仿宋" w:hAnsi="仿宋" w:eastAsia="仿宋" w:cs="仿宋"/>
                <w:sz w:val="12"/>
                <w:szCs w:val="12"/>
              </w:rPr>
            </w:pPr>
            <w:r>
              <w:rPr>
                <w:rFonts w:ascii="仿宋" w:hAnsi="仿宋" w:eastAsia="仿宋" w:cs="仿宋"/>
                <w:spacing w:val="-2"/>
                <w:sz w:val="12"/>
                <w:szCs w:val="12"/>
              </w:rPr>
              <w:t>以</w:t>
            </w:r>
            <w:r>
              <w:rPr>
                <w:rFonts w:ascii="仿宋" w:hAnsi="仿宋" w:eastAsia="仿宋" w:cs="仿宋"/>
                <w:spacing w:val="-1"/>
                <w:sz w:val="12"/>
                <w:szCs w:val="12"/>
              </w:rPr>
              <w:t>上</w:t>
            </w:r>
          </w:p>
        </w:tc>
        <w:tc>
          <w:tcPr>
            <w:tcW w:w="790" w:type="dxa"/>
            <w:vAlign w:val="top"/>
          </w:tcPr>
          <w:p w14:paraId="53018059">
            <w:pPr>
              <w:rPr>
                <w:rFonts w:ascii="Arial"/>
                <w:sz w:val="21"/>
              </w:rPr>
            </w:pPr>
          </w:p>
        </w:tc>
        <w:tc>
          <w:tcPr>
            <w:tcW w:w="707" w:type="dxa"/>
            <w:vAlign w:val="top"/>
          </w:tcPr>
          <w:p w14:paraId="2F4194BF">
            <w:pPr>
              <w:spacing w:before="112" w:line="319" w:lineRule="exact"/>
              <w:ind w:left="43"/>
              <w:rPr>
                <w:rFonts w:ascii="仿宋" w:hAnsi="仿宋" w:eastAsia="仿宋" w:cs="仿宋"/>
                <w:sz w:val="12"/>
                <w:szCs w:val="12"/>
              </w:rPr>
            </w:pPr>
            <w:r>
              <w:rPr>
                <w:rFonts w:ascii="仿宋" w:hAnsi="仿宋" w:eastAsia="仿宋" w:cs="仿宋"/>
                <w:spacing w:val="6"/>
                <w:position w:val="15"/>
                <w:sz w:val="12"/>
                <w:szCs w:val="12"/>
              </w:rPr>
              <w:t>300 万元</w:t>
            </w:r>
            <w:r>
              <w:rPr>
                <w:rFonts w:ascii="仿宋" w:hAnsi="仿宋" w:eastAsia="仿宋" w:cs="仿宋"/>
                <w:spacing w:val="5"/>
                <w:position w:val="15"/>
                <w:sz w:val="12"/>
                <w:szCs w:val="12"/>
              </w:rPr>
              <w:t>以</w:t>
            </w:r>
          </w:p>
          <w:p w14:paraId="4A890309">
            <w:pPr>
              <w:spacing w:line="238" w:lineRule="auto"/>
              <w:ind w:left="47"/>
              <w:rPr>
                <w:rFonts w:ascii="仿宋" w:hAnsi="仿宋" w:eastAsia="仿宋" w:cs="仿宋"/>
                <w:sz w:val="12"/>
                <w:szCs w:val="12"/>
              </w:rPr>
            </w:pPr>
            <w:r>
              <w:rPr>
                <w:rFonts w:ascii="仿宋" w:hAnsi="仿宋" w:eastAsia="仿宋" w:cs="仿宋"/>
                <w:sz w:val="12"/>
                <w:szCs w:val="12"/>
              </w:rPr>
              <w:t>下</w:t>
            </w:r>
          </w:p>
        </w:tc>
        <w:tc>
          <w:tcPr>
            <w:tcW w:w="510" w:type="dxa"/>
            <w:tcBorders>
              <w:right w:val="single" w:color="000000" w:sz="10" w:space="0"/>
            </w:tcBorders>
            <w:vAlign w:val="top"/>
          </w:tcPr>
          <w:p w14:paraId="7E24ED11">
            <w:pPr>
              <w:spacing w:before="112" w:line="319" w:lineRule="exact"/>
              <w:ind w:left="44"/>
              <w:rPr>
                <w:rFonts w:ascii="仿宋" w:hAnsi="仿宋" w:eastAsia="仿宋" w:cs="仿宋"/>
                <w:sz w:val="12"/>
                <w:szCs w:val="12"/>
              </w:rPr>
            </w:pPr>
            <w:r>
              <w:rPr>
                <w:rFonts w:ascii="仿宋" w:hAnsi="仿宋" w:eastAsia="仿宋" w:cs="仿宋"/>
                <w:spacing w:val="1"/>
                <w:position w:val="15"/>
                <w:sz w:val="12"/>
                <w:szCs w:val="12"/>
              </w:rPr>
              <w:t>300 万</w:t>
            </w:r>
          </w:p>
          <w:p w14:paraId="25ADA133">
            <w:pPr>
              <w:spacing w:line="238" w:lineRule="auto"/>
              <w:ind w:left="48"/>
              <w:rPr>
                <w:rFonts w:ascii="仿宋" w:hAnsi="仿宋" w:eastAsia="仿宋" w:cs="仿宋"/>
                <w:sz w:val="12"/>
                <w:szCs w:val="12"/>
              </w:rPr>
            </w:pPr>
            <w:r>
              <w:rPr>
                <w:rFonts w:ascii="仿宋" w:hAnsi="仿宋" w:eastAsia="仿宋" w:cs="仿宋"/>
                <w:spacing w:val="6"/>
                <w:sz w:val="12"/>
                <w:szCs w:val="12"/>
              </w:rPr>
              <w:t>元</w:t>
            </w:r>
            <w:r>
              <w:rPr>
                <w:rFonts w:ascii="仿宋" w:hAnsi="仿宋" w:eastAsia="仿宋" w:cs="仿宋"/>
                <w:spacing w:val="5"/>
                <w:sz w:val="12"/>
                <w:szCs w:val="12"/>
              </w:rPr>
              <w:t>以下</w:t>
            </w:r>
          </w:p>
        </w:tc>
      </w:tr>
      <w:tr w14:paraId="0FEFB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921" w:type="dxa"/>
            <w:tcBorders>
              <w:left w:val="single" w:color="000000" w:sz="10" w:space="0"/>
            </w:tcBorders>
            <w:vAlign w:val="top"/>
          </w:tcPr>
          <w:p w14:paraId="785AD66D">
            <w:pPr>
              <w:spacing w:before="271" w:line="239" w:lineRule="auto"/>
              <w:ind w:left="27"/>
              <w:rPr>
                <w:rFonts w:ascii="仿宋" w:hAnsi="仿宋" w:eastAsia="仿宋" w:cs="仿宋"/>
                <w:sz w:val="12"/>
                <w:szCs w:val="12"/>
              </w:rPr>
            </w:pPr>
            <w:r>
              <w:rPr>
                <w:rFonts w:ascii="仿宋" w:hAnsi="仿宋" w:eastAsia="仿宋" w:cs="仿宋"/>
                <w:spacing w:val="7"/>
                <w:sz w:val="12"/>
                <w:szCs w:val="12"/>
              </w:rPr>
              <w:t>批发</w:t>
            </w:r>
            <w:r>
              <w:rPr>
                <w:rFonts w:ascii="仿宋" w:hAnsi="仿宋" w:eastAsia="仿宋" w:cs="仿宋"/>
                <w:spacing w:val="6"/>
                <w:sz w:val="12"/>
                <w:szCs w:val="12"/>
              </w:rPr>
              <w:t>业</w:t>
            </w:r>
          </w:p>
        </w:tc>
        <w:tc>
          <w:tcPr>
            <w:tcW w:w="601" w:type="dxa"/>
            <w:vAlign w:val="top"/>
          </w:tcPr>
          <w:p w14:paraId="730F0AA0">
            <w:pPr>
              <w:spacing w:before="113" w:line="319" w:lineRule="exact"/>
              <w:ind w:left="24"/>
              <w:rPr>
                <w:rFonts w:ascii="仿宋" w:hAnsi="仿宋" w:eastAsia="仿宋" w:cs="仿宋"/>
                <w:sz w:val="12"/>
                <w:szCs w:val="12"/>
              </w:rPr>
            </w:pPr>
            <w:r>
              <w:rPr>
                <w:rFonts w:ascii="仿宋" w:hAnsi="仿宋" w:eastAsia="仿宋" w:cs="仿宋"/>
                <w:spacing w:val="7"/>
                <w:position w:val="15"/>
                <w:sz w:val="12"/>
                <w:szCs w:val="12"/>
              </w:rPr>
              <w:t>2</w:t>
            </w:r>
            <w:r>
              <w:rPr>
                <w:rFonts w:ascii="仿宋" w:hAnsi="仿宋" w:eastAsia="仿宋" w:cs="仿宋"/>
                <w:spacing w:val="5"/>
                <w:position w:val="15"/>
                <w:sz w:val="12"/>
                <w:szCs w:val="12"/>
              </w:rPr>
              <w:t>00 人以</w:t>
            </w:r>
          </w:p>
          <w:p w14:paraId="75D8C41D">
            <w:pPr>
              <w:spacing w:line="238" w:lineRule="auto"/>
              <w:ind w:left="29"/>
              <w:rPr>
                <w:rFonts w:ascii="仿宋" w:hAnsi="仿宋" w:eastAsia="仿宋" w:cs="仿宋"/>
                <w:sz w:val="12"/>
                <w:szCs w:val="12"/>
              </w:rPr>
            </w:pPr>
            <w:r>
              <w:rPr>
                <w:rFonts w:ascii="仿宋" w:hAnsi="仿宋" w:eastAsia="仿宋" w:cs="仿宋"/>
                <w:sz w:val="12"/>
                <w:szCs w:val="12"/>
              </w:rPr>
              <w:t>下</w:t>
            </w:r>
          </w:p>
        </w:tc>
        <w:tc>
          <w:tcPr>
            <w:tcW w:w="827" w:type="dxa"/>
            <w:vAlign w:val="top"/>
          </w:tcPr>
          <w:p w14:paraId="60C23ED3">
            <w:pPr>
              <w:spacing w:before="113" w:line="319" w:lineRule="exact"/>
              <w:ind w:left="24"/>
              <w:rPr>
                <w:rFonts w:ascii="仿宋" w:hAnsi="仿宋" w:eastAsia="仿宋" w:cs="仿宋"/>
                <w:sz w:val="12"/>
                <w:szCs w:val="12"/>
              </w:rPr>
            </w:pPr>
            <w:r>
              <w:rPr>
                <w:rFonts w:ascii="仿宋" w:hAnsi="仿宋" w:eastAsia="仿宋" w:cs="仿宋"/>
                <w:spacing w:val="6"/>
                <w:position w:val="15"/>
                <w:sz w:val="12"/>
                <w:szCs w:val="12"/>
              </w:rPr>
              <w:t>40000 万</w:t>
            </w:r>
            <w:r>
              <w:rPr>
                <w:rFonts w:ascii="仿宋" w:hAnsi="仿宋" w:eastAsia="仿宋" w:cs="仿宋"/>
                <w:spacing w:val="4"/>
                <w:position w:val="15"/>
                <w:sz w:val="12"/>
                <w:szCs w:val="12"/>
              </w:rPr>
              <w:t>元</w:t>
            </w:r>
          </w:p>
          <w:p w14:paraId="0FD7E574">
            <w:pPr>
              <w:spacing w:line="238" w:lineRule="auto"/>
              <w:ind w:left="41"/>
              <w:rPr>
                <w:rFonts w:ascii="仿宋" w:hAnsi="仿宋" w:eastAsia="仿宋" w:cs="仿宋"/>
                <w:sz w:val="12"/>
                <w:szCs w:val="12"/>
              </w:rPr>
            </w:pPr>
            <w:r>
              <w:rPr>
                <w:rFonts w:ascii="仿宋" w:hAnsi="仿宋" w:eastAsia="仿宋" w:cs="仿宋"/>
                <w:spacing w:val="-2"/>
                <w:sz w:val="12"/>
                <w:szCs w:val="12"/>
              </w:rPr>
              <w:t>以</w:t>
            </w:r>
            <w:r>
              <w:rPr>
                <w:rFonts w:ascii="仿宋" w:hAnsi="仿宋" w:eastAsia="仿宋" w:cs="仿宋"/>
                <w:spacing w:val="-1"/>
                <w:sz w:val="12"/>
                <w:szCs w:val="12"/>
              </w:rPr>
              <w:t>下</w:t>
            </w:r>
          </w:p>
        </w:tc>
        <w:tc>
          <w:tcPr>
            <w:tcW w:w="834" w:type="dxa"/>
            <w:vAlign w:val="top"/>
          </w:tcPr>
          <w:p w14:paraId="59ADCD34">
            <w:pPr>
              <w:rPr>
                <w:rFonts w:ascii="Arial"/>
                <w:sz w:val="21"/>
              </w:rPr>
            </w:pPr>
          </w:p>
        </w:tc>
        <w:tc>
          <w:tcPr>
            <w:tcW w:w="759" w:type="dxa"/>
            <w:vAlign w:val="top"/>
          </w:tcPr>
          <w:p w14:paraId="6BD89E5A">
            <w:pPr>
              <w:spacing w:before="271" w:line="241" w:lineRule="auto"/>
              <w:ind w:left="37"/>
              <w:rPr>
                <w:rFonts w:ascii="仿宋" w:hAnsi="仿宋" w:eastAsia="仿宋" w:cs="仿宋"/>
                <w:sz w:val="12"/>
                <w:szCs w:val="12"/>
              </w:rPr>
            </w:pPr>
            <w:r>
              <w:rPr>
                <w:rFonts w:ascii="仿宋" w:hAnsi="仿宋" w:eastAsia="仿宋" w:cs="仿宋"/>
                <w:spacing w:val="3"/>
                <w:sz w:val="12"/>
                <w:szCs w:val="12"/>
              </w:rPr>
              <w:t>2</w:t>
            </w:r>
            <w:r>
              <w:rPr>
                <w:rFonts w:ascii="仿宋" w:hAnsi="仿宋" w:eastAsia="仿宋" w:cs="仿宋"/>
                <w:spacing w:val="2"/>
                <w:sz w:val="12"/>
                <w:szCs w:val="12"/>
              </w:rPr>
              <w:t>0 人及以上</w:t>
            </w:r>
          </w:p>
        </w:tc>
        <w:tc>
          <w:tcPr>
            <w:tcW w:w="927" w:type="dxa"/>
            <w:vAlign w:val="top"/>
          </w:tcPr>
          <w:p w14:paraId="736138C4">
            <w:pPr>
              <w:spacing w:before="113" w:line="319" w:lineRule="exact"/>
              <w:ind w:left="31"/>
              <w:rPr>
                <w:rFonts w:ascii="仿宋" w:hAnsi="仿宋" w:eastAsia="仿宋" w:cs="仿宋"/>
                <w:sz w:val="12"/>
                <w:szCs w:val="12"/>
              </w:rPr>
            </w:pPr>
            <w:r>
              <w:rPr>
                <w:rFonts w:ascii="仿宋" w:hAnsi="仿宋" w:eastAsia="仿宋" w:cs="仿宋"/>
                <w:spacing w:val="10"/>
                <w:position w:val="15"/>
                <w:sz w:val="12"/>
                <w:szCs w:val="12"/>
              </w:rPr>
              <w:t>5</w:t>
            </w:r>
            <w:r>
              <w:rPr>
                <w:rFonts w:ascii="仿宋" w:hAnsi="仿宋" w:eastAsia="仿宋" w:cs="仿宋"/>
                <w:spacing w:val="6"/>
                <w:position w:val="15"/>
                <w:sz w:val="12"/>
                <w:szCs w:val="12"/>
              </w:rPr>
              <w:t>000 万元及以</w:t>
            </w:r>
          </w:p>
          <w:p w14:paraId="269EF55D">
            <w:pPr>
              <w:spacing w:line="163" w:lineRule="exact"/>
              <w:ind w:left="33"/>
              <w:rPr>
                <w:rFonts w:ascii="仿宋" w:hAnsi="仿宋" w:eastAsia="仿宋" w:cs="仿宋"/>
                <w:sz w:val="12"/>
                <w:szCs w:val="12"/>
              </w:rPr>
            </w:pPr>
            <w:r>
              <w:rPr>
                <w:rFonts w:ascii="仿宋" w:hAnsi="仿宋" w:eastAsia="仿宋" w:cs="仿宋"/>
                <w:sz w:val="12"/>
                <w:szCs w:val="12"/>
              </w:rPr>
              <w:t>上</w:t>
            </w:r>
          </w:p>
        </w:tc>
        <w:tc>
          <w:tcPr>
            <w:tcW w:w="732" w:type="dxa"/>
            <w:vAlign w:val="top"/>
          </w:tcPr>
          <w:p w14:paraId="693694FC">
            <w:pPr>
              <w:rPr>
                <w:rFonts w:ascii="Arial"/>
                <w:sz w:val="21"/>
              </w:rPr>
            </w:pPr>
          </w:p>
        </w:tc>
        <w:tc>
          <w:tcPr>
            <w:tcW w:w="778" w:type="dxa"/>
            <w:vAlign w:val="top"/>
          </w:tcPr>
          <w:p w14:paraId="494943F7">
            <w:pPr>
              <w:spacing w:before="271" w:line="241" w:lineRule="auto"/>
              <w:ind w:left="20"/>
              <w:rPr>
                <w:rFonts w:ascii="仿宋" w:hAnsi="仿宋" w:eastAsia="仿宋" w:cs="仿宋"/>
                <w:sz w:val="12"/>
                <w:szCs w:val="12"/>
              </w:rPr>
            </w:pPr>
            <w:r>
              <w:rPr>
                <w:rFonts w:ascii="仿宋" w:hAnsi="仿宋" w:eastAsia="仿宋" w:cs="仿宋"/>
                <w:spacing w:val="7"/>
                <w:sz w:val="12"/>
                <w:szCs w:val="12"/>
              </w:rPr>
              <w:t>5 人及以</w:t>
            </w:r>
            <w:r>
              <w:rPr>
                <w:rFonts w:ascii="仿宋" w:hAnsi="仿宋" w:eastAsia="仿宋" w:cs="仿宋"/>
                <w:spacing w:val="6"/>
                <w:sz w:val="12"/>
                <w:szCs w:val="12"/>
              </w:rPr>
              <w:t>上</w:t>
            </w:r>
          </w:p>
        </w:tc>
        <w:tc>
          <w:tcPr>
            <w:tcW w:w="778" w:type="dxa"/>
            <w:vAlign w:val="top"/>
          </w:tcPr>
          <w:p w14:paraId="2CB619D2">
            <w:pPr>
              <w:spacing w:before="113" w:line="319" w:lineRule="exact"/>
              <w:ind w:left="44"/>
              <w:rPr>
                <w:rFonts w:ascii="仿宋" w:hAnsi="仿宋" w:eastAsia="仿宋" w:cs="仿宋"/>
                <w:sz w:val="12"/>
                <w:szCs w:val="12"/>
              </w:rPr>
            </w:pPr>
            <w:r>
              <w:rPr>
                <w:rFonts w:ascii="仿宋" w:hAnsi="仿宋" w:eastAsia="仿宋" w:cs="仿宋"/>
                <w:spacing w:val="5"/>
                <w:position w:val="15"/>
                <w:sz w:val="12"/>
                <w:szCs w:val="12"/>
              </w:rPr>
              <w:t>1000 万元</w:t>
            </w:r>
            <w:r>
              <w:rPr>
                <w:rFonts w:ascii="仿宋" w:hAnsi="仿宋" w:eastAsia="仿宋" w:cs="仿宋"/>
                <w:spacing w:val="4"/>
                <w:position w:val="15"/>
                <w:sz w:val="12"/>
                <w:szCs w:val="12"/>
              </w:rPr>
              <w:t>及</w:t>
            </w:r>
          </w:p>
          <w:p w14:paraId="2FCE4DE4">
            <w:pPr>
              <w:ind w:left="52"/>
              <w:rPr>
                <w:rFonts w:ascii="仿宋" w:hAnsi="仿宋" w:eastAsia="仿宋" w:cs="仿宋"/>
                <w:sz w:val="12"/>
                <w:szCs w:val="12"/>
              </w:rPr>
            </w:pPr>
            <w:r>
              <w:rPr>
                <w:rFonts w:ascii="仿宋" w:hAnsi="仿宋" w:eastAsia="仿宋" w:cs="仿宋"/>
                <w:spacing w:val="-2"/>
                <w:sz w:val="12"/>
                <w:szCs w:val="12"/>
              </w:rPr>
              <w:t>以</w:t>
            </w:r>
            <w:r>
              <w:rPr>
                <w:rFonts w:ascii="仿宋" w:hAnsi="仿宋" w:eastAsia="仿宋" w:cs="仿宋"/>
                <w:spacing w:val="-1"/>
                <w:sz w:val="12"/>
                <w:szCs w:val="12"/>
              </w:rPr>
              <w:t>上</w:t>
            </w:r>
          </w:p>
        </w:tc>
        <w:tc>
          <w:tcPr>
            <w:tcW w:w="696" w:type="dxa"/>
            <w:vAlign w:val="top"/>
          </w:tcPr>
          <w:p w14:paraId="1944F680">
            <w:pPr>
              <w:rPr>
                <w:rFonts w:ascii="Arial"/>
                <w:sz w:val="21"/>
              </w:rPr>
            </w:pPr>
          </w:p>
        </w:tc>
        <w:tc>
          <w:tcPr>
            <w:tcW w:w="790" w:type="dxa"/>
            <w:vAlign w:val="top"/>
          </w:tcPr>
          <w:p w14:paraId="08A06615">
            <w:pPr>
              <w:spacing w:before="271" w:line="238" w:lineRule="auto"/>
              <w:ind w:left="41"/>
              <w:rPr>
                <w:rFonts w:ascii="仿宋" w:hAnsi="仿宋" w:eastAsia="仿宋" w:cs="仿宋"/>
                <w:sz w:val="12"/>
                <w:szCs w:val="12"/>
              </w:rPr>
            </w:pPr>
            <w:r>
              <w:rPr>
                <w:rFonts w:ascii="仿宋" w:hAnsi="仿宋" w:eastAsia="仿宋" w:cs="仿宋"/>
                <w:spacing w:val="7"/>
                <w:sz w:val="12"/>
                <w:szCs w:val="12"/>
              </w:rPr>
              <w:t>5</w:t>
            </w:r>
            <w:r>
              <w:rPr>
                <w:rFonts w:ascii="仿宋" w:hAnsi="仿宋" w:eastAsia="仿宋" w:cs="仿宋"/>
                <w:spacing w:val="6"/>
                <w:sz w:val="12"/>
                <w:szCs w:val="12"/>
              </w:rPr>
              <w:t xml:space="preserve"> 人以下</w:t>
            </w:r>
          </w:p>
        </w:tc>
        <w:tc>
          <w:tcPr>
            <w:tcW w:w="707" w:type="dxa"/>
            <w:vAlign w:val="top"/>
          </w:tcPr>
          <w:p w14:paraId="16AB2361">
            <w:pPr>
              <w:spacing w:before="113" w:line="319" w:lineRule="exact"/>
              <w:ind w:left="50"/>
              <w:rPr>
                <w:rFonts w:ascii="仿宋" w:hAnsi="仿宋" w:eastAsia="仿宋" w:cs="仿宋"/>
                <w:sz w:val="12"/>
                <w:szCs w:val="12"/>
              </w:rPr>
            </w:pPr>
            <w:r>
              <w:rPr>
                <w:rFonts w:ascii="仿宋" w:hAnsi="仿宋" w:eastAsia="仿宋" w:cs="仿宋"/>
                <w:spacing w:val="-2"/>
                <w:position w:val="15"/>
                <w:sz w:val="12"/>
                <w:szCs w:val="12"/>
              </w:rPr>
              <w:t>1</w:t>
            </w:r>
            <w:r>
              <w:rPr>
                <w:rFonts w:ascii="仿宋" w:hAnsi="仿宋" w:eastAsia="仿宋" w:cs="仿宋"/>
                <w:spacing w:val="-1"/>
                <w:position w:val="15"/>
                <w:sz w:val="12"/>
                <w:szCs w:val="12"/>
              </w:rPr>
              <w:t>000 万元以</w:t>
            </w:r>
          </w:p>
          <w:p w14:paraId="03515E99">
            <w:pPr>
              <w:spacing w:line="238" w:lineRule="auto"/>
              <w:ind w:left="47"/>
              <w:rPr>
                <w:rFonts w:ascii="仿宋" w:hAnsi="仿宋" w:eastAsia="仿宋" w:cs="仿宋"/>
                <w:sz w:val="12"/>
                <w:szCs w:val="12"/>
              </w:rPr>
            </w:pPr>
            <w:r>
              <w:rPr>
                <w:rFonts w:ascii="仿宋" w:hAnsi="仿宋" w:eastAsia="仿宋" w:cs="仿宋"/>
                <w:sz w:val="12"/>
                <w:szCs w:val="12"/>
              </w:rPr>
              <w:t>下</w:t>
            </w:r>
          </w:p>
        </w:tc>
        <w:tc>
          <w:tcPr>
            <w:tcW w:w="510" w:type="dxa"/>
            <w:tcBorders>
              <w:right w:val="single" w:color="000000" w:sz="10" w:space="0"/>
            </w:tcBorders>
            <w:vAlign w:val="top"/>
          </w:tcPr>
          <w:p w14:paraId="3C1EC5B6">
            <w:pPr>
              <w:rPr>
                <w:rFonts w:ascii="Arial"/>
                <w:sz w:val="21"/>
              </w:rPr>
            </w:pPr>
          </w:p>
        </w:tc>
      </w:tr>
      <w:tr w14:paraId="71184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921" w:type="dxa"/>
            <w:tcBorders>
              <w:left w:val="single" w:color="000000" w:sz="10" w:space="0"/>
            </w:tcBorders>
            <w:vAlign w:val="top"/>
          </w:tcPr>
          <w:p w14:paraId="1BF21C49">
            <w:pPr>
              <w:spacing w:before="273" w:line="237" w:lineRule="auto"/>
              <w:ind w:left="28"/>
              <w:rPr>
                <w:rFonts w:ascii="仿宋" w:hAnsi="仿宋" w:eastAsia="仿宋" w:cs="仿宋"/>
                <w:sz w:val="12"/>
                <w:szCs w:val="12"/>
              </w:rPr>
            </w:pPr>
            <w:r>
              <w:rPr>
                <w:rFonts w:ascii="仿宋" w:hAnsi="仿宋" w:eastAsia="仿宋" w:cs="仿宋"/>
                <w:spacing w:val="8"/>
                <w:sz w:val="12"/>
                <w:szCs w:val="12"/>
              </w:rPr>
              <w:t>零</w:t>
            </w:r>
            <w:r>
              <w:rPr>
                <w:rFonts w:ascii="仿宋" w:hAnsi="仿宋" w:eastAsia="仿宋" w:cs="仿宋"/>
                <w:spacing w:val="6"/>
                <w:sz w:val="12"/>
                <w:szCs w:val="12"/>
              </w:rPr>
              <w:t>售业</w:t>
            </w:r>
          </w:p>
        </w:tc>
        <w:tc>
          <w:tcPr>
            <w:tcW w:w="601" w:type="dxa"/>
            <w:vAlign w:val="top"/>
          </w:tcPr>
          <w:p w14:paraId="05697A5C">
            <w:pPr>
              <w:spacing w:before="113" w:line="321" w:lineRule="exact"/>
              <w:ind w:left="25"/>
              <w:rPr>
                <w:rFonts w:ascii="仿宋" w:hAnsi="仿宋" w:eastAsia="仿宋" w:cs="仿宋"/>
                <w:sz w:val="12"/>
                <w:szCs w:val="12"/>
              </w:rPr>
            </w:pPr>
            <w:r>
              <w:rPr>
                <w:rFonts w:ascii="仿宋" w:hAnsi="仿宋" w:eastAsia="仿宋" w:cs="仿宋"/>
                <w:spacing w:val="6"/>
                <w:position w:val="15"/>
                <w:sz w:val="12"/>
                <w:szCs w:val="12"/>
              </w:rPr>
              <w:t>3</w:t>
            </w:r>
            <w:r>
              <w:rPr>
                <w:rFonts w:ascii="仿宋" w:hAnsi="仿宋" w:eastAsia="仿宋" w:cs="仿宋"/>
                <w:spacing w:val="5"/>
                <w:position w:val="15"/>
                <w:sz w:val="12"/>
                <w:szCs w:val="12"/>
              </w:rPr>
              <w:t>00 人以</w:t>
            </w:r>
          </w:p>
          <w:p w14:paraId="724C7FE5">
            <w:pPr>
              <w:spacing w:line="238" w:lineRule="auto"/>
              <w:ind w:left="29"/>
              <w:rPr>
                <w:rFonts w:ascii="仿宋" w:hAnsi="仿宋" w:eastAsia="仿宋" w:cs="仿宋"/>
                <w:sz w:val="12"/>
                <w:szCs w:val="12"/>
              </w:rPr>
            </w:pPr>
            <w:r>
              <w:rPr>
                <w:rFonts w:ascii="仿宋" w:hAnsi="仿宋" w:eastAsia="仿宋" w:cs="仿宋"/>
                <w:sz w:val="12"/>
                <w:szCs w:val="12"/>
              </w:rPr>
              <w:t>下</w:t>
            </w:r>
          </w:p>
        </w:tc>
        <w:tc>
          <w:tcPr>
            <w:tcW w:w="827" w:type="dxa"/>
            <w:vAlign w:val="top"/>
          </w:tcPr>
          <w:p w14:paraId="36272AB4">
            <w:pPr>
              <w:spacing w:before="113" w:line="321" w:lineRule="exact"/>
              <w:ind w:left="26"/>
              <w:rPr>
                <w:rFonts w:ascii="仿宋" w:hAnsi="仿宋" w:eastAsia="仿宋" w:cs="仿宋"/>
                <w:sz w:val="12"/>
                <w:szCs w:val="12"/>
              </w:rPr>
            </w:pPr>
            <w:r>
              <w:rPr>
                <w:rFonts w:ascii="仿宋" w:hAnsi="仿宋" w:eastAsia="仿宋" w:cs="仿宋"/>
                <w:spacing w:val="9"/>
                <w:position w:val="15"/>
                <w:sz w:val="12"/>
                <w:szCs w:val="12"/>
              </w:rPr>
              <w:t>2</w:t>
            </w:r>
            <w:r>
              <w:rPr>
                <w:rFonts w:ascii="仿宋" w:hAnsi="仿宋" w:eastAsia="仿宋" w:cs="仿宋"/>
                <w:spacing w:val="5"/>
                <w:position w:val="15"/>
                <w:sz w:val="12"/>
                <w:szCs w:val="12"/>
              </w:rPr>
              <w:t>0000 万元</w:t>
            </w:r>
          </w:p>
          <w:p w14:paraId="30BE3E0D">
            <w:pPr>
              <w:spacing w:line="238" w:lineRule="auto"/>
              <w:ind w:left="41"/>
              <w:rPr>
                <w:rFonts w:ascii="仿宋" w:hAnsi="仿宋" w:eastAsia="仿宋" w:cs="仿宋"/>
                <w:sz w:val="12"/>
                <w:szCs w:val="12"/>
              </w:rPr>
            </w:pPr>
            <w:r>
              <w:rPr>
                <w:rFonts w:ascii="仿宋" w:hAnsi="仿宋" w:eastAsia="仿宋" w:cs="仿宋"/>
                <w:spacing w:val="-2"/>
                <w:sz w:val="12"/>
                <w:szCs w:val="12"/>
              </w:rPr>
              <w:t>以</w:t>
            </w:r>
            <w:r>
              <w:rPr>
                <w:rFonts w:ascii="仿宋" w:hAnsi="仿宋" w:eastAsia="仿宋" w:cs="仿宋"/>
                <w:spacing w:val="-1"/>
                <w:sz w:val="12"/>
                <w:szCs w:val="12"/>
              </w:rPr>
              <w:t>下</w:t>
            </w:r>
          </w:p>
        </w:tc>
        <w:tc>
          <w:tcPr>
            <w:tcW w:w="834" w:type="dxa"/>
            <w:vAlign w:val="top"/>
          </w:tcPr>
          <w:p w14:paraId="0DA4477C">
            <w:pPr>
              <w:rPr>
                <w:rFonts w:ascii="Arial"/>
                <w:sz w:val="21"/>
              </w:rPr>
            </w:pPr>
          </w:p>
        </w:tc>
        <w:tc>
          <w:tcPr>
            <w:tcW w:w="759" w:type="dxa"/>
            <w:vAlign w:val="top"/>
          </w:tcPr>
          <w:p w14:paraId="1EE8F7BE">
            <w:pPr>
              <w:spacing w:before="273" w:line="241" w:lineRule="auto"/>
              <w:ind w:left="38"/>
              <w:rPr>
                <w:rFonts w:ascii="仿宋" w:hAnsi="仿宋" w:eastAsia="仿宋" w:cs="仿宋"/>
                <w:sz w:val="12"/>
                <w:szCs w:val="12"/>
              </w:rPr>
            </w:pPr>
            <w:r>
              <w:rPr>
                <w:rFonts w:ascii="仿宋" w:hAnsi="仿宋" w:eastAsia="仿宋" w:cs="仿宋"/>
                <w:spacing w:val="2"/>
                <w:sz w:val="12"/>
                <w:szCs w:val="12"/>
              </w:rPr>
              <w:t>50 人及以上</w:t>
            </w:r>
          </w:p>
        </w:tc>
        <w:tc>
          <w:tcPr>
            <w:tcW w:w="927" w:type="dxa"/>
            <w:vAlign w:val="top"/>
          </w:tcPr>
          <w:p w14:paraId="75A65B2C">
            <w:pPr>
              <w:spacing w:before="273" w:line="241" w:lineRule="auto"/>
              <w:ind w:left="14"/>
              <w:rPr>
                <w:rFonts w:ascii="仿宋" w:hAnsi="仿宋" w:eastAsia="仿宋" w:cs="仿宋"/>
                <w:sz w:val="12"/>
                <w:szCs w:val="12"/>
              </w:rPr>
            </w:pPr>
            <w:r>
              <w:rPr>
                <w:rFonts w:ascii="仿宋" w:hAnsi="仿宋" w:eastAsia="仿宋" w:cs="仿宋"/>
                <w:spacing w:val="9"/>
                <w:sz w:val="12"/>
                <w:szCs w:val="12"/>
              </w:rPr>
              <w:t>5</w:t>
            </w:r>
            <w:r>
              <w:rPr>
                <w:rFonts w:ascii="仿宋" w:hAnsi="仿宋" w:eastAsia="仿宋" w:cs="仿宋"/>
                <w:spacing w:val="7"/>
                <w:sz w:val="12"/>
                <w:szCs w:val="12"/>
              </w:rPr>
              <w:t>00 万元及以上</w:t>
            </w:r>
          </w:p>
        </w:tc>
        <w:tc>
          <w:tcPr>
            <w:tcW w:w="732" w:type="dxa"/>
            <w:vAlign w:val="top"/>
          </w:tcPr>
          <w:p w14:paraId="0269256F">
            <w:pPr>
              <w:rPr>
                <w:rFonts w:ascii="Arial"/>
                <w:sz w:val="21"/>
              </w:rPr>
            </w:pPr>
          </w:p>
        </w:tc>
        <w:tc>
          <w:tcPr>
            <w:tcW w:w="778" w:type="dxa"/>
            <w:vAlign w:val="top"/>
          </w:tcPr>
          <w:p w14:paraId="6328C45C">
            <w:pPr>
              <w:spacing w:before="273" w:line="241" w:lineRule="auto"/>
              <w:ind w:left="27"/>
              <w:rPr>
                <w:rFonts w:ascii="仿宋" w:hAnsi="仿宋" w:eastAsia="仿宋" w:cs="仿宋"/>
                <w:sz w:val="12"/>
                <w:szCs w:val="12"/>
              </w:rPr>
            </w:pPr>
            <w:r>
              <w:rPr>
                <w:rFonts w:ascii="仿宋" w:hAnsi="仿宋" w:eastAsia="仿宋" w:cs="仿宋"/>
                <w:spacing w:val="9"/>
                <w:sz w:val="12"/>
                <w:szCs w:val="12"/>
              </w:rPr>
              <w:t>1</w:t>
            </w:r>
            <w:r>
              <w:rPr>
                <w:rFonts w:ascii="仿宋" w:hAnsi="仿宋" w:eastAsia="仿宋" w:cs="仿宋"/>
                <w:spacing w:val="5"/>
                <w:sz w:val="12"/>
                <w:szCs w:val="12"/>
              </w:rPr>
              <w:t>0 人及以上</w:t>
            </w:r>
          </w:p>
        </w:tc>
        <w:tc>
          <w:tcPr>
            <w:tcW w:w="778" w:type="dxa"/>
            <w:vAlign w:val="top"/>
          </w:tcPr>
          <w:p w14:paraId="26CB8F0F">
            <w:pPr>
              <w:spacing w:before="113" w:line="321" w:lineRule="exact"/>
              <w:ind w:left="44"/>
              <w:rPr>
                <w:rFonts w:ascii="仿宋" w:hAnsi="仿宋" w:eastAsia="仿宋" w:cs="仿宋"/>
                <w:sz w:val="12"/>
                <w:szCs w:val="12"/>
              </w:rPr>
            </w:pPr>
            <w:r>
              <w:rPr>
                <w:rFonts w:ascii="仿宋" w:hAnsi="仿宋" w:eastAsia="仿宋" w:cs="仿宋"/>
                <w:spacing w:val="1"/>
                <w:position w:val="15"/>
                <w:sz w:val="12"/>
                <w:szCs w:val="12"/>
              </w:rPr>
              <w:t>100 万元及以</w:t>
            </w:r>
          </w:p>
          <w:p w14:paraId="3D956B47">
            <w:pPr>
              <w:spacing w:line="163" w:lineRule="exact"/>
              <w:ind w:left="39"/>
              <w:rPr>
                <w:rFonts w:ascii="仿宋" w:hAnsi="仿宋" w:eastAsia="仿宋" w:cs="仿宋"/>
                <w:sz w:val="12"/>
                <w:szCs w:val="12"/>
              </w:rPr>
            </w:pPr>
            <w:r>
              <w:rPr>
                <w:rFonts w:ascii="仿宋" w:hAnsi="仿宋" w:eastAsia="仿宋" w:cs="仿宋"/>
                <w:sz w:val="12"/>
                <w:szCs w:val="12"/>
              </w:rPr>
              <w:t>上</w:t>
            </w:r>
          </w:p>
        </w:tc>
        <w:tc>
          <w:tcPr>
            <w:tcW w:w="696" w:type="dxa"/>
            <w:vAlign w:val="top"/>
          </w:tcPr>
          <w:p w14:paraId="48B60005">
            <w:pPr>
              <w:rPr>
                <w:rFonts w:ascii="Arial"/>
                <w:sz w:val="21"/>
              </w:rPr>
            </w:pPr>
          </w:p>
        </w:tc>
        <w:tc>
          <w:tcPr>
            <w:tcW w:w="790" w:type="dxa"/>
            <w:vAlign w:val="top"/>
          </w:tcPr>
          <w:p w14:paraId="7D2ED3AF">
            <w:pPr>
              <w:spacing w:before="273" w:line="238" w:lineRule="auto"/>
              <w:ind w:left="48"/>
              <w:rPr>
                <w:rFonts w:ascii="仿宋" w:hAnsi="仿宋" w:eastAsia="仿宋" w:cs="仿宋"/>
                <w:sz w:val="12"/>
                <w:szCs w:val="12"/>
              </w:rPr>
            </w:pPr>
            <w:r>
              <w:rPr>
                <w:rFonts w:ascii="仿宋" w:hAnsi="仿宋" w:eastAsia="仿宋" w:cs="仿宋"/>
                <w:spacing w:val="5"/>
                <w:sz w:val="12"/>
                <w:szCs w:val="12"/>
              </w:rPr>
              <w:t>10 人以</w:t>
            </w:r>
            <w:r>
              <w:rPr>
                <w:rFonts w:ascii="仿宋" w:hAnsi="仿宋" w:eastAsia="仿宋" w:cs="仿宋"/>
                <w:spacing w:val="4"/>
                <w:sz w:val="12"/>
                <w:szCs w:val="12"/>
              </w:rPr>
              <w:t>下</w:t>
            </w:r>
          </w:p>
        </w:tc>
        <w:tc>
          <w:tcPr>
            <w:tcW w:w="707" w:type="dxa"/>
            <w:vAlign w:val="top"/>
          </w:tcPr>
          <w:p w14:paraId="79D49794">
            <w:pPr>
              <w:spacing w:before="113" w:line="321" w:lineRule="exact"/>
              <w:ind w:left="50"/>
              <w:rPr>
                <w:rFonts w:ascii="仿宋" w:hAnsi="仿宋" w:eastAsia="仿宋" w:cs="仿宋"/>
                <w:sz w:val="12"/>
                <w:szCs w:val="12"/>
              </w:rPr>
            </w:pPr>
            <w:r>
              <w:rPr>
                <w:rFonts w:ascii="仿宋" w:hAnsi="仿宋" w:eastAsia="仿宋" w:cs="仿宋"/>
                <w:spacing w:val="5"/>
                <w:position w:val="15"/>
                <w:sz w:val="12"/>
                <w:szCs w:val="12"/>
              </w:rPr>
              <w:t>100 万元</w:t>
            </w:r>
            <w:r>
              <w:rPr>
                <w:rFonts w:ascii="仿宋" w:hAnsi="仿宋" w:eastAsia="仿宋" w:cs="仿宋"/>
                <w:spacing w:val="4"/>
                <w:position w:val="15"/>
                <w:sz w:val="12"/>
                <w:szCs w:val="12"/>
              </w:rPr>
              <w:t>以</w:t>
            </w:r>
          </w:p>
          <w:p w14:paraId="41757FA0">
            <w:pPr>
              <w:spacing w:line="238" w:lineRule="auto"/>
              <w:ind w:left="47"/>
              <w:rPr>
                <w:rFonts w:ascii="仿宋" w:hAnsi="仿宋" w:eastAsia="仿宋" w:cs="仿宋"/>
                <w:sz w:val="12"/>
                <w:szCs w:val="12"/>
              </w:rPr>
            </w:pPr>
            <w:r>
              <w:rPr>
                <w:rFonts w:ascii="仿宋" w:hAnsi="仿宋" w:eastAsia="仿宋" w:cs="仿宋"/>
                <w:sz w:val="12"/>
                <w:szCs w:val="12"/>
              </w:rPr>
              <w:t>下</w:t>
            </w:r>
          </w:p>
        </w:tc>
        <w:tc>
          <w:tcPr>
            <w:tcW w:w="510" w:type="dxa"/>
            <w:tcBorders>
              <w:right w:val="single" w:color="000000" w:sz="10" w:space="0"/>
            </w:tcBorders>
            <w:vAlign w:val="top"/>
          </w:tcPr>
          <w:p w14:paraId="7EC9AD51">
            <w:pPr>
              <w:rPr>
                <w:rFonts w:ascii="Arial"/>
                <w:sz w:val="21"/>
              </w:rPr>
            </w:pPr>
          </w:p>
        </w:tc>
      </w:tr>
      <w:tr w14:paraId="7DD88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921" w:type="dxa"/>
            <w:tcBorders>
              <w:left w:val="single" w:color="000000" w:sz="10" w:space="0"/>
            </w:tcBorders>
            <w:vAlign w:val="top"/>
          </w:tcPr>
          <w:p w14:paraId="00051C87">
            <w:pPr>
              <w:spacing w:before="271" w:line="239" w:lineRule="auto"/>
              <w:ind w:left="30"/>
              <w:rPr>
                <w:rFonts w:ascii="仿宋" w:hAnsi="仿宋" w:eastAsia="仿宋" w:cs="仿宋"/>
                <w:sz w:val="12"/>
                <w:szCs w:val="12"/>
              </w:rPr>
            </w:pPr>
            <w:r>
              <w:rPr>
                <w:rFonts w:ascii="仿宋" w:hAnsi="仿宋" w:eastAsia="仿宋" w:cs="仿宋"/>
                <w:spacing w:val="8"/>
                <w:sz w:val="12"/>
                <w:szCs w:val="12"/>
              </w:rPr>
              <w:t>交通运输业 (不含铁路运输业</w:t>
            </w:r>
            <w:r>
              <w:rPr>
                <w:rFonts w:ascii="仿宋" w:hAnsi="仿宋" w:eastAsia="仿宋" w:cs="仿宋"/>
                <w:spacing w:val="6"/>
                <w:sz w:val="12"/>
                <w:szCs w:val="12"/>
              </w:rPr>
              <w:t>)</w:t>
            </w:r>
          </w:p>
        </w:tc>
        <w:tc>
          <w:tcPr>
            <w:tcW w:w="601" w:type="dxa"/>
            <w:vAlign w:val="top"/>
          </w:tcPr>
          <w:p w14:paraId="3BD4075E">
            <w:pPr>
              <w:spacing w:before="113" w:line="322" w:lineRule="exact"/>
              <w:ind w:left="32"/>
              <w:rPr>
                <w:rFonts w:ascii="仿宋" w:hAnsi="仿宋" w:eastAsia="仿宋" w:cs="仿宋"/>
                <w:sz w:val="12"/>
                <w:szCs w:val="12"/>
              </w:rPr>
            </w:pPr>
            <w:r>
              <w:rPr>
                <w:rFonts w:ascii="仿宋" w:hAnsi="仿宋" w:eastAsia="仿宋" w:cs="仿宋"/>
                <w:spacing w:val="1"/>
                <w:position w:val="15"/>
                <w:sz w:val="12"/>
                <w:szCs w:val="12"/>
              </w:rPr>
              <w:t>1000 人以</w:t>
            </w:r>
          </w:p>
          <w:p w14:paraId="74BD3C44">
            <w:pPr>
              <w:spacing w:line="238" w:lineRule="auto"/>
              <w:ind w:left="29"/>
              <w:rPr>
                <w:rFonts w:ascii="仿宋" w:hAnsi="仿宋" w:eastAsia="仿宋" w:cs="仿宋"/>
                <w:sz w:val="12"/>
                <w:szCs w:val="12"/>
              </w:rPr>
            </w:pPr>
            <w:r>
              <w:rPr>
                <w:rFonts w:ascii="仿宋" w:hAnsi="仿宋" w:eastAsia="仿宋" w:cs="仿宋"/>
                <w:sz w:val="12"/>
                <w:szCs w:val="12"/>
              </w:rPr>
              <w:t>下</w:t>
            </w:r>
          </w:p>
        </w:tc>
        <w:tc>
          <w:tcPr>
            <w:tcW w:w="827" w:type="dxa"/>
            <w:vAlign w:val="top"/>
          </w:tcPr>
          <w:p w14:paraId="684BF96B">
            <w:pPr>
              <w:spacing w:before="113" w:line="322" w:lineRule="exact"/>
              <w:ind w:left="27"/>
              <w:rPr>
                <w:rFonts w:ascii="仿宋" w:hAnsi="仿宋" w:eastAsia="仿宋" w:cs="仿宋"/>
                <w:sz w:val="12"/>
                <w:szCs w:val="12"/>
              </w:rPr>
            </w:pPr>
            <w:r>
              <w:rPr>
                <w:rFonts w:ascii="仿宋" w:hAnsi="仿宋" w:eastAsia="仿宋" w:cs="仿宋"/>
                <w:spacing w:val="8"/>
                <w:position w:val="15"/>
                <w:sz w:val="12"/>
                <w:szCs w:val="12"/>
              </w:rPr>
              <w:t>3</w:t>
            </w:r>
            <w:r>
              <w:rPr>
                <w:rFonts w:ascii="仿宋" w:hAnsi="仿宋" w:eastAsia="仿宋" w:cs="仿宋"/>
                <w:spacing w:val="5"/>
                <w:position w:val="15"/>
                <w:sz w:val="12"/>
                <w:szCs w:val="12"/>
              </w:rPr>
              <w:t>0000 万元</w:t>
            </w:r>
          </w:p>
          <w:p w14:paraId="2AE7CACA">
            <w:pPr>
              <w:spacing w:line="238" w:lineRule="auto"/>
              <w:ind w:left="41"/>
              <w:rPr>
                <w:rFonts w:ascii="仿宋" w:hAnsi="仿宋" w:eastAsia="仿宋" w:cs="仿宋"/>
                <w:sz w:val="12"/>
                <w:szCs w:val="12"/>
              </w:rPr>
            </w:pPr>
            <w:r>
              <w:rPr>
                <w:rFonts w:ascii="仿宋" w:hAnsi="仿宋" w:eastAsia="仿宋" w:cs="仿宋"/>
                <w:spacing w:val="-2"/>
                <w:sz w:val="12"/>
                <w:szCs w:val="12"/>
              </w:rPr>
              <w:t>以</w:t>
            </w:r>
            <w:r>
              <w:rPr>
                <w:rFonts w:ascii="仿宋" w:hAnsi="仿宋" w:eastAsia="仿宋" w:cs="仿宋"/>
                <w:spacing w:val="-1"/>
                <w:sz w:val="12"/>
                <w:szCs w:val="12"/>
              </w:rPr>
              <w:t>下</w:t>
            </w:r>
          </w:p>
        </w:tc>
        <w:tc>
          <w:tcPr>
            <w:tcW w:w="834" w:type="dxa"/>
            <w:vAlign w:val="top"/>
          </w:tcPr>
          <w:p w14:paraId="7DD93482">
            <w:pPr>
              <w:rPr>
                <w:rFonts w:ascii="Arial"/>
                <w:sz w:val="21"/>
              </w:rPr>
            </w:pPr>
          </w:p>
        </w:tc>
        <w:tc>
          <w:tcPr>
            <w:tcW w:w="759" w:type="dxa"/>
            <w:vAlign w:val="top"/>
          </w:tcPr>
          <w:p w14:paraId="30F08BF4">
            <w:pPr>
              <w:spacing w:before="113" w:line="322" w:lineRule="exact"/>
              <w:ind w:left="29"/>
              <w:rPr>
                <w:rFonts w:ascii="仿宋" w:hAnsi="仿宋" w:eastAsia="仿宋" w:cs="仿宋"/>
                <w:sz w:val="12"/>
                <w:szCs w:val="12"/>
              </w:rPr>
            </w:pPr>
            <w:r>
              <w:rPr>
                <w:rFonts w:ascii="仿宋" w:hAnsi="仿宋" w:eastAsia="仿宋" w:cs="仿宋"/>
                <w:spacing w:val="6"/>
                <w:position w:val="15"/>
                <w:sz w:val="12"/>
                <w:szCs w:val="12"/>
              </w:rPr>
              <w:t>300 人及</w:t>
            </w:r>
            <w:r>
              <w:rPr>
                <w:rFonts w:ascii="仿宋" w:hAnsi="仿宋" w:eastAsia="仿宋" w:cs="仿宋"/>
                <w:spacing w:val="5"/>
                <w:position w:val="15"/>
                <w:sz w:val="12"/>
                <w:szCs w:val="12"/>
              </w:rPr>
              <w:t>以</w:t>
            </w:r>
          </w:p>
          <w:p w14:paraId="3C077642">
            <w:pPr>
              <w:spacing w:line="163" w:lineRule="exact"/>
              <w:ind w:left="31"/>
              <w:rPr>
                <w:rFonts w:ascii="仿宋" w:hAnsi="仿宋" w:eastAsia="仿宋" w:cs="仿宋"/>
                <w:sz w:val="12"/>
                <w:szCs w:val="12"/>
              </w:rPr>
            </w:pPr>
            <w:r>
              <w:rPr>
                <w:rFonts w:ascii="仿宋" w:hAnsi="仿宋" w:eastAsia="仿宋" w:cs="仿宋"/>
                <w:sz w:val="12"/>
                <w:szCs w:val="12"/>
              </w:rPr>
              <w:t>上</w:t>
            </w:r>
          </w:p>
        </w:tc>
        <w:tc>
          <w:tcPr>
            <w:tcW w:w="927" w:type="dxa"/>
            <w:vAlign w:val="top"/>
          </w:tcPr>
          <w:p w14:paraId="4DD56DA2">
            <w:pPr>
              <w:spacing w:before="113" w:line="322" w:lineRule="exact"/>
              <w:ind w:left="31"/>
              <w:rPr>
                <w:rFonts w:ascii="仿宋" w:hAnsi="仿宋" w:eastAsia="仿宋" w:cs="仿宋"/>
                <w:sz w:val="12"/>
                <w:szCs w:val="12"/>
              </w:rPr>
            </w:pPr>
            <w:r>
              <w:rPr>
                <w:rFonts w:ascii="仿宋" w:hAnsi="仿宋" w:eastAsia="仿宋" w:cs="仿宋"/>
                <w:spacing w:val="10"/>
                <w:position w:val="15"/>
                <w:sz w:val="12"/>
                <w:szCs w:val="12"/>
              </w:rPr>
              <w:t>3</w:t>
            </w:r>
            <w:r>
              <w:rPr>
                <w:rFonts w:ascii="仿宋" w:hAnsi="仿宋" w:eastAsia="仿宋" w:cs="仿宋"/>
                <w:spacing w:val="6"/>
                <w:position w:val="15"/>
                <w:sz w:val="12"/>
                <w:szCs w:val="12"/>
              </w:rPr>
              <w:t>000 万元及以</w:t>
            </w:r>
          </w:p>
          <w:p w14:paraId="31C8B3E8">
            <w:pPr>
              <w:spacing w:line="163" w:lineRule="exact"/>
              <w:ind w:left="33"/>
              <w:rPr>
                <w:rFonts w:ascii="仿宋" w:hAnsi="仿宋" w:eastAsia="仿宋" w:cs="仿宋"/>
                <w:sz w:val="12"/>
                <w:szCs w:val="12"/>
              </w:rPr>
            </w:pPr>
            <w:r>
              <w:rPr>
                <w:rFonts w:ascii="仿宋" w:hAnsi="仿宋" w:eastAsia="仿宋" w:cs="仿宋"/>
                <w:sz w:val="12"/>
                <w:szCs w:val="12"/>
              </w:rPr>
              <w:t>上</w:t>
            </w:r>
          </w:p>
        </w:tc>
        <w:tc>
          <w:tcPr>
            <w:tcW w:w="732" w:type="dxa"/>
            <w:vAlign w:val="top"/>
          </w:tcPr>
          <w:p w14:paraId="78A88B4D">
            <w:pPr>
              <w:rPr>
                <w:rFonts w:ascii="Arial"/>
                <w:sz w:val="21"/>
              </w:rPr>
            </w:pPr>
          </w:p>
        </w:tc>
        <w:tc>
          <w:tcPr>
            <w:tcW w:w="778" w:type="dxa"/>
            <w:vAlign w:val="top"/>
          </w:tcPr>
          <w:p w14:paraId="54CC506B">
            <w:pPr>
              <w:spacing w:before="271" w:line="241" w:lineRule="auto"/>
              <w:ind w:left="19"/>
              <w:rPr>
                <w:rFonts w:ascii="仿宋" w:hAnsi="仿宋" w:eastAsia="仿宋" w:cs="仿宋"/>
                <w:sz w:val="12"/>
                <w:szCs w:val="12"/>
              </w:rPr>
            </w:pPr>
            <w:r>
              <w:rPr>
                <w:rFonts w:ascii="仿宋" w:hAnsi="仿宋" w:eastAsia="仿宋" w:cs="仿宋"/>
                <w:spacing w:val="11"/>
                <w:sz w:val="12"/>
                <w:szCs w:val="12"/>
              </w:rPr>
              <w:t>2</w:t>
            </w:r>
            <w:r>
              <w:rPr>
                <w:rFonts w:ascii="仿宋" w:hAnsi="仿宋" w:eastAsia="仿宋" w:cs="仿宋"/>
                <w:spacing w:val="6"/>
                <w:sz w:val="12"/>
                <w:szCs w:val="12"/>
              </w:rPr>
              <w:t>0 人及以上</w:t>
            </w:r>
          </w:p>
        </w:tc>
        <w:tc>
          <w:tcPr>
            <w:tcW w:w="778" w:type="dxa"/>
            <w:vAlign w:val="top"/>
          </w:tcPr>
          <w:p w14:paraId="61E6E048">
            <w:pPr>
              <w:spacing w:before="113" w:line="322" w:lineRule="exact"/>
              <w:ind w:left="36"/>
              <w:rPr>
                <w:rFonts w:ascii="仿宋" w:hAnsi="仿宋" w:eastAsia="仿宋" w:cs="仿宋"/>
                <w:sz w:val="12"/>
                <w:szCs w:val="12"/>
              </w:rPr>
            </w:pPr>
            <w:r>
              <w:rPr>
                <w:rFonts w:ascii="仿宋" w:hAnsi="仿宋" w:eastAsia="仿宋" w:cs="仿宋"/>
                <w:spacing w:val="2"/>
                <w:position w:val="15"/>
                <w:sz w:val="12"/>
                <w:szCs w:val="12"/>
              </w:rPr>
              <w:t>200 万元及以</w:t>
            </w:r>
          </w:p>
          <w:p w14:paraId="3448653D">
            <w:pPr>
              <w:spacing w:line="163" w:lineRule="exact"/>
              <w:ind w:left="39"/>
              <w:rPr>
                <w:rFonts w:ascii="仿宋" w:hAnsi="仿宋" w:eastAsia="仿宋" w:cs="仿宋"/>
                <w:sz w:val="12"/>
                <w:szCs w:val="12"/>
              </w:rPr>
            </w:pPr>
            <w:r>
              <w:rPr>
                <w:rFonts w:ascii="仿宋" w:hAnsi="仿宋" w:eastAsia="仿宋" w:cs="仿宋"/>
                <w:sz w:val="12"/>
                <w:szCs w:val="12"/>
              </w:rPr>
              <w:t>上</w:t>
            </w:r>
          </w:p>
        </w:tc>
        <w:tc>
          <w:tcPr>
            <w:tcW w:w="696" w:type="dxa"/>
            <w:vAlign w:val="top"/>
          </w:tcPr>
          <w:p w14:paraId="52D269F3">
            <w:pPr>
              <w:rPr>
                <w:rFonts w:ascii="Arial"/>
                <w:sz w:val="21"/>
              </w:rPr>
            </w:pPr>
          </w:p>
        </w:tc>
        <w:tc>
          <w:tcPr>
            <w:tcW w:w="790" w:type="dxa"/>
            <w:vAlign w:val="top"/>
          </w:tcPr>
          <w:p w14:paraId="09BB6A62">
            <w:pPr>
              <w:spacing w:before="271" w:line="238" w:lineRule="auto"/>
              <w:ind w:left="40"/>
              <w:rPr>
                <w:rFonts w:ascii="仿宋" w:hAnsi="仿宋" w:eastAsia="仿宋" w:cs="仿宋"/>
                <w:sz w:val="12"/>
                <w:szCs w:val="12"/>
              </w:rPr>
            </w:pPr>
            <w:r>
              <w:rPr>
                <w:rFonts w:ascii="仿宋" w:hAnsi="仿宋" w:eastAsia="仿宋" w:cs="仿宋"/>
                <w:spacing w:val="7"/>
                <w:sz w:val="12"/>
                <w:szCs w:val="12"/>
              </w:rPr>
              <w:t>2</w:t>
            </w:r>
            <w:r>
              <w:rPr>
                <w:rFonts w:ascii="仿宋" w:hAnsi="仿宋" w:eastAsia="仿宋" w:cs="仿宋"/>
                <w:spacing w:val="6"/>
                <w:sz w:val="12"/>
                <w:szCs w:val="12"/>
              </w:rPr>
              <w:t>0 人以下</w:t>
            </w:r>
          </w:p>
        </w:tc>
        <w:tc>
          <w:tcPr>
            <w:tcW w:w="707" w:type="dxa"/>
            <w:vAlign w:val="top"/>
          </w:tcPr>
          <w:p w14:paraId="45ADB1C5">
            <w:pPr>
              <w:spacing w:before="113" w:line="322" w:lineRule="exact"/>
              <w:ind w:left="42"/>
              <w:rPr>
                <w:rFonts w:ascii="仿宋" w:hAnsi="仿宋" w:eastAsia="仿宋" w:cs="仿宋"/>
                <w:sz w:val="12"/>
                <w:szCs w:val="12"/>
              </w:rPr>
            </w:pPr>
            <w:r>
              <w:rPr>
                <w:rFonts w:ascii="仿宋" w:hAnsi="仿宋" w:eastAsia="仿宋" w:cs="仿宋"/>
                <w:spacing w:val="6"/>
                <w:position w:val="15"/>
                <w:sz w:val="12"/>
                <w:szCs w:val="12"/>
              </w:rPr>
              <w:t>200 万元以</w:t>
            </w:r>
          </w:p>
          <w:p w14:paraId="14F962BA">
            <w:pPr>
              <w:spacing w:line="238" w:lineRule="auto"/>
              <w:ind w:left="47"/>
              <w:rPr>
                <w:rFonts w:ascii="仿宋" w:hAnsi="仿宋" w:eastAsia="仿宋" w:cs="仿宋"/>
                <w:sz w:val="12"/>
                <w:szCs w:val="12"/>
              </w:rPr>
            </w:pPr>
            <w:r>
              <w:rPr>
                <w:rFonts w:ascii="仿宋" w:hAnsi="仿宋" w:eastAsia="仿宋" w:cs="仿宋"/>
                <w:sz w:val="12"/>
                <w:szCs w:val="12"/>
              </w:rPr>
              <w:t>下</w:t>
            </w:r>
          </w:p>
        </w:tc>
        <w:tc>
          <w:tcPr>
            <w:tcW w:w="510" w:type="dxa"/>
            <w:tcBorders>
              <w:right w:val="single" w:color="000000" w:sz="10" w:space="0"/>
            </w:tcBorders>
            <w:vAlign w:val="top"/>
          </w:tcPr>
          <w:p w14:paraId="5589C11C">
            <w:pPr>
              <w:rPr>
                <w:rFonts w:ascii="Arial"/>
                <w:sz w:val="21"/>
              </w:rPr>
            </w:pPr>
          </w:p>
        </w:tc>
      </w:tr>
      <w:tr w14:paraId="7344C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921" w:type="dxa"/>
            <w:tcBorders>
              <w:left w:val="single" w:color="000000" w:sz="10" w:space="0"/>
            </w:tcBorders>
            <w:vAlign w:val="top"/>
          </w:tcPr>
          <w:p w14:paraId="38E93C62">
            <w:pPr>
              <w:spacing w:before="273" w:line="239" w:lineRule="auto"/>
              <w:ind w:left="30"/>
              <w:rPr>
                <w:rFonts w:ascii="仿宋" w:hAnsi="仿宋" w:eastAsia="仿宋" w:cs="仿宋"/>
                <w:sz w:val="12"/>
                <w:szCs w:val="12"/>
              </w:rPr>
            </w:pPr>
            <w:r>
              <w:rPr>
                <w:rFonts w:ascii="仿宋" w:hAnsi="仿宋" w:eastAsia="仿宋" w:cs="仿宋"/>
                <w:spacing w:val="6"/>
                <w:sz w:val="12"/>
                <w:szCs w:val="12"/>
              </w:rPr>
              <w:t>仓储业</w:t>
            </w:r>
          </w:p>
        </w:tc>
        <w:tc>
          <w:tcPr>
            <w:tcW w:w="601" w:type="dxa"/>
            <w:vAlign w:val="top"/>
          </w:tcPr>
          <w:p w14:paraId="288E1CE6">
            <w:pPr>
              <w:spacing w:before="112" w:line="319" w:lineRule="exact"/>
              <w:ind w:left="24"/>
              <w:rPr>
                <w:rFonts w:ascii="仿宋" w:hAnsi="仿宋" w:eastAsia="仿宋" w:cs="仿宋"/>
                <w:sz w:val="12"/>
                <w:szCs w:val="12"/>
              </w:rPr>
            </w:pPr>
            <w:r>
              <w:rPr>
                <w:rFonts w:ascii="仿宋" w:hAnsi="仿宋" w:eastAsia="仿宋" w:cs="仿宋"/>
                <w:spacing w:val="7"/>
                <w:position w:val="15"/>
                <w:sz w:val="12"/>
                <w:szCs w:val="12"/>
              </w:rPr>
              <w:t>2</w:t>
            </w:r>
            <w:r>
              <w:rPr>
                <w:rFonts w:ascii="仿宋" w:hAnsi="仿宋" w:eastAsia="仿宋" w:cs="仿宋"/>
                <w:spacing w:val="5"/>
                <w:position w:val="15"/>
                <w:sz w:val="12"/>
                <w:szCs w:val="12"/>
              </w:rPr>
              <w:t>00 人以</w:t>
            </w:r>
          </w:p>
          <w:p w14:paraId="392A0FF7">
            <w:pPr>
              <w:spacing w:line="238" w:lineRule="auto"/>
              <w:ind w:left="29"/>
              <w:rPr>
                <w:rFonts w:ascii="仿宋" w:hAnsi="仿宋" w:eastAsia="仿宋" w:cs="仿宋"/>
                <w:sz w:val="12"/>
                <w:szCs w:val="12"/>
              </w:rPr>
            </w:pPr>
            <w:r>
              <w:rPr>
                <w:rFonts w:ascii="仿宋" w:hAnsi="仿宋" w:eastAsia="仿宋" w:cs="仿宋"/>
                <w:sz w:val="12"/>
                <w:szCs w:val="12"/>
              </w:rPr>
              <w:t>下</w:t>
            </w:r>
          </w:p>
        </w:tc>
        <w:tc>
          <w:tcPr>
            <w:tcW w:w="827" w:type="dxa"/>
            <w:vAlign w:val="top"/>
          </w:tcPr>
          <w:p w14:paraId="6E80A6D6">
            <w:pPr>
              <w:spacing w:before="112" w:line="319" w:lineRule="exact"/>
              <w:ind w:left="27"/>
              <w:rPr>
                <w:rFonts w:ascii="仿宋" w:hAnsi="仿宋" w:eastAsia="仿宋" w:cs="仿宋"/>
                <w:sz w:val="12"/>
                <w:szCs w:val="12"/>
              </w:rPr>
            </w:pPr>
            <w:r>
              <w:rPr>
                <w:rFonts w:ascii="仿宋" w:hAnsi="仿宋" w:eastAsia="仿宋" w:cs="仿宋"/>
                <w:spacing w:val="6"/>
                <w:position w:val="15"/>
                <w:sz w:val="12"/>
                <w:szCs w:val="12"/>
              </w:rPr>
              <w:t>30000 万元</w:t>
            </w:r>
            <w:r>
              <w:rPr>
                <w:rFonts w:ascii="仿宋" w:hAnsi="仿宋" w:eastAsia="仿宋" w:cs="仿宋"/>
                <w:spacing w:val="5"/>
                <w:position w:val="15"/>
                <w:sz w:val="12"/>
                <w:szCs w:val="12"/>
              </w:rPr>
              <w:t>以</w:t>
            </w:r>
          </w:p>
          <w:p w14:paraId="7287EAAB">
            <w:pPr>
              <w:spacing w:line="238" w:lineRule="auto"/>
              <w:ind w:left="31"/>
              <w:rPr>
                <w:rFonts w:ascii="仿宋" w:hAnsi="仿宋" w:eastAsia="仿宋" w:cs="仿宋"/>
                <w:sz w:val="12"/>
                <w:szCs w:val="12"/>
              </w:rPr>
            </w:pPr>
            <w:r>
              <w:rPr>
                <w:rFonts w:ascii="仿宋" w:hAnsi="仿宋" w:eastAsia="仿宋" w:cs="仿宋"/>
                <w:sz w:val="12"/>
                <w:szCs w:val="12"/>
              </w:rPr>
              <w:t>下</w:t>
            </w:r>
          </w:p>
        </w:tc>
        <w:tc>
          <w:tcPr>
            <w:tcW w:w="834" w:type="dxa"/>
            <w:vAlign w:val="top"/>
          </w:tcPr>
          <w:p w14:paraId="4643FEFB">
            <w:pPr>
              <w:rPr>
                <w:rFonts w:ascii="Arial"/>
                <w:sz w:val="21"/>
              </w:rPr>
            </w:pPr>
          </w:p>
        </w:tc>
        <w:tc>
          <w:tcPr>
            <w:tcW w:w="759" w:type="dxa"/>
            <w:vAlign w:val="top"/>
          </w:tcPr>
          <w:p w14:paraId="1DE5F5DD">
            <w:pPr>
              <w:spacing w:before="112" w:line="319" w:lineRule="exact"/>
              <w:ind w:left="36"/>
              <w:rPr>
                <w:rFonts w:ascii="仿宋" w:hAnsi="仿宋" w:eastAsia="仿宋" w:cs="仿宋"/>
                <w:sz w:val="12"/>
                <w:szCs w:val="12"/>
              </w:rPr>
            </w:pPr>
            <w:r>
              <w:rPr>
                <w:rFonts w:ascii="仿宋" w:hAnsi="仿宋" w:eastAsia="仿宋" w:cs="仿宋"/>
                <w:spacing w:val="5"/>
                <w:position w:val="15"/>
                <w:sz w:val="12"/>
                <w:szCs w:val="12"/>
              </w:rPr>
              <w:t>100 人及</w:t>
            </w:r>
            <w:r>
              <w:rPr>
                <w:rFonts w:ascii="仿宋" w:hAnsi="仿宋" w:eastAsia="仿宋" w:cs="仿宋"/>
                <w:spacing w:val="4"/>
                <w:position w:val="15"/>
                <w:sz w:val="12"/>
                <w:szCs w:val="12"/>
              </w:rPr>
              <w:t>以</w:t>
            </w:r>
          </w:p>
          <w:p w14:paraId="664C3EE0">
            <w:pPr>
              <w:spacing w:line="163" w:lineRule="exact"/>
              <w:ind w:left="31"/>
              <w:rPr>
                <w:rFonts w:ascii="仿宋" w:hAnsi="仿宋" w:eastAsia="仿宋" w:cs="仿宋"/>
                <w:sz w:val="12"/>
                <w:szCs w:val="12"/>
              </w:rPr>
            </w:pPr>
            <w:r>
              <w:rPr>
                <w:rFonts w:ascii="仿宋" w:hAnsi="仿宋" w:eastAsia="仿宋" w:cs="仿宋"/>
                <w:sz w:val="12"/>
                <w:szCs w:val="12"/>
              </w:rPr>
              <w:t>上</w:t>
            </w:r>
          </w:p>
        </w:tc>
        <w:tc>
          <w:tcPr>
            <w:tcW w:w="927" w:type="dxa"/>
            <w:vAlign w:val="top"/>
          </w:tcPr>
          <w:p w14:paraId="2E5CDD9F">
            <w:pPr>
              <w:spacing w:before="112" w:line="319" w:lineRule="exact"/>
              <w:ind w:left="38"/>
              <w:rPr>
                <w:rFonts w:ascii="仿宋" w:hAnsi="仿宋" w:eastAsia="仿宋" w:cs="仿宋"/>
                <w:sz w:val="12"/>
                <w:szCs w:val="12"/>
              </w:rPr>
            </w:pPr>
            <w:r>
              <w:rPr>
                <w:rFonts w:ascii="仿宋" w:hAnsi="仿宋" w:eastAsia="仿宋" w:cs="仿宋"/>
                <w:spacing w:val="10"/>
                <w:position w:val="15"/>
                <w:sz w:val="12"/>
                <w:szCs w:val="12"/>
              </w:rPr>
              <w:t>1</w:t>
            </w:r>
            <w:r>
              <w:rPr>
                <w:rFonts w:ascii="仿宋" w:hAnsi="仿宋" w:eastAsia="仿宋" w:cs="仿宋"/>
                <w:spacing w:val="6"/>
                <w:position w:val="15"/>
                <w:sz w:val="12"/>
                <w:szCs w:val="12"/>
              </w:rPr>
              <w:t>0</w:t>
            </w:r>
            <w:r>
              <w:rPr>
                <w:rFonts w:ascii="仿宋" w:hAnsi="仿宋" w:eastAsia="仿宋" w:cs="仿宋"/>
                <w:spacing w:val="5"/>
                <w:position w:val="15"/>
                <w:sz w:val="12"/>
                <w:szCs w:val="12"/>
              </w:rPr>
              <w:t>00 万元及以</w:t>
            </w:r>
          </w:p>
          <w:p w14:paraId="3E3F1468">
            <w:pPr>
              <w:spacing w:line="163" w:lineRule="exact"/>
              <w:ind w:left="33"/>
              <w:rPr>
                <w:rFonts w:ascii="仿宋" w:hAnsi="仿宋" w:eastAsia="仿宋" w:cs="仿宋"/>
                <w:sz w:val="12"/>
                <w:szCs w:val="12"/>
              </w:rPr>
            </w:pPr>
            <w:r>
              <w:rPr>
                <w:rFonts w:ascii="仿宋" w:hAnsi="仿宋" w:eastAsia="仿宋" w:cs="仿宋"/>
                <w:sz w:val="12"/>
                <w:szCs w:val="12"/>
              </w:rPr>
              <w:t>上</w:t>
            </w:r>
          </w:p>
        </w:tc>
        <w:tc>
          <w:tcPr>
            <w:tcW w:w="732" w:type="dxa"/>
            <w:vAlign w:val="top"/>
          </w:tcPr>
          <w:p w14:paraId="72CBF36E">
            <w:pPr>
              <w:rPr>
                <w:rFonts w:ascii="Arial"/>
                <w:sz w:val="21"/>
              </w:rPr>
            </w:pPr>
          </w:p>
        </w:tc>
        <w:tc>
          <w:tcPr>
            <w:tcW w:w="778" w:type="dxa"/>
            <w:vAlign w:val="top"/>
          </w:tcPr>
          <w:p w14:paraId="620C7E86">
            <w:pPr>
              <w:spacing w:before="273" w:line="241" w:lineRule="auto"/>
              <w:ind w:left="19"/>
              <w:rPr>
                <w:rFonts w:ascii="仿宋" w:hAnsi="仿宋" w:eastAsia="仿宋" w:cs="仿宋"/>
                <w:sz w:val="12"/>
                <w:szCs w:val="12"/>
              </w:rPr>
            </w:pPr>
            <w:r>
              <w:rPr>
                <w:rFonts w:ascii="仿宋" w:hAnsi="仿宋" w:eastAsia="仿宋" w:cs="仿宋"/>
                <w:spacing w:val="11"/>
                <w:sz w:val="12"/>
                <w:szCs w:val="12"/>
              </w:rPr>
              <w:t>2</w:t>
            </w:r>
            <w:r>
              <w:rPr>
                <w:rFonts w:ascii="仿宋" w:hAnsi="仿宋" w:eastAsia="仿宋" w:cs="仿宋"/>
                <w:spacing w:val="6"/>
                <w:sz w:val="12"/>
                <w:szCs w:val="12"/>
              </w:rPr>
              <w:t>0 人及以上</w:t>
            </w:r>
          </w:p>
        </w:tc>
        <w:tc>
          <w:tcPr>
            <w:tcW w:w="778" w:type="dxa"/>
            <w:vAlign w:val="top"/>
          </w:tcPr>
          <w:p w14:paraId="686FFF37">
            <w:pPr>
              <w:spacing w:before="112" w:line="319" w:lineRule="exact"/>
              <w:ind w:left="44"/>
              <w:rPr>
                <w:rFonts w:ascii="仿宋" w:hAnsi="仿宋" w:eastAsia="仿宋" w:cs="仿宋"/>
                <w:sz w:val="12"/>
                <w:szCs w:val="12"/>
              </w:rPr>
            </w:pPr>
            <w:r>
              <w:rPr>
                <w:rFonts w:ascii="仿宋" w:hAnsi="仿宋" w:eastAsia="仿宋" w:cs="仿宋"/>
                <w:spacing w:val="1"/>
                <w:position w:val="15"/>
                <w:sz w:val="12"/>
                <w:szCs w:val="12"/>
              </w:rPr>
              <w:t>100 万元及以</w:t>
            </w:r>
          </w:p>
          <w:p w14:paraId="61389942">
            <w:pPr>
              <w:spacing w:line="163" w:lineRule="exact"/>
              <w:ind w:left="39"/>
              <w:rPr>
                <w:rFonts w:ascii="仿宋" w:hAnsi="仿宋" w:eastAsia="仿宋" w:cs="仿宋"/>
                <w:sz w:val="12"/>
                <w:szCs w:val="12"/>
              </w:rPr>
            </w:pPr>
            <w:r>
              <w:rPr>
                <w:rFonts w:ascii="仿宋" w:hAnsi="仿宋" w:eastAsia="仿宋" w:cs="仿宋"/>
                <w:sz w:val="12"/>
                <w:szCs w:val="12"/>
              </w:rPr>
              <w:t>上</w:t>
            </w:r>
          </w:p>
        </w:tc>
        <w:tc>
          <w:tcPr>
            <w:tcW w:w="696" w:type="dxa"/>
            <w:vAlign w:val="top"/>
          </w:tcPr>
          <w:p w14:paraId="4BB21B89">
            <w:pPr>
              <w:rPr>
                <w:rFonts w:ascii="Arial"/>
                <w:sz w:val="21"/>
              </w:rPr>
            </w:pPr>
          </w:p>
        </w:tc>
        <w:tc>
          <w:tcPr>
            <w:tcW w:w="790" w:type="dxa"/>
            <w:vAlign w:val="top"/>
          </w:tcPr>
          <w:p w14:paraId="4D37CDD4">
            <w:pPr>
              <w:spacing w:before="273" w:line="238" w:lineRule="auto"/>
              <w:ind w:left="40"/>
              <w:rPr>
                <w:rFonts w:ascii="仿宋" w:hAnsi="仿宋" w:eastAsia="仿宋" w:cs="仿宋"/>
                <w:sz w:val="12"/>
                <w:szCs w:val="12"/>
              </w:rPr>
            </w:pPr>
            <w:r>
              <w:rPr>
                <w:rFonts w:ascii="仿宋" w:hAnsi="仿宋" w:eastAsia="仿宋" w:cs="仿宋"/>
                <w:spacing w:val="7"/>
                <w:sz w:val="12"/>
                <w:szCs w:val="12"/>
              </w:rPr>
              <w:t>2</w:t>
            </w:r>
            <w:r>
              <w:rPr>
                <w:rFonts w:ascii="仿宋" w:hAnsi="仿宋" w:eastAsia="仿宋" w:cs="仿宋"/>
                <w:spacing w:val="6"/>
                <w:sz w:val="12"/>
                <w:szCs w:val="12"/>
              </w:rPr>
              <w:t>0 人以下</w:t>
            </w:r>
          </w:p>
        </w:tc>
        <w:tc>
          <w:tcPr>
            <w:tcW w:w="707" w:type="dxa"/>
            <w:vAlign w:val="top"/>
          </w:tcPr>
          <w:p w14:paraId="132D602F">
            <w:pPr>
              <w:spacing w:before="112" w:line="319" w:lineRule="exact"/>
              <w:ind w:left="50"/>
              <w:rPr>
                <w:rFonts w:ascii="仿宋" w:hAnsi="仿宋" w:eastAsia="仿宋" w:cs="仿宋"/>
                <w:sz w:val="12"/>
                <w:szCs w:val="12"/>
              </w:rPr>
            </w:pPr>
            <w:r>
              <w:rPr>
                <w:rFonts w:ascii="仿宋" w:hAnsi="仿宋" w:eastAsia="仿宋" w:cs="仿宋"/>
                <w:spacing w:val="5"/>
                <w:position w:val="15"/>
                <w:sz w:val="12"/>
                <w:szCs w:val="12"/>
              </w:rPr>
              <w:t>100 万元</w:t>
            </w:r>
            <w:r>
              <w:rPr>
                <w:rFonts w:ascii="仿宋" w:hAnsi="仿宋" w:eastAsia="仿宋" w:cs="仿宋"/>
                <w:spacing w:val="4"/>
                <w:position w:val="15"/>
                <w:sz w:val="12"/>
                <w:szCs w:val="12"/>
              </w:rPr>
              <w:t>以</w:t>
            </w:r>
          </w:p>
          <w:p w14:paraId="6B291044">
            <w:pPr>
              <w:spacing w:line="238" w:lineRule="auto"/>
              <w:ind w:left="47"/>
              <w:rPr>
                <w:rFonts w:ascii="仿宋" w:hAnsi="仿宋" w:eastAsia="仿宋" w:cs="仿宋"/>
                <w:sz w:val="12"/>
                <w:szCs w:val="12"/>
              </w:rPr>
            </w:pPr>
            <w:r>
              <w:rPr>
                <w:rFonts w:ascii="仿宋" w:hAnsi="仿宋" w:eastAsia="仿宋" w:cs="仿宋"/>
                <w:sz w:val="12"/>
                <w:szCs w:val="12"/>
              </w:rPr>
              <w:t>下</w:t>
            </w:r>
          </w:p>
        </w:tc>
        <w:tc>
          <w:tcPr>
            <w:tcW w:w="510" w:type="dxa"/>
            <w:tcBorders>
              <w:right w:val="single" w:color="000000" w:sz="10" w:space="0"/>
            </w:tcBorders>
            <w:vAlign w:val="top"/>
          </w:tcPr>
          <w:p w14:paraId="2EA4A11C">
            <w:pPr>
              <w:rPr>
                <w:rFonts w:ascii="Arial"/>
                <w:sz w:val="21"/>
              </w:rPr>
            </w:pPr>
          </w:p>
        </w:tc>
      </w:tr>
      <w:tr w14:paraId="50446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921" w:type="dxa"/>
            <w:tcBorders>
              <w:left w:val="single" w:color="000000" w:sz="10" w:space="0"/>
            </w:tcBorders>
            <w:vAlign w:val="top"/>
          </w:tcPr>
          <w:p w14:paraId="33F6DFBF">
            <w:pPr>
              <w:spacing w:before="272" w:line="237" w:lineRule="auto"/>
              <w:ind w:left="37"/>
              <w:rPr>
                <w:rFonts w:ascii="仿宋" w:hAnsi="仿宋" w:eastAsia="仿宋" w:cs="仿宋"/>
                <w:sz w:val="12"/>
                <w:szCs w:val="12"/>
              </w:rPr>
            </w:pPr>
            <w:r>
              <w:rPr>
                <w:rFonts w:ascii="仿宋" w:hAnsi="仿宋" w:eastAsia="仿宋" w:cs="仿宋"/>
                <w:spacing w:val="4"/>
                <w:sz w:val="12"/>
                <w:szCs w:val="12"/>
              </w:rPr>
              <w:t>邮</w:t>
            </w:r>
            <w:r>
              <w:rPr>
                <w:rFonts w:ascii="仿宋" w:hAnsi="仿宋" w:eastAsia="仿宋" w:cs="仿宋"/>
                <w:spacing w:val="3"/>
                <w:sz w:val="12"/>
                <w:szCs w:val="12"/>
              </w:rPr>
              <w:t>政业</w:t>
            </w:r>
          </w:p>
        </w:tc>
        <w:tc>
          <w:tcPr>
            <w:tcW w:w="601" w:type="dxa"/>
            <w:vAlign w:val="top"/>
          </w:tcPr>
          <w:p w14:paraId="39440169">
            <w:pPr>
              <w:spacing w:before="113" w:line="320" w:lineRule="exact"/>
              <w:ind w:left="32"/>
              <w:rPr>
                <w:rFonts w:ascii="仿宋" w:hAnsi="仿宋" w:eastAsia="仿宋" w:cs="仿宋"/>
                <w:sz w:val="12"/>
                <w:szCs w:val="12"/>
              </w:rPr>
            </w:pPr>
            <w:r>
              <w:rPr>
                <w:rFonts w:ascii="仿宋" w:hAnsi="仿宋" w:eastAsia="仿宋" w:cs="仿宋"/>
                <w:spacing w:val="1"/>
                <w:position w:val="15"/>
                <w:sz w:val="12"/>
                <w:szCs w:val="12"/>
              </w:rPr>
              <w:t>1000 人以</w:t>
            </w:r>
          </w:p>
          <w:p w14:paraId="77BE483F">
            <w:pPr>
              <w:spacing w:line="238" w:lineRule="auto"/>
              <w:ind w:left="29"/>
              <w:rPr>
                <w:rFonts w:ascii="仿宋" w:hAnsi="仿宋" w:eastAsia="仿宋" w:cs="仿宋"/>
                <w:sz w:val="12"/>
                <w:szCs w:val="12"/>
              </w:rPr>
            </w:pPr>
            <w:r>
              <w:rPr>
                <w:rFonts w:ascii="仿宋" w:hAnsi="仿宋" w:eastAsia="仿宋" w:cs="仿宋"/>
                <w:sz w:val="12"/>
                <w:szCs w:val="12"/>
              </w:rPr>
              <w:t>下</w:t>
            </w:r>
          </w:p>
        </w:tc>
        <w:tc>
          <w:tcPr>
            <w:tcW w:w="827" w:type="dxa"/>
            <w:vAlign w:val="top"/>
          </w:tcPr>
          <w:p w14:paraId="3D21D66A">
            <w:pPr>
              <w:spacing w:before="113" w:line="320" w:lineRule="exact"/>
              <w:ind w:left="27"/>
              <w:rPr>
                <w:rFonts w:ascii="仿宋" w:hAnsi="仿宋" w:eastAsia="仿宋" w:cs="仿宋"/>
                <w:sz w:val="12"/>
                <w:szCs w:val="12"/>
              </w:rPr>
            </w:pPr>
            <w:r>
              <w:rPr>
                <w:rFonts w:ascii="仿宋" w:hAnsi="仿宋" w:eastAsia="仿宋" w:cs="仿宋"/>
                <w:spacing w:val="6"/>
                <w:position w:val="15"/>
                <w:sz w:val="12"/>
                <w:szCs w:val="12"/>
              </w:rPr>
              <w:t>30000 万元</w:t>
            </w:r>
            <w:r>
              <w:rPr>
                <w:rFonts w:ascii="仿宋" w:hAnsi="仿宋" w:eastAsia="仿宋" w:cs="仿宋"/>
                <w:spacing w:val="5"/>
                <w:position w:val="15"/>
                <w:sz w:val="12"/>
                <w:szCs w:val="12"/>
              </w:rPr>
              <w:t>以</w:t>
            </w:r>
          </w:p>
          <w:p w14:paraId="4189A896">
            <w:pPr>
              <w:spacing w:line="238" w:lineRule="auto"/>
              <w:ind w:left="31"/>
              <w:rPr>
                <w:rFonts w:ascii="仿宋" w:hAnsi="仿宋" w:eastAsia="仿宋" w:cs="仿宋"/>
                <w:sz w:val="12"/>
                <w:szCs w:val="12"/>
              </w:rPr>
            </w:pPr>
            <w:r>
              <w:rPr>
                <w:rFonts w:ascii="仿宋" w:hAnsi="仿宋" w:eastAsia="仿宋" w:cs="仿宋"/>
                <w:sz w:val="12"/>
                <w:szCs w:val="12"/>
              </w:rPr>
              <w:t>下</w:t>
            </w:r>
          </w:p>
        </w:tc>
        <w:tc>
          <w:tcPr>
            <w:tcW w:w="834" w:type="dxa"/>
            <w:vAlign w:val="top"/>
          </w:tcPr>
          <w:p w14:paraId="30F20CF8">
            <w:pPr>
              <w:rPr>
                <w:rFonts w:ascii="Arial"/>
                <w:sz w:val="21"/>
              </w:rPr>
            </w:pPr>
          </w:p>
        </w:tc>
        <w:tc>
          <w:tcPr>
            <w:tcW w:w="759" w:type="dxa"/>
            <w:vAlign w:val="top"/>
          </w:tcPr>
          <w:p w14:paraId="05C1053A">
            <w:pPr>
              <w:spacing w:before="113" w:line="320" w:lineRule="exact"/>
              <w:ind w:left="29"/>
              <w:rPr>
                <w:rFonts w:ascii="仿宋" w:hAnsi="仿宋" w:eastAsia="仿宋" w:cs="仿宋"/>
                <w:sz w:val="12"/>
                <w:szCs w:val="12"/>
              </w:rPr>
            </w:pPr>
            <w:r>
              <w:rPr>
                <w:rFonts w:ascii="仿宋" w:hAnsi="仿宋" w:eastAsia="仿宋" w:cs="仿宋"/>
                <w:spacing w:val="6"/>
                <w:position w:val="15"/>
                <w:sz w:val="12"/>
                <w:szCs w:val="12"/>
              </w:rPr>
              <w:t>300 人及</w:t>
            </w:r>
            <w:r>
              <w:rPr>
                <w:rFonts w:ascii="仿宋" w:hAnsi="仿宋" w:eastAsia="仿宋" w:cs="仿宋"/>
                <w:spacing w:val="5"/>
                <w:position w:val="15"/>
                <w:sz w:val="12"/>
                <w:szCs w:val="12"/>
              </w:rPr>
              <w:t>以</w:t>
            </w:r>
          </w:p>
          <w:p w14:paraId="0C3BE68D">
            <w:pPr>
              <w:spacing w:line="163" w:lineRule="exact"/>
              <w:ind w:left="31"/>
              <w:rPr>
                <w:rFonts w:ascii="仿宋" w:hAnsi="仿宋" w:eastAsia="仿宋" w:cs="仿宋"/>
                <w:sz w:val="12"/>
                <w:szCs w:val="12"/>
              </w:rPr>
            </w:pPr>
            <w:r>
              <w:rPr>
                <w:rFonts w:ascii="仿宋" w:hAnsi="仿宋" w:eastAsia="仿宋" w:cs="仿宋"/>
                <w:sz w:val="12"/>
                <w:szCs w:val="12"/>
              </w:rPr>
              <w:t>上</w:t>
            </w:r>
          </w:p>
        </w:tc>
        <w:tc>
          <w:tcPr>
            <w:tcW w:w="927" w:type="dxa"/>
            <w:vAlign w:val="top"/>
          </w:tcPr>
          <w:p w14:paraId="52B52D3E">
            <w:pPr>
              <w:spacing w:before="113" w:line="320" w:lineRule="exact"/>
              <w:ind w:left="30"/>
              <w:rPr>
                <w:rFonts w:ascii="仿宋" w:hAnsi="仿宋" w:eastAsia="仿宋" w:cs="仿宋"/>
                <w:sz w:val="12"/>
                <w:szCs w:val="12"/>
              </w:rPr>
            </w:pPr>
            <w:r>
              <w:rPr>
                <w:rFonts w:ascii="仿宋" w:hAnsi="仿宋" w:eastAsia="仿宋" w:cs="仿宋"/>
                <w:spacing w:val="11"/>
                <w:position w:val="15"/>
                <w:sz w:val="12"/>
                <w:szCs w:val="12"/>
              </w:rPr>
              <w:t>2</w:t>
            </w:r>
            <w:r>
              <w:rPr>
                <w:rFonts w:ascii="仿宋" w:hAnsi="仿宋" w:eastAsia="仿宋" w:cs="仿宋"/>
                <w:spacing w:val="6"/>
                <w:position w:val="15"/>
                <w:sz w:val="12"/>
                <w:szCs w:val="12"/>
              </w:rPr>
              <w:t>000 万元及以</w:t>
            </w:r>
          </w:p>
          <w:p w14:paraId="3080AC0A">
            <w:pPr>
              <w:spacing w:line="163" w:lineRule="exact"/>
              <w:ind w:left="33"/>
              <w:rPr>
                <w:rFonts w:ascii="仿宋" w:hAnsi="仿宋" w:eastAsia="仿宋" w:cs="仿宋"/>
                <w:sz w:val="12"/>
                <w:szCs w:val="12"/>
              </w:rPr>
            </w:pPr>
            <w:r>
              <w:rPr>
                <w:rFonts w:ascii="仿宋" w:hAnsi="仿宋" w:eastAsia="仿宋" w:cs="仿宋"/>
                <w:sz w:val="12"/>
                <w:szCs w:val="12"/>
              </w:rPr>
              <w:t>上</w:t>
            </w:r>
          </w:p>
        </w:tc>
        <w:tc>
          <w:tcPr>
            <w:tcW w:w="732" w:type="dxa"/>
            <w:vAlign w:val="top"/>
          </w:tcPr>
          <w:p w14:paraId="7AFC9F0B">
            <w:pPr>
              <w:rPr>
                <w:rFonts w:ascii="Arial"/>
                <w:sz w:val="21"/>
              </w:rPr>
            </w:pPr>
          </w:p>
        </w:tc>
        <w:tc>
          <w:tcPr>
            <w:tcW w:w="778" w:type="dxa"/>
            <w:vAlign w:val="top"/>
          </w:tcPr>
          <w:p w14:paraId="6A5A76EC">
            <w:pPr>
              <w:spacing w:before="272" w:line="241" w:lineRule="auto"/>
              <w:ind w:left="19"/>
              <w:rPr>
                <w:rFonts w:ascii="仿宋" w:hAnsi="仿宋" w:eastAsia="仿宋" w:cs="仿宋"/>
                <w:sz w:val="12"/>
                <w:szCs w:val="12"/>
              </w:rPr>
            </w:pPr>
            <w:r>
              <w:rPr>
                <w:rFonts w:ascii="仿宋" w:hAnsi="仿宋" w:eastAsia="仿宋" w:cs="仿宋"/>
                <w:spacing w:val="11"/>
                <w:sz w:val="12"/>
                <w:szCs w:val="12"/>
              </w:rPr>
              <w:t>2</w:t>
            </w:r>
            <w:r>
              <w:rPr>
                <w:rFonts w:ascii="仿宋" w:hAnsi="仿宋" w:eastAsia="仿宋" w:cs="仿宋"/>
                <w:spacing w:val="6"/>
                <w:sz w:val="12"/>
                <w:szCs w:val="12"/>
              </w:rPr>
              <w:t>0 人及以上</w:t>
            </w:r>
          </w:p>
        </w:tc>
        <w:tc>
          <w:tcPr>
            <w:tcW w:w="778" w:type="dxa"/>
            <w:vAlign w:val="top"/>
          </w:tcPr>
          <w:p w14:paraId="14A3F9C7">
            <w:pPr>
              <w:spacing w:before="113" w:line="320" w:lineRule="exact"/>
              <w:ind w:left="44"/>
              <w:rPr>
                <w:rFonts w:ascii="仿宋" w:hAnsi="仿宋" w:eastAsia="仿宋" w:cs="仿宋"/>
                <w:sz w:val="12"/>
                <w:szCs w:val="12"/>
              </w:rPr>
            </w:pPr>
            <w:r>
              <w:rPr>
                <w:rFonts w:ascii="仿宋" w:hAnsi="仿宋" w:eastAsia="仿宋" w:cs="仿宋"/>
                <w:spacing w:val="1"/>
                <w:position w:val="15"/>
                <w:sz w:val="12"/>
                <w:szCs w:val="12"/>
              </w:rPr>
              <w:t>100 万元及以</w:t>
            </w:r>
          </w:p>
          <w:p w14:paraId="2932C50F">
            <w:pPr>
              <w:spacing w:line="163" w:lineRule="exact"/>
              <w:ind w:left="39"/>
              <w:rPr>
                <w:rFonts w:ascii="仿宋" w:hAnsi="仿宋" w:eastAsia="仿宋" w:cs="仿宋"/>
                <w:sz w:val="12"/>
                <w:szCs w:val="12"/>
              </w:rPr>
            </w:pPr>
            <w:r>
              <w:rPr>
                <w:rFonts w:ascii="仿宋" w:hAnsi="仿宋" w:eastAsia="仿宋" w:cs="仿宋"/>
                <w:sz w:val="12"/>
                <w:szCs w:val="12"/>
              </w:rPr>
              <w:t>上</w:t>
            </w:r>
          </w:p>
        </w:tc>
        <w:tc>
          <w:tcPr>
            <w:tcW w:w="696" w:type="dxa"/>
            <w:vAlign w:val="top"/>
          </w:tcPr>
          <w:p w14:paraId="5AFDD971">
            <w:pPr>
              <w:rPr>
                <w:rFonts w:ascii="Arial"/>
                <w:sz w:val="21"/>
              </w:rPr>
            </w:pPr>
          </w:p>
        </w:tc>
        <w:tc>
          <w:tcPr>
            <w:tcW w:w="790" w:type="dxa"/>
            <w:vAlign w:val="top"/>
          </w:tcPr>
          <w:p w14:paraId="5222C4AA">
            <w:pPr>
              <w:spacing w:before="272" w:line="238" w:lineRule="auto"/>
              <w:ind w:left="40"/>
              <w:rPr>
                <w:rFonts w:ascii="仿宋" w:hAnsi="仿宋" w:eastAsia="仿宋" w:cs="仿宋"/>
                <w:sz w:val="12"/>
                <w:szCs w:val="12"/>
              </w:rPr>
            </w:pPr>
            <w:r>
              <w:rPr>
                <w:rFonts w:ascii="仿宋" w:hAnsi="仿宋" w:eastAsia="仿宋" w:cs="仿宋"/>
                <w:spacing w:val="7"/>
                <w:sz w:val="12"/>
                <w:szCs w:val="12"/>
              </w:rPr>
              <w:t>2</w:t>
            </w:r>
            <w:r>
              <w:rPr>
                <w:rFonts w:ascii="仿宋" w:hAnsi="仿宋" w:eastAsia="仿宋" w:cs="仿宋"/>
                <w:spacing w:val="6"/>
                <w:sz w:val="12"/>
                <w:szCs w:val="12"/>
              </w:rPr>
              <w:t>0 人以下</w:t>
            </w:r>
          </w:p>
        </w:tc>
        <w:tc>
          <w:tcPr>
            <w:tcW w:w="707" w:type="dxa"/>
            <w:vAlign w:val="top"/>
          </w:tcPr>
          <w:p w14:paraId="6F9BBCC4">
            <w:pPr>
              <w:spacing w:before="113" w:line="320" w:lineRule="exact"/>
              <w:ind w:left="50"/>
              <w:rPr>
                <w:rFonts w:ascii="仿宋" w:hAnsi="仿宋" w:eastAsia="仿宋" w:cs="仿宋"/>
                <w:sz w:val="12"/>
                <w:szCs w:val="12"/>
              </w:rPr>
            </w:pPr>
            <w:r>
              <w:rPr>
                <w:rFonts w:ascii="仿宋" w:hAnsi="仿宋" w:eastAsia="仿宋" w:cs="仿宋"/>
                <w:spacing w:val="5"/>
                <w:position w:val="15"/>
                <w:sz w:val="12"/>
                <w:szCs w:val="12"/>
              </w:rPr>
              <w:t>100 万元</w:t>
            </w:r>
            <w:r>
              <w:rPr>
                <w:rFonts w:ascii="仿宋" w:hAnsi="仿宋" w:eastAsia="仿宋" w:cs="仿宋"/>
                <w:spacing w:val="4"/>
                <w:position w:val="15"/>
                <w:sz w:val="12"/>
                <w:szCs w:val="12"/>
              </w:rPr>
              <w:t>以</w:t>
            </w:r>
          </w:p>
          <w:p w14:paraId="1D93327F">
            <w:pPr>
              <w:spacing w:line="238" w:lineRule="auto"/>
              <w:ind w:left="47"/>
              <w:rPr>
                <w:rFonts w:ascii="仿宋" w:hAnsi="仿宋" w:eastAsia="仿宋" w:cs="仿宋"/>
                <w:sz w:val="12"/>
                <w:szCs w:val="12"/>
              </w:rPr>
            </w:pPr>
            <w:r>
              <w:rPr>
                <w:rFonts w:ascii="仿宋" w:hAnsi="仿宋" w:eastAsia="仿宋" w:cs="仿宋"/>
                <w:sz w:val="12"/>
                <w:szCs w:val="12"/>
              </w:rPr>
              <w:t>下</w:t>
            </w:r>
          </w:p>
        </w:tc>
        <w:tc>
          <w:tcPr>
            <w:tcW w:w="510" w:type="dxa"/>
            <w:tcBorders>
              <w:right w:val="single" w:color="000000" w:sz="10" w:space="0"/>
            </w:tcBorders>
            <w:vAlign w:val="top"/>
          </w:tcPr>
          <w:p w14:paraId="6AD8048E">
            <w:pPr>
              <w:rPr>
                <w:rFonts w:ascii="Arial"/>
                <w:sz w:val="21"/>
              </w:rPr>
            </w:pPr>
          </w:p>
        </w:tc>
      </w:tr>
      <w:tr w14:paraId="3B34D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921" w:type="dxa"/>
            <w:tcBorders>
              <w:left w:val="single" w:color="000000" w:sz="10" w:space="0"/>
            </w:tcBorders>
            <w:vAlign w:val="top"/>
          </w:tcPr>
          <w:p w14:paraId="68BDD173">
            <w:pPr>
              <w:spacing w:before="273" w:line="237" w:lineRule="auto"/>
              <w:ind w:left="27"/>
              <w:rPr>
                <w:rFonts w:ascii="仿宋" w:hAnsi="仿宋" w:eastAsia="仿宋" w:cs="仿宋"/>
                <w:sz w:val="12"/>
                <w:szCs w:val="12"/>
              </w:rPr>
            </w:pPr>
            <w:r>
              <w:rPr>
                <w:rFonts w:ascii="仿宋" w:hAnsi="仿宋" w:eastAsia="仿宋" w:cs="仿宋"/>
                <w:spacing w:val="7"/>
                <w:sz w:val="12"/>
                <w:szCs w:val="12"/>
              </w:rPr>
              <w:t>住宿</w:t>
            </w:r>
            <w:r>
              <w:rPr>
                <w:rFonts w:ascii="仿宋" w:hAnsi="仿宋" w:eastAsia="仿宋" w:cs="仿宋"/>
                <w:spacing w:val="6"/>
                <w:sz w:val="12"/>
                <w:szCs w:val="12"/>
              </w:rPr>
              <w:t>业</w:t>
            </w:r>
          </w:p>
        </w:tc>
        <w:tc>
          <w:tcPr>
            <w:tcW w:w="601" w:type="dxa"/>
            <w:vAlign w:val="top"/>
          </w:tcPr>
          <w:p w14:paraId="1EE1D858">
            <w:pPr>
              <w:spacing w:before="115" w:line="319" w:lineRule="exact"/>
              <w:ind w:left="25"/>
              <w:rPr>
                <w:rFonts w:ascii="仿宋" w:hAnsi="仿宋" w:eastAsia="仿宋" w:cs="仿宋"/>
                <w:sz w:val="12"/>
                <w:szCs w:val="12"/>
              </w:rPr>
            </w:pPr>
            <w:r>
              <w:rPr>
                <w:rFonts w:ascii="仿宋" w:hAnsi="仿宋" w:eastAsia="仿宋" w:cs="仿宋"/>
                <w:spacing w:val="6"/>
                <w:position w:val="15"/>
                <w:sz w:val="12"/>
                <w:szCs w:val="12"/>
              </w:rPr>
              <w:t>3</w:t>
            </w:r>
            <w:r>
              <w:rPr>
                <w:rFonts w:ascii="仿宋" w:hAnsi="仿宋" w:eastAsia="仿宋" w:cs="仿宋"/>
                <w:spacing w:val="5"/>
                <w:position w:val="15"/>
                <w:sz w:val="12"/>
                <w:szCs w:val="12"/>
              </w:rPr>
              <w:t>00 人以</w:t>
            </w:r>
          </w:p>
          <w:p w14:paraId="6B875DF8">
            <w:pPr>
              <w:spacing w:line="238" w:lineRule="auto"/>
              <w:ind w:left="29"/>
              <w:rPr>
                <w:rFonts w:ascii="仿宋" w:hAnsi="仿宋" w:eastAsia="仿宋" w:cs="仿宋"/>
                <w:sz w:val="12"/>
                <w:szCs w:val="12"/>
              </w:rPr>
            </w:pPr>
            <w:r>
              <w:rPr>
                <w:rFonts w:ascii="仿宋" w:hAnsi="仿宋" w:eastAsia="仿宋" w:cs="仿宋"/>
                <w:sz w:val="12"/>
                <w:szCs w:val="12"/>
              </w:rPr>
              <w:t>下</w:t>
            </w:r>
          </w:p>
        </w:tc>
        <w:tc>
          <w:tcPr>
            <w:tcW w:w="827" w:type="dxa"/>
            <w:vAlign w:val="top"/>
          </w:tcPr>
          <w:p w14:paraId="428C06AA">
            <w:pPr>
              <w:spacing w:before="115" w:line="319" w:lineRule="exact"/>
              <w:ind w:left="34"/>
              <w:rPr>
                <w:rFonts w:ascii="仿宋" w:hAnsi="仿宋" w:eastAsia="仿宋" w:cs="仿宋"/>
                <w:sz w:val="12"/>
                <w:szCs w:val="12"/>
              </w:rPr>
            </w:pPr>
            <w:r>
              <w:rPr>
                <w:rFonts w:ascii="仿宋" w:hAnsi="仿宋" w:eastAsia="仿宋" w:cs="仿宋"/>
                <w:spacing w:val="6"/>
                <w:position w:val="15"/>
                <w:sz w:val="12"/>
                <w:szCs w:val="12"/>
              </w:rPr>
              <w:t>1</w:t>
            </w:r>
            <w:r>
              <w:rPr>
                <w:rFonts w:ascii="仿宋" w:hAnsi="仿宋" w:eastAsia="仿宋" w:cs="仿宋"/>
                <w:spacing w:val="5"/>
                <w:position w:val="15"/>
                <w:sz w:val="12"/>
                <w:szCs w:val="12"/>
              </w:rPr>
              <w:t>0000 万元以</w:t>
            </w:r>
          </w:p>
          <w:p w14:paraId="4BEEAC8C">
            <w:pPr>
              <w:spacing w:line="238" w:lineRule="auto"/>
              <w:ind w:left="31"/>
              <w:rPr>
                <w:rFonts w:ascii="仿宋" w:hAnsi="仿宋" w:eastAsia="仿宋" w:cs="仿宋"/>
                <w:sz w:val="12"/>
                <w:szCs w:val="12"/>
              </w:rPr>
            </w:pPr>
            <w:r>
              <w:rPr>
                <w:rFonts w:ascii="仿宋" w:hAnsi="仿宋" w:eastAsia="仿宋" w:cs="仿宋"/>
                <w:sz w:val="12"/>
                <w:szCs w:val="12"/>
              </w:rPr>
              <w:t>下</w:t>
            </w:r>
          </w:p>
        </w:tc>
        <w:tc>
          <w:tcPr>
            <w:tcW w:w="834" w:type="dxa"/>
            <w:vAlign w:val="top"/>
          </w:tcPr>
          <w:p w14:paraId="344905DC">
            <w:pPr>
              <w:rPr>
                <w:rFonts w:ascii="Arial"/>
                <w:sz w:val="21"/>
              </w:rPr>
            </w:pPr>
          </w:p>
        </w:tc>
        <w:tc>
          <w:tcPr>
            <w:tcW w:w="759" w:type="dxa"/>
            <w:vAlign w:val="top"/>
          </w:tcPr>
          <w:p w14:paraId="6976EEDF">
            <w:pPr>
              <w:spacing w:before="115" w:line="319" w:lineRule="exact"/>
              <w:ind w:left="36"/>
              <w:rPr>
                <w:rFonts w:ascii="仿宋" w:hAnsi="仿宋" w:eastAsia="仿宋" w:cs="仿宋"/>
                <w:sz w:val="12"/>
                <w:szCs w:val="12"/>
              </w:rPr>
            </w:pPr>
            <w:r>
              <w:rPr>
                <w:rFonts w:ascii="仿宋" w:hAnsi="仿宋" w:eastAsia="仿宋" w:cs="仿宋"/>
                <w:spacing w:val="5"/>
                <w:position w:val="15"/>
                <w:sz w:val="12"/>
                <w:szCs w:val="12"/>
              </w:rPr>
              <w:t>100 人及</w:t>
            </w:r>
            <w:r>
              <w:rPr>
                <w:rFonts w:ascii="仿宋" w:hAnsi="仿宋" w:eastAsia="仿宋" w:cs="仿宋"/>
                <w:spacing w:val="4"/>
                <w:position w:val="15"/>
                <w:sz w:val="12"/>
                <w:szCs w:val="12"/>
              </w:rPr>
              <w:t>以</w:t>
            </w:r>
          </w:p>
          <w:p w14:paraId="7D5F4545">
            <w:pPr>
              <w:spacing w:line="163" w:lineRule="exact"/>
              <w:ind w:left="31"/>
              <w:rPr>
                <w:rFonts w:ascii="仿宋" w:hAnsi="仿宋" w:eastAsia="仿宋" w:cs="仿宋"/>
                <w:sz w:val="12"/>
                <w:szCs w:val="12"/>
              </w:rPr>
            </w:pPr>
            <w:r>
              <w:rPr>
                <w:rFonts w:ascii="仿宋" w:hAnsi="仿宋" w:eastAsia="仿宋" w:cs="仿宋"/>
                <w:sz w:val="12"/>
                <w:szCs w:val="12"/>
              </w:rPr>
              <w:t>上</w:t>
            </w:r>
          </w:p>
        </w:tc>
        <w:tc>
          <w:tcPr>
            <w:tcW w:w="927" w:type="dxa"/>
            <w:vAlign w:val="top"/>
          </w:tcPr>
          <w:p w14:paraId="76177FFE">
            <w:pPr>
              <w:spacing w:before="115" w:line="319" w:lineRule="exact"/>
              <w:ind w:left="30"/>
              <w:rPr>
                <w:rFonts w:ascii="仿宋" w:hAnsi="仿宋" w:eastAsia="仿宋" w:cs="仿宋"/>
                <w:sz w:val="12"/>
                <w:szCs w:val="12"/>
              </w:rPr>
            </w:pPr>
            <w:r>
              <w:rPr>
                <w:rFonts w:ascii="仿宋" w:hAnsi="仿宋" w:eastAsia="仿宋" w:cs="仿宋"/>
                <w:spacing w:val="11"/>
                <w:position w:val="15"/>
                <w:sz w:val="12"/>
                <w:szCs w:val="12"/>
              </w:rPr>
              <w:t>2</w:t>
            </w:r>
            <w:r>
              <w:rPr>
                <w:rFonts w:ascii="仿宋" w:hAnsi="仿宋" w:eastAsia="仿宋" w:cs="仿宋"/>
                <w:spacing w:val="6"/>
                <w:position w:val="15"/>
                <w:sz w:val="12"/>
                <w:szCs w:val="12"/>
              </w:rPr>
              <w:t>000 万元及以</w:t>
            </w:r>
          </w:p>
          <w:p w14:paraId="45CF0B1F">
            <w:pPr>
              <w:spacing w:line="163" w:lineRule="exact"/>
              <w:ind w:left="33"/>
              <w:rPr>
                <w:rFonts w:ascii="仿宋" w:hAnsi="仿宋" w:eastAsia="仿宋" w:cs="仿宋"/>
                <w:sz w:val="12"/>
                <w:szCs w:val="12"/>
              </w:rPr>
            </w:pPr>
            <w:r>
              <w:rPr>
                <w:rFonts w:ascii="仿宋" w:hAnsi="仿宋" w:eastAsia="仿宋" w:cs="仿宋"/>
                <w:sz w:val="12"/>
                <w:szCs w:val="12"/>
              </w:rPr>
              <w:t>上</w:t>
            </w:r>
          </w:p>
        </w:tc>
        <w:tc>
          <w:tcPr>
            <w:tcW w:w="732" w:type="dxa"/>
            <w:vAlign w:val="top"/>
          </w:tcPr>
          <w:p w14:paraId="60AC9285">
            <w:pPr>
              <w:rPr>
                <w:rFonts w:ascii="Arial"/>
                <w:sz w:val="21"/>
              </w:rPr>
            </w:pPr>
          </w:p>
        </w:tc>
        <w:tc>
          <w:tcPr>
            <w:tcW w:w="778" w:type="dxa"/>
            <w:vAlign w:val="top"/>
          </w:tcPr>
          <w:p w14:paraId="3323F9AF">
            <w:pPr>
              <w:spacing w:before="273" w:line="241" w:lineRule="auto"/>
              <w:ind w:left="27"/>
              <w:rPr>
                <w:rFonts w:ascii="仿宋" w:hAnsi="仿宋" w:eastAsia="仿宋" w:cs="仿宋"/>
                <w:sz w:val="12"/>
                <w:szCs w:val="12"/>
              </w:rPr>
            </w:pPr>
            <w:r>
              <w:rPr>
                <w:rFonts w:ascii="仿宋" w:hAnsi="仿宋" w:eastAsia="仿宋" w:cs="仿宋"/>
                <w:spacing w:val="9"/>
                <w:sz w:val="12"/>
                <w:szCs w:val="12"/>
              </w:rPr>
              <w:t>1</w:t>
            </w:r>
            <w:r>
              <w:rPr>
                <w:rFonts w:ascii="仿宋" w:hAnsi="仿宋" w:eastAsia="仿宋" w:cs="仿宋"/>
                <w:spacing w:val="5"/>
                <w:sz w:val="12"/>
                <w:szCs w:val="12"/>
              </w:rPr>
              <w:t>0 人及以上</w:t>
            </w:r>
          </w:p>
        </w:tc>
        <w:tc>
          <w:tcPr>
            <w:tcW w:w="778" w:type="dxa"/>
            <w:vAlign w:val="top"/>
          </w:tcPr>
          <w:p w14:paraId="761CBAB9">
            <w:pPr>
              <w:spacing w:before="115" w:line="319" w:lineRule="exact"/>
              <w:ind w:left="44"/>
              <w:rPr>
                <w:rFonts w:ascii="仿宋" w:hAnsi="仿宋" w:eastAsia="仿宋" w:cs="仿宋"/>
                <w:sz w:val="12"/>
                <w:szCs w:val="12"/>
              </w:rPr>
            </w:pPr>
            <w:r>
              <w:rPr>
                <w:rFonts w:ascii="仿宋" w:hAnsi="仿宋" w:eastAsia="仿宋" w:cs="仿宋"/>
                <w:spacing w:val="1"/>
                <w:position w:val="15"/>
                <w:sz w:val="12"/>
                <w:szCs w:val="12"/>
              </w:rPr>
              <w:t>100 万元及以</w:t>
            </w:r>
          </w:p>
          <w:p w14:paraId="7C49DAB8">
            <w:pPr>
              <w:spacing w:line="163" w:lineRule="exact"/>
              <w:ind w:left="39"/>
              <w:rPr>
                <w:rFonts w:ascii="仿宋" w:hAnsi="仿宋" w:eastAsia="仿宋" w:cs="仿宋"/>
                <w:sz w:val="12"/>
                <w:szCs w:val="12"/>
              </w:rPr>
            </w:pPr>
            <w:r>
              <w:rPr>
                <w:rFonts w:ascii="仿宋" w:hAnsi="仿宋" w:eastAsia="仿宋" w:cs="仿宋"/>
                <w:sz w:val="12"/>
                <w:szCs w:val="12"/>
              </w:rPr>
              <w:t>上</w:t>
            </w:r>
          </w:p>
        </w:tc>
        <w:tc>
          <w:tcPr>
            <w:tcW w:w="696" w:type="dxa"/>
            <w:vAlign w:val="top"/>
          </w:tcPr>
          <w:p w14:paraId="3D9939BD">
            <w:pPr>
              <w:rPr>
                <w:rFonts w:ascii="Arial"/>
                <w:sz w:val="21"/>
              </w:rPr>
            </w:pPr>
          </w:p>
        </w:tc>
        <w:tc>
          <w:tcPr>
            <w:tcW w:w="790" w:type="dxa"/>
            <w:vAlign w:val="top"/>
          </w:tcPr>
          <w:p w14:paraId="74E95BE6">
            <w:pPr>
              <w:spacing w:before="273" w:line="238" w:lineRule="auto"/>
              <w:ind w:left="48"/>
              <w:rPr>
                <w:rFonts w:ascii="仿宋" w:hAnsi="仿宋" w:eastAsia="仿宋" w:cs="仿宋"/>
                <w:sz w:val="12"/>
                <w:szCs w:val="12"/>
              </w:rPr>
            </w:pPr>
            <w:r>
              <w:rPr>
                <w:rFonts w:ascii="仿宋" w:hAnsi="仿宋" w:eastAsia="仿宋" w:cs="仿宋"/>
                <w:spacing w:val="5"/>
                <w:sz w:val="12"/>
                <w:szCs w:val="12"/>
              </w:rPr>
              <w:t>10 人以</w:t>
            </w:r>
            <w:r>
              <w:rPr>
                <w:rFonts w:ascii="仿宋" w:hAnsi="仿宋" w:eastAsia="仿宋" w:cs="仿宋"/>
                <w:spacing w:val="4"/>
                <w:sz w:val="12"/>
                <w:szCs w:val="12"/>
              </w:rPr>
              <w:t>下</w:t>
            </w:r>
          </w:p>
        </w:tc>
        <w:tc>
          <w:tcPr>
            <w:tcW w:w="707" w:type="dxa"/>
            <w:vAlign w:val="top"/>
          </w:tcPr>
          <w:p w14:paraId="141698BE">
            <w:pPr>
              <w:spacing w:before="115" w:line="319" w:lineRule="exact"/>
              <w:ind w:left="50"/>
              <w:rPr>
                <w:rFonts w:ascii="仿宋" w:hAnsi="仿宋" w:eastAsia="仿宋" w:cs="仿宋"/>
                <w:sz w:val="12"/>
                <w:szCs w:val="12"/>
              </w:rPr>
            </w:pPr>
            <w:r>
              <w:rPr>
                <w:rFonts w:ascii="仿宋" w:hAnsi="仿宋" w:eastAsia="仿宋" w:cs="仿宋"/>
                <w:spacing w:val="5"/>
                <w:position w:val="15"/>
                <w:sz w:val="12"/>
                <w:szCs w:val="12"/>
              </w:rPr>
              <w:t>100 万元</w:t>
            </w:r>
            <w:r>
              <w:rPr>
                <w:rFonts w:ascii="仿宋" w:hAnsi="仿宋" w:eastAsia="仿宋" w:cs="仿宋"/>
                <w:spacing w:val="4"/>
                <w:position w:val="15"/>
                <w:sz w:val="12"/>
                <w:szCs w:val="12"/>
              </w:rPr>
              <w:t>以</w:t>
            </w:r>
          </w:p>
          <w:p w14:paraId="2C24B03C">
            <w:pPr>
              <w:spacing w:line="238" w:lineRule="auto"/>
              <w:ind w:left="47"/>
              <w:rPr>
                <w:rFonts w:ascii="仿宋" w:hAnsi="仿宋" w:eastAsia="仿宋" w:cs="仿宋"/>
                <w:sz w:val="12"/>
                <w:szCs w:val="12"/>
              </w:rPr>
            </w:pPr>
            <w:r>
              <w:rPr>
                <w:rFonts w:ascii="仿宋" w:hAnsi="仿宋" w:eastAsia="仿宋" w:cs="仿宋"/>
                <w:sz w:val="12"/>
                <w:szCs w:val="12"/>
              </w:rPr>
              <w:t>下</w:t>
            </w:r>
          </w:p>
        </w:tc>
        <w:tc>
          <w:tcPr>
            <w:tcW w:w="510" w:type="dxa"/>
            <w:tcBorders>
              <w:right w:val="single" w:color="000000" w:sz="10" w:space="0"/>
            </w:tcBorders>
            <w:vAlign w:val="top"/>
          </w:tcPr>
          <w:p w14:paraId="629D3311">
            <w:pPr>
              <w:rPr>
                <w:rFonts w:ascii="Arial"/>
                <w:sz w:val="21"/>
              </w:rPr>
            </w:pPr>
          </w:p>
        </w:tc>
      </w:tr>
      <w:tr w14:paraId="39872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921" w:type="dxa"/>
            <w:tcBorders>
              <w:left w:val="single" w:color="000000" w:sz="10" w:space="0"/>
            </w:tcBorders>
            <w:vAlign w:val="top"/>
          </w:tcPr>
          <w:p w14:paraId="39DD6BD9">
            <w:pPr>
              <w:spacing w:before="274" w:line="239" w:lineRule="auto"/>
              <w:ind w:left="29"/>
              <w:rPr>
                <w:rFonts w:ascii="仿宋" w:hAnsi="仿宋" w:eastAsia="仿宋" w:cs="仿宋"/>
                <w:sz w:val="12"/>
                <w:szCs w:val="12"/>
              </w:rPr>
            </w:pPr>
            <w:r>
              <w:rPr>
                <w:rFonts w:ascii="仿宋" w:hAnsi="仿宋" w:eastAsia="仿宋" w:cs="仿宋"/>
                <w:spacing w:val="6"/>
                <w:sz w:val="12"/>
                <w:szCs w:val="12"/>
              </w:rPr>
              <w:t>餐饮业</w:t>
            </w:r>
          </w:p>
        </w:tc>
        <w:tc>
          <w:tcPr>
            <w:tcW w:w="601" w:type="dxa"/>
            <w:vAlign w:val="top"/>
          </w:tcPr>
          <w:p w14:paraId="0074DBC6">
            <w:pPr>
              <w:spacing w:before="114" w:line="319" w:lineRule="exact"/>
              <w:ind w:left="25"/>
              <w:rPr>
                <w:rFonts w:ascii="仿宋" w:hAnsi="仿宋" w:eastAsia="仿宋" w:cs="仿宋"/>
                <w:sz w:val="12"/>
                <w:szCs w:val="12"/>
              </w:rPr>
            </w:pPr>
            <w:r>
              <w:rPr>
                <w:rFonts w:ascii="仿宋" w:hAnsi="仿宋" w:eastAsia="仿宋" w:cs="仿宋"/>
                <w:spacing w:val="6"/>
                <w:position w:val="15"/>
                <w:sz w:val="12"/>
                <w:szCs w:val="12"/>
              </w:rPr>
              <w:t>3</w:t>
            </w:r>
            <w:r>
              <w:rPr>
                <w:rFonts w:ascii="仿宋" w:hAnsi="仿宋" w:eastAsia="仿宋" w:cs="仿宋"/>
                <w:spacing w:val="5"/>
                <w:position w:val="15"/>
                <w:sz w:val="12"/>
                <w:szCs w:val="12"/>
              </w:rPr>
              <w:t>00 人以</w:t>
            </w:r>
          </w:p>
          <w:p w14:paraId="554C9A37">
            <w:pPr>
              <w:spacing w:line="238" w:lineRule="auto"/>
              <w:ind w:left="29"/>
              <w:rPr>
                <w:rFonts w:ascii="仿宋" w:hAnsi="仿宋" w:eastAsia="仿宋" w:cs="仿宋"/>
                <w:sz w:val="12"/>
                <w:szCs w:val="12"/>
              </w:rPr>
            </w:pPr>
            <w:r>
              <w:rPr>
                <w:rFonts w:ascii="仿宋" w:hAnsi="仿宋" w:eastAsia="仿宋" w:cs="仿宋"/>
                <w:sz w:val="12"/>
                <w:szCs w:val="12"/>
              </w:rPr>
              <w:t>下</w:t>
            </w:r>
          </w:p>
        </w:tc>
        <w:tc>
          <w:tcPr>
            <w:tcW w:w="827" w:type="dxa"/>
            <w:vAlign w:val="top"/>
          </w:tcPr>
          <w:p w14:paraId="5B07DA11">
            <w:pPr>
              <w:spacing w:before="114" w:line="319" w:lineRule="exact"/>
              <w:ind w:left="34"/>
              <w:rPr>
                <w:rFonts w:ascii="仿宋" w:hAnsi="仿宋" w:eastAsia="仿宋" w:cs="仿宋"/>
                <w:sz w:val="12"/>
                <w:szCs w:val="12"/>
              </w:rPr>
            </w:pPr>
            <w:r>
              <w:rPr>
                <w:rFonts w:ascii="仿宋" w:hAnsi="仿宋" w:eastAsia="仿宋" w:cs="仿宋"/>
                <w:spacing w:val="6"/>
                <w:position w:val="15"/>
                <w:sz w:val="12"/>
                <w:szCs w:val="12"/>
              </w:rPr>
              <w:t>1</w:t>
            </w:r>
            <w:r>
              <w:rPr>
                <w:rFonts w:ascii="仿宋" w:hAnsi="仿宋" w:eastAsia="仿宋" w:cs="仿宋"/>
                <w:spacing w:val="5"/>
                <w:position w:val="15"/>
                <w:sz w:val="12"/>
                <w:szCs w:val="12"/>
              </w:rPr>
              <w:t>0000 万元以</w:t>
            </w:r>
          </w:p>
          <w:p w14:paraId="32772D80">
            <w:pPr>
              <w:spacing w:line="238" w:lineRule="auto"/>
              <w:ind w:left="31"/>
              <w:rPr>
                <w:rFonts w:ascii="仿宋" w:hAnsi="仿宋" w:eastAsia="仿宋" w:cs="仿宋"/>
                <w:sz w:val="12"/>
                <w:szCs w:val="12"/>
              </w:rPr>
            </w:pPr>
            <w:r>
              <w:rPr>
                <w:rFonts w:ascii="仿宋" w:hAnsi="仿宋" w:eastAsia="仿宋" w:cs="仿宋"/>
                <w:sz w:val="12"/>
                <w:szCs w:val="12"/>
              </w:rPr>
              <w:t>下</w:t>
            </w:r>
          </w:p>
        </w:tc>
        <w:tc>
          <w:tcPr>
            <w:tcW w:w="834" w:type="dxa"/>
            <w:vAlign w:val="top"/>
          </w:tcPr>
          <w:p w14:paraId="392625FF">
            <w:pPr>
              <w:rPr>
                <w:rFonts w:ascii="Arial"/>
                <w:sz w:val="21"/>
              </w:rPr>
            </w:pPr>
          </w:p>
        </w:tc>
        <w:tc>
          <w:tcPr>
            <w:tcW w:w="759" w:type="dxa"/>
            <w:vAlign w:val="top"/>
          </w:tcPr>
          <w:p w14:paraId="5883A141">
            <w:pPr>
              <w:spacing w:before="114" w:line="319" w:lineRule="exact"/>
              <w:ind w:left="36"/>
              <w:rPr>
                <w:rFonts w:ascii="仿宋" w:hAnsi="仿宋" w:eastAsia="仿宋" w:cs="仿宋"/>
                <w:sz w:val="12"/>
                <w:szCs w:val="12"/>
              </w:rPr>
            </w:pPr>
            <w:r>
              <w:rPr>
                <w:rFonts w:ascii="仿宋" w:hAnsi="仿宋" w:eastAsia="仿宋" w:cs="仿宋"/>
                <w:spacing w:val="5"/>
                <w:position w:val="15"/>
                <w:sz w:val="12"/>
                <w:szCs w:val="12"/>
              </w:rPr>
              <w:t>100 人及</w:t>
            </w:r>
            <w:r>
              <w:rPr>
                <w:rFonts w:ascii="仿宋" w:hAnsi="仿宋" w:eastAsia="仿宋" w:cs="仿宋"/>
                <w:spacing w:val="4"/>
                <w:position w:val="15"/>
                <w:sz w:val="12"/>
                <w:szCs w:val="12"/>
              </w:rPr>
              <w:t>以</w:t>
            </w:r>
          </w:p>
          <w:p w14:paraId="7AD50152">
            <w:pPr>
              <w:spacing w:line="163" w:lineRule="exact"/>
              <w:ind w:left="31"/>
              <w:rPr>
                <w:rFonts w:ascii="仿宋" w:hAnsi="仿宋" w:eastAsia="仿宋" w:cs="仿宋"/>
                <w:sz w:val="12"/>
                <w:szCs w:val="12"/>
              </w:rPr>
            </w:pPr>
            <w:r>
              <w:rPr>
                <w:rFonts w:ascii="仿宋" w:hAnsi="仿宋" w:eastAsia="仿宋" w:cs="仿宋"/>
                <w:sz w:val="12"/>
                <w:szCs w:val="12"/>
              </w:rPr>
              <w:t>上</w:t>
            </w:r>
          </w:p>
        </w:tc>
        <w:tc>
          <w:tcPr>
            <w:tcW w:w="927" w:type="dxa"/>
            <w:vAlign w:val="top"/>
          </w:tcPr>
          <w:p w14:paraId="491A10F8">
            <w:pPr>
              <w:spacing w:before="114" w:line="319" w:lineRule="exact"/>
              <w:ind w:left="30"/>
              <w:rPr>
                <w:rFonts w:ascii="仿宋" w:hAnsi="仿宋" w:eastAsia="仿宋" w:cs="仿宋"/>
                <w:sz w:val="12"/>
                <w:szCs w:val="12"/>
              </w:rPr>
            </w:pPr>
            <w:r>
              <w:rPr>
                <w:rFonts w:ascii="仿宋" w:hAnsi="仿宋" w:eastAsia="仿宋" w:cs="仿宋"/>
                <w:spacing w:val="11"/>
                <w:position w:val="15"/>
                <w:sz w:val="12"/>
                <w:szCs w:val="12"/>
              </w:rPr>
              <w:t>2</w:t>
            </w:r>
            <w:r>
              <w:rPr>
                <w:rFonts w:ascii="仿宋" w:hAnsi="仿宋" w:eastAsia="仿宋" w:cs="仿宋"/>
                <w:spacing w:val="6"/>
                <w:position w:val="15"/>
                <w:sz w:val="12"/>
                <w:szCs w:val="12"/>
              </w:rPr>
              <w:t>000 万元及以</w:t>
            </w:r>
          </w:p>
          <w:p w14:paraId="4F08C1AB">
            <w:pPr>
              <w:spacing w:line="163" w:lineRule="exact"/>
              <w:ind w:left="33"/>
              <w:rPr>
                <w:rFonts w:ascii="仿宋" w:hAnsi="仿宋" w:eastAsia="仿宋" w:cs="仿宋"/>
                <w:sz w:val="12"/>
                <w:szCs w:val="12"/>
              </w:rPr>
            </w:pPr>
            <w:r>
              <w:rPr>
                <w:rFonts w:ascii="仿宋" w:hAnsi="仿宋" w:eastAsia="仿宋" w:cs="仿宋"/>
                <w:sz w:val="12"/>
                <w:szCs w:val="12"/>
              </w:rPr>
              <w:t>上</w:t>
            </w:r>
          </w:p>
        </w:tc>
        <w:tc>
          <w:tcPr>
            <w:tcW w:w="732" w:type="dxa"/>
            <w:vAlign w:val="top"/>
          </w:tcPr>
          <w:p w14:paraId="6D927AD2">
            <w:pPr>
              <w:rPr>
                <w:rFonts w:ascii="Arial"/>
                <w:sz w:val="21"/>
              </w:rPr>
            </w:pPr>
          </w:p>
        </w:tc>
        <w:tc>
          <w:tcPr>
            <w:tcW w:w="778" w:type="dxa"/>
            <w:vAlign w:val="top"/>
          </w:tcPr>
          <w:p w14:paraId="2DF4FE00">
            <w:pPr>
              <w:spacing w:before="275" w:line="241" w:lineRule="auto"/>
              <w:ind w:left="27"/>
              <w:rPr>
                <w:rFonts w:ascii="仿宋" w:hAnsi="仿宋" w:eastAsia="仿宋" w:cs="仿宋"/>
                <w:sz w:val="12"/>
                <w:szCs w:val="12"/>
              </w:rPr>
            </w:pPr>
            <w:r>
              <w:rPr>
                <w:rFonts w:ascii="仿宋" w:hAnsi="仿宋" w:eastAsia="仿宋" w:cs="仿宋"/>
                <w:spacing w:val="9"/>
                <w:sz w:val="12"/>
                <w:szCs w:val="12"/>
              </w:rPr>
              <w:t>1</w:t>
            </w:r>
            <w:r>
              <w:rPr>
                <w:rFonts w:ascii="仿宋" w:hAnsi="仿宋" w:eastAsia="仿宋" w:cs="仿宋"/>
                <w:spacing w:val="5"/>
                <w:sz w:val="12"/>
                <w:szCs w:val="12"/>
              </w:rPr>
              <w:t>0 人及以上</w:t>
            </w:r>
          </w:p>
        </w:tc>
        <w:tc>
          <w:tcPr>
            <w:tcW w:w="778" w:type="dxa"/>
            <w:vAlign w:val="top"/>
          </w:tcPr>
          <w:p w14:paraId="51024160">
            <w:pPr>
              <w:spacing w:before="114" w:line="319" w:lineRule="exact"/>
              <w:ind w:left="44"/>
              <w:rPr>
                <w:rFonts w:ascii="仿宋" w:hAnsi="仿宋" w:eastAsia="仿宋" w:cs="仿宋"/>
                <w:sz w:val="12"/>
                <w:szCs w:val="12"/>
              </w:rPr>
            </w:pPr>
            <w:r>
              <w:rPr>
                <w:rFonts w:ascii="仿宋" w:hAnsi="仿宋" w:eastAsia="仿宋" w:cs="仿宋"/>
                <w:spacing w:val="1"/>
                <w:position w:val="15"/>
                <w:sz w:val="12"/>
                <w:szCs w:val="12"/>
              </w:rPr>
              <w:t>100 万元及以</w:t>
            </w:r>
          </w:p>
          <w:p w14:paraId="6FB8C575">
            <w:pPr>
              <w:spacing w:line="163" w:lineRule="exact"/>
              <w:ind w:left="39"/>
              <w:rPr>
                <w:rFonts w:ascii="仿宋" w:hAnsi="仿宋" w:eastAsia="仿宋" w:cs="仿宋"/>
                <w:sz w:val="12"/>
                <w:szCs w:val="12"/>
              </w:rPr>
            </w:pPr>
            <w:r>
              <w:rPr>
                <w:rFonts w:ascii="仿宋" w:hAnsi="仿宋" w:eastAsia="仿宋" w:cs="仿宋"/>
                <w:sz w:val="12"/>
                <w:szCs w:val="12"/>
              </w:rPr>
              <w:t>上</w:t>
            </w:r>
          </w:p>
        </w:tc>
        <w:tc>
          <w:tcPr>
            <w:tcW w:w="696" w:type="dxa"/>
            <w:vAlign w:val="top"/>
          </w:tcPr>
          <w:p w14:paraId="75CCA24D">
            <w:pPr>
              <w:rPr>
                <w:rFonts w:ascii="Arial"/>
                <w:sz w:val="21"/>
              </w:rPr>
            </w:pPr>
          </w:p>
        </w:tc>
        <w:tc>
          <w:tcPr>
            <w:tcW w:w="790" w:type="dxa"/>
            <w:vAlign w:val="top"/>
          </w:tcPr>
          <w:p w14:paraId="55F37A59">
            <w:pPr>
              <w:spacing w:before="275" w:line="238" w:lineRule="auto"/>
              <w:ind w:left="48"/>
              <w:rPr>
                <w:rFonts w:ascii="仿宋" w:hAnsi="仿宋" w:eastAsia="仿宋" w:cs="仿宋"/>
                <w:sz w:val="12"/>
                <w:szCs w:val="12"/>
              </w:rPr>
            </w:pPr>
            <w:r>
              <w:rPr>
                <w:rFonts w:ascii="仿宋" w:hAnsi="仿宋" w:eastAsia="仿宋" w:cs="仿宋"/>
                <w:spacing w:val="5"/>
                <w:sz w:val="12"/>
                <w:szCs w:val="12"/>
              </w:rPr>
              <w:t>10 人以</w:t>
            </w:r>
            <w:r>
              <w:rPr>
                <w:rFonts w:ascii="仿宋" w:hAnsi="仿宋" w:eastAsia="仿宋" w:cs="仿宋"/>
                <w:spacing w:val="4"/>
                <w:sz w:val="12"/>
                <w:szCs w:val="12"/>
              </w:rPr>
              <w:t>下</w:t>
            </w:r>
          </w:p>
        </w:tc>
        <w:tc>
          <w:tcPr>
            <w:tcW w:w="707" w:type="dxa"/>
            <w:vAlign w:val="top"/>
          </w:tcPr>
          <w:p w14:paraId="382D0D24">
            <w:pPr>
              <w:spacing w:before="114" w:line="319" w:lineRule="exact"/>
              <w:ind w:left="50"/>
              <w:rPr>
                <w:rFonts w:ascii="仿宋" w:hAnsi="仿宋" w:eastAsia="仿宋" w:cs="仿宋"/>
                <w:sz w:val="12"/>
                <w:szCs w:val="12"/>
              </w:rPr>
            </w:pPr>
            <w:r>
              <w:rPr>
                <w:rFonts w:ascii="仿宋" w:hAnsi="仿宋" w:eastAsia="仿宋" w:cs="仿宋"/>
                <w:spacing w:val="5"/>
                <w:position w:val="15"/>
                <w:sz w:val="12"/>
                <w:szCs w:val="12"/>
              </w:rPr>
              <w:t>100 万元</w:t>
            </w:r>
            <w:r>
              <w:rPr>
                <w:rFonts w:ascii="仿宋" w:hAnsi="仿宋" w:eastAsia="仿宋" w:cs="仿宋"/>
                <w:spacing w:val="4"/>
                <w:position w:val="15"/>
                <w:sz w:val="12"/>
                <w:szCs w:val="12"/>
              </w:rPr>
              <w:t>以</w:t>
            </w:r>
          </w:p>
          <w:p w14:paraId="43B87AE1">
            <w:pPr>
              <w:spacing w:line="238" w:lineRule="auto"/>
              <w:ind w:left="47"/>
              <w:rPr>
                <w:rFonts w:ascii="仿宋" w:hAnsi="仿宋" w:eastAsia="仿宋" w:cs="仿宋"/>
                <w:sz w:val="12"/>
                <w:szCs w:val="12"/>
              </w:rPr>
            </w:pPr>
            <w:r>
              <w:rPr>
                <w:rFonts w:ascii="仿宋" w:hAnsi="仿宋" w:eastAsia="仿宋" w:cs="仿宋"/>
                <w:sz w:val="12"/>
                <w:szCs w:val="12"/>
              </w:rPr>
              <w:t>下</w:t>
            </w:r>
          </w:p>
        </w:tc>
        <w:tc>
          <w:tcPr>
            <w:tcW w:w="510" w:type="dxa"/>
            <w:tcBorders>
              <w:right w:val="single" w:color="000000" w:sz="10" w:space="0"/>
            </w:tcBorders>
            <w:vAlign w:val="top"/>
          </w:tcPr>
          <w:p w14:paraId="2CAFD034">
            <w:pPr>
              <w:rPr>
                <w:rFonts w:ascii="Arial"/>
                <w:sz w:val="21"/>
              </w:rPr>
            </w:pPr>
          </w:p>
        </w:tc>
      </w:tr>
      <w:tr w14:paraId="5AA91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921" w:type="dxa"/>
            <w:tcBorders>
              <w:left w:val="single" w:color="000000" w:sz="10" w:space="0"/>
            </w:tcBorders>
            <w:vAlign w:val="top"/>
          </w:tcPr>
          <w:p w14:paraId="401F5D61">
            <w:pPr>
              <w:spacing w:before="113" w:line="321" w:lineRule="exact"/>
              <w:ind w:left="27"/>
              <w:rPr>
                <w:rFonts w:ascii="仿宋" w:hAnsi="仿宋" w:eastAsia="仿宋" w:cs="仿宋"/>
                <w:sz w:val="12"/>
                <w:szCs w:val="12"/>
              </w:rPr>
            </w:pPr>
            <w:r>
              <w:rPr>
                <w:rFonts w:ascii="仿宋" w:hAnsi="仿宋" w:eastAsia="仿宋" w:cs="仿宋"/>
                <w:spacing w:val="16"/>
                <w:position w:val="15"/>
                <w:sz w:val="12"/>
                <w:szCs w:val="12"/>
              </w:rPr>
              <w:t>信</w:t>
            </w:r>
            <w:r>
              <w:rPr>
                <w:rFonts w:ascii="仿宋" w:hAnsi="仿宋" w:eastAsia="仿宋" w:cs="仿宋"/>
                <w:spacing w:val="10"/>
                <w:position w:val="15"/>
                <w:sz w:val="12"/>
                <w:szCs w:val="12"/>
              </w:rPr>
              <w:t>息</w:t>
            </w:r>
            <w:r>
              <w:rPr>
                <w:rFonts w:ascii="仿宋" w:hAnsi="仿宋" w:eastAsia="仿宋" w:cs="仿宋"/>
                <w:spacing w:val="8"/>
                <w:position w:val="15"/>
                <w:sz w:val="12"/>
                <w:szCs w:val="12"/>
              </w:rPr>
              <w:t>传输业 (包括电信、互联网</w:t>
            </w:r>
          </w:p>
          <w:p w14:paraId="4F551738">
            <w:pPr>
              <w:spacing w:line="237" w:lineRule="auto"/>
              <w:ind w:left="27"/>
              <w:rPr>
                <w:rFonts w:ascii="仿宋" w:hAnsi="仿宋" w:eastAsia="仿宋" w:cs="仿宋"/>
                <w:sz w:val="12"/>
                <w:szCs w:val="12"/>
              </w:rPr>
            </w:pPr>
            <w:r>
              <w:rPr>
                <w:rFonts w:ascii="仿宋" w:hAnsi="仿宋" w:eastAsia="仿宋" w:cs="仿宋"/>
                <w:spacing w:val="7"/>
                <w:sz w:val="12"/>
                <w:szCs w:val="12"/>
              </w:rPr>
              <w:t>和相关服务)</w:t>
            </w:r>
          </w:p>
        </w:tc>
        <w:tc>
          <w:tcPr>
            <w:tcW w:w="601" w:type="dxa"/>
            <w:vAlign w:val="top"/>
          </w:tcPr>
          <w:p w14:paraId="3939DA31">
            <w:pPr>
              <w:spacing w:before="113" w:line="321" w:lineRule="exact"/>
              <w:ind w:left="24"/>
              <w:rPr>
                <w:rFonts w:ascii="仿宋" w:hAnsi="仿宋" w:eastAsia="仿宋" w:cs="仿宋"/>
                <w:sz w:val="12"/>
                <w:szCs w:val="12"/>
              </w:rPr>
            </w:pPr>
            <w:r>
              <w:rPr>
                <w:rFonts w:ascii="仿宋" w:hAnsi="仿宋" w:eastAsia="仿宋" w:cs="仿宋"/>
                <w:spacing w:val="3"/>
                <w:position w:val="15"/>
                <w:sz w:val="12"/>
                <w:szCs w:val="12"/>
              </w:rPr>
              <w:t>2</w:t>
            </w:r>
            <w:r>
              <w:rPr>
                <w:rFonts w:ascii="仿宋" w:hAnsi="仿宋" w:eastAsia="仿宋" w:cs="仿宋"/>
                <w:spacing w:val="2"/>
                <w:position w:val="15"/>
                <w:sz w:val="12"/>
                <w:szCs w:val="12"/>
              </w:rPr>
              <w:t>000 人以</w:t>
            </w:r>
          </w:p>
          <w:p w14:paraId="114ED89B">
            <w:pPr>
              <w:spacing w:line="238" w:lineRule="auto"/>
              <w:ind w:left="29"/>
              <w:rPr>
                <w:rFonts w:ascii="仿宋" w:hAnsi="仿宋" w:eastAsia="仿宋" w:cs="仿宋"/>
                <w:sz w:val="12"/>
                <w:szCs w:val="12"/>
              </w:rPr>
            </w:pPr>
            <w:r>
              <w:rPr>
                <w:rFonts w:ascii="仿宋" w:hAnsi="仿宋" w:eastAsia="仿宋" w:cs="仿宋"/>
                <w:sz w:val="12"/>
                <w:szCs w:val="12"/>
              </w:rPr>
              <w:t>下</w:t>
            </w:r>
          </w:p>
        </w:tc>
        <w:tc>
          <w:tcPr>
            <w:tcW w:w="827" w:type="dxa"/>
            <w:vAlign w:val="top"/>
          </w:tcPr>
          <w:p w14:paraId="4B76B4C9">
            <w:pPr>
              <w:spacing w:before="113" w:line="321" w:lineRule="exact"/>
              <w:ind w:left="34"/>
              <w:rPr>
                <w:rFonts w:ascii="仿宋" w:hAnsi="仿宋" w:eastAsia="仿宋" w:cs="仿宋"/>
                <w:sz w:val="12"/>
                <w:szCs w:val="12"/>
              </w:rPr>
            </w:pPr>
            <w:r>
              <w:rPr>
                <w:rFonts w:ascii="仿宋" w:hAnsi="仿宋" w:eastAsia="仿宋" w:cs="仿宋"/>
                <w:spacing w:val="1"/>
                <w:position w:val="15"/>
                <w:sz w:val="12"/>
                <w:szCs w:val="12"/>
              </w:rPr>
              <w:t xml:space="preserve">100000 </w:t>
            </w:r>
            <w:r>
              <w:rPr>
                <w:rFonts w:ascii="仿宋" w:hAnsi="仿宋" w:eastAsia="仿宋" w:cs="仿宋"/>
                <w:position w:val="15"/>
                <w:sz w:val="12"/>
                <w:szCs w:val="12"/>
              </w:rPr>
              <w:t>万元以</w:t>
            </w:r>
          </w:p>
          <w:p w14:paraId="0D71EF85">
            <w:pPr>
              <w:spacing w:line="238" w:lineRule="auto"/>
              <w:ind w:left="31"/>
              <w:rPr>
                <w:rFonts w:ascii="仿宋" w:hAnsi="仿宋" w:eastAsia="仿宋" w:cs="仿宋"/>
                <w:sz w:val="12"/>
                <w:szCs w:val="12"/>
              </w:rPr>
            </w:pPr>
            <w:r>
              <w:rPr>
                <w:rFonts w:ascii="仿宋" w:hAnsi="仿宋" w:eastAsia="仿宋" w:cs="仿宋"/>
                <w:sz w:val="12"/>
                <w:szCs w:val="12"/>
              </w:rPr>
              <w:t>下</w:t>
            </w:r>
          </w:p>
        </w:tc>
        <w:tc>
          <w:tcPr>
            <w:tcW w:w="834" w:type="dxa"/>
            <w:vAlign w:val="top"/>
          </w:tcPr>
          <w:p w14:paraId="2496EA95">
            <w:pPr>
              <w:rPr>
                <w:rFonts w:ascii="Arial"/>
                <w:sz w:val="21"/>
              </w:rPr>
            </w:pPr>
          </w:p>
        </w:tc>
        <w:tc>
          <w:tcPr>
            <w:tcW w:w="759" w:type="dxa"/>
            <w:vAlign w:val="top"/>
          </w:tcPr>
          <w:p w14:paraId="521012AB">
            <w:pPr>
              <w:spacing w:before="113" w:line="321" w:lineRule="exact"/>
              <w:ind w:left="36"/>
              <w:rPr>
                <w:rFonts w:ascii="仿宋" w:hAnsi="仿宋" w:eastAsia="仿宋" w:cs="仿宋"/>
                <w:sz w:val="12"/>
                <w:szCs w:val="12"/>
              </w:rPr>
            </w:pPr>
            <w:r>
              <w:rPr>
                <w:rFonts w:ascii="仿宋" w:hAnsi="仿宋" w:eastAsia="仿宋" w:cs="仿宋"/>
                <w:spacing w:val="5"/>
                <w:position w:val="15"/>
                <w:sz w:val="12"/>
                <w:szCs w:val="12"/>
              </w:rPr>
              <w:t>100 人及</w:t>
            </w:r>
            <w:r>
              <w:rPr>
                <w:rFonts w:ascii="仿宋" w:hAnsi="仿宋" w:eastAsia="仿宋" w:cs="仿宋"/>
                <w:spacing w:val="4"/>
                <w:position w:val="15"/>
                <w:sz w:val="12"/>
                <w:szCs w:val="12"/>
              </w:rPr>
              <w:t>以</w:t>
            </w:r>
          </w:p>
          <w:p w14:paraId="44C427DC">
            <w:pPr>
              <w:spacing w:line="163" w:lineRule="exact"/>
              <w:ind w:left="31"/>
              <w:rPr>
                <w:rFonts w:ascii="仿宋" w:hAnsi="仿宋" w:eastAsia="仿宋" w:cs="仿宋"/>
                <w:sz w:val="12"/>
                <w:szCs w:val="12"/>
              </w:rPr>
            </w:pPr>
            <w:r>
              <w:rPr>
                <w:rFonts w:ascii="仿宋" w:hAnsi="仿宋" w:eastAsia="仿宋" w:cs="仿宋"/>
                <w:sz w:val="12"/>
                <w:szCs w:val="12"/>
              </w:rPr>
              <w:t>上</w:t>
            </w:r>
          </w:p>
        </w:tc>
        <w:tc>
          <w:tcPr>
            <w:tcW w:w="927" w:type="dxa"/>
            <w:vAlign w:val="top"/>
          </w:tcPr>
          <w:p w14:paraId="77C9C28C">
            <w:pPr>
              <w:spacing w:before="113" w:line="321" w:lineRule="exact"/>
              <w:ind w:left="38"/>
              <w:rPr>
                <w:rFonts w:ascii="仿宋" w:hAnsi="仿宋" w:eastAsia="仿宋" w:cs="仿宋"/>
                <w:sz w:val="12"/>
                <w:szCs w:val="12"/>
              </w:rPr>
            </w:pPr>
            <w:r>
              <w:rPr>
                <w:rFonts w:ascii="仿宋" w:hAnsi="仿宋" w:eastAsia="仿宋" w:cs="仿宋"/>
                <w:spacing w:val="10"/>
                <w:position w:val="15"/>
                <w:sz w:val="12"/>
                <w:szCs w:val="12"/>
              </w:rPr>
              <w:t>1</w:t>
            </w:r>
            <w:r>
              <w:rPr>
                <w:rFonts w:ascii="仿宋" w:hAnsi="仿宋" w:eastAsia="仿宋" w:cs="仿宋"/>
                <w:spacing w:val="6"/>
                <w:position w:val="15"/>
                <w:sz w:val="12"/>
                <w:szCs w:val="12"/>
              </w:rPr>
              <w:t>0</w:t>
            </w:r>
            <w:r>
              <w:rPr>
                <w:rFonts w:ascii="仿宋" w:hAnsi="仿宋" w:eastAsia="仿宋" w:cs="仿宋"/>
                <w:spacing w:val="5"/>
                <w:position w:val="15"/>
                <w:sz w:val="12"/>
                <w:szCs w:val="12"/>
              </w:rPr>
              <w:t>00 万元及以</w:t>
            </w:r>
          </w:p>
          <w:p w14:paraId="1F88254D">
            <w:pPr>
              <w:spacing w:line="163" w:lineRule="exact"/>
              <w:ind w:left="33"/>
              <w:rPr>
                <w:rFonts w:ascii="仿宋" w:hAnsi="仿宋" w:eastAsia="仿宋" w:cs="仿宋"/>
                <w:sz w:val="12"/>
                <w:szCs w:val="12"/>
              </w:rPr>
            </w:pPr>
            <w:r>
              <w:rPr>
                <w:rFonts w:ascii="仿宋" w:hAnsi="仿宋" w:eastAsia="仿宋" w:cs="仿宋"/>
                <w:sz w:val="12"/>
                <w:szCs w:val="12"/>
              </w:rPr>
              <w:t>上</w:t>
            </w:r>
          </w:p>
        </w:tc>
        <w:tc>
          <w:tcPr>
            <w:tcW w:w="732" w:type="dxa"/>
            <w:vAlign w:val="top"/>
          </w:tcPr>
          <w:p w14:paraId="56E47970">
            <w:pPr>
              <w:rPr>
                <w:rFonts w:ascii="Arial"/>
                <w:sz w:val="21"/>
              </w:rPr>
            </w:pPr>
          </w:p>
        </w:tc>
        <w:tc>
          <w:tcPr>
            <w:tcW w:w="778" w:type="dxa"/>
            <w:vAlign w:val="top"/>
          </w:tcPr>
          <w:p w14:paraId="3AAFCD1C">
            <w:pPr>
              <w:spacing w:before="274" w:line="241" w:lineRule="auto"/>
              <w:ind w:left="27"/>
              <w:rPr>
                <w:rFonts w:ascii="仿宋" w:hAnsi="仿宋" w:eastAsia="仿宋" w:cs="仿宋"/>
                <w:sz w:val="12"/>
                <w:szCs w:val="12"/>
              </w:rPr>
            </w:pPr>
            <w:r>
              <w:rPr>
                <w:rFonts w:ascii="仿宋" w:hAnsi="仿宋" w:eastAsia="仿宋" w:cs="仿宋"/>
                <w:spacing w:val="9"/>
                <w:sz w:val="12"/>
                <w:szCs w:val="12"/>
              </w:rPr>
              <w:t>1</w:t>
            </w:r>
            <w:r>
              <w:rPr>
                <w:rFonts w:ascii="仿宋" w:hAnsi="仿宋" w:eastAsia="仿宋" w:cs="仿宋"/>
                <w:spacing w:val="5"/>
                <w:sz w:val="12"/>
                <w:szCs w:val="12"/>
              </w:rPr>
              <w:t>0 人及以上</w:t>
            </w:r>
          </w:p>
        </w:tc>
        <w:tc>
          <w:tcPr>
            <w:tcW w:w="778" w:type="dxa"/>
            <w:vAlign w:val="top"/>
          </w:tcPr>
          <w:p w14:paraId="05494238">
            <w:pPr>
              <w:spacing w:before="113" w:line="321" w:lineRule="exact"/>
              <w:ind w:left="44"/>
              <w:rPr>
                <w:rFonts w:ascii="仿宋" w:hAnsi="仿宋" w:eastAsia="仿宋" w:cs="仿宋"/>
                <w:sz w:val="12"/>
                <w:szCs w:val="12"/>
              </w:rPr>
            </w:pPr>
            <w:r>
              <w:rPr>
                <w:rFonts w:ascii="仿宋" w:hAnsi="仿宋" w:eastAsia="仿宋" w:cs="仿宋"/>
                <w:spacing w:val="1"/>
                <w:position w:val="15"/>
                <w:sz w:val="12"/>
                <w:szCs w:val="12"/>
              </w:rPr>
              <w:t>100 万元及以</w:t>
            </w:r>
          </w:p>
          <w:p w14:paraId="5F6D82C0">
            <w:pPr>
              <w:spacing w:line="163" w:lineRule="exact"/>
              <w:ind w:left="39"/>
              <w:rPr>
                <w:rFonts w:ascii="仿宋" w:hAnsi="仿宋" w:eastAsia="仿宋" w:cs="仿宋"/>
                <w:sz w:val="12"/>
                <w:szCs w:val="12"/>
              </w:rPr>
            </w:pPr>
            <w:r>
              <w:rPr>
                <w:rFonts w:ascii="仿宋" w:hAnsi="仿宋" w:eastAsia="仿宋" w:cs="仿宋"/>
                <w:sz w:val="12"/>
                <w:szCs w:val="12"/>
              </w:rPr>
              <w:t>上</w:t>
            </w:r>
          </w:p>
        </w:tc>
        <w:tc>
          <w:tcPr>
            <w:tcW w:w="696" w:type="dxa"/>
            <w:vAlign w:val="top"/>
          </w:tcPr>
          <w:p w14:paraId="7AE8A306">
            <w:pPr>
              <w:rPr>
                <w:rFonts w:ascii="Arial"/>
                <w:sz w:val="21"/>
              </w:rPr>
            </w:pPr>
          </w:p>
        </w:tc>
        <w:tc>
          <w:tcPr>
            <w:tcW w:w="790" w:type="dxa"/>
            <w:vAlign w:val="top"/>
          </w:tcPr>
          <w:p w14:paraId="3E52686C">
            <w:pPr>
              <w:spacing w:before="274" w:line="238" w:lineRule="auto"/>
              <w:ind w:left="48"/>
              <w:rPr>
                <w:rFonts w:ascii="仿宋" w:hAnsi="仿宋" w:eastAsia="仿宋" w:cs="仿宋"/>
                <w:sz w:val="12"/>
                <w:szCs w:val="12"/>
              </w:rPr>
            </w:pPr>
            <w:r>
              <w:rPr>
                <w:rFonts w:ascii="仿宋" w:hAnsi="仿宋" w:eastAsia="仿宋" w:cs="仿宋"/>
                <w:spacing w:val="5"/>
                <w:sz w:val="12"/>
                <w:szCs w:val="12"/>
              </w:rPr>
              <w:t>10 人以</w:t>
            </w:r>
            <w:r>
              <w:rPr>
                <w:rFonts w:ascii="仿宋" w:hAnsi="仿宋" w:eastAsia="仿宋" w:cs="仿宋"/>
                <w:spacing w:val="4"/>
                <w:sz w:val="12"/>
                <w:szCs w:val="12"/>
              </w:rPr>
              <w:t>下</w:t>
            </w:r>
          </w:p>
        </w:tc>
        <w:tc>
          <w:tcPr>
            <w:tcW w:w="707" w:type="dxa"/>
            <w:vAlign w:val="top"/>
          </w:tcPr>
          <w:p w14:paraId="6E187C94">
            <w:pPr>
              <w:spacing w:before="113" w:line="321" w:lineRule="exact"/>
              <w:ind w:left="50"/>
              <w:rPr>
                <w:rFonts w:ascii="仿宋" w:hAnsi="仿宋" w:eastAsia="仿宋" w:cs="仿宋"/>
                <w:sz w:val="12"/>
                <w:szCs w:val="12"/>
              </w:rPr>
            </w:pPr>
            <w:r>
              <w:rPr>
                <w:rFonts w:ascii="仿宋" w:hAnsi="仿宋" w:eastAsia="仿宋" w:cs="仿宋"/>
                <w:spacing w:val="5"/>
                <w:position w:val="15"/>
                <w:sz w:val="12"/>
                <w:szCs w:val="12"/>
              </w:rPr>
              <w:t>100 万元</w:t>
            </w:r>
            <w:r>
              <w:rPr>
                <w:rFonts w:ascii="仿宋" w:hAnsi="仿宋" w:eastAsia="仿宋" w:cs="仿宋"/>
                <w:spacing w:val="4"/>
                <w:position w:val="15"/>
                <w:sz w:val="12"/>
                <w:szCs w:val="12"/>
              </w:rPr>
              <w:t>以</w:t>
            </w:r>
          </w:p>
          <w:p w14:paraId="295D2FA3">
            <w:pPr>
              <w:spacing w:line="238" w:lineRule="auto"/>
              <w:ind w:left="47"/>
              <w:rPr>
                <w:rFonts w:ascii="仿宋" w:hAnsi="仿宋" w:eastAsia="仿宋" w:cs="仿宋"/>
                <w:sz w:val="12"/>
                <w:szCs w:val="12"/>
              </w:rPr>
            </w:pPr>
            <w:r>
              <w:rPr>
                <w:rFonts w:ascii="仿宋" w:hAnsi="仿宋" w:eastAsia="仿宋" w:cs="仿宋"/>
                <w:sz w:val="12"/>
                <w:szCs w:val="12"/>
              </w:rPr>
              <w:t>下</w:t>
            </w:r>
          </w:p>
        </w:tc>
        <w:tc>
          <w:tcPr>
            <w:tcW w:w="510" w:type="dxa"/>
            <w:tcBorders>
              <w:right w:val="single" w:color="000000" w:sz="10" w:space="0"/>
            </w:tcBorders>
            <w:vAlign w:val="top"/>
          </w:tcPr>
          <w:p w14:paraId="4C78F303">
            <w:pPr>
              <w:rPr>
                <w:rFonts w:ascii="Arial"/>
                <w:sz w:val="21"/>
              </w:rPr>
            </w:pPr>
          </w:p>
        </w:tc>
      </w:tr>
      <w:tr w14:paraId="423C7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921" w:type="dxa"/>
            <w:tcBorders>
              <w:left w:val="single" w:color="000000" w:sz="10" w:space="0"/>
            </w:tcBorders>
            <w:vAlign w:val="top"/>
          </w:tcPr>
          <w:p w14:paraId="3BECA2A6">
            <w:pPr>
              <w:spacing w:before="272" w:line="237" w:lineRule="auto"/>
              <w:ind w:left="28"/>
              <w:rPr>
                <w:rFonts w:ascii="仿宋" w:hAnsi="仿宋" w:eastAsia="仿宋" w:cs="仿宋"/>
                <w:sz w:val="12"/>
                <w:szCs w:val="12"/>
              </w:rPr>
            </w:pPr>
            <w:r>
              <w:rPr>
                <w:rFonts w:ascii="仿宋" w:hAnsi="仿宋" w:eastAsia="仿宋" w:cs="仿宋"/>
                <w:spacing w:val="9"/>
                <w:sz w:val="12"/>
                <w:szCs w:val="12"/>
              </w:rPr>
              <w:t>软件和信息技术服务</w:t>
            </w:r>
            <w:r>
              <w:rPr>
                <w:rFonts w:ascii="仿宋" w:hAnsi="仿宋" w:eastAsia="仿宋" w:cs="仿宋"/>
                <w:spacing w:val="8"/>
                <w:sz w:val="12"/>
                <w:szCs w:val="12"/>
              </w:rPr>
              <w:t>业</w:t>
            </w:r>
          </w:p>
        </w:tc>
        <w:tc>
          <w:tcPr>
            <w:tcW w:w="601" w:type="dxa"/>
            <w:vAlign w:val="top"/>
          </w:tcPr>
          <w:p w14:paraId="12B966A1">
            <w:pPr>
              <w:spacing w:before="116" w:line="319" w:lineRule="exact"/>
              <w:ind w:left="25"/>
              <w:rPr>
                <w:rFonts w:ascii="仿宋" w:hAnsi="仿宋" w:eastAsia="仿宋" w:cs="仿宋"/>
                <w:sz w:val="12"/>
                <w:szCs w:val="12"/>
              </w:rPr>
            </w:pPr>
            <w:r>
              <w:rPr>
                <w:rFonts w:ascii="仿宋" w:hAnsi="仿宋" w:eastAsia="仿宋" w:cs="仿宋"/>
                <w:spacing w:val="6"/>
                <w:position w:val="15"/>
                <w:sz w:val="12"/>
                <w:szCs w:val="12"/>
              </w:rPr>
              <w:t>3</w:t>
            </w:r>
            <w:r>
              <w:rPr>
                <w:rFonts w:ascii="仿宋" w:hAnsi="仿宋" w:eastAsia="仿宋" w:cs="仿宋"/>
                <w:spacing w:val="5"/>
                <w:position w:val="15"/>
                <w:sz w:val="12"/>
                <w:szCs w:val="12"/>
              </w:rPr>
              <w:t>00 人以</w:t>
            </w:r>
          </w:p>
          <w:p w14:paraId="79441D67">
            <w:pPr>
              <w:spacing w:line="238" w:lineRule="auto"/>
              <w:ind w:left="29"/>
              <w:rPr>
                <w:rFonts w:ascii="仿宋" w:hAnsi="仿宋" w:eastAsia="仿宋" w:cs="仿宋"/>
                <w:sz w:val="12"/>
                <w:szCs w:val="12"/>
              </w:rPr>
            </w:pPr>
            <w:r>
              <w:rPr>
                <w:rFonts w:ascii="仿宋" w:hAnsi="仿宋" w:eastAsia="仿宋" w:cs="仿宋"/>
                <w:sz w:val="12"/>
                <w:szCs w:val="12"/>
              </w:rPr>
              <w:t>下</w:t>
            </w:r>
          </w:p>
        </w:tc>
        <w:tc>
          <w:tcPr>
            <w:tcW w:w="827" w:type="dxa"/>
            <w:vAlign w:val="top"/>
          </w:tcPr>
          <w:p w14:paraId="48E88BC9">
            <w:pPr>
              <w:spacing w:before="116" w:line="319" w:lineRule="exact"/>
              <w:ind w:left="34"/>
              <w:rPr>
                <w:rFonts w:ascii="仿宋" w:hAnsi="仿宋" w:eastAsia="仿宋" w:cs="仿宋"/>
                <w:sz w:val="12"/>
                <w:szCs w:val="12"/>
              </w:rPr>
            </w:pPr>
            <w:r>
              <w:rPr>
                <w:rFonts w:ascii="仿宋" w:hAnsi="仿宋" w:eastAsia="仿宋" w:cs="仿宋"/>
                <w:spacing w:val="6"/>
                <w:position w:val="15"/>
                <w:sz w:val="12"/>
                <w:szCs w:val="12"/>
              </w:rPr>
              <w:t>1</w:t>
            </w:r>
            <w:r>
              <w:rPr>
                <w:rFonts w:ascii="仿宋" w:hAnsi="仿宋" w:eastAsia="仿宋" w:cs="仿宋"/>
                <w:spacing w:val="5"/>
                <w:position w:val="15"/>
                <w:sz w:val="12"/>
                <w:szCs w:val="12"/>
              </w:rPr>
              <w:t>0000 万元以</w:t>
            </w:r>
          </w:p>
          <w:p w14:paraId="577E33EE">
            <w:pPr>
              <w:spacing w:line="238" w:lineRule="auto"/>
              <w:ind w:left="31"/>
              <w:rPr>
                <w:rFonts w:ascii="仿宋" w:hAnsi="仿宋" w:eastAsia="仿宋" w:cs="仿宋"/>
                <w:sz w:val="12"/>
                <w:szCs w:val="12"/>
              </w:rPr>
            </w:pPr>
            <w:r>
              <w:rPr>
                <w:rFonts w:ascii="仿宋" w:hAnsi="仿宋" w:eastAsia="仿宋" w:cs="仿宋"/>
                <w:sz w:val="12"/>
                <w:szCs w:val="12"/>
              </w:rPr>
              <w:t>下</w:t>
            </w:r>
          </w:p>
        </w:tc>
        <w:tc>
          <w:tcPr>
            <w:tcW w:w="834" w:type="dxa"/>
            <w:vAlign w:val="top"/>
          </w:tcPr>
          <w:p w14:paraId="7104F168">
            <w:pPr>
              <w:rPr>
                <w:rFonts w:ascii="Arial"/>
                <w:sz w:val="21"/>
              </w:rPr>
            </w:pPr>
          </w:p>
        </w:tc>
        <w:tc>
          <w:tcPr>
            <w:tcW w:w="759" w:type="dxa"/>
            <w:vAlign w:val="top"/>
          </w:tcPr>
          <w:p w14:paraId="48FED510">
            <w:pPr>
              <w:spacing w:before="116" w:line="319" w:lineRule="exact"/>
              <w:ind w:left="36"/>
              <w:rPr>
                <w:rFonts w:ascii="仿宋" w:hAnsi="仿宋" w:eastAsia="仿宋" w:cs="仿宋"/>
                <w:sz w:val="12"/>
                <w:szCs w:val="12"/>
              </w:rPr>
            </w:pPr>
            <w:r>
              <w:rPr>
                <w:rFonts w:ascii="仿宋" w:hAnsi="仿宋" w:eastAsia="仿宋" w:cs="仿宋"/>
                <w:spacing w:val="5"/>
                <w:position w:val="15"/>
                <w:sz w:val="12"/>
                <w:szCs w:val="12"/>
              </w:rPr>
              <w:t>100 人及</w:t>
            </w:r>
            <w:r>
              <w:rPr>
                <w:rFonts w:ascii="仿宋" w:hAnsi="仿宋" w:eastAsia="仿宋" w:cs="仿宋"/>
                <w:spacing w:val="4"/>
                <w:position w:val="15"/>
                <w:sz w:val="12"/>
                <w:szCs w:val="12"/>
              </w:rPr>
              <w:t>以</w:t>
            </w:r>
          </w:p>
          <w:p w14:paraId="05F038F7">
            <w:pPr>
              <w:spacing w:line="163" w:lineRule="exact"/>
              <w:ind w:left="31"/>
              <w:rPr>
                <w:rFonts w:ascii="仿宋" w:hAnsi="仿宋" w:eastAsia="仿宋" w:cs="仿宋"/>
                <w:sz w:val="12"/>
                <w:szCs w:val="12"/>
              </w:rPr>
            </w:pPr>
            <w:r>
              <w:rPr>
                <w:rFonts w:ascii="仿宋" w:hAnsi="仿宋" w:eastAsia="仿宋" w:cs="仿宋"/>
                <w:sz w:val="12"/>
                <w:szCs w:val="12"/>
              </w:rPr>
              <w:t>上</w:t>
            </w:r>
          </w:p>
        </w:tc>
        <w:tc>
          <w:tcPr>
            <w:tcW w:w="927" w:type="dxa"/>
            <w:vAlign w:val="top"/>
          </w:tcPr>
          <w:p w14:paraId="33F30F84">
            <w:pPr>
              <w:spacing w:before="116" w:line="319" w:lineRule="exact"/>
              <w:ind w:left="38"/>
              <w:rPr>
                <w:rFonts w:ascii="仿宋" w:hAnsi="仿宋" w:eastAsia="仿宋" w:cs="仿宋"/>
                <w:sz w:val="12"/>
                <w:szCs w:val="12"/>
              </w:rPr>
            </w:pPr>
            <w:r>
              <w:rPr>
                <w:rFonts w:ascii="仿宋" w:hAnsi="仿宋" w:eastAsia="仿宋" w:cs="仿宋"/>
                <w:spacing w:val="10"/>
                <w:position w:val="15"/>
                <w:sz w:val="12"/>
                <w:szCs w:val="12"/>
              </w:rPr>
              <w:t>1</w:t>
            </w:r>
            <w:r>
              <w:rPr>
                <w:rFonts w:ascii="仿宋" w:hAnsi="仿宋" w:eastAsia="仿宋" w:cs="仿宋"/>
                <w:spacing w:val="6"/>
                <w:position w:val="15"/>
                <w:sz w:val="12"/>
                <w:szCs w:val="12"/>
              </w:rPr>
              <w:t>0</w:t>
            </w:r>
            <w:r>
              <w:rPr>
                <w:rFonts w:ascii="仿宋" w:hAnsi="仿宋" w:eastAsia="仿宋" w:cs="仿宋"/>
                <w:spacing w:val="5"/>
                <w:position w:val="15"/>
                <w:sz w:val="12"/>
                <w:szCs w:val="12"/>
              </w:rPr>
              <w:t>00 万元及以</w:t>
            </w:r>
          </w:p>
          <w:p w14:paraId="54ABC84A">
            <w:pPr>
              <w:spacing w:line="163" w:lineRule="exact"/>
              <w:ind w:left="33"/>
              <w:rPr>
                <w:rFonts w:ascii="仿宋" w:hAnsi="仿宋" w:eastAsia="仿宋" w:cs="仿宋"/>
                <w:sz w:val="12"/>
                <w:szCs w:val="12"/>
              </w:rPr>
            </w:pPr>
            <w:r>
              <w:rPr>
                <w:rFonts w:ascii="仿宋" w:hAnsi="仿宋" w:eastAsia="仿宋" w:cs="仿宋"/>
                <w:sz w:val="12"/>
                <w:szCs w:val="12"/>
              </w:rPr>
              <w:t>上</w:t>
            </w:r>
          </w:p>
        </w:tc>
        <w:tc>
          <w:tcPr>
            <w:tcW w:w="732" w:type="dxa"/>
            <w:vAlign w:val="top"/>
          </w:tcPr>
          <w:p w14:paraId="0BF38245">
            <w:pPr>
              <w:rPr>
                <w:rFonts w:ascii="Arial"/>
                <w:sz w:val="21"/>
              </w:rPr>
            </w:pPr>
          </w:p>
        </w:tc>
        <w:tc>
          <w:tcPr>
            <w:tcW w:w="778" w:type="dxa"/>
            <w:vAlign w:val="top"/>
          </w:tcPr>
          <w:p w14:paraId="696D1FAE">
            <w:pPr>
              <w:spacing w:before="272" w:line="241" w:lineRule="auto"/>
              <w:ind w:left="27"/>
              <w:rPr>
                <w:rFonts w:ascii="仿宋" w:hAnsi="仿宋" w:eastAsia="仿宋" w:cs="仿宋"/>
                <w:sz w:val="12"/>
                <w:szCs w:val="12"/>
              </w:rPr>
            </w:pPr>
            <w:r>
              <w:rPr>
                <w:rFonts w:ascii="仿宋" w:hAnsi="仿宋" w:eastAsia="仿宋" w:cs="仿宋"/>
                <w:spacing w:val="9"/>
                <w:sz w:val="12"/>
                <w:szCs w:val="12"/>
              </w:rPr>
              <w:t>1</w:t>
            </w:r>
            <w:r>
              <w:rPr>
                <w:rFonts w:ascii="仿宋" w:hAnsi="仿宋" w:eastAsia="仿宋" w:cs="仿宋"/>
                <w:spacing w:val="5"/>
                <w:sz w:val="12"/>
                <w:szCs w:val="12"/>
              </w:rPr>
              <w:t>0 人及以上</w:t>
            </w:r>
          </w:p>
        </w:tc>
        <w:tc>
          <w:tcPr>
            <w:tcW w:w="778" w:type="dxa"/>
            <w:vAlign w:val="top"/>
          </w:tcPr>
          <w:p w14:paraId="28820472">
            <w:pPr>
              <w:spacing w:before="116" w:line="319" w:lineRule="exact"/>
              <w:ind w:left="37"/>
              <w:rPr>
                <w:rFonts w:ascii="仿宋" w:hAnsi="仿宋" w:eastAsia="仿宋" w:cs="仿宋"/>
                <w:sz w:val="12"/>
                <w:szCs w:val="12"/>
              </w:rPr>
            </w:pPr>
            <w:r>
              <w:rPr>
                <w:rFonts w:ascii="仿宋" w:hAnsi="仿宋" w:eastAsia="仿宋" w:cs="仿宋"/>
                <w:spacing w:val="10"/>
                <w:position w:val="15"/>
                <w:sz w:val="12"/>
                <w:szCs w:val="12"/>
              </w:rPr>
              <w:t>5</w:t>
            </w:r>
            <w:r>
              <w:rPr>
                <w:rFonts w:ascii="仿宋" w:hAnsi="仿宋" w:eastAsia="仿宋" w:cs="仿宋"/>
                <w:spacing w:val="6"/>
                <w:position w:val="15"/>
                <w:sz w:val="12"/>
                <w:szCs w:val="12"/>
              </w:rPr>
              <w:t>0 万元及以</w:t>
            </w:r>
          </w:p>
          <w:p w14:paraId="199BA53C">
            <w:pPr>
              <w:spacing w:line="163" w:lineRule="exact"/>
              <w:ind w:left="39"/>
              <w:rPr>
                <w:rFonts w:ascii="仿宋" w:hAnsi="仿宋" w:eastAsia="仿宋" w:cs="仿宋"/>
                <w:sz w:val="12"/>
                <w:szCs w:val="12"/>
              </w:rPr>
            </w:pPr>
            <w:r>
              <w:rPr>
                <w:rFonts w:ascii="仿宋" w:hAnsi="仿宋" w:eastAsia="仿宋" w:cs="仿宋"/>
                <w:sz w:val="12"/>
                <w:szCs w:val="12"/>
              </w:rPr>
              <w:t>上</w:t>
            </w:r>
          </w:p>
        </w:tc>
        <w:tc>
          <w:tcPr>
            <w:tcW w:w="696" w:type="dxa"/>
            <w:vAlign w:val="top"/>
          </w:tcPr>
          <w:p w14:paraId="5F0E4088">
            <w:pPr>
              <w:rPr>
                <w:rFonts w:ascii="Arial"/>
                <w:sz w:val="21"/>
              </w:rPr>
            </w:pPr>
          </w:p>
        </w:tc>
        <w:tc>
          <w:tcPr>
            <w:tcW w:w="790" w:type="dxa"/>
            <w:vAlign w:val="top"/>
          </w:tcPr>
          <w:p w14:paraId="50EDAE52">
            <w:pPr>
              <w:spacing w:before="272" w:line="238" w:lineRule="auto"/>
              <w:ind w:left="48"/>
              <w:rPr>
                <w:rFonts w:ascii="仿宋" w:hAnsi="仿宋" w:eastAsia="仿宋" w:cs="仿宋"/>
                <w:sz w:val="12"/>
                <w:szCs w:val="12"/>
              </w:rPr>
            </w:pPr>
            <w:r>
              <w:rPr>
                <w:rFonts w:ascii="仿宋" w:hAnsi="仿宋" w:eastAsia="仿宋" w:cs="仿宋"/>
                <w:spacing w:val="5"/>
                <w:sz w:val="12"/>
                <w:szCs w:val="12"/>
              </w:rPr>
              <w:t>10 人以</w:t>
            </w:r>
            <w:r>
              <w:rPr>
                <w:rFonts w:ascii="仿宋" w:hAnsi="仿宋" w:eastAsia="仿宋" w:cs="仿宋"/>
                <w:spacing w:val="4"/>
                <w:sz w:val="12"/>
                <w:szCs w:val="12"/>
              </w:rPr>
              <w:t>下</w:t>
            </w:r>
          </w:p>
        </w:tc>
        <w:tc>
          <w:tcPr>
            <w:tcW w:w="707" w:type="dxa"/>
            <w:vAlign w:val="top"/>
          </w:tcPr>
          <w:p w14:paraId="3D87799F">
            <w:pPr>
              <w:spacing w:before="272" w:line="238" w:lineRule="auto"/>
              <w:ind w:left="53"/>
              <w:rPr>
                <w:rFonts w:ascii="仿宋" w:hAnsi="仿宋" w:eastAsia="仿宋" w:cs="仿宋"/>
                <w:sz w:val="12"/>
                <w:szCs w:val="12"/>
              </w:rPr>
            </w:pPr>
            <w:r>
              <w:rPr>
                <w:rFonts w:ascii="仿宋" w:hAnsi="仿宋" w:eastAsia="仿宋" w:cs="仿宋"/>
                <w:spacing w:val="-2"/>
                <w:sz w:val="12"/>
                <w:szCs w:val="12"/>
              </w:rPr>
              <w:t>50 万元</w:t>
            </w:r>
            <w:r>
              <w:rPr>
                <w:rFonts w:ascii="仿宋" w:hAnsi="仿宋" w:eastAsia="仿宋" w:cs="仿宋"/>
                <w:spacing w:val="-1"/>
                <w:sz w:val="12"/>
                <w:szCs w:val="12"/>
              </w:rPr>
              <w:t>以下</w:t>
            </w:r>
          </w:p>
        </w:tc>
        <w:tc>
          <w:tcPr>
            <w:tcW w:w="510" w:type="dxa"/>
            <w:tcBorders>
              <w:right w:val="single" w:color="000000" w:sz="10" w:space="0"/>
            </w:tcBorders>
            <w:vAlign w:val="top"/>
          </w:tcPr>
          <w:p w14:paraId="62B3A364">
            <w:pPr>
              <w:rPr>
                <w:rFonts w:ascii="Arial"/>
                <w:sz w:val="21"/>
              </w:rPr>
            </w:pPr>
          </w:p>
        </w:tc>
      </w:tr>
      <w:tr w14:paraId="62F60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921" w:type="dxa"/>
            <w:tcBorders>
              <w:left w:val="single" w:color="000000" w:sz="10" w:space="0"/>
            </w:tcBorders>
            <w:vAlign w:val="top"/>
          </w:tcPr>
          <w:p w14:paraId="463CDA25">
            <w:pPr>
              <w:spacing w:before="273" w:line="238" w:lineRule="auto"/>
              <w:ind w:left="30"/>
              <w:rPr>
                <w:rFonts w:ascii="仿宋" w:hAnsi="仿宋" w:eastAsia="仿宋" w:cs="仿宋"/>
                <w:sz w:val="12"/>
                <w:szCs w:val="12"/>
              </w:rPr>
            </w:pPr>
            <w:r>
              <w:rPr>
                <w:rFonts w:ascii="仿宋" w:hAnsi="仿宋" w:eastAsia="仿宋" w:cs="仿宋"/>
                <w:spacing w:val="10"/>
                <w:sz w:val="12"/>
                <w:szCs w:val="12"/>
              </w:rPr>
              <w:t>房</w:t>
            </w:r>
            <w:r>
              <w:rPr>
                <w:rFonts w:ascii="仿宋" w:hAnsi="仿宋" w:eastAsia="仿宋" w:cs="仿宋"/>
                <w:spacing w:val="8"/>
                <w:sz w:val="12"/>
                <w:szCs w:val="12"/>
              </w:rPr>
              <w:t>地产开发经营</w:t>
            </w:r>
          </w:p>
        </w:tc>
        <w:tc>
          <w:tcPr>
            <w:tcW w:w="601" w:type="dxa"/>
            <w:vAlign w:val="top"/>
          </w:tcPr>
          <w:p w14:paraId="3439A020">
            <w:pPr>
              <w:spacing w:before="112" w:line="322" w:lineRule="exact"/>
              <w:ind w:left="24"/>
              <w:rPr>
                <w:rFonts w:ascii="仿宋" w:hAnsi="仿宋" w:eastAsia="仿宋" w:cs="仿宋"/>
                <w:sz w:val="12"/>
                <w:szCs w:val="12"/>
              </w:rPr>
            </w:pPr>
            <w:r>
              <w:rPr>
                <w:rFonts w:ascii="仿宋" w:hAnsi="仿宋" w:eastAsia="仿宋" w:cs="仿宋"/>
                <w:spacing w:val="4"/>
                <w:position w:val="15"/>
                <w:sz w:val="12"/>
                <w:szCs w:val="12"/>
              </w:rPr>
              <w:t>20</w:t>
            </w:r>
            <w:r>
              <w:rPr>
                <w:rFonts w:ascii="仿宋" w:hAnsi="仿宋" w:eastAsia="仿宋" w:cs="仿宋"/>
                <w:spacing w:val="2"/>
                <w:position w:val="15"/>
                <w:sz w:val="12"/>
                <w:szCs w:val="12"/>
              </w:rPr>
              <w:t>0000 万</w:t>
            </w:r>
          </w:p>
          <w:p w14:paraId="437CED5C">
            <w:pPr>
              <w:spacing w:line="238" w:lineRule="auto"/>
              <w:ind w:left="29"/>
              <w:rPr>
                <w:rFonts w:ascii="仿宋" w:hAnsi="仿宋" w:eastAsia="仿宋" w:cs="仿宋"/>
                <w:sz w:val="12"/>
                <w:szCs w:val="12"/>
              </w:rPr>
            </w:pPr>
            <w:r>
              <w:rPr>
                <w:rFonts w:ascii="仿宋" w:hAnsi="仿宋" w:eastAsia="仿宋" w:cs="仿宋"/>
                <w:spacing w:val="6"/>
                <w:sz w:val="12"/>
                <w:szCs w:val="12"/>
              </w:rPr>
              <w:t>元以下</w:t>
            </w:r>
          </w:p>
        </w:tc>
        <w:tc>
          <w:tcPr>
            <w:tcW w:w="827" w:type="dxa"/>
            <w:vAlign w:val="top"/>
          </w:tcPr>
          <w:p w14:paraId="72DFC81B">
            <w:pPr>
              <w:spacing w:before="112" w:line="322" w:lineRule="exact"/>
              <w:ind w:left="34"/>
              <w:rPr>
                <w:rFonts w:ascii="仿宋" w:hAnsi="仿宋" w:eastAsia="仿宋" w:cs="仿宋"/>
                <w:sz w:val="12"/>
                <w:szCs w:val="12"/>
              </w:rPr>
            </w:pPr>
            <w:r>
              <w:rPr>
                <w:rFonts w:ascii="仿宋" w:hAnsi="仿宋" w:eastAsia="仿宋" w:cs="仿宋"/>
                <w:spacing w:val="6"/>
                <w:position w:val="15"/>
                <w:sz w:val="12"/>
                <w:szCs w:val="12"/>
              </w:rPr>
              <w:t>1</w:t>
            </w:r>
            <w:r>
              <w:rPr>
                <w:rFonts w:ascii="仿宋" w:hAnsi="仿宋" w:eastAsia="仿宋" w:cs="仿宋"/>
                <w:spacing w:val="5"/>
                <w:position w:val="15"/>
                <w:sz w:val="12"/>
                <w:szCs w:val="12"/>
              </w:rPr>
              <w:t>0000 万元以</w:t>
            </w:r>
          </w:p>
          <w:p w14:paraId="7609041F">
            <w:pPr>
              <w:spacing w:line="238" w:lineRule="auto"/>
              <w:ind w:left="31"/>
              <w:rPr>
                <w:rFonts w:ascii="仿宋" w:hAnsi="仿宋" w:eastAsia="仿宋" w:cs="仿宋"/>
                <w:sz w:val="12"/>
                <w:szCs w:val="12"/>
              </w:rPr>
            </w:pPr>
            <w:r>
              <w:rPr>
                <w:rFonts w:ascii="仿宋" w:hAnsi="仿宋" w:eastAsia="仿宋" w:cs="仿宋"/>
                <w:sz w:val="12"/>
                <w:szCs w:val="12"/>
              </w:rPr>
              <w:t>下</w:t>
            </w:r>
          </w:p>
        </w:tc>
        <w:tc>
          <w:tcPr>
            <w:tcW w:w="834" w:type="dxa"/>
            <w:vAlign w:val="top"/>
          </w:tcPr>
          <w:p w14:paraId="4DE904A1">
            <w:pPr>
              <w:rPr>
                <w:rFonts w:ascii="Arial"/>
                <w:sz w:val="21"/>
              </w:rPr>
            </w:pPr>
          </w:p>
        </w:tc>
        <w:tc>
          <w:tcPr>
            <w:tcW w:w="759" w:type="dxa"/>
            <w:vAlign w:val="top"/>
          </w:tcPr>
          <w:p w14:paraId="2E69C717">
            <w:pPr>
              <w:rPr>
                <w:rFonts w:ascii="Arial"/>
                <w:sz w:val="21"/>
              </w:rPr>
            </w:pPr>
          </w:p>
        </w:tc>
        <w:tc>
          <w:tcPr>
            <w:tcW w:w="927" w:type="dxa"/>
            <w:vAlign w:val="top"/>
          </w:tcPr>
          <w:p w14:paraId="7220CDFF">
            <w:pPr>
              <w:spacing w:before="112" w:line="322" w:lineRule="exact"/>
              <w:ind w:left="38"/>
              <w:rPr>
                <w:rFonts w:ascii="仿宋" w:hAnsi="仿宋" w:eastAsia="仿宋" w:cs="仿宋"/>
                <w:sz w:val="12"/>
                <w:szCs w:val="12"/>
              </w:rPr>
            </w:pPr>
            <w:r>
              <w:rPr>
                <w:rFonts w:ascii="仿宋" w:hAnsi="仿宋" w:eastAsia="仿宋" w:cs="仿宋"/>
                <w:spacing w:val="10"/>
                <w:position w:val="15"/>
                <w:sz w:val="12"/>
                <w:szCs w:val="12"/>
              </w:rPr>
              <w:t>1</w:t>
            </w:r>
            <w:r>
              <w:rPr>
                <w:rFonts w:ascii="仿宋" w:hAnsi="仿宋" w:eastAsia="仿宋" w:cs="仿宋"/>
                <w:spacing w:val="6"/>
                <w:position w:val="15"/>
                <w:sz w:val="12"/>
                <w:szCs w:val="12"/>
              </w:rPr>
              <w:t>0</w:t>
            </w:r>
            <w:r>
              <w:rPr>
                <w:rFonts w:ascii="仿宋" w:hAnsi="仿宋" w:eastAsia="仿宋" w:cs="仿宋"/>
                <w:spacing w:val="5"/>
                <w:position w:val="15"/>
                <w:sz w:val="12"/>
                <w:szCs w:val="12"/>
              </w:rPr>
              <w:t>00 万元及以</w:t>
            </w:r>
          </w:p>
          <w:p w14:paraId="10BCE830">
            <w:pPr>
              <w:spacing w:line="163" w:lineRule="exact"/>
              <w:ind w:left="33"/>
              <w:rPr>
                <w:rFonts w:ascii="仿宋" w:hAnsi="仿宋" w:eastAsia="仿宋" w:cs="仿宋"/>
                <w:sz w:val="12"/>
                <w:szCs w:val="12"/>
              </w:rPr>
            </w:pPr>
            <w:r>
              <w:rPr>
                <w:rFonts w:ascii="仿宋" w:hAnsi="仿宋" w:eastAsia="仿宋" w:cs="仿宋"/>
                <w:sz w:val="12"/>
                <w:szCs w:val="12"/>
              </w:rPr>
              <w:t>上</w:t>
            </w:r>
          </w:p>
        </w:tc>
        <w:tc>
          <w:tcPr>
            <w:tcW w:w="732" w:type="dxa"/>
            <w:vAlign w:val="top"/>
          </w:tcPr>
          <w:p w14:paraId="7F0C3C7D">
            <w:pPr>
              <w:spacing w:before="112" w:line="322" w:lineRule="exact"/>
              <w:ind w:left="35"/>
              <w:rPr>
                <w:rFonts w:ascii="仿宋" w:hAnsi="仿宋" w:eastAsia="仿宋" w:cs="仿宋"/>
                <w:sz w:val="12"/>
                <w:szCs w:val="12"/>
              </w:rPr>
            </w:pPr>
            <w:r>
              <w:rPr>
                <w:rFonts w:ascii="仿宋" w:hAnsi="仿宋" w:eastAsia="仿宋" w:cs="仿宋"/>
                <w:spacing w:val="3"/>
                <w:position w:val="15"/>
                <w:sz w:val="12"/>
                <w:szCs w:val="12"/>
              </w:rPr>
              <w:t>5</w:t>
            </w:r>
            <w:r>
              <w:rPr>
                <w:rFonts w:ascii="仿宋" w:hAnsi="仿宋" w:eastAsia="仿宋" w:cs="仿宋"/>
                <w:spacing w:val="2"/>
                <w:position w:val="15"/>
                <w:sz w:val="12"/>
                <w:szCs w:val="12"/>
              </w:rPr>
              <w:t>000 万元及</w:t>
            </w:r>
          </w:p>
          <w:p w14:paraId="27D3959E">
            <w:pPr>
              <w:ind w:left="50"/>
              <w:rPr>
                <w:rFonts w:ascii="仿宋" w:hAnsi="仿宋" w:eastAsia="仿宋" w:cs="仿宋"/>
                <w:sz w:val="12"/>
                <w:szCs w:val="12"/>
              </w:rPr>
            </w:pPr>
            <w:r>
              <w:rPr>
                <w:rFonts w:ascii="仿宋" w:hAnsi="仿宋" w:eastAsia="仿宋" w:cs="仿宋"/>
                <w:spacing w:val="-2"/>
                <w:sz w:val="12"/>
                <w:szCs w:val="12"/>
              </w:rPr>
              <w:t>以</w:t>
            </w:r>
            <w:r>
              <w:rPr>
                <w:rFonts w:ascii="仿宋" w:hAnsi="仿宋" w:eastAsia="仿宋" w:cs="仿宋"/>
                <w:spacing w:val="-1"/>
                <w:sz w:val="12"/>
                <w:szCs w:val="12"/>
              </w:rPr>
              <w:t>上</w:t>
            </w:r>
          </w:p>
        </w:tc>
        <w:tc>
          <w:tcPr>
            <w:tcW w:w="778" w:type="dxa"/>
            <w:vAlign w:val="top"/>
          </w:tcPr>
          <w:p w14:paraId="33D1D0F9">
            <w:pPr>
              <w:rPr>
                <w:rFonts w:ascii="Arial"/>
                <w:sz w:val="21"/>
              </w:rPr>
            </w:pPr>
          </w:p>
        </w:tc>
        <w:tc>
          <w:tcPr>
            <w:tcW w:w="778" w:type="dxa"/>
            <w:vAlign w:val="top"/>
          </w:tcPr>
          <w:p w14:paraId="28E3FE8C">
            <w:pPr>
              <w:spacing w:before="112" w:line="322" w:lineRule="exact"/>
              <w:ind w:left="44"/>
              <w:rPr>
                <w:rFonts w:ascii="仿宋" w:hAnsi="仿宋" w:eastAsia="仿宋" w:cs="仿宋"/>
                <w:sz w:val="12"/>
                <w:szCs w:val="12"/>
              </w:rPr>
            </w:pPr>
            <w:r>
              <w:rPr>
                <w:rFonts w:ascii="仿宋" w:hAnsi="仿宋" w:eastAsia="仿宋" w:cs="仿宋"/>
                <w:spacing w:val="1"/>
                <w:position w:val="15"/>
                <w:sz w:val="12"/>
                <w:szCs w:val="12"/>
              </w:rPr>
              <w:t>100 万元及以</w:t>
            </w:r>
          </w:p>
          <w:p w14:paraId="226143E5">
            <w:pPr>
              <w:spacing w:line="163" w:lineRule="exact"/>
              <w:ind w:left="39"/>
              <w:rPr>
                <w:rFonts w:ascii="仿宋" w:hAnsi="仿宋" w:eastAsia="仿宋" w:cs="仿宋"/>
                <w:sz w:val="12"/>
                <w:szCs w:val="12"/>
              </w:rPr>
            </w:pPr>
            <w:r>
              <w:rPr>
                <w:rFonts w:ascii="仿宋" w:hAnsi="仿宋" w:eastAsia="仿宋" w:cs="仿宋"/>
                <w:sz w:val="12"/>
                <w:szCs w:val="12"/>
              </w:rPr>
              <w:t>上</w:t>
            </w:r>
          </w:p>
        </w:tc>
        <w:tc>
          <w:tcPr>
            <w:tcW w:w="696" w:type="dxa"/>
            <w:vAlign w:val="top"/>
          </w:tcPr>
          <w:p w14:paraId="07E77B3C">
            <w:pPr>
              <w:spacing w:before="112" w:line="322" w:lineRule="exact"/>
              <w:ind w:left="38"/>
              <w:rPr>
                <w:rFonts w:ascii="仿宋" w:hAnsi="仿宋" w:eastAsia="仿宋" w:cs="仿宋"/>
                <w:sz w:val="12"/>
                <w:szCs w:val="12"/>
              </w:rPr>
            </w:pPr>
            <w:r>
              <w:rPr>
                <w:rFonts w:ascii="仿宋" w:hAnsi="仿宋" w:eastAsia="仿宋" w:cs="仿宋"/>
                <w:spacing w:val="-1"/>
                <w:position w:val="15"/>
                <w:sz w:val="12"/>
                <w:szCs w:val="12"/>
              </w:rPr>
              <w:t>2000 万元及</w:t>
            </w:r>
          </w:p>
          <w:p w14:paraId="18B8F1EE">
            <w:pPr>
              <w:ind w:left="53"/>
              <w:rPr>
                <w:rFonts w:ascii="仿宋" w:hAnsi="仿宋" w:eastAsia="仿宋" w:cs="仿宋"/>
                <w:sz w:val="12"/>
                <w:szCs w:val="12"/>
              </w:rPr>
            </w:pPr>
            <w:r>
              <w:rPr>
                <w:rFonts w:ascii="仿宋" w:hAnsi="仿宋" w:eastAsia="仿宋" w:cs="仿宋"/>
                <w:spacing w:val="-4"/>
                <w:sz w:val="12"/>
                <w:szCs w:val="12"/>
              </w:rPr>
              <w:t>以上</w:t>
            </w:r>
          </w:p>
        </w:tc>
        <w:tc>
          <w:tcPr>
            <w:tcW w:w="790" w:type="dxa"/>
            <w:vAlign w:val="top"/>
          </w:tcPr>
          <w:p w14:paraId="7D600ACA">
            <w:pPr>
              <w:rPr>
                <w:rFonts w:ascii="Arial"/>
                <w:sz w:val="21"/>
              </w:rPr>
            </w:pPr>
          </w:p>
        </w:tc>
        <w:tc>
          <w:tcPr>
            <w:tcW w:w="707" w:type="dxa"/>
            <w:vAlign w:val="top"/>
          </w:tcPr>
          <w:p w14:paraId="72043969">
            <w:pPr>
              <w:spacing w:before="112" w:line="322" w:lineRule="exact"/>
              <w:ind w:left="50"/>
              <w:rPr>
                <w:rFonts w:ascii="仿宋" w:hAnsi="仿宋" w:eastAsia="仿宋" w:cs="仿宋"/>
                <w:sz w:val="12"/>
                <w:szCs w:val="12"/>
              </w:rPr>
            </w:pPr>
            <w:r>
              <w:rPr>
                <w:rFonts w:ascii="仿宋" w:hAnsi="仿宋" w:eastAsia="仿宋" w:cs="仿宋"/>
                <w:spacing w:val="5"/>
                <w:position w:val="15"/>
                <w:sz w:val="12"/>
                <w:szCs w:val="12"/>
              </w:rPr>
              <w:t>100 万元</w:t>
            </w:r>
            <w:r>
              <w:rPr>
                <w:rFonts w:ascii="仿宋" w:hAnsi="仿宋" w:eastAsia="仿宋" w:cs="仿宋"/>
                <w:spacing w:val="4"/>
                <w:position w:val="15"/>
                <w:sz w:val="12"/>
                <w:szCs w:val="12"/>
              </w:rPr>
              <w:t>以</w:t>
            </w:r>
          </w:p>
          <w:p w14:paraId="3B3015CC">
            <w:pPr>
              <w:spacing w:line="238" w:lineRule="auto"/>
              <w:ind w:left="47"/>
              <w:rPr>
                <w:rFonts w:ascii="仿宋" w:hAnsi="仿宋" w:eastAsia="仿宋" w:cs="仿宋"/>
                <w:sz w:val="12"/>
                <w:szCs w:val="12"/>
              </w:rPr>
            </w:pPr>
            <w:r>
              <w:rPr>
                <w:rFonts w:ascii="仿宋" w:hAnsi="仿宋" w:eastAsia="仿宋" w:cs="仿宋"/>
                <w:sz w:val="12"/>
                <w:szCs w:val="12"/>
              </w:rPr>
              <w:t>下</w:t>
            </w:r>
          </w:p>
        </w:tc>
        <w:tc>
          <w:tcPr>
            <w:tcW w:w="510" w:type="dxa"/>
            <w:tcBorders>
              <w:right w:val="single" w:color="000000" w:sz="10" w:space="0"/>
            </w:tcBorders>
            <w:vAlign w:val="top"/>
          </w:tcPr>
          <w:p w14:paraId="0592253E">
            <w:pPr>
              <w:spacing w:before="112" w:line="322" w:lineRule="exact"/>
              <w:ind w:left="43"/>
              <w:rPr>
                <w:rFonts w:ascii="仿宋" w:hAnsi="仿宋" w:eastAsia="仿宋" w:cs="仿宋"/>
                <w:sz w:val="12"/>
                <w:szCs w:val="12"/>
              </w:rPr>
            </w:pPr>
            <w:r>
              <w:rPr>
                <w:rFonts w:ascii="仿宋" w:hAnsi="仿宋" w:eastAsia="仿宋" w:cs="仿宋"/>
                <w:spacing w:val="2"/>
                <w:position w:val="15"/>
                <w:sz w:val="12"/>
                <w:szCs w:val="12"/>
              </w:rPr>
              <w:t xml:space="preserve">2000 </w:t>
            </w:r>
            <w:r>
              <w:rPr>
                <w:rFonts w:ascii="仿宋" w:hAnsi="仿宋" w:eastAsia="仿宋" w:cs="仿宋"/>
                <w:spacing w:val="1"/>
                <w:position w:val="15"/>
                <w:sz w:val="12"/>
                <w:szCs w:val="12"/>
              </w:rPr>
              <w:t>万</w:t>
            </w:r>
          </w:p>
          <w:p w14:paraId="01CC25A0">
            <w:pPr>
              <w:spacing w:line="238" w:lineRule="auto"/>
              <w:ind w:left="48"/>
              <w:rPr>
                <w:rFonts w:ascii="仿宋" w:hAnsi="仿宋" w:eastAsia="仿宋" w:cs="仿宋"/>
                <w:sz w:val="12"/>
                <w:szCs w:val="12"/>
              </w:rPr>
            </w:pPr>
            <w:r>
              <w:rPr>
                <w:rFonts w:ascii="仿宋" w:hAnsi="仿宋" w:eastAsia="仿宋" w:cs="仿宋"/>
                <w:spacing w:val="6"/>
                <w:sz w:val="12"/>
                <w:szCs w:val="12"/>
              </w:rPr>
              <w:t>元</w:t>
            </w:r>
            <w:r>
              <w:rPr>
                <w:rFonts w:ascii="仿宋" w:hAnsi="仿宋" w:eastAsia="仿宋" w:cs="仿宋"/>
                <w:spacing w:val="5"/>
                <w:sz w:val="12"/>
                <w:szCs w:val="12"/>
              </w:rPr>
              <w:t>以下</w:t>
            </w:r>
          </w:p>
        </w:tc>
      </w:tr>
      <w:tr w14:paraId="715CD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921" w:type="dxa"/>
            <w:tcBorders>
              <w:left w:val="single" w:color="000000" w:sz="10" w:space="0"/>
            </w:tcBorders>
            <w:vAlign w:val="top"/>
          </w:tcPr>
          <w:p w14:paraId="7DCCCE65">
            <w:pPr>
              <w:spacing w:before="273" w:line="237" w:lineRule="auto"/>
              <w:ind w:left="28"/>
              <w:rPr>
                <w:rFonts w:ascii="仿宋" w:hAnsi="仿宋" w:eastAsia="仿宋" w:cs="仿宋"/>
                <w:sz w:val="12"/>
                <w:szCs w:val="12"/>
              </w:rPr>
            </w:pPr>
            <w:r>
              <w:rPr>
                <w:rFonts w:ascii="仿宋" w:hAnsi="仿宋" w:eastAsia="仿宋" w:cs="仿宋"/>
                <w:spacing w:val="8"/>
                <w:sz w:val="12"/>
                <w:szCs w:val="12"/>
              </w:rPr>
              <w:t>物</w:t>
            </w:r>
            <w:r>
              <w:rPr>
                <w:rFonts w:ascii="仿宋" w:hAnsi="仿宋" w:eastAsia="仿宋" w:cs="仿宋"/>
                <w:spacing w:val="7"/>
                <w:sz w:val="12"/>
                <w:szCs w:val="12"/>
              </w:rPr>
              <w:t>业管理</w:t>
            </w:r>
          </w:p>
        </w:tc>
        <w:tc>
          <w:tcPr>
            <w:tcW w:w="601" w:type="dxa"/>
            <w:vAlign w:val="top"/>
          </w:tcPr>
          <w:p w14:paraId="00B50375">
            <w:pPr>
              <w:spacing w:before="113" w:line="321" w:lineRule="exact"/>
              <w:ind w:left="32"/>
              <w:rPr>
                <w:rFonts w:ascii="仿宋" w:hAnsi="仿宋" w:eastAsia="仿宋" w:cs="仿宋"/>
                <w:sz w:val="12"/>
                <w:szCs w:val="12"/>
              </w:rPr>
            </w:pPr>
            <w:r>
              <w:rPr>
                <w:rFonts w:ascii="仿宋" w:hAnsi="仿宋" w:eastAsia="仿宋" w:cs="仿宋"/>
                <w:spacing w:val="1"/>
                <w:position w:val="15"/>
                <w:sz w:val="12"/>
                <w:szCs w:val="12"/>
              </w:rPr>
              <w:t>1000 人以</w:t>
            </w:r>
          </w:p>
          <w:p w14:paraId="4D98EF2C">
            <w:pPr>
              <w:spacing w:line="238" w:lineRule="auto"/>
              <w:ind w:left="29"/>
              <w:rPr>
                <w:rFonts w:ascii="仿宋" w:hAnsi="仿宋" w:eastAsia="仿宋" w:cs="仿宋"/>
                <w:sz w:val="12"/>
                <w:szCs w:val="12"/>
              </w:rPr>
            </w:pPr>
            <w:r>
              <w:rPr>
                <w:rFonts w:ascii="仿宋" w:hAnsi="仿宋" w:eastAsia="仿宋" w:cs="仿宋"/>
                <w:sz w:val="12"/>
                <w:szCs w:val="12"/>
              </w:rPr>
              <w:t>下</w:t>
            </w:r>
          </w:p>
        </w:tc>
        <w:tc>
          <w:tcPr>
            <w:tcW w:w="827" w:type="dxa"/>
            <w:vAlign w:val="top"/>
          </w:tcPr>
          <w:p w14:paraId="47B96A13">
            <w:pPr>
              <w:spacing w:before="273" w:line="238" w:lineRule="auto"/>
              <w:ind w:left="39"/>
              <w:rPr>
                <w:rFonts w:ascii="仿宋" w:hAnsi="仿宋" w:eastAsia="仿宋" w:cs="仿宋"/>
                <w:sz w:val="12"/>
                <w:szCs w:val="12"/>
              </w:rPr>
            </w:pPr>
            <w:r>
              <w:rPr>
                <w:rFonts w:ascii="仿宋" w:hAnsi="仿宋" w:eastAsia="仿宋" w:cs="仿宋"/>
                <w:spacing w:val="1"/>
                <w:sz w:val="12"/>
                <w:szCs w:val="12"/>
              </w:rPr>
              <w:t>50</w:t>
            </w:r>
            <w:r>
              <w:rPr>
                <w:rFonts w:ascii="仿宋" w:hAnsi="仿宋" w:eastAsia="仿宋" w:cs="仿宋"/>
                <w:sz w:val="12"/>
                <w:szCs w:val="12"/>
              </w:rPr>
              <w:t>00 万元以下</w:t>
            </w:r>
          </w:p>
        </w:tc>
        <w:tc>
          <w:tcPr>
            <w:tcW w:w="834" w:type="dxa"/>
            <w:vAlign w:val="top"/>
          </w:tcPr>
          <w:p w14:paraId="3329F5C4">
            <w:pPr>
              <w:rPr>
                <w:rFonts w:ascii="Arial"/>
                <w:sz w:val="21"/>
              </w:rPr>
            </w:pPr>
          </w:p>
        </w:tc>
        <w:tc>
          <w:tcPr>
            <w:tcW w:w="759" w:type="dxa"/>
            <w:vAlign w:val="top"/>
          </w:tcPr>
          <w:p w14:paraId="5BCE2938">
            <w:pPr>
              <w:spacing w:before="113" w:line="321" w:lineRule="exact"/>
              <w:ind w:left="29"/>
              <w:rPr>
                <w:rFonts w:ascii="仿宋" w:hAnsi="仿宋" w:eastAsia="仿宋" w:cs="仿宋"/>
                <w:sz w:val="12"/>
                <w:szCs w:val="12"/>
              </w:rPr>
            </w:pPr>
            <w:r>
              <w:rPr>
                <w:rFonts w:ascii="仿宋" w:hAnsi="仿宋" w:eastAsia="仿宋" w:cs="仿宋"/>
                <w:spacing w:val="6"/>
                <w:position w:val="15"/>
                <w:sz w:val="12"/>
                <w:szCs w:val="12"/>
              </w:rPr>
              <w:t>300 人及</w:t>
            </w:r>
            <w:r>
              <w:rPr>
                <w:rFonts w:ascii="仿宋" w:hAnsi="仿宋" w:eastAsia="仿宋" w:cs="仿宋"/>
                <w:spacing w:val="5"/>
                <w:position w:val="15"/>
                <w:sz w:val="12"/>
                <w:szCs w:val="12"/>
              </w:rPr>
              <w:t>以</w:t>
            </w:r>
          </w:p>
          <w:p w14:paraId="4727FA98">
            <w:pPr>
              <w:spacing w:line="163" w:lineRule="exact"/>
              <w:ind w:left="31"/>
              <w:rPr>
                <w:rFonts w:ascii="仿宋" w:hAnsi="仿宋" w:eastAsia="仿宋" w:cs="仿宋"/>
                <w:sz w:val="12"/>
                <w:szCs w:val="12"/>
              </w:rPr>
            </w:pPr>
            <w:r>
              <w:rPr>
                <w:rFonts w:ascii="仿宋" w:hAnsi="仿宋" w:eastAsia="仿宋" w:cs="仿宋"/>
                <w:sz w:val="12"/>
                <w:szCs w:val="12"/>
              </w:rPr>
              <w:t>上</w:t>
            </w:r>
          </w:p>
        </w:tc>
        <w:tc>
          <w:tcPr>
            <w:tcW w:w="927" w:type="dxa"/>
            <w:vAlign w:val="top"/>
          </w:tcPr>
          <w:p w14:paraId="704B6F58">
            <w:pPr>
              <w:spacing w:before="113" w:line="321" w:lineRule="exact"/>
              <w:ind w:left="38"/>
              <w:rPr>
                <w:rFonts w:ascii="仿宋" w:hAnsi="仿宋" w:eastAsia="仿宋" w:cs="仿宋"/>
                <w:sz w:val="12"/>
                <w:szCs w:val="12"/>
              </w:rPr>
            </w:pPr>
            <w:r>
              <w:rPr>
                <w:rFonts w:ascii="仿宋" w:hAnsi="仿宋" w:eastAsia="仿宋" w:cs="仿宋"/>
                <w:spacing w:val="10"/>
                <w:position w:val="15"/>
                <w:sz w:val="12"/>
                <w:szCs w:val="12"/>
              </w:rPr>
              <w:t>1</w:t>
            </w:r>
            <w:r>
              <w:rPr>
                <w:rFonts w:ascii="仿宋" w:hAnsi="仿宋" w:eastAsia="仿宋" w:cs="仿宋"/>
                <w:spacing w:val="6"/>
                <w:position w:val="15"/>
                <w:sz w:val="12"/>
                <w:szCs w:val="12"/>
              </w:rPr>
              <w:t>0</w:t>
            </w:r>
            <w:r>
              <w:rPr>
                <w:rFonts w:ascii="仿宋" w:hAnsi="仿宋" w:eastAsia="仿宋" w:cs="仿宋"/>
                <w:spacing w:val="5"/>
                <w:position w:val="15"/>
                <w:sz w:val="12"/>
                <w:szCs w:val="12"/>
              </w:rPr>
              <w:t>00 万元及以</w:t>
            </w:r>
          </w:p>
          <w:p w14:paraId="4C284F46">
            <w:pPr>
              <w:spacing w:line="163" w:lineRule="exact"/>
              <w:ind w:left="33"/>
              <w:rPr>
                <w:rFonts w:ascii="仿宋" w:hAnsi="仿宋" w:eastAsia="仿宋" w:cs="仿宋"/>
                <w:sz w:val="12"/>
                <w:szCs w:val="12"/>
              </w:rPr>
            </w:pPr>
            <w:r>
              <w:rPr>
                <w:rFonts w:ascii="仿宋" w:hAnsi="仿宋" w:eastAsia="仿宋" w:cs="仿宋"/>
                <w:sz w:val="12"/>
                <w:szCs w:val="12"/>
              </w:rPr>
              <w:t>上</w:t>
            </w:r>
          </w:p>
        </w:tc>
        <w:tc>
          <w:tcPr>
            <w:tcW w:w="732" w:type="dxa"/>
            <w:vAlign w:val="top"/>
          </w:tcPr>
          <w:p w14:paraId="62ADFA7A">
            <w:pPr>
              <w:rPr>
                <w:rFonts w:ascii="Arial"/>
                <w:sz w:val="21"/>
              </w:rPr>
            </w:pPr>
          </w:p>
        </w:tc>
        <w:tc>
          <w:tcPr>
            <w:tcW w:w="778" w:type="dxa"/>
            <w:vAlign w:val="top"/>
          </w:tcPr>
          <w:p w14:paraId="433C814F">
            <w:pPr>
              <w:spacing w:before="273" w:line="241" w:lineRule="auto"/>
              <w:ind w:left="54"/>
              <w:rPr>
                <w:rFonts w:ascii="仿宋" w:hAnsi="仿宋" w:eastAsia="仿宋" w:cs="仿宋"/>
                <w:sz w:val="12"/>
                <w:szCs w:val="12"/>
              </w:rPr>
            </w:pPr>
            <w:r>
              <w:rPr>
                <w:rFonts w:ascii="仿宋" w:hAnsi="仿宋" w:eastAsia="仿宋" w:cs="仿宋"/>
                <w:spacing w:val="-1"/>
                <w:sz w:val="12"/>
                <w:szCs w:val="12"/>
              </w:rPr>
              <w:t>10</w:t>
            </w:r>
            <w:r>
              <w:rPr>
                <w:rFonts w:ascii="仿宋" w:hAnsi="仿宋" w:eastAsia="仿宋" w:cs="仿宋"/>
                <w:sz w:val="12"/>
                <w:szCs w:val="12"/>
              </w:rPr>
              <w:t>0 人及以上</w:t>
            </w:r>
          </w:p>
        </w:tc>
        <w:tc>
          <w:tcPr>
            <w:tcW w:w="778" w:type="dxa"/>
            <w:vAlign w:val="top"/>
          </w:tcPr>
          <w:p w14:paraId="62178570">
            <w:pPr>
              <w:spacing w:before="113" w:line="321" w:lineRule="exact"/>
              <w:ind w:left="37"/>
              <w:rPr>
                <w:rFonts w:ascii="仿宋" w:hAnsi="仿宋" w:eastAsia="仿宋" w:cs="仿宋"/>
                <w:sz w:val="12"/>
                <w:szCs w:val="12"/>
              </w:rPr>
            </w:pPr>
            <w:r>
              <w:rPr>
                <w:rFonts w:ascii="仿宋" w:hAnsi="仿宋" w:eastAsia="仿宋" w:cs="仿宋"/>
                <w:spacing w:val="2"/>
                <w:position w:val="15"/>
                <w:sz w:val="12"/>
                <w:szCs w:val="12"/>
              </w:rPr>
              <w:t>500 万元及</w:t>
            </w:r>
            <w:r>
              <w:rPr>
                <w:rFonts w:ascii="仿宋" w:hAnsi="仿宋" w:eastAsia="仿宋" w:cs="仿宋"/>
                <w:spacing w:val="1"/>
                <w:position w:val="15"/>
                <w:sz w:val="12"/>
                <w:szCs w:val="12"/>
              </w:rPr>
              <w:t>以</w:t>
            </w:r>
          </w:p>
          <w:p w14:paraId="26C7C073">
            <w:pPr>
              <w:spacing w:line="163" w:lineRule="exact"/>
              <w:ind w:left="39"/>
              <w:rPr>
                <w:rFonts w:ascii="仿宋" w:hAnsi="仿宋" w:eastAsia="仿宋" w:cs="仿宋"/>
                <w:sz w:val="12"/>
                <w:szCs w:val="12"/>
              </w:rPr>
            </w:pPr>
            <w:r>
              <w:rPr>
                <w:rFonts w:ascii="仿宋" w:hAnsi="仿宋" w:eastAsia="仿宋" w:cs="仿宋"/>
                <w:sz w:val="12"/>
                <w:szCs w:val="12"/>
              </w:rPr>
              <w:t>上</w:t>
            </w:r>
          </w:p>
        </w:tc>
        <w:tc>
          <w:tcPr>
            <w:tcW w:w="696" w:type="dxa"/>
            <w:vAlign w:val="top"/>
          </w:tcPr>
          <w:p w14:paraId="51E433FC">
            <w:pPr>
              <w:rPr>
                <w:rFonts w:ascii="Arial"/>
                <w:sz w:val="21"/>
              </w:rPr>
            </w:pPr>
          </w:p>
        </w:tc>
        <w:tc>
          <w:tcPr>
            <w:tcW w:w="790" w:type="dxa"/>
            <w:vAlign w:val="top"/>
          </w:tcPr>
          <w:p w14:paraId="0FEE7F41">
            <w:pPr>
              <w:spacing w:before="273" w:line="238" w:lineRule="auto"/>
              <w:ind w:left="48"/>
              <w:rPr>
                <w:rFonts w:ascii="仿宋" w:hAnsi="仿宋" w:eastAsia="仿宋" w:cs="仿宋"/>
                <w:sz w:val="12"/>
                <w:szCs w:val="12"/>
              </w:rPr>
            </w:pPr>
            <w:r>
              <w:rPr>
                <w:rFonts w:ascii="仿宋" w:hAnsi="仿宋" w:eastAsia="仿宋" w:cs="仿宋"/>
                <w:spacing w:val="5"/>
                <w:sz w:val="12"/>
                <w:szCs w:val="12"/>
              </w:rPr>
              <w:t>100 人以</w:t>
            </w:r>
            <w:r>
              <w:rPr>
                <w:rFonts w:ascii="仿宋" w:hAnsi="仿宋" w:eastAsia="仿宋" w:cs="仿宋"/>
                <w:spacing w:val="4"/>
                <w:sz w:val="12"/>
                <w:szCs w:val="12"/>
              </w:rPr>
              <w:t>下</w:t>
            </w:r>
          </w:p>
        </w:tc>
        <w:tc>
          <w:tcPr>
            <w:tcW w:w="707" w:type="dxa"/>
            <w:vAlign w:val="top"/>
          </w:tcPr>
          <w:p w14:paraId="2A5D9226">
            <w:pPr>
              <w:spacing w:before="113" w:line="321" w:lineRule="exact"/>
              <w:ind w:left="43"/>
              <w:rPr>
                <w:rFonts w:ascii="仿宋" w:hAnsi="仿宋" w:eastAsia="仿宋" w:cs="仿宋"/>
                <w:sz w:val="12"/>
                <w:szCs w:val="12"/>
              </w:rPr>
            </w:pPr>
            <w:r>
              <w:rPr>
                <w:rFonts w:ascii="仿宋" w:hAnsi="仿宋" w:eastAsia="仿宋" w:cs="仿宋"/>
                <w:spacing w:val="6"/>
                <w:position w:val="15"/>
                <w:sz w:val="12"/>
                <w:szCs w:val="12"/>
              </w:rPr>
              <w:t>500 万元</w:t>
            </w:r>
            <w:r>
              <w:rPr>
                <w:rFonts w:ascii="仿宋" w:hAnsi="仿宋" w:eastAsia="仿宋" w:cs="仿宋"/>
                <w:spacing w:val="5"/>
                <w:position w:val="15"/>
                <w:sz w:val="12"/>
                <w:szCs w:val="12"/>
              </w:rPr>
              <w:t>以</w:t>
            </w:r>
          </w:p>
          <w:p w14:paraId="32C57512">
            <w:pPr>
              <w:spacing w:line="238" w:lineRule="auto"/>
              <w:ind w:left="47"/>
              <w:rPr>
                <w:rFonts w:ascii="仿宋" w:hAnsi="仿宋" w:eastAsia="仿宋" w:cs="仿宋"/>
                <w:sz w:val="12"/>
                <w:szCs w:val="12"/>
              </w:rPr>
            </w:pPr>
            <w:r>
              <w:rPr>
                <w:rFonts w:ascii="仿宋" w:hAnsi="仿宋" w:eastAsia="仿宋" w:cs="仿宋"/>
                <w:sz w:val="12"/>
                <w:szCs w:val="12"/>
              </w:rPr>
              <w:t>下</w:t>
            </w:r>
          </w:p>
        </w:tc>
        <w:tc>
          <w:tcPr>
            <w:tcW w:w="510" w:type="dxa"/>
            <w:tcBorders>
              <w:right w:val="single" w:color="000000" w:sz="10" w:space="0"/>
            </w:tcBorders>
            <w:vAlign w:val="top"/>
          </w:tcPr>
          <w:p w14:paraId="0A970303">
            <w:pPr>
              <w:rPr>
                <w:rFonts w:ascii="Arial"/>
                <w:sz w:val="21"/>
              </w:rPr>
            </w:pPr>
          </w:p>
        </w:tc>
      </w:tr>
      <w:tr w14:paraId="7DEA0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921" w:type="dxa"/>
            <w:tcBorders>
              <w:left w:val="single" w:color="000000" w:sz="10" w:space="0"/>
            </w:tcBorders>
            <w:vAlign w:val="top"/>
          </w:tcPr>
          <w:p w14:paraId="3D13AF47">
            <w:pPr>
              <w:spacing w:before="274" w:line="237" w:lineRule="auto"/>
              <w:ind w:left="28"/>
              <w:rPr>
                <w:rFonts w:ascii="仿宋" w:hAnsi="仿宋" w:eastAsia="仿宋" w:cs="仿宋"/>
                <w:sz w:val="12"/>
                <w:szCs w:val="12"/>
              </w:rPr>
            </w:pPr>
            <w:r>
              <w:rPr>
                <w:rFonts w:ascii="仿宋" w:hAnsi="仿宋" w:eastAsia="仿宋" w:cs="仿宋"/>
                <w:spacing w:val="9"/>
                <w:sz w:val="12"/>
                <w:szCs w:val="12"/>
              </w:rPr>
              <w:t>租赁和商务服务</w:t>
            </w:r>
            <w:r>
              <w:rPr>
                <w:rFonts w:ascii="仿宋" w:hAnsi="仿宋" w:eastAsia="仿宋" w:cs="仿宋"/>
                <w:spacing w:val="7"/>
                <w:sz w:val="12"/>
                <w:szCs w:val="12"/>
              </w:rPr>
              <w:t>业</w:t>
            </w:r>
          </w:p>
        </w:tc>
        <w:tc>
          <w:tcPr>
            <w:tcW w:w="601" w:type="dxa"/>
            <w:vAlign w:val="top"/>
          </w:tcPr>
          <w:p w14:paraId="7C03510C">
            <w:pPr>
              <w:spacing w:before="113" w:line="322" w:lineRule="exact"/>
              <w:ind w:left="25"/>
              <w:rPr>
                <w:rFonts w:ascii="仿宋" w:hAnsi="仿宋" w:eastAsia="仿宋" w:cs="仿宋"/>
                <w:sz w:val="12"/>
                <w:szCs w:val="12"/>
              </w:rPr>
            </w:pPr>
            <w:r>
              <w:rPr>
                <w:rFonts w:ascii="仿宋" w:hAnsi="仿宋" w:eastAsia="仿宋" w:cs="仿宋"/>
                <w:spacing w:val="6"/>
                <w:position w:val="15"/>
                <w:sz w:val="12"/>
                <w:szCs w:val="12"/>
              </w:rPr>
              <w:t>3</w:t>
            </w:r>
            <w:r>
              <w:rPr>
                <w:rFonts w:ascii="仿宋" w:hAnsi="仿宋" w:eastAsia="仿宋" w:cs="仿宋"/>
                <w:spacing w:val="5"/>
                <w:position w:val="15"/>
                <w:sz w:val="12"/>
                <w:szCs w:val="12"/>
              </w:rPr>
              <w:t>00 人以</w:t>
            </w:r>
          </w:p>
          <w:p w14:paraId="778FF5E2">
            <w:pPr>
              <w:spacing w:line="238" w:lineRule="auto"/>
              <w:ind w:left="29"/>
              <w:rPr>
                <w:rFonts w:ascii="仿宋" w:hAnsi="仿宋" w:eastAsia="仿宋" w:cs="仿宋"/>
                <w:sz w:val="12"/>
                <w:szCs w:val="12"/>
              </w:rPr>
            </w:pPr>
            <w:r>
              <w:rPr>
                <w:rFonts w:ascii="仿宋" w:hAnsi="仿宋" w:eastAsia="仿宋" w:cs="仿宋"/>
                <w:sz w:val="12"/>
                <w:szCs w:val="12"/>
              </w:rPr>
              <w:t>下</w:t>
            </w:r>
          </w:p>
        </w:tc>
        <w:tc>
          <w:tcPr>
            <w:tcW w:w="827" w:type="dxa"/>
            <w:vAlign w:val="top"/>
          </w:tcPr>
          <w:p w14:paraId="0D4623B2">
            <w:pPr>
              <w:rPr>
                <w:rFonts w:ascii="Arial"/>
                <w:sz w:val="21"/>
              </w:rPr>
            </w:pPr>
          </w:p>
        </w:tc>
        <w:tc>
          <w:tcPr>
            <w:tcW w:w="834" w:type="dxa"/>
            <w:vAlign w:val="top"/>
          </w:tcPr>
          <w:p w14:paraId="6608FC20">
            <w:pPr>
              <w:spacing w:before="113" w:line="322" w:lineRule="exact"/>
              <w:ind w:left="35"/>
              <w:rPr>
                <w:rFonts w:ascii="仿宋" w:hAnsi="仿宋" w:eastAsia="仿宋" w:cs="仿宋"/>
                <w:sz w:val="12"/>
                <w:szCs w:val="12"/>
              </w:rPr>
            </w:pPr>
            <w:r>
              <w:rPr>
                <w:rFonts w:ascii="仿宋" w:hAnsi="仿宋" w:eastAsia="仿宋" w:cs="仿宋"/>
                <w:spacing w:val="2"/>
                <w:position w:val="15"/>
                <w:sz w:val="12"/>
                <w:szCs w:val="12"/>
              </w:rPr>
              <w:t>120</w:t>
            </w:r>
            <w:r>
              <w:rPr>
                <w:rFonts w:ascii="仿宋" w:hAnsi="仿宋" w:eastAsia="仿宋" w:cs="仿宋"/>
                <w:spacing w:val="1"/>
                <w:position w:val="15"/>
                <w:sz w:val="12"/>
                <w:szCs w:val="12"/>
              </w:rPr>
              <w:t>000 万元以</w:t>
            </w:r>
          </w:p>
          <w:p w14:paraId="34F592C7">
            <w:pPr>
              <w:spacing w:line="238" w:lineRule="auto"/>
              <w:ind w:left="32"/>
              <w:rPr>
                <w:rFonts w:ascii="仿宋" w:hAnsi="仿宋" w:eastAsia="仿宋" w:cs="仿宋"/>
                <w:sz w:val="12"/>
                <w:szCs w:val="12"/>
              </w:rPr>
            </w:pPr>
            <w:r>
              <w:rPr>
                <w:rFonts w:ascii="仿宋" w:hAnsi="仿宋" w:eastAsia="仿宋" w:cs="仿宋"/>
                <w:sz w:val="12"/>
                <w:szCs w:val="12"/>
              </w:rPr>
              <w:t>下</w:t>
            </w:r>
          </w:p>
        </w:tc>
        <w:tc>
          <w:tcPr>
            <w:tcW w:w="759" w:type="dxa"/>
            <w:vAlign w:val="top"/>
          </w:tcPr>
          <w:p w14:paraId="1073ADFB">
            <w:pPr>
              <w:spacing w:before="113" w:line="322" w:lineRule="exact"/>
              <w:ind w:left="36"/>
              <w:rPr>
                <w:rFonts w:ascii="仿宋" w:hAnsi="仿宋" w:eastAsia="仿宋" w:cs="仿宋"/>
                <w:sz w:val="12"/>
                <w:szCs w:val="12"/>
              </w:rPr>
            </w:pPr>
            <w:r>
              <w:rPr>
                <w:rFonts w:ascii="仿宋" w:hAnsi="仿宋" w:eastAsia="仿宋" w:cs="仿宋"/>
                <w:spacing w:val="5"/>
                <w:position w:val="15"/>
                <w:sz w:val="12"/>
                <w:szCs w:val="12"/>
              </w:rPr>
              <w:t>100 人及</w:t>
            </w:r>
            <w:r>
              <w:rPr>
                <w:rFonts w:ascii="仿宋" w:hAnsi="仿宋" w:eastAsia="仿宋" w:cs="仿宋"/>
                <w:spacing w:val="4"/>
                <w:position w:val="15"/>
                <w:sz w:val="12"/>
                <w:szCs w:val="12"/>
              </w:rPr>
              <w:t>以</w:t>
            </w:r>
          </w:p>
          <w:p w14:paraId="0BE95432">
            <w:pPr>
              <w:spacing w:line="163" w:lineRule="exact"/>
              <w:ind w:left="31"/>
              <w:rPr>
                <w:rFonts w:ascii="仿宋" w:hAnsi="仿宋" w:eastAsia="仿宋" w:cs="仿宋"/>
                <w:sz w:val="12"/>
                <w:szCs w:val="12"/>
              </w:rPr>
            </w:pPr>
            <w:r>
              <w:rPr>
                <w:rFonts w:ascii="仿宋" w:hAnsi="仿宋" w:eastAsia="仿宋" w:cs="仿宋"/>
                <w:sz w:val="12"/>
                <w:szCs w:val="12"/>
              </w:rPr>
              <w:t>上</w:t>
            </w:r>
          </w:p>
        </w:tc>
        <w:tc>
          <w:tcPr>
            <w:tcW w:w="927" w:type="dxa"/>
            <w:vAlign w:val="top"/>
          </w:tcPr>
          <w:p w14:paraId="269457A4">
            <w:pPr>
              <w:rPr>
                <w:rFonts w:ascii="Arial"/>
                <w:sz w:val="21"/>
              </w:rPr>
            </w:pPr>
          </w:p>
        </w:tc>
        <w:tc>
          <w:tcPr>
            <w:tcW w:w="732" w:type="dxa"/>
            <w:vAlign w:val="top"/>
          </w:tcPr>
          <w:p w14:paraId="4E783C6C">
            <w:pPr>
              <w:spacing w:before="113" w:line="322" w:lineRule="exact"/>
              <w:ind w:left="33"/>
              <w:rPr>
                <w:rFonts w:ascii="仿宋" w:hAnsi="仿宋" w:eastAsia="仿宋" w:cs="仿宋"/>
                <w:sz w:val="12"/>
                <w:szCs w:val="12"/>
              </w:rPr>
            </w:pPr>
            <w:r>
              <w:rPr>
                <w:rFonts w:ascii="仿宋" w:hAnsi="仿宋" w:eastAsia="仿宋" w:cs="仿宋"/>
                <w:spacing w:val="4"/>
                <w:position w:val="15"/>
                <w:sz w:val="12"/>
                <w:szCs w:val="12"/>
              </w:rPr>
              <w:t>8</w:t>
            </w:r>
            <w:r>
              <w:rPr>
                <w:rFonts w:ascii="仿宋" w:hAnsi="仿宋" w:eastAsia="仿宋" w:cs="仿宋"/>
                <w:spacing w:val="3"/>
                <w:position w:val="15"/>
                <w:sz w:val="12"/>
                <w:szCs w:val="12"/>
              </w:rPr>
              <w:t>0</w:t>
            </w:r>
            <w:r>
              <w:rPr>
                <w:rFonts w:ascii="仿宋" w:hAnsi="仿宋" w:eastAsia="仿宋" w:cs="仿宋"/>
                <w:spacing w:val="2"/>
                <w:position w:val="15"/>
                <w:sz w:val="12"/>
                <w:szCs w:val="12"/>
              </w:rPr>
              <w:t>00 万元及</w:t>
            </w:r>
          </w:p>
          <w:p w14:paraId="1E1D2DBA">
            <w:pPr>
              <w:ind w:left="50"/>
              <w:rPr>
                <w:rFonts w:ascii="仿宋" w:hAnsi="仿宋" w:eastAsia="仿宋" w:cs="仿宋"/>
                <w:sz w:val="12"/>
                <w:szCs w:val="12"/>
              </w:rPr>
            </w:pPr>
            <w:r>
              <w:rPr>
                <w:rFonts w:ascii="仿宋" w:hAnsi="仿宋" w:eastAsia="仿宋" w:cs="仿宋"/>
                <w:spacing w:val="-2"/>
                <w:sz w:val="12"/>
                <w:szCs w:val="12"/>
              </w:rPr>
              <w:t>以</w:t>
            </w:r>
            <w:r>
              <w:rPr>
                <w:rFonts w:ascii="仿宋" w:hAnsi="仿宋" w:eastAsia="仿宋" w:cs="仿宋"/>
                <w:spacing w:val="-1"/>
                <w:sz w:val="12"/>
                <w:szCs w:val="12"/>
              </w:rPr>
              <w:t>上</w:t>
            </w:r>
          </w:p>
        </w:tc>
        <w:tc>
          <w:tcPr>
            <w:tcW w:w="778" w:type="dxa"/>
            <w:vAlign w:val="top"/>
          </w:tcPr>
          <w:p w14:paraId="63B07385">
            <w:pPr>
              <w:spacing w:before="274" w:line="241" w:lineRule="auto"/>
              <w:ind w:left="27"/>
              <w:rPr>
                <w:rFonts w:ascii="仿宋" w:hAnsi="仿宋" w:eastAsia="仿宋" w:cs="仿宋"/>
                <w:sz w:val="12"/>
                <w:szCs w:val="12"/>
              </w:rPr>
            </w:pPr>
            <w:r>
              <w:rPr>
                <w:rFonts w:ascii="仿宋" w:hAnsi="仿宋" w:eastAsia="仿宋" w:cs="仿宋"/>
                <w:spacing w:val="9"/>
                <w:sz w:val="12"/>
                <w:szCs w:val="12"/>
              </w:rPr>
              <w:t>1</w:t>
            </w:r>
            <w:r>
              <w:rPr>
                <w:rFonts w:ascii="仿宋" w:hAnsi="仿宋" w:eastAsia="仿宋" w:cs="仿宋"/>
                <w:spacing w:val="5"/>
                <w:sz w:val="12"/>
                <w:szCs w:val="12"/>
              </w:rPr>
              <w:t>0 人及以上</w:t>
            </w:r>
          </w:p>
        </w:tc>
        <w:tc>
          <w:tcPr>
            <w:tcW w:w="778" w:type="dxa"/>
            <w:vAlign w:val="top"/>
          </w:tcPr>
          <w:p w14:paraId="4C27A6A9">
            <w:pPr>
              <w:rPr>
                <w:rFonts w:ascii="Arial"/>
                <w:sz w:val="21"/>
              </w:rPr>
            </w:pPr>
          </w:p>
        </w:tc>
        <w:tc>
          <w:tcPr>
            <w:tcW w:w="696" w:type="dxa"/>
            <w:vAlign w:val="top"/>
          </w:tcPr>
          <w:p w14:paraId="4F052D3A">
            <w:pPr>
              <w:spacing w:before="113" w:line="322" w:lineRule="exact"/>
              <w:ind w:left="46"/>
              <w:rPr>
                <w:rFonts w:ascii="仿宋" w:hAnsi="仿宋" w:eastAsia="仿宋" w:cs="仿宋"/>
                <w:sz w:val="12"/>
                <w:szCs w:val="12"/>
              </w:rPr>
            </w:pPr>
            <w:r>
              <w:rPr>
                <w:rFonts w:ascii="仿宋" w:hAnsi="仿宋" w:eastAsia="仿宋" w:cs="仿宋"/>
                <w:spacing w:val="5"/>
                <w:position w:val="15"/>
                <w:sz w:val="12"/>
                <w:szCs w:val="12"/>
              </w:rPr>
              <w:t>100 万元</w:t>
            </w:r>
            <w:r>
              <w:rPr>
                <w:rFonts w:ascii="仿宋" w:hAnsi="仿宋" w:eastAsia="仿宋" w:cs="仿宋"/>
                <w:spacing w:val="4"/>
                <w:position w:val="15"/>
                <w:sz w:val="12"/>
                <w:szCs w:val="12"/>
              </w:rPr>
              <w:t>及</w:t>
            </w:r>
          </w:p>
          <w:p w14:paraId="0F5A84F7">
            <w:pPr>
              <w:ind w:left="54"/>
              <w:rPr>
                <w:rFonts w:ascii="仿宋" w:hAnsi="仿宋" w:eastAsia="仿宋" w:cs="仿宋"/>
                <w:sz w:val="12"/>
                <w:szCs w:val="12"/>
              </w:rPr>
            </w:pPr>
            <w:r>
              <w:rPr>
                <w:rFonts w:ascii="仿宋" w:hAnsi="仿宋" w:eastAsia="仿宋" w:cs="仿宋"/>
                <w:spacing w:val="-2"/>
                <w:sz w:val="12"/>
                <w:szCs w:val="12"/>
              </w:rPr>
              <w:t>以</w:t>
            </w:r>
            <w:r>
              <w:rPr>
                <w:rFonts w:ascii="仿宋" w:hAnsi="仿宋" w:eastAsia="仿宋" w:cs="仿宋"/>
                <w:spacing w:val="-1"/>
                <w:sz w:val="12"/>
                <w:szCs w:val="12"/>
              </w:rPr>
              <w:t>上</w:t>
            </w:r>
          </w:p>
        </w:tc>
        <w:tc>
          <w:tcPr>
            <w:tcW w:w="790" w:type="dxa"/>
            <w:vAlign w:val="top"/>
          </w:tcPr>
          <w:p w14:paraId="3B9870E6">
            <w:pPr>
              <w:spacing w:before="274" w:line="238" w:lineRule="auto"/>
              <w:ind w:left="48"/>
              <w:rPr>
                <w:rFonts w:ascii="仿宋" w:hAnsi="仿宋" w:eastAsia="仿宋" w:cs="仿宋"/>
                <w:sz w:val="12"/>
                <w:szCs w:val="12"/>
              </w:rPr>
            </w:pPr>
            <w:r>
              <w:rPr>
                <w:rFonts w:ascii="仿宋" w:hAnsi="仿宋" w:eastAsia="仿宋" w:cs="仿宋"/>
                <w:spacing w:val="5"/>
                <w:sz w:val="12"/>
                <w:szCs w:val="12"/>
              </w:rPr>
              <w:t>10 人以</w:t>
            </w:r>
            <w:r>
              <w:rPr>
                <w:rFonts w:ascii="仿宋" w:hAnsi="仿宋" w:eastAsia="仿宋" w:cs="仿宋"/>
                <w:spacing w:val="4"/>
                <w:sz w:val="12"/>
                <w:szCs w:val="12"/>
              </w:rPr>
              <w:t>下</w:t>
            </w:r>
          </w:p>
        </w:tc>
        <w:tc>
          <w:tcPr>
            <w:tcW w:w="707" w:type="dxa"/>
            <w:vAlign w:val="top"/>
          </w:tcPr>
          <w:p w14:paraId="20EA656A">
            <w:pPr>
              <w:rPr>
                <w:rFonts w:ascii="Arial"/>
                <w:sz w:val="21"/>
              </w:rPr>
            </w:pPr>
          </w:p>
        </w:tc>
        <w:tc>
          <w:tcPr>
            <w:tcW w:w="510" w:type="dxa"/>
            <w:tcBorders>
              <w:right w:val="single" w:color="000000" w:sz="10" w:space="0"/>
            </w:tcBorders>
            <w:vAlign w:val="top"/>
          </w:tcPr>
          <w:p w14:paraId="671E6597">
            <w:pPr>
              <w:spacing w:before="113" w:line="322" w:lineRule="exact"/>
              <w:ind w:left="51"/>
              <w:rPr>
                <w:rFonts w:ascii="仿宋" w:hAnsi="仿宋" w:eastAsia="仿宋" w:cs="仿宋"/>
                <w:sz w:val="12"/>
                <w:szCs w:val="12"/>
              </w:rPr>
            </w:pPr>
            <w:r>
              <w:rPr>
                <w:rFonts w:ascii="仿宋" w:hAnsi="仿宋" w:eastAsia="仿宋" w:cs="仿宋"/>
                <w:spacing w:val="-1"/>
                <w:position w:val="15"/>
                <w:sz w:val="12"/>
                <w:szCs w:val="12"/>
              </w:rPr>
              <w:t>10</w:t>
            </w:r>
            <w:r>
              <w:rPr>
                <w:rFonts w:ascii="仿宋" w:hAnsi="仿宋" w:eastAsia="仿宋" w:cs="仿宋"/>
                <w:position w:val="15"/>
                <w:sz w:val="12"/>
                <w:szCs w:val="12"/>
              </w:rPr>
              <w:t>0 万</w:t>
            </w:r>
          </w:p>
          <w:p w14:paraId="7D9906E1">
            <w:pPr>
              <w:spacing w:line="238" w:lineRule="auto"/>
              <w:ind w:left="48"/>
              <w:rPr>
                <w:rFonts w:ascii="仿宋" w:hAnsi="仿宋" w:eastAsia="仿宋" w:cs="仿宋"/>
                <w:sz w:val="12"/>
                <w:szCs w:val="12"/>
              </w:rPr>
            </w:pPr>
            <w:r>
              <w:rPr>
                <w:rFonts w:ascii="仿宋" w:hAnsi="仿宋" w:eastAsia="仿宋" w:cs="仿宋"/>
                <w:spacing w:val="6"/>
                <w:sz w:val="12"/>
                <w:szCs w:val="12"/>
              </w:rPr>
              <w:t>元</w:t>
            </w:r>
            <w:r>
              <w:rPr>
                <w:rFonts w:ascii="仿宋" w:hAnsi="仿宋" w:eastAsia="仿宋" w:cs="仿宋"/>
                <w:spacing w:val="5"/>
                <w:sz w:val="12"/>
                <w:szCs w:val="12"/>
              </w:rPr>
              <w:t>以下</w:t>
            </w:r>
          </w:p>
        </w:tc>
      </w:tr>
      <w:tr w14:paraId="5DEFA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1921" w:type="dxa"/>
            <w:tcBorders>
              <w:left w:val="single" w:color="000000" w:sz="10" w:space="0"/>
            </w:tcBorders>
            <w:vAlign w:val="top"/>
          </w:tcPr>
          <w:p w14:paraId="12EACA21">
            <w:pPr>
              <w:spacing w:before="114" w:line="493" w:lineRule="auto"/>
              <w:ind w:left="27" w:right="64" w:firstLine="1"/>
              <w:rPr>
                <w:rFonts w:ascii="仿宋" w:hAnsi="仿宋" w:eastAsia="仿宋" w:cs="仿宋"/>
                <w:sz w:val="12"/>
                <w:szCs w:val="12"/>
              </w:rPr>
            </w:pPr>
            <w:r>
              <w:rPr>
                <w:rFonts w:ascii="仿宋" w:hAnsi="仿宋" w:eastAsia="仿宋" w:cs="仿宋"/>
                <w:spacing w:val="9"/>
                <w:sz w:val="12"/>
                <w:szCs w:val="12"/>
              </w:rPr>
              <w:t>其他未列明行业 (包括科学研</w:t>
            </w:r>
            <w:r>
              <w:rPr>
                <w:rFonts w:ascii="仿宋" w:hAnsi="仿宋" w:eastAsia="仿宋" w:cs="仿宋"/>
                <w:spacing w:val="6"/>
                <w:sz w:val="12"/>
                <w:szCs w:val="12"/>
              </w:rPr>
              <w:t>究</w:t>
            </w:r>
            <w:r>
              <w:rPr>
                <w:rFonts w:ascii="仿宋" w:hAnsi="仿宋" w:eastAsia="仿宋" w:cs="仿宋"/>
                <w:sz w:val="12"/>
                <w:szCs w:val="12"/>
              </w:rPr>
              <w:t xml:space="preserve"> </w:t>
            </w:r>
            <w:r>
              <w:rPr>
                <w:rFonts w:ascii="仿宋" w:hAnsi="仿宋" w:eastAsia="仿宋" w:cs="仿宋"/>
                <w:spacing w:val="16"/>
                <w:sz w:val="12"/>
                <w:szCs w:val="12"/>
              </w:rPr>
              <w:t>和</w:t>
            </w:r>
            <w:r>
              <w:rPr>
                <w:rFonts w:ascii="仿宋" w:hAnsi="仿宋" w:eastAsia="仿宋" w:cs="仿宋"/>
                <w:spacing w:val="9"/>
                <w:sz w:val="12"/>
                <w:szCs w:val="12"/>
              </w:rPr>
              <w:t>技术服务业，水利、环境和公</w:t>
            </w:r>
            <w:r>
              <w:rPr>
                <w:rFonts w:ascii="仿宋" w:hAnsi="仿宋" w:eastAsia="仿宋" w:cs="仿宋"/>
                <w:sz w:val="12"/>
                <w:szCs w:val="12"/>
              </w:rPr>
              <w:t xml:space="preserve"> </w:t>
            </w:r>
            <w:r>
              <w:rPr>
                <w:rFonts w:ascii="仿宋" w:hAnsi="仿宋" w:eastAsia="仿宋" w:cs="仿宋"/>
                <w:spacing w:val="16"/>
                <w:sz w:val="12"/>
                <w:szCs w:val="12"/>
              </w:rPr>
              <w:t>共</w:t>
            </w:r>
            <w:r>
              <w:rPr>
                <w:rFonts w:ascii="仿宋" w:hAnsi="仿宋" w:eastAsia="仿宋" w:cs="仿宋"/>
                <w:spacing w:val="9"/>
                <w:sz w:val="12"/>
                <w:szCs w:val="12"/>
              </w:rPr>
              <w:t>设施管理业，居民服务、修理</w:t>
            </w:r>
            <w:r>
              <w:rPr>
                <w:rFonts w:ascii="仿宋" w:hAnsi="仿宋" w:eastAsia="仿宋" w:cs="仿宋"/>
                <w:sz w:val="12"/>
                <w:szCs w:val="12"/>
              </w:rPr>
              <w:t xml:space="preserve"> </w:t>
            </w:r>
            <w:r>
              <w:rPr>
                <w:rFonts w:ascii="仿宋" w:hAnsi="仿宋" w:eastAsia="仿宋" w:cs="仿宋"/>
                <w:spacing w:val="13"/>
                <w:sz w:val="12"/>
                <w:szCs w:val="12"/>
              </w:rPr>
              <w:t>和</w:t>
            </w:r>
            <w:r>
              <w:rPr>
                <w:rFonts w:ascii="仿宋" w:hAnsi="仿宋" w:eastAsia="仿宋" w:cs="仿宋"/>
                <w:spacing w:val="9"/>
                <w:sz w:val="12"/>
                <w:szCs w:val="12"/>
              </w:rPr>
              <w:t>其他服务业，社会工作，文化</w:t>
            </w:r>
          </w:p>
          <w:p w14:paraId="43C6E333">
            <w:pPr>
              <w:spacing w:line="238" w:lineRule="auto"/>
              <w:ind w:left="28"/>
              <w:rPr>
                <w:rFonts w:ascii="仿宋" w:hAnsi="仿宋" w:eastAsia="仿宋" w:cs="仿宋"/>
                <w:sz w:val="12"/>
                <w:szCs w:val="12"/>
              </w:rPr>
            </w:pPr>
            <w:r>
              <w:rPr>
                <w:rFonts w:ascii="仿宋" w:hAnsi="仿宋" w:eastAsia="仿宋" w:cs="仿宋"/>
                <w:spacing w:val="11"/>
                <w:sz w:val="12"/>
                <w:szCs w:val="12"/>
              </w:rPr>
              <w:t>体</w:t>
            </w:r>
            <w:r>
              <w:rPr>
                <w:rFonts w:ascii="仿宋" w:hAnsi="仿宋" w:eastAsia="仿宋" w:cs="仿宋"/>
                <w:spacing w:val="7"/>
                <w:sz w:val="12"/>
                <w:szCs w:val="12"/>
              </w:rPr>
              <w:t>育和娱乐业等)</w:t>
            </w:r>
          </w:p>
        </w:tc>
        <w:tc>
          <w:tcPr>
            <w:tcW w:w="601" w:type="dxa"/>
            <w:vAlign w:val="top"/>
          </w:tcPr>
          <w:p w14:paraId="01C4F99F">
            <w:pPr>
              <w:spacing w:line="275" w:lineRule="auto"/>
              <w:rPr>
                <w:rFonts w:ascii="Arial"/>
                <w:sz w:val="21"/>
              </w:rPr>
            </w:pPr>
          </w:p>
          <w:p w14:paraId="2E327C66">
            <w:pPr>
              <w:spacing w:line="275" w:lineRule="auto"/>
              <w:rPr>
                <w:rFonts w:ascii="Arial"/>
                <w:sz w:val="21"/>
              </w:rPr>
            </w:pPr>
          </w:p>
          <w:p w14:paraId="6BD38A7C">
            <w:pPr>
              <w:spacing w:before="39" w:line="479" w:lineRule="auto"/>
              <w:ind w:left="29" w:right="58" w:hanging="4"/>
              <w:rPr>
                <w:rFonts w:ascii="仿宋" w:hAnsi="仿宋" w:eastAsia="仿宋" w:cs="仿宋"/>
                <w:sz w:val="12"/>
                <w:szCs w:val="12"/>
              </w:rPr>
            </w:pPr>
            <w:r>
              <w:rPr>
                <w:rFonts w:ascii="仿宋" w:hAnsi="仿宋" w:eastAsia="仿宋" w:cs="仿宋"/>
                <w:spacing w:val="6"/>
                <w:sz w:val="12"/>
                <w:szCs w:val="12"/>
              </w:rPr>
              <w:t>3</w:t>
            </w:r>
            <w:r>
              <w:rPr>
                <w:rFonts w:ascii="仿宋" w:hAnsi="仿宋" w:eastAsia="仿宋" w:cs="仿宋"/>
                <w:spacing w:val="5"/>
                <w:sz w:val="12"/>
                <w:szCs w:val="12"/>
              </w:rPr>
              <w:t>00 人以</w:t>
            </w:r>
            <w:r>
              <w:rPr>
                <w:rFonts w:ascii="仿宋" w:hAnsi="仿宋" w:eastAsia="仿宋" w:cs="仿宋"/>
                <w:sz w:val="12"/>
                <w:szCs w:val="12"/>
              </w:rPr>
              <w:t xml:space="preserve"> 下</w:t>
            </w:r>
          </w:p>
        </w:tc>
        <w:tc>
          <w:tcPr>
            <w:tcW w:w="827" w:type="dxa"/>
            <w:vAlign w:val="top"/>
          </w:tcPr>
          <w:p w14:paraId="4A07A664">
            <w:pPr>
              <w:rPr>
                <w:rFonts w:ascii="Arial"/>
                <w:sz w:val="21"/>
              </w:rPr>
            </w:pPr>
          </w:p>
        </w:tc>
        <w:tc>
          <w:tcPr>
            <w:tcW w:w="834" w:type="dxa"/>
            <w:vAlign w:val="top"/>
          </w:tcPr>
          <w:p w14:paraId="12D8711D">
            <w:pPr>
              <w:rPr>
                <w:rFonts w:ascii="Arial"/>
                <w:sz w:val="21"/>
              </w:rPr>
            </w:pPr>
          </w:p>
        </w:tc>
        <w:tc>
          <w:tcPr>
            <w:tcW w:w="759" w:type="dxa"/>
            <w:vAlign w:val="top"/>
          </w:tcPr>
          <w:p w14:paraId="4634E770">
            <w:pPr>
              <w:spacing w:line="276" w:lineRule="auto"/>
              <w:rPr>
                <w:rFonts w:ascii="Arial"/>
                <w:sz w:val="21"/>
              </w:rPr>
            </w:pPr>
          </w:p>
          <w:p w14:paraId="304B85E1">
            <w:pPr>
              <w:spacing w:line="276" w:lineRule="auto"/>
              <w:rPr>
                <w:rFonts w:ascii="Arial"/>
                <w:sz w:val="21"/>
              </w:rPr>
            </w:pPr>
          </w:p>
          <w:p w14:paraId="748A697E">
            <w:pPr>
              <w:spacing w:before="39" w:line="500" w:lineRule="auto"/>
              <w:ind w:left="31" w:right="83" w:firstLine="4"/>
              <w:rPr>
                <w:rFonts w:ascii="仿宋" w:hAnsi="仿宋" w:eastAsia="仿宋" w:cs="仿宋"/>
                <w:sz w:val="12"/>
                <w:szCs w:val="12"/>
              </w:rPr>
            </w:pPr>
            <w:r>
              <w:rPr>
                <w:rFonts w:ascii="仿宋" w:hAnsi="仿宋" w:eastAsia="仿宋" w:cs="仿宋"/>
                <w:spacing w:val="5"/>
                <w:sz w:val="12"/>
                <w:szCs w:val="12"/>
              </w:rPr>
              <w:t>100 人及</w:t>
            </w:r>
            <w:r>
              <w:rPr>
                <w:rFonts w:ascii="仿宋" w:hAnsi="仿宋" w:eastAsia="仿宋" w:cs="仿宋"/>
                <w:spacing w:val="4"/>
                <w:sz w:val="12"/>
                <w:szCs w:val="12"/>
              </w:rPr>
              <w:t>以</w:t>
            </w:r>
            <w:r>
              <w:rPr>
                <w:rFonts w:ascii="仿宋" w:hAnsi="仿宋" w:eastAsia="仿宋" w:cs="仿宋"/>
                <w:sz w:val="12"/>
                <w:szCs w:val="12"/>
              </w:rPr>
              <w:t xml:space="preserve"> 上</w:t>
            </w:r>
          </w:p>
        </w:tc>
        <w:tc>
          <w:tcPr>
            <w:tcW w:w="927" w:type="dxa"/>
            <w:vAlign w:val="top"/>
          </w:tcPr>
          <w:p w14:paraId="2267A384">
            <w:pPr>
              <w:rPr>
                <w:rFonts w:ascii="Arial"/>
                <w:sz w:val="21"/>
              </w:rPr>
            </w:pPr>
          </w:p>
        </w:tc>
        <w:tc>
          <w:tcPr>
            <w:tcW w:w="732" w:type="dxa"/>
            <w:vAlign w:val="top"/>
          </w:tcPr>
          <w:p w14:paraId="3BF85D59">
            <w:pPr>
              <w:rPr>
                <w:rFonts w:ascii="Arial"/>
                <w:sz w:val="21"/>
              </w:rPr>
            </w:pPr>
          </w:p>
        </w:tc>
        <w:tc>
          <w:tcPr>
            <w:tcW w:w="778" w:type="dxa"/>
            <w:vAlign w:val="top"/>
          </w:tcPr>
          <w:p w14:paraId="601C4ACA">
            <w:pPr>
              <w:spacing w:line="356" w:lineRule="auto"/>
              <w:rPr>
                <w:rFonts w:ascii="Arial"/>
                <w:sz w:val="21"/>
              </w:rPr>
            </w:pPr>
          </w:p>
          <w:p w14:paraId="7AF70028">
            <w:pPr>
              <w:spacing w:line="356" w:lineRule="auto"/>
              <w:rPr>
                <w:rFonts w:ascii="Arial"/>
                <w:sz w:val="21"/>
              </w:rPr>
            </w:pPr>
          </w:p>
          <w:p w14:paraId="31FD8B80">
            <w:pPr>
              <w:spacing w:before="39" w:line="241" w:lineRule="auto"/>
              <w:ind w:left="27"/>
              <w:rPr>
                <w:rFonts w:ascii="仿宋" w:hAnsi="仿宋" w:eastAsia="仿宋" w:cs="仿宋"/>
                <w:sz w:val="12"/>
                <w:szCs w:val="12"/>
              </w:rPr>
            </w:pPr>
            <w:r>
              <w:rPr>
                <w:rFonts w:ascii="仿宋" w:hAnsi="仿宋" w:eastAsia="仿宋" w:cs="仿宋"/>
                <w:spacing w:val="9"/>
                <w:sz w:val="12"/>
                <w:szCs w:val="12"/>
              </w:rPr>
              <w:t>1</w:t>
            </w:r>
            <w:r>
              <w:rPr>
                <w:rFonts w:ascii="仿宋" w:hAnsi="仿宋" w:eastAsia="仿宋" w:cs="仿宋"/>
                <w:spacing w:val="5"/>
                <w:sz w:val="12"/>
                <w:szCs w:val="12"/>
              </w:rPr>
              <w:t>0 人及以上</w:t>
            </w:r>
          </w:p>
        </w:tc>
        <w:tc>
          <w:tcPr>
            <w:tcW w:w="778" w:type="dxa"/>
            <w:vAlign w:val="top"/>
          </w:tcPr>
          <w:p w14:paraId="7B0AE76C">
            <w:pPr>
              <w:rPr>
                <w:rFonts w:ascii="Arial"/>
                <w:sz w:val="21"/>
              </w:rPr>
            </w:pPr>
          </w:p>
        </w:tc>
        <w:tc>
          <w:tcPr>
            <w:tcW w:w="696" w:type="dxa"/>
            <w:vAlign w:val="top"/>
          </w:tcPr>
          <w:p w14:paraId="2F2AA149">
            <w:pPr>
              <w:rPr>
                <w:rFonts w:ascii="Arial"/>
                <w:sz w:val="21"/>
              </w:rPr>
            </w:pPr>
          </w:p>
        </w:tc>
        <w:tc>
          <w:tcPr>
            <w:tcW w:w="790" w:type="dxa"/>
            <w:vAlign w:val="top"/>
          </w:tcPr>
          <w:p w14:paraId="329D8509">
            <w:pPr>
              <w:spacing w:line="356" w:lineRule="auto"/>
              <w:rPr>
                <w:rFonts w:ascii="Arial"/>
                <w:sz w:val="21"/>
              </w:rPr>
            </w:pPr>
          </w:p>
          <w:p w14:paraId="063B3662">
            <w:pPr>
              <w:spacing w:line="356" w:lineRule="auto"/>
              <w:rPr>
                <w:rFonts w:ascii="Arial"/>
                <w:sz w:val="21"/>
              </w:rPr>
            </w:pPr>
          </w:p>
          <w:p w14:paraId="6DEBB808">
            <w:pPr>
              <w:spacing w:before="39" w:line="238" w:lineRule="auto"/>
              <w:ind w:left="48"/>
              <w:rPr>
                <w:rFonts w:ascii="仿宋" w:hAnsi="仿宋" w:eastAsia="仿宋" w:cs="仿宋"/>
                <w:sz w:val="12"/>
                <w:szCs w:val="12"/>
              </w:rPr>
            </w:pPr>
            <w:r>
              <w:rPr>
                <w:rFonts w:ascii="仿宋" w:hAnsi="仿宋" w:eastAsia="仿宋" w:cs="仿宋"/>
                <w:spacing w:val="5"/>
                <w:sz w:val="12"/>
                <w:szCs w:val="12"/>
              </w:rPr>
              <w:t>10 人以</w:t>
            </w:r>
            <w:r>
              <w:rPr>
                <w:rFonts w:ascii="仿宋" w:hAnsi="仿宋" w:eastAsia="仿宋" w:cs="仿宋"/>
                <w:spacing w:val="4"/>
                <w:sz w:val="12"/>
                <w:szCs w:val="12"/>
              </w:rPr>
              <w:t>下</w:t>
            </w:r>
          </w:p>
        </w:tc>
        <w:tc>
          <w:tcPr>
            <w:tcW w:w="707" w:type="dxa"/>
            <w:vAlign w:val="top"/>
          </w:tcPr>
          <w:p w14:paraId="4674B774">
            <w:pPr>
              <w:rPr>
                <w:rFonts w:ascii="Arial"/>
                <w:sz w:val="21"/>
              </w:rPr>
            </w:pPr>
          </w:p>
        </w:tc>
        <w:tc>
          <w:tcPr>
            <w:tcW w:w="510" w:type="dxa"/>
            <w:tcBorders>
              <w:right w:val="single" w:color="000000" w:sz="10" w:space="0"/>
            </w:tcBorders>
            <w:vAlign w:val="top"/>
          </w:tcPr>
          <w:p w14:paraId="7DA8B550">
            <w:pPr>
              <w:rPr>
                <w:rFonts w:ascii="Arial"/>
                <w:sz w:val="21"/>
              </w:rPr>
            </w:pPr>
          </w:p>
        </w:tc>
      </w:tr>
    </w:tbl>
    <w:p w14:paraId="31A1A205">
      <w:pPr>
        <w:rPr>
          <w:rFonts w:ascii="Arial"/>
          <w:sz w:val="21"/>
        </w:rPr>
      </w:pPr>
    </w:p>
    <w:sectPr>
      <w:footerReference r:id="rId39" w:type="default"/>
      <w:pgSz w:w="11910" w:h="16840"/>
      <w:pgMar w:top="1431" w:right="499" w:bottom="1170" w:left="524" w:header="0" w:footer="99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宋体"/>
    <w:panose1 w:val="00000000000000000000"/>
    <w:charset w:val="01"/>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867DC">
    <w:pPr>
      <w:spacing w:line="187" w:lineRule="auto"/>
      <w:ind w:left="4024"/>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3BF16">
    <w:pPr>
      <w:spacing w:line="187" w:lineRule="auto"/>
      <w:ind w:left="3980"/>
      <w:rPr>
        <w:rFonts w:ascii="Times New Roman" w:hAnsi="Times New Roman" w:eastAsia="Times New Roman" w:cs="Times New Roman"/>
        <w:sz w:val="17"/>
        <w:szCs w:val="1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70C62">
    <w:pPr>
      <w:spacing w:line="187" w:lineRule="auto"/>
      <w:ind w:left="3980"/>
      <w:rPr>
        <w:rFonts w:ascii="Times New Roman" w:hAnsi="Times New Roman" w:eastAsia="Times New Roman" w:cs="Times New Roman"/>
        <w:sz w:val="17"/>
        <w:szCs w:val="17"/>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14848">
    <w:pPr>
      <w:pStyle w:val="13"/>
      <w:tabs>
        <w:tab w:val="center" w:pos="4153"/>
        <w:tab w:val="right" w:pos="8306"/>
        <w:tab w:val="clear" w:pos="4320"/>
        <w:tab w:val="clear" w:pos="8640"/>
      </w:tabs>
      <w:jc w:val="center"/>
      <w:rPr>
        <w:rFonts w:ascii="Times New Roman" w:hAnsi="Times New Roman" w:eastAsia="仿宋_GB2312"/>
        <w:sz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393F5">
    <w:pPr>
      <w:rPr>
        <w:rFonts w:hint="eastAsia"/>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28738">
    <w:pPr>
      <w:spacing w:line="187" w:lineRule="auto"/>
      <w:ind w:left="3978"/>
      <w:rPr>
        <w:rFonts w:ascii="Times New Roman" w:hAnsi="Times New Roman" w:eastAsia="Times New Roman" w:cs="Times New Roman"/>
        <w:sz w:val="17"/>
        <w:szCs w:val="17"/>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A1873">
    <w:pPr>
      <w:spacing w:line="186" w:lineRule="auto"/>
      <w:ind w:left="3978"/>
      <w:rPr>
        <w:rFonts w:ascii="Times New Roman" w:hAnsi="Times New Roman" w:eastAsia="Times New Roman" w:cs="Times New Roman"/>
        <w:sz w:val="17"/>
        <w:szCs w:val="17"/>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B3170">
    <w:pPr>
      <w:spacing w:line="187" w:lineRule="auto"/>
      <w:ind w:left="3978"/>
      <w:rPr>
        <w:rFonts w:ascii="Times New Roman" w:hAnsi="Times New Roman" w:eastAsia="Times New Roman" w:cs="Times New Roman"/>
        <w:sz w:val="17"/>
        <w:szCs w:val="17"/>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66C17">
    <w:pPr>
      <w:spacing w:line="186" w:lineRule="auto"/>
      <w:ind w:left="3978"/>
      <w:rPr>
        <w:rFonts w:ascii="Times New Roman" w:hAnsi="Times New Roman" w:eastAsia="Times New Roman" w:cs="Times New Roman"/>
        <w:sz w:val="17"/>
        <w:szCs w:val="17"/>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42B9C">
    <w:pPr>
      <w:spacing w:line="187" w:lineRule="auto"/>
      <w:ind w:left="4561"/>
      <w:rPr>
        <w:rFonts w:ascii="Times New Roman" w:hAnsi="Times New Roman" w:eastAsia="Times New Roman" w:cs="Times New Roman"/>
        <w:sz w:val="17"/>
        <w:szCs w:val="17"/>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B1AF4">
    <w:pPr>
      <w:spacing w:line="187" w:lineRule="auto"/>
      <w:ind w:left="3978"/>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763F0">
    <w:pPr>
      <w:pStyle w:val="13"/>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D382B">
    <w:pPr>
      <w:spacing w:line="187" w:lineRule="auto"/>
      <w:ind w:left="3978"/>
      <w:rPr>
        <w:rFonts w:ascii="Times New Roman" w:hAnsi="Times New Roman" w:eastAsia="Times New Roman" w:cs="Times New Roman"/>
        <w:sz w:val="17"/>
        <w:szCs w:val="17"/>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C44A6">
    <w:pPr>
      <w:spacing w:line="187" w:lineRule="auto"/>
      <w:ind w:left="5268"/>
      <w:rPr>
        <w:rFonts w:ascii="Times New Roman" w:hAnsi="Times New Roman" w:eastAsia="Times New Roman" w:cs="Times New Roman"/>
        <w:sz w:val="17"/>
        <w:szCs w:val="17"/>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7E01E">
    <w:pPr>
      <w:spacing w:line="187" w:lineRule="auto"/>
      <w:ind w:left="4072"/>
      <w:rPr>
        <w:rFonts w:ascii="Times New Roman" w:hAnsi="Times New Roman" w:eastAsia="Times New Roman" w:cs="Times New Roman"/>
        <w:sz w:val="17"/>
        <w:szCs w:val="17"/>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63149">
    <w:pPr>
      <w:spacing w:line="187" w:lineRule="auto"/>
      <w:ind w:left="4341"/>
      <w:rPr>
        <w:rFonts w:ascii="Times New Roman" w:hAnsi="Times New Roman" w:eastAsia="Times New Roman" w:cs="Times New Roman"/>
        <w:sz w:val="17"/>
        <w:szCs w:val="17"/>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669A6">
    <w:pPr>
      <w:spacing w:line="187" w:lineRule="auto"/>
      <w:ind w:left="3978"/>
      <w:rPr>
        <w:rFonts w:ascii="Times New Roman" w:hAnsi="Times New Roman" w:eastAsia="Times New Roman" w:cs="Times New Roman"/>
        <w:sz w:val="17"/>
        <w:szCs w:val="17"/>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746D3">
    <w:pPr>
      <w:spacing w:line="187" w:lineRule="auto"/>
      <w:ind w:left="3978"/>
      <w:rPr>
        <w:rFonts w:ascii="Times New Roman" w:hAnsi="Times New Roman" w:eastAsia="Times New Roman" w:cs="Times New Roman"/>
        <w:sz w:val="17"/>
        <w:szCs w:val="17"/>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506D1">
    <w:pPr>
      <w:spacing w:line="187" w:lineRule="auto"/>
      <w:ind w:left="3978"/>
      <w:rPr>
        <w:rFonts w:ascii="Times New Roman" w:hAnsi="Times New Roman" w:eastAsia="Times New Roman" w:cs="Times New Roman"/>
        <w:sz w:val="17"/>
        <w:szCs w:val="17"/>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19BF5">
    <w:pPr>
      <w:spacing w:line="187" w:lineRule="auto"/>
      <w:ind w:left="3978"/>
      <w:rPr>
        <w:rFonts w:ascii="Times New Roman" w:hAnsi="Times New Roman" w:eastAsia="Times New Roman" w:cs="Times New Roman"/>
        <w:sz w:val="17"/>
        <w:szCs w:val="17"/>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F1ADC">
    <w:pPr>
      <w:spacing w:line="188" w:lineRule="auto"/>
      <w:ind w:left="3978"/>
      <w:rPr>
        <w:rFonts w:ascii="Times New Roman" w:hAnsi="Times New Roman" w:eastAsia="Times New Roman" w:cs="Times New Roman"/>
        <w:sz w:val="17"/>
        <w:szCs w:val="17"/>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C023B">
    <w:pPr>
      <w:spacing w:line="187" w:lineRule="auto"/>
      <w:ind w:left="3978"/>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122A">
    <w:pPr>
      <w:spacing w:line="187" w:lineRule="auto"/>
      <w:ind w:left="4381"/>
      <w:rPr>
        <w:rFonts w:ascii="Times New Roman" w:hAnsi="Times New Roman" w:eastAsia="Times New Roman" w:cs="Times New Roman"/>
        <w:sz w:val="17"/>
        <w:szCs w:val="17"/>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C8E23">
    <w:pPr>
      <w:spacing w:line="187" w:lineRule="auto"/>
      <w:ind w:left="4072"/>
      <w:rPr>
        <w:rFonts w:ascii="Times New Roman" w:hAnsi="Times New Roman" w:eastAsia="Times New Roman" w:cs="Times New Roman"/>
        <w:sz w:val="17"/>
        <w:szCs w:val="17"/>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E0C15">
    <w:pPr>
      <w:spacing w:line="186" w:lineRule="auto"/>
      <w:ind w:left="3978"/>
      <w:rPr>
        <w:rFonts w:ascii="Times New Roman" w:hAnsi="Times New Roman" w:eastAsia="Times New Roman" w:cs="Times New Roman"/>
        <w:sz w:val="17"/>
        <w:szCs w:val="17"/>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6C78F">
    <w:pPr>
      <w:spacing w:line="187" w:lineRule="auto"/>
      <w:ind w:left="5240"/>
      <w:rPr>
        <w:rFonts w:ascii="Times New Roman" w:hAnsi="Times New Roman" w:eastAsia="Times New Roman" w:cs="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6CA9C">
    <w:pPr>
      <w:spacing w:line="188" w:lineRule="auto"/>
      <w:ind w:left="4454"/>
      <w:rPr>
        <w:rFonts w:ascii="Times New Roman" w:hAnsi="Times New Roman" w:eastAsia="Times New Roman" w:cs="Times New Roman"/>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79B85">
    <w:pPr>
      <w:spacing w:line="188" w:lineRule="auto"/>
      <w:ind w:left="4454"/>
      <w:rPr>
        <w:rFonts w:ascii="Times New Roman" w:hAnsi="Times New Roman" w:eastAsia="Times New Roman" w:cs="Times New Roman"/>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C8FD6">
    <w:pPr>
      <w:spacing w:line="188" w:lineRule="auto"/>
      <w:ind w:left="4454"/>
      <w:rPr>
        <w:rFonts w:ascii="Times New Roman" w:hAnsi="Times New Roman" w:eastAsia="Times New Roman" w:cs="Times New Roman"/>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C2CCF">
    <w:pPr>
      <w:spacing w:line="187" w:lineRule="auto"/>
      <w:ind w:left="4276"/>
      <w:rPr>
        <w:rFonts w:ascii="Times New Roman" w:hAnsi="Times New Roman" w:eastAsia="Times New Roman" w:cs="Times New Roman"/>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0884F">
    <w:pPr>
      <w:spacing w:line="187" w:lineRule="auto"/>
      <w:ind w:left="4718"/>
      <w:rPr>
        <w:rFonts w:ascii="Times New Roman" w:hAnsi="Times New Roman" w:eastAsia="Times New Roman" w:cs="Times New Roman"/>
        <w:sz w:val="17"/>
        <w:szCs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99A9">
    <w:pPr>
      <w:spacing w:line="187" w:lineRule="auto"/>
      <w:ind w:left="4653"/>
      <w:rPr>
        <w:rFonts w:ascii="Times New Roman" w:hAnsi="Times New Roman" w:eastAsia="Times New Roman" w:cs="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61A0">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88FD9">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8C7C6">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DBEDF"/>
    <w:multiLevelType w:val="singleLevel"/>
    <w:tmpl w:val="8A5DBEDF"/>
    <w:lvl w:ilvl="0" w:tentative="0">
      <w:start w:val="1"/>
      <w:numFmt w:val="decimal"/>
      <w:suff w:val="nothing"/>
      <w:lvlText w:val="（%1）"/>
      <w:lvlJc w:val="left"/>
    </w:lvl>
  </w:abstractNum>
  <w:abstractNum w:abstractNumId="1">
    <w:nsid w:val="F0A27F6F"/>
    <w:multiLevelType w:val="singleLevel"/>
    <w:tmpl w:val="F0A27F6F"/>
    <w:lvl w:ilvl="0" w:tentative="0">
      <w:start w:val="5"/>
      <w:numFmt w:val="chineseCounting"/>
      <w:suff w:val="space"/>
      <w:lvlText w:val="第%1章"/>
      <w:lvlJc w:val="left"/>
      <w:rPr>
        <w:rFonts w:hint="eastAsia"/>
      </w:rPr>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14DBFF3F"/>
    <w:multiLevelType w:val="singleLevel"/>
    <w:tmpl w:val="14DBFF3F"/>
    <w:lvl w:ilvl="0" w:tentative="0">
      <w:start w:val="1"/>
      <w:numFmt w:val="decimal"/>
      <w:suff w:val="nothing"/>
      <w:lvlText w:val="（%1）"/>
      <w:lvlJc w:val="left"/>
    </w:lvl>
  </w:abstractNum>
  <w:abstractNum w:abstractNumId="5">
    <w:nsid w:val="26F06AF2"/>
    <w:multiLevelType w:val="singleLevel"/>
    <w:tmpl w:val="26F06AF2"/>
    <w:lvl w:ilvl="0" w:tentative="0">
      <w:start w:val="1"/>
      <w:numFmt w:val="decimal"/>
      <w:suff w:val="space"/>
      <w:lvlText w:val="(%1)"/>
      <w:lvlJc w:val="left"/>
      <w:pPr>
        <w:ind w:left="599" w:leftChars="0" w:firstLine="0" w:firstLineChars="0"/>
      </w:pPr>
    </w:lvl>
  </w:abstractNum>
  <w:abstractNum w:abstractNumId="6">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7">
    <w:nsid w:val="3EE79227"/>
    <w:multiLevelType w:val="singleLevel"/>
    <w:tmpl w:val="3EE79227"/>
    <w:lvl w:ilvl="0" w:tentative="0">
      <w:start w:val="1"/>
      <w:numFmt w:val="decimal"/>
      <w:suff w:val="nothing"/>
      <w:lvlText w:val="%1、"/>
      <w:lvlJc w:val="left"/>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0">
    <w:nsid w:val="79D80A60"/>
    <w:multiLevelType w:val="singleLevel"/>
    <w:tmpl w:val="79D80A60"/>
    <w:lvl w:ilvl="0" w:tentative="0">
      <w:start w:val="1"/>
      <w:numFmt w:val="decimal"/>
      <w:suff w:val="nothing"/>
      <w:lvlText w:val="（%1）"/>
      <w:lvlJc w:val="left"/>
    </w:lvl>
  </w:abstractNum>
  <w:abstractNum w:abstractNumId="11">
    <w:nsid w:val="7F02190C"/>
    <w:multiLevelType w:val="singleLevel"/>
    <w:tmpl w:val="7F02190C"/>
    <w:lvl w:ilvl="0" w:tentative="0">
      <w:start w:val="9"/>
      <w:numFmt w:val="chineseCounting"/>
      <w:suff w:val="nothing"/>
      <w:lvlText w:val="%1、"/>
      <w:lvlJc w:val="left"/>
      <w:rPr>
        <w:rFonts w:hint="eastAsia"/>
      </w:rPr>
    </w:lvl>
  </w:abstractNum>
  <w:num w:numId="1">
    <w:abstractNumId w:val="6"/>
  </w:num>
  <w:num w:numId="2">
    <w:abstractNumId w:val="4"/>
  </w:num>
  <w:num w:numId="3">
    <w:abstractNumId w:val="7"/>
  </w:num>
  <w:num w:numId="4">
    <w:abstractNumId w:val="5"/>
  </w:num>
  <w:num w:numId="5">
    <w:abstractNumId w:val="8"/>
  </w:num>
  <w:num w:numId="6">
    <w:abstractNumId w:val="3"/>
  </w:num>
  <w:num w:numId="7">
    <w:abstractNumId w:val="9"/>
  </w:num>
  <w:num w:numId="8">
    <w:abstractNumId w:val="0"/>
  </w:num>
  <w:num w:numId="9">
    <w:abstractNumId w:val="10"/>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YxNWMwZGE0OWM5ODMzYjcyOWY2ZjAxYmM2MGM3YWQifQ=="/>
  </w:docVars>
  <w:rsids>
    <w:rsidRoot w:val="00000000"/>
    <w:rsid w:val="0096326B"/>
    <w:rsid w:val="018B2FCB"/>
    <w:rsid w:val="030515C9"/>
    <w:rsid w:val="03EC0177"/>
    <w:rsid w:val="05CC7208"/>
    <w:rsid w:val="084A1910"/>
    <w:rsid w:val="089044A9"/>
    <w:rsid w:val="09230930"/>
    <w:rsid w:val="09854C0C"/>
    <w:rsid w:val="09DE0562"/>
    <w:rsid w:val="0A2F5262"/>
    <w:rsid w:val="0B24791E"/>
    <w:rsid w:val="0B5A463D"/>
    <w:rsid w:val="0DB936E6"/>
    <w:rsid w:val="0F0A004B"/>
    <w:rsid w:val="0F4E618A"/>
    <w:rsid w:val="11716160"/>
    <w:rsid w:val="12596A46"/>
    <w:rsid w:val="13E946D3"/>
    <w:rsid w:val="14254C87"/>
    <w:rsid w:val="144162BD"/>
    <w:rsid w:val="1496321C"/>
    <w:rsid w:val="155537AB"/>
    <w:rsid w:val="172A139B"/>
    <w:rsid w:val="180A27C0"/>
    <w:rsid w:val="18452ABC"/>
    <w:rsid w:val="1A611DCE"/>
    <w:rsid w:val="1A66082C"/>
    <w:rsid w:val="1B09565B"/>
    <w:rsid w:val="1C58439B"/>
    <w:rsid w:val="1DDE1295"/>
    <w:rsid w:val="1E187439"/>
    <w:rsid w:val="1EB06519"/>
    <w:rsid w:val="1ED359AE"/>
    <w:rsid w:val="1F187960"/>
    <w:rsid w:val="1F4E3E3C"/>
    <w:rsid w:val="1FAB4F33"/>
    <w:rsid w:val="20823EE5"/>
    <w:rsid w:val="208C266E"/>
    <w:rsid w:val="20D24532"/>
    <w:rsid w:val="221672D0"/>
    <w:rsid w:val="228C25FC"/>
    <w:rsid w:val="23ED6BE5"/>
    <w:rsid w:val="25695EE1"/>
    <w:rsid w:val="262F241A"/>
    <w:rsid w:val="26F71ACE"/>
    <w:rsid w:val="2705317A"/>
    <w:rsid w:val="279D1605"/>
    <w:rsid w:val="27FE5917"/>
    <w:rsid w:val="29E452B9"/>
    <w:rsid w:val="2AFB714B"/>
    <w:rsid w:val="2B073965"/>
    <w:rsid w:val="2BBE767E"/>
    <w:rsid w:val="2C6E3570"/>
    <w:rsid w:val="2C8E4052"/>
    <w:rsid w:val="2D2C0E7E"/>
    <w:rsid w:val="2D412A32"/>
    <w:rsid w:val="2DDC5888"/>
    <w:rsid w:val="2E2F6D2F"/>
    <w:rsid w:val="2EDA313F"/>
    <w:rsid w:val="2F994DA8"/>
    <w:rsid w:val="2FB41BE1"/>
    <w:rsid w:val="302428C3"/>
    <w:rsid w:val="30405CA0"/>
    <w:rsid w:val="30963095"/>
    <w:rsid w:val="31975317"/>
    <w:rsid w:val="35EB79DF"/>
    <w:rsid w:val="35F26BDB"/>
    <w:rsid w:val="390E2180"/>
    <w:rsid w:val="3A3000B7"/>
    <w:rsid w:val="3A614468"/>
    <w:rsid w:val="3B2E2848"/>
    <w:rsid w:val="3B5B5755"/>
    <w:rsid w:val="3B634E3C"/>
    <w:rsid w:val="3BD258C9"/>
    <w:rsid w:val="3BEC3213"/>
    <w:rsid w:val="3C371BD0"/>
    <w:rsid w:val="3E0C7687"/>
    <w:rsid w:val="3EC11C25"/>
    <w:rsid w:val="3EDE27D7"/>
    <w:rsid w:val="416B7DCA"/>
    <w:rsid w:val="41BB36EA"/>
    <w:rsid w:val="41F06AA9"/>
    <w:rsid w:val="4246491B"/>
    <w:rsid w:val="424E1552"/>
    <w:rsid w:val="425E455A"/>
    <w:rsid w:val="446B68BB"/>
    <w:rsid w:val="448C1F42"/>
    <w:rsid w:val="45A21227"/>
    <w:rsid w:val="46DD3374"/>
    <w:rsid w:val="475F022D"/>
    <w:rsid w:val="476D46F8"/>
    <w:rsid w:val="483D15AE"/>
    <w:rsid w:val="48727D68"/>
    <w:rsid w:val="49C178B1"/>
    <w:rsid w:val="4A390B14"/>
    <w:rsid w:val="4B730647"/>
    <w:rsid w:val="4BCB2B40"/>
    <w:rsid w:val="4C3D5FFA"/>
    <w:rsid w:val="4D2D295A"/>
    <w:rsid w:val="4D6457F2"/>
    <w:rsid w:val="4F6F17DE"/>
    <w:rsid w:val="4F841EF6"/>
    <w:rsid w:val="524E1706"/>
    <w:rsid w:val="530C1269"/>
    <w:rsid w:val="531C2259"/>
    <w:rsid w:val="533575BC"/>
    <w:rsid w:val="534B3D75"/>
    <w:rsid w:val="53C428D1"/>
    <w:rsid w:val="540B1AF3"/>
    <w:rsid w:val="542D2FD1"/>
    <w:rsid w:val="55933861"/>
    <w:rsid w:val="56051FA0"/>
    <w:rsid w:val="56312D95"/>
    <w:rsid w:val="56F51BCF"/>
    <w:rsid w:val="56FD406A"/>
    <w:rsid w:val="57913179"/>
    <w:rsid w:val="582D49DF"/>
    <w:rsid w:val="5B1F3B03"/>
    <w:rsid w:val="5C194AB6"/>
    <w:rsid w:val="5C807E1E"/>
    <w:rsid w:val="5E270EFB"/>
    <w:rsid w:val="5E5B12F6"/>
    <w:rsid w:val="5EE017FC"/>
    <w:rsid w:val="5FA56CCD"/>
    <w:rsid w:val="5FD41677"/>
    <w:rsid w:val="5FE22CC8"/>
    <w:rsid w:val="63A63A3A"/>
    <w:rsid w:val="641A5530"/>
    <w:rsid w:val="65861B3B"/>
    <w:rsid w:val="65BA4B55"/>
    <w:rsid w:val="667E5B82"/>
    <w:rsid w:val="67EF582E"/>
    <w:rsid w:val="68024749"/>
    <w:rsid w:val="69C02956"/>
    <w:rsid w:val="6B497573"/>
    <w:rsid w:val="6B997A81"/>
    <w:rsid w:val="6BDC543B"/>
    <w:rsid w:val="6C764B97"/>
    <w:rsid w:val="6D082649"/>
    <w:rsid w:val="6D236B2C"/>
    <w:rsid w:val="6D2E11E9"/>
    <w:rsid w:val="6DA6007E"/>
    <w:rsid w:val="6DF80910"/>
    <w:rsid w:val="7011015C"/>
    <w:rsid w:val="702F4391"/>
    <w:rsid w:val="725A4177"/>
    <w:rsid w:val="7279588C"/>
    <w:rsid w:val="742C3E16"/>
    <w:rsid w:val="76A96C4B"/>
    <w:rsid w:val="781B5927"/>
    <w:rsid w:val="7A8F3E14"/>
    <w:rsid w:val="7B825CBD"/>
    <w:rsid w:val="7BD227A0"/>
    <w:rsid w:val="7CCA5FF0"/>
    <w:rsid w:val="7DB33D53"/>
    <w:rsid w:val="7E2D26C6"/>
    <w:rsid w:val="7F4C0BE0"/>
    <w:rsid w:val="7F5B0CFF"/>
    <w:rsid w:val="7F985A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qFormat/>
    <w:uiPriority w:val="0"/>
    <w:pPr>
      <w:keepNext/>
      <w:keepLines/>
      <w:spacing w:before="280" w:beforeLines="0" w:after="290" w:afterLines="0" w:line="372" w:lineRule="auto"/>
      <w:outlineLvl w:val="4"/>
    </w:pPr>
    <w:rPr>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99"/>
    <w:pPr>
      <w:widowControl/>
      <w:adjustRightInd w:val="0"/>
      <w:snapToGrid w:val="0"/>
      <w:spacing w:line="400" w:lineRule="atLeast"/>
      <w:ind w:firstLine="482"/>
      <w:textAlignment w:val="baseline"/>
    </w:pPr>
    <w:rPr>
      <w:kern w:val="0"/>
      <w:sz w:val="24"/>
    </w:rPr>
  </w:style>
  <w:style w:type="paragraph" w:styleId="8">
    <w:name w:val="Body Text"/>
    <w:basedOn w:val="1"/>
    <w:next w:val="1"/>
    <w:qFormat/>
    <w:uiPriority w:val="0"/>
    <w:pPr>
      <w:spacing w:after="120"/>
    </w:pPr>
  </w:style>
  <w:style w:type="paragraph" w:styleId="9">
    <w:name w:val="toc 5"/>
    <w:basedOn w:val="1"/>
    <w:next w:val="1"/>
    <w:qFormat/>
    <w:uiPriority w:val="0"/>
    <w:pPr>
      <w:tabs>
        <w:tab w:val="right" w:leader="dot" w:pos="8296"/>
      </w:tabs>
      <w:ind w:left="1050" w:leftChars="500"/>
    </w:pPr>
  </w:style>
  <w:style w:type="paragraph" w:styleId="10">
    <w:name w:val="toc 3"/>
    <w:basedOn w:val="1"/>
    <w:next w:val="1"/>
    <w:qFormat/>
    <w:uiPriority w:val="0"/>
    <w:pPr>
      <w:ind w:left="840" w:leftChars="400"/>
    </w:pPr>
  </w:style>
  <w:style w:type="paragraph" w:styleId="11">
    <w:name w:val="Plain Text"/>
    <w:basedOn w:val="1"/>
    <w:next w:val="12"/>
    <w:qFormat/>
    <w:uiPriority w:val="0"/>
    <w:rPr>
      <w:rFonts w:ascii="宋体"/>
      <w:color w:val="000000"/>
      <w:szCs w:val="20"/>
      <w:u w:val="none" w:color="00000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footer"/>
    <w:basedOn w:val="1"/>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toc 4"/>
    <w:basedOn w:val="1"/>
    <w:next w:val="1"/>
    <w:qFormat/>
    <w:uiPriority w:val="0"/>
    <w:pPr>
      <w:tabs>
        <w:tab w:val="left" w:pos="1890"/>
        <w:tab w:val="right" w:leader="dot" w:pos="8296"/>
      </w:tabs>
      <w:ind w:left="630" w:leftChars="300"/>
    </w:pPr>
  </w:style>
  <w:style w:type="paragraph" w:styleId="16">
    <w:name w:val="Normal (Web)"/>
    <w:basedOn w:val="1"/>
    <w:next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0"/>
    <w:rPr>
      <w:rFonts w:cs="Times New Roman"/>
      <w:color w:val="0000FF"/>
      <w:u w:val="single"/>
    </w:rPr>
  </w:style>
  <w:style w:type="character" w:styleId="21">
    <w:name w:val="HTML Sample"/>
    <w:basedOn w:val="19"/>
    <w:qFormat/>
    <w:uiPriority w:val="0"/>
    <w:rPr>
      <w:rFonts w:ascii="Courier New" w:hAnsi="Courier New"/>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_Style 6"/>
    <w:basedOn w:val="3"/>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5.wmf"/><Relationship Id="rId5" Type="http://schemas.openxmlformats.org/officeDocument/2006/relationships/header" Target="header1.xml"/><Relationship Id="rId49" Type="http://schemas.openxmlformats.org/officeDocument/2006/relationships/oleObject" Target="embeddings/oleObject5.bin"/><Relationship Id="rId48" Type="http://schemas.openxmlformats.org/officeDocument/2006/relationships/image" Target="media/image4.wmf"/><Relationship Id="rId47" Type="http://schemas.openxmlformats.org/officeDocument/2006/relationships/oleObject" Target="embeddings/oleObject4.bin"/><Relationship Id="rId46" Type="http://schemas.openxmlformats.org/officeDocument/2006/relationships/image" Target="media/image3.wmf"/><Relationship Id="rId45" Type="http://schemas.openxmlformats.org/officeDocument/2006/relationships/oleObject" Target="embeddings/oleObject3.bin"/><Relationship Id="rId44" Type="http://schemas.openxmlformats.org/officeDocument/2006/relationships/image" Target="media/image2.wmf"/><Relationship Id="rId43" Type="http://schemas.openxmlformats.org/officeDocument/2006/relationships/oleObject" Target="embeddings/oleObject2.bin"/><Relationship Id="rId42" Type="http://schemas.openxmlformats.org/officeDocument/2006/relationships/image" Target="media/image1.wmf"/><Relationship Id="rId41" Type="http://schemas.openxmlformats.org/officeDocument/2006/relationships/oleObject" Target="embeddings/oleObject1.bin"/><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3.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161</Pages>
  <Words>7402</Words>
  <Characters>8362</Characters>
  <TotalTime>112</TotalTime>
  <ScaleCrop>false</ScaleCrop>
  <LinksUpToDate>false</LinksUpToDate>
  <CharactersWithSpaces>8643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2022-09-16T18:50:00Z</dcterms:created>
  <dc:creator>市政务服务办</dc:creator>
  <cp:lastModifiedBy>WPS_1662550380</cp:lastModifiedBy>
  <cp:lastPrinted>2025-06-19T11:01:00Z</cp:lastPrinted>
  <dcterms:modified xsi:type="dcterms:W3CDTF">2025-07-11T10:15:05Z</dcterms:modified>
  <dc:subject>青岛市政府采购采购文件范本</dc:subject>
  <dc:title>青岛市政府采购采购文件范本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2022-09-16T19:38:51Z</vt:filetime>
  </property>
  <property fmtid="{D5CDD505-2E9C-101B-9397-08002B2CF9AE}" pid="4" name="KSOProductBuildVer">
    <vt:lpwstr>2052-12.1.0.21915</vt:lpwstr>
  </property>
  <property fmtid="{D5CDD505-2E9C-101B-9397-08002B2CF9AE}" pid="5" name="ICV">
    <vt:lpwstr>40F8D2AB0BEC4AE5A25B16A63DD2ED50</vt:lpwstr>
  </property>
  <property fmtid="{D5CDD505-2E9C-101B-9397-08002B2CF9AE}" pid="6" name="KSOTemplateDocerSaveRecord">
    <vt:lpwstr>eyJoZGlkIjoiZWRkNTE2NGRlZmZlNDdmYWQzOWM1ZTU3YjQ2M2U3MjQiLCJ1c2VySWQiOiIxNDA2NzI2MzQ3In0=</vt:lpwstr>
  </property>
</Properties>
</file>