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F1205">
      <w:pPr>
        <w:pStyle w:val="6"/>
        <w:spacing w:line="271" w:lineRule="auto"/>
      </w:pPr>
    </w:p>
    <w:p w14:paraId="36B5E888">
      <w:pPr>
        <w:spacing w:before="161" w:line="226" w:lineRule="auto"/>
        <w:jc w:val="center"/>
        <w:rPr>
          <w:rFonts w:hint="eastAsia" w:ascii="黑体" w:hAnsi="黑体" w:eastAsia="黑体" w:cs="黑体"/>
          <w:spacing w:val="5"/>
          <w:sz w:val="40"/>
          <w:szCs w:val="40"/>
        </w:rPr>
      </w:pPr>
      <w:r>
        <w:rPr>
          <w:rFonts w:hint="eastAsia" w:ascii="黑体" w:hAnsi="黑体" w:eastAsia="黑体" w:cs="黑体"/>
          <w:spacing w:val="5"/>
          <w:sz w:val="40"/>
          <w:szCs w:val="40"/>
          <w:lang w:val="en-US" w:eastAsia="zh-CN"/>
        </w:rPr>
        <w:t>征订2025-2026学年第一学期教材</w:t>
      </w:r>
    </w:p>
    <w:p w14:paraId="172D65D0">
      <w:pPr>
        <w:spacing w:before="161" w:line="226" w:lineRule="auto"/>
        <w:jc w:val="center"/>
        <w:rPr>
          <w:rFonts w:hint="default" w:ascii="黑体" w:hAnsi="黑体" w:eastAsia="黑体" w:cs="黑体"/>
          <w:sz w:val="31"/>
          <w:szCs w:val="31"/>
          <w:lang w:val="en-US" w:eastAsia="zh-CN"/>
        </w:rPr>
      </w:pPr>
      <w:r>
        <w:rPr>
          <w:rFonts w:ascii="黑体" w:hAnsi="黑体" w:eastAsia="黑体" w:cs="黑体"/>
          <w:spacing w:val="5"/>
          <w:sz w:val="31"/>
          <w:szCs w:val="31"/>
        </w:rPr>
        <w:t>项目编号：</w:t>
      </w:r>
      <w:r>
        <w:rPr>
          <w:rFonts w:hint="eastAsia" w:ascii="黑体" w:hAnsi="黑体" w:eastAsia="黑体" w:cs="黑体"/>
          <w:spacing w:val="5"/>
          <w:sz w:val="31"/>
          <w:szCs w:val="31"/>
          <w:lang w:val="en-US" w:eastAsia="zh-CN"/>
        </w:rPr>
        <w:t>分2025-01-226</w:t>
      </w:r>
    </w:p>
    <w:p w14:paraId="7D65E53E">
      <w:pPr>
        <w:pStyle w:val="6"/>
        <w:spacing w:line="256" w:lineRule="auto"/>
      </w:pPr>
    </w:p>
    <w:p w14:paraId="32C7CE01">
      <w:pPr>
        <w:pStyle w:val="6"/>
        <w:spacing w:line="257" w:lineRule="auto"/>
      </w:pPr>
    </w:p>
    <w:p w14:paraId="03E28D56">
      <w:pPr>
        <w:pStyle w:val="6"/>
        <w:spacing w:line="257" w:lineRule="auto"/>
      </w:pPr>
    </w:p>
    <w:p w14:paraId="0E8DF9FB">
      <w:pPr>
        <w:pStyle w:val="6"/>
        <w:spacing w:line="257" w:lineRule="auto"/>
      </w:pPr>
    </w:p>
    <w:p w14:paraId="44794019">
      <w:pPr>
        <w:pStyle w:val="6"/>
        <w:spacing w:line="257" w:lineRule="auto"/>
      </w:pPr>
    </w:p>
    <w:p w14:paraId="35995375">
      <w:pPr>
        <w:pStyle w:val="6"/>
        <w:spacing w:line="257" w:lineRule="auto"/>
      </w:pPr>
    </w:p>
    <w:p w14:paraId="33C7D667">
      <w:pPr>
        <w:pStyle w:val="6"/>
        <w:spacing w:line="257" w:lineRule="auto"/>
      </w:pPr>
    </w:p>
    <w:p w14:paraId="552FA84F">
      <w:pPr>
        <w:pStyle w:val="6"/>
        <w:spacing w:line="257" w:lineRule="auto"/>
      </w:pPr>
    </w:p>
    <w:p w14:paraId="6BA0B5E6">
      <w:pPr>
        <w:pStyle w:val="6"/>
        <w:spacing w:line="257" w:lineRule="auto"/>
      </w:pPr>
    </w:p>
    <w:p w14:paraId="6B2BDB87">
      <w:pPr>
        <w:pStyle w:val="6"/>
        <w:spacing w:line="257" w:lineRule="auto"/>
      </w:pPr>
    </w:p>
    <w:p w14:paraId="4B9B2E87">
      <w:pPr>
        <w:pStyle w:val="6"/>
        <w:spacing w:line="257" w:lineRule="auto"/>
      </w:pPr>
    </w:p>
    <w:p w14:paraId="1662ACCC">
      <w:pPr>
        <w:pStyle w:val="6"/>
        <w:spacing w:line="257" w:lineRule="auto"/>
      </w:pPr>
    </w:p>
    <w:p w14:paraId="5E09DA0F">
      <w:pPr>
        <w:spacing w:before="228" w:line="220" w:lineRule="auto"/>
        <w:ind w:left="1745"/>
        <w:outlineLvl w:val="0"/>
        <w:rPr>
          <w:rFonts w:ascii="黑体" w:hAnsi="黑体" w:eastAsia="黑体" w:cs="黑体"/>
          <w:sz w:val="70"/>
          <w:szCs w:val="70"/>
        </w:rPr>
      </w:pPr>
      <w:r>
        <w:rPr>
          <w:rFonts w:ascii="黑体" w:hAnsi="黑体" w:eastAsia="黑体" w:cs="黑体"/>
          <w:spacing w:val="-4"/>
          <w:sz w:val="70"/>
          <w:szCs w:val="70"/>
        </w:rPr>
        <w:t>竞争性谈判文件</w:t>
      </w:r>
    </w:p>
    <w:p w14:paraId="2BBE670B">
      <w:pPr>
        <w:pStyle w:val="6"/>
        <w:spacing w:line="242" w:lineRule="auto"/>
      </w:pPr>
    </w:p>
    <w:p w14:paraId="6B109A72">
      <w:pPr>
        <w:pStyle w:val="6"/>
        <w:spacing w:line="242" w:lineRule="auto"/>
      </w:pPr>
    </w:p>
    <w:p w14:paraId="3C033040">
      <w:pPr>
        <w:pStyle w:val="6"/>
        <w:spacing w:line="243" w:lineRule="auto"/>
      </w:pPr>
    </w:p>
    <w:p w14:paraId="7D2F5618">
      <w:pPr>
        <w:pStyle w:val="6"/>
        <w:spacing w:line="243" w:lineRule="auto"/>
      </w:pPr>
    </w:p>
    <w:p w14:paraId="3FC2BE10">
      <w:pPr>
        <w:pStyle w:val="6"/>
        <w:spacing w:line="243" w:lineRule="auto"/>
      </w:pPr>
    </w:p>
    <w:p w14:paraId="1BE0767A">
      <w:pPr>
        <w:pStyle w:val="6"/>
        <w:spacing w:line="243" w:lineRule="auto"/>
      </w:pPr>
    </w:p>
    <w:p w14:paraId="2775EC8E">
      <w:pPr>
        <w:pStyle w:val="6"/>
        <w:spacing w:line="243" w:lineRule="auto"/>
      </w:pPr>
    </w:p>
    <w:p w14:paraId="4848F740"/>
    <w:p w14:paraId="464D4414">
      <w:pPr>
        <w:pStyle w:val="6"/>
        <w:spacing w:line="243" w:lineRule="auto"/>
      </w:pPr>
    </w:p>
    <w:p w14:paraId="1F651F26">
      <w:pPr>
        <w:pStyle w:val="6"/>
        <w:spacing w:line="243" w:lineRule="auto"/>
      </w:pPr>
    </w:p>
    <w:p w14:paraId="02A04BBA">
      <w:pPr>
        <w:pStyle w:val="6"/>
        <w:spacing w:line="243" w:lineRule="auto"/>
      </w:pPr>
    </w:p>
    <w:p w14:paraId="5CEC57A2">
      <w:pPr>
        <w:pStyle w:val="6"/>
        <w:spacing w:line="243" w:lineRule="auto"/>
      </w:pPr>
    </w:p>
    <w:p w14:paraId="454C82CD">
      <w:pPr>
        <w:pStyle w:val="6"/>
        <w:spacing w:line="243" w:lineRule="auto"/>
      </w:pPr>
    </w:p>
    <w:p w14:paraId="5F240CBC">
      <w:pPr>
        <w:pStyle w:val="6"/>
        <w:spacing w:line="243" w:lineRule="auto"/>
      </w:pPr>
    </w:p>
    <w:p w14:paraId="5D93B114">
      <w:pPr>
        <w:pStyle w:val="6"/>
        <w:spacing w:line="243" w:lineRule="auto"/>
      </w:pPr>
    </w:p>
    <w:p w14:paraId="74C55C12">
      <w:pPr>
        <w:pStyle w:val="6"/>
        <w:spacing w:line="243" w:lineRule="auto"/>
      </w:pPr>
    </w:p>
    <w:p w14:paraId="2151235D">
      <w:pPr>
        <w:pStyle w:val="6"/>
        <w:spacing w:line="243" w:lineRule="auto"/>
      </w:pPr>
    </w:p>
    <w:p w14:paraId="7D9D54E5">
      <w:pPr>
        <w:spacing w:before="98" w:line="222" w:lineRule="auto"/>
        <w:ind w:left="23"/>
        <w:rPr>
          <w:rFonts w:hint="eastAsia" w:ascii="黑体" w:hAnsi="黑体" w:eastAsia="黑体" w:cs="黑体"/>
          <w:sz w:val="30"/>
          <w:szCs w:val="30"/>
          <w:lang w:eastAsia="zh-CN"/>
        </w:rPr>
      </w:pPr>
      <w:r>
        <w:rPr>
          <w:rFonts w:ascii="黑体" w:hAnsi="黑体" w:eastAsia="黑体" w:cs="黑体"/>
          <w:spacing w:val="-1"/>
          <w:sz w:val="30"/>
          <w:szCs w:val="30"/>
        </w:rPr>
        <w:t>采购人：</w:t>
      </w:r>
      <w:r>
        <w:rPr>
          <w:rFonts w:hint="eastAsia" w:ascii="黑体" w:hAnsi="黑体" w:eastAsia="黑体" w:cs="黑体"/>
          <w:spacing w:val="-1"/>
          <w:sz w:val="30"/>
          <w:szCs w:val="30"/>
          <w:lang w:eastAsia="zh-CN"/>
        </w:rPr>
        <w:t>阿克苏技师学院</w:t>
      </w:r>
    </w:p>
    <w:p w14:paraId="406E8954">
      <w:pPr>
        <w:spacing w:before="263" w:line="221" w:lineRule="auto"/>
        <w:ind w:left="23"/>
        <w:rPr>
          <w:rFonts w:hint="eastAsia" w:ascii="黑体" w:hAnsi="黑体" w:eastAsia="黑体" w:cs="黑体"/>
          <w:sz w:val="30"/>
          <w:szCs w:val="30"/>
          <w:lang w:eastAsia="zh-CN"/>
        </w:rPr>
      </w:pPr>
      <w:r>
        <w:rPr>
          <w:rFonts w:ascii="黑体" w:hAnsi="黑体" w:eastAsia="黑体" w:cs="黑体"/>
          <w:spacing w:val="-1"/>
          <w:sz w:val="30"/>
          <w:szCs w:val="30"/>
        </w:rPr>
        <w:t>采购代理机构：</w:t>
      </w:r>
      <w:r>
        <w:rPr>
          <w:rFonts w:hint="eastAsia" w:ascii="黑体" w:hAnsi="黑体" w:eastAsia="黑体" w:cs="黑体"/>
          <w:spacing w:val="-1"/>
          <w:sz w:val="30"/>
          <w:szCs w:val="30"/>
          <w:lang w:val="en-US" w:eastAsia="zh-CN"/>
        </w:rPr>
        <w:t>新疆兴瑞达项目管理有限公司</w:t>
      </w:r>
    </w:p>
    <w:p w14:paraId="772CF072">
      <w:pPr>
        <w:pStyle w:val="6"/>
        <w:spacing w:line="284" w:lineRule="auto"/>
      </w:pPr>
    </w:p>
    <w:p w14:paraId="05524FC6">
      <w:pPr>
        <w:pStyle w:val="6"/>
        <w:spacing w:line="284" w:lineRule="auto"/>
      </w:pPr>
    </w:p>
    <w:p w14:paraId="369B76E5">
      <w:pPr>
        <w:pStyle w:val="6"/>
        <w:spacing w:line="284" w:lineRule="auto"/>
      </w:pPr>
    </w:p>
    <w:p w14:paraId="67C2A93C">
      <w:pPr>
        <w:pStyle w:val="6"/>
        <w:spacing w:line="284" w:lineRule="auto"/>
      </w:pPr>
    </w:p>
    <w:p w14:paraId="701A67C4">
      <w:pPr>
        <w:pStyle w:val="6"/>
        <w:spacing w:line="285" w:lineRule="auto"/>
      </w:pPr>
    </w:p>
    <w:p w14:paraId="6C52DE7B">
      <w:pPr>
        <w:spacing w:before="91" w:line="224" w:lineRule="auto"/>
        <w:ind w:left="3202"/>
        <w:rPr>
          <w:rFonts w:ascii="黑体" w:hAnsi="黑体" w:eastAsia="黑体" w:cs="黑体"/>
          <w:sz w:val="28"/>
          <w:szCs w:val="28"/>
        </w:rPr>
      </w:pPr>
      <w:r>
        <w:rPr>
          <w:rFonts w:ascii="黑体" w:hAnsi="黑体" w:eastAsia="黑体" w:cs="黑体"/>
          <w:spacing w:val="-3"/>
          <w:sz w:val="28"/>
          <w:szCs w:val="28"/>
        </w:rPr>
        <w:t>二○二</w:t>
      </w:r>
      <w:r>
        <w:rPr>
          <w:rFonts w:hint="eastAsia" w:ascii="黑体" w:hAnsi="黑体" w:eastAsia="黑体" w:cs="黑体"/>
          <w:spacing w:val="-3"/>
          <w:sz w:val="28"/>
          <w:szCs w:val="28"/>
          <w:lang w:val="en-US" w:eastAsia="zh-CN"/>
        </w:rPr>
        <w:t>五</w:t>
      </w:r>
      <w:r>
        <w:rPr>
          <w:rFonts w:ascii="黑体" w:hAnsi="黑体" w:eastAsia="黑体" w:cs="黑体"/>
          <w:spacing w:val="-3"/>
          <w:sz w:val="28"/>
          <w:szCs w:val="28"/>
        </w:rPr>
        <w:t>年</w:t>
      </w:r>
      <w:r>
        <w:rPr>
          <w:rFonts w:hint="eastAsia" w:ascii="黑体" w:hAnsi="黑体" w:eastAsia="黑体" w:cs="黑体"/>
          <w:spacing w:val="-3"/>
          <w:sz w:val="28"/>
          <w:szCs w:val="28"/>
          <w:lang w:val="en-US" w:eastAsia="zh-CN"/>
        </w:rPr>
        <w:t>七</w:t>
      </w:r>
      <w:r>
        <w:rPr>
          <w:rFonts w:ascii="黑体" w:hAnsi="黑体" w:eastAsia="黑体" w:cs="黑体"/>
          <w:spacing w:val="-3"/>
          <w:sz w:val="28"/>
          <w:szCs w:val="28"/>
        </w:rPr>
        <w:t>月</w:t>
      </w:r>
    </w:p>
    <w:p w14:paraId="59C08C25">
      <w:pPr>
        <w:spacing w:line="224" w:lineRule="auto"/>
        <w:rPr>
          <w:rFonts w:ascii="黑体" w:hAnsi="黑体" w:eastAsia="黑体" w:cs="黑体"/>
          <w:sz w:val="28"/>
          <w:szCs w:val="28"/>
        </w:rPr>
        <w:sectPr>
          <w:pgSz w:w="11906" w:h="16839"/>
          <w:pgMar w:top="1431" w:right="1785" w:bottom="0" w:left="1785" w:header="0" w:footer="0" w:gutter="0"/>
          <w:cols w:space="720" w:num="1"/>
        </w:sectPr>
      </w:pPr>
    </w:p>
    <w:p w14:paraId="166055FE"/>
    <w:p w14:paraId="48D49CD9">
      <w:pPr>
        <w:tabs>
          <w:tab w:val="left" w:pos="4740"/>
        </w:tabs>
        <w:bidi w:val="0"/>
        <w:jc w:val="center"/>
        <w:rPr>
          <w:rFonts w:ascii="黑体" w:hAnsi="黑体" w:eastAsia="黑体" w:cs="黑体"/>
          <w:spacing w:val="-3"/>
          <w:sz w:val="40"/>
          <w:szCs w:val="40"/>
        </w:rPr>
      </w:pPr>
      <w:bookmarkStart w:id="0" w:name="bookmark1"/>
      <w:bookmarkEnd w:id="0"/>
    </w:p>
    <w:p w14:paraId="7FD0C540">
      <w:pPr>
        <w:tabs>
          <w:tab w:val="left" w:pos="4740"/>
        </w:tabs>
        <w:bidi w:val="0"/>
        <w:jc w:val="center"/>
        <w:rPr>
          <w:rFonts w:ascii="黑体" w:hAnsi="黑体" w:eastAsia="黑体" w:cs="黑体"/>
          <w:spacing w:val="-3"/>
          <w:sz w:val="40"/>
          <w:szCs w:val="40"/>
        </w:rPr>
      </w:pPr>
    </w:p>
    <w:p w14:paraId="183F9CBF">
      <w:pPr>
        <w:tabs>
          <w:tab w:val="left" w:pos="4740"/>
        </w:tabs>
        <w:bidi w:val="0"/>
        <w:jc w:val="center"/>
        <w:rPr>
          <w:rFonts w:ascii="黑体" w:hAnsi="黑体" w:eastAsia="黑体" w:cs="黑体"/>
          <w:spacing w:val="-3"/>
          <w:sz w:val="40"/>
          <w:szCs w:val="40"/>
        </w:rPr>
      </w:pPr>
    </w:p>
    <w:p w14:paraId="3326BF35">
      <w:pPr>
        <w:tabs>
          <w:tab w:val="left" w:pos="4740"/>
        </w:tabs>
        <w:bidi w:val="0"/>
        <w:jc w:val="center"/>
        <w:rPr>
          <w:rFonts w:ascii="黑体" w:hAnsi="黑体" w:eastAsia="黑体" w:cs="黑体"/>
          <w:spacing w:val="-3"/>
          <w:sz w:val="40"/>
          <w:szCs w:val="40"/>
        </w:rPr>
      </w:pPr>
    </w:p>
    <w:p w14:paraId="6B70F260">
      <w:pPr>
        <w:tabs>
          <w:tab w:val="left" w:pos="4740"/>
        </w:tabs>
        <w:bidi w:val="0"/>
        <w:jc w:val="center"/>
        <w:rPr>
          <w:rFonts w:ascii="黑体" w:hAnsi="黑体" w:eastAsia="黑体" w:cs="黑体"/>
          <w:spacing w:val="-3"/>
          <w:sz w:val="40"/>
          <w:szCs w:val="40"/>
        </w:rPr>
      </w:pPr>
    </w:p>
    <w:p w14:paraId="659248A2">
      <w:pPr>
        <w:tabs>
          <w:tab w:val="left" w:pos="4740"/>
        </w:tabs>
        <w:bidi w:val="0"/>
        <w:jc w:val="center"/>
        <w:rPr>
          <w:rFonts w:ascii="黑体" w:hAnsi="黑体" w:eastAsia="黑体" w:cs="黑体"/>
          <w:spacing w:val="-3"/>
          <w:sz w:val="40"/>
          <w:szCs w:val="40"/>
        </w:rPr>
      </w:pPr>
    </w:p>
    <w:p w14:paraId="752CD828">
      <w:pPr>
        <w:tabs>
          <w:tab w:val="left" w:pos="4740"/>
        </w:tabs>
        <w:bidi w:val="0"/>
        <w:jc w:val="center"/>
        <w:rPr>
          <w:rFonts w:ascii="黑体" w:hAnsi="黑体" w:eastAsia="黑体" w:cs="黑体"/>
          <w:spacing w:val="-3"/>
          <w:sz w:val="40"/>
          <w:szCs w:val="40"/>
        </w:rPr>
      </w:pPr>
    </w:p>
    <w:p w14:paraId="16E1F3E3">
      <w:pPr>
        <w:tabs>
          <w:tab w:val="left" w:pos="4740"/>
        </w:tabs>
        <w:bidi w:val="0"/>
        <w:jc w:val="center"/>
        <w:rPr>
          <w:rFonts w:ascii="黑体" w:hAnsi="黑体" w:eastAsia="黑体" w:cs="黑体"/>
          <w:spacing w:val="-3"/>
          <w:sz w:val="40"/>
          <w:szCs w:val="40"/>
        </w:rPr>
      </w:pPr>
    </w:p>
    <w:p w14:paraId="6BB3911C">
      <w:pPr>
        <w:tabs>
          <w:tab w:val="left" w:pos="4740"/>
        </w:tabs>
        <w:bidi w:val="0"/>
        <w:jc w:val="center"/>
        <w:rPr>
          <w:rFonts w:ascii="黑体" w:hAnsi="黑体" w:eastAsia="黑体" w:cs="黑体"/>
          <w:spacing w:val="-3"/>
          <w:sz w:val="40"/>
          <w:szCs w:val="40"/>
        </w:rPr>
      </w:pPr>
    </w:p>
    <w:p w14:paraId="2158956E">
      <w:pPr>
        <w:tabs>
          <w:tab w:val="left" w:pos="4740"/>
        </w:tabs>
        <w:bidi w:val="0"/>
        <w:jc w:val="center"/>
        <w:rPr>
          <w:rFonts w:ascii="黑体" w:hAnsi="黑体" w:eastAsia="黑体" w:cs="黑体"/>
          <w:spacing w:val="-3"/>
          <w:sz w:val="40"/>
          <w:szCs w:val="40"/>
        </w:rPr>
      </w:pPr>
    </w:p>
    <w:p w14:paraId="1704152C">
      <w:pPr>
        <w:tabs>
          <w:tab w:val="left" w:pos="4740"/>
        </w:tabs>
        <w:bidi w:val="0"/>
        <w:jc w:val="center"/>
        <w:rPr>
          <w:rFonts w:ascii="黑体" w:hAnsi="黑体" w:eastAsia="黑体" w:cs="黑体"/>
          <w:spacing w:val="-3"/>
          <w:sz w:val="40"/>
          <w:szCs w:val="40"/>
        </w:rPr>
      </w:pPr>
    </w:p>
    <w:p w14:paraId="7D16BBFA">
      <w:pPr>
        <w:tabs>
          <w:tab w:val="left" w:pos="4740"/>
        </w:tabs>
        <w:bidi w:val="0"/>
        <w:jc w:val="center"/>
        <w:rPr>
          <w:rFonts w:ascii="黑体" w:hAnsi="黑体" w:eastAsia="黑体" w:cs="黑体"/>
          <w:spacing w:val="-3"/>
          <w:sz w:val="40"/>
          <w:szCs w:val="40"/>
        </w:rPr>
      </w:pPr>
    </w:p>
    <w:p w14:paraId="0F4B8F11">
      <w:pPr>
        <w:tabs>
          <w:tab w:val="left" w:pos="4740"/>
        </w:tabs>
        <w:bidi w:val="0"/>
        <w:jc w:val="center"/>
        <w:rPr>
          <w:rFonts w:ascii="黑体" w:hAnsi="黑体" w:eastAsia="黑体" w:cs="黑体"/>
          <w:spacing w:val="-3"/>
          <w:sz w:val="40"/>
          <w:szCs w:val="40"/>
        </w:rPr>
      </w:pPr>
    </w:p>
    <w:p w14:paraId="5BBFAF37">
      <w:pPr>
        <w:tabs>
          <w:tab w:val="left" w:pos="4740"/>
        </w:tabs>
        <w:bidi w:val="0"/>
        <w:jc w:val="center"/>
        <w:rPr>
          <w:rFonts w:ascii="黑体" w:hAnsi="黑体" w:eastAsia="黑体" w:cs="黑体"/>
          <w:spacing w:val="-3"/>
          <w:sz w:val="40"/>
          <w:szCs w:val="40"/>
        </w:rPr>
      </w:pPr>
    </w:p>
    <w:p w14:paraId="595A4F1C">
      <w:pPr>
        <w:tabs>
          <w:tab w:val="left" w:pos="4740"/>
        </w:tabs>
        <w:bidi w:val="0"/>
        <w:jc w:val="center"/>
        <w:rPr>
          <w:rFonts w:ascii="黑体" w:hAnsi="黑体" w:eastAsia="黑体" w:cs="黑体"/>
          <w:spacing w:val="-3"/>
          <w:sz w:val="40"/>
          <w:szCs w:val="40"/>
        </w:rPr>
      </w:pPr>
    </w:p>
    <w:p w14:paraId="0A4850E0">
      <w:pPr>
        <w:tabs>
          <w:tab w:val="left" w:pos="4740"/>
        </w:tabs>
        <w:bidi w:val="0"/>
        <w:jc w:val="center"/>
        <w:rPr>
          <w:rFonts w:ascii="黑体" w:hAnsi="黑体" w:eastAsia="黑体" w:cs="黑体"/>
          <w:spacing w:val="-3"/>
          <w:sz w:val="40"/>
          <w:szCs w:val="40"/>
        </w:rPr>
      </w:pPr>
    </w:p>
    <w:p w14:paraId="10ADBF32">
      <w:pPr>
        <w:tabs>
          <w:tab w:val="left" w:pos="4740"/>
        </w:tabs>
        <w:bidi w:val="0"/>
        <w:jc w:val="center"/>
        <w:rPr>
          <w:rFonts w:ascii="黑体" w:hAnsi="黑体" w:eastAsia="黑体" w:cs="黑体"/>
          <w:spacing w:val="-3"/>
          <w:sz w:val="40"/>
          <w:szCs w:val="40"/>
        </w:rPr>
      </w:pPr>
    </w:p>
    <w:p w14:paraId="22A85B14">
      <w:pPr>
        <w:tabs>
          <w:tab w:val="left" w:pos="4740"/>
        </w:tabs>
        <w:bidi w:val="0"/>
        <w:jc w:val="center"/>
        <w:rPr>
          <w:rFonts w:ascii="黑体" w:hAnsi="黑体" w:eastAsia="黑体" w:cs="黑体"/>
          <w:spacing w:val="-3"/>
          <w:sz w:val="40"/>
          <w:szCs w:val="40"/>
        </w:rPr>
      </w:pPr>
    </w:p>
    <w:p w14:paraId="5A6C7E09">
      <w:pPr>
        <w:tabs>
          <w:tab w:val="left" w:pos="4740"/>
        </w:tabs>
        <w:bidi w:val="0"/>
        <w:jc w:val="center"/>
        <w:rPr>
          <w:rFonts w:ascii="黑体" w:hAnsi="黑体" w:eastAsia="黑体" w:cs="黑体"/>
          <w:spacing w:val="-3"/>
          <w:sz w:val="40"/>
          <w:szCs w:val="40"/>
        </w:rPr>
      </w:pPr>
    </w:p>
    <w:p w14:paraId="1589AF97">
      <w:pPr>
        <w:tabs>
          <w:tab w:val="left" w:pos="4740"/>
        </w:tabs>
        <w:bidi w:val="0"/>
        <w:jc w:val="center"/>
        <w:rPr>
          <w:rFonts w:ascii="黑体" w:hAnsi="黑体" w:eastAsia="黑体" w:cs="黑体"/>
          <w:spacing w:val="-3"/>
          <w:sz w:val="40"/>
          <w:szCs w:val="40"/>
        </w:rPr>
      </w:pPr>
    </w:p>
    <w:p w14:paraId="395C2BEA">
      <w:pPr>
        <w:tabs>
          <w:tab w:val="left" w:pos="4740"/>
        </w:tabs>
        <w:bidi w:val="0"/>
        <w:jc w:val="center"/>
        <w:rPr>
          <w:rFonts w:ascii="黑体" w:hAnsi="黑体" w:eastAsia="黑体" w:cs="黑体"/>
          <w:spacing w:val="-3"/>
          <w:sz w:val="40"/>
          <w:szCs w:val="40"/>
        </w:rPr>
      </w:pPr>
    </w:p>
    <w:p w14:paraId="5E2ABC70">
      <w:pPr>
        <w:tabs>
          <w:tab w:val="left" w:pos="4740"/>
        </w:tabs>
        <w:bidi w:val="0"/>
        <w:jc w:val="center"/>
        <w:rPr>
          <w:rFonts w:ascii="黑体" w:hAnsi="黑体" w:eastAsia="黑体" w:cs="黑体"/>
          <w:spacing w:val="-3"/>
          <w:sz w:val="40"/>
          <w:szCs w:val="40"/>
        </w:rPr>
      </w:pPr>
    </w:p>
    <w:p w14:paraId="47952D05">
      <w:pPr>
        <w:tabs>
          <w:tab w:val="left" w:pos="4740"/>
        </w:tabs>
        <w:bidi w:val="0"/>
        <w:jc w:val="center"/>
        <w:rPr>
          <w:rFonts w:ascii="黑体" w:hAnsi="黑体" w:eastAsia="黑体" w:cs="黑体"/>
          <w:spacing w:val="-3"/>
          <w:sz w:val="40"/>
          <w:szCs w:val="40"/>
        </w:rPr>
      </w:pPr>
    </w:p>
    <w:p w14:paraId="68D90115">
      <w:pPr>
        <w:tabs>
          <w:tab w:val="left" w:pos="4740"/>
        </w:tabs>
        <w:bidi w:val="0"/>
        <w:jc w:val="center"/>
        <w:rPr>
          <w:rFonts w:ascii="黑体" w:hAnsi="黑体" w:eastAsia="黑体" w:cs="黑体"/>
          <w:spacing w:val="-3"/>
          <w:sz w:val="40"/>
          <w:szCs w:val="40"/>
        </w:rPr>
      </w:pPr>
    </w:p>
    <w:p w14:paraId="18F446D2">
      <w:pPr>
        <w:tabs>
          <w:tab w:val="left" w:pos="4740"/>
        </w:tabs>
        <w:bidi w:val="0"/>
        <w:jc w:val="center"/>
        <w:rPr>
          <w:rFonts w:ascii="黑体" w:hAnsi="黑体" w:eastAsia="黑体" w:cs="黑体"/>
          <w:spacing w:val="-3"/>
          <w:sz w:val="40"/>
          <w:szCs w:val="40"/>
        </w:rPr>
      </w:pPr>
    </w:p>
    <w:p w14:paraId="39A210FB">
      <w:pPr>
        <w:tabs>
          <w:tab w:val="left" w:pos="4740"/>
        </w:tabs>
        <w:bidi w:val="0"/>
        <w:jc w:val="center"/>
        <w:rPr>
          <w:rFonts w:ascii="黑体" w:hAnsi="黑体" w:eastAsia="黑体" w:cs="黑体"/>
          <w:spacing w:val="-3"/>
          <w:sz w:val="40"/>
          <w:szCs w:val="40"/>
        </w:rPr>
      </w:pPr>
    </w:p>
    <w:p w14:paraId="0D2A6F12">
      <w:pPr>
        <w:tabs>
          <w:tab w:val="left" w:pos="4740"/>
        </w:tabs>
        <w:bidi w:val="0"/>
        <w:jc w:val="center"/>
        <w:rPr>
          <w:rFonts w:ascii="黑体" w:hAnsi="黑体" w:eastAsia="黑体" w:cs="黑体"/>
          <w:spacing w:val="-3"/>
          <w:sz w:val="40"/>
          <w:szCs w:val="40"/>
        </w:rPr>
      </w:pPr>
    </w:p>
    <w:p w14:paraId="527E7542">
      <w:pPr>
        <w:tabs>
          <w:tab w:val="left" w:pos="4740"/>
        </w:tabs>
        <w:bidi w:val="0"/>
        <w:jc w:val="center"/>
        <w:rPr>
          <w:rFonts w:ascii="黑体" w:hAnsi="黑体" w:eastAsia="黑体" w:cs="黑体"/>
          <w:spacing w:val="-3"/>
          <w:sz w:val="40"/>
          <w:szCs w:val="40"/>
        </w:rPr>
      </w:pPr>
    </w:p>
    <w:p w14:paraId="2DBB05F0">
      <w:pPr>
        <w:tabs>
          <w:tab w:val="left" w:pos="4740"/>
        </w:tabs>
        <w:bidi w:val="0"/>
        <w:jc w:val="center"/>
        <w:rPr>
          <w:rFonts w:ascii="黑体" w:hAnsi="黑体" w:eastAsia="黑体" w:cs="黑体"/>
          <w:spacing w:val="-3"/>
          <w:sz w:val="40"/>
          <w:szCs w:val="40"/>
        </w:rPr>
      </w:pPr>
    </w:p>
    <w:p w14:paraId="0ADEFF3C">
      <w:pPr>
        <w:tabs>
          <w:tab w:val="left" w:pos="4740"/>
        </w:tabs>
        <w:bidi w:val="0"/>
        <w:jc w:val="center"/>
        <w:rPr>
          <w:rFonts w:ascii="黑体" w:hAnsi="黑体" w:eastAsia="黑体" w:cs="黑体"/>
          <w:spacing w:val="-3"/>
          <w:sz w:val="40"/>
          <w:szCs w:val="40"/>
        </w:rPr>
      </w:pPr>
    </w:p>
    <w:p w14:paraId="4CA7D046">
      <w:pPr>
        <w:tabs>
          <w:tab w:val="left" w:pos="4740"/>
        </w:tabs>
        <w:bidi w:val="0"/>
        <w:jc w:val="center"/>
        <w:rPr>
          <w:rFonts w:ascii="黑体" w:hAnsi="黑体" w:eastAsia="黑体" w:cs="黑体"/>
          <w:sz w:val="40"/>
          <w:szCs w:val="40"/>
        </w:rPr>
      </w:pPr>
      <w:r>
        <w:rPr>
          <w:rFonts w:ascii="黑体" w:hAnsi="黑体" w:eastAsia="黑体" w:cs="黑体"/>
          <w:spacing w:val="-3"/>
          <w:sz w:val="40"/>
          <w:szCs w:val="40"/>
        </w:rPr>
        <w:t>竞争性谈判文件</w:t>
      </w:r>
    </w:p>
    <w:p w14:paraId="1AEC2F1E">
      <w:pPr>
        <w:pStyle w:val="6"/>
        <w:spacing w:line="256" w:lineRule="auto"/>
      </w:pPr>
    </w:p>
    <w:p w14:paraId="7CB3A51C">
      <w:pPr>
        <w:pStyle w:val="6"/>
        <w:spacing w:line="256" w:lineRule="auto"/>
      </w:pPr>
    </w:p>
    <w:p w14:paraId="1FBD6629">
      <w:pPr>
        <w:pStyle w:val="6"/>
        <w:spacing w:line="257" w:lineRule="auto"/>
      </w:pPr>
    </w:p>
    <w:p w14:paraId="7C066D92">
      <w:pPr>
        <w:spacing w:before="78" w:line="219" w:lineRule="auto"/>
        <w:ind w:left="27"/>
        <w:rPr>
          <w:rFonts w:hint="eastAsia" w:ascii="黑体" w:hAnsi="黑体" w:eastAsia="黑体" w:cs="黑体"/>
          <w:sz w:val="24"/>
          <w:szCs w:val="24"/>
          <w:lang w:eastAsia="zh-CN"/>
        </w:rPr>
      </w:pPr>
      <w:r>
        <w:rPr>
          <w:rFonts w:hint="eastAsia" w:ascii="黑体" w:hAnsi="黑体" w:eastAsia="黑体" w:cs="黑体"/>
          <w:spacing w:val="-1"/>
          <w:sz w:val="24"/>
          <w:szCs w:val="24"/>
        </w:rPr>
        <w:t>项目名称:</w:t>
      </w:r>
      <w:r>
        <w:rPr>
          <w:rFonts w:hint="eastAsia" w:ascii="黑体" w:hAnsi="黑体" w:eastAsia="黑体" w:cs="黑体"/>
          <w:spacing w:val="-1"/>
          <w:sz w:val="24"/>
          <w:szCs w:val="24"/>
          <w:lang w:val="en-US" w:eastAsia="zh-CN"/>
        </w:rPr>
        <w:t>征订2025-2026学年第一学期教材</w:t>
      </w:r>
    </w:p>
    <w:p w14:paraId="420215F7">
      <w:pPr>
        <w:pStyle w:val="6"/>
        <w:spacing w:line="260" w:lineRule="auto"/>
        <w:rPr>
          <w:rFonts w:hint="eastAsia" w:ascii="黑体" w:hAnsi="黑体" w:eastAsia="黑体" w:cs="黑体"/>
        </w:rPr>
      </w:pPr>
    </w:p>
    <w:p w14:paraId="70826CBA">
      <w:pPr>
        <w:spacing w:before="78" w:line="624" w:lineRule="exact"/>
        <w:ind w:left="22"/>
        <w:rPr>
          <w:rFonts w:hint="eastAsia" w:ascii="黑体" w:hAnsi="黑体" w:eastAsia="黑体" w:cs="黑体"/>
          <w:sz w:val="24"/>
          <w:szCs w:val="24"/>
          <w:lang w:val="en-US" w:eastAsia="zh-CN"/>
        </w:rPr>
      </w:pPr>
      <w:r>
        <w:rPr>
          <w:rFonts w:hint="eastAsia" w:ascii="黑体" w:hAnsi="黑体" w:eastAsia="黑体" w:cs="黑体"/>
          <w:spacing w:val="-2"/>
          <w:position w:val="29"/>
          <w:sz w:val="24"/>
          <w:szCs w:val="24"/>
        </w:rPr>
        <w:t>采购人（公章</w:t>
      </w:r>
      <w:r>
        <w:rPr>
          <w:rFonts w:hint="eastAsia" w:ascii="黑体" w:hAnsi="黑体" w:eastAsia="黑体" w:cs="黑体"/>
          <w:spacing w:val="12"/>
          <w:position w:val="29"/>
          <w:sz w:val="24"/>
          <w:szCs w:val="24"/>
        </w:rPr>
        <w:t>）：</w:t>
      </w:r>
      <w:r>
        <w:rPr>
          <w:rFonts w:hint="eastAsia" w:ascii="黑体" w:hAnsi="黑体" w:eastAsia="黑体" w:cs="黑体"/>
          <w:spacing w:val="12"/>
          <w:position w:val="29"/>
          <w:sz w:val="24"/>
          <w:szCs w:val="24"/>
          <w:lang w:eastAsia="zh-CN"/>
        </w:rPr>
        <w:t>阿克苏技师学院</w:t>
      </w:r>
    </w:p>
    <w:p w14:paraId="4B975A4F">
      <w:pPr>
        <w:spacing w:line="218" w:lineRule="auto"/>
        <w:ind w:left="24"/>
        <w:rPr>
          <w:rFonts w:hint="eastAsia" w:ascii="黑体" w:hAnsi="黑体" w:eastAsia="黑体" w:cs="黑体"/>
          <w:sz w:val="24"/>
          <w:szCs w:val="24"/>
        </w:rPr>
      </w:pPr>
      <w:r>
        <w:rPr>
          <w:rFonts w:hint="eastAsia" w:ascii="黑体" w:hAnsi="黑体" w:eastAsia="黑体" w:cs="黑体"/>
          <w:spacing w:val="-1"/>
          <w:sz w:val="24"/>
          <w:szCs w:val="24"/>
        </w:rPr>
        <w:t>法定代表人或授权委托人（签字或盖章</w:t>
      </w:r>
      <w:r>
        <w:rPr>
          <w:rFonts w:hint="eastAsia" w:ascii="黑体" w:hAnsi="黑体" w:eastAsia="黑体" w:cs="黑体"/>
          <w:spacing w:val="2"/>
          <w:sz w:val="24"/>
          <w:szCs w:val="24"/>
        </w:rPr>
        <w:t>）：</w:t>
      </w:r>
    </w:p>
    <w:p w14:paraId="0E9B070B">
      <w:pPr>
        <w:pStyle w:val="6"/>
        <w:spacing w:line="260" w:lineRule="auto"/>
        <w:rPr>
          <w:rFonts w:hint="eastAsia" w:ascii="黑体" w:hAnsi="黑体" w:eastAsia="黑体" w:cs="黑体"/>
        </w:rPr>
      </w:pPr>
    </w:p>
    <w:p w14:paraId="11325C36">
      <w:pPr>
        <w:spacing w:before="78" w:line="221" w:lineRule="auto"/>
        <w:ind w:left="24"/>
        <w:rPr>
          <w:rFonts w:hint="eastAsia" w:ascii="黑体" w:hAnsi="黑体" w:eastAsia="黑体" w:cs="黑体"/>
          <w:sz w:val="24"/>
          <w:szCs w:val="24"/>
          <w:lang w:eastAsia="zh-CN"/>
        </w:rPr>
      </w:pPr>
      <w:r>
        <w:rPr>
          <w:rFonts w:hint="eastAsia" w:ascii="黑体" w:hAnsi="黑体" w:eastAsia="黑体" w:cs="黑体"/>
          <w:spacing w:val="-2"/>
          <w:sz w:val="24"/>
          <w:szCs w:val="24"/>
        </w:rPr>
        <w:t>联系人：</w:t>
      </w:r>
      <w:r>
        <w:rPr>
          <w:rFonts w:hint="eastAsia" w:ascii="黑体" w:hAnsi="黑体" w:eastAsia="黑体" w:cs="黑体"/>
          <w:spacing w:val="-2"/>
          <w:sz w:val="24"/>
          <w:szCs w:val="24"/>
          <w:lang w:val="en-US" w:eastAsia="zh-CN"/>
        </w:rPr>
        <w:t>郝卫国</w:t>
      </w:r>
    </w:p>
    <w:p w14:paraId="550751F8">
      <w:pPr>
        <w:pStyle w:val="6"/>
        <w:spacing w:line="257" w:lineRule="auto"/>
        <w:rPr>
          <w:rFonts w:hint="eastAsia" w:ascii="黑体" w:hAnsi="黑体" w:eastAsia="黑体" w:cs="黑体"/>
        </w:rPr>
      </w:pPr>
    </w:p>
    <w:p w14:paraId="2678ACC4">
      <w:pPr>
        <w:spacing w:before="78" w:line="221" w:lineRule="auto"/>
        <w:ind w:left="51"/>
        <w:rPr>
          <w:rFonts w:hint="default" w:ascii="黑体" w:hAnsi="黑体" w:eastAsia="黑体" w:cs="黑体"/>
          <w:sz w:val="24"/>
          <w:szCs w:val="24"/>
          <w:lang w:val="en-US" w:eastAsia="zh-CN"/>
        </w:rPr>
      </w:pPr>
      <w:r>
        <w:rPr>
          <w:rFonts w:hint="eastAsia" w:ascii="黑体" w:hAnsi="黑体" w:eastAsia="黑体" w:cs="黑体"/>
          <w:spacing w:val="-3"/>
          <w:sz w:val="24"/>
          <w:szCs w:val="24"/>
        </w:rPr>
        <w:t>电话：</w:t>
      </w:r>
      <w:r>
        <w:rPr>
          <w:rFonts w:hint="eastAsia" w:ascii="黑体" w:hAnsi="黑体" w:eastAsia="黑体" w:cs="黑体"/>
          <w:spacing w:val="-3"/>
          <w:sz w:val="24"/>
          <w:szCs w:val="24"/>
          <w:lang w:val="en-US" w:eastAsia="zh-CN"/>
        </w:rPr>
        <w:t>18196380504</w:t>
      </w:r>
    </w:p>
    <w:p w14:paraId="6BFC9380">
      <w:pPr>
        <w:pStyle w:val="6"/>
        <w:spacing w:line="264" w:lineRule="auto"/>
        <w:rPr>
          <w:rFonts w:hint="eastAsia" w:ascii="黑体" w:hAnsi="黑体" w:eastAsia="黑体" w:cs="黑体"/>
        </w:rPr>
      </w:pPr>
    </w:p>
    <w:p w14:paraId="02191544">
      <w:pPr>
        <w:pStyle w:val="6"/>
        <w:spacing w:line="265" w:lineRule="auto"/>
        <w:rPr>
          <w:rFonts w:hint="eastAsia" w:ascii="黑体" w:hAnsi="黑体" w:eastAsia="黑体" w:cs="黑体"/>
        </w:rPr>
      </w:pPr>
    </w:p>
    <w:p w14:paraId="3D3B08B0">
      <w:pPr>
        <w:pStyle w:val="6"/>
        <w:spacing w:line="265" w:lineRule="auto"/>
        <w:rPr>
          <w:rFonts w:hint="eastAsia" w:ascii="黑体" w:hAnsi="黑体" w:eastAsia="黑体" w:cs="黑体"/>
        </w:rPr>
      </w:pPr>
    </w:p>
    <w:p w14:paraId="0465E326">
      <w:pPr>
        <w:pStyle w:val="6"/>
        <w:spacing w:line="265" w:lineRule="auto"/>
        <w:rPr>
          <w:rFonts w:hint="eastAsia" w:ascii="黑体" w:hAnsi="黑体" w:eastAsia="黑体" w:cs="黑体"/>
        </w:rPr>
      </w:pPr>
    </w:p>
    <w:p w14:paraId="23408853">
      <w:pPr>
        <w:pStyle w:val="6"/>
        <w:spacing w:line="265" w:lineRule="auto"/>
        <w:rPr>
          <w:rFonts w:hint="eastAsia" w:ascii="黑体" w:hAnsi="黑体" w:eastAsia="黑体" w:cs="黑体"/>
        </w:rPr>
      </w:pPr>
    </w:p>
    <w:p w14:paraId="564E12E5">
      <w:pPr>
        <w:pStyle w:val="6"/>
        <w:spacing w:line="265" w:lineRule="auto"/>
        <w:rPr>
          <w:rFonts w:hint="eastAsia" w:ascii="黑体" w:hAnsi="黑体" w:eastAsia="黑体" w:cs="黑体"/>
        </w:rPr>
      </w:pPr>
    </w:p>
    <w:p w14:paraId="7E3CE940">
      <w:pPr>
        <w:pStyle w:val="6"/>
        <w:spacing w:line="265" w:lineRule="auto"/>
        <w:rPr>
          <w:rFonts w:hint="eastAsia" w:ascii="黑体" w:hAnsi="黑体" w:eastAsia="黑体" w:cs="黑体"/>
        </w:rPr>
      </w:pPr>
    </w:p>
    <w:p w14:paraId="3FE5F676">
      <w:pPr>
        <w:pStyle w:val="6"/>
        <w:spacing w:line="265" w:lineRule="auto"/>
        <w:rPr>
          <w:rFonts w:hint="eastAsia" w:ascii="黑体" w:hAnsi="黑体" w:eastAsia="黑体" w:cs="黑体"/>
        </w:rPr>
      </w:pPr>
    </w:p>
    <w:p w14:paraId="12189852">
      <w:pPr>
        <w:spacing w:before="79" w:line="624" w:lineRule="exact"/>
        <w:ind w:left="22"/>
        <w:rPr>
          <w:rFonts w:hint="eastAsia" w:ascii="黑体" w:hAnsi="黑体" w:eastAsia="黑体" w:cs="黑体"/>
          <w:sz w:val="24"/>
          <w:szCs w:val="24"/>
          <w:lang w:eastAsia="zh-CN"/>
        </w:rPr>
      </w:pPr>
      <w:r>
        <w:rPr>
          <w:rFonts w:hint="eastAsia" w:ascii="黑体" w:hAnsi="黑体" w:eastAsia="黑体" w:cs="黑体"/>
          <w:spacing w:val="-1"/>
          <w:position w:val="29"/>
          <w:sz w:val="24"/>
          <w:szCs w:val="24"/>
        </w:rPr>
        <w:t>采购代理机构（公章</w:t>
      </w:r>
      <w:r>
        <w:rPr>
          <w:rFonts w:hint="eastAsia" w:ascii="黑体" w:hAnsi="黑体" w:eastAsia="黑体" w:cs="黑体"/>
          <w:spacing w:val="5"/>
          <w:position w:val="29"/>
          <w:sz w:val="24"/>
          <w:szCs w:val="24"/>
        </w:rPr>
        <w:t>）：</w:t>
      </w:r>
      <w:r>
        <w:rPr>
          <w:rFonts w:hint="eastAsia" w:ascii="黑体" w:hAnsi="黑体" w:eastAsia="黑体" w:cs="黑体"/>
          <w:spacing w:val="5"/>
          <w:position w:val="29"/>
          <w:sz w:val="24"/>
          <w:szCs w:val="24"/>
          <w:lang w:val="en-US" w:eastAsia="zh-CN"/>
        </w:rPr>
        <w:t>新疆兴瑞达项目管理有限公司</w:t>
      </w:r>
    </w:p>
    <w:p w14:paraId="16CDB3F2">
      <w:pPr>
        <w:spacing w:before="1" w:line="218" w:lineRule="auto"/>
        <w:ind w:left="24"/>
        <w:rPr>
          <w:rFonts w:hint="eastAsia" w:ascii="黑体" w:hAnsi="黑体" w:eastAsia="黑体" w:cs="黑体"/>
          <w:sz w:val="24"/>
          <w:szCs w:val="24"/>
        </w:rPr>
      </w:pPr>
      <w:r>
        <w:rPr>
          <w:rFonts w:hint="eastAsia" w:ascii="黑体" w:hAnsi="黑体" w:eastAsia="黑体" w:cs="黑体"/>
          <w:spacing w:val="-1"/>
          <w:sz w:val="24"/>
          <w:szCs w:val="24"/>
        </w:rPr>
        <w:t>法定代表人（签字或盖章</w:t>
      </w:r>
      <w:r>
        <w:rPr>
          <w:rFonts w:hint="eastAsia" w:ascii="黑体" w:hAnsi="黑体" w:eastAsia="黑体" w:cs="黑体"/>
          <w:sz w:val="24"/>
          <w:szCs w:val="24"/>
        </w:rPr>
        <w:t>）：</w:t>
      </w:r>
    </w:p>
    <w:p w14:paraId="64C60A31">
      <w:pPr>
        <w:pStyle w:val="6"/>
        <w:spacing w:line="260" w:lineRule="auto"/>
        <w:rPr>
          <w:rFonts w:hint="eastAsia" w:ascii="黑体" w:hAnsi="黑体" w:eastAsia="黑体" w:cs="黑体"/>
        </w:rPr>
      </w:pPr>
    </w:p>
    <w:p w14:paraId="7F09CD00">
      <w:pPr>
        <w:spacing w:before="79" w:line="219" w:lineRule="auto"/>
        <w:ind w:left="24"/>
        <w:rPr>
          <w:rFonts w:hint="default" w:ascii="黑体" w:hAnsi="黑体" w:eastAsia="黑体" w:cs="黑体"/>
          <w:sz w:val="24"/>
          <w:szCs w:val="24"/>
          <w:lang w:val="en-US" w:eastAsia="zh-CN"/>
        </w:rPr>
      </w:pPr>
      <w:r>
        <w:rPr>
          <w:rFonts w:hint="eastAsia" w:ascii="黑体" w:hAnsi="黑体" w:eastAsia="黑体" w:cs="黑体"/>
          <w:spacing w:val="-2"/>
          <w:sz w:val="24"/>
          <w:szCs w:val="24"/>
        </w:rPr>
        <w:t>联系人：</w:t>
      </w:r>
      <w:r>
        <w:rPr>
          <w:rFonts w:hint="eastAsia" w:ascii="黑体" w:hAnsi="黑体" w:eastAsia="黑体" w:cs="黑体"/>
          <w:spacing w:val="-2"/>
          <w:sz w:val="24"/>
          <w:szCs w:val="24"/>
          <w:lang w:val="en-US" w:eastAsia="zh-CN"/>
        </w:rPr>
        <w:t>杨洪波</w:t>
      </w:r>
    </w:p>
    <w:p w14:paraId="05377D96">
      <w:pPr>
        <w:pStyle w:val="6"/>
        <w:spacing w:line="259" w:lineRule="auto"/>
        <w:rPr>
          <w:rFonts w:hint="eastAsia" w:ascii="黑体" w:hAnsi="黑体" w:eastAsia="黑体" w:cs="黑体"/>
        </w:rPr>
      </w:pPr>
    </w:p>
    <w:p w14:paraId="19213C50">
      <w:pPr>
        <w:spacing w:before="79" w:line="221" w:lineRule="auto"/>
        <w:ind w:left="51"/>
        <w:rPr>
          <w:rFonts w:hint="default" w:ascii="黑体" w:hAnsi="黑体" w:eastAsia="黑体" w:cs="黑体"/>
          <w:sz w:val="24"/>
          <w:szCs w:val="24"/>
          <w:lang w:val="en-US" w:eastAsia="zh-CN"/>
        </w:rPr>
      </w:pPr>
      <w:r>
        <w:rPr>
          <w:rFonts w:hint="eastAsia" w:ascii="黑体" w:hAnsi="黑体" w:eastAsia="黑体" w:cs="黑体"/>
          <w:spacing w:val="-3"/>
          <w:sz w:val="24"/>
          <w:szCs w:val="24"/>
        </w:rPr>
        <w:t>电话：</w:t>
      </w:r>
      <w:r>
        <w:rPr>
          <w:rFonts w:hint="eastAsia" w:ascii="黑体" w:hAnsi="黑体" w:eastAsia="黑体" w:cs="黑体"/>
          <w:spacing w:val="-3"/>
          <w:sz w:val="24"/>
          <w:szCs w:val="24"/>
          <w:lang w:val="en-US" w:eastAsia="zh-CN"/>
        </w:rPr>
        <w:t>18399405578</w:t>
      </w:r>
    </w:p>
    <w:p w14:paraId="3574C74A">
      <w:pPr>
        <w:pStyle w:val="6"/>
        <w:spacing w:line="256" w:lineRule="auto"/>
        <w:rPr>
          <w:rFonts w:hint="eastAsia" w:ascii="黑体" w:hAnsi="黑体" w:eastAsia="黑体" w:cs="黑体"/>
        </w:rPr>
      </w:pPr>
    </w:p>
    <w:p w14:paraId="4520B24A">
      <w:pPr>
        <w:spacing w:before="78" w:line="624" w:lineRule="exact"/>
        <w:ind w:left="23"/>
        <w:rPr>
          <w:rFonts w:hint="eastAsia" w:ascii="黑体" w:hAnsi="黑体" w:eastAsia="黑体" w:cs="黑体"/>
          <w:spacing w:val="-3"/>
          <w:position w:val="29"/>
          <w:sz w:val="24"/>
          <w:szCs w:val="24"/>
        </w:rPr>
      </w:pPr>
      <w:r>
        <w:rPr>
          <w:rFonts w:hint="eastAsia" w:ascii="黑体" w:hAnsi="黑体" w:eastAsia="黑体" w:cs="黑体"/>
          <w:spacing w:val="-3"/>
          <w:position w:val="29"/>
          <w:sz w:val="24"/>
          <w:szCs w:val="24"/>
        </w:rPr>
        <w:t>地  址：</w:t>
      </w:r>
      <w:r>
        <w:rPr>
          <w:rFonts w:hint="eastAsia" w:ascii="黑体" w:hAnsi="黑体" w:eastAsia="黑体" w:cs="黑体"/>
          <w:spacing w:val="-3"/>
          <w:position w:val="29"/>
          <w:sz w:val="24"/>
          <w:szCs w:val="24"/>
          <w:lang w:val="en-US" w:eastAsia="zh-CN"/>
        </w:rPr>
        <w:t>新疆阿克苏地区阿克苏市兰干街道英阿瓦提社区朝阳街7号银基王朝4号楼10楼0747号</w:t>
      </w:r>
    </w:p>
    <w:p w14:paraId="1774E4D5">
      <w:pPr>
        <w:pStyle w:val="6"/>
        <w:rPr>
          <w:rFonts w:hint="eastAsia" w:ascii="黑体" w:hAnsi="黑体" w:eastAsia="黑体" w:cs="黑体"/>
        </w:rPr>
      </w:pPr>
    </w:p>
    <w:p w14:paraId="30BE2E1F">
      <w:pPr>
        <w:pStyle w:val="6"/>
        <w:rPr>
          <w:rFonts w:hint="eastAsia" w:ascii="黑体" w:hAnsi="黑体" w:eastAsia="黑体" w:cs="黑体"/>
        </w:rPr>
      </w:pPr>
    </w:p>
    <w:p w14:paraId="7A1F13DA">
      <w:pPr>
        <w:pStyle w:val="6"/>
        <w:rPr>
          <w:rFonts w:hint="eastAsia" w:ascii="黑体" w:hAnsi="黑体" w:eastAsia="黑体" w:cs="黑体"/>
        </w:rPr>
      </w:pPr>
    </w:p>
    <w:p w14:paraId="1A77E4AE">
      <w:pPr>
        <w:pStyle w:val="6"/>
        <w:rPr>
          <w:rFonts w:hint="eastAsia" w:ascii="黑体" w:hAnsi="黑体" w:eastAsia="黑体" w:cs="黑体"/>
        </w:rPr>
      </w:pPr>
    </w:p>
    <w:p w14:paraId="12BF5DEB">
      <w:pPr>
        <w:pStyle w:val="6"/>
        <w:rPr>
          <w:rFonts w:hint="eastAsia" w:ascii="黑体" w:hAnsi="黑体" w:eastAsia="黑体" w:cs="黑体"/>
        </w:rPr>
      </w:pPr>
    </w:p>
    <w:p w14:paraId="077FA550">
      <w:pPr>
        <w:spacing w:before="92" w:line="224" w:lineRule="auto"/>
        <w:ind w:left="3202"/>
        <w:rPr>
          <w:rFonts w:hint="eastAsia" w:ascii="黑体" w:hAnsi="黑体" w:eastAsia="黑体" w:cs="黑体"/>
          <w:sz w:val="28"/>
          <w:szCs w:val="28"/>
        </w:rPr>
      </w:pPr>
      <w:r>
        <w:rPr>
          <w:rFonts w:hint="eastAsia" w:ascii="黑体" w:hAnsi="黑体" w:eastAsia="黑体" w:cs="黑体"/>
          <w:spacing w:val="-3"/>
          <w:sz w:val="28"/>
          <w:szCs w:val="28"/>
        </w:rPr>
        <w:t>二○二</w:t>
      </w:r>
      <w:r>
        <w:rPr>
          <w:rFonts w:hint="eastAsia" w:ascii="黑体" w:hAnsi="黑体" w:eastAsia="黑体" w:cs="黑体"/>
          <w:spacing w:val="-3"/>
          <w:sz w:val="28"/>
          <w:szCs w:val="28"/>
          <w:lang w:val="en-US" w:eastAsia="zh-CN"/>
        </w:rPr>
        <w:t>五</w:t>
      </w:r>
      <w:r>
        <w:rPr>
          <w:rFonts w:hint="eastAsia" w:ascii="黑体" w:hAnsi="黑体" w:eastAsia="黑体" w:cs="黑体"/>
          <w:spacing w:val="-3"/>
          <w:sz w:val="28"/>
          <w:szCs w:val="28"/>
        </w:rPr>
        <w:t>年</w:t>
      </w:r>
      <w:r>
        <w:rPr>
          <w:rFonts w:hint="eastAsia" w:ascii="黑体" w:hAnsi="黑体" w:eastAsia="黑体" w:cs="黑体"/>
          <w:spacing w:val="-3"/>
          <w:sz w:val="28"/>
          <w:szCs w:val="28"/>
          <w:lang w:val="en-US" w:eastAsia="zh-CN"/>
        </w:rPr>
        <w:t>七</w:t>
      </w:r>
      <w:r>
        <w:rPr>
          <w:rFonts w:hint="eastAsia" w:ascii="黑体" w:hAnsi="黑体" w:eastAsia="黑体" w:cs="黑体"/>
          <w:spacing w:val="-3"/>
          <w:sz w:val="28"/>
          <w:szCs w:val="28"/>
        </w:rPr>
        <w:t>月</w:t>
      </w:r>
    </w:p>
    <w:p w14:paraId="6D9E0000">
      <w:pPr>
        <w:pStyle w:val="6"/>
      </w:pPr>
    </w:p>
    <w:p w14:paraId="4E15F125"/>
    <w:p w14:paraId="3B741E90">
      <w:pPr>
        <w:pStyle w:val="16"/>
      </w:pPr>
    </w:p>
    <w:p w14:paraId="58DA1667">
      <w:pPr>
        <w:pStyle w:val="16"/>
      </w:pPr>
    </w:p>
    <w:p w14:paraId="24BB937F">
      <w:pPr>
        <w:pStyle w:val="16"/>
        <w:outlineLvl w:val="9"/>
      </w:pPr>
    </w:p>
    <w:p w14:paraId="17710E3A">
      <w:pPr>
        <w:spacing w:before="91" w:line="222" w:lineRule="auto"/>
        <w:ind w:left="4293"/>
        <w:outlineLvl w:val="9"/>
        <w:rPr>
          <w:rFonts w:ascii="黑体" w:hAnsi="黑体" w:eastAsia="黑体" w:cs="黑体"/>
          <w:spacing w:val="-23"/>
          <w:sz w:val="28"/>
          <w:szCs w:val="28"/>
        </w:rPr>
      </w:pPr>
      <w:bookmarkStart w:id="1" w:name="bookmark2"/>
      <w:bookmarkEnd w:id="1"/>
    </w:p>
    <w:p w14:paraId="3E6F418B">
      <w:pPr>
        <w:spacing w:before="91" w:line="222" w:lineRule="auto"/>
        <w:ind w:left="4293"/>
        <w:outlineLvl w:val="9"/>
        <w:rPr>
          <w:rFonts w:ascii="黑体" w:hAnsi="黑体" w:eastAsia="黑体" w:cs="黑体"/>
          <w:spacing w:val="-23"/>
          <w:sz w:val="28"/>
          <w:szCs w:val="28"/>
        </w:rPr>
      </w:pPr>
    </w:p>
    <w:p w14:paraId="32A0DA41">
      <w:pPr>
        <w:spacing w:before="91" w:line="222" w:lineRule="auto"/>
        <w:ind w:left="4293"/>
        <w:outlineLvl w:val="9"/>
        <w:rPr>
          <w:rFonts w:ascii="黑体" w:hAnsi="黑体" w:eastAsia="黑体" w:cs="黑体"/>
          <w:spacing w:val="-23"/>
          <w:sz w:val="28"/>
          <w:szCs w:val="28"/>
        </w:rPr>
      </w:pPr>
    </w:p>
    <w:p w14:paraId="391B785D">
      <w:pPr>
        <w:spacing w:before="91" w:line="222" w:lineRule="auto"/>
        <w:ind w:left="4293"/>
        <w:outlineLvl w:val="9"/>
        <w:rPr>
          <w:rFonts w:ascii="黑体" w:hAnsi="黑体" w:eastAsia="黑体" w:cs="黑体"/>
          <w:spacing w:val="-23"/>
          <w:sz w:val="28"/>
          <w:szCs w:val="28"/>
        </w:rPr>
      </w:pPr>
    </w:p>
    <w:p w14:paraId="291CFE38">
      <w:pPr>
        <w:spacing w:before="91" w:line="222" w:lineRule="auto"/>
        <w:ind w:left="4293"/>
        <w:outlineLvl w:val="9"/>
        <w:rPr>
          <w:rFonts w:ascii="黑体" w:hAnsi="黑体" w:eastAsia="黑体" w:cs="黑体"/>
          <w:spacing w:val="-23"/>
          <w:sz w:val="28"/>
          <w:szCs w:val="28"/>
        </w:rPr>
      </w:pPr>
    </w:p>
    <w:p w14:paraId="291FBBB0">
      <w:pPr>
        <w:spacing w:before="91" w:line="222" w:lineRule="auto"/>
        <w:ind w:left="4293"/>
        <w:outlineLvl w:val="9"/>
        <w:rPr>
          <w:rFonts w:ascii="黑体" w:hAnsi="黑体" w:eastAsia="黑体" w:cs="黑体"/>
          <w:spacing w:val="-23"/>
          <w:sz w:val="28"/>
          <w:szCs w:val="28"/>
        </w:rPr>
      </w:pPr>
    </w:p>
    <w:p w14:paraId="617359E9">
      <w:pPr>
        <w:spacing w:before="91" w:line="222" w:lineRule="auto"/>
        <w:ind w:left="4293"/>
        <w:outlineLvl w:val="9"/>
        <w:rPr>
          <w:rFonts w:ascii="黑体" w:hAnsi="黑体" w:eastAsia="黑体" w:cs="黑体"/>
          <w:spacing w:val="-23"/>
          <w:sz w:val="28"/>
          <w:szCs w:val="28"/>
        </w:rPr>
      </w:pPr>
    </w:p>
    <w:p w14:paraId="44334564">
      <w:pPr>
        <w:spacing w:before="91" w:line="222" w:lineRule="auto"/>
        <w:ind w:left="4293"/>
        <w:outlineLvl w:val="9"/>
        <w:rPr>
          <w:rFonts w:ascii="黑体" w:hAnsi="黑体" w:eastAsia="黑体" w:cs="黑体"/>
          <w:spacing w:val="-23"/>
          <w:sz w:val="28"/>
          <w:szCs w:val="28"/>
        </w:rPr>
      </w:pPr>
    </w:p>
    <w:p w14:paraId="4C1BEDA2">
      <w:pPr>
        <w:spacing w:before="91" w:line="222" w:lineRule="auto"/>
        <w:ind w:left="4293"/>
        <w:outlineLvl w:val="9"/>
        <w:rPr>
          <w:rFonts w:ascii="黑体" w:hAnsi="黑体" w:eastAsia="黑体" w:cs="黑体"/>
          <w:spacing w:val="-23"/>
          <w:sz w:val="28"/>
          <w:szCs w:val="28"/>
        </w:rPr>
      </w:pPr>
    </w:p>
    <w:p w14:paraId="30BEE6F2">
      <w:pPr>
        <w:spacing w:before="91" w:line="222" w:lineRule="auto"/>
        <w:ind w:left="4293"/>
        <w:outlineLvl w:val="9"/>
        <w:rPr>
          <w:rFonts w:ascii="黑体" w:hAnsi="黑体" w:eastAsia="黑体" w:cs="黑体"/>
          <w:spacing w:val="-23"/>
          <w:sz w:val="28"/>
          <w:szCs w:val="28"/>
        </w:rPr>
      </w:pPr>
    </w:p>
    <w:p w14:paraId="017C616A">
      <w:pPr>
        <w:spacing w:before="91" w:line="222" w:lineRule="auto"/>
        <w:ind w:left="4293"/>
        <w:outlineLvl w:val="9"/>
        <w:rPr>
          <w:rFonts w:ascii="黑体" w:hAnsi="黑体" w:eastAsia="黑体" w:cs="黑体"/>
          <w:spacing w:val="-23"/>
          <w:sz w:val="28"/>
          <w:szCs w:val="28"/>
        </w:rPr>
      </w:pPr>
    </w:p>
    <w:p w14:paraId="71D0D3AB">
      <w:pPr>
        <w:spacing w:before="91" w:line="222" w:lineRule="auto"/>
        <w:ind w:left="4293"/>
        <w:outlineLvl w:val="9"/>
        <w:rPr>
          <w:rFonts w:ascii="黑体" w:hAnsi="黑体" w:eastAsia="黑体" w:cs="黑体"/>
          <w:spacing w:val="-23"/>
          <w:sz w:val="28"/>
          <w:szCs w:val="28"/>
        </w:rPr>
      </w:pPr>
    </w:p>
    <w:p w14:paraId="4296817A">
      <w:pPr>
        <w:spacing w:before="91" w:line="222" w:lineRule="auto"/>
        <w:ind w:left="4293"/>
        <w:outlineLvl w:val="9"/>
        <w:rPr>
          <w:rFonts w:ascii="黑体" w:hAnsi="黑体" w:eastAsia="黑体" w:cs="黑体"/>
          <w:spacing w:val="-23"/>
          <w:sz w:val="28"/>
          <w:szCs w:val="28"/>
        </w:rPr>
      </w:pPr>
    </w:p>
    <w:p w14:paraId="180D93A6">
      <w:pPr>
        <w:spacing w:before="91" w:line="222" w:lineRule="auto"/>
        <w:ind w:left="4293"/>
        <w:outlineLvl w:val="9"/>
        <w:rPr>
          <w:rFonts w:ascii="黑体" w:hAnsi="黑体" w:eastAsia="黑体" w:cs="黑体"/>
          <w:spacing w:val="-23"/>
          <w:sz w:val="28"/>
          <w:szCs w:val="28"/>
        </w:rPr>
      </w:pPr>
    </w:p>
    <w:p w14:paraId="2B845958">
      <w:pPr>
        <w:spacing w:before="91" w:line="222" w:lineRule="auto"/>
        <w:ind w:left="4293"/>
        <w:outlineLvl w:val="9"/>
        <w:rPr>
          <w:rFonts w:ascii="黑体" w:hAnsi="黑体" w:eastAsia="黑体" w:cs="黑体"/>
          <w:spacing w:val="-23"/>
          <w:sz w:val="28"/>
          <w:szCs w:val="28"/>
        </w:rPr>
      </w:pPr>
    </w:p>
    <w:p w14:paraId="3897123A">
      <w:pPr>
        <w:spacing w:before="91" w:line="222" w:lineRule="auto"/>
        <w:ind w:left="4293"/>
        <w:outlineLvl w:val="9"/>
        <w:rPr>
          <w:rFonts w:ascii="黑体" w:hAnsi="黑体" w:eastAsia="黑体" w:cs="黑体"/>
          <w:spacing w:val="-23"/>
          <w:sz w:val="28"/>
          <w:szCs w:val="28"/>
        </w:rPr>
      </w:pPr>
    </w:p>
    <w:p w14:paraId="61B15456">
      <w:pPr>
        <w:spacing w:before="91" w:line="222" w:lineRule="auto"/>
        <w:ind w:left="4293"/>
        <w:outlineLvl w:val="9"/>
        <w:rPr>
          <w:rFonts w:ascii="黑体" w:hAnsi="黑体" w:eastAsia="黑体" w:cs="黑体"/>
          <w:spacing w:val="-23"/>
          <w:sz w:val="28"/>
          <w:szCs w:val="28"/>
        </w:rPr>
      </w:pPr>
    </w:p>
    <w:p w14:paraId="06A33782">
      <w:pPr>
        <w:spacing w:before="91" w:line="222" w:lineRule="auto"/>
        <w:ind w:left="4293"/>
        <w:outlineLvl w:val="9"/>
        <w:rPr>
          <w:rFonts w:ascii="黑体" w:hAnsi="黑体" w:eastAsia="黑体" w:cs="黑体"/>
          <w:spacing w:val="-23"/>
          <w:sz w:val="28"/>
          <w:szCs w:val="28"/>
        </w:rPr>
      </w:pPr>
    </w:p>
    <w:p w14:paraId="2DC9BFA2">
      <w:pPr>
        <w:spacing w:before="91" w:line="222" w:lineRule="auto"/>
        <w:ind w:left="4293"/>
        <w:outlineLvl w:val="9"/>
        <w:rPr>
          <w:rFonts w:ascii="黑体" w:hAnsi="黑体" w:eastAsia="黑体" w:cs="黑体"/>
          <w:spacing w:val="-23"/>
          <w:sz w:val="28"/>
          <w:szCs w:val="28"/>
        </w:rPr>
      </w:pPr>
    </w:p>
    <w:p w14:paraId="0123F5A3">
      <w:pPr>
        <w:spacing w:before="91" w:line="222" w:lineRule="auto"/>
        <w:ind w:left="4293"/>
        <w:outlineLvl w:val="9"/>
        <w:rPr>
          <w:rFonts w:ascii="黑体" w:hAnsi="黑体" w:eastAsia="黑体" w:cs="黑体"/>
          <w:spacing w:val="-23"/>
          <w:sz w:val="28"/>
          <w:szCs w:val="28"/>
        </w:rPr>
      </w:pPr>
    </w:p>
    <w:p w14:paraId="3AABD414">
      <w:pPr>
        <w:spacing w:before="91" w:line="222" w:lineRule="auto"/>
        <w:ind w:left="4293"/>
        <w:outlineLvl w:val="9"/>
        <w:rPr>
          <w:rFonts w:ascii="黑体" w:hAnsi="黑体" w:eastAsia="黑体" w:cs="黑体"/>
          <w:spacing w:val="-23"/>
          <w:sz w:val="28"/>
          <w:szCs w:val="28"/>
        </w:rPr>
      </w:pPr>
    </w:p>
    <w:p w14:paraId="70B06977">
      <w:pPr>
        <w:spacing w:before="91" w:line="222" w:lineRule="auto"/>
        <w:ind w:left="4293"/>
        <w:outlineLvl w:val="9"/>
        <w:rPr>
          <w:rFonts w:ascii="黑体" w:hAnsi="黑体" w:eastAsia="黑体" w:cs="黑体"/>
          <w:spacing w:val="-23"/>
          <w:sz w:val="28"/>
          <w:szCs w:val="28"/>
        </w:rPr>
      </w:pPr>
    </w:p>
    <w:p w14:paraId="74C66D33">
      <w:pPr>
        <w:spacing w:before="91" w:line="222" w:lineRule="auto"/>
        <w:ind w:left="4293"/>
        <w:outlineLvl w:val="9"/>
        <w:rPr>
          <w:rFonts w:ascii="黑体" w:hAnsi="黑体" w:eastAsia="黑体" w:cs="黑体"/>
          <w:spacing w:val="-23"/>
          <w:sz w:val="28"/>
          <w:szCs w:val="28"/>
        </w:rPr>
      </w:pPr>
    </w:p>
    <w:p w14:paraId="18DE815E">
      <w:pPr>
        <w:spacing w:before="91" w:line="222" w:lineRule="auto"/>
        <w:ind w:left="4293"/>
        <w:outlineLvl w:val="9"/>
        <w:rPr>
          <w:rFonts w:ascii="黑体" w:hAnsi="黑体" w:eastAsia="黑体" w:cs="黑体"/>
          <w:spacing w:val="-23"/>
          <w:sz w:val="28"/>
          <w:szCs w:val="28"/>
        </w:rPr>
      </w:pPr>
    </w:p>
    <w:p w14:paraId="77600A16">
      <w:pPr>
        <w:spacing w:before="91" w:line="222" w:lineRule="auto"/>
        <w:ind w:left="4293"/>
        <w:outlineLvl w:val="9"/>
        <w:rPr>
          <w:rFonts w:ascii="黑体" w:hAnsi="黑体" w:eastAsia="黑体" w:cs="黑体"/>
          <w:spacing w:val="-23"/>
          <w:sz w:val="28"/>
          <w:szCs w:val="28"/>
        </w:rPr>
      </w:pPr>
    </w:p>
    <w:p w14:paraId="3CF387E0">
      <w:pPr>
        <w:spacing w:before="91" w:line="222" w:lineRule="auto"/>
        <w:ind w:left="4293"/>
        <w:outlineLvl w:val="9"/>
        <w:rPr>
          <w:rFonts w:ascii="黑体" w:hAnsi="黑体" w:eastAsia="黑体" w:cs="黑体"/>
          <w:spacing w:val="-23"/>
          <w:sz w:val="28"/>
          <w:szCs w:val="28"/>
        </w:rPr>
      </w:pPr>
    </w:p>
    <w:p w14:paraId="3810B18C">
      <w:pPr>
        <w:spacing w:before="91" w:line="222" w:lineRule="auto"/>
        <w:ind w:left="4293"/>
        <w:outlineLvl w:val="9"/>
        <w:rPr>
          <w:rFonts w:ascii="黑体" w:hAnsi="黑体" w:eastAsia="黑体" w:cs="黑体"/>
          <w:spacing w:val="-23"/>
          <w:sz w:val="28"/>
          <w:szCs w:val="28"/>
        </w:rPr>
      </w:pPr>
    </w:p>
    <w:p w14:paraId="1FE9E8EA">
      <w:pPr>
        <w:spacing w:before="91" w:line="222" w:lineRule="auto"/>
        <w:ind w:left="4293"/>
        <w:outlineLvl w:val="9"/>
        <w:rPr>
          <w:rFonts w:ascii="黑体" w:hAnsi="黑体" w:eastAsia="黑体" w:cs="黑体"/>
          <w:spacing w:val="-23"/>
          <w:sz w:val="28"/>
          <w:szCs w:val="28"/>
        </w:rPr>
      </w:pPr>
    </w:p>
    <w:p w14:paraId="23F5051A">
      <w:pPr>
        <w:spacing w:before="91" w:line="222" w:lineRule="auto"/>
        <w:ind w:left="4293"/>
        <w:outlineLvl w:val="9"/>
        <w:rPr>
          <w:rFonts w:ascii="黑体" w:hAnsi="黑体" w:eastAsia="黑体" w:cs="黑体"/>
          <w:spacing w:val="-23"/>
          <w:sz w:val="28"/>
          <w:szCs w:val="28"/>
        </w:rPr>
      </w:pPr>
    </w:p>
    <w:p w14:paraId="4B0D10A7">
      <w:pPr>
        <w:spacing w:before="91" w:line="222" w:lineRule="auto"/>
        <w:ind w:left="4293"/>
        <w:outlineLvl w:val="9"/>
        <w:rPr>
          <w:rFonts w:ascii="黑体" w:hAnsi="黑体" w:eastAsia="黑体" w:cs="黑体"/>
          <w:spacing w:val="-23"/>
          <w:sz w:val="28"/>
          <w:szCs w:val="28"/>
        </w:rPr>
      </w:pPr>
    </w:p>
    <w:p w14:paraId="3C83DE15">
      <w:pPr>
        <w:spacing w:before="91" w:line="222" w:lineRule="auto"/>
        <w:ind w:left="4293"/>
        <w:outlineLvl w:val="9"/>
        <w:rPr>
          <w:rFonts w:ascii="黑体" w:hAnsi="黑体" w:eastAsia="黑体" w:cs="黑体"/>
          <w:spacing w:val="-23"/>
          <w:sz w:val="28"/>
          <w:szCs w:val="28"/>
        </w:rPr>
      </w:pPr>
    </w:p>
    <w:p w14:paraId="62928145">
      <w:pPr>
        <w:spacing w:before="91" w:line="222" w:lineRule="auto"/>
        <w:ind w:left="4293"/>
        <w:outlineLvl w:val="9"/>
        <w:rPr>
          <w:rFonts w:ascii="黑体" w:hAnsi="黑体" w:eastAsia="黑体" w:cs="黑体"/>
          <w:spacing w:val="-23"/>
          <w:sz w:val="28"/>
          <w:szCs w:val="28"/>
        </w:rPr>
      </w:pPr>
    </w:p>
    <w:p w14:paraId="71A4DACA">
      <w:pPr>
        <w:spacing w:before="91" w:line="222" w:lineRule="auto"/>
        <w:ind w:left="4293"/>
        <w:outlineLvl w:val="9"/>
        <w:rPr>
          <w:rFonts w:ascii="黑体" w:hAnsi="黑体" w:eastAsia="黑体" w:cs="黑体"/>
          <w:spacing w:val="-23"/>
          <w:sz w:val="28"/>
          <w:szCs w:val="28"/>
        </w:rPr>
      </w:pPr>
    </w:p>
    <w:p w14:paraId="2CE2F458">
      <w:pPr>
        <w:spacing w:before="91" w:line="222" w:lineRule="auto"/>
        <w:ind w:left="4293"/>
        <w:outlineLvl w:val="9"/>
        <w:rPr>
          <w:rFonts w:ascii="黑体" w:hAnsi="黑体" w:eastAsia="黑体" w:cs="黑体"/>
          <w:spacing w:val="-23"/>
          <w:sz w:val="28"/>
          <w:szCs w:val="28"/>
        </w:rPr>
      </w:pPr>
    </w:p>
    <w:p w14:paraId="263B959C">
      <w:pPr>
        <w:tabs>
          <w:tab w:val="left" w:pos="7287"/>
        </w:tabs>
        <w:spacing w:before="91" w:line="222" w:lineRule="auto"/>
        <w:ind w:left="4293"/>
        <w:outlineLvl w:val="9"/>
        <w:rPr>
          <w:rFonts w:hint="eastAsia" w:ascii="黑体" w:hAnsi="黑体" w:eastAsia="黑体" w:cs="黑体"/>
          <w:spacing w:val="-23"/>
          <w:sz w:val="28"/>
          <w:szCs w:val="28"/>
          <w:lang w:eastAsia="zh-CN"/>
        </w:rPr>
      </w:pPr>
      <w:r>
        <w:rPr>
          <w:rFonts w:hint="eastAsia" w:ascii="黑体" w:hAnsi="黑体" w:eastAsia="黑体" w:cs="黑体"/>
          <w:spacing w:val="-23"/>
          <w:sz w:val="28"/>
          <w:szCs w:val="28"/>
          <w:lang w:eastAsia="zh-CN"/>
        </w:rPr>
        <w:tab/>
      </w:r>
    </w:p>
    <w:p w14:paraId="479A048E">
      <w:pPr>
        <w:spacing w:before="91" w:line="222" w:lineRule="auto"/>
        <w:ind w:left="4293"/>
        <w:outlineLvl w:val="0"/>
        <w:rPr>
          <w:rFonts w:ascii="黑体" w:hAnsi="黑体" w:eastAsia="黑体" w:cs="黑体"/>
          <w:sz w:val="28"/>
          <w:szCs w:val="28"/>
        </w:rPr>
      </w:pPr>
      <w:r>
        <w:rPr>
          <w:rFonts w:ascii="黑体" w:hAnsi="黑体" w:eastAsia="黑体" w:cs="黑体"/>
          <w:spacing w:val="-23"/>
          <w:sz w:val="28"/>
          <w:szCs w:val="28"/>
        </w:rPr>
        <w:t>目录</w:t>
      </w:r>
    </w:p>
    <w:p w14:paraId="24091008">
      <w:pPr>
        <w:pStyle w:val="6"/>
        <w:spacing w:line="408" w:lineRule="auto"/>
      </w:pPr>
    </w:p>
    <w:sdt>
      <w:sdtPr>
        <w:rPr>
          <w:rFonts w:ascii="黑体" w:hAnsi="黑体" w:eastAsia="黑体" w:cs="黑体"/>
          <w:sz w:val="20"/>
          <w:szCs w:val="20"/>
        </w:rPr>
        <w:id w:val="1"/>
        <w:docPartObj>
          <w:docPartGallery w:val="Table of Contents"/>
          <w:docPartUnique/>
        </w:docPartObj>
      </w:sdtPr>
      <w:sdtEndPr>
        <w:rPr>
          <w:rFonts w:ascii="Times New Roman" w:hAnsi="Times New Roman" w:eastAsia="Times New Roman" w:cs="Times New Roman"/>
          <w:sz w:val="20"/>
          <w:szCs w:val="20"/>
        </w:rPr>
      </w:sdtEndPr>
      <w:sdtContent>
        <w:p w14:paraId="7E6291B2">
          <w:pPr>
            <w:tabs>
              <w:tab w:val="right" w:leader="dot" w:pos="9060"/>
            </w:tabs>
            <w:spacing w:before="65" w:line="196" w:lineRule="auto"/>
            <w:rPr>
              <w:rFonts w:ascii="Times New Roman" w:hAnsi="Times New Roman" w:eastAsia="Times New Roman" w:cs="Times New Roman"/>
              <w:sz w:val="20"/>
              <w:szCs w:val="20"/>
            </w:rPr>
          </w:pPr>
        </w:p>
        <w:p w14:paraId="734A24A9">
          <w:pPr>
            <w:tabs>
              <w:tab w:val="right" w:leader="dot" w:pos="9060"/>
            </w:tabs>
            <w:spacing w:before="166" w:line="196" w:lineRule="auto"/>
            <w:ind w:left="420"/>
            <w:rPr>
              <w:rFonts w:ascii="Times New Roman" w:hAnsi="Times New Roman" w:eastAsia="Times New Roman" w:cs="Times New Roman"/>
              <w:sz w:val="20"/>
              <w:szCs w:val="20"/>
            </w:rPr>
          </w:pPr>
          <w:r>
            <w:fldChar w:fldCharType="begin"/>
          </w:r>
          <w:r>
            <w:instrText xml:space="preserve"> HYPERLINK \l "bookmark3" </w:instrText>
          </w:r>
          <w:r>
            <w:fldChar w:fldCharType="separate"/>
          </w:r>
          <w:r>
            <w:rPr>
              <w:rFonts w:ascii="黑体" w:hAnsi="黑体" w:eastAsia="黑体" w:cs="黑体"/>
              <w:spacing w:val="8"/>
              <w:sz w:val="20"/>
              <w:szCs w:val="20"/>
            </w:rPr>
            <w:t>第一章采购公告</w:t>
          </w:r>
          <w:r>
            <w:rPr>
              <w:rFonts w:ascii="黑体" w:hAnsi="黑体" w:eastAsia="黑体" w:cs="黑体"/>
              <w:spacing w:val="-56"/>
              <w:sz w:val="20"/>
              <w:szCs w:val="20"/>
            </w:rPr>
            <w:t xml:space="preserve"> </w:t>
          </w:r>
          <w:r>
            <w:rPr>
              <w:rFonts w:ascii="黑体" w:hAnsi="黑体" w:eastAsia="黑体" w:cs="黑体"/>
              <w:sz w:val="20"/>
              <w:szCs w:val="20"/>
            </w:rPr>
            <w:tab/>
          </w:r>
          <w:r>
            <w:rPr>
              <w:rFonts w:ascii="Times New Roman" w:hAnsi="Times New Roman" w:eastAsia="Times New Roman" w:cs="Times New Roman"/>
              <w:spacing w:val="16"/>
              <w:w w:val="117"/>
              <w:sz w:val="20"/>
              <w:szCs w:val="20"/>
            </w:rPr>
            <w:t>3</w:t>
          </w:r>
          <w:r>
            <w:rPr>
              <w:rFonts w:ascii="Times New Roman" w:hAnsi="Times New Roman" w:eastAsia="Times New Roman" w:cs="Times New Roman"/>
              <w:spacing w:val="16"/>
              <w:w w:val="117"/>
              <w:sz w:val="20"/>
              <w:szCs w:val="20"/>
            </w:rPr>
            <w:fldChar w:fldCharType="end"/>
          </w:r>
        </w:p>
        <w:p w14:paraId="6A7B96A1">
          <w:pPr>
            <w:tabs>
              <w:tab w:val="right" w:leader="dot" w:pos="9060"/>
            </w:tabs>
            <w:spacing w:before="169" w:line="196" w:lineRule="auto"/>
            <w:ind w:left="420"/>
            <w:rPr>
              <w:rFonts w:ascii="Times New Roman" w:hAnsi="Times New Roman" w:eastAsia="Times New Roman" w:cs="Times New Roman"/>
              <w:sz w:val="20"/>
              <w:szCs w:val="20"/>
            </w:rPr>
          </w:pPr>
          <w:r>
            <w:fldChar w:fldCharType="begin"/>
          </w:r>
          <w:r>
            <w:instrText xml:space="preserve"> HYPERLINK \l "bookmark4" </w:instrText>
          </w:r>
          <w:r>
            <w:fldChar w:fldCharType="separate"/>
          </w:r>
          <w:r>
            <w:rPr>
              <w:rFonts w:ascii="黑体" w:hAnsi="黑体" w:eastAsia="黑体" w:cs="黑体"/>
              <w:spacing w:val="8"/>
              <w:sz w:val="20"/>
              <w:szCs w:val="20"/>
            </w:rPr>
            <w:t>第二章供应商须知</w:t>
          </w:r>
          <w:r>
            <w:rPr>
              <w:rFonts w:ascii="黑体" w:hAnsi="黑体" w:eastAsia="黑体" w:cs="黑体"/>
              <w:spacing w:val="-52"/>
              <w:sz w:val="20"/>
              <w:szCs w:val="20"/>
            </w:rPr>
            <w:t xml:space="preserve"> </w:t>
          </w:r>
          <w:r>
            <w:rPr>
              <w:rFonts w:ascii="黑体" w:hAnsi="黑体" w:eastAsia="黑体" w:cs="黑体"/>
              <w:sz w:val="20"/>
              <w:szCs w:val="20"/>
            </w:rPr>
            <w:tab/>
          </w:r>
          <w:r>
            <w:rPr>
              <w:rFonts w:ascii="Times New Roman" w:hAnsi="Times New Roman" w:eastAsia="Times New Roman" w:cs="Times New Roman"/>
              <w:spacing w:val="6"/>
              <w:w w:val="124"/>
              <w:sz w:val="20"/>
              <w:szCs w:val="20"/>
            </w:rPr>
            <w:t>4</w:t>
          </w:r>
          <w:r>
            <w:rPr>
              <w:rFonts w:ascii="Times New Roman" w:hAnsi="Times New Roman" w:eastAsia="Times New Roman" w:cs="Times New Roman"/>
              <w:spacing w:val="6"/>
              <w:w w:val="124"/>
              <w:sz w:val="20"/>
              <w:szCs w:val="20"/>
            </w:rPr>
            <w:fldChar w:fldCharType="end"/>
          </w:r>
        </w:p>
        <w:p w14:paraId="6C173CB7">
          <w:pPr>
            <w:tabs>
              <w:tab w:val="right" w:leader="dot" w:pos="9060"/>
            </w:tabs>
            <w:spacing w:before="167" w:line="196" w:lineRule="auto"/>
            <w:ind w:left="419"/>
            <w:rPr>
              <w:rFonts w:ascii="Times New Roman" w:hAnsi="Times New Roman" w:eastAsia="Times New Roman" w:cs="Times New Roman"/>
              <w:sz w:val="20"/>
              <w:szCs w:val="20"/>
            </w:rPr>
          </w:pPr>
          <w:r>
            <w:fldChar w:fldCharType="begin"/>
          </w:r>
          <w:r>
            <w:instrText xml:space="preserve"> HYPERLINK \l "bookmark5" </w:instrText>
          </w:r>
          <w:r>
            <w:fldChar w:fldCharType="separate"/>
          </w:r>
          <w:r>
            <w:rPr>
              <w:rFonts w:ascii="黑体" w:hAnsi="黑体" w:eastAsia="黑体" w:cs="黑体"/>
              <w:spacing w:val="8"/>
              <w:sz w:val="20"/>
              <w:szCs w:val="20"/>
            </w:rPr>
            <w:t>供应商须知前附表</w:t>
          </w:r>
          <w:r>
            <w:rPr>
              <w:rFonts w:ascii="黑体" w:hAnsi="黑体" w:eastAsia="黑体" w:cs="黑体"/>
              <w:spacing w:val="-52"/>
              <w:sz w:val="20"/>
              <w:szCs w:val="20"/>
            </w:rPr>
            <w:t xml:space="preserve"> </w:t>
          </w:r>
          <w:r>
            <w:rPr>
              <w:rFonts w:ascii="黑体" w:hAnsi="黑体" w:eastAsia="黑体" w:cs="黑体"/>
              <w:sz w:val="20"/>
              <w:szCs w:val="20"/>
            </w:rPr>
            <w:tab/>
          </w:r>
          <w:r>
            <w:rPr>
              <w:rFonts w:ascii="Times New Roman" w:hAnsi="Times New Roman" w:eastAsia="Times New Roman" w:cs="Times New Roman"/>
              <w:spacing w:val="6"/>
              <w:w w:val="124"/>
              <w:sz w:val="20"/>
              <w:szCs w:val="20"/>
            </w:rPr>
            <w:t>4</w:t>
          </w:r>
          <w:r>
            <w:rPr>
              <w:rFonts w:ascii="Times New Roman" w:hAnsi="Times New Roman" w:eastAsia="Times New Roman" w:cs="Times New Roman"/>
              <w:spacing w:val="6"/>
              <w:w w:val="124"/>
              <w:sz w:val="20"/>
              <w:szCs w:val="20"/>
            </w:rPr>
            <w:fldChar w:fldCharType="end"/>
          </w:r>
        </w:p>
        <w:p w14:paraId="6B9E0ED1">
          <w:pPr>
            <w:tabs>
              <w:tab w:val="right" w:leader="dot" w:pos="9060"/>
            </w:tabs>
            <w:spacing w:before="167" w:line="196" w:lineRule="auto"/>
            <w:ind w:left="419"/>
            <w:rPr>
              <w:rFonts w:ascii="Times New Roman" w:hAnsi="Times New Roman" w:eastAsia="Times New Roman" w:cs="Times New Roman"/>
              <w:sz w:val="20"/>
              <w:szCs w:val="20"/>
            </w:rPr>
          </w:pPr>
          <w:r>
            <w:fldChar w:fldCharType="begin"/>
          </w:r>
          <w:r>
            <w:instrText xml:space="preserve"> HYPERLINK \l "bookmark6" </w:instrText>
          </w:r>
          <w:r>
            <w:fldChar w:fldCharType="separate"/>
          </w:r>
          <w:r>
            <w:rPr>
              <w:rFonts w:ascii="黑体" w:hAnsi="黑体" w:eastAsia="黑体" w:cs="黑体"/>
              <w:spacing w:val="8"/>
              <w:sz w:val="20"/>
              <w:szCs w:val="20"/>
            </w:rPr>
            <w:t>供应商须知</w:t>
          </w:r>
          <w:r>
            <w:rPr>
              <w:rFonts w:ascii="黑体" w:hAnsi="黑体" w:eastAsia="黑体" w:cs="黑体"/>
              <w:spacing w:val="-59"/>
              <w:sz w:val="20"/>
              <w:szCs w:val="20"/>
            </w:rPr>
            <w:t xml:space="preserve"> </w:t>
          </w:r>
          <w:r>
            <w:rPr>
              <w:rFonts w:ascii="黑体" w:hAnsi="黑体" w:eastAsia="黑体" w:cs="黑体"/>
              <w:sz w:val="20"/>
              <w:szCs w:val="20"/>
            </w:rPr>
            <w:tab/>
          </w:r>
          <w:r>
            <w:rPr>
              <w:rFonts w:ascii="Times New Roman" w:hAnsi="Times New Roman" w:eastAsia="Times New Roman" w:cs="Times New Roman"/>
              <w:spacing w:val="20"/>
              <w:sz w:val="20"/>
              <w:szCs w:val="20"/>
            </w:rPr>
            <w:t>12</w:t>
          </w:r>
          <w:r>
            <w:rPr>
              <w:rFonts w:ascii="Times New Roman" w:hAnsi="Times New Roman" w:eastAsia="Times New Roman" w:cs="Times New Roman"/>
              <w:spacing w:val="20"/>
              <w:sz w:val="20"/>
              <w:szCs w:val="20"/>
            </w:rPr>
            <w:fldChar w:fldCharType="end"/>
          </w:r>
        </w:p>
        <w:p w14:paraId="0ED05151">
          <w:pPr>
            <w:tabs>
              <w:tab w:val="right" w:leader="dot" w:pos="9060"/>
            </w:tabs>
            <w:spacing w:before="169" w:line="201" w:lineRule="auto"/>
            <w:ind w:left="850"/>
            <w:rPr>
              <w:rFonts w:ascii="Times New Roman" w:hAnsi="Times New Roman" w:eastAsia="Times New Roman" w:cs="Times New Roman"/>
              <w:sz w:val="20"/>
              <w:szCs w:val="20"/>
            </w:rPr>
          </w:pPr>
          <w:r>
            <w:fldChar w:fldCharType="begin"/>
          </w:r>
          <w:r>
            <w:instrText xml:space="preserve"> HYPERLINK \l "bookmark7" </w:instrText>
          </w:r>
          <w:r>
            <w:fldChar w:fldCharType="separate"/>
          </w:r>
          <w:r>
            <w:rPr>
              <w:rFonts w:ascii="楷体" w:hAnsi="楷体" w:eastAsia="楷体" w:cs="楷体"/>
              <w:spacing w:val="6"/>
              <w:sz w:val="20"/>
              <w:szCs w:val="20"/>
            </w:rPr>
            <w:t>1.采购依据以及原则</w:t>
          </w:r>
          <w:r>
            <w:rPr>
              <w:rFonts w:ascii="楷体" w:hAnsi="楷体" w:eastAsia="楷体" w:cs="楷体"/>
              <w:spacing w:val="-50"/>
              <w:sz w:val="20"/>
              <w:szCs w:val="20"/>
            </w:rPr>
            <w:t xml:space="preserve"> </w:t>
          </w:r>
          <w:r>
            <w:rPr>
              <w:rFonts w:ascii="楷体" w:hAnsi="楷体" w:eastAsia="楷体" w:cs="楷体"/>
              <w:sz w:val="20"/>
              <w:szCs w:val="20"/>
            </w:rPr>
            <w:tab/>
          </w:r>
          <w:r>
            <w:rPr>
              <w:rFonts w:ascii="Times New Roman" w:hAnsi="Times New Roman" w:eastAsia="Times New Roman" w:cs="Times New Roman"/>
              <w:spacing w:val="14"/>
              <w:sz w:val="20"/>
              <w:szCs w:val="20"/>
            </w:rPr>
            <w:t>12</w:t>
          </w:r>
          <w:r>
            <w:rPr>
              <w:rFonts w:ascii="Times New Roman" w:hAnsi="Times New Roman" w:eastAsia="Times New Roman" w:cs="Times New Roman"/>
              <w:spacing w:val="14"/>
              <w:sz w:val="20"/>
              <w:szCs w:val="20"/>
            </w:rPr>
            <w:fldChar w:fldCharType="end"/>
          </w:r>
        </w:p>
        <w:p w14:paraId="10D4D117">
          <w:pPr>
            <w:tabs>
              <w:tab w:val="right" w:leader="dot" w:pos="9060"/>
            </w:tabs>
            <w:spacing w:before="161" w:line="201" w:lineRule="auto"/>
            <w:ind w:left="838"/>
            <w:rPr>
              <w:rFonts w:ascii="Times New Roman" w:hAnsi="Times New Roman" w:eastAsia="Times New Roman" w:cs="Times New Roman"/>
              <w:sz w:val="20"/>
              <w:szCs w:val="20"/>
            </w:rPr>
          </w:pPr>
          <w:r>
            <w:fldChar w:fldCharType="begin"/>
          </w:r>
          <w:r>
            <w:instrText xml:space="preserve"> HYPERLINK \l "bookmark8" </w:instrText>
          </w:r>
          <w:r>
            <w:fldChar w:fldCharType="separate"/>
          </w:r>
          <w:r>
            <w:rPr>
              <w:rFonts w:ascii="楷体" w:hAnsi="楷体" w:eastAsia="楷体" w:cs="楷体"/>
              <w:spacing w:val="7"/>
              <w:sz w:val="20"/>
              <w:szCs w:val="20"/>
            </w:rPr>
            <w:t>2.合格的供应商</w:t>
          </w:r>
          <w:r>
            <w:rPr>
              <w:rFonts w:ascii="楷体" w:hAnsi="楷体" w:eastAsia="楷体" w:cs="楷体"/>
              <w:spacing w:val="-54"/>
              <w:sz w:val="20"/>
              <w:szCs w:val="20"/>
            </w:rPr>
            <w:t xml:space="preserve"> </w:t>
          </w:r>
          <w:r>
            <w:rPr>
              <w:rFonts w:ascii="楷体" w:hAnsi="楷体" w:eastAsia="楷体" w:cs="楷体"/>
              <w:sz w:val="20"/>
              <w:szCs w:val="20"/>
            </w:rPr>
            <w:tab/>
          </w:r>
          <w:r>
            <w:rPr>
              <w:rFonts w:ascii="Times New Roman" w:hAnsi="Times New Roman" w:eastAsia="Times New Roman" w:cs="Times New Roman"/>
              <w:spacing w:val="16"/>
              <w:sz w:val="20"/>
              <w:szCs w:val="20"/>
            </w:rPr>
            <w:t>12</w:t>
          </w:r>
          <w:r>
            <w:rPr>
              <w:rFonts w:ascii="Times New Roman" w:hAnsi="Times New Roman" w:eastAsia="Times New Roman" w:cs="Times New Roman"/>
              <w:spacing w:val="16"/>
              <w:sz w:val="20"/>
              <w:szCs w:val="20"/>
            </w:rPr>
            <w:fldChar w:fldCharType="end"/>
          </w:r>
        </w:p>
        <w:p w14:paraId="29C4DD0E">
          <w:pPr>
            <w:tabs>
              <w:tab w:val="right" w:leader="dot" w:pos="9060"/>
            </w:tabs>
            <w:spacing w:before="162" w:line="201" w:lineRule="auto"/>
            <w:ind w:left="840"/>
            <w:rPr>
              <w:rFonts w:ascii="Times New Roman" w:hAnsi="Times New Roman" w:eastAsia="Times New Roman" w:cs="Times New Roman"/>
              <w:sz w:val="20"/>
              <w:szCs w:val="20"/>
            </w:rPr>
          </w:pPr>
          <w:r>
            <w:fldChar w:fldCharType="begin"/>
          </w:r>
          <w:r>
            <w:instrText xml:space="preserve"> HYPERLINK \l "bookmark9" </w:instrText>
          </w:r>
          <w:r>
            <w:fldChar w:fldCharType="separate"/>
          </w:r>
          <w:r>
            <w:rPr>
              <w:rFonts w:ascii="楷体" w:hAnsi="楷体" w:eastAsia="楷体" w:cs="楷体"/>
              <w:spacing w:val="4"/>
              <w:sz w:val="20"/>
              <w:szCs w:val="20"/>
            </w:rPr>
            <w:t>3.保密</w:t>
          </w:r>
          <w:r>
            <w:rPr>
              <w:rFonts w:ascii="楷体" w:hAnsi="楷体" w:eastAsia="楷体" w:cs="楷体"/>
              <w:spacing w:val="-56"/>
              <w:sz w:val="20"/>
              <w:szCs w:val="20"/>
            </w:rPr>
            <w:t xml:space="preserve"> </w:t>
          </w:r>
          <w:r>
            <w:rPr>
              <w:rFonts w:ascii="楷体" w:hAnsi="楷体" w:eastAsia="楷体" w:cs="楷体"/>
              <w:sz w:val="20"/>
              <w:szCs w:val="20"/>
            </w:rPr>
            <w:tab/>
          </w:r>
          <w:r>
            <w:rPr>
              <w:rFonts w:ascii="Times New Roman" w:hAnsi="Times New Roman" w:eastAsia="Times New Roman" w:cs="Times New Roman"/>
              <w:spacing w:val="20"/>
              <w:sz w:val="20"/>
              <w:szCs w:val="20"/>
            </w:rPr>
            <w:t>13</w:t>
          </w:r>
          <w:r>
            <w:rPr>
              <w:rFonts w:ascii="Times New Roman" w:hAnsi="Times New Roman" w:eastAsia="Times New Roman" w:cs="Times New Roman"/>
              <w:spacing w:val="20"/>
              <w:sz w:val="20"/>
              <w:szCs w:val="20"/>
            </w:rPr>
            <w:fldChar w:fldCharType="end"/>
          </w:r>
        </w:p>
        <w:p w14:paraId="2F185973">
          <w:pPr>
            <w:tabs>
              <w:tab w:val="right" w:leader="dot" w:pos="9060"/>
            </w:tabs>
            <w:spacing w:before="164" w:line="201" w:lineRule="auto"/>
            <w:ind w:left="834"/>
            <w:rPr>
              <w:rFonts w:ascii="Times New Roman" w:hAnsi="Times New Roman" w:eastAsia="Times New Roman" w:cs="Times New Roman"/>
              <w:sz w:val="20"/>
              <w:szCs w:val="20"/>
            </w:rPr>
          </w:pPr>
          <w:r>
            <w:fldChar w:fldCharType="begin"/>
          </w:r>
          <w:r>
            <w:instrText xml:space="preserve"> HYPERLINK \l "bookmark10" </w:instrText>
          </w:r>
          <w:r>
            <w:fldChar w:fldCharType="separate"/>
          </w:r>
          <w:r>
            <w:rPr>
              <w:rFonts w:ascii="楷体" w:hAnsi="楷体" w:eastAsia="楷体" w:cs="楷体"/>
              <w:spacing w:val="9"/>
              <w:sz w:val="20"/>
              <w:szCs w:val="20"/>
            </w:rPr>
            <w:t>4.语言文字、计量单位、时间单位、报价有效期以及参与采购活动费用</w:t>
          </w:r>
          <w:r>
            <w:rPr>
              <w:rFonts w:ascii="楷体" w:hAnsi="楷体" w:eastAsia="楷体" w:cs="楷体"/>
              <w:spacing w:val="-42"/>
              <w:sz w:val="20"/>
              <w:szCs w:val="20"/>
            </w:rPr>
            <w:t xml:space="preserve"> </w:t>
          </w:r>
          <w:r>
            <w:rPr>
              <w:rFonts w:ascii="楷体" w:hAnsi="楷体" w:eastAsia="楷体" w:cs="楷体"/>
              <w:sz w:val="20"/>
              <w:szCs w:val="20"/>
            </w:rPr>
            <w:tab/>
          </w:r>
          <w:r>
            <w:rPr>
              <w:rFonts w:ascii="Times New Roman" w:hAnsi="Times New Roman" w:eastAsia="Times New Roman" w:cs="Times New Roman"/>
              <w:spacing w:val="18"/>
              <w:sz w:val="20"/>
              <w:szCs w:val="20"/>
            </w:rPr>
            <w:t>13</w:t>
          </w:r>
          <w:r>
            <w:rPr>
              <w:rFonts w:ascii="Times New Roman" w:hAnsi="Times New Roman" w:eastAsia="Times New Roman" w:cs="Times New Roman"/>
              <w:spacing w:val="18"/>
              <w:sz w:val="20"/>
              <w:szCs w:val="20"/>
            </w:rPr>
            <w:fldChar w:fldCharType="end"/>
          </w:r>
        </w:p>
        <w:p w14:paraId="03144FB1">
          <w:pPr>
            <w:tabs>
              <w:tab w:val="right" w:leader="dot" w:pos="9060"/>
            </w:tabs>
            <w:spacing w:before="161" w:line="201" w:lineRule="auto"/>
            <w:ind w:left="835"/>
            <w:rPr>
              <w:rFonts w:ascii="Times New Roman" w:hAnsi="Times New Roman" w:eastAsia="Times New Roman" w:cs="Times New Roman"/>
              <w:sz w:val="20"/>
              <w:szCs w:val="20"/>
            </w:rPr>
          </w:pPr>
          <w:r>
            <w:fldChar w:fldCharType="begin"/>
          </w:r>
          <w:r>
            <w:instrText xml:space="preserve"> HYPERLINK \l "bookmark11" </w:instrText>
          </w:r>
          <w:r>
            <w:fldChar w:fldCharType="separate"/>
          </w:r>
          <w:r>
            <w:rPr>
              <w:rFonts w:ascii="楷体" w:hAnsi="楷体" w:eastAsia="楷体" w:cs="楷体"/>
              <w:spacing w:val="7"/>
              <w:sz w:val="20"/>
              <w:szCs w:val="20"/>
            </w:rPr>
            <w:t>5.踏勘现场</w:t>
          </w:r>
          <w:r>
            <w:rPr>
              <w:rFonts w:ascii="楷体" w:hAnsi="楷体" w:eastAsia="楷体" w:cs="楷体"/>
              <w:spacing w:val="-57"/>
              <w:sz w:val="20"/>
              <w:szCs w:val="20"/>
            </w:rPr>
            <w:t xml:space="preserve"> </w:t>
          </w:r>
          <w:r>
            <w:rPr>
              <w:rFonts w:ascii="楷体" w:hAnsi="楷体" w:eastAsia="楷体" w:cs="楷体"/>
              <w:sz w:val="20"/>
              <w:szCs w:val="20"/>
            </w:rPr>
            <w:tab/>
          </w:r>
          <w:r>
            <w:rPr>
              <w:rFonts w:ascii="Times New Roman" w:hAnsi="Times New Roman" w:eastAsia="Times New Roman" w:cs="Times New Roman"/>
              <w:spacing w:val="18"/>
              <w:sz w:val="20"/>
              <w:szCs w:val="20"/>
            </w:rPr>
            <w:t>14</w:t>
          </w:r>
          <w:r>
            <w:rPr>
              <w:rFonts w:ascii="Times New Roman" w:hAnsi="Times New Roman" w:eastAsia="Times New Roman" w:cs="Times New Roman"/>
              <w:spacing w:val="18"/>
              <w:sz w:val="20"/>
              <w:szCs w:val="20"/>
            </w:rPr>
            <w:fldChar w:fldCharType="end"/>
          </w:r>
        </w:p>
        <w:p w14:paraId="75A065B0">
          <w:pPr>
            <w:tabs>
              <w:tab w:val="right" w:leader="dot" w:pos="9060"/>
            </w:tabs>
            <w:spacing w:before="162" w:line="201" w:lineRule="auto"/>
            <w:ind w:left="839"/>
            <w:rPr>
              <w:rFonts w:ascii="Times New Roman" w:hAnsi="Times New Roman" w:eastAsia="Times New Roman" w:cs="Times New Roman"/>
              <w:sz w:val="20"/>
              <w:szCs w:val="20"/>
            </w:rPr>
          </w:pPr>
          <w:r>
            <w:fldChar w:fldCharType="begin"/>
          </w:r>
          <w:r>
            <w:instrText xml:space="preserve"> HYPERLINK \l "bookmark12" </w:instrText>
          </w:r>
          <w:r>
            <w:fldChar w:fldCharType="separate"/>
          </w:r>
          <w:r>
            <w:rPr>
              <w:rFonts w:ascii="楷体" w:hAnsi="楷体" w:eastAsia="楷体" w:cs="楷体"/>
              <w:spacing w:val="4"/>
              <w:sz w:val="20"/>
              <w:szCs w:val="20"/>
            </w:rPr>
            <w:t>6.询问</w:t>
          </w:r>
          <w:r>
            <w:rPr>
              <w:rFonts w:ascii="楷体" w:hAnsi="楷体" w:eastAsia="楷体" w:cs="楷体"/>
              <w:spacing w:val="-55"/>
              <w:sz w:val="20"/>
              <w:szCs w:val="20"/>
            </w:rPr>
            <w:t xml:space="preserve"> </w:t>
          </w:r>
          <w:r>
            <w:rPr>
              <w:rFonts w:ascii="楷体" w:hAnsi="楷体" w:eastAsia="楷体" w:cs="楷体"/>
              <w:sz w:val="20"/>
              <w:szCs w:val="20"/>
            </w:rPr>
            <w:tab/>
          </w:r>
          <w:r>
            <w:rPr>
              <w:rFonts w:ascii="Times New Roman" w:hAnsi="Times New Roman" w:eastAsia="Times New Roman" w:cs="Times New Roman"/>
              <w:spacing w:val="20"/>
              <w:sz w:val="20"/>
              <w:szCs w:val="20"/>
            </w:rPr>
            <w:t>14</w:t>
          </w:r>
          <w:r>
            <w:rPr>
              <w:rFonts w:ascii="Times New Roman" w:hAnsi="Times New Roman" w:eastAsia="Times New Roman" w:cs="Times New Roman"/>
              <w:spacing w:val="20"/>
              <w:sz w:val="20"/>
              <w:szCs w:val="20"/>
            </w:rPr>
            <w:fldChar w:fldCharType="end"/>
          </w:r>
        </w:p>
        <w:p w14:paraId="58DAB5A9">
          <w:pPr>
            <w:tabs>
              <w:tab w:val="right" w:leader="dot" w:pos="9060"/>
            </w:tabs>
            <w:spacing w:before="164" w:line="201" w:lineRule="auto"/>
            <w:ind w:left="840"/>
            <w:rPr>
              <w:rFonts w:ascii="Times New Roman" w:hAnsi="Times New Roman" w:eastAsia="Times New Roman" w:cs="Times New Roman"/>
              <w:sz w:val="20"/>
              <w:szCs w:val="20"/>
            </w:rPr>
          </w:pPr>
          <w:r>
            <w:fldChar w:fldCharType="begin"/>
          </w:r>
          <w:r>
            <w:instrText xml:space="preserve"> HYPERLINK \l "bookmark13" </w:instrText>
          </w:r>
          <w:r>
            <w:fldChar w:fldCharType="separate"/>
          </w:r>
          <w:r>
            <w:rPr>
              <w:rFonts w:ascii="楷体" w:hAnsi="楷体" w:eastAsia="楷体" w:cs="楷体"/>
              <w:spacing w:val="4"/>
              <w:sz w:val="20"/>
              <w:szCs w:val="20"/>
            </w:rPr>
            <w:t>7.偏离</w:t>
          </w:r>
          <w:r>
            <w:rPr>
              <w:rFonts w:ascii="楷体" w:hAnsi="楷体" w:eastAsia="楷体" w:cs="楷体"/>
              <w:spacing w:val="-56"/>
              <w:sz w:val="20"/>
              <w:szCs w:val="20"/>
            </w:rPr>
            <w:t xml:space="preserve"> </w:t>
          </w:r>
          <w:r>
            <w:rPr>
              <w:rFonts w:ascii="楷体" w:hAnsi="楷体" w:eastAsia="楷体" w:cs="楷体"/>
              <w:sz w:val="20"/>
              <w:szCs w:val="20"/>
            </w:rPr>
            <w:tab/>
          </w:r>
          <w:r>
            <w:rPr>
              <w:rFonts w:ascii="Times New Roman" w:hAnsi="Times New Roman" w:eastAsia="Times New Roman" w:cs="Times New Roman"/>
              <w:spacing w:val="20"/>
              <w:sz w:val="20"/>
              <w:szCs w:val="20"/>
            </w:rPr>
            <w:t>14</w:t>
          </w:r>
          <w:r>
            <w:rPr>
              <w:rFonts w:ascii="Times New Roman" w:hAnsi="Times New Roman" w:eastAsia="Times New Roman" w:cs="Times New Roman"/>
              <w:spacing w:val="20"/>
              <w:sz w:val="20"/>
              <w:szCs w:val="20"/>
            </w:rPr>
            <w:fldChar w:fldCharType="end"/>
          </w:r>
        </w:p>
        <w:p w14:paraId="7E55012D">
          <w:pPr>
            <w:tabs>
              <w:tab w:val="right" w:leader="dot" w:pos="9060"/>
            </w:tabs>
            <w:spacing w:before="161" w:line="201" w:lineRule="auto"/>
            <w:ind w:left="837"/>
            <w:rPr>
              <w:rFonts w:ascii="Times New Roman" w:hAnsi="Times New Roman" w:eastAsia="Times New Roman" w:cs="Times New Roman"/>
              <w:sz w:val="20"/>
              <w:szCs w:val="20"/>
            </w:rPr>
          </w:pPr>
          <w:r>
            <w:fldChar w:fldCharType="begin"/>
          </w:r>
          <w:r>
            <w:instrText xml:space="preserve"> HYPERLINK \l "bookmark14" </w:instrText>
          </w:r>
          <w:r>
            <w:fldChar w:fldCharType="separate"/>
          </w:r>
          <w:r>
            <w:rPr>
              <w:rFonts w:ascii="楷体" w:hAnsi="楷体" w:eastAsia="楷体" w:cs="楷体"/>
              <w:spacing w:val="6"/>
              <w:sz w:val="20"/>
              <w:szCs w:val="20"/>
            </w:rPr>
            <w:t>8.履约担保</w:t>
          </w:r>
          <w:r>
            <w:rPr>
              <w:rFonts w:ascii="楷体" w:hAnsi="楷体" w:eastAsia="楷体" w:cs="楷体"/>
              <w:spacing w:val="-53"/>
              <w:sz w:val="20"/>
              <w:szCs w:val="20"/>
            </w:rPr>
            <w:t xml:space="preserve"> </w:t>
          </w:r>
          <w:r>
            <w:rPr>
              <w:rFonts w:ascii="楷体" w:hAnsi="楷体" w:eastAsia="楷体" w:cs="楷体"/>
              <w:sz w:val="20"/>
              <w:szCs w:val="20"/>
            </w:rPr>
            <w:tab/>
          </w:r>
          <w:r>
            <w:rPr>
              <w:rFonts w:ascii="Times New Roman" w:hAnsi="Times New Roman" w:eastAsia="Times New Roman" w:cs="Times New Roman"/>
              <w:spacing w:val="18"/>
              <w:sz w:val="20"/>
              <w:szCs w:val="20"/>
            </w:rPr>
            <w:t>14</w:t>
          </w:r>
          <w:r>
            <w:rPr>
              <w:rFonts w:ascii="Times New Roman" w:hAnsi="Times New Roman" w:eastAsia="Times New Roman" w:cs="Times New Roman"/>
              <w:spacing w:val="18"/>
              <w:sz w:val="20"/>
              <w:szCs w:val="20"/>
            </w:rPr>
            <w:fldChar w:fldCharType="end"/>
          </w:r>
        </w:p>
        <w:p w14:paraId="1A883670">
          <w:pPr>
            <w:tabs>
              <w:tab w:val="right" w:leader="dot" w:pos="9060"/>
            </w:tabs>
            <w:spacing w:before="161" w:line="201" w:lineRule="auto"/>
            <w:ind w:left="834"/>
            <w:rPr>
              <w:rFonts w:ascii="Times New Roman" w:hAnsi="Times New Roman" w:eastAsia="Times New Roman" w:cs="Times New Roman"/>
              <w:sz w:val="20"/>
              <w:szCs w:val="20"/>
            </w:rPr>
          </w:pPr>
          <w:r>
            <w:fldChar w:fldCharType="begin"/>
          </w:r>
          <w:r>
            <w:instrText xml:space="preserve"> HYPERLINK \l "bookmark15" </w:instrText>
          </w:r>
          <w:r>
            <w:fldChar w:fldCharType="separate"/>
          </w:r>
          <w:r>
            <w:rPr>
              <w:rFonts w:ascii="楷体" w:hAnsi="楷体" w:eastAsia="楷体" w:cs="楷体"/>
              <w:spacing w:val="8"/>
              <w:sz w:val="20"/>
              <w:szCs w:val="20"/>
            </w:rPr>
            <w:t>9.采购代理服务费</w:t>
          </w:r>
          <w:r>
            <w:rPr>
              <w:rFonts w:ascii="楷体" w:hAnsi="楷体" w:eastAsia="楷体" w:cs="楷体"/>
              <w:spacing w:val="-55"/>
              <w:sz w:val="20"/>
              <w:szCs w:val="20"/>
            </w:rPr>
            <w:t xml:space="preserve"> </w:t>
          </w:r>
          <w:r>
            <w:rPr>
              <w:rFonts w:ascii="楷体" w:hAnsi="楷体" w:eastAsia="楷体" w:cs="楷体"/>
              <w:sz w:val="20"/>
              <w:szCs w:val="20"/>
            </w:rPr>
            <w:tab/>
          </w:r>
          <w:r>
            <w:rPr>
              <w:rFonts w:ascii="Times New Roman" w:hAnsi="Times New Roman" w:eastAsia="Times New Roman" w:cs="Times New Roman"/>
              <w:spacing w:val="15"/>
              <w:sz w:val="20"/>
              <w:szCs w:val="20"/>
            </w:rPr>
            <w:t>14</w:t>
          </w:r>
          <w:r>
            <w:rPr>
              <w:rFonts w:ascii="Times New Roman" w:hAnsi="Times New Roman" w:eastAsia="Times New Roman" w:cs="Times New Roman"/>
              <w:spacing w:val="15"/>
              <w:sz w:val="20"/>
              <w:szCs w:val="20"/>
            </w:rPr>
            <w:fldChar w:fldCharType="end"/>
          </w:r>
        </w:p>
        <w:p w14:paraId="1CB06CB8">
          <w:pPr>
            <w:tabs>
              <w:tab w:val="right" w:leader="dot" w:pos="9060"/>
            </w:tabs>
            <w:spacing w:before="164" w:line="201" w:lineRule="auto"/>
            <w:ind w:left="850"/>
            <w:rPr>
              <w:rFonts w:ascii="Times New Roman" w:hAnsi="Times New Roman" w:eastAsia="Times New Roman" w:cs="Times New Roman"/>
              <w:sz w:val="20"/>
              <w:szCs w:val="20"/>
            </w:rPr>
          </w:pPr>
          <w:r>
            <w:fldChar w:fldCharType="begin"/>
          </w:r>
          <w:r>
            <w:instrText xml:space="preserve"> HYPERLINK \l "bookmark16" </w:instrText>
          </w:r>
          <w:r>
            <w:fldChar w:fldCharType="separate"/>
          </w:r>
          <w:r>
            <w:rPr>
              <w:rFonts w:ascii="楷体" w:hAnsi="楷体" w:eastAsia="楷体" w:cs="楷体"/>
              <w:spacing w:val="4"/>
              <w:sz w:val="20"/>
              <w:szCs w:val="20"/>
            </w:rPr>
            <w:t>10.采购文件</w:t>
          </w:r>
          <w:r>
            <w:rPr>
              <w:rFonts w:ascii="楷体" w:hAnsi="楷体" w:eastAsia="楷体" w:cs="楷体"/>
              <w:spacing w:val="-53"/>
              <w:sz w:val="20"/>
              <w:szCs w:val="20"/>
            </w:rPr>
            <w:t xml:space="preserve"> </w:t>
          </w:r>
          <w:r>
            <w:rPr>
              <w:rFonts w:ascii="楷体" w:hAnsi="楷体" w:eastAsia="楷体" w:cs="楷体"/>
              <w:sz w:val="20"/>
              <w:szCs w:val="20"/>
            </w:rPr>
            <w:tab/>
          </w:r>
          <w:r>
            <w:rPr>
              <w:rFonts w:ascii="Times New Roman" w:hAnsi="Times New Roman" w:eastAsia="Times New Roman" w:cs="Times New Roman"/>
              <w:spacing w:val="18"/>
              <w:sz w:val="20"/>
              <w:szCs w:val="20"/>
            </w:rPr>
            <w:t>15</w:t>
          </w:r>
          <w:r>
            <w:rPr>
              <w:rFonts w:ascii="Times New Roman" w:hAnsi="Times New Roman" w:eastAsia="Times New Roman" w:cs="Times New Roman"/>
              <w:spacing w:val="18"/>
              <w:sz w:val="20"/>
              <w:szCs w:val="20"/>
            </w:rPr>
            <w:fldChar w:fldCharType="end"/>
          </w:r>
        </w:p>
        <w:p w14:paraId="27DB8F65">
          <w:pPr>
            <w:tabs>
              <w:tab w:val="right" w:leader="dot" w:pos="9060"/>
            </w:tabs>
            <w:spacing w:before="162" w:line="201" w:lineRule="auto"/>
            <w:ind w:left="850"/>
            <w:rPr>
              <w:rFonts w:ascii="Times New Roman" w:hAnsi="Times New Roman" w:eastAsia="Times New Roman" w:cs="Times New Roman"/>
              <w:sz w:val="20"/>
              <w:szCs w:val="20"/>
            </w:rPr>
          </w:pPr>
          <w:r>
            <w:fldChar w:fldCharType="begin"/>
          </w:r>
          <w:r>
            <w:instrText xml:space="preserve"> HYPERLINK \l "bookmark17" </w:instrText>
          </w:r>
          <w:r>
            <w:fldChar w:fldCharType="separate"/>
          </w:r>
          <w:r>
            <w:rPr>
              <w:rFonts w:ascii="楷体" w:hAnsi="楷体" w:eastAsia="楷体" w:cs="楷体"/>
              <w:spacing w:val="6"/>
              <w:sz w:val="20"/>
              <w:szCs w:val="20"/>
            </w:rPr>
            <w:t>11.响应文件的组成</w:t>
          </w:r>
          <w:r>
            <w:rPr>
              <w:rFonts w:ascii="楷体" w:hAnsi="楷体" w:eastAsia="楷体" w:cs="楷体"/>
              <w:spacing w:val="-56"/>
              <w:sz w:val="20"/>
              <w:szCs w:val="20"/>
            </w:rPr>
            <w:t xml:space="preserve"> </w:t>
          </w:r>
          <w:r>
            <w:rPr>
              <w:rFonts w:ascii="楷体" w:hAnsi="楷体" w:eastAsia="楷体" w:cs="楷体"/>
              <w:sz w:val="20"/>
              <w:szCs w:val="20"/>
            </w:rPr>
            <w:tab/>
          </w:r>
          <w:r>
            <w:rPr>
              <w:rFonts w:ascii="Times New Roman" w:hAnsi="Times New Roman" w:eastAsia="Times New Roman" w:cs="Times New Roman"/>
              <w:spacing w:val="15"/>
              <w:sz w:val="20"/>
              <w:szCs w:val="20"/>
            </w:rPr>
            <w:t>17</w:t>
          </w:r>
          <w:r>
            <w:rPr>
              <w:rFonts w:ascii="Times New Roman" w:hAnsi="Times New Roman" w:eastAsia="Times New Roman" w:cs="Times New Roman"/>
              <w:spacing w:val="15"/>
              <w:sz w:val="20"/>
              <w:szCs w:val="20"/>
            </w:rPr>
            <w:fldChar w:fldCharType="end"/>
          </w:r>
        </w:p>
        <w:p w14:paraId="3EB242A0">
          <w:pPr>
            <w:tabs>
              <w:tab w:val="right" w:leader="dot" w:pos="9060"/>
            </w:tabs>
            <w:spacing w:before="161" w:line="201" w:lineRule="auto"/>
            <w:ind w:left="850"/>
            <w:rPr>
              <w:rFonts w:ascii="Times New Roman" w:hAnsi="Times New Roman" w:eastAsia="Times New Roman" w:cs="Times New Roman"/>
              <w:sz w:val="20"/>
              <w:szCs w:val="20"/>
            </w:rPr>
          </w:pPr>
          <w:r>
            <w:fldChar w:fldCharType="begin"/>
          </w:r>
          <w:r>
            <w:instrText xml:space="preserve"> HYPERLINK \l "bookmark18" </w:instrText>
          </w:r>
          <w:r>
            <w:fldChar w:fldCharType="separate"/>
          </w:r>
          <w:r>
            <w:rPr>
              <w:rFonts w:ascii="楷体" w:hAnsi="楷体" w:eastAsia="楷体" w:cs="楷体"/>
              <w:spacing w:val="4"/>
              <w:sz w:val="20"/>
              <w:szCs w:val="20"/>
            </w:rPr>
            <w:t>12.响应报价</w:t>
          </w:r>
          <w:r>
            <w:rPr>
              <w:rFonts w:ascii="楷体" w:hAnsi="楷体" w:eastAsia="楷体" w:cs="楷体"/>
              <w:spacing w:val="-53"/>
              <w:sz w:val="20"/>
              <w:szCs w:val="20"/>
            </w:rPr>
            <w:t xml:space="preserve"> </w:t>
          </w:r>
          <w:r>
            <w:rPr>
              <w:rFonts w:ascii="楷体" w:hAnsi="楷体" w:eastAsia="楷体" w:cs="楷体"/>
              <w:sz w:val="20"/>
              <w:szCs w:val="20"/>
            </w:rPr>
            <w:tab/>
          </w:r>
          <w:r>
            <w:rPr>
              <w:rFonts w:ascii="Times New Roman" w:hAnsi="Times New Roman" w:eastAsia="Times New Roman" w:cs="Times New Roman"/>
              <w:spacing w:val="18"/>
              <w:sz w:val="20"/>
              <w:szCs w:val="20"/>
            </w:rPr>
            <w:t>17</w:t>
          </w:r>
          <w:r>
            <w:rPr>
              <w:rFonts w:ascii="Times New Roman" w:hAnsi="Times New Roman" w:eastAsia="Times New Roman" w:cs="Times New Roman"/>
              <w:spacing w:val="18"/>
              <w:sz w:val="20"/>
              <w:szCs w:val="20"/>
            </w:rPr>
            <w:fldChar w:fldCharType="end"/>
          </w:r>
        </w:p>
        <w:p w14:paraId="3B01304E">
          <w:pPr>
            <w:tabs>
              <w:tab w:val="right" w:leader="dot" w:pos="9060"/>
            </w:tabs>
            <w:spacing w:before="164" w:line="201" w:lineRule="auto"/>
            <w:ind w:left="850"/>
            <w:rPr>
              <w:rFonts w:ascii="Times New Roman" w:hAnsi="Times New Roman" w:eastAsia="Times New Roman" w:cs="Times New Roman"/>
              <w:sz w:val="20"/>
              <w:szCs w:val="20"/>
            </w:rPr>
          </w:pPr>
          <w:r>
            <w:fldChar w:fldCharType="begin"/>
          </w:r>
          <w:r>
            <w:instrText xml:space="preserve"> HYPERLINK \l "bookmark19" </w:instrText>
          </w:r>
          <w:r>
            <w:fldChar w:fldCharType="separate"/>
          </w:r>
          <w:r>
            <w:rPr>
              <w:rFonts w:ascii="楷体" w:hAnsi="楷体" w:eastAsia="楷体" w:cs="楷体"/>
              <w:spacing w:val="7"/>
              <w:sz w:val="20"/>
              <w:szCs w:val="20"/>
            </w:rPr>
            <w:t>13.响应文件格式以及编制要求</w:t>
          </w:r>
          <w:r>
            <w:rPr>
              <w:rFonts w:ascii="楷体" w:hAnsi="楷体" w:eastAsia="楷体" w:cs="楷体"/>
              <w:spacing w:val="-50"/>
              <w:sz w:val="20"/>
              <w:szCs w:val="20"/>
            </w:rPr>
            <w:t xml:space="preserve"> </w:t>
          </w:r>
          <w:r>
            <w:rPr>
              <w:rFonts w:ascii="楷体" w:hAnsi="楷体" w:eastAsia="楷体" w:cs="楷体"/>
              <w:sz w:val="20"/>
              <w:szCs w:val="20"/>
            </w:rPr>
            <w:tab/>
          </w:r>
          <w:r>
            <w:rPr>
              <w:rFonts w:ascii="Times New Roman" w:hAnsi="Times New Roman" w:eastAsia="Times New Roman" w:cs="Times New Roman"/>
              <w:spacing w:val="10"/>
              <w:sz w:val="20"/>
              <w:szCs w:val="20"/>
            </w:rPr>
            <w:t>18</w:t>
          </w:r>
          <w:r>
            <w:rPr>
              <w:rFonts w:ascii="Times New Roman" w:hAnsi="Times New Roman" w:eastAsia="Times New Roman" w:cs="Times New Roman"/>
              <w:spacing w:val="10"/>
              <w:sz w:val="20"/>
              <w:szCs w:val="20"/>
            </w:rPr>
            <w:fldChar w:fldCharType="end"/>
          </w:r>
        </w:p>
        <w:p w14:paraId="5BCD30BC">
          <w:pPr>
            <w:tabs>
              <w:tab w:val="right" w:leader="dot" w:pos="9060"/>
            </w:tabs>
            <w:spacing w:before="161" w:line="201" w:lineRule="auto"/>
            <w:ind w:left="850"/>
            <w:rPr>
              <w:rFonts w:ascii="Times New Roman" w:hAnsi="Times New Roman" w:eastAsia="Times New Roman" w:cs="Times New Roman"/>
              <w:sz w:val="20"/>
              <w:szCs w:val="20"/>
            </w:rPr>
          </w:pPr>
          <w:r>
            <w:fldChar w:fldCharType="begin"/>
          </w:r>
          <w:r>
            <w:instrText xml:space="preserve"> HYPERLINK \l "bookmark20" </w:instrText>
          </w:r>
          <w:r>
            <w:fldChar w:fldCharType="separate"/>
          </w:r>
          <w:r>
            <w:rPr>
              <w:rFonts w:ascii="楷体" w:hAnsi="楷体" w:eastAsia="楷体" w:cs="楷体"/>
              <w:spacing w:val="7"/>
              <w:sz w:val="20"/>
              <w:szCs w:val="20"/>
            </w:rPr>
            <w:t>14.响应文件的密封和标记</w:t>
          </w:r>
          <w:r>
            <w:rPr>
              <w:rFonts w:ascii="楷体" w:hAnsi="楷体" w:eastAsia="楷体" w:cs="楷体"/>
              <w:spacing w:val="-56"/>
              <w:sz w:val="20"/>
              <w:szCs w:val="20"/>
            </w:rPr>
            <w:t xml:space="preserve"> </w:t>
          </w:r>
          <w:r>
            <w:rPr>
              <w:rFonts w:ascii="楷体" w:hAnsi="楷体" w:eastAsia="楷体" w:cs="楷体"/>
              <w:sz w:val="20"/>
              <w:szCs w:val="20"/>
            </w:rPr>
            <w:tab/>
          </w:r>
          <w:r>
            <w:rPr>
              <w:rFonts w:ascii="Times New Roman" w:hAnsi="Times New Roman" w:eastAsia="Times New Roman" w:cs="Times New Roman"/>
              <w:spacing w:val="12"/>
              <w:sz w:val="20"/>
              <w:szCs w:val="20"/>
            </w:rPr>
            <w:t>18</w:t>
          </w:r>
          <w:r>
            <w:rPr>
              <w:rFonts w:ascii="Times New Roman" w:hAnsi="Times New Roman" w:eastAsia="Times New Roman" w:cs="Times New Roman"/>
              <w:spacing w:val="12"/>
              <w:sz w:val="20"/>
              <w:szCs w:val="20"/>
            </w:rPr>
            <w:fldChar w:fldCharType="end"/>
          </w:r>
        </w:p>
        <w:p w14:paraId="46653CAC">
          <w:pPr>
            <w:tabs>
              <w:tab w:val="right" w:leader="dot" w:pos="9060"/>
            </w:tabs>
            <w:spacing w:before="162" w:line="201" w:lineRule="auto"/>
            <w:ind w:left="850"/>
            <w:rPr>
              <w:rFonts w:ascii="Times New Roman" w:hAnsi="Times New Roman" w:eastAsia="Times New Roman" w:cs="Times New Roman"/>
              <w:sz w:val="20"/>
              <w:szCs w:val="20"/>
            </w:rPr>
          </w:pPr>
          <w:r>
            <w:fldChar w:fldCharType="begin"/>
          </w:r>
          <w:r>
            <w:instrText xml:space="preserve"> HYPERLINK \l "bookmark21" </w:instrText>
          </w:r>
          <w:r>
            <w:fldChar w:fldCharType="separate"/>
          </w:r>
          <w:r>
            <w:rPr>
              <w:rFonts w:ascii="楷体" w:hAnsi="楷体" w:eastAsia="楷体" w:cs="楷体"/>
              <w:spacing w:val="6"/>
              <w:sz w:val="20"/>
              <w:szCs w:val="20"/>
            </w:rPr>
            <w:t>15.响应文件的递交</w:t>
          </w:r>
          <w:r>
            <w:rPr>
              <w:rFonts w:ascii="楷体" w:hAnsi="楷体" w:eastAsia="楷体" w:cs="楷体"/>
              <w:spacing w:val="-56"/>
              <w:sz w:val="20"/>
              <w:szCs w:val="20"/>
            </w:rPr>
            <w:t xml:space="preserve"> </w:t>
          </w:r>
          <w:r>
            <w:rPr>
              <w:rFonts w:ascii="楷体" w:hAnsi="楷体" w:eastAsia="楷体" w:cs="楷体"/>
              <w:sz w:val="20"/>
              <w:szCs w:val="20"/>
            </w:rPr>
            <w:tab/>
          </w:r>
          <w:r>
            <w:rPr>
              <w:rFonts w:ascii="Times New Roman" w:hAnsi="Times New Roman" w:eastAsia="Times New Roman" w:cs="Times New Roman"/>
              <w:spacing w:val="15"/>
              <w:sz w:val="20"/>
              <w:szCs w:val="20"/>
            </w:rPr>
            <w:t>18</w:t>
          </w:r>
          <w:r>
            <w:rPr>
              <w:rFonts w:ascii="Times New Roman" w:hAnsi="Times New Roman" w:eastAsia="Times New Roman" w:cs="Times New Roman"/>
              <w:spacing w:val="15"/>
              <w:sz w:val="20"/>
              <w:szCs w:val="20"/>
            </w:rPr>
            <w:fldChar w:fldCharType="end"/>
          </w:r>
        </w:p>
        <w:p w14:paraId="41A89ED2">
          <w:pPr>
            <w:tabs>
              <w:tab w:val="right" w:leader="dot" w:pos="9060"/>
            </w:tabs>
            <w:spacing w:before="164" w:line="201" w:lineRule="auto"/>
            <w:ind w:left="850"/>
            <w:rPr>
              <w:rFonts w:ascii="Times New Roman" w:hAnsi="Times New Roman" w:eastAsia="Times New Roman" w:cs="Times New Roman"/>
              <w:sz w:val="20"/>
              <w:szCs w:val="20"/>
            </w:rPr>
          </w:pPr>
          <w:r>
            <w:fldChar w:fldCharType="begin"/>
          </w:r>
          <w:r>
            <w:instrText xml:space="preserve"> HYPERLINK \l "bookmark22" </w:instrText>
          </w:r>
          <w:r>
            <w:fldChar w:fldCharType="separate"/>
          </w:r>
          <w:r>
            <w:rPr>
              <w:rFonts w:ascii="楷体" w:hAnsi="楷体" w:eastAsia="楷体" w:cs="楷体"/>
              <w:spacing w:val="7"/>
              <w:sz w:val="20"/>
              <w:szCs w:val="20"/>
            </w:rPr>
            <w:t>16.响应文件的修改与撤回</w:t>
          </w:r>
          <w:r>
            <w:rPr>
              <w:rFonts w:ascii="楷体" w:hAnsi="楷体" w:eastAsia="楷体" w:cs="楷体"/>
              <w:spacing w:val="-56"/>
              <w:sz w:val="20"/>
              <w:szCs w:val="20"/>
            </w:rPr>
            <w:t xml:space="preserve"> </w:t>
          </w:r>
          <w:r>
            <w:rPr>
              <w:rFonts w:ascii="楷体" w:hAnsi="楷体" w:eastAsia="楷体" w:cs="楷体"/>
              <w:sz w:val="20"/>
              <w:szCs w:val="20"/>
            </w:rPr>
            <w:tab/>
          </w:r>
          <w:r>
            <w:rPr>
              <w:rFonts w:ascii="Times New Roman" w:hAnsi="Times New Roman" w:eastAsia="Times New Roman" w:cs="Times New Roman"/>
              <w:spacing w:val="12"/>
              <w:sz w:val="20"/>
              <w:szCs w:val="20"/>
            </w:rPr>
            <w:t>18</w:t>
          </w:r>
          <w:r>
            <w:rPr>
              <w:rFonts w:ascii="Times New Roman" w:hAnsi="Times New Roman" w:eastAsia="Times New Roman" w:cs="Times New Roman"/>
              <w:spacing w:val="12"/>
              <w:sz w:val="20"/>
              <w:szCs w:val="20"/>
            </w:rPr>
            <w:fldChar w:fldCharType="end"/>
          </w:r>
        </w:p>
        <w:p w14:paraId="214E99AC">
          <w:pPr>
            <w:tabs>
              <w:tab w:val="right" w:leader="dot" w:pos="9060"/>
            </w:tabs>
            <w:spacing w:before="161" w:line="201" w:lineRule="auto"/>
            <w:ind w:left="850"/>
            <w:rPr>
              <w:rFonts w:ascii="Times New Roman" w:hAnsi="Times New Roman" w:eastAsia="Times New Roman" w:cs="Times New Roman"/>
              <w:sz w:val="20"/>
              <w:szCs w:val="20"/>
            </w:rPr>
          </w:pPr>
          <w:r>
            <w:fldChar w:fldCharType="begin"/>
          </w:r>
          <w:r>
            <w:instrText xml:space="preserve"> HYPERLINK \l "bookmark23" </w:instrText>
          </w:r>
          <w:r>
            <w:fldChar w:fldCharType="separate"/>
          </w:r>
          <w:r>
            <w:rPr>
              <w:rFonts w:ascii="楷体" w:hAnsi="楷体" w:eastAsia="楷体" w:cs="楷体"/>
              <w:spacing w:val="6"/>
              <w:sz w:val="20"/>
              <w:szCs w:val="20"/>
            </w:rPr>
            <w:t>17.保证金（本项目不适用）</w:t>
          </w:r>
          <w:r>
            <w:rPr>
              <w:rFonts w:ascii="楷体" w:hAnsi="楷体" w:eastAsia="楷体" w:cs="楷体"/>
              <w:spacing w:val="-40"/>
              <w:sz w:val="20"/>
              <w:szCs w:val="20"/>
            </w:rPr>
            <w:t xml:space="preserve"> </w:t>
          </w:r>
          <w:r>
            <w:rPr>
              <w:rFonts w:ascii="楷体" w:hAnsi="楷体" w:eastAsia="楷体" w:cs="楷体"/>
              <w:sz w:val="20"/>
              <w:szCs w:val="20"/>
            </w:rPr>
            <w:tab/>
          </w:r>
          <w:r>
            <w:rPr>
              <w:rFonts w:ascii="Times New Roman" w:hAnsi="Times New Roman" w:eastAsia="Times New Roman" w:cs="Times New Roman"/>
              <w:spacing w:val="11"/>
              <w:sz w:val="20"/>
              <w:szCs w:val="20"/>
            </w:rPr>
            <w:t>19</w:t>
          </w:r>
          <w:r>
            <w:rPr>
              <w:rFonts w:ascii="Times New Roman" w:hAnsi="Times New Roman" w:eastAsia="Times New Roman" w:cs="Times New Roman"/>
              <w:spacing w:val="11"/>
              <w:sz w:val="20"/>
              <w:szCs w:val="20"/>
            </w:rPr>
            <w:fldChar w:fldCharType="end"/>
          </w:r>
        </w:p>
        <w:p w14:paraId="735329F0">
          <w:pPr>
            <w:tabs>
              <w:tab w:val="right" w:leader="dot" w:pos="9060"/>
            </w:tabs>
            <w:spacing w:before="162" w:line="201" w:lineRule="auto"/>
            <w:ind w:left="850"/>
            <w:rPr>
              <w:rFonts w:ascii="Times New Roman" w:hAnsi="Times New Roman" w:eastAsia="Times New Roman" w:cs="Times New Roman"/>
              <w:sz w:val="20"/>
              <w:szCs w:val="20"/>
            </w:rPr>
          </w:pPr>
          <w:r>
            <w:fldChar w:fldCharType="begin"/>
          </w:r>
          <w:r>
            <w:instrText xml:space="preserve"> HYPERLINK \l "bookmark24" </w:instrText>
          </w:r>
          <w:r>
            <w:fldChar w:fldCharType="separate"/>
          </w:r>
          <w:r>
            <w:rPr>
              <w:rFonts w:ascii="楷体" w:hAnsi="楷体" w:eastAsia="楷体" w:cs="楷体"/>
              <w:spacing w:val="6"/>
              <w:sz w:val="20"/>
              <w:szCs w:val="20"/>
            </w:rPr>
            <w:t>18.开标、谈判、成交</w:t>
          </w:r>
          <w:r>
            <w:rPr>
              <w:rFonts w:ascii="楷体" w:hAnsi="楷体" w:eastAsia="楷体" w:cs="楷体"/>
              <w:spacing w:val="-51"/>
              <w:sz w:val="20"/>
              <w:szCs w:val="20"/>
            </w:rPr>
            <w:t xml:space="preserve"> </w:t>
          </w:r>
          <w:r>
            <w:rPr>
              <w:rFonts w:ascii="楷体" w:hAnsi="楷体" w:eastAsia="楷体" w:cs="楷体"/>
              <w:sz w:val="20"/>
              <w:szCs w:val="20"/>
            </w:rPr>
            <w:tab/>
          </w:r>
          <w:r>
            <w:rPr>
              <w:rFonts w:ascii="Times New Roman" w:hAnsi="Times New Roman" w:eastAsia="Times New Roman" w:cs="Times New Roman"/>
              <w:spacing w:val="14"/>
              <w:sz w:val="20"/>
              <w:szCs w:val="20"/>
            </w:rPr>
            <w:t>20</w:t>
          </w:r>
          <w:r>
            <w:rPr>
              <w:rFonts w:ascii="Times New Roman" w:hAnsi="Times New Roman" w:eastAsia="Times New Roman" w:cs="Times New Roman"/>
              <w:spacing w:val="14"/>
              <w:sz w:val="20"/>
              <w:szCs w:val="20"/>
            </w:rPr>
            <w:fldChar w:fldCharType="end"/>
          </w:r>
        </w:p>
        <w:p w14:paraId="03D1E70C">
          <w:pPr>
            <w:tabs>
              <w:tab w:val="right" w:leader="dot" w:pos="9060"/>
            </w:tabs>
            <w:spacing w:before="164" w:line="201" w:lineRule="auto"/>
            <w:ind w:left="850"/>
            <w:rPr>
              <w:rFonts w:ascii="Times New Roman" w:hAnsi="Times New Roman" w:eastAsia="Times New Roman" w:cs="Times New Roman"/>
              <w:sz w:val="20"/>
              <w:szCs w:val="20"/>
            </w:rPr>
          </w:pPr>
          <w:r>
            <w:fldChar w:fldCharType="begin"/>
          </w:r>
          <w:r>
            <w:instrText xml:space="preserve"> HYPERLINK \l "bookmark25" </w:instrText>
          </w:r>
          <w:r>
            <w:fldChar w:fldCharType="separate"/>
          </w:r>
          <w:r>
            <w:rPr>
              <w:rFonts w:ascii="楷体" w:hAnsi="楷体" w:eastAsia="楷体" w:cs="楷体"/>
              <w:spacing w:val="2"/>
              <w:sz w:val="20"/>
              <w:szCs w:val="20"/>
            </w:rPr>
            <w:t>19.质疑</w:t>
          </w:r>
          <w:r>
            <w:rPr>
              <w:rFonts w:ascii="楷体" w:hAnsi="楷体" w:eastAsia="楷体" w:cs="楷体"/>
              <w:spacing w:val="-55"/>
              <w:sz w:val="20"/>
              <w:szCs w:val="20"/>
            </w:rPr>
            <w:t xml:space="preserve"> </w:t>
          </w:r>
          <w:r>
            <w:rPr>
              <w:rFonts w:ascii="楷体" w:hAnsi="楷体" w:eastAsia="楷体" w:cs="楷体"/>
              <w:sz w:val="20"/>
              <w:szCs w:val="20"/>
            </w:rPr>
            <w:tab/>
          </w:r>
          <w:r>
            <w:rPr>
              <w:rFonts w:ascii="Times New Roman" w:hAnsi="Times New Roman" w:eastAsia="Times New Roman" w:cs="Times New Roman"/>
              <w:spacing w:val="20"/>
              <w:sz w:val="20"/>
              <w:szCs w:val="20"/>
            </w:rPr>
            <w:t>28</w:t>
          </w:r>
          <w:r>
            <w:rPr>
              <w:rFonts w:ascii="Times New Roman" w:hAnsi="Times New Roman" w:eastAsia="Times New Roman" w:cs="Times New Roman"/>
              <w:spacing w:val="20"/>
              <w:sz w:val="20"/>
              <w:szCs w:val="20"/>
            </w:rPr>
            <w:fldChar w:fldCharType="end"/>
          </w:r>
        </w:p>
        <w:p w14:paraId="14A7AC21">
          <w:pPr>
            <w:tabs>
              <w:tab w:val="right" w:leader="dot" w:pos="9060"/>
            </w:tabs>
            <w:spacing w:before="161" w:line="201" w:lineRule="auto"/>
            <w:ind w:left="838"/>
            <w:rPr>
              <w:rFonts w:ascii="Times New Roman" w:hAnsi="Times New Roman" w:eastAsia="Times New Roman" w:cs="Times New Roman"/>
              <w:sz w:val="20"/>
              <w:szCs w:val="20"/>
            </w:rPr>
          </w:pPr>
          <w:r>
            <w:fldChar w:fldCharType="begin"/>
          </w:r>
          <w:r>
            <w:instrText xml:space="preserve"> HYPERLINK \l "bookmark26" </w:instrText>
          </w:r>
          <w:r>
            <w:fldChar w:fldCharType="separate"/>
          </w:r>
          <w:r>
            <w:rPr>
              <w:rFonts w:ascii="楷体" w:hAnsi="楷体" w:eastAsia="楷体" w:cs="楷体"/>
              <w:spacing w:val="5"/>
              <w:sz w:val="20"/>
              <w:szCs w:val="20"/>
            </w:rPr>
            <w:t>20.投诉</w:t>
          </w:r>
          <w:r>
            <w:rPr>
              <w:rFonts w:ascii="楷体" w:hAnsi="楷体" w:eastAsia="楷体" w:cs="楷体"/>
              <w:spacing w:val="-57"/>
              <w:sz w:val="20"/>
              <w:szCs w:val="20"/>
            </w:rPr>
            <w:t xml:space="preserve"> </w:t>
          </w:r>
          <w:r>
            <w:rPr>
              <w:rFonts w:ascii="楷体" w:hAnsi="楷体" w:eastAsia="楷体" w:cs="楷体"/>
              <w:sz w:val="20"/>
              <w:szCs w:val="20"/>
            </w:rPr>
            <w:tab/>
          </w:r>
          <w:r>
            <w:rPr>
              <w:rFonts w:ascii="Times New Roman" w:hAnsi="Times New Roman" w:eastAsia="Times New Roman" w:cs="Times New Roman"/>
              <w:spacing w:val="20"/>
              <w:sz w:val="20"/>
              <w:szCs w:val="20"/>
            </w:rPr>
            <w:t>29</w:t>
          </w:r>
          <w:r>
            <w:rPr>
              <w:rFonts w:ascii="Times New Roman" w:hAnsi="Times New Roman" w:eastAsia="Times New Roman" w:cs="Times New Roman"/>
              <w:spacing w:val="20"/>
              <w:sz w:val="20"/>
              <w:szCs w:val="20"/>
            </w:rPr>
            <w:fldChar w:fldCharType="end"/>
          </w:r>
        </w:p>
        <w:p w14:paraId="06D69D2F">
          <w:pPr>
            <w:tabs>
              <w:tab w:val="right" w:leader="dot" w:pos="9060"/>
            </w:tabs>
            <w:spacing w:before="161" w:line="201" w:lineRule="auto"/>
            <w:ind w:left="838"/>
            <w:rPr>
              <w:rFonts w:ascii="Times New Roman" w:hAnsi="Times New Roman" w:eastAsia="Times New Roman" w:cs="Times New Roman"/>
              <w:sz w:val="20"/>
              <w:szCs w:val="20"/>
            </w:rPr>
          </w:pPr>
          <w:r>
            <w:fldChar w:fldCharType="begin"/>
          </w:r>
          <w:r>
            <w:instrText xml:space="preserve"> HYPERLINK \l "bookmark27" </w:instrText>
          </w:r>
          <w:r>
            <w:fldChar w:fldCharType="separate"/>
          </w:r>
          <w:r>
            <w:rPr>
              <w:rFonts w:ascii="楷体" w:hAnsi="楷体" w:eastAsia="楷体" w:cs="楷体"/>
              <w:spacing w:val="7"/>
              <w:sz w:val="20"/>
              <w:szCs w:val="20"/>
            </w:rPr>
            <w:t>21.其他需补充的内容</w:t>
          </w:r>
          <w:r>
            <w:rPr>
              <w:rFonts w:ascii="楷体" w:hAnsi="楷体" w:eastAsia="楷体" w:cs="楷体"/>
              <w:spacing w:val="-49"/>
              <w:sz w:val="20"/>
              <w:szCs w:val="20"/>
            </w:rPr>
            <w:t xml:space="preserve"> </w:t>
          </w:r>
          <w:r>
            <w:rPr>
              <w:rFonts w:ascii="楷体" w:hAnsi="楷体" w:eastAsia="楷体" w:cs="楷体"/>
              <w:sz w:val="20"/>
              <w:szCs w:val="20"/>
            </w:rPr>
            <w:tab/>
          </w:r>
          <w:r>
            <w:rPr>
              <w:rFonts w:ascii="Times New Roman" w:hAnsi="Times New Roman" w:eastAsia="Times New Roman" w:cs="Times New Roman"/>
              <w:spacing w:val="14"/>
              <w:sz w:val="20"/>
              <w:szCs w:val="20"/>
            </w:rPr>
            <w:t>30</w:t>
          </w:r>
          <w:r>
            <w:rPr>
              <w:rFonts w:ascii="Times New Roman" w:hAnsi="Times New Roman" w:eastAsia="Times New Roman" w:cs="Times New Roman"/>
              <w:spacing w:val="14"/>
              <w:sz w:val="20"/>
              <w:szCs w:val="20"/>
            </w:rPr>
            <w:fldChar w:fldCharType="end"/>
          </w:r>
        </w:p>
        <w:p w14:paraId="0AFE8750">
          <w:pPr>
            <w:tabs>
              <w:tab w:val="right" w:leader="dot" w:pos="9060"/>
            </w:tabs>
            <w:spacing w:before="164" w:line="196" w:lineRule="auto"/>
            <w:ind w:left="420"/>
            <w:rPr>
              <w:rFonts w:ascii="Times New Roman" w:hAnsi="Times New Roman" w:eastAsia="Times New Roman" w:cs="Times New Roman"/>
              <w:sz w:val="20"/>
              <w:szCs w:val="20"/>
            </w:rPr>
          </w:pPr>
          <w:r>
            <w:fldChar w:fldCharType="begin"/>
          </w:r>
          <w:r>
            <w:instrText xml:space="preserve"> HYPERLINK \l "bookmark28" </w:instrText>
          </w:r>
          <w:r>
            <w:fldChar w:fldCharType="separate"/>
          </w:r>
          <w:r>
            <w:rPr>
              <w:rFonts w:ascii="黑体" w:hAnsi="黑体" w:eastAsia="黑体" w:cs="黑体"/>
              <w:spacing w:val="8"/>
              <w:sz w:val="20"/>
              <w:szCs w:val="20"/>
            </w:rPr>
            <w:t>第三章采购需求</w:t>
          </w:r>
          <w:r>
            <w:rPr>
              <w:rFonts w:ascii="黑体" w:hAnsi="黑体" w:eastAsia="黑体" w:cs="黑体"/>
              <w:spacing w:val="-56"/>
              <w:sz w:val="20"/>
              <w:szCs w:val="20"/>
            </w:rPr>
            <w:t xml:space="preserve"> </w:t>
          </w:r>
          <w:r>
            <w:rPr>
              <w:rFonts w:ascii="黑体" w:hAnsi="黑体" w:eastAsia="黑体" w:cs="黑体"/>
              <w:sz w:val="20"/>
              <w:szCs w:val="20"/>
            </w:rPr>
            <w:tab/>
          </w:r>
          <w:r>
            <w:rPr>
              <w:rFonts w:ascii="Times New Roman" w:hAnsi="Times New Roman" w:eastAsia="Times New Roman" w:cs="Times New Roman"/>
              <w:spacing w:val="18"/>
              <w:sz w:val="20"/>
              <w:szCs w:val="20"/>
            </w:rPr>
            <w:t>32</w:t>
          </w:r>
          <w:r>
            <w:rPr>
              <w:rFonts w:ascii="Times New Roman" w:hAnsi="Times New Roman" w:eastAsia="Times New Roman" w:cs="Times New Roman"/>
              <w:spacing w:val="18"/>
              <w:sz w:val="20"/>
              <w:szCs w:val="20"/>
            </w:rPr>
            <w:fldChar w:fldCharType="end"/>
          </w:r>
        </w:p>
        <w:p w14:paraId="2BB7A006">
          <w:pPr>
            <w:tabs>
              <w:tab w:val="right" w:leader="dot" w:pos="9060"/>
            </w:tabs>
            <w:spacing w:before="167" w:line="196" w:lineRule="auto"/>
            <w:ind w:left="420"/>
            <w:rPr>
              <w:rFonts w:ascii="Times New Roman" w:hAnsi="Times New Roman" w:eastAsia="Times New Roman" w:cs="Times New Roman"/>
              <w:sz w:val="20"/>
              <w:szCs w:val="20"/>
            </w:rPr>
          </w:pPr>
          <w:r>
            <w:fldChar w:fldCharType="begin"/>
          </w:r>
          <w:r>
            <w:instrText xml:space="preserve"> HYPERLINK \l "bookmark29" </w:instrText>
          </w:r>
          <w:r>
            <w:fldChar w:fldCharType="separate"/>
          </w:r>
          <w:r>
            <w:rPr>
              <w:rFonts w:ascii="黑体" w:hAnsi="黑体" w:eastAsia="黑体" w:cs="黑体"/>
              <w:spacing w:val="8"/>
              <w:sz w:val="20"/>
              <w:szCs w:val="20"/>
            </w:rPr>
            <w:t>第四章评审办法</w:t>
          </w:r>
          <w:r>
            <w:rPr>
              <w:rFonts w:ascii="黑体" w:hAnsi="黑体" w:eastAsia="黑体" w:cs="黑体"/>
              <w:spacing w:val="-56"/>
              <w:sz w:val="20"/>
              <w:szCs w:val="20"/>
            </w:rPr>
            <w:t xml:space="preserve"> </w:t>
          </w:r>
          <w:r>
            <w:rPr>
              <w:rFonts w:ascii="黑体" w:hAnsi="黑体" w:eastAsia="黑体" w:cs="黑体"/>
              <w:sz w:val="20"/>
              <w:szCs w:val="20"/>
            </w:rPr>
            <w:tab/>
          </w:r>
          <w:r>
            <w:rPr>
              <w:rFonts w:ascii="Times New Roman" w:hAnsi="Times New Roman" w:eastAsia="Times New Roman" w:cs="Times New Roman"/>
              <w:spacing w:val="18"/>
              <w:sz w:val="20"/>
              <w:szCs w:val="20"/>
            </w:rPr>
            <w:t>32</w:t>
          </w:r>
          <w:r>
            <w:rPr>
              <w:rFonts w:ascii="Times New Roman" w:hAnsi="Times New Roman" w:eastAsia="Times New Roman" w:cs="Times New Roman"/>
              <w:spacing w:val="18"/>
              <w:sz w:val="20"/>
              <w:szCs w:val="20"/>
            </w:rPr>
            <w:fldChar w:fldCharType="end"/>
          </w:r>
        </w:p>
        <w:p w14:paraId="7274910F">
          <w:pPr>
            <w:tabs>
              <w:tab w:val="right" w:leader="dot" w:pos="9060"/>
            </w:tabs>
            <w:spacing w:before="167" w:line="201" w:lineRule="auto"/>
            <w:ind w:left="850"/>
            <w:rPr>
              <w:rFonts w:ascii="Times New Roman" w:hAnsi="Times New Roman" w:eastAsia="Times New Roman" w:cs="Times New Roman"/>
              <w:sz w:val="20"/>
              <w:szCs w:val="20"/>
            </w:rPr>
          </w:pPr>
          <w:r>
            <w:fldChar w:fldCharType="begin"/>
          </w:r>
          <w:r>
            <w:instrText xml:space="preserve"> HYPERLINK \l "bookmark30" </w:instrText>
          </w:r>
          <w:r>
            <w:fldChar w:fldCharType="separate"/>
          </w:r>
          <w:r>
            <w:rPr>
              <w:rFonts w:ascii="楷体" w:hAnsi="楷体" w:eastAsia="楷体" w:cs="楷体"/>
              <w:spacing w:val="5"/>
              <w:sz w:val="20"/>
              <w:szCs w:val="20"/>
            </w:rPr>
            <w:t>1.评审附表</w:t>
          </w:r>
          <w:r>
            <w:rPr>
              <w:rFonts w:ascii="楷体" w:hAnsi="楷体" w:eastAsia="楷体" w:cs="楷体"/>
              <w:spacing w:val="-59"/>
              <w:sz w:val="20"/>
              <w:szCs w:val="20"/>
            </w:rPr>
            <w:t xml:space="preserve"> </w:t>
          </w:r>
          <w:r>
            <w:rPr>
              <w:rFonts w:ascii="楷体" w:hAnsi="楷体" w:eastAsia="楷体" w:cs="楷体"/>
              <w:sz w:val="20"/>
              <w:szCs w:val="20"/>
            </w:rPr>
            <w:tab/>
          </w:r>
          <w:r>
            <w:rPr>
              <w:rFonts w:ascii="Times New Roman" w:hAnsi="Times New Roman" w:eastAsia="Times New Roman" w:cs="Times New Roman"/>
              <w:spacing w:val="18"/>
              <w:sz w:val="20"/>
              <w:szCs w:val="20"/>
            </w:rPr>
            <w:t>34</w:t>
          </w:r>
          <w:r>
            <w:rPr>
              <w:rFonts w:ascii="Times New Roman" w:hAnsi="Times New Roman" w:eastAsia="Times New Roman" w:cs="Times New Roman"/>
              <w:spacing w:val="18"/>
              <w:sz w:val="20"/>
              <w:szCs w:val="20"/>
            </w:rPr>
            <w:fldChar w:fldCharType="end"/>
          </w:r>
        </w:p>
        <w:p w14:paraId="68F883F4">
          <w:pPr>
            <w:tabs>
              <w:tab w:val="right" w:leader="dot" w:pos="9060"/>
            </w:tabs>
            <w:spacing w:before="164" w:line="201" w:lineRule="auto"/>
            <w:ind w:left="838"/>
            <w:rPr>
              <w:rFonts w:ascii="Times New Roman" w:hAnsi="Times New Roman" w:eastAsia="Times New Roman" w:cs="Times New Roman"/>
              <w:sz w:val="20"/>
              <w:szCs w:val="20"/>
            </w:rPr>
          </w:pPr>
          <w:r>
            <w:fldChar w:fldCharType="begin"/>
          </w:r>
          <w:r>
            <w:instrText xml:space="preserve"> HYPERLINK \l "bookmark31" </w:instrText>
          </w:r>
          <w:r>
            <w:fldChar w:fldCharType="separate"/>
          </w:r>
          <w:r>
            <w:rPr>
              <w:rFonts w:ascii="楷体" w:hAnsi="楷体" w:eastAsia="楷体" w:cs="楷体"/>
              <w:spacing w:val="6"/>
              <w:sz w:val="20"/>
              <w:szCs w:val="20"/>
            </w:rPr>
            <w:t>2.评审方法</w:t>
          </w:r>
          <w:r>
            <w:rPr>
              <w:rFonts w:ascii="楷体" w:hAnsi="楷体" w:eastAsia="楷体" w:cs="楷体"/>
              <w:spacing w:val="-54"/>
              <w:sz w:val="20"/>
              <w:szCs w:val="20"/>
            </w:rPr>
            <w:t xml:space="preserve"> </w:t>
          </w:r>
          <w:r>
            <w:rPr>
              <w:rFonts w:ascii="楷体" w:hAnsi="楷体" w:eastAsia="楷体" w:cs="楷体"/>
              <w:sz w:val="20"/>
              <w:szCs w:val="20"/>
            </w:rPr>
            <w:tab/>
          </w:r>
          <w:r>
            <w:rPr>
              <w:rFonts w:ascii="Times New Roman" w:hAnsi="Times New Roman" w:eastAsia="Times New Roman" w:cs="Times New Roman"/>
              <w:spacing w:val="18"/>
              <w:sz w:val="20"/>
              <w:szCs w:val="20"/>
            </w:rPr>
            <w:t>35</w:t>
          </w:r>
          <w:r>
            <w:rPr>
              <w:rFonts w:ascii="Times New Roman" w:hAnsi="Times New Roman" w:eastAsia="Times New Roman" w:cs="Times New Roman"/>
              <w:spacing w:val="18"/>
              <w:sz w:val="20"/>
              <w:szCs w:val="20"/>
            </w:rPr>
            <w:fldChar w:fldCharType="end"/>
          </w:r>
        </w:p>
        <w:p w14:paraId="7725BFEA">
          <w:pPr>
            <w:tabs>
              <w:tab w:val="right" w:leader="dot" w:pos="9060"/>
            </w:tabs>
            <w:spacing w:before="161" w:line="201" w:lineRule="auto"/>
            <w:ind w:left="840"/>
            <w:rPr>
              <w:rFonts w:ascii="Times New Roman" w:hAnsi="Times New Roman" w:eastAsia="Times New Roman" w:cs="Times New Roman"/>
              <w:sz w:val="20"/>
              <w:szCs w:val="20"/>
            </w:rPr>
          </w:pPr>
          <w:r>
            <w:fldChar w:fldCharType="begin"/>
          </w:r>
          <w:r>
            <w:instrText xml:space="preserve"> HYPERLINK \l "bookmark32" </w:instrText>
          </w:r>
          <w:r>
            <w:fldChar w:fldCharType="separate"/>
          </w:r>
          <w:r>
            <w:rPr>
              <w:rFonts w:ascii="楷体" w:hAnsi="楷体" w:eastAsia="楷体" w:cs="楷体"/>
              <w:spacing w:val="6"/>
              <w:sz w:val="20"/>
              <w:szCs w:val="20"/>
            </w:rPr>
            <w:t>3.评审标准</w:t>
          </w:r>
          <w:r>
            <w:rPr>
              <w:rFonts w:ascii="楷体" w:hAnsi="楷体" w:eastAsia="楷体" w:cs="楷体"/>
              <w:spacing w:val="-56"/>
              <w:sz w:val="20"/>
              <w:szCs w:val="20"/>
            </w:rPr>
            <w:t xml:space="preserve"> </w:t>
          </w:r>
          <w:r>
            <w:rPr>
              <w:rFonts w:ascii="楷体" w:hAnsi="楷体" w:eastAsia="楷体" w:cs="楷体"/>
              <w:sz w:val="20"/>
              <w:szCs w:val="20"/>
            </w:rPr>
            <w:tab/>
          </w:r>
          <w:r>
            <w:rPr>
              <w:rFonts w:ascii="Times New Roman" w:hAnsi="Times New Roman" w:eastAsia="Times New Roman" w:cs="Times New Roman"/>
              <w:spacing w:val="18"/>
              <w:sz w:val="20"/>
              <w:szCs w:val="20"/>
            </w:rPr>
            <w:t>35</w:t>
          </w:r>
          <w:r>
            <w:rPr>
              <w:rFonts w:ascii="Times New Roman" w:hAnsi="Times New Roman" w:eastAsia="Times New Roman" w:cs="Times New Roman"/>
              <w:spacing w:val="18"/>
              <w:sz w:val="20"/>
              <w:szCs w:val="20"/>
            </w:rPr>
            <w:fldChar w:fldCharType="end"/>
          </w:r>
        </w:p>
        <w:p w14:paraId="454813F3">
          <w:pPr>
            <w:tabs>
              <w:tab w:val="right" w:leader="dot" w:pos="9060"/>
            </w:tabs>
            <w:spacing w:before="162" w:line="201" w:lineRule="auto"/>
            <w:ind w:left="834"/>
            <w:rPr>
              <w:rFonts w:ascii="Times New Roman" w:hAnsi="Times New Roman" w:eastAsia="Times New Roman" w:cs="Times New Roman"/>
              <w:sz w:val="20"/>
              <w:szCs w:val="20"/>
            </w:rPr>
          </w:pPr>
          <w:r>
            <w:fldChar w:fldCharType="begin"/>
          </w:r>
          <w:r>
            <w:instrText xml:space="preserve"> HYPERLINK \l "bookmark33" </w:instrText>
          </w:r>
          <w:r>
            <w:fldChar w:fldCharType="separate"/>
          </w:r>
          <w:r>
            <w:rPr>
              <w:rFonts w:ascii="楷体" w:hAnsi="楷体" w:eastAsia="楷体" w:cs="楷体"/>
              <w:spacing w:val="7"/>
              <w:sz w:val="20"/>
              <w:szCs w:val="20"/>
            </w:rPr>
            <w:t>4.评审程序</w:t>
          </w:r>
          <w:r>
            <w:rPr>
              <w:rFonts w:ascii="楷体" w:hAnsi="楷体" w:eastAsia="楷体" w:cs="楷体"/>
              <w:spacing w:val="-56"/>
              <w:sz w:val="20"/>
              <w:szCs w:val="20"/>
            </w:rPr>
            <w:t xml:space="preserve"> </w:t>
          </w:r>
          <w:r>
            <w:rPr>
              <w:rFonts w:ascii="楷体" w:hAnsi="楷体" w:eastAsia="楷体" w:cs="楷体"/>
              <w:sz w:val="20"/>
              <w:szCs w:val="20"/>
            </w:rPr>
            <w:tab/>
          </w:r>
          <w:r>
            <w:rPr>
              <w:rFonts w:ascii="Times New Roman" w:hAnsi="Times New Roman" w:eastAsia="Times New Roman" w:cs="Times New Roman"/>
              <w:spacing w:val="18"/>
              <w:sz w:val="20"/>
              <w:szCs w:val="20"/>
            </w:rPr>
            <w:t>35</w:t>
          </w:r>
          <w:r>
            <w:rPr>
              <w:rFonts w:ascii="Times New Roman" w:hAnsi="Times New Roman" w:eastAsia="Times New Roman" w:cs="Times New Roman"/>
              <w:spacing w:val="18"/>
              <w:sz w:val="20"/>
              <w:szCs w:val="20"/>
            </w:rPr>
            <w:fldChar w:fldCharType="end"/>
          </w:r>
        </w:p>
        <w:p w14:paraId="22976278">
          <w:pPr>
            <w:tabs>
              <w:tab w:val="right" w:leader="dot" w:pos="9060"/>
            </w:tabs>
            <w:spacing w:before="164" w:line="230" w:lineRule="auto"/>
            <w:ind w:left="420"/>
            <w:rPr>
              <w:rFonts w:ascii="Times New Roman" w:hAnsi="Times New Roman" w:eastAsia="Times New Roman" w:cs="Times New Roman"/>
              <w:sz w:val="20"/>
              <w:szCs w:val="20"/>
            </w:rPr>
          </w:pPr>
          <w:r>
            <w:fldChar w:fldCharType="begin"/>
          </w:r>
          <w:r>
            <w:instrText xml:space="preserve"> HYPERLINK \l "bookmark34" </w:instrText>
          </w:r>
          <w:r>
            <w:fldChar w:fldCharType="separate"/>
          </w:r>
          <w:r>
            <w:rPr>
              <w:rFonts w:ascii="黑体" w:hAnsi="黑体" w:eastAsia="黑体" w:cs="黑体"/>
              <w:spacing w:val="9"/>
              <w:sz w:val="20"/>
              <w:szCs w:val="20"/>
            </w:rPr>
            <w:t>第五章签订合同、合同主要条款</w:t>
          </w:r>
          <w:r>
            <w:rPr>
              <w:rFonts w:ascii="黑体" w:hAnsi="黑体" w:eastAsia="黑体" w:cs="黑体"/>
              <w:spacing w:val="-54"/>
              <w:sz w:val="20"/>
              <w:szCs w:val="20"/>
            </w:rPr>
            <w:t xml:space="preserve"> </w:t>
          </w:r>
          <w:r>
            <w:rPr>
              <w:rFonts w:ascii="黑体" w:hAnsi="黑体" w:eastAsia="黑体" w:cs="黑体"/>
              <w:sz w:val="20"/>
              <w:szCs w:val="20"/>
            </w:rPr>
            <w:tab/>
          </w:r>
          <w:r>
            <w:rPr>
              <w:rFonts w:ascii="Times New Roman" w:hAnsi="Times New Roman" w:eastAsia="Times New Roman" w:cs="Times New Roman"/>
              <w:spacing w:val="11"/>
              <w:sz w:val="20"/>
              <w:szCs w:val="20"/>
            </w:rPr>
            <w:t>37</w:t>
          </w:r>
          <w:r>
            <w:rPr>
              <w:rFonts w:ascii="Times New Roman" w:hAnsi="Times New Roman" w:eastAsia="Times New Roman" w:cs="Times New Roman"/>
              <w:spacing w:val="11"/>
              <w:sz w:val="20"/>
              <w:szCs w:val="20"/>
            </w:rPr>
            <w:fldChar w:fldCharType="end"/>
          </w:r>
        </w:p>
      </w:sdtContent>
    </w:sdt>
    <w:p w14:paraId="43AEDE7F">
      <w:pPr>
        <w:spacing w:line="230" w:lineRule="auto"/>
        <w:rPr>
          <w:rFonts w:ascii="Times New Roman" w:hAnsi="Times New Roman" w:eastAsia="Times New Roman" w:cs="Times New Roman"/>
          <w:sz w:val="20"/>
          <w:szCs w:val="20"/>
        </w:rPr>
        <w:sectPr>
          <w:headerReference r:id="rId5" w:type="default"/>
          <w:footerReference r:id="rId6" w:type="default"/>
          <w:pgSz w:w="11906" w:h="16839"/>
          <w:pgMar w:top="400" w:right="1419" w:bottom="1180" w:left="1426" w:header="0" w:footer="1018" w:gutter="0"/>
          <w:cols w:space="720" w:num="1"/>
        </w:sectPr>
      </w:pPr>
    </w:p>
    <w:p w14:paraId="570D7FE5">
      <w:pPr>
        <w:pStyle w:val="6"/>
        <w:spacing w:line="267" w:lineRule="auto"/>
      </w:pPr>
    </w:p>
    <w:p w14:paraId="42EED4A3">
      <w:pPr>
        <w:pStyle w:val="6"/>
        <w:spacing w:line="267" w:lineRule="auto"/>
      </w:pPr>
    </w:p>
    <w:p w14:paraId="76B9620F">
      <w:pPr>
        <w:pStyle w:val="6"/>
        <w:spacing w:line="268" w:lineRule="auto"/>
      </w:pPr>
    </w:p>
    <w:p w14:paraId="618987E0">
      <w:pPr>
        <w:pStyle w:val="6"/>
        <w:spacing w:line="268" w:lineRule="auto"/>
      </w:pPr>
    </w:p>
    <w:sdt>
      <w:sdtPr>
        <w:rPr>
          <w:rFonts w:ascii="楷体" w:hAnsi="楷体" w:eastAsia="楷体" w:cs="楷体"/>
          <w:sz w:val="20"/>
          <w:szCs w:val="20"/>
        </w:rPr>
        <w:id w:val="2"/>
        <w:docPartObj>
          <w:docPartGallery w:val="Table of Contents"/>
          <w:docPartUnique/>
        </w:docPartObj>
      </w:sdtPr>
      <w:sdtEndPr>
        <w:rPr>
          <w:rFonts w:ascii="Times New Roman" w:hAnsi="Times New Roman" w:eastAsia="Times New Roman" w:cs="Times New Roman"/>
          <w:sz w:val="20"/>
          <w:szCs w:val="20"/>
        </w:rPr>
      </w:sdtEndPr>
      <w:sdtContent>
        <w:p w14:paraId="3E0C2D1F">
          <w:pPr>
            <w:tabs>
              <w:tab w:val="right" w:leader="dot" w:pos="8700"/>
            </w:tabs>
            <w:spacing w:before="65" w:line="201" w:lineRule="auto"/>
            <w:ind w:left="491"/>
            <w:rPr>
              <w:rFonts w:ascii="Times New Roman" w:hAnsi="Times New Roman" w:eastAsia="Times New Roman" w:cs="Times New Roman"/>
              <w:sz w:val="20"/>
              <w:szCs w:val="20"/>
            </w:rPr>
          </w:pPr>
          <w:r>
            <w:fldChar w:fldCharType="begin"/>
          </w:r>
          <w:r>
            <w:instrText xml:space="preserve"> HYPERLINK \l "bookmark35" </w:instrText>
          </w:r>
          <w:r>
            <w:fldChar w:fldCharType="separate"/>
          </w:r>
          <w:r>
            <w:rPr>
              <w:rFonts w:ascii="楷体" w:hAnsi="楷体" w:eastAsia="楷体" w:cs="楷体"/>
              <w:spacing w:val="4"/>
              <w:sz w:val="20"/>
              <w:szCs w:val="20"/>
            </w:rPr>
            <w:t>1.签订合同</w:t>
          </w:r>
          <w:r>
            <w:rPr>
              <w:rFonts w:ascii="楷体" w:hAnsi="楷体" w:eastAsia="楷体" w:cs="楷体"/>
              <w:spacing w:val="-54"/>
              <w:sz w:val="20"/>
              <w:szCs w:val="20"/>
            </w:rPr>
            <w:t xml:space="preserve"> </w:t>
          </w:r>
          <w:r>
            <w:rPr>
              <w:rFonts w:ascii="楷体" w:hAnsi="楷体" w:eastAsia="楷体" w:cs="楷体"/>
              <w:sz w:val="20"/>
              <w:szCs w:val="20"/>
            </w:rPr>
            <w:tab/>
          </w:r>
          <w:r>
            <w:rPr>
              <w:rFonts w:ascii="Times New Roman" w:hAnsi="Times New Roman" w:eastAsia="Times New Roman" w:cs="Times New Roman"/>
              <w:spacing w:val="18"/>
              <w:sz w:val="20"/>
              <w:szCs w:val="20"/>
            </w:rPr>
            <w:t>37</w:t>
          </w:r>
          <w:r>
            <w:rPr>
              <w:rFonts w:ascii="Times New Roman" w:hAnsi="Times New Roman" w:eastAsia="Times New Roman" w:cs="Times New Roman"/>
              <w:spacing w:val="18"/>
              <w:sz w:val="20"/>
              <w:szCs w:val="20"/>
            </w:rPr>
            <w:fldChar w:fldCharType="end"/>
          </w:r>
        </w:p>
        <w:p w14:paraId="610C9B14">
          <w:pPr>
            <w:tabs>
              <w:tab w:val="right" w:leader="dot" w:pos="8700"/>
            </w:tabs>
            <w:spacing w:before="161" w:line="201" w:lineRule="auto"/>
            <w:ind w:left="478"/>
            <w:rPr>
              <w:rFonts w:ascii="Times New Roman" w:hAnsi="Times New Roman" w:eastAsia="Times New Roman" w:cs="Times New Roman"/>
              <w:sz w:val="20"/>
              <w:szCs w:val="20"/>
            </w:rPr>
          </w:pPr>
          <w:r>
            <w:fldChar w:fldCharType="begin"/>
          </w:r>
          <w:r>
            <w:instrText xml:space="preserve"> HYPERLINK \l "bookmark36" </w:instrText>
          </w:r>
          <w:r>
            <w:fldChar w:fldCharType="separate"/>
          </w:r>
          <w:r>
            <w:rPr>
              <w:rFonts w:ascii="楷体" w:hAnsi="楷体" w:eastAsia="楷体" w:cs="楷体"/>
              <w:spacing w:val="7"/>
              <w:sz w:val="20"/>
              <w:szCs w:val="20"/>
            </w:rPr>
            <w:t>2.追加合同金额</w:t>
          </w:r>
          <w:r>
            <w:rPr>
              <w:rFonts w:ascii="楷体" w:hAnsi="楷体" w:eastAsia="楷体" w:cs="楷体"/>
              <w:spacing w:val="-54"/>
              <w:sz w:val="20"/>
              <w:szCs w:val="20"/>
            </w:rPr>
            <w:t xml:space="preserve"> </w:t>
          </w:r>
          <w:r>
            <w:rPr>
              <w:rFonts w:ascii="楷体" w:hAnsi="楷体" w:eastAsia="楷体" w:cs="楷体"/>
              <w:sz w:val="20"/>
              <w:szCs w:val="20"/>
            </w:rPr>
            <w:tab/>
          </w:r>
          <w:r>
            <w:rPr>
              <w:rFonts w:ascii="Times New Roman" w:hAnsi="Times New Roman" w:eastAsia="Times New Roman" w:cs="Times New Roman"/>
              <w:spacing w:val="16"/>
              <w:sz w:val="20"/>
              <w:szCs w:val="20"/>
            </w:rPr>
            <w:t>37</w:t>
          </w:r>
          <w:r>
            <w:rPr>
              <w:rFonts w:ascii="Times New Roman" w:hAnsi="Times New Roman" w:eastAsia="Times New Roman" w:cs="Times New Roman"/>
              <w:spacing w:val="16"/>
              <w:sz w:val="20"/>
              <w:szCs w:val="20"/>
            </w:rPr>
            <w:fldChar w:fldCharType="end"/>
          </w:r>
        </w:p>
        <w:p w14:paraId="56104D95">
          <w:pPr>
            <w:tabs>
              <w:tab w:val="right" w:leader="dot" w:pos="8700"/>
            </w:tabs>
            <w:spacing w:before="163" w:line="201" w:lineRule="auto"/>
            <w:ind w:left="480"/>
            <w:rPr>
              <w:rFonts w:ascii="Times New Roman" w:hAnsi="Times New Roman" w:eastAsia="Times New Roman" w:cs="Times New Roman"/>
              <w:sz w:val="20"/>
              <w:szCs w:val="20"/>
            </w:rPr>
          </w:pPr>
          <w:r>
            <w:fldChar w:fldCharType="begin"/>
          </w:r>
          <w:r>
            <w:instrText xml:space="preserve"> HYPERLINK \l "bookmark37" </w:instrText>
          </w:r>
          <w:r>
            <w:fldChar w:fldCharType="separate"/>
          </w:r>
          <w:r>
            <w:rPr>
              <w:rFonts w:ascii="楷体" w:hAnsi="楷体" w:eastAsia="楷体" w:cs="楷体"/>
              <w:spacing w:val="7"/>
              <w:sz w:val="20"/>
              <w:szCs w:val="20"/>
            </w:rPr>
            <w:t>3.货物质量与验收</w:t>
          </w:r>
          <w:r>
            <w:rPr>
              <w:rFonts w:ascii="楷体" w:hAnsi="楷体" w:eastAsia="楷体" w:cs="楷体"/>
              <w:spacing w:val="-51"/>
              <w:sz w:val="20"/>
              <w:szCs w:val="20"/>
            </w:rPr>
            <w:t xml:space="preserve"> </w:t>
          </w:r>
          <w:r>
            <w:rPr>
              <w:rFonts w:ascii="楷体" w:hAnsi="楷体" w:eastAsia="楷体" w:cs="楷体"/>
              <w:sz w:val="20"/>
              <w:szCs w:val="20"/>
            </w:rPr>
            <w:tab/>
          </w:r>
          <w:r>
            <w:rPr>
              <w:rFonts w:ascii="Times New Roman" w:hAnsi="Times New Roman" w:eastAsia="Times New Roman" w:cs="Times New Roman"/>
              <w:spacing w:val="14"/>
              <w:sz w:val="20"/>
              <w:szCs w:val="20"/>
            </w:rPr>
            <w:t>38</w:t>
          </w:r>
          <w:r>
            <w:rPr>
              <w:rFonts w:ascii="Times New Roman" w:hAnsi="Times New Roman" w:eastAsia="Times New Roman" w:cs="Times New Roman"/>
              <w:spacing w:val="14"/>
              <w:sz w:val="20"/>
              <w:szCs w:val="20"/>
            </w:rPr>
            <w:fldChar w:fldCharType="end"/>
          </w:r>
        </w:p>
        <w:p w14:paraId="6073BB3B">
          <w:pPr>
            <w:tabs>
              <w:tab w:val="right" w:leader="dot" w:pos="8700"/>
            </w:tabs>
            <w:spacing w:before="161" w:line="201" w:lineRule="auto"/>
            <w:ind w:left="475"/>
            <w:rPr>
              <w:rFonts w:ascii="Times New Roman" w:hAnsi="Times New Roman" w:eastAsia="Times New Roman" w:cs="Times New Roman"/>
              <w:sz w:val="20"/>
              <w:szCs w:val="20"/>
            </w:rPr>
          </w:pPr>
          <w:r>
            <w:fldChar w:fldCharType="begin"/>
          </w:r>
          <w:r>
            <w:instrText xml:space="preserve"> HYPERLINK \l "bookmark38" </w:instrText>
          </w:r>
          <w:r>
            <w:fldChar w:fldCharType="separate"/>
          </w:r>
          <w:r>
            <w:rPr>
              <w:rFonts w:ascii="楷体" w:hAnsi="楷体" w:eastAsia="楷体" w:cs="楷体"/>
              <w:spacing w:val="8"/>
              <w:sz w:val="20"/>
              <w:szCs w:val="20"/>
            </w:rPr>
            <w:t>4.合同主要条款</w:t>
          </w:r>
          <w:r>
            <w:rPr>
              <w:rFonts w:ascii="楷体" w:hAnsi="楷体" w:eastAsia="楷体" w:cs="楷体"/>
              <w:spacing w:val="-58"/>
              <w:sz w:val="20"/>
              <w:szCs w:val="20"/>
            </w:rPr>
            <w:t xml:space="preserve"> </w:t>
          </w:r>
          <w:r>
            <w:rPr>
              <w:rFonts w:ascii="楷体" w:hAnsi="楷体" w:eastAsia="楷体" w:cs="楷体"/>
              <w:sz w:val="20"/>
              <w:szCs w:val="20"/>
            </w:rPr>
            <w:tab/>
          </w:r>
          <w:r>
            <w:rPr>
              <w:rFonts w:ascii="Times New Roman" w:hAnsi="Times New Roman" w:eastAsia="Times New Roman" w:cs="Times New Roman"/>
              <w:spacing w:val="16"/>
              <w:sz w:val="20"/>
              <w:szCs w:val="20"/>
            </w:rPr>
            <w:t>38</w:t>
          </w:r>
          <w:r>
            <w:rPr>
              <w:rFonts w:ascii="Times New Roman" w:hAnsi="Times New Roman" w:eastAsia="Times New Roman" w:cs="Times New Roman"/>
              <w:spacing w:val="16"/>
              <w:sz w:val="20"/>
              <w:szCs w:val="20"/>
            </w:rPr>
            <w:fldChar w:fldCharType="end"/>
          </w:r>
        </w:p>
        <w:p w14:paraId="659F3D51">
          <w:pPr>
            <w:tabs>
              <w:tab w:val="right" w:leader="dot" w:pos="8700"/>
            </w:tabs>
            <w:spacing w:before="161" w:line="230" w:lineRule="auto"/>
            <w:ind w:left="60"/>
            <w:rPr>
              <w:rFonts w:ascii="Times New Roman" w:hAnsi="Times New Roman" w:eastAsia="Times New Roman" w:cs="Times New Roman"/>
              <w:sz w:val="20"/>
              <w:szCs w:val="20"/>
            </w:rPr>
            <w:sectPr>
              <w:footerReference r:id="rId7" w:type="default"/>
              <w:pgSz w:w="11906" w:h="16839"/>
              <w:pgMar w:top="400" w:right="1419" w:bottom="1180" w:left="1785" w:header="0" w:footer="1018" w:gutter="0"/>
              <w:pgNumType w:fmt="decimal" w:start="1"/>
              <w:cols w:space="720" w:num="1"/>
            </w:sectPr>
          </w:pPr>
          <w:r>
            <w:fldChar w:fldCharType="begin"/>
          </w:r>
          <w:r>
            <w:instrText xml:space="preserve"> HYPERLINK \l "bookmark39" </w:instrText>
          </w:r>
          <w:r>
            <w:fldChar w:fldCharType="separate"/>
          </w:r>
          <w:r>
            <w:rPr>
              <w:rFonts w:ascii="黑体" w:hAnsi="黑体" w:eastAsia="黑体" w:cs="黑体"/>
              <w:spacing w:val="8"/>
              <w:sz w:val="20"/>
              <w:szCs w:val="20"/>
            </w:rPr>
            <w:t>第六章响应文件格式</w:t>
          </w:r>
          <w:r>
            <w:rPr>
              <w:rFonts w:ascii="黑体" w:hAnsi="黑体" w:eastAsia="黑体" w:cs="黑体"/>
              <w:spacing w:val="-52"/>
              <w:sz w:val="20"/>
              <w:szCs w:val="20"/>
            </w:rPr>
            <w:t xml:space="preserve"> </w:t>
          </w:r>
          <w:r>
            <w:rPr>
              <w:rFonts w:ascii="黑体" w:hAnsi="黑体" w:eastAsia="黑体" w:cs="黑体"/>
              <w:sz w:val="20"/>
              <w:szCs w:val="20"/>
            </w:rPr>
            <w:tab/>
          </w:r>
          <w:r>
            <w:rPr>
              <w:rFonts w:ascii="Times New Roman" w:hAnsi="Times New Roman" w:eastAsia="Times New Roman" w:cs="Times New Roman"/>
              <w:spacing w:val="16"/>
              <w:sz w:val="20"/>
              <w:szCs w:val="20"/>
            </w:rPr>
            <w:t>44</w:t>
          </w:r>
          <w:r>
            <w:rPr>
              <w:rFonts w:ascii="Times New Roman" w:hAnsi="Times New Roman" w:eastAsia="Times New Roman" w:cs="Times New Roman"/>
              <w:spacing w:val="16"/>
              <w:sz w:val="20"/>
              <w:szCs w:val="20"/>
            </w:rPr>
            <w:fldChar w:fldCharType="end"/>
          </w:r>
        </w:p>
      </w:sdtContent>
    </w:sdt>
    <w:p w14:paraId="5B48D54A">
      <w:pPr>
        <w:pStyle w:val="6"/>
        <w:spacing w:line="266" w:lineRule="auto"/>
      </w:pPr>
    </w:p>
    <w:p w14:paraId="71CB7CFE">
      <w:pPr>
        <w:pStyle w:val="6"/>
        <w:spacing w:line="267" w:lineRule="auto"/>
      </w:pPr>
    </w:p>
    <w:p w14:paraId="037DB1EF">
      <w:pPr>
        <w:spacing w:before="101" w:line="227" w:lineRule="auto"/>
        <w:ind w:left="2978"/>
        <w:outlineLvl w:val="0"/>
        <w:rPr>
          <w:rFonts w:ascii="黑体" w:hAnsi="黑体" w:eastAsia="黑体" w:cs="黑体"/>
          <w:sz w:val="31"/>
          <w:szCs w:val="31"/>
        </w:rPr>
      </w:pPr>
      <w:bookmarkStart w:id="2" w:name="bookmark3"/>
      <w:bookmarkEnd w:id="2"/>
      <w:r>
        <w:rPr>
          <w:rFonts w:ascii="黑体" w:hAnsi="黑体" w:eastAsia="黑体" w:cs="黑体"/>
          <w:spacing w:val="7"/>
          <w:sz w:val="31"/>
          <w:szCs w:val="31"/>
        </w:rPr>
        <w:t>第一章</w:t>
      </w:r>
      <w:r>
        <w:rPr>
          <w:rFonts w:hint="eastAsia" w:ascii="黑体" w:hAnsi="黑体" w:eastAsia="黑体" w:cs="黑体"/>
          <w:spacing w:val="7"/>
          <w:sz w:val="31"/>
          <w:szCs w:val="31"/>
          <w:lang w:val="en-US" w:eastAsia="zh-CN"/>
        </w:rPr>
        <w:t xml:space="preserve">   </w:t>
      </w:r>
      <w:r>
        <w:rPr>
          <w:rFonts w:ascii="黑体" w:hAnsi="黑体" w:eastAsia="黑体" w:cs="黑体"/>
          <w:spacing w:val="7"/>
          <w:sz w:val="31"/>
          <w:szCs w:val="31"/>
        </w:rPr>
        <w:t xml:space="preserve"> 采购公告</w:t>
      </w:r>
    </w:p>
    <w:p w14:paraId="0164738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kinsoku w:val="0"/>
        <w:autoSpaceDE w:val="0"/>
        <w:autoSpaceDN w:val="0"/>
        <w:adjustRightInd w:val="0"/>
        <w:snapToGrid w:val="0"/>
        <w:spacing w:before="0" w:beforeAutospacing="0" w:after="0" w:afterAutospacing="0" w:line="240" w:lineRule="auto"/>
        <w:ind w:left="0" w:right="0" w:firstLine="0"/>
        <w:jc w:val="center"/>
        <w:textAlignment w:val="baseline"/>
        <w:outlineLvl w:val="1"/>
        <w:rPr>
          <w:rFonts w:ascii="微软雅黑" w:hAnsi="微软雅黑" w:eastAsia="微软雅黑" w:cs="微软雅黑"/>
          <w:b/>
          <w:bCs/>
          <w:i w:val="0"/>
          <w:iCs w:val="0"/>
          <w:caps w:val="0"/>
          <w:snapToGrid w:val="0"/>
          <w:color w:val="333333"/>
          <w:spacing w:val="0"/>
          <w:kern w:val="44"/>
          <w:sz w:val="32"/>
          <w:szCs w:val="32"/>
          <w:lang w:val="en-US" w:eastAsia="en-US" w:bidi="ar-SA"/>
        </w:rPr>
      </w:pPr>
      <w:bookmarkStart w:id="3" w:name="bookmark5"/>
      <w:bookmarkEnd w:id="3"/>
      <w:bookmarkStart w:id="4" w:name="bookmark4"/>
      <w:bookmarkEnd w:id="4"/>
      <w:r>
        <w:rPr>
          <w:rFonts w:hint="eastAsia" w:ascii="微软雅黑" w:hAnsi="微软雅黑" w:eastAsia="微软雅黑" w:cs="微软雅黑"/>
          <w:b/>
          <w:bCs/>
          <w:i w:val="0"/>
          <w:iCs w:val="0"/>
          <w:caps w:val="0"/>
          <w:snapToGrid w:val="0"/>
          <w:color w:val="333333"/>
          <w:spacing w:val="0"/>
          <w:kern w:val="44"/>
          <w:sz w:val="32"/>
          <w:szCs w:val="32"/>
          <w:shd w:val="clear" w:color="auto" w:fill="FFFFFF"/>
          <w:lang w:val="en-US" w:eastAsia="zh-CN" w:bidi="ar-SA"/>
        </w:rPr>
        <w:t>征订2025-2026学年第一学期教材竞争性谈判公告</w:t>
      </w:r>
    </w:p>
    <w:p w14:paraId="1E892FF1">
      <w:pPr>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val="0"/>
        <w:wordWrap/>
        <w:overflowPunct/>
        <w:topLinePunct w:val="0"/>
        <w:autoSpaceDE w:val="0"/>
        <w:autoSpaceDN w:val="0"/>
        <w:bidi w:val="0"/>
        <w:adjustRightInd w:val="0"/>
        <w:snapToGrid w:val="0"/>
        <w:spacing w:line="460" w:lineRule="exact"/>
        <w:jc w:val="left"/>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val="en-US" w:eastAsia="zh-CN" w:bidi="ar"/>
        </w:rPr>
        <w:t xml:space="preserve">项目概况 </w:t>
      </w:r>
    </w:p>
    <w:p w14:paraId="4EFAC55A">
      <w:pPr>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snapToGrid w:val="0"/>
          <w:color w:val="auto"/>
          <w:kern w:val="0"/>
          <w:sz w:val="24"/>
          <w:szCs w:val="24"/>
          <w:lang w:eastAsia="en-US"/>
        </w:rPr>
      </w:pPr>
      <w:r>
        <w:rPr>
          <w:rFonts w:hint="eastAsia" w:ascii="仿宋" w:hAnsi="仿宋" w:eastAsia="仿宋" w:cs="仿宋"/>
          <w:snapToGrid w:val="0"/>
          <w:color w:val="000000"/>
          <w:kern w:val="0"/>
          <w:sz w:val="24"/>
          <w:szCs w:val="24"/>
          <w:lang w:val="en-US" w:eastAsia="zh-CN" w:bidi="ar"/>
        </w:rPr>
        <w:t>征订2025-2026学年第一学期教材的潜在供应商应在政采云平台报名成功后获取采购文件，</w:t>
      </w:r>
      <w:r>
        <w:rPr>
          <w:rFonts w:hint="eastAsia" w:ascii="仿宋" w:hAnsi="仿宋" w:eastAsia="仿宋" w:cs="仿宋"/>
          <w:snapToGrid w:val="0"/>
          <w:color w:val="auto"/>
          <w:kern w:val="0"/>
          <w:sz w:val="24"/>
          <w:szCs w:val="24"/>
          <w:lang w:val="en-US" w:eastAsia="zh-CN" w:bidi="ar"/>
        </w:rPr>
        <w:t xml:space="preserve">并于2025年07月22日11点00分（北京时间）前提交响应文件。 </w:t>
      </w:r>
    </w:p>
    <w:p w14:paraId="76B6A5F0">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outlineLvl w:val="2"/>
        <w:rPr>
          <w:rFonts w:hint="eastAsia" w:ascii="仿宋" w:hAnsi="仿宋" w:eastAsia="仿宋" w:cs="仿宋"/>
          <w:snapToGrid w:val="0"/>
          <w:color w:val="auto"/>
          <w:kern w:val="0"/>
          <w:sz w:val="24"/>
          <w:szCs w:val="24"/>
          <w:lang w:eastAsia="en-US"/>
        </w:rPr>
      </w:pPr>
      <w:bookmarkStart w:id="5" w:name="_Toc24812"/>
      <w:r>
        <w:rPr>
          <w:rFonts w:hint="eastAsia" w:ascii="仿宋" w:hAnsi="仿宋" w:eastAsia="仿宋" w:cs="仿宋"/>
          <w:b/>
          <w:bCs/>
          <w:snapToGrid w:val="0"/>
          <w:color w:val="auto"/>
          <w:kern w:val="0"/>
          <w:sz w:val="24"/>
          <w:szCs w:val="24"/>
          <w:lang w:val="en-US" w:eastAsia="zh-CN" w:bidi="ar"/>
        </w:rPr>
        <w:t>一、项目基本情况</w:t>
      </w:r>
      <w:bookmarkEnd w:id="5"/>
      <w:r>
        <w:rPr>
          <w:rFonts w:hint="eastAsia" w:ascii="仿宋" w:hAnsi="仿宋" w:eastAsia="仿宋" w:cs="仿宋"/>
          <w:b/>
          <w:bCs/>
          <w:snapToGrid w:val="0"/>
          <w:color w:val="auto"/>
          <w:kern w:val="0"/>
          <w:sz w:val="24"/>
          <w:szCs w:val="24"/>
          <w:lang w:val="en-US" w:eastAsia="zh-CN" w:bidi="ar"/>
        </w:rPr>
        <w:t xml:space="preserve"> </w:t>
      </w:r>
    </w:p>
    <w:p w14:paraId="3C68236D">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default"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项目编号：分2025-01-226</w:t>
      </w:r>
    </w:p>
    <w:p w14:paraId="4E6E9281">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snapToGrid w:val="0"/>
          <w:color w:val="auto"/>
          <w:kern w:val="0"/>
          <w:sz w:val="24"/>
          <w:szCs w:val="24"/>
          <w:lang w:eastAsia="en-US"/>
        </w:rPr>
      </w:pPr>
      <w:r>
        <w:rPr>
          <w:rFonts w:hint="eastAsia" w:ascii="仿宋" w:hAnsi="仿宋" w:eastAsia="仿宋" w:cs="仿宋"/>
          <w:snapToGrid w:val="0"/>
          <w:color w:val="auto"/>
          <w:kern w:val="0"/>
          <w:sz w:val="24"/>
          <w:szCs w:val="24"/>
          <w:lang w:val="en-US" w:eastAsia="zh-CN" w:bidi="ar"/>
        </w:rPr>
        <w:t>项目名称：征订2025-2026学年第一学期教材</w:t>
      </w:r>
    </w:p>
    <w:p w14:paraId="19C6B25D">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snapToGrid w:val="0"/>
          <w:color w:val="auto"/>
          <w:kern w:val="0"/>
          <w:sz w:val="24"/>
          <w:szCs w:val="24"/>
          <w:lang w:eastAsia="en-US"/>
        </w:rPr>
      </w:pPr>
      <w:r>
        <w:rPr>
          <w:rFonts w:hint="eastAsia" w:ascii="仿宋" w:hAnsi="仿宋" w:eastAsia="仿宋" w:cs="仿宋"/>
          <w:snapToGrid w:val="0"/>
          <w:color w:val="auto"/>
          <w:kern w:val="0"/>
          <w:sz w:val="24"/>
          <w:szCs w:val="24"/>
          <w:lang w:val="en-US" w:eastAsia="zh-CN" w:bidi="ar"/>
        </w:rPr>
        <w:t>采购方式：竞争性谈判</w:t>
      </w:r>
    </w:p>
    <w:p w14:paraId="7C0ACA36">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预算金额：671641.83元（陆拾柒万壹仟陆佰肆拾壹元捌角叁分）</w:t>
      </w:r>
    </w:p>
    <w:p w14:paraId="009CCCE5">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最高限价：671641.83元（陆拾柒万壹仟陆佰肆拾壹元捌角叁分）</w:t>
      </w:r>
    </w:p>
    <w:p w14:paraId="4D1DF60D">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采购需求：具体</w:t>
      </w:r>
      <w:r>
        <w:rPr>
          <w:rFonts w:hint="eastAsia" w:ascii="仿宋" w:hAnsi="仿宋" w:eastAsia="仿宋" w:cs="仿宋"/>
          <w:snapToGrid w:val="0"/>
          <w:color w:val="auto"/>
          <w:kern w:val="0"/>
          <w:sz w:val="24"/>
          <w:szCs w:val="24"/>
          <w:u w:val="none"/>
          <w:lang w:val="en-US" w:eastAsia="zh-CN" w:bidi="ar"/>
        </w:rPr>
        <w:t>详见采购需求</w:t>
      </w:r>
    </w:p>
    <w:p w14:paraId="3B82B78C">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default" w:ascii="仿宋" w:hAnsi="仿宋" w:eastAsia="仿宋" w:cs="仿宋"/>
          <w:snapToGrid w:val="0"/>
          <w:color w:val="auto"/>
          <w:kern w:val="0"/>
          <w:sz w:val="24"/>
          <w:szCs w:val="24"/>
          <w:lang w:val="en-US" w:eastAsia="en-US"/>
        </w:rPr>
      </w:pPr>
      <w:r>
        <w:rPr>
          <w:rFonts w:hint="eastAsia" w:ascii="仿宋" w:hAnsi="仿宋" w:eastAsia="仿宋" w:cs="仿宋"/>
          <w:snapToGrid w:val="0"/>
          <w:color w:val="auto"/>
          <w:kern w:val="0"/>
          <w:sz w:val="24"/>
          <w:szCs w:val="24"/>
          <w:lang w:val="en-US" w:eastAsia="zh-CN" w:bidi="ar"/>
        </w:rPr>
        <w:t>合同履约期限：25天</w:t>
      </w:r>
    </w:p>
    <w:p w14:paraId="7B70CF9C">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snapToGrid w:val="0"/>
          <w:color w:val="auto"/>
          <w:kern w:val="0"/>
          <w:sz w:val="24"/>
          <w:szCs w:val="24"/>
          <w:lang w:eastAsia="en-US"/>
        </w:rPr>
      </w:pPr>
      <w:r>
        <w:rPr>
          <w:rFonts w:hint="eastAsia" w:ascii="仿宋" w:hAnsi="仿宋" w:eastAsia="仿宋" w:cs="仿宋"/>
          <w:snapToGrid w:val="0"/>
          <w:color w:val="auto"/>
          <w:kern w:val="0"/>
          <w:sz w:val="24"/>
          <w:szCs w:val="24"/>
          <w:lang w:val="en-US" w:eastAsia="zh-CN" w:bidi="ar"/>
        </w:rPr>
        <w:t>本项目不接受联合体投标</w:t>
      </w:r>
    </w:p>
    <w:p w14:paraId="42D2983A">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outlineLvl w:val="2"/>
        <w:rPr>
          <w:rFonts w:hint="eastAsia" w:ascii="仿宋" w:hAnsi="仿宋" w:eastAsia="仿宋" w:cs="仿宋"/>
          <w:snapToGrid w:val="0"/>
          <w:color w:val="auto"/>
          <w:kern w:val="0"/>
          <w:sz w:val="24"/>
          <w:szCs w:val="24"/>
          <w:lang w:eastAsia="en-US"/>
        </w:rPr>
      </w:pPr>
      <w:bookmarkStart w:id="6" w:name="_Toc3238"/>
      <w:r>
        <w:rPr>
          <w:rFonts w:hint="eastAsia" w:ascii="仿宋" w:hAnsi="仿宋" w:eastAsia="仿宋" w:cs="仿宋"/>
          <w:b/>
          <w:bCs/>
          <w:snapToGrid w:val="0"/>
          <w:color w:val="auto"/>
          <w:kern w:val="0"/>
          <w:sz w:val="24"/>
          <w:szCs w:val="24"/>
          <w:lang w:val="en-US" w:eastAsia="zh-CN" w:bidi="ar"/>
        </w:rPr>
        <w:t>二、申请人的资格要求：</w:t>
      </w:r>
      <w:bookmarkEnd w:id="6"/>
    </w:p>
    <w:p w14:paraId="37E5DA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40" w:lineRule="exact"/>
        <w:ind w:left="0" w:right="0" w:firstLine="480" w:firstLineChars="200"/>
        <w:jc w:val="left"/>
        <w:textAlignment w:val="baseline"/>
        <w:outlineLvl w:val="9"/>
        <w:rPr>
          <w:rFonts w:hint="eastAsia" w:ascii="仿宋" w:hAnsi="仿宋" w:eastAsia="仿宋" w:cs="仿宋"/>
          <w:i w:val="0"/>
          <w:iCs w:val="0"/>
          <w:caps w:val="0"/>
          <w:snapToGrid w:val="0"/>
          <w:color w:val="333333"/>
          <w:spacing w:val="0"/>
          <w:kern w:val="0"/>
          <w:sz w:val="24"/>
          <w:szCs w:val="24"/>
          <w:lang w:val="en-US" w:eastAsia="en-US" w:bidi="ar-SA"/>
        </w:rPr>
      </w:pPr>
      <w:r>
        <w:rPr>
          <w:rFonts w:hint="eastAsia" w:ascii="仿宋" w:hAnsi="仿宋" w:eastAsia="仿宋" w:cs="仿宋"/>
          <w:i w:val="0"/>
          <w:iCs w:val="0"/>
          <w:caps w:val="0"/>
          <w:snapToGrid w:val="0"/>
          <w:color w:val="333333"/>
          <w:spacing w:val="0"/>
          <w:kern w:val="0"/>
          <w:sz w:val="24"/>
          <w:szCs w:val="24"/>
          <w:shd w:val="clear" w:fill="FFFFFF"/>
          <w:lang w:val="en-US" w:eastAsia="en-US" w:bidi="ar-SA"/>
        </w:rPr>
        <w:t>1.满足《中华人民共和国政府采购法》第二十二条规定；</w:t>
      </w:r>
    </w:p>
    <w:p w14:paraId="00F0E0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40" w:lineRule="exact"/>
        <w:ind w:left="0" w:right="0" w:firstLine="480" w:firstLineChars="200"/>
        <w:jc w:val="left"/>
        <w:textAlignment w:val="baseline"/>
        <w:outlineLvl w:val="9"/>
        <w:rPr>
          <w:rFonts w:hint="eastAsia" w:ascii="仿宋" w:hAnsi="仿宋" w:eastAsia="仿宋" w:cs="仿宋"/>
          <w:i w:val="0"/>
          <w:iCs w:val="0"/>
          <w:caps w:val="0"/>
          <w:snapToGrid w:val="0"/>
          <w:color w:val="333333"/>
          <w:spacing w:val="0"/>
          <w:kern w:val="0"/>
          <w:sz w:val="24"/>
          <w:szCs w:val="24"/>
          <w:shd w:val="clear" w:fill="FFFFFF"/>
          <w:lang w:val="en-US" w:eastAsia="zh-CN" w:bidi="ar-SA"/>
        </w:rPr>
      </w:pPr>
      <w:r>
        <w:rPr>
          <w:rFonts w:hint="eastAsia" w:ascii="仿宋" w:hAnsi="仿宋" w:eastAsia="仿宋" w:cs="仿宋"/>
          <w:i w:val="0"/>
          <w:iCs w:val="0"/>
          <w:caps w:val="0"/>
          <w:snapToGrid w:val="0"/>
          <w:color w:val="333333"/>
          <w:spacing w:val="0"/>
          <w:kern w:val="0"/>
          <w:sz w:val="24"/>
          <w:szCs w:val="24"/>
          <w:shd w:val="clear" w:fill="FFFFFF"/>
          <w:lang w:val="en-US" w:eastAsia="en-US" w:bidi="ar-SA"/>
        </w:rPr>
        <w:t>2.落实政府采购政策需满足的资格要求：本项目</w:t>
      </w:r>
      <w:r>
        <w:rPr>
          <w:rFonts w:hint="eastAsia" w:ascii="仿宋" w:hAnsi="仿宋" w:eastAsia="仿宋" w:cs="仿宋"/>
          <w:i w:val="0"/>
          <w:iCs w:val="0"/>
          <w:caps w:val="0"/>
          <w:snapToGrid w:val="0"/>
          <w:color w:val="333333"/>
          <w:spacing w:val="0"/>
          <w:kern w:val="0"/>
          <w:sz w:val="24"/>
          <w:szCs w:val="24"/>
          <w:shd w:val="clear" w:fill="FFFFFF"/>
          <w:lang w:val="en-US" w:eastAsia="zh-CN" w:bidi="ar-SA"/>
        </w:rPr>
        <w:t>专门</w:t>
      </w:r>
      <w:r>
        <w:rPr>
          <w:rFonts w:hint="eastAsia" w:ascii="仿宋" w:hAnsi="仿宋" w:eastAsia="仿宋" w:cs="仿宋"/>
          <w:i w:val="0"/>
          <w:iCs w:val="0"/>
          <w:caps w:val="0"/>
          <w:snapToGrid w:val="0"/>
          <w:color w:val="333333"/>
          <w:spacing w:val="0"/>
          <w:kern w:val="0"/>
          <w:sz w:val="24"/>
          <w:szCs w:val="24"/>
          <w:shd w:val="clear" w:fill="FFFFFF"/>
          <w:lang w:val="en-US" w:eastAsia="en-US" w:bidi="ar-SA"/>
        </w:rPr>
        <w:t>面向中小企业</w:t>
      </w:r>
      <w:r>
        <w:rPr>
          <w:rFonts w:hint="eastAsia" w:ascii="仿宋" w:hAnsi="仿宋" w:eastAsia="仿宋" w:cs="仿宋"/>
          <w:i w:val="0"/>
          <w:iCs w:val="0"/>
          <w:caps w:val="0"/>
          <w:snapToGrid w:val="0"/>
          <w:color w:val="333333"/>
          <w:spacing w:val="0"/>
          <w:kern w:val="0"/>
          <w:sz w:val="24"/>
          <w:szCs w:val="24"/>
          <w:shd w:val="clear" w:fill="FFFFFF"/>
          <w:lang w:val="en-US" w:eastAsia="zh-CN" w:bidi="ar-SA"/>
        </w:rPr>
        <w:t>采购</w:t>
      </w:r>
      <w:r>
        <w:rPr>
          <w:rFonts w:hint="eastAsia" w:ascii="仿宋" w:hAnsi="仿宋" w:eastAsia="仿宋" w:cs="仿宋"/>
          <w:i w:val="0"/>
          <w:iCs w:val="0"/>
          <w:caps w:val="0"/>
          <w:snapToGrid w:val="0"/>
          <w:color w:val="333333"/>
          <w:spacing w:val="0"/>
          <w:kern w:val="0"/>
          <w:sz w:val="24"/>
          <w:szCs w:val="24"/>
          <w:shd w:val="clear" w:fill="FFFFFF"/>
          <w:lang w:val="en-US" w:eastAsia="en-US" w:bidi="ar-SA"/>
        </w:rPr>
        <w:t>；</w:t>
      </w:r>
    </w:p>
    <w:p w14:paraId="5D6C5236">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outlineLvl w:val="9"/>
        <w:rPr>
          <w:rFonts w:hint="eastAsia" w:ascii="仿宋" w:hAnsi="仿宋" w:eastAsia="仿宋" w:cs="仿宋"/>
          <w:snapToGrid w:val="0"/>
          <w:color w:val="000000"/>
          <w:kern w:val="0"/>
          <w:sz w:val="24"/>
          <w:szCs w:val="24"/>
          <w:lang w:val="en-US" w:eastAsia="zh-CN" w:bidi="ar"/>
        </w:rPr>
      </w:pPr>
      <w:bookmarkStart w:id="7" w:name="_Toc23435"/>
      <w:r>
        <w:rPr>
          <w:rFonts w:hint="eastAsia" w:ascii="仿宋" w:hAnsi="仿宋" w:eastAsia="仿宋" w:cs="仿宋"/>
          <w:snapToGrid w:val="0"/>
          <w:color w:val="000000"/>
          <w:kern w:val="0"/>
          <w:sz w:val="24"/>
          <w:szCs w:val="24"/>
          <w:lang w:val="en-US" w:eastAsia="zh-CN" w:bidi="ar"/>
        </w:rPr>
        <w:t>（1）《政府采购促进中小企业发展管理办法》（财库〔2020〕46号）。</w:t>
      </w:r>
    </w:p>
    <w:p w14:paraId="515531BC">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outlineLvl w:val="9"/>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（2）《财政部、司法部关于政府采购支持监狱企业发展有关问题的通知》（财库〔2014〕68号）。</w:t>
      </w:r>
    </w:p>
    <w:p w14:paraId="07923971">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outlineLvl w:val="9"/>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（3）《国务院办公厅关于建立政府强制采购节能产品制度的通知》 （国办发〔2007〕51号）。</w:t>
      </w:r>
    </w:p>
    <w:p w14:paraId="75CAF39D">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outlineLvl w:val="9"/>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（4）《财政部 民政部 中国残疾人联合会关于促进残疾人就业政府采购政策的通知》（财库〔2017〕141号）。</w:t>
      </w:r>
    </w:p>
    <w:p w14:paraId="2F27E0E2">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outlineLvl w:val="9"/>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（5）《关于印发〈政府采购合作创新采购方式管理暂行办法〉的通知》（财库〔2024〕13号）。</w:t>
      </w:r>
    </w:p>
    <w:p w14:paraId="0EEBBCA2">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outlineLvl w:val="9"/>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3、本项目的特定资格要求：</w:t>
      </w:r>
      <w:bookmarkEnd w:id="7"/>
      <w:r>
        <w:rPr>
          <w:rFonts w:hint="eastAsia" w:ascii="仿宋" w:hAnsi="仿宋" w:eastAsia="仿宋" w:cs="仿宋"/>
          <w:snapToGrid w:val="0"/>
          <w:color w:val="000000"/>
          <w:kern w:val="0"/>
          <w:sz w:val="24"/>
          <w:szCs w:val="24"/>
          <w:lang w:val="en-US" w:eastAsia="zh-CN" w:bidi="ar"/>
        </w:rPr>
        <w:t>供应商具有有效的《中华人民共和国出版物经营许可证》或《中华人民共和国出版物发行许可证》</w:t>
      </w:r>
    </w:p>
    <w:p w14:paraId="6EEBBBA8">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outlineLvl w:val="2"/>
        <w:rPr>
          <w:rFonts w:hint="eastAsia" w:ascii="仿宋" w:hAnsi="仿宋" w:eastAsia="仿宋" w:cs="仿宋"/>
          <w:b/>
          <w:bCs/>
          <w:snapToGrid w:val="0"/>
          <w:color w:val="000000"/>
          <w:kern w:val="0"/>
          <w:sz w:val="24"/>
          <w:szCs w:val="24"/>
          <w:lang w:val="en-US" w:eastAsia="en-US" w:bidi="ar"/>
        </w:rPr>
      </w:pPr>
      <w:bookmarkStart w:id="8" w:name="_Toc24593"/>
      <w:r>
        <w:rPr>
          <w:rFonts w:hint="eastAsia" w:ascii="仿宋" w:hAnsi="仿宋" w:eastAsia="仿宋" w:cs="仿宋"/>
          <w:b/>
          <w:bCs/>
          <w:snapToGrid w:val="0"/>
          <w:color w:val="000000"/>
          <w:kern w:val="0"/>
          <w:sz w:val="24"/>
          <w:szCs w:val="24"/>
          <w:lang w:val="en-US" w:eastAsia="zh-CN" w:bidi="ar"/>
        </w:rPr>
        <w:t>三、获取采购文件</w:t>
      </w:r>
      <w:bookmarkEnd w:id="8"/>
      <w:r>
        <w:rPr>
          <w:rFonts w:hint="eastAsia" w:ascii="仿宋" w:hAnsi="仿宋" w:eastAsia="仿宋" w:cs="仿宋"/>
          <w:b/>
          <w:bCs/>
          <w:snapToGrid w:val="0"/>
          <w:color w:val="000000"/>
          <w:kern w:val="0"/>
          <w:sz w:val="24"/>
          <w:szCs w:val="24"/>
          <w:lang w:val="en-US" w:eastAsia="zh-CN" w:bidi="ar"/>
        </w:rPr>
        <w:t xml:space="preserve"> </w:t>
      </w:r>
    </w:p>
    <w:p w14:paraId="28C4924E">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snapToGrid w:val="0"/>
          <w:color w:val="auto"/>
          <w:kern w:val="0"/>
          <w:sz w:val="24"/>
          <w:szCs w:val="24"/>
          <w:lang w:eastAsia="en-US"/>
        </w:rPr>
      </w:pPr>
      <w:r>
        <w:rPr>
          <w:rFonts w:hint="eastAsia" w:ascii="仿宋" w:hAnsi="仿宋" w:eastAsia="仿宋" w:cs="仿宋"/>
          <w:snapToGrid w:val="0"/>
          <w:color w:val="auto"/>
          <w:kern w:val="0"/>
          <w:sz w:val="24"/>
          <w:szCs w:val="24"/>
          <w:lang w:val="en-US" w:eastAsia="zh-CN" w:bidi="ar"/>
        </w:rPr>
        <w:t xml:space="preserve">时间：2025年07月17日至2025年07月21日，每天上午10:00至14:00，下午16：00至20:00（北京时间，法定节假日除外） </w:t>
      </w:r>
    </w:p>
    <w:p w14:paraId="308A84A5">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snapToGrid w:val="0"/>
          <w:color w:val="auto"/>
          <w:kern w:val="0"/>
          <w:sz w:val="24"/>
          <w:szCs w:val="24"/>
          <w:lang w:eastAsia="en-US"/>
        </w:rPr>
      </w:pPr>
      <w:r>
        <w:rPr>
          <w:rFonts w:hint="eastAsia" w:ascii="仿宋" w:hAnsi="仿宋" w:eastAsia="仿宋" w:cs="仿宋"/>
          <w:snapToGrid w:val="0"/>
          <w:color w:val="auto"/>
          <w:kern w:val="0"/>
          <w:sz w:val="24"/>
          <w:szCs w:val="24"/>
          <w:lang w:val="en-US" w:eastAsia="zh-CN" w:bidi="ar"/>
        </w:rPr>
        <w:t>地点：政采云平台报名成功后获取</w:t>
      </w:r>
    </w:p>
    <w:p w14:paraId="1672653A">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snapToGrid w:val="0"/>
          <w:color w:val="auto"/>
          <w:kern w:val="0"/>
          <w:sz w:val="24"/>
          <w:szCs w:val="24"/>
          <w:lang w:eastAsia="en-US"/>
        </w:rPr>
      </w:pPr>
      <w:r>
        <w:rPr>
          <w:rFonts w:hint="eastAsia" w:ascii="仿宋" w:hAnsi="仿宋" w:eastAsia="仿宋" w:cs="仿宋"/>
          <w:snapToGrid w:val="0"/>
          <w:color w:val="auto"/>
          <w:kern w:val="0"/>
          <w:sz w:val="24"/>
          <w:szCs w:val="24"/>
          <w:lang w:val="en-US" w:eastAsia="zh-CN" w:bidi="ar"/>
        </w:rPr>
        <w:t xml:space="preserve">方式：供应商登录政采云平台 https://www.zcygov.cn/在线申请获取采购文件（进入“项目采购”应用，在获取采购文件菜单中选择项目，申请获取采购文件） </w:t>
      </w:r>
    </w:p>
    <w:p w14:paraId="78ED5583">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snapToGrid w:val="0"/>
          <w:color w:val="auto"/>
          <w:kern w:val="0"/>
          <w:sz w:val="24"/>
          <w:szCs w:val="24"/>
          <w:lang w:eastAsia="en-US"/>
        </w:rPr>
      </w:pPr>
      <w:r>
        <w:rPr>
          <w:rFonts w:hint="eastAsia" w:ascii="仿宋" w:hAnsi="仿宋" w:eastAsia="仿宋" w:cs="仿宋"/>
          <w:snapToGrid w:val="0"/>
          <w:color w:val="auto"/>
          <w:kern w:val="0"/>
          <w:sz w:val="24"/>
          <w:szCs w:val="24"/>
          <w:lang w:val="en-US" w:eastAsia="zh-CN" w:bidi="ar"/>
        </w:rPr>
        <w:t xml:space="preserve">售价：0 元 </w:t>
      </w:r>
    </w:p>
    <w:p w14:paraId="2CA7C6DF">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outlineLvl w:val="2"/>
        <w:rPr>
          <w:rFonts w:hint="eastAsia" w:ascii="仿宋" w:hAnsi="仿宋" w:eastAsia="仿宋" w:cs="仿宋"/>
          <w:b/>
          <w:bCs/>
          <w:snapToGrid w:val="0"/>
          <w:color w:val="auto"/>
          <w:kern w:val="0"/>
          <w:sz w:val="24"/>
          <w:szCs w:val="24"/>
          <w:lang w:val="en-US" w:eastAsia="en-US" w:bidi="ar"/>
        </w:rPr>
      </w:pPr>
      <w:bookmarkStart w:id="9" w:name="_Toc2188"/>
      <w:r>
        <w:rPr>
          <w:rFonts w:hint="eastAsia" w:ascii="仿宋" w:hAnsi="仿宋" w:eastAsia="仿宋" w:cs="仿宋"/>
          <w:b/>
          <w:bCs/>
          <w:snapToGrid w:val="0"/>
          <w:color w:val="auto"/>
          <w:kern w:val="0"/>
          <w:sz w:val="24"/>
          <w:szCs w:val="24"/>
          <w:lang w:val="en-US" w:eastAsia="zh-CN" w:bidi="ar"/>
        </w:rPr>
        <w:t>四、响应文件提交</w:t>
      </w:r>
      <w:bookmarkEnd w:id="9"/>
      <w:r>
        <w:rPr>
          <w:rFonts w:hint="eastAsia" w:ascii="仿宋" w:hAnsi="仿宋" w:eastAsia="仿宋" w:cs="仿宋"/>
          <w:b/>
          <w:bCs/>
          <w:snapToGrid w:val="0"/>
          <w:color w:val="auto"/>
          <w:kern w:val="0"/>
          <w:sz w:val="24"/>
          <w:szCs w:val="24"/>
          <w:lang w:val="en-US" w:eastAsia="zh-CN" w:bidi="ar"/>
        </w:rPr>
        <w:t xml:space="preserve"> </w:t>
      </w:r>
    </w:p>
    <w:p w14:paraId="302FCD38">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snapToGrid w:val="0"/>
          <w:color w:val="auto"/>
          <w:kern w:val="0"/>
          <w:sz w:val="24"/>
          <w:szCs w:val="24"/>
          <w:lang w:eastAsia="en-US"/>
        </w:rPr>
      </w:pPr>
      <w:r>
        <w:rPr>
          <w:rFonts w:hint="eastAsia" w:ascii="仿宋" w:hAnsi="仿宋" w:eastAsia="仿宋" w:cs="仿宋"/>
          <w:snapToGrid w:val="0"/>
          <w:color w:val="auto"/>
          <w:kern w:val="0"/>
          <w:sz w:val="24"/>
          <w:szCs w:val="24"/>
          <w:lang w:val="en-US" w:eastAsia="zh-CN" w:bidi="ar"/>
        </w:rPr>
        <w:t xml:space="preserve">截止时间：2025年07月22日11点00分（北京时间） </w:t>
      </w:r>
    </w:p>
    <w:p w14:paraId="46F9BF2F">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snapToGrid w:val="0"/>
          <w:color w:val="auto"/>
          <w:kern w:val="0"/>
          <w:sz w:val="24"/>
          <w:szCs w:val="24"/>
          <w:lang w:eastAsia="en-US"/>
        </w:rPr>
      </w:pPr>
      <w:r>
        <w:rPr>
          <w:rFonts w:hint="eastAsia" w:ascii="仿宋" w:hAnsi="仿宋" w:eastAsia="仿宋" w:cs="仿宋"/>
          <w:snapToGrid w:val="0"/>
          <w:color w:val="auto"/>
          <w:kern w:val="0"/>
          <w:sz w:val="24"/>
          <w:szCs w:val="24"/>
          <w:lang w:val="en-US" w:eastAsia="zh-CN" w:bidi="ar"/>
        </w:rPr>
        <w:t xml:space="preserve">地点：政采云平台不见面开评标系统 </w:t>
      </w:r>
    </w:p>
    <w:p w14:paraId="2CA34F55">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outlineLvl w:val="2"/>
        <w:rPr>
          <w:rFonts w:hint="eastAsia" w:ascii="仿宋" w:hAnsi="仿宋" w:eastAsia="仿宋" w:cs="仿宋"/>
          <w:b/>
          <w:bCs/>
          <w:snapToGrid w:val="0"/>
          <w:color w:val="auto"/>
          <w:kern w:val="0"/>
          <w:sz w:val="24"/>
          <w:szCs w:val="24"/>
          <w:lang w:val="en-US" w:eastAsia="en-US" w:bidi="ar"/>
        </w:rPr>
      </w:pPr>
      <w:bookmarkStart w:id="10" w:name="_Toc4071"/>
      <w:r>
        <w:rPr>
          <w:rFonts w:hint="eastAsia" w:ascii="仿宋" w:hAnsi="仿宋" w:eastAsia="仿宋" w:cs="仿宋"/>
          <w:b/>
          <w:bCs/>
          <w:snapToGrid w:val="0"/>
          <w:color w:val="auto"/>
          <w:kern w:val="0"/>
          <w:sz w:val="24"/>
          <w:szCs w:val="24"/>
          <w:lang w:val="en-US" w:eastAsia="zh-CN" w:bidi="ar"/>
        </w:rPr>
        <w:t>五、响应文件开启</w:t>
      </w:r>
      <w:bookmarkEnd w:id="10"/>
      <w:r>
        <w:rPr>
          <w:rFonts w:hint="eastAsia" w:ascii="仿宋" w:hAnsi="仿宋" w:eastAsia="仿宋" w:cs="仿宋"/>
          <w:b/>
          <w:bCs/>
          <w:snapToGrid w:val="0"/>
          <w:color w:val="auto"/>
          <w:kern w:val="0"/>
          <w:sz w:val="24"/>
          <w:szCs w:val="24"/>
          <w:lang w:val="en-US" w:eastAsia="zh-CN" w:bidi="ar"/>
        </w:rPr>
        <w:t xml:space="preserve"> </w:t>
      </w:r>
    </w:p>
    <w:p w14:paraId="21E5D14D">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snapToGrid w:val="0"/>
          <w:color w:val="auto"/>
          <w:kern w:val="0"/>
          <w:sz w:val="24"/>
          <w:szCs w:val="24"/>
          <w:lang w:eastAsia="en-US"/>
        </w:rPr>
      </w:pPr>
      <w:r>
        <w:rPr>
          <w:rFonts w:hint="eastAsia" w:ascii="仿宋" w:hAnsi="仿宋" w:eastAsia="仿宋" w:cs="仿宋"/>
          <w:snapToGrid w:val="0"/>
          <w:color w:val="auto"/>
          <w:kern w:val="0"/>
          <w:sz w:val="24"/>
          <w:szCs w:val="24"/>
          <w:lang w:val="en-US" w:eastAsia="zh-CN" w:bidi="ar"/>
        </w:rPr>
        <w:t xml:space="preserve">时间：2025年07月22日11点00分（北京时间） </w:t>
      </w:r>
    </w:p>
    <w:p w14:paraId="63ECC08A">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snapToGrid w:val="0"/>
          <w:color w:val="auto"/>
          <w:kern w:val="0"/>
          <w:sz w:val="24"/>
          <w:szCs w:val="24"/>
          <w:lang w:eastAsia="en-US"/>
        </w:rPr>
      </w:pPr>
      <w:r>
        <w:rPr>
          <w:rFonts w:hint="eastAsia" w:ascii="仿宋" w:hAnsi="仿宋" w:eastAsia="仿宋" w:cs="仿宋"/>
          <w:snapToGrid w:val="0"/>
          <w:color w:val="auto"/>
          <w:kern w:val="0"/>
          <w:sz w:val="24"/>
          <w:szCs w:val="24"/>
          <w:lang w:val="en-US" w:eastAsia="zh-CN" w:bidi="ar"/>
        </w:rPr>
        <w:t>地点：政采云平台不见面开评标系统</w:t>
      </w:r>
    </w:p>
    <w:p w14:paraId="6B55235C">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outlineLvl w:val="2"/>
        <w:rPr>
          <w:rFonts w:hint="eastAsia" w:ascii="仿宋" w:hAnsi="仿宋" w:eastAsia="仿宋" w:cs="仿宋"/>
          <w:b/>
          <w:bCs/>
          <w:snapToGrid w:val="0"/>
          <w:color w:val="auto"/>
          <w:kern w:val="0"/>
          <w:sz w:val="24"/>
          <w:szCs w:val="24"/>
          <w:lang w:val="en-US" w:eastAsia="en-US" w:bidi="ar"/>
        </w:rPr>
      </w:pPr>
      <w:bookmarkStart w:id="11" w:name="_Toc20128"/>
      <w:r>
        <w:rPr>
          <w:rFonts w:hint="eastAsia" w:ascii="仿宋" w:hAnsi="仿宋" w:eastAsia="仿宋" w:cs="仿宋"/>
          <w:b/>
          <w:bCs/>
          <w:snapToGrid w:val="0"/>
          <w:color w:val="auto"/>
          <w:kern w:val="0"/>
          <w:sz w:val="24"/>
          <w:szCs w:val="24"/>
          <w:lang w:val="en-US" w:eastAsia="zh-CN" w:bidi="ar"/>
        </w:rPr>
        <w:t>六、公告期限</w:t>
      </w:r>
      <w:bookmarkEnd w:id="11"/>
      <w:r>
        <w:rPr>
          <w:rFonts w:hint="eastAsia" w:ascii="仿宋" w:hAnsi="仿宋" w:eastAsia="仿宋" w:cs="仿宋"/>
          <w:b/>
          <w:bCs/>
          <w:snapToGrid w:val="0"/>
          <w:color w:val="auto"/>
          <w:kern w:val="0"/>
          <w:sz w:val="24"/>
          <w:szCs w:val="24"/>
          <w:lang w:val="en-US" w:eastAsia="zh-CN" w:bidi="ar"/>
        </w:rPr>
        <w:t xml:space="preserve"> </w:t>
      </w:r>
    </w:p>
    <w:p w14:paraId="130872D1">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snapToGrid w:val="0"/>
          <w:color w:val="auto"/>
          <w:kern w:val="0"/>
          <w:sz w:val="24"/>
          <w:szCs w:val="24"/>
          <w:lang w:eastAsia="en-US"/>
        </w:rPr>
      </w:pPr>
      <w:r>
        <w:rPr>
          <w:rFonts w:hint="eastAsia" w:ascii="仿宋" w:hAnsi="仿宋" w:eastAsia="仿宋" w:cs="仿宋"/>
          <w:snapToGrid w:val="0"/>
          <w:color w:val="auto"/>
          <w:kern w:val="0"/>
          <w:sz w:val="24"/>
          <w:szCs w:val="24"/>
          <w:lang w:val="en-US" w:eastAsia="zh-CN" w:bidi="ar"/>
        </w:rPr>
        <w:t xml:space="preserve">自本公告发布之日起3个工作日。 </w:t>
      </w:r>
    </w:p>
    <w:p w14:paraId="4DBAE0B3">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outlineLvl w:val="2"/>
        <w:rPr>
          <w:rFonts w:hint="eastAsia" w:ascii="仿宋" w:hAnsi="仿宋" w:eastAsia="仿宋" w:cs="仿宋"/>
          <w:b/>
          <w:bCs/>
          <w:snapToGrid w:val="0"/>
          <w:color w:val="000000"/>
          <w:kern w:val="0"/>
          <w:sz w:val="24"/>
          <w:szCs w:val="24"/>
          <w:lang w:val="en-US" w:eastAsia="en-US" w:bidi="ar"/>
        </w:rPr>
      </w:pPr>
      <w:bookmarkStart w:id="12" w:name="_Toc20098"/>
      <w:r>
        <w:rPr>
          <w:rFonts w:hint="eastAsia" w:ascii="仿宋" w:hAnsi="仿宋" w:eastAsia="仿宋" w:cs="仿宋"/>
          <w:b/>
          <w:bCs/>
          <w:snapToGrid w:val="0"/>
          <w:color w:val="000000"/>
          <w:kern w:val="0"/>
          <w:sz w:val="24"/>
          <w:szCs w:val="24"/>
          <w:lang w:val="en-US" w:eastAsia="zh-CN" w:bidi="ar"/>
        </w:rPr>
        <w:t>七、其他补充事宜</w:t>
      </w:r>
      <w:bookmarkEnd w:id="12"/>
      <w:r>
        <w:rPr>
          <w:rFonts w:hint="eastAsia" w:ascii="仿宋" w:hAnsi="仿宋" w:eastAsia="仿宋" w:cs="仿宋"/>
          <w:b/>
          <w:bCs/>
          <w:snapToGrid w:val="0"/>
          <w:color w:val="000000"/>
          <w:kern w:val="0"/>
          <w:sz w:val="24"/>
          <w:szCs w:val="24"/>
          <w:lang w:val="en-US" w:eastAsia="zh-CN" w:bidi="ar"/>
        </w:rPr>
        <w:t xml:space="preserve"> </w:t>
      </w:r>
    </w:p>
    <w:p w14:paraId="1BA9759A">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val="en-US" w:eastAsia="zh-CN" w:bidi="ar"/>
        </w:rPr>
        <w:t>1、本次公告在新疆政府采购网、阿克苏地区行政公署网同时发布。</w:t>
      </w:r>
    </w:p>
    <w:p w14:paraId="2D791CAC">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val="en-US" w:eastAsia="zh-CN" w:bidi="ar"/>
        </w:rPr>
        <w:t xml:space="preserve">2、请投标单位随时关注本项目的变更、答疑、澄清文件。 </w:t>
      </w:r>
    </w:p>
    <w:p w14:paraId="02017A6B">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val="en-US" w:eastAsia="zh-CN" w:bidi="ar"/>
        </w:rPr>
        <w:t xml:space="preserve">3、本项目实行电子招投标，供应商须登录政采云平台申请获取谈判文件，并通过政采云电子投标客户端制作响应文件，同时自行承担与投标有关的一切费用。 </w:t>
      </w:r>
    </w:p>
    <w:p w14:paraId="42B7659C">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val="en-US" w:eastAsia="zh-CN" w:bidi="ar"/>
        </w:rPr>
        <w:t xml:space="preserve">4、各供应商应在开标前确保成为新疆维吾尔自治区政府采购网正式注册入库供应商，并完成 CA 数字证书申领。因未注册入库、未办理 CA 数字证书等原因造成无法投标或投标失败等后果由供应商自行承担。 </w:t>
      </w:r>
    </w:p>
    <w:p w14:paraId="63FFB00B">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val="en-US" w:eastAsia="zh-CN" w:bidi="ar"/>
        </w:rPr>
        <w:t xml:space="preserve">5、供应商可前往新疆政府采购网（http://www.ccgp-xinjiang.gov.cn/）下载专区，下载政采云电子投标客户端，安装完成后，可通过账号密码或 CA 登录客户端进行响应文件制作。在使用政采云电子投标客户端时，建议使用 WIN7及以上操作系统。如有问题可拨打政采云客户服务热线400-881-7190 进行咨询。 </w:t>
      </w:r>
    </w:p>
    <w:p w14:paraId="679D6F9A">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6、本项目采用不见面开标，供应商须在投标截止时间前通过 CA 在政采云平台上传加密的电子响应文件。备注：供应商对不见面开评标系统的技术操作咨询，可通过 https://edu.zcygov.cn/luban/xinjiang-e-biding 自助查询，也可在政采云帮助中心常见问题解答和操作流程讲解视频中自助查询，网址为：</w:t>
      </w:r>
      <w:r>
        <w:rPr>
          <w:rFonts w:hint="eastAsia" w:ascii="仿宋" w:hAnsi="仿宋" w:eastAsia="仿宋" w:cs="仿宋"/>
          <w:snapToGrid w:val="0"/>
          <w:color w:val="000000"/>
          <w:kern w:val="0"/>
          <w:sz w:val="24"/>
          <w:szCs w:val="24"/>
          <w:lang w:val="en-US" w:eastAsia="zh-CN" w:bidi="ar"/>
        </w:rPr>
        <w:fldChar w:fldCharType="begin"/>
      </w:r>
      <w:r>
        <w:rPr>
          <w:rFonts w:hint="eastAsia" w:ascii="仿宋" w:hAnsi="仿宋" w:eastAsia="仿宋" w:cs="仿宋"/>
          <w:snapToGrid w:val="0"/>
          <w:color w:val="000000"/>
          <w:kern w:val="0"/>
          <w:sz w:val="24"/>
          <w:szCs w:val="24"/>
          <w:lang w:val="en-US" w:eastAsia="zh-CN" w:bidi="ar"/>
        </w:rPr>
        <w:instrText xml:space="preserve"> HYPERLINK "https://service.zcygov.cn/#/help，\“项目采购\”—\“操作流程-电子招投标\”—\“政府采购项目电子交易管理操作指南-供应商\”版面获取操作指南，同时对自助查询无法解决的问题可通过钉钉群及政采云在线客服获取服务支持。" </w:instrText>
      </w:r>
      <w:r>
        <w:rPr>
          <w:rFonts w:hint="eastAsia" w:ascii="仿宋" w:hAnsi="仿宋" w:eastAsia="仿宋" w:cs="仿宋"/>
          <w:snapToGrid w:val="0"/>
          <w:color w:val="000000"/>
          <w:kern w:val="0"/>
          <w:sz w:val="24"/>
          <w:szCs w:val="24"/>
          <w:lang w:val="en-US" w:eastAsia="zh-CN" w:bidi="ar"/>
        </w:rPr>
        <w:fldChar w:fldCharType="separate"/>
      </w:r>
      <w:r>
        <w:rPr>
          <w:rFonts w:hint="eastAsia" w:ascii="仿宋" w:hAnsi="仿宋" w:eastAsia="仿宋" w:cs="仿宋"/>
          <w:snapToGrid w:val="0"/>
          <w:color w:val="000000"/>
          <w:kern w:val="0"/>
          <w:sz w:val="24"/>
          <w:szCs w:val="24"/>
          <w:u w:val="none"/>
          <w:lang w:val="en-US" w:eastAsia="zh-CN" w:bidi="ar"/>
        </w:rPr>
        <w:t>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仿宋" w:hAnsi="仿宋" w:eastAsia="仿宋" w:cs="仿宋"/>
          <w:snapToGrid w:val="0"/>
          <w:color w:val="000000"/>
          <w:kern w:val="0"/>
          <w:sz w:val="24"/>
          <w:szCs w:val="24"/>
          <w:lang w:val="en-US" w:eastAsia="zh-CN" w:bidi="ar"/>
        </w:rPr>
        <w:fldChar w:fldCharType="end"/>
      </w:r>
    </w:p>
    <w:p w14:paraId="72DD9190">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7、供应商在开标前须提前配置好电脑浏览器（建议使用 360 浏览器或谷歌浏览器），开标时请使用制作加密电子响应文件的 CA 锁进行解密及报价确认。本项目响应文件解密时间定为 30 分钟，如因自身原因导致无法正常解密，后果由供应商自行承担。</w:t>
      </w:r>
    </w:p>
    <w:p w14:paraId="644D4C9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val="en-US" w:eastAsia="zh-CN" w:bidi="ar"/>
        </w:rPr>
        <w:t xml:space="preserve">特别提示： </w:t>
      </w:r>
    </w:p>
    <w:p w14:paraId="7D9DBA9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1、采购限额标准以上，200万元以下的货物和服务采购项目、400万元以下的工程采购项目，适宜由中小企业提供的，采购人应当专门面向中小企业采购。</w:t>
      </w:r>
    </w:p>
    <w:p w14:paraId="02981F8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2、超过200万元的货物和服务采购项目，预留该部分采购项目预算总额的30%以上专门面向中小企业采购，其中预留给小微企业的比例不低于60%。</w:t>
      </w:r>
    </w:p>
    <w:p w14:paraId="61104B3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3、超过400万元的工程采购项目中适宜由中小企业提供的，预留该部分采购项目预算总额的40%以上专门面向中小企业采购，其中预留给小微企业的比例不低于60%。</w:t>
      </w:r>
    </w:p>
    <w:p w14:paraId="6D05E2A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045DF7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val="en-US" w:eastAsia="zh-CN" w:bidi="ar"/>
        </w:rPr>
        <w:t xml:space="preserve">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 </w:t>
      </w:r>
    </w:p>
    <w:p w14:paraId="325FAC82">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outlineLvl w:val="2"/>
        <w:rPr>
          <w:rFonts w:hint="eastAsia" w:ascii="仿宋" w:hAnsi="仿宋" w:eastAsia="仿宋" w:cs="仿宋"/>
          <w:snapToGrid w:val="0"/>
          <w:color w:val="000000"/>
          <w:kern w:val="0"/>
          <w:sz w:val="24"/>
          <w:szCs w:val="24"/>
          <w:lang w:eastAsia="en-US"/>
        </w:rPr>
      </w:pPr>
      <w:bookmarkStart w:id="13" w:name="_Toc11111"/>
      <w:r>
        <w:rPr>
          <w:rFonts w:hint="eastAsia" w:ascii="仿宋" w:hAnsi="仿宋" w:eastAsia="仿宋" w:cs="仿宋"/>
          <w:b/>
          <w:bCs/>
          <w:snapToGrid w:val="0"/>
          <w:color w:val="000000"/>
          <w:kern w:val="0"/>
          <w:sz w:val="24"/>
          <w:szCs w:val="24"/>
          <w:lang w:val="en-US" w:eastAsia="zh-CN" w:bidi="ar"/>
        </w:rPr>
        <w:t>八、凡对本次采购提出询问，请按以下方式联系。</w:t>
      </w:r>
      <w:bookmarkEnd w:id="13"/>
      <w:r>
        <w:rPr>
          <w:rFonts w:hint="eastAsia" w:ascii="仿宋" w:hAnsi="仿宋" w:eastAsia="仿宋" w:cs="仿宋"/>
          <w:b/>
          <w:bCs/>
          <w:snapToGrid w:val="0"/>
          <w:color w:val="000000"/>
          <w:kern w:val="0"/>
          <w:sz w:val="24"/>
          <w:szCs w:val="24"/>
          <w:lang w:val="en-US" w:eastAsia="zh-CN" w:bidi="ar"/>
        </w:rPr>
        <w:t xml:space="preserve"> </w:t>
      </w:r>
    </w:p>
    <w:p w14:paraId="536B6F4E">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outlineLvl w:val="9"/>
        <w:rPr>
          <w:rFonts w:hint="eastAsia" w:ascii="仿宋" w:hAnsi="仿宋" w:eastAsia="仿宋" w:cs="仿宋"/>
          <w:snapToGrid w:val="0"/>
          <w:color w:val="auto"/>
          <w:kern w:val="0"/>
          <w:sz w:val="24"/>
          <w:szCs w:val="24"/>
          <w:lang w:val="en-US" w:eastAsia="zh-CN" w:bidi="ar"/>
        </w:rPr>
      </w:pPr>
      <w:bookmarkStart w:id="14" w:name="_Toc35393806"/>
      <w:bookmarkStart w:id="15" w:name="_Toc28359019"/>
      <w:bookmarkStart w:id="16" w:name="_Toc28359096"/>
      <w:bookmarkStart w:id="17" w:name="_Toc35393637"/>
      <w:r>
        <w:rPr>
          <w:rFonts w:hint="eastAsia" w:ascii="仿宋" w:hAnsi="仿宋" w:eastAsia="仿宋" w:cs="仿宋"/>
          <w:snapToGrid w:val="0"/>
          <w:color w:val="auto"/>
          <w:kern w:val="0"/>
          <w:sz w:val="24"/>
          <w:szCs w:val="24"/>
          <w:lang w:val="en-US" w:eastAsia="zh-CN" w:bidi="ar"/>
        </w:rPr>
        <w:t>1、采购人信息</w:t>
      </w:r>
      <w:bookmarkEnd w:id="14"/>
      <w:bookmarkEnd w:id="15"/>
      <w:bookmarkEnd w:id="16"/>
      <w:bookmarkEnd w:id="17"/>
    </w:p>
    <w:p w14:paraId="21DBDBFA">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outlineLvl w:val="9"/>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 xml:space="preserve">名    称：阿克苏技师学院        </w:t>
      </w:r>
    </w:p>
    <w:p w14:paraId="7865C582">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outlineLvl w:val="9"/>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 xml:space="preserve">地    址：阿克苏市纺织工业城祥泰路阿克苏技师学院            　　　　              　　　  </w:t>
      </w:r>
    </w:p>
    <w:p w14:paraId="0905FEF1">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outlineLvl w:val="9"/>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联系方式：18196380504</w:t>
      </w:r>
    </w:p>
    <w:p w14:paraId="659E0741">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outlineLvl w:val="9"/>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2.采购代理机构信息</w:t>
      </w:r>
    </w:p>
    <w:p w14:paraId="46333ED7">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outlineLvl w:val="9"/>
        <w:rPr>
          <w:rFonts w:hint="eastAsia" w:ascii="仿宋" w:hAnsi="仿宋" w:eastAsia="仿宋" w:cs="仿宋"/>
          <w:snapToGrid w:val="0"/>
          <w:color w:val="auto"/>
          <w:kern w:val="0"/>
          <w:sz w:val="24"/>
          <w:szCs w:val="24"/>
          <w:lang w:eastAsia="en-US"/>
        </w:rPr>
      </w:pPr>
      <w:r>
        <w:rPr>
          <w:rFonts w:hint="eastAsia" w:ascii="仿宋" w:hAnsi="仿宋" w:eastAsia="仿宋" w:cs="仿宋"/>
          <w:snapToGrid w:val="0"/>
          <w:color w:val="auto"/>
          <w:kern w:val="0"/>
          <w:sz w:val="24"/>
          <w:szCs w:val="24"/>
          <w:lang w:val="en-US" w:eastAsia="zh-CN" w:bidi="ar"/>
        </w:rPr>
        <w:t xml:space="preserve">名 称：新疆兴瑞达项目管理有限公司 </w:t>
      </w:r>
    </w:p>
    <w:p w14:paraId="3C967CA5">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outlineLvl w:val="9"/>
        <w:rPr>
          <w:rFonts w:hint="eastAsia" w:ascii="仿宋" w:hAnsi="仿宋" w:eastAsia="仿宋" w:cs="仿宋"/>
          <w:snapToGrid w:val="0"/>
          <w:color w:val="auto"/>
          <w:kern w:val="0"/>
          <w:sz w:val="24"/>
          <w:szCs w:val="24"/>
          <w:lang w:eastAsia="en-US"/>
        </w:rPr>
      </w:pPr>
      <w:r>
        <w:rPr>
          <w:rFonts w:hint="eastAsia" w:ascii="仿宋" w:hAnsi="仿宋" w:eastAsia="仿宋" w:cs="仿宋"/>
          <w:snapToGrid w:val="0"/>
          <w:color w:val="auto"/>
          <w:kern w:val="0"/>
          <w:sz w:val="24"/>
          <w:szCs w:val="24"/>
          <w:lang w:val="en-US" w:eastAsia="zh-CN" w:bidi="ar"/>
        </w:rPr>
        <w:t>地 址：新疆阿克苏地区阿克苏市兰干街道英阿瓦提社区朝阳街7号银基王朝4号楼10楼0747号</w:t>
      </w:r>
    </w:p>
    <w:p w14:paraId="76076555">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outlineLvl w:val="9"/>
        <w:rPr>
          <w:rFonts w:hint="eastAsia" w:ascii="仿宋" w:hAnsi="仿宋" w:eastAsia="仿宋" w:cs="仿宋"/>
          <w:snapToGrid w:val="0"/>
          <w:color w:val="auto"/>
          <w:kern w:val="0"/>
          <w:sz w:val="24"/>
          <w:szCs w:val="24"/>
          <w:lang w:val="en-US" w:eastAsia="en-US"/>
        </w:rPr>
      </w:pPr>
      <w:r>
        <w:rPr>
          <w:rFonts w:hint="eastAsia" w:ascii="仿宋" w:hAnsi="仿宋" w:eastAsia="仿宋" w:cs="仿宋"/>
          <w:snapToGrid w:val="0"/>
          <w:color w:val="auto"/>
          <w:kern w:val="0"/>
          <w:sz w:val="24"/>
          <w:szCs w:val="24"/>
          <w:lang w:val="en-US" w:eastAsia="zh-CN" w:bidi="ar"/>
        </w:rPr>
        <w:t>联系方式：18399405578</w:t>
      </w:r>
    </w:p>
    <w:p w14:paraId="1925FD2A">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outlineLvl w:val="9"/>
        <w:rPr>
          <w:rFonts w:hint="eastAsia" w:ascii="仿宋" w:hAnsi="仿宋" w:eastAsia="仿宋" w:cs="仿宋"/>
          <w:snapToGrid w:val="0"/>
          <w:color w:val="auto"/>
          <w:kern w:val="0"/>
          <w:sz w:val="24"/>
          <w:szCs w:val="24"/>
          <w:lang w:eastAsia="en-US"/>
        </w:rPr>
      </w:pPr>
      <w:bookmarkStart w:id="18" w:name="_Toc5481"/>
      <w:r>
        <w:rPr>
          <w:rFonts w:hint="eastAsia" w:ascii="仿宋" w:hAnsi="仿宋" w:eastAsia="仿宋" w:cs="仿宋"/>
          <w:snapToGrid w:val="0"/>
          <w:color w:val="auto"/>
          <w:kern w:val="0"/>
          <w:sz w:val="24"/>
          <w:szCs w:val="24"/>
          <w:lang w:val="en-US" w:eastAsia="zh-CN" w:bidi="ar"/>
        </w:rPr>
        <w:t>3.项目联系方式</w:t>
      </w:r>
      <w:bookmarkEnd w:id="18"/>
      <w:r>
        <w:rPr>
          <w:rFonts w:hint="eastAsia" w:ascii="仿宋" w:hAnsi="仿宋" w:eastAsia="仿宋" w:cs="仿宋"/>
          <w:snapToGrid w:val="0"/>
          <w:color w:val="auto"/>
          <w:kern w:val="0"/>
          <w:sz w:val="24"/>
          <w:szCs w:val="24"/>
          <w:lang w:val="en-US" w:eastAsia="zh-CN" w:bidi="ar"/>
        </w:rPr>
        <w:t xml:space="preserve"> </w:t>
      </w:r>
    </w:p>
    <w:p w14:paraId="3B26D2E5">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outlineLvl w:val="9"/>
        <w:rPr>
          <w:rFonts w:hint="eastAsia" w:ascii="仿宋" w:hAnsi="仿宋" w:eastAsia="仿宋" w:cs="仿宋"/>
          <w:snapToGrid w:val="0"/>
          <w:color w:val="auto"/>
          <w:kern w:val="0"/>
          <w:sz w:val="24"/>
          <w:szCs w:val="24"/>
          <w:lang w:eastAsia="en-US"/>
        </w:rPr>
      </w:pPr>
      <w:r>
        <w:rPr>
          <w:rFonts w:hint="eastAsia" w:ascii="仿宋" w:hAnsi="仿宋" w:eastAsia="仿宋" w:cs="仿宋"/>
          <w:snapToGrid w:val="0"/>
          <w:color w:val="auto"/>
          <w:kern w:val="0"/>
          <w:sz w:val="24"/>
          <w:szCs w:val="24"/>
          <w:lang w:val="en-US" w:eastAsia="zh-CN" w:bidi="ar"/>
        </w:rPr>
        <w:t xml:space="preserve">项目联系人：杨洪波 </w:t>
      </w:r>
    </w:p>
    <w:p w14:paraId="33609250">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outlineLvl w:val="9"/>
        <w:rPr>
          <w:rFonts w:hint="default" w:ascii="Arial" w:hAnsi="Arial" w:eastAsia="宋体" w:cs="Arial"/>
          <w:snapToGrid w:val="0"/>
          <w:color w:val="auto"/>
          <w:kern w:val="0"/>
          <w:szCs w:val="21"/>
          <w:lang w:val="en-US" w:eastAsia="zh-CN"/>
        </w:rPr>
      </w:pPr>
      <w:r>
        <w:rPr>
          <w:rFonts w:hint="eastAsia" w:ascii="仿宋" w:hAnsi="仿宋" w:eastAsia="仿宋" w:cs="仿宋"/>
          <w:snapToGrid w:val="0"/>
          <w:color w:val="auto"/>
          <w:kern w:val="0"/>
          <w:sz w:val="24"/>
          <w:szCs w:val="24"/>
          <w:lang w:val="en-US" w:eastAsia="zh-CN" w:bidi="ar"/>
        </w:rPr>
        <w:t>电 话：18399405578</w:t>
      </w:r>
    </w:p>
    <w:p w14:paraId="1FD3C71D">
      <w:pPr>
        <w:spacing w:before="101" w:line="226" w:lineRule="auto"/>
        <w:rPr>
          <w:rFonts w:ascii="黑体" w:hAnsi="黑体" w:eastAsia="黑体" w:cs="黑体"/>
          <w:spacing w:val="7"/>
          <w:sz w:val="31"/>
          <w:szCs w:val="31"/>
        </w:rPr>
        <w:sectPr>
          <w:footerReference r:id="rId8" w:type="default"/>
          <w:pgSz w:w="11906" w:h="16839"/>
          <w:pgMar w:top="400" w:right="1432" w:bottom="1180" w:left="1305" w:header="0" w:footer="1018" w:gutter="0"/>
          <w:pgNumType w:fmt="decimal" w:start="1"/>
          <w:cols w:space="720" w:num="1"/>
        </w:sectPr>
      </w:pPr>
    </w:p>
    <w:p w14:paraId="08CCB233">
      <w:pPr>
        <w:spacing w:before="101" w:line="226" w:lineRule="auto"/>
        <w:ind w:left="3140"/>
        <w:outlineLvl w:val="0"/>
        <w:rPr>
          <w:rFonts w:ascii="黑体" w:hAnsi="黑体" w:eastAsia="黑体" w:cs="黑体"/>
          <w:sz w:val="31"/>
          <w:szCs w:val="31"/>
        </w:rPr>
      </w:pPr>
      <w:r>
        <w:rPr>
          <w:rFonts w:ascii="黑体" w:hAnsi="黑体" w:eastAsia="黑体" w:cs="黑体"/>
          <w:spacing w:val="7"/>
          <w:sz w:val="31"/>
          <w:szCs w:val="31"/>
        </w:rPr>
        <w:t>第二章   供应商须知</w:t>
      </w:r>
    </w:p>
    <w:p w14:paraId="0A92B3A2">
      <w:pPr>
        <w:spacing w:before="259" w:line="222" w:lineRule="auto"/>
        <w:ind w:left="3538"/>
        <w:outlineLvl w:val="1"/>
        <w:rPr>
          <w:rFonts w:ascii="黑体" w:hAnsi="黑体" w:eastAsia="黑体" w:cs="黑体"/>
          <w:sz w:val="28"/>
          <w:szCs w:val="28"/>
        </w:rPr>
      </w:pPr>
      <w:r>
        <w:rPr>
          <w:rFonts w:ascii="黑体" w:hAnsi="黑体" w:eastAsia="黑体" w:cs="黑体"/>
          <w:spacing w:val="-2"/>
          <w:sz w:val="28"/>
          <w:szCs w:val="28"/>
        </w:rPr>
        <w:t>供应商须知前附表</w:t>
      </w:r>
    </w:p>
    <w:p w14:paraId="62460325">
      <w:pPr>
        <w:spacing w:line="117" w:lineRule="exact"/>
      </w:pPr>
    </w:p>
    <w:tbl>
      <w:tblPr>
        <w:tblStyle w:val="22"/>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2472"/>
        <w:gridCol w:w="5808"/>
      </w:tblGrid>
      <w:tr w14:paraId="6F68D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83" w:type="dxa"/>
            <w:vAlign w:val="top"/>
          </w:tcPr>
          <w:p w14:paraId="2F9D0BAA">
            <w:pPr>
              <w:pStyle w:val="23"/>
              <w:spacing w:before="136" w:line="222" w:lineRule="auto"/>
              <w:ind w:left="215"/>
            </w:pPr>
            <w:r>
              <w:rPr>
                <w:spacing w:val="-8"/>
              </w:rPr>
              <w:t>序号</w:t>
            </w:r>
          </w:p>
        </w:tc>
        <w:tc>
          <w:tcPr>
            <w:tcW w:w="2472" w:type="dxa"/>
            <w:vAlign w:val="top"/>
          </w:tcPr>
          <w:p w14:paraId="5BF28683">
            <w:pPr>
              <w:pStyle w:val="23"/>
              <w:spacing w:before="135" w:line="221" w:lineRule="auto"/>
              <w:ind w:left="806"/>
            </w:pPr>
            <w:r>
              <w:rPr>
                <w:spacing w:val="-5"/>
              </w:rPr>
              <w:t>条款名称</w:t>
            </w:r>
          </w:p>
        </w:tc>
        <w:tc>
          <w:tcPr>
            <w:tcW w:w="5808" w:type="dxa"/>
            <w:vAlign w:val="top"/>
          </w:tcPr>
          <w:p w14:paraId="76EE25D0">
            <w:pPr>
              <w:pStyle w:val="23"/>
              <w:spacing w:before="136" w:line="222" w:lineRule="auto"/>
              <w:ind w:left="2405"/>
            </w:pPr>
            <w:r>
              <w:rPr>
                <w:spacing w:val="-5"/>
              </w:rPr>
              <w:t>编列内容</w:t>
            </w:r>
          </w:p>
        </w:tc>
      </w:tr>
      <w:tr w14:paraId="0BBE3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883" w:type="dxa"/>
            <w:vAlign w:val="top"/>
          </w:tcPr>
          <w:p w14:paraId="03F5391B">
            <w:pPr>
              <w:spacing w:line="263" w:lineRule="auto"/>
              <w:rPr>
                <w:rFonts w:ascii="Arial"/>
                <w:sz w:val="21"/>
              </w:rPr>
            </w:pPr>
          </w:p>
          <w:p w14:paraId="26CCA9EF">
            <w:pPr>
              <w:spacing w:line="263" w:lineRule="auto"/>
              <w:rPr>
                <w:rFonts w:ascii="Arial"/>
                <w:sz w:val="21"/>
              </w:rPr>
            </w:pPr>
          </w:p>
          <w:p w14:paraId="54D7997B">
            <w:pPr>
              <w:pStyle w:val="23"/>
              <w:spacing w:before="78" w:line="181" w:lineRule="auto"/>
              <w:ind w:left="405"/>
            </w:pPr>
            <w:r>
              <w:t>1</w:t>
            </w:r>
          </w:p>
        </w:tc>
        <w:tc>
          <w:tcPr>
            <w:tcW w:w="2472" w:type="dxa"/>
            <w:vAlign w:val="top"/>
          </w:tcPr>
          <w:p w14:paraId="397EBD33">
            <w:pPr>
              <w:spacing w:line="243" w:lineRule="auto"/>
              <w:rPr>
                <w:rFonts w:ascii="Arial"/>
                <w:sz w:val="21"/>
              </w:rPr>
            </w:pPr>
          </w:p>
          <w:p w14:paraId="5614E5CC">
            <w:pPr>
              <w:spacing w:line="243" w:lineRule="auto"/>
              <w:rPr>
                <w:rFonts w:ascii="Arial"/>
                <w:sz w:val="21"/>
              </w:rPr>
            </w:pPr>
          </w:p>
          <w:p w14:paraId="0D96C1C0">
            <w:pPr>
              <w:pStyle w:val="23"/>
              <w:spacing w:before="78" w:line="222" w:lineRule="auto"/>
            </w:pPr>
            <w:r>
              <w:rPr>
                <w:spacing w:val="-6"/>
              </w:rPr>
              <w:t>采购人</w:t>
            </w:r>
          </w:p>
        </w:tc>
        <w:tc>
          <w:tcPr>
            <w:tcW w:w="5808" w:type="dxa"/>
            <w:vAlign w:val="top"/>
          </w:tcPr>
          <w:p w14:paraId="10F4FA51">
            <w:pPr>
              <w:pStyle w:val="23"/>
              <w:spacing w:before="149" w:line="223" w:lineRule="auto"/>
              <w:ind w:left="118"/>
              <w:rPr>
                <w:rFonts w:hint="eastAsia" w:eastAsia="仿宋"/>
                <w:lang w:val="zh-CN" w:eastAsia="zh-CN"/>
              </w:rPr>
            </w:pPr>
            <w:r>
              <w:rPr>
                <w:rFonts w:hint="eastAsia" w:eastAsia="仿宋"/>
                <w:lang w:val="en-US" w:eastAsia="zh-CN"/>
              </w:rPr>
              <w:t>采购人：</w:t>
            </w:r>
            <w:r>
              <w:rPr>
                <w:rFonts w:hint="eastAsia"/>
                <w:lang w:val="en-US" w:eastAsia="zh-CN"/>
              </w:rPr>
              <w:t>阿克苏技师学院</w:t>
            </w:r>
            <w:r>
              <w:rPr>
                <w:rFonts w:hint="eastAsia" w:eastAsia="仿宋"/>
                <w:lang w:val="zh-CN" w:eastAsia="zh-CN"/>
              </w:rPr>
              <w:t xml:space="preserve">              </w:t>
            </w:r>
          </w:p>
          <w:p w14:paraId="11C87003">
            <w:pPr>
              <w:pStyle w:val="23"/>
              <w:spacing w:before="149" w:line="223" w:lineRule="auto"/>
              <w:ind w:left="118"/>
              <w:rPr>
                <w:rFonts w:hint="eastAsia" w:eastAsia="仿宋"/>
                <w:lang w:val="en-US" w:eastAsia="zh-CN"/>
              </w:rPr>
            </w:pPr>
            <w:r>
              <w:rPr>
                <w:rFonts w:hint="eastAsia" w:eastAsia="仿宋"/>
                <w:lang w:val="en-US" w:eastAsia="zh-CN"/>
              </w:rPr>
              <w:t>地址：</w:t>
            </w:r>
            <w:r>
              <w:rPr>
                <w:rFonts w:hint="eastAsia"/>
                <w:lang w:val="en-US" w:eastAsia="zh-CN"/>
              </w:rPr>
              <w:t>阿克苏市纺织工业城祥泰路阿克苏技师学院</w:t>
            </w:r>
            <w:r>
              <w:rPr>
                <w:rFonts w:hint="eastAsia" w:eastAsia="仿宋"/>
                <w:lang w:val="en-US" w:eastAsia="zh-CN"/>
              </w:rPr>
              <w:t xml:space="preserve">  </w:t>
            </w:r>
          </w:p>
          <w:p w14:paraId="67F128A3">
            <w:pPr>
              <w:pStyle w:val="23"/>
              <w:spacing w:before="149" w:line="223" w:lineRule="auto"/>
              <w:ind w:left="118"/>
              <w:rPr>
                <w:rFonts w:hint="eastAsia" w:eastAsia="仿宋"/>
                <w:lang w:val="en-US" w:eastAsia="zh-CN"/>
              </w:rPr>
            </w:pPr>
            <w:r>
              <w:rPr>
                <w:rFonts w:hint="eastAsia" w:eastAsia="仿宋"/>
                <w:lang w:val="zh-CN" w:eastAsia="zh-CN"/>
              </w:rPr>
              <w:t>联系人：</w:t>
            </w:r>
            <w:r>
              <w:rPr>
                <w:rFonts w:hint="eastAsia"/>
                <w:lang w:val="en-US" w:eastAsia="zh-CN"/>
              </w:rPr>
              <w:t>郝卫国</w:t>
            </w:r>
            <w:r>
              <w:rPr>
                <w:rFonts w:hint="eastAsia" w:eastAsia="仿宋"/>
                <w:lang w:val="zh-CN" w:eastAsia="zh-CN"/>
              </w:rPr>
              <w:t xml:space="preserve">  </w:t>
            </w:r>
            <w:r>
              <w:rPr>
                <w:rFonts w:hint="eastAsia" w:eastAsia="仿宋"/>
                <w:lang w:val="en-US" w:eastAsia="zh-CN"/>
              </w:rPr>
              <w:t xml:space="preserve">   </w:t>
            </w:r>
          </w:p>
          <w:p w14:paraId="3317051C">
            <w:pPr>
              <w:pStyle w:val="23"/>
              <w:spacing w:before="149" w:line="223" w:lineRule="auto"/>
              <w:ind w:left="118"/>
              <w:rPr>
                <w:rFonts w:hint="eastAsia" w:eastAsia="仿宋"/>
                <w:lang w:eastAsia="zh-CN"/>
              </w:rPr>
            </w:pPr>
            <w:r>
              <w:rPr>
                <w:rFonts w:hint="eastAsia" w:eastAsia="仿宋"/>
                <w:lang w:val="zh-CN" w:eastAsia="zh-CN"/>
              </w:rPr>
              <w:t>电话：</w:t>
            </w:r>
            <w:r>
              <w:rPr>
                <w:rFonts w:hint="eastAsia"/>
                <w:lang w:val="zh-CN" w:eastAsia="zh-CN"/>
              </w:rPr>
              <w:t>18196380504</w:t>
            </w:r>
            <w:r>
              <w:rPr>
                <w:rFonts w:hint="eastAsia" w:eastAsia="仿宋"/>
                <w:lang w:val="zh-CN" w:eastAsia="zh-CN"/>
              </w:rPr>
              <w:t xml:space="preserve"> </w:t>
            </w:r>
          </w:p>
        </w:tc>
      </w:tr>
      <w:tr w14:paraId="59E88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6" w:hRule="atLeast"/>
        </w:trPr>
        <w:tc>
          <w:tcPr>
            <w:tcW w:w="883" w:type="dxa"/>
            <w:vAlign w:val="top"/>
          </w:tcPr>
          <w:p w14:paraId="1896E89A">
            <w:pPr>
              <w:spacing w:line="357" w:lineRule="auto"/>
              <w:rPr>
                <w:rFonts w:ascii="Arial"/>
                <w:sz w:val="21"/>
              </w:rPr>
            </w:pPr>
          </w:p>
          <w:p w14:paraId="702D3684">
            <w:pPr>
              <w:spacing w:line="357" w:lineRule="auto"/>
              <w:rPr>
                <w:rFonts w:ascii="Arial"/>
                <w:sz w:val="21"/>
              </w:rPr>
            </w:pPr>
          </w:p>
          <w:p w14:paraId="0616333E">
            <w:pPr>
              <w:pStyle w:val="23"/>
              <w:spacing w:before="78" w:line="180" w:lineRule="auto"/>
              <w:ind w:left="390"/>
            </w:pPr>
            <w:r>
              <w:t>2</w:t>
            </w:r>
          </w:p>
        </w:tc>
        <w:tc>
          <w:tcPr>
            <w:tcW w:w="2472" w:type="dxa"/>
            <w:vAlign w:val="top"/>
          </w:tcPr>
          <w:p w14:paraId="40BC9173">
            <w:pPr>
              <w:spacing w:line="336" w:lineRule="auto"/>
              <w:rPr>
                <w:rFonts w:ascii="Arial"/>
                <w:sz w:val="21"/>
              </w:rPr>
            </w:pPr>
          </w:p>
          <w:p w14:paraId="6E778F76">
            <w:pPr>
              <w:spacing w:line="337" w:lineRule="auto"/>
              <w:rPr>
                <w:rFonts w:ascii="Arial"/>
                <w:sz w:val="21"/>
              </w:rPr>
            </w:pPr>
          </w:p>
          <w:p w14:paraId="070C53B0">
            <w:pPr>
              <w:pStyle w:val="23"/>
              <w:spacing w:before="78" w:line="222" w:lineRule="auto"/>
            </w:pPr>
            <w:r>
              <w:rPr>
                <w:spacing w:val="-3"/>
              </w:rPr>
              <w:t>采购代理机构</w:t>
            </w:r>
          </w:p>
        </w:tc>
        <w:tc>
          <w:tcPr>
            <w:tcW w:w="5808" w:type="dxa"/>
            <w:vAlign w:val="top"/>
          </w:tcPr>
          <w:p w14:paraId="1106C2DC">
            <w:pPr>
              <w:keepNext w:val="0"/>
              <w:keepLines w:val="0"/>
              <w:pageBreakBefore w:val="0"/>
              <w:widowControl w:val="0"/>
              <w:kinsoku/>
              <w:overflowPunct/>
              <w:topLinePunct w:val="0"/>
              <w:autoSpaceDE/>
              <w:autoSpaceDN/>
              <w:bidi w:val="0"/>
              <w:adjustRightInd/>
              <w:snapToGrid/>
              <w:spacing w:before="63" w:beforeLines="20" w:after="0" w:line="288" w:lineRule="auto"/>
              <w:jc w:val="both"/>
              <w:textAlignment w:val="auto"/>
              <w:rPr>
                <w:rFonts w:hint="default" w:ascii="仿宋" w:hAnsi="仿宋" w:eastAsia="仿宋" w:cs="Times New Roman"/>
                <w:snapToGrid/>
                <w:color w:val="auto"/>
                <w:kern w:val="2"/>
                <w:sz w:val="24"/>
                <w:szCs w:val="24"/>
                <w:lang w:val="en-US" w:eastAsia="zh-CN"/>
              </w:rPr>
            </w:pPr>
            <w:r>
              <w:rPr>
                <w:rFonts w:hint="default" w:ascii="仿宋" w:hAnsi="仿宋" w:eastAsia="仿宋" w:cs="Times New Roman"/>
                <w:snapToGrid/>
                <w:color w:val="auto"/>
                <w:kern w:val="2"/>
                <w:sz w:val="24"/>
                <w:szCs w:val="24"/>
                <w:lang w:val="en-US" w:eastAsia="zh-CN"/>
              </w:rPr>
              <w:t xml:space="preserve">名称：新疆兴瑞达项目管理有限公司                        </w:t>
            </w:r>
          </w:p>
          <w:p w14:paraId="0CA96D64">
            <w:pPr>
              <w:keepNext w:val="0"/>
              <w:keepLines w:val="0"/>
              <w:pageBreakBefore w:val="0"/>
              <w:widowControl w:val="0"/>
              <w:kinsoku/>
              <w:overflowPunct/>
              <w:topLinePunct w:val="0"/>
              <w:autoSpaceDE/>
              <w:autoSpaceDN/>
              <w:bidi w:val="0"/>
              <w:adjustRightInd/>
              <w:snapToGrid/>
              <w:spacing w:before="63" w:beforeLines="20" w:after="0" w:line="288" w:lineRule="auto"/>
              <w:jc w:val="both"/>
              <w:textAlignment w:val="auto"/>
              <w:rPr>
                <w:rFonts w:hint="default" w:ascii="仿宋" w:hAnsi="仿宋" w:eastAsia="仿宋" w:cs="Times New Roman"/>
                <w:snapToGrid/>
                <w:color w:val="auto"/>
                <w:kern w:val="2"/>
                <w:sz w:val="24"/>
                <w:szCs w:val="24"/>
                <w:lang w:val="en-US" w:eastAsia="zh-CN"/>
              </w:rPr>
            </w:pPr>
            <w:r>
              <w:rPr>
                <w:rFonts w:hint="default" w:ascii="仿宋" w:hAnsi="仿宋" w:eastAsia="仿宋" w:cs="Times New Roman"/>
                <w:snapToGrid/>
                <w:color w:val="auto"/>
                <w:kern w:val="2"/>
                <w:sz w:val="24"/>
                <w:szCs w:val="24"/>
                <w:lang w:val="en-US" w:eastAsia="zh-CN"/>
              </w:rPr>
              <w:t>地址：</w:t>
            </w:r>
            <w:r>
              <w:rPr>
                <w:rFonts w:hint="eastAsia" w:ascii="仿宋" w:hAnsi="仿宋" w:eastAsia="仿宋" w:cs="Times New Roman"/>
                <w:snapToGrid/>
                <w:color w:val="auto"/>
                <w:kern w:val="2"/>
                <w:sz w:val="24"/>
                <w:szCs w:val="24"/>
                <w:lang w:val="en-US" w:eastAsia="zh-CN"/>
              </w:rPr>
              <w:t>新疆阿克苏地区阿克苏市兰干街道英阿瓦提社区朝阳街7号银基王朝4号楼10楼0747号</w:t>
            </w:r>
          </w:p>
          <w:p w14:paraId="0FEA6795">
            <w:pPr>
              <w:keepNext w:val="0"/>
              <w:keepLines w:val="0"/>
              <w:pageBreakBefore w:val="0"/>
              <w:widowControl w:val="0"/>
              <w:kinsoku/>
              <w:overflowPunct/>
              <w:topLinePunct w:val="0"/>
              <w:autoSpaceDE/>
              <w:autoSpaceDN/>
              <w:bidi w:val="0"/>
              <w:adjustRightInd/>
              <w:snapToGrid/>
              <w:spacing w:before="63" w:beforeLines="20" w:after="0" w:line="288" w:lineRule="auto"/>
              <w:jc w:val="both"/>
              <w:textAlignment w:val="auto"/>
              <w:rPr>
                <w:rFonts w:hint="default" w:ascii="仿宋" w:hAnsi="仿宋" w:eastAsia="仿宋" w:cs="Times New Roman"/>
                <w:snapToGrid/>
                <w:color w:val="auto"/>
                <w:kern w:val="2"/>
                <w:sz w:val="24"/>
                <w:szCs w:val="24"/>
                <w:lang w:val="en-US" w:eastAsia="zh-CN"/>
              </w:rPr>
            </w:pPr>
            <w:r>
              <w:rPr>
                <w:rFonts w:hint="default" w:ascii="仿宋" w:hAnsi="仿宋" w:eastAsia="仿宋" w:cs="Times New Roman"/>
                <w:snapToGrid/>
                <w:color w:val="auto"/>
                <w:kern w:val="2"/>
                <w:sz w:val="24"/>
                <w:szCs w:val="24"/>
                <w:lang w:val="en-US" w:eastAsia="zh-CN"/>
              </w:rPr>
              <w:t>联系人：</w:t>
            </w:r>
            <w:r>
              <w:rPr>
                <w:rFonts w:hint="eastAsia" w:ascii="仿宋" w:hAnsi="仿宋" w:eastAsia="仿宋" w:cs="Times New Roman"/>
                <w:snapToGrid/>
                <w:color w:val="auto"/>
                <w:kern w:val="2"/>
                <w:sz w:val="24"/>
                <w:szCs w:val="24"/>
                <w:lang w:val="en-US" w:eastAsia="zh-CN"/>
              </w:rPr>
              <w:t>杨洪波</w:t>
            </w:r>
            <w:r>
              <w:rPr>
                <w:rFonts w:hint="default" w:ascii="仿宋" w:hAnsi="仿宋" w:eastAsia="仿宋" w:cs="Times New Roman"/>
                <w:snapToGrid/>
                <w:color w:val="auto"/>
                <w:kern w:val="2"/>
                <w:sz w:val="24"/>
                <w:szCs w:val="24"/>
                <w:lang w:val="en-US" w:eastAsia="zh-CN"/>
              </w:rPr>
              <w:t xml:space="preserve">                  </w:t>
            </w:r>
          </w:p>
          <w:p w14:paraId="30766C46">
            <w:pPr>
              <w:keepNext w:val="0"/>
              <w:keepLines w:val="0"/>
              <w:pageBreakBefore w:val="0"/>
              <w:widowControl w:val="0"/>
              <w:kinsoku/>
              <w:overflowPunct/>
              <w:topLinePunct w:val="0"/>
              <w:autoSpaceDE/>
              <w:autoSpaceDN/>
              <w:bidi w:val="0"/>
              <w:adjustRightInd/>
              <w:snapToGrid/>
              <w:spacing w:before="63" w:beforeLines="20" w:after="0" w:line="288" w:lineRule="auto"/>
              <w:jc w:val="both"/>
              <w:textAlignment w:val="auto"/>
              <w:rPr>
                <w:rFonts w:hint="default" w:eastAsia="仿宋"/>
                <w:lang w:val="en-US" w:eastAsia="zh-CN"/>
              </w:rPr>
            </w:pPr>
            <w:r>
              <w:rPr>
                <w:rFonts w:hint="default" w:ascii="仿宋" w:hAnsi="仿宋" w:eastAsia="仿宋" w:cs="Times New Roman"/>
                <w:snapToGrid/>
                <w:color w:val="auto"/>
                <w:kern w:val="2"/>
                <w:sz w:val="24"/>
                <w:szCs w:val="24"/>
                <w:lang w:val="en-US" w:eastAsia="zh-CN"/>
              </w:rPr>
              <w:t>电话：</w:t>
            </w:r>
            <w:r>
              <w:rPr>
                <w:rFonts w:hint="eastAsia" w:ascii="仿宋" w:hAnsi="仿宋" w:eastAsia="仿宋" w:cs="Times New Roman"/>
                <w:snapToGrid/>
                <w:color w:val="auto"/>
                <w:kern w:val="2"/>
                <w:sz w:val="24"/>
                <w:szCs w:val="24"/>
                <w:lang w:val="en-US" w:eastAsia="zh-CN"/>
              </w:rPr>
              <w:t>18399405578</w:t>
            </w:r>
          </w:p>
        </w:tc>
      </w:tr>
      <w:tr w14:paraId="5782B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83" w:type="dxa"/>
            <w:shd w:val="clear" w:color="auto" w:fill="auto"/>
            <w:vAlign w:val="top"/>
          </w:tcPr>
          <w:p w14:paraId="2C692E9C">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Arial"/>
                <w:sz w:val="21"/>
              </w:rPr>
            </w:pPr>
          </w:p>
          <w:p w14:paraId="04B4DE34">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Arial"/>
                <w:sz w:val="21"/>
              </w:rPr>
            </w:pPr>
          </w:p>
          <w:p w14:paraId="63596E9B">
            <w:pPr>
              <w:pStyle w:val="23"/>
              <w:keepNext w:val="0"/>
              <w:keepLines w:val="0"/>
              <w:pageBreakBefore w:val="0"/>
              <w:widowControl/>
              <w:kinsoku w:val="0"/>
              <w:wordWrap/>
              <w:overflowPunct/>
              <w:topLinePunct w:val="0"/>
              <w:autoSpaceDE w:val="0"/>
              <w:autoSpaceDN w:val="0"/>
              <w:bidi w:val="0"/>
              <w:adjustRightInd w:val="0"/>
              <w:snapToGrid w:val="0"/>
              <w:spacing w:before="78" w:line="320" w:lineRule="exact"/>
              <w:ind w:left="373" w:leftChars="0"/>
              <w:textAlignment w:val="baseline"/>
              <w:rPr>
                <w:rFonts w:hint="eastAsia" w:ascii="仿宋" w:hAnsi="仿宋" w:eastAsia="仿宋" w:cs="仿宋"/>
                <w:snapToGrid w:val="0"/>
                <w:color w:val="000000"/>
                <w:kern w:val="0"/>
                <w:sz w:val="24"/>
                <w:szCs w:val="24"/>
                <w:lang w:val="en-US" w:eastAsia="zh-CN" w:bidi="ar-SA"/>
              </w:rPr>
            </w:pPr>
            <w:r>
              <w:t>3</w:t>
            </w:r>
          </w:p>
        </w:tc>
        <w:tc>
          <w:tcPr>
            <w:tcW w:w="2472" w:type="dxa"/>
            <w:shd w:val="clear" w:color="auto" w:fill="auto"/>
            <w:vAlign w:val="top"/>
          </w:tcPr>
          <w:p w14:paraId="4401570B">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Arial"/>
                <w:sz w:val="21"/>
              </w:rPr>
            </w:pPr>
          </w:p>
          <w:p w14:paraId="3B4D1530">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Arial"/>
                <w:sz w:val="21"/>
              </w:rPr>
            </w:pPr>
          </w:p>
          <w:p w14:paraId="6116D6D7">
            <w:pPr>
              <w:pStyle w:val="23"/>
              <w:keepNext w:val="0"/>
              <w:keepLines w:val="0"/>
              <w:pageBreakBefore w:val="0"/>
              <w:widowControl/>
              <w:kinsoku w:val="0"/>
              <w:wordWrap/>
              <w:overflowPunct/>
              <w:topLinePunct w:val="0"/>
              <w:autoSpaceDE w:val="0"/>
              <w:autoSpaceDN w:val="0"/>
              <w:bidi w:val="0"/>
              <w:adjustRightInd w:val="0"/>
              <w:snapToGrid w:val="0"/>
              <w:spacing w:before="78" w:line="320" w:lineRule="exact"/>
              <w:ind w:left="125" w:leftChars="0"/>
              <w:textAlignment w:val="baseline"/>
              <w:rPr>
                <w:rFonts w:ascii="仿宋" w:hAnsi="仿宋" w:eastAsia="仿宋" w:cs="仿宋"/>
                <w:snapToGrid w:val="0"/>
                <w:color w:val="000000"/>
                <w:kern w:val="0"/>
                <w:sz w:val="24"/>
                <w:szCs w:val="24"/>
                <w:lang w:val="en-US" w:eastAsia="en-US" w:bidi="ar-SA"/>
              </w:rPr>
            </w:pPr>
            <w:r>
              <w:rPr>
                <w:spacing w:val="-6"/>
              </w:rPr>
              <w:t>监管部门</w:t>
            </w:r>
          </w:p>
        </w:tc>
        <w:tc>
          <w:tcPr>
            <w:tcW w:w="5808" w:type="dxa"/>
            <w:shd w:val="clear" w:color="auto" w:fill="auto"/>
            <w:vAlign w:val="top"/>
          </w:tcPr>
          <w:p w14:paraId="639214A1">
            <w:pPr>
              <w:pStyle w:val="23"/>
              <w:keepNext w:val="0"/>
              <w:keepLines w:val="0"/>
              <w:pageBreakBefore w:val="0"/>
              <w:widowControl/>
              <w:kinsoku w:val="0"/>
              <w:wordWrap/>
              <w:overflowPunct/>
              <w:topLinePunct w:val="0"/>
              <w:autoSpaceDE w:val="0"/>
              <w:autoSpaceDN w:val="0"/>
              <w:bidi w:val="0"/>
              <w:adjustRightInd w:val="0"/>
              <w:snapToGrid w:val="0"/>
              <w:spacing w:before="61" w:line="320" w:lineRule="exac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名  称：阿克苏地区财政局采购办</w:t>
            </w:r>
          </w:p>
          <w:p w14:paraId="4A91C7AA">
            <w:pPr>
              <w:pStyle w:val="23"/>
              <w:keepNext w:val="0"/>
              <w:keepLines w:val="0"/>
              <w:pageBreakBefore w:val="0"/>
              <w:widowControl/>
              <w:kinsoku w:val="0"/>
              <w:wordWrap/>
              <w:overflowPunct/>
              <w:topLinePunct w:val="0"/>
              <w:autoSpaceDE w:val="0"/>
              <w:autoSpaceDN w:val="0"/>
              <w:bidi w:val="0"/>
              <w:adjustRightInd w:val="0"/>
              <w:snapToGrid w:val="0"/>
              <w:spacing w:before="61" w:line="320" w:lineRule="exac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地  址：阿克苏市文化路28号地区综合办公2区</w:t>
            </w:r>
          </w:p>
          <w:p w14:paraId="443EE535">
            <w:pPr>
              <w:pStyle w:val="23"/>
              <w:keepNext w:val="0"/>
              <w:keepLines w:val="0"/>
              <w:pageBreakBefore w:val="0"/>
              <w:widowControl/>
              <w:kinsoku w:val="0"/>
              <w:wordWrap/>
              <w:overflowPunct/>
              <w:topLinePunct w:val="0"/>
              <w:autoSpaceDE w:val="0"/>
              <w:autoSpaceDN w:val="0"/>
              <w:bidi w:val="0"/>
              <w:adjustRightInd w:val="0"/>
              <w:snapToGrid w:val="0"/>
              <w:spacing w:before="61" w:line="320" w:lineRule="exac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联系电话：0997-2123301</w:t>
            </w:r>
          </w:p>
        </w:tc>
      </w:tr>
      <w:tr w14:paraId="0B2C0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83" w:type="dxa"/>
            <w:vAlign w:val="top"/>
          </w:tcPr>
          <w:p w14:paraId="2F0BD5AE">
            <w:pPr>
              <w:spacing w:line="282" w:lineRule="auto"/>
              <w:rPr>
                <w:rFonts w:ascii="Arial"/>
                <w:sz w:val="21"/>
              </w:rPr>
            </w:pPr>
          </w:p>
          <w:p w14:paraId="04E59B7D">
            <w:pPr>
              <w:pStyle w:val="23"/>
              <w:spacing w:before="78" w:line="180" w:lineRule="auto"/>
              <w:ind w:left="386"/>
              <w:rPr>
                <w:rFonts w:hint="eastAsia" w:eastAsia="仿宋"/>
                <w:lang w:eastAsia="zh-CN"/>
              </w:rPr>
            </w:pPr>
            <w:r>
              <w:rPr>
                <w:rFonts w:hint="eastAsia"/>
                <w:lang w:val="en-US" w:eastAsia="zh-CN"/>
              </w:rPr>
              <w:t>4</w:t>
            </w:r>
          </w:p>
        </w:tc>
        <w:tc>
          <w:tcPr>
            <w:tcW w:w="2472" w:type="dxa"/>
            <w:vAlign w:val="center"/>
          </w:tcPr>
          <w:p w14:paraId="3556E865">
            <w:pPr>
              <w:pStyle w:val="23"/>
              <w:spacing w:before="78" w:line="221" w:lineRule="auto"/>
              <w:jc w:val="both"/>
            </w:pPr>
            <w:r>
              <w:rPr>
                <w:spacing w:val="-5"/>
              </w:rPr>
              <w:t>项目名称</w:t>
            </w:r>
          </w:p>
        </w:tc>
        <w:tc>
          <w:tcPr>
            <w:tcW w:w="5808" w:type="dxa"/>
            <w:vAlign w:val="center"/>
          </w:tcPr>
          <w:p w14:paraId="3222DC7E">
            <w:pPr>
              <w:pStyle w:val="23"/>
              <w:spacing w:before="132" w:line="221" w:lineRule="auto"/>
              <w:ind w:left="118"/>
              <w:jc w:val="both"/>
              <w:rPr>
                <w:rFonts w:hint="eastAsia" w:ascii="仿宋" w:hAnsi="仿宋" w:eastAsia="仿宋" w:cs="Times New Roman"/>
                <w:color w:val="auto"/>
                <w:sz w:val="24"/>
                <w:szCs w:val="24"/>
                <w:lang w:val="en-US" w:eastAsia="zh-CN"/>
              </w:rPr>
            </w:pPr>
            <w:r>
              <w:rPr>
                <w:rFonts w:hint="eastAsia" w:cs="仿宋"/>
                <w:snapToGrid w:val="0"/>
                <w:color w:val="000000"/>
                <w:kern w:val="0"/>
                <w:sz w:val="24"/>
                <w:szCs w:val="24"/>
                <w:lang w:val="en-US" w:eastAsia="zh-CN" w:bidi="ar"/>
              </w:rPr>
              <w:t>征订2025-2026学年第一学期教材</w:t>
            </w:r>
          </w:p>
        </w:tc>
      </w:tr>
      <w:tr w14:paraId="45229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883" w:type="dxa"/>
            <w:vAlign w:val="top"/>
          </w:tcPr>
          <w:p w14:paraId="54269DDD">
            <w:pPr>
              <w:pStyle w:val="23"/>
              <w:spacing w:before="175" w:line="179" w:lineRule="auto"/>
              <w:ind w:left="392"/>
              <w:rPr>
                <w:rFonts w:hint="eastAsia" w:eastAsia="仿宋"/>
                <w:lang w:eastAsia="zh-CN"/>
              </w:rPr>
            </w:pPr>
            <w:r>
              <w:rPr>
                <w:rFonts w:hint="eastAsia"/>
                <w:lang w:val="en-US" w:eastAsia="zh-CN"/>
              </w:rPr>
              <w:t>5</w:t>
            </w:r>
          </w:p>
        </w:tc>
        <w:tc>
          <w:tcPr>
            <w:tcW w:w="2472" w:type="dxa"/>
            <w:vAlign w:val="top"/>
          </w:tcPr>
          <w:p w14:paraId="166DDA01">
            <w:pPr>
              <w:pStyle w:val="23"/>
              <w:spacing w:before="132" w:line="224" w:lineRule="auto"/>
            </w:pPr>
            <w:r>
              <w:rPr>
                <w:spacing w:val="-5"/>
              </w:rPr>
              <w:t>项目编号</w:t>
            </w:r>
          </w:p>
        </w:tc>
        <w:tc>
          <w:tcPr>
            <w:tcW w:w="5808" w:type="dxa"/>
            <w:vAlign w:val="top"/>
          </w:tcPr>
          <w:p w14:paraId="099CF1E6">
            <w:pPr>
              <w:pStyle w:val="23"/>
              <w:spacing w:before="132" w:line="221" w:lineRule="auto"/>
              <w:ind w:left="118"/>
              <w:rPr>
                <w:rFonts w:hint="default" w:ascii="仿宋" w:hAnsi="仿宋" w:eastAsia="仿宋" w:cs="Times New Roman"/>
                <w:color w:val="auto"/>
                <w:sz w:val="24"/>
                <w:szCs w:val="24"/>
                <w:lang w:val="en-US" w:eastAsia="zh-CN"/>
              </w:rPr>
            </w:pPr>
            <w:r>
              <w:rPr>
                <w:rFonts w:hint="eastAsia" w:cs="Times New Roman"/>
                <w:color w:val="auto"/>
                <w:sz w:val="24"/>
                <w:szCs w:val="24"/>
                <w:lang w:val="en-US" w:eastAsia="zh-CN"/>
              </w:rPr>
              <w:t>分2025-01-226</w:t>
            </w:r>
          </w:p>
        </w:tc>
      </w:tr>
      <w:tr w14:paraId="60202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883" w:type="dxa"/>
            <w:vAlign w:val="top"/>
          </w:tcPr>
          <w:p w14:paraId="44C56A73">
            <w:pPr>
              <w:pStyle w:val="23"/>
              <w:spacing w:before="173" w:line="180" w:lineRule="auto"/>
              <w:ind w:left="389"/>
              <w:rPr>
                <w:rFonts w:hint="eastAsia" w:eastAsia="仿宋"/>
                <w:lang w:eastAsia="zh-CN"/>
              </w:rPr>
            </w:pPr>
            <w:r>
              <w:rPr>
                <w:rFonts w:hint="eastAsia"/>
                <w:lang w:val="en-US" w:eastAsia="zh-CN"/>
              </w:rPr>
              <w:t>6</w:t>
            </w:r>
          </w:p>
        </w:tc>
        <w:tc>
          <w:tcPr>
            <w:tcW w:w="2472" w:type="dxa"/>
            <w:vAlign w:val="top"/>
          </w:tcPr>
          <w:p w14:paraId="3F8FEC14">
            <w:pPr>
              <w:pStyle w:val="23"/>
              <w:spacing w:before="131" w:line="222" w:lineRule="auto"/>
            </w:pPr>
            <w:r>
              <w:rPr>
                <w:spacing w:val="-8"/>
              </w:rPr>
              <w:t>资金来源</w:t>
            </w:r>
          </w:p>
        </w:tc>
        <w:tc>
          <w:tcPr>
            <w:tcW w:w="5808" w:type="dxa"/>
            <w:vAlign w:val="top"/>
          </w:tcPr>
          <w:p w14:paraId="538A3F27">
            <w:pPr>
              <w:pStyle w:val="23"/>
              <w:spacing w:before="132" w:line="221" w:lineRule="auto"/>
              <w:rPr>
                <w:rFonts w:hint="default" w:ascii="仿宋" w:hAnsi="仿宋" w:eastAsia="仿宋" w:cs="Times New Roman"/>
                <w:color w:val="auto"/>
                <w:sz w:val="24"/>
                <w:szCs w:val="24"/>
                <w:lang w:val="en-US" w:eastAsia="zh-CN"/>
              </w:rPr>
            </w:pPr>
            <w:r>
              <w:rPr>
                <w:rFonts w:hint="eastAsia" w:cs="Times New Roman"/>
                <w:color w:val="auto"/>
                <w:sz w:val="24"/>
                <w:szCs w:val="24"/>
                <w:lang w:val="en-US" w:eastAsia="zh-CN"/>
              </w:rPr>
              <w:t>财政资金</w:t>
            </w:r>
          </w:p>
        </w:tc>
      </w:tr>
      <w:tr w14:paraId="699EC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883" w:type="dxa"/>
            <w:vAlign w:val="top"/>
          </w:tcPr>
          <w:p w14:paraId="0B9F4DFC">
            <w:pPr>
              <w:spacing w:line="282" w:lineRule="auto"/>
              <w:rPr>
                <w:rFonts w:ascii="Arial"/>
                <w:sz w:val="21"/>
              </w:rPr>
            </w:pPr>
          </w:p>
          <w:p w14:paraId="67D41807">
            <w:pPr>
              <w:pStyle w:val="23"/>
              <w:spacing w:before="78" w:line="179" w:lineRule="auto"/>
              <w:ind w:left="393"/>
              <w:rPr>
                <w:rFonts w:hint="eastAsia" w:eastAsia="仿宋"/>
                <w:lang w:eastAsia="zh-CN"/>
              </w:rPr>
            </w:pPr>
            <w:r>
              <w:rPr>
                <w:rFonts w:hint="eastAsia"/>
                <w:lang w:val="en-US" w:eastAsia="zh-CN"/>
              </w:rPr>
              <w:t>7</w:t>
            </w:r>
          </w:p>
        </w:tc>
        <w:tc>
          <w:tcPr>
            <w:tcW w:w="2472" w:type="dxa"/>
            <w:vAlign w:val="center"/>
          </w:tcPr>
          <w:p w14:paraId="719BA835">
            <w:pPr>
              <w:pStyle w:val="23"/>
              <w:spacing w:before="78" w:line="222" w:lineRule="auto"/>
              <w:jc w:val="both"/>
            </w:pPr>
            <w:r>
              <w:rPr>
                <w:spacing w:val="-5"/>
              </w:rPr>
              <w:t>采购内容</w:t>
            </w:r>
          </w:p>
        </w:tc>
        <w:tc>
          <w:tcPr>
            <w:tcW w:w="5808" w:type="dxa"/>
            <w:vAlign w:val="center"/>
          </w:tcPr>
          <w:p w14:paraId="21046D8D">
            <w:pPr>
              <w:pStyle w:val="23"/>
              <w:spacing w:before="132" w:line="221" w:lineRule="auto"/>
              <w:jc w:val="both"/>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具体详见采购需求</w:t>
            </w:r>
          </w:p>
        </w:tc>
      </w:tr>
      <w:tr w14:paraId="70B5E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883" w:type="dxa"/>
            <w:vAlign w:val="top"/>
          </w:tcPr>
          <w:p w14:paraId="37B0B2C0">
            <w:pPr>
              <w:pStyle w:val="23"/>
              <w:spacing w:before="173" w:line="180" w:lineRule="auto"/>
              <w:ind w:left="388"/>
              <w:rPr>
                <w:rFonts w:hint="eastAsia" w:eastAsia="仿宋"/>
                <w:lang w:eastAsia="zh-CN"/>
              </w:rPr>
            </w:pPr>
            <w:r>
              <w:rPr>
                <w:rFonts w:hint="eastAsia"/>
                <w:lang w:val="en-US" w:eastAsia="zh-CN"/>
              </w:rPr>
              <w:t>8</w:t>
            </w:r>
          </w:p>
        </w:tc>
        <w:tc>
          <w:tcPr>
            <w:tcW w:w="2472" w:type="dxa"/>
            <w:vAlign w:val="top"/>
          </w:tcPr>
          <w:p w14:paraId="17F661CE">
            <w:pPr>
              <w:pStyle w:val="23"/>
              <w:spacing w:before="132" w:line="222" w:lineRule="auto"/>
              <w:ind w:left="126"/>
            </w:pPr>
            <w:r>
              <w:rPr>
                <w:spacing w:val="-6"/>
              </w:rPr>
              <w:t>最高限价</w:t>
            </w:r>
          </w:p>
        </w:tc>
        <w:tc>
          <w:tcPr>
            <w:tcW w:w="5808" w:type="dxa"/>
            <w:vAlign w:val="top"/>
          </w:tcPr>
          <w:p w14:paraId="33BB727E">
            <w:pPr>
              <w:pStyle w:val="23"/>
              <w:spacing w:before="132" w:line="221" w:lineRule="auto"/>
              <w:ind w:left="118"/>
              <w:rPr>
                <w:rFonts w:hint="eastAsia" w:ascii="仿宋" w:hAnsi="仿宋" w:eastAsia="仿宋" w:cs="Times New Roman"/>
                <w:color w:val="auto"/>
                <w:sz w:val="24"/>
                <w:szCs w:val="24"/>
                <w:lang w:val="en-US" w:eastAsia="zh-CN"/>
              </w:rPr>
            </w:pPr>
            <w:r>
              <w:rPr>
                <w:rFonts w:hint="eastAsia" w:cs="Times New Roman"/>
                <w:color w:val="auto"/>
                <w:sz w:val="24"/>
                <w:szCs w:val="24"/>
                <w:lang w:val="en-US" w:eastAsia="zh-CN"/>
              </w:rPr>
              <w:t>671641.83</w:t>
            </w:r>
            <w:r>
              <w:rPr>
                <w:rFonts w:hint="eastAsia" w:ascii="仿宋" w:hAnsi="仿宋" w:eastAsia="仿宋" w:cs="Times New Roman"/>
                <w:color w:val="auto"/>
                <w:sz w:val="24"/>
                <w:szCs w:val="24"/>
                <w:lang w:val="en-US" w:eastAsia="zh-CN"/>
              </w:rPr>
              <w:t>元（</w:t>
            </w:r>
            <w:r>
              <w:rPr>
                <w:rFonts w:hint="eastAsia" w:cs="Times New Roman"/>
                <w:color w:val="auto"/>
                <w:sz w:val="24"/>
                <w:szCs w:val="24"/>
                <w:lang w:val="en-US" w:eastAsia="zh-CN"/>
              </w:rPr>
              <w:t>陆拾柒万壹仟陆佰肆拾壹元捌角叁分</w:t>
            </w:r>
            <w:r>
              <w:rPr>
                <w:rFonts w:hint="eastAsia" w:ascii="仿宋" w:hAnsi="仿宋" w:eastAsia="仿宋" w:cs="Times New Roman"/>
                <w:color w:val="auto"/>
                <w:sz w:val="24"/>
                <w:szCs w:val="24"/>
                <w:lang w:val="en-US" w:eastAsia="zh-CN"/>
              </w:rPr>
              <w:t>）</w:t>
            </w:r>
          </w:p>
        </w:tc>
      </w:tr>
      <w:tr w14:paraId="238F5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83" w:type="dxa"/>
            <w:vAlign w:val="top"/>
          </w:tcPr>
          <w:p w14:paraId="1ECBDA23">
            <w:pPr>
              <w:pStyle w:val="23"/>
              <w:spacing w:before="174" w:line="180" w:lineRule="auto"/>
              <w:ind w:left="388"/>
              <w:rPr>
                <w:rFonts w:hint="default" w:eastAsia="仿宋"/>
                <w:lang w:val="en-US" w:eastAsia="zh-CN"/>
              </w:rPr>
            </w:pPr>
            <w:r>
              <w:rPr>
                <w:rFonts w:hint="eastAsia"/>
                <w:lang w:val="en-US" w:eastAsia="zh-CN"/>
              </w:rPr>
              <w:t>9</w:t>
            </w:r>
          </w:p>
        </w:tc>
        <w:tc>
          <w:tcPr>
            <w:tcW w:w="2472" w:type="dxa"/>
            <w:vAlign w:val="top"/>
          </w:tcPr>
          <w:p w14:paraId="0F1AAE83">
            <w:pPr>
              <w:pStyle w:val="23"/>
              <w:spacing w:before="133" w:line="222" w:lineRule="auto"/>
              <w:ind w:left="118"/>
            </w:pPr>
            <w:r>
              <w:rPr>
                <w:spacing w:val="-2"/>
              </w:rPr>
              <w:t>服务（供货）期限</w:t>
            </w:r>
          </w:p>
        </w:tc>
        <w:tc>
          <w:tcPr>
            <w:tcW w:w="5808" w:type="dxa"/>
            <w:vAlign w:val="top"/>
          </w:tcPr>
          <w:p w14:paraId="12F5EB2F">
            <w:pPr>
              <w:pStyle w:val="23"/>
              <w:spacing w:before="132" w:line="221" w:lineRule="auto"/>
              <w:ind w:left="118"/>
              <w:rPr>
                <w:rFonts w:hint="default" w:ascii="仿宋" w:hAnsi="仿宋" w:eastAsia="仿宋" w:cs="Times New Roman"/>
                <w:color w:val="auto"/>
                <w:sz w:val="24"/>
                <w:szCs w:val="24"/>
                <w:lang w:val="en-US" w:eastAsia="zh-CN"/>
              </w:rPr>
            </w:pPr>
            <w:r>
              <w:rPr>
                <w:rFonts w:hint="eastAsia" w:cs="Times New Roman"/>
                <w:color w:val="auto"/>
                <w:sz w:val="24"/>
                <w:szCs w:val="24"/>
                <w:lang w:val="en-US" w:eastAsia="zh-CN"/>
              </w:rPr>
              <w:t>25</w:t>
            </w:r>
            <w:r>
              <w:rPr>
                <w:rFonts w:hint="default" w:ascii="仿宋" w:hAnsi="仿宋" w:eastAsia="仿宋" w:cs="Times New Roman"/>
                <w:color w:val="auto"/>
                <w:sz w:val="24"/>
                <w:szCs w:val="24"/>
                <w:lang w:val="en-US" w:eastAsia="zh-CN"/>
              </w:rPr>
              <w:t>天</w:t>
            </w:r>
          </w:p>
        </w:tc>
      </w:tr>
      <w:tr w14:paraId="4A11E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83" w:type="dxa"/>
            <w:vAlign w:val="top"/>
          </w:tcPr>
          <w:p w14:paraId="53CDB069">
            <w:pPr>
              <w:pStyle w:val="23"/>
              <w:spacing w:before="172" w:line="181" w:lineRule="auto"/>
              <w:ind w:left="345"/>
              <w:rPr>
                <w:rFonts w:hint="eastAsia" w:eastAsia="仿宋"/>
                <w:lang w:val="en-US" w:eastAsia="zh-CN"/>
              </w:rPr>
            </w:pPr>
            <w:r>
              <w:rPr>
                <w:spacing w:val="-14"/>
              </w:rPr>
              <w:t>1</w:t>
            </w:r>
            <w:r>
              <w:rPr>
                <w:rFonts w:hint="eastAsia"/>
                <w:spacing w:val="-14"/>
                <w:lang w:val="en-US" w:eastAsia="zh-CN"/>
              </w:rPr>
              <w:t>0</w:t>
            </w:r>
          </w:p>
        </w:tc>
        <w:tc>
          <w:tcPr>
            <w:tcW w:w="2472" w:type="dxa"/>
            <w:vAlign w:val="top"/>
          </w:tcPr>
          <w:p w14:paraId="7FBB0DEE">
            <w:pPr>
              <w:pStyle w:val="23"/>
              <w:spacing w:before="132" w:line="222" w:lineRule="auto"/>
              <w:ind w:left="118"/>
            </w:pPr>
            <w:r>
              <w:rPr>
                <w:spacing w:val="-2"/>
              </w:rPr>
              <w:t>服务(供货)地点</w:t>
            </w:r>
          </w:p>
        </w:tc>
        <w:tc>
          <w:tcPr>
            <w:tcW w:w="5808" w:type="dxa"/>
            <w:vAlign w:val="top"/>
          </w:tcPr>
          <w:p w14:paraId="3589B798">
            <w:pPr>
              <w:pStyle w:val="23"/>
              <w:spacing w:before="133" w:line="222" w:lineRule="auto"/>
              <w:ind w:left="152"/>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业主指定地点</w:t>
            </w:r>
          </w:p>
        </w:tc>
      </w:tr>
      <w:tr w14:paraId="7B300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883" w:type="dxa"/>
            <w:vAlign w:val="top"/>
          </w:tcPr>
          <w:p w14:paraId="416D3CCE">
            <w:pPr>
              <w:spacing w:line="292" w:lineRule="auto"/>
              <w:rPr>
                <w:rFonts w:ascii="Arial"/>
                <w:sz w:val="21"/>
              </w:rPr>
            </w:pPr>
          </w:p>
          <w:p w14:paraId="27793377">
            <w:pPr>
              <w:pStyle w:val="23"/>
              <w:spacing w:before="78" w:line="181" w:lineRule="auto"/>
              <w:ind w:left="345"/>
              <w:rPr>
                <w:rFonts w:hint="eastAsia" w:eastAsia="仿宋"/>
                <w:lang w:eastAsia="zh-CN"/>
              </w:rPr>
            </w:pPr>
            <w:r>
              <w:rPr>
                <w:spacing w:val="-14"/>
              </w:rPr>
              <w:t>1</w:t>
            </w:r>
            <w:r>
              <w:rPr>
                <w:rFonts w:hint="eastAsia"/>
                <w:spacing w:val="-14"/>
                <w:lang w:val="en-US" w:eastAsia="zh-CN"/>
              </w:rPr>
              <w:t>1</w:t>
            </w:r>
          </w:p>
        </w:tc>
        <w:tc>
          <w:tcPr>
            <w:tcW w:w="2472" w:type="dxa"/>
            <w:vAlign w:val="top"/>
          </w:tcPr>
          <w:p w14:paraId="3ADC9AB6">
            <w:pPr>
              <w:pStyle w:val="23"/>
              <w:spacing w:before="145" w:line="260" w:lineRule="auto"/>
              <w:ind w:left="119" w:right="105"/>
            </w:pPr>
            <w:r>
              <w:rPr>
                <w:spacing w:val="16"/>
              </w:rPr>
              <w:t>是否专门面向中小企</w:t>
            </w:r>
            <w:r>
              <w:rPr>
                <w:spacing w:val="3"/>
              </w:rPr>
              <w:t xml:space="preserve"> </w:t>
            </w:r>
            <w:r>
              <w:t>业</w:t>
            </w:r>
          </w:p>
        </w:tc>
        <w:tc>
          <w:tcPr>
            <w:tcW w:w="5808" w:type="dxa"/>
            <w:vAlign w:val="top"/>
          </w:tcPr>
          <w:p w14:paraId="736FBA36">
            <w:pPr>
              <w:pStyle w:val="23"/>
              <w:spacing w:before="147" w:line="222" w:lineRule="auto"/>
              <w:ind w:left="139"/>
              <w:rPr>
                <w:spacing w:val="-3"/>
              </w:rPr>
            </w:pPr>
            <w:r>
              <w:rPr>
                <w:spacing w:val="-3"/>
              </w:rPr>
              <w:t>☑是</w:t>
            </w:r>
          </w:p>
          <w:p w14:paraId="7ED81B52">
            <w:pPr>
              <w:pStyle w:val="23"/>
              <w:spacing w:before="97" w:line="224" w:lineRule="auto"/>
              <w:ind w:left="139"/>
            </w:pPr>
            <w:r>
              <w:rPr>
                <w:spacing w:val="-17"/>
              </w:rPr>
              <w:t>□否</w:t>
            </w:r>
          </w:p>
        </w:tc>
      </w:tr>
      <w:tr w14:paraId="3094E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83" w:type="dxa"/>
            <w:vAlign w:val="top"/>
          </w:tcPr>
          <w:p w14:paraId="12D34FAD">
            <w:pPr>
              <w:spacing w:line="310" w:lineRule="auto"/>
              <w:rPr>
                <w:rFonts w:ascii="Arial"/>
                <w:sz w:val="21"/>
              </w:rPr>
            </w:pPr>
          </w:p>
          <w:p w14:paraId="1DCC9840">
            <w:pPr>
              <w:pStyle w:val="23"/>
              <w:spacing w:before="78" w:line="181" w:lineRule="auto"/>
              <w:ind w:left="345"/>
              <w:rPr>
                <w:rFonts w:hint="eastAsia" w:eastAsia="仿宋"/>
                <w:lang w:eastAsia="zh-CN"/>
              </w:rPr>
            </w:pPr>
            <w:r>
              <w:rPr>
                <w:spacing w:val="-14"/>
              </w:rPr>
              <w:t>1</w:t>
            </w:r>
            <w:r>
              <w:rPr>
                <w:rFonts w:hint="eastAsia"/>
                <w:spacing w:val="-14"/>
                <w:lang w:val="en-US" w:eastAsia="zh-CN"/>
              </w:rPr>
              <w:t>2</w:t>
            </w:r>
          </w:p>
        </w:tc>
        <w:tc>
          <w:tcPr>
            <w:tcW w:w="2472" w:type="dxa"/>
            <w:vAlign w:val="top"/>
          </w:tcPr>
          <w:p w14:paraId="596CE528">
            <w:pPr>
              <w:spacing w:line="270" w:lineRule="auto"/>
              <w:rPr>
                <w:rFonts w:ascii="Arial"/>
                <w:sz w:val="21"/>
              </w:rPr>
            </w:pPr>
          </w:p>
          <w:p w14:paraId="13B0C3CB">
            <w:pPr>
              <w:pStyle w:val="23"/>
              <w:spacing w:before="78" w:line="222" w:lineRule="auto"/>
              <w:ind w:left="120"/>
            </w:pPr>
            <w:r>
              <w:rPr>
                <w:spacing w:val="-2"/>
              </w:rPr>
              <w:t>是否接受联合体报价</w:t>
            </w:r>
          </w:p>
        </w:tc>
        <w:tc>
          <w:tcPr>
            <w:tcW w:w="5808" w:type="dxa"/>
            <w:vAlign w:val="top"/>
          </w:tcPr>
          <w:p w14:paraId="4BD53DD9">
            <w:pPr>
              <w:pStyle w:val="23"/>
              <w:spacing w:before="133" w:line="223" w:lineRule="auto"/>
              <w:ind w:left="123"/>
            </w:pPr>
            <w:r>
              <w:rPr>
                <w:rFonts w:ascii="MS UI Gothic" w:hAnsi="MS UI Gothic" w:eastAsia="MS UI Gothic" w:cs="MS UI Gothic"/>
                <w:spacing w:val="-5"/>
              </w:rPr>
              <w:t>☑</w:t>
            </w:r>
            <w:r>
              <w:rPr>
                <w:spacing w:val="-5"/>
              </w:rPr>
              <w:t>不接受</w:t>
            </w:r>
          </w:p>
          <w:p w14:paraId="78A6438A">
            <w:pPr>
              <w:pStyle w:val="23"/>
              <w:spacing w:before="147" w:line="222" w:lineRule="auto"/>
              <w:ind w:left="139"/>
            </w:pPr>
            <w:r>
              <w:rPr>
                <w:spacing w:val="-3"/>
              </w:rPr>
              <w:t>□接受，应满足下列要求：</w:t>
            </w:r>
          </w:p>
        </w:tc>
      </w:tr>
      <w:tr w14:paraId="46493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83" w:type="dxa"/>
            <w:vAlign w:val="top"/>
          </w:tcPr>
          <w:p w14:paraId="1EE075E0">
            <w:pPr>
              <w:pStyle w:val="23"/>
              <w:spacing w:before="174" w:line="181" w:lineRule="auto"/>
              <w:ind w:left="345"/>
              <w:rPr>
                <w:rFonts w:hint="eastAsia" w:eastAsia="仿宋"/>
                <w:lang w:eastAsia="zh-CN"/>
              </w:rPr>
            </w:pPr>
            <w:r>
              <w:rPr>
                <w:spacing w:val="-14"/>
              </w:rPr>
              <w:t>1</w:t>
            </w:r>
            <w:r>
              <w:rPr>
                <w:rFonts w:hint="eastAsia"/>
                <w:spacing w:val="-14"/>
                <w:lang w:val="en-US" w:eastAsia="zh-CN"/>
              </w:rPr>
              <w:t>3</w:t>
            </w:r>
          </w:p>
        </w:tc>
        <w:tc>
          <w:tcPr>
            <w:tcW w:w="2472" w:type="dxa"/>
            <w:vAlign w:val="top"/>
          </w:tcPr>
          <w:p w14:paraId="288962D2">
            <w:pPr>
              <w:pStyle w:val="23"/>
              <w:spacing w:before="134" w:line="222" w:lineRule="auto"/>
              <w:ind w:left="119"/>
            </w:pPr>
            <w:r>
              <w:rPr>
                <w:spacing w:val="-4"/>
              </w:rPr>
              <w:t>报价有效期</w:t>
            </w:r>
          </w:p>
        </w:tc>
        <w:tc>
          <w:tcPr>
            <w:tcW w:w="5808" w:type="dxa"/>
            <w:vAlign w:val="top"/>
          </w:tcPr>
          <w:p w14:paraId="403C8467">
            <w:pPr>
              <w:pStyle w:val="23"/>
              <w:spacing w:before="134" w:line="222" w:lineRule="auto"/>
              <w:ind w:left="166"/>
            </w:pPr>
            <w:r>
              <w:rPr>
                <w:spacing w:val="-6"/>
              </w:rPr>
              <w:t>自报价截止之日起</w:t>
            </w:r>
            <w:r>
              <w:rPr>
                <w:spacing w:val="-49"/>
              </w:rPr>
              <w:t xml:space="preserve"> </w:t>
            </w:r>
            <w:r>
              <w:rPr>
                <w:spacing w:val="-6"/>
                <w:u w:val="single" w:color="auto"/>
              </w:rPr>
              <w:t>60</w:t>
            </w:r>
            <w:r>
              <w:rPr>
                <w:spacing w:val="-43"/>
                <w:u w:val="single" w:color="auto"/>
              </w:rPr>
              <w:t xml:space="preserve"> </w:t>
            </w:r>
            <w:r>
              <w:rPr>
                <w:spacing w:val="-6"/>
              </w:rPr>
              <w:t>个日历天。</w:t>
            </w:r>
          </w:p>
        </w:tc>
      </w:tr>
      <w:tr w14:paraId="20F10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883" w:type="dxa"/>
            <w:vAlign w:val="top"/>
          </w:tcPr>
          <w:p w14:paraId="32633D80">
            <w:pPr>
              <w:spacing w:line="263" w:lineRule="auto"/>
              <w:rPr>
                <w:rFonts w:ascii="Arial"/>
                <w:sz w:val="21"/>
              </w:rPr>
            </w:pPr>
          </w:p>
          <w:p w14:paraId="5DEC39EC">
            <w:pPr>
              <w:spacing w:line="264" w:lineRule="auto"/>
              <w:rPr>
                <w:rFonts w:ascii="Arial"/>
                <w:sz w:val="21"/>
              </w:rPr>
            </w:pPr>
          </w:p>
          <w:p w14:paraId="488238A1">
            <w:pPr>
              <w:pStyle w:val="23"/>
              <w:spacing w:before="78" w:line="181" w:lineRule="auto"/>
              <w:ind w:left="345"/>
              <w:rPr>
                <w:rFonts w:hint="eastAsia" w:eastAsia="仿宋"/>
                <w:lang w:eastAsia="zh-CN"/>
              </w:rPr>
            </w:pPr>
            <w:r>
              <w:rPr>
                <w:spacing w:val="-14"/>
              </w:rPr>
              <w:t>1</w:t>
            </w:r>
            <w:r>
              <w:rPr>
                <w:rFonts w:hint="eastAsia"/>
                <w:spacing w:val="-14"/>
                <w:lang w:val="en-US" w:eastAsia="zh-CN"/>
              </w:rPr>
              <w:t>4</w:t>
            </w:r>
          </w:p>
        </w:tc>
        <w:tc>
          <w:tcPr>
            <w:tcW w:w="2472" w:type="dxa"/>
            <w:vAlign w:val="top"/>
          </w:tcPr>
          <w:p w14:paraId="24C34EB3">
            <w:pPr>
              <w:spacing w:line="243" w:lineRule="auto"/>
              <w:rPr>
                <w:rFonts w:ascii="Arial"/>
                <w:sz w:val="21"/>
              </w:rPr>
            </w:pPr>
          </w:p>
          <w:p w14:paraId="462048F7">
            <w:pPr>
              <w:spacing w:line="243" w:lineRule="auto"/>
              <w:rPr>
                <w:rFonts w:ascii="Arial"/>
                <w:sz w:val="21"/>
              </w:rPr>
            </w:pPr>
          </w:p>
          <w:p w14:paraId="0F3D72D4">
            <w:pPr>
              <w:pStyle w:val="23"/>
              <w:spacing w:before="78" w:line="223" w:lineRule="auto"/>
              <w:ind w:left="121"/>
            </w:pPr>
            <w:r>
              <w:rPr>
                <w:spacing w:val="-5"/>
              </w:rPr>
              <w:t>踏勘现场</w:t>
            </w:r>
          </w:p>
        </w:tc>
        <w:tc>
          <w:tcPr>
            <w:tcW w:w="5808" w:type="dxa"/>
            <w:vAlign w:val="top"/>
          </w:tcPr>
          <w:p w14:paraId="0795C997">
            <w:pPr>
              <w:pStyle w:val="23"/>
              <w:spacing w:before="133" w:line="221" w:lineRule="auto"/>
            </w:pPr>
            <w:r>
              <w:rPr>
                <w:rFonts w:hint="eastAsia" w:ascii="MS UI Gothic" w:hAnsi="MS UI Gothic" w:eastAsia="宋体" w:cs="MS UI Gothic"/>
                <w:spacing w:val="-9"/>
                <w:lang w:eastAsia="zh-CN"/>
              </w:rPr>
              <w:t>☑</w:t>
            </w:r>
            <w:r>
              <w:rPr>
                <w:spacing w:val="-9"/>
              </w:rPr>
              <w:t>不组织，自行踏勘</w:t>
            </w:r>
          </w:p>
          <w:p w14:paraId="7D833288">
            <w:pPr>
              <w:pStyle w:val="23"/>
              <w:spacing w:line="240" w:lineRule="auto"/>
              <w:ind w:left="0"/>
              <w:rPr>
                <w:rFonts w:hint="default"/>
                <w:spacing w:val="-4"/>
                <w:lang w:val="en-US" w:eastAsia="zh-CN"/>
              </w:rPr>
            </w:pPr>
            <w:r>
              <w:rPr>
                <w:rFonts w:hint="eastAsia"/>
                <w:spacing w:val="-4"/>
                <w:position w:val="14"/>
                <w:lang w:eastAsia="zh-CN"/>
              </w:rPr>
              <w:t>□</w:t>
            </w:r>
            <w:r>
              <w:rPr>
                <w:spacing w:val="-4"/>
                <w:position w:val="14"/>
              </w:rPr>
              <w:t>组织，</w:t>
            </w:r>
          </w:p>
        </w:tc>
      </w:tr>
      <w:tr w14:paraId="14B68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83" w:type="dxa"/>
            <w:vAlign w:val="top"/>
          </w:tcPr>
          <w:p w14:paraId="7816C3E3">
            <w:pPr>
              <w:pStyle w:val="23"/>
              <w:spacing w:before="173" w:line="181" w:lineRule="auto"/>
              <w:ind w:left="345"/>
              <w:rPr>
                <w:rFonts w:hint="eastAsia" w:eastAsia="仿宋"/>
                <w:lang w:eastAsia="zh-CN"/>
              </w:rPr>
            </w:pPr>
            <w:r>
              <w:rPr>
                <w:spacing w:val="-14"/>
              </w:rPr>
              <w:t>1</w:t>
            </w:r>
            <w:r>
              <w:rPr>
                <w:rFonts w:hint="eastAsia"/>
                <w:spacing w:val="-14"/>
                <w:lang w:val="en-US" w:eastAsia="zh-CN"/>
              </w:rPr>
              <w:t>5</w:t>
            </w:r>
          </w:p>
        </w:tc>
        <w:tc>
          <w:tcPr>
            <w:tcW w:w="2472" w:type="dxa"/>
            <w:vAlign w:val="top"/>
          </w:tcPr>
          <w:p w14:paraId="2F10ACD1">
            <w:pPr>
              <w:pStyle w:val="23"/>
              <w:spacing w:before="132" w:line="221" w:lineRule="auto"/>
              <w:ind w:left="124"/>
            </w:pPr>
            <w:r>
              <w:rPr>
                <w:spacing w:val="-6"/>
              </w:rPr>
              <w:t>履约担保</w:t>
            </w:r>
          </w:p>
        </w:tc>
        <w:tc>
          <w:tcPr>
            <w:tcW w:w="5808" w:type="dxa"/>
            <w:vAlign w:val="top"/>
          </w:tcPr>
          <w:p w14:paraId="5AC23235">
            <w:pPr>
              <w:pStyle w:val="23"/>
              <w:spacing w:before="133" w:line="222" w:lineRule="auto"/>
              <w:ind w:left="123"/>
              <w:rPr>
                <w:spacing w:val="-5"/>
              </w:rPr>
            </w:pPr>
            <w:r>
              <w:rPr>
                <w:rFonts w:hint="eastAsia" w:ascii="MS UI Gothic" w:hAnsi="MS UI Gothic" w:eastAsia="宋体" w:cs="MS UI Gothic"/>
                <w:spacing w:val="-5"/>
                <w:lang w:eastAsia="zh-CN"/>
              </w:rPr>
              <w:t>☑</w:t>
            </w:r>
            <w:r>
              <w:rPr>
                <w:spacing w:val="-5"/>
              </w:rPr>
              <w:t>不需要</w:t>
            </w:r>
          </w:p>
          <w:p w14:paraId="22246CA1">
            <w:pPr>
              <w:pStyle w:val="23"/>
              <w:spacing w:before="133" w:line="222" w:lineRule="auto"/>
              <w:ind w:left="123"/>
              <w:rPr>
                <w:spacing w:val="-5"/>
              </w:rPr>
            </w:pPr>
            <w:r>
              <w:rPr>
                <w:rFonts w:hint="eastAsia"/>
                <w:spacing w:val="-7"/>
                <w:lang w:eastAsia="zh-CN"/>
              </w:rPr>
              <w:t>□</w:t>
            </w:r>
            <w:r>
              <w:rPr>
                <w:spacing w:val="-7"/>
              </w:rPr>
              <w:t>需要，履约保证金的金额：成交合同金额的</w:t>
            </w:r>
            <w:r>
              <w:rPr>
                <w:rFonts w:hint="eastAsia"/>
                <w:spacing w:val="-7"/>
                <w:lang w:val="en-US" w:eastAsia="zh-CN"/>
              </w:rPr>
              <w:t>6</w:t>
            </w:r>
            <w:r>
              <w:rPr>
                <w:spacing w:val="-7"/>
              </w:rPr>
              <w:t>%（履约</w:t>
            </w:r>
            <w:r>
              <w:rPr>
                <w:spacing w:val="15"/>
              </w:rPr>
              <w:t xml:space="preserve"> </w:t>
            </w:r>
            <w:r>
              <w:rPr>
                <w:spacing w:val="-1"/>
              </w:rPr>
              <w:t>保证金须以支票、汇票、本票或者金融机构、担保机</w:t>
            </w:r>
            <w:r>
              <w:rPr>
                <w:spacing w:val="9"/>
              </w:rPr>
              <w:t xml:space="preserve"> </w:t>
            </w:r>
            <w:r>
              <w:rPr>
                <w:spacing w:val="-2"/>
              </w:rPr>
              <w:t>构出具的保函等非现金形式提交）</w:t>
            </w:r>
          </w:p>
        </w:tc>
      </w:tr>
      <w:tr w14:paraId="72566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83" w:type="dxa"/>
            <w:shd w:val="clear" w:color="auto" w:fill="auto"/>
            <w:vAlign w:val="top"/>
          </w:tcPr>
          <w:p w14:paraId="34457E20">
            <w:pPr>
              <w:spacing w:line="308" w:lineRule="auto"/>
              <w:rPr>
                <w:rFonts w:ascii="Arial"/>
                <w:sz w:val="21"/>
              </w:rPr>
            </w:pPr>
          </w:p>
          <w:p w14:paraId="0E60B372">
            <w:pPr>
              <w:pStyle w:val="23"/>
              <w:spacing w:before="78" w:line="181" w:lineRule="auto"/>
              <w:ind w:left="345" w:leftChars="0"/>
              <w:rPr>
                <w:rFonts w:hint="eastAsia" w:ascii="仿宋" w:hAnsi="仿宋" w:eastAsia="仿宋" w:cs="仿宋"/>
                <w:snapToGrid w:val="0"/>
                <w:color w:val="000000"/>
                <w:kern w:val="0"/>
                <w:sz w:val="24"/>
                <w:szCs w:val="24"/>
                <w:lang w:val="en-US" w:eastAsia="zh-CN" w:bidi="ar-SA"/>
              </w:rPr>
            </w:pPr>
            <w:r>
              <w:rPr>
                <w:spacing w:val="-14"/>
              </w:rPr>
              <w:t>1</w:t>
            </w:r>
            <w:r>
              <w:rPr>
                <w:rFonts w:hint="eastAsia"/>
                <w:spacing w:val="-14"/>
                <w:lang w:val="en-US" w:eastAsia="zh-CN"/>
              </w:rPr>
              <w:t>6</w:t>
            </w:r>
          </w:p>
        </w:tc>
        <w:tc>
          <w:tcPr>
            <w:tcW w:w="2472" w:type="dxa"/>
            <w:shd w:val="clear" w:color="auto" w:fill="auto"/>
            <w:vAlign w:val="top"/>
          </w:tcPr>
          <w:p w14:paraId="0CAA5996">
            <w:pPr>
              <w:spacing w:line="268" w:lineRule="auto"/>
              <w:rPr>
                <w:rFonts w:ascii="Arial"/>
                <w:sz w:val="21"/>
              </w:rPr>
            </w:pPr>
          </w:p>
          <w:p w14:paraId="749819B2">
            <w:pPr>
              <w:pStyle w:val="23"/>
              <w:spacing w:before="78" w:line="222" w:lineRule="auto"/>
              <w:ind w:left="121" w:leftChars="0"/>
              <w:rPr>
                <w:rFonts w:ascii="仿宋" w:hAnsi="仿宋" w:eastAsia="仿宋" w:cs="仿宋"/>
                <w:snapToGrid w:val="0"/>
                <w:color w:val="000000"/>
                <w:kern w:val="0"/>
                <w:sz w:val="24"/>
                <w:szCs w:val="24"/>
                <w:lang w:val="en-US" w:eastAsia="en-US" w:bidi="ar-SA"/>
              </w:rPr>
            </w:pPr>
            <w:r>
              <w:rPr>
                <w:spacing w:val="-2"/>
              </w:rPr>
              <w:t>采购代理服务费支付</w:t>
            </w:r>
          </w:p>
        </w:tc>
        <w:tc>
          <w:tcPr>
            <w:tcW w:w="5808" w:type="dxa"/>
            <w:shd w:val="clear" w:color="auto" w:fill="auto"/>
            <w:vAlign w:val="top"/>
          </w:tcPr>
          <w:p w14:paraId="1064AE1B">
            <w:pPr>
              <w:pStyle w:val="23"/>
              <w:keepNext w:val="0"/>
              <w:keepLines w:val="0"/>
              <w:pageBreakBefore w:val="0"/>
              <w:widowControl/>
              <w:kinsoku w:val="0"/>
              <w:wordWrap/>
              <w:overflowPunct/>
              <w:topLinePunct w:val="0"/>
              <w:autoSpaceDE w:val="0"/>
              <w:autoSpaceDN w:val="0"/>
              <w:bidi w:val="0"/>
              <w:adjustRightInd w:val="0"/>
              <w:snapToGrid w:val="0"/>
              <w:spacing w:before="118" w:line="320" w:lineRule="exact"/>
              <w:ind w:left="139"/>
              <w:textAlignment w:val="baseline"/>
            </w:pPr>
            <w:r>
              <w:rPr>
                <w:spacing w:val="-12"/>
              </w:rPr>
              <w:t>□</w:t>
            </w:r>
            <w:r>
              <w:rPr>
                <w:spacing w:val="49"/>
              </w:rPr>
              <w:t xml:space="preserve"> </w:t>
            </w:r>
            <w:r>
              <w:rPr>
                <w:spacing w:val="-12"/>
              </w:rPr>
              <w:t>由采购人支付</w:t>
            </w:r>
          </w:p>
          <w:p w14:paraId="7E7742BA">
            <w:pPr>
              <w:pStyle w:val="23"/>
              <w:keepNext w:val="0"/>
              <w:keepLines w:val="0"/>
              <w:pageBreakBefore w:val="0"/>
              <w:widowControl/>
              <w:kinsoku w:val="0"/>
              <w:wordWrap/>
              <w:overflowPunct/>
              <w:topLinePunct w:val="0"/>
              <w:autoSpaceDE w:val="0"/>
              <w:autoSpaceDN w:val="0"/>
              <w:bidi w:val="0"/>
              <w:adjustRightInd w:val="0"/>
              <w:snapToGrid w:val="0"/>
              <w:spacing w:before="91" w:line="320" w:lineRule="exact"/>
              <w:ind w:left="123"/>
              <w:textAlignment w:val="baseline"/>
              <w:rPr>
                <w:rFonts w:hint="eastAsia"/>
                <w:spacing w:val="-8"/>
                <w:lang w:eastAsia="zh-CN"/>
              </w:rPr>
            </w:pPr>
            <w:r>
              <w:rPr>
                <w:rFonts w:ascii="MS UI Gothic" w:hAnsi="MS UI Gothic" w:eastAsia="MS UI Gothic" w:cs="MS UI Gothic"/>
                <w:spacing w:val="-8"/>
              </w:rPr>
              <w:t>☑</w:t>
            </w:r>
            <w:r>
              <w:rPr>
                <w:rFonts w:ascii="MS UI Gothic" w:hAnsi="MS UI Gothic" w:eastAsia="MS UI Gothic" w:cs="MS UI Gothic"/>
                <w:spacing w:val="13"/>
              </w:rPr>
              <w:t xml:space="preserve">  </w:t>
            </w:r>
            <w:r>
              <w:rPr>
                <w:spacing w:val="-8"/>
              </w:rPr>
              <w:t>由成交供应商支付</w:t>
            </w:r>
            <w:r>
              <w:rPr>
                <w:rFonts w:hint="eastAsia"/>
                <w:spacing w:val="-8"/>
                <w:lang w:eastAsia="zh-CN"/>
              </w:rPr>
              <w:t>：参照原国家发展计划委员会文件（计价格[2002]1980号文）、（发改办价格[2003]857号文件）所规定标准由成交单位向采购代理机构支付。</w:t>
            </w:r>
          </w:p>
          <w:p w14:paraId="70C12877">
            <w:pPr>
              <w:pStyle w:val="23"/>
              <w:spacing w:line="240" w:lineRule="auto"/>
              <w:ind w:left="0" w:leftChars="0"/>
              <w:rPr>
                <w:rFonts w:ascii="仿宋" w:hAnsi="仿宋" w:eastAsia="仿宋" w:cs="仿宋"/>
                <w:snapToGrid w:val="0"/>
                <w:color w:val="000000"/>
                <w:kern w:val="0"/>
                <w:sz w:val="24"/>
                <w:szCs w:val="24"/>
                <w:lang w:val="en-US" w:eastAsia="en-US" w:bidi="ar-SA"/>
              </w:rPr>
            </w:pPr>
            <w:r>
              <w:rPr>
                <w:rFonts w:hint="eastAsia"/>
                <w:spacing w:val="-8"/>
                <w:lang w:eastAsia="zh-CN"/>
              </w:rPr>
              <w:t>缴纳时间：领取成交通知书时。</w:t>
            </w:r>
          </w:p>
        </w:tc>
      </w:tr>
      <w:tr w14:paraId="553B5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83" w:type="dxa"/>
            <w:shd w:val="clear" w:color="auto" w:fill="auto"/>
            <w:vAlign w:val="top"/>
          </w:tcPr>
          <w:p w14:paraId="6F222179">
            <w:pPr>
              <w:spacing w:line="277" w:lineRule="auto"/>
              <w:rPr>
                <w:rFonts w:ascii="Arial"/>
                <w:sz w:val="21"/>
              </w:rPr>
            </w:pPr>
          </w:p>
          <w:p w14:paraId="316B35CF">
            <w:pPr>
              <w:pStyle w:val="23"/>
              <w:spacing w:before="78" w:line="181" w:lineRule="auto"/>
              <w:ind w:left="345" w:leftChars="0"/>
              <w:rPr>
                <w:rFonts w:hint="eastAsia" w:ascii="仿宋" w:hAnsi="仿宋" w:eastAsia="仿宋" w:cs="仿宋"/>
                <w:snapToGrid w:val="0"/>
                <w:color w:val="000000"/>
                <w:kern w:val="0"/>
                <w:sz w:val="24"/>
                <w:szCs w:val="24"/>
                <w:lang w:val="en-US" w:eastAsia="zh-CN" w:bidi="ar-SA"/>
              </w:rPr>
            </w:pPr>
            <w:r>
              <w:rPr>
                <w:spacing w:val="-14"/>
              </w:rPr>
              <w:t>1</w:t>
            </w:r>
            <w:r>
              <w:rPr>
                <w:rFonts w:hint="eastAsia"/>
                <w:spacing w:val="-14"/>
                <w:lang w:val="en-US" w:eastAsia="zh-CN"/>
              </w:rPr>
              <w:t>7</w:t>
            </w:r>
          </w:p>
        </w:tc>
        <w:tc>
          <w:tcPr>
            <w:tcW w:w="2472" w:type="dxa"/>
            <w:shd w:val="clear" w:color="auto" w:fill="auto"/>
            <w:vAlign w:val="top"/>
          </w:tcPr>
          <w:p w14:paraId="2D29068D">
            <w:pPr>
              <w:pStyle w:val="23"/>
              <w:spacing w:before="130" w:line="254" w:lineRule="auto"/>
              <w:ind w:left="118" w:leftChars="0" w:right="105" w:rightChars="0"/>
              <w:rPr>
                <w:rFonts w:ascii="仿宋" w:hAnsi="仿宋" w:eastAsia="仿宋" w:cs="仿宋"/>
                <w:snapToGrid w:val="0"/>
                <w:color w:val="000000"/>
                <w:kern w:val="0"/>
                <w:sz w:val="24"/>
                <w:szCs w:val="24"/>
                <w:lang w:val="en-US" w:eastAsia="en-US" w:bidi="ar-SA"/>
              </w:rPr>
            </w:pPr>
            <w:r>
              <w:rPr>
                <w:spacing w:val="16"/>
              </w:rPr>
              <w:t>构成采购文件的其他</w:t>
            </w:r>
            <w:r>
              <w:rPr>
                <w:spacing w:val="5"/>
              </w:rPr>
              <w:t xml:space="preserve"> </w:t>
            </w:r>
            <w:r>
              <w:rPr>
                <w:spacing w:val="-8"/>
              </w:rPr>
              <w:t>材料</w:t>
            </w:r>
          </w:p>
        </w:tc>
        <w:tc>
          <w:tcPr>
            <w:tcW w:w="5808" w:type="dxa"/>
            <w:shd w:val="clear" w:color="auto" w:fill="auto"/>
            <w:vAlign w:val="top"/>
          </w:tcPr>
          <w:p w14:paraId="2C383468">
            <w:pPr>
              <w:pStyle w:val="23"/>
              <w:spacing w:before="316" w:line="222" w:lineRule="auto"/>
              <w:ind w:left="124" w:leftChars="0"/>
              <w:rPr>
                <w:rFonts w:hint="eastAsia" w:ascii="仿宋" w:hAnsi="仿宋" w:eastAsia="仿宋" w:cs="仿宋"/>
                <w:snapToGrid w:val="0"/>
                <w:color w:val="000000"/>
                <w:kern w:val="0"/>
                <w:sz w:val="24"/>
                <w:szCs w:val="24"/>
                <w:lang w:val="en-US" w:eastAsia="zh-CN" w:bidi="ar-SA"/>
              </w:rPr>
            </w:pPr>
            <w:r>
              <w:rPr>
                <w:spacing w:val="-5"/>
              </w:rPr>
              <w:t>补充文件</w:t>
            </w:r>
          </w:p>
        </w:tc>
      </w:tr>
      <w:tr w14:paraId="32327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0" w:type="auto"/>
            <w:shd w:val="clear" w:color="auto" w:fill="auto"/>
            <w:vAlign w:val="top"/>
          </w:tcPr>
          <w:p w14:paraId="5C160A1A">
            <w:pPr>
              <w:spacing w:line="277" w:lineRule="auto"/>
              <w:rPr>
                <w:rFonts w:ascii="Arial"/>
                <w:sz w:val="21"/>
              </w:rPr>
            </w:pPr>
          </w:p>
          <w:p w14:paraId="1EE31AEB">
            <w:pPr>
              <w:pStyle w:val="23"/>
              <w:spacing w:before="78" w:line="181" w:lineRule="auto"/>
              <w:ind w:left="345"/>
              <w:rPr>
                <w:spacing w:val="-14"/>
              </w:rPr>
            </w:pPr>
          </w:p>
          <w:p w14:paraId="3516C088">
            <w:pPr>
              <w:pStyle w:val="23"/>
              <w:spacing w:before="78" w:line="181" w:lineRule="auto"/>
              <w:ind w:left="345"/>
              <w:rPr>
                <w:spacing w:val="-14"/>
              </w:rPr>
            </w:pPr>
          </w:p>
          <w:p w14:paraId="69FFF2F8">
            <w:pPr>
              <w:pStyle w:val="23"/>
              <w:spacing w:before="78" w:line="181" w:lineRule="auto"/>
              <w:ind w:left="345"/>
              <w:rPr>
                <w:spacing w:val="-14"/>
              </w:rPr>
            </w:pPr>
          </w:p>
          <w:p w14:paraId="128DCA3C">
            <w:pPr>
              <w:pStyle w:val="23"/>
              <w:spacing w:before="78" w:line="181" w:lineRule="auto"/>
              <w:ind w:left="345"/>
              <w:rPr>
                <w:spacing w:val="-14"/>
              </w:rPr>
            </w:pPr>
          </w:p>
          <w:p w14:paraId="10BB1DA1">
            <w:pPr>
              <w:pStyle w:val="23"/>
              <w:spacing w:before="78" w:line="181" w:lineRule="auto"/>
              <w:ind w:left="345"/>
              <w:rPr>
                <w:spacing w:val="-14"/>
              </w:rPr>
            </w:pPr>
          </w:p>
          <w:p w14:paraId="4C93E9A5">
            <w:pPr>
              <w:pStyle w:val="23"/>
              <w:spacing w:before="78" w:line="181" w:lineRule="auto"/>
              <w:ind w:left="345"/>
              <w:rPr>
                <w:spacing w:val="-14"/>
              </w:rPr>
            </w:pPr>
          </w:p>
          <w:p w14:paraId="6CF0423F">
            <w:pPr>
              <w:pStyle w:val="23"/>
              <w:spacing w:before="78" w:line="181" w:lineRule="auto"/>
              <w:ind w:left="345" w:leftChars="0"/>
              <w:rPr>
                <w:rFonts w:hint="eastAsia" w:ascii="仿宋" w:hAnsi="仿宋" w:eastAsia="仿宋" w:cs="仿宋"/>
                <w:snapToGrid w:val="0"/>
                <w:color w:val="000000"/>
                <w:kern w:val="0"/>
                <w:sz w:val="24"/>
                <w:szCs w:val="24"/>
                <w:lang w:val="en-US" w:eastAsia="zh-CN" w:bidi="ar-SA"/>
              </w:rPr>
            </w:pPr>
            <w:r>
              <w:rPr>
                <w:spacing w:val="-14"/>
              </w:rPr>
              <w:t>1</w:t>
            </w:r>
            <w:r>
              <w:rPr>
                <w:rFonts w:hint="eastAsia"/>
                <w:spacing w:val="-14"/>
                <w:lang w:val="en-US" w:eastAsia="zh-CN"/>
              </w:rPr>
              <w:t>8</w:t>
            </w:r>
          </w:p>
        </w:tc>
        <w:tc>
          <w:tcPr>
            <w:tcW w:w="2472" w:type="dxa"/>
            <w:shd w:val="clear" w:color="auto" w:fill="auto"/>
            <w:vAlign w:val="top"/>
          </w:tcPr>
          <w:p w14:paraId="5AD3E287">
            <w:pPr>
              <w:pStyle w:val="23"/>
              <w:spacing w:before="130" w:line="255" w:lineRule="auto"/>
              <w:ind w:left="119" w:right="105"/>
              <w:rPr>
                <w:rFonts w:hint="eastAsia"/>
              </w:rPr>
            </w:pPr>
          </w:p>
          <w:p w14:paraId="62BFDF13">
            <w:pPr>
              <w:pStyle w:val="23"/>
              <w:spacing w:before="130" w:line="255" w:lineRule="auto"/>
              <w:ind w:left="119" w:right="105"/>
              <w:rPr>
                <w:rFonts w:hint="eastAsia"/>
              </w:rPr>
            </w:pPr>
          </w:p>
          <w:p w14:paraId="330C8BA3">
            <w:pPr>
              <w:pStyle w:val="23"/>
              <w:spacing w:before="130" w:line="255" w:lineRule="auto"/>
              <w:ind w:left="119" w:right="105"/>
              <w:rPr>
                <w:rFonts w:hint="eastAsia"/>
              </w:rPr>
            </w:pPr>
          </w:p>
          <w:p w14:paraId="5C606431">
            <w:pPr>
              <w:pStyle w:val="23"/>
              <w:spacing w:before="130" w:line="255" w:lineRule="auto"/>
              <w:ind w:left="119" w:right="105"/>
              <w:rPr>
                <w:rFonts w:hint="eastAsia"/>
              </w:rPr>
            </w:pPr>
          </w:p>
          <w:p w14:paraId="66CDAB00">
            <w:pPr>
              <w:pStyle w:val="23"/>
              <w:spacing w:before="130" w:line="255" w:lineRule="auto"/>
              <w:ind w:left="119" w:leftChars="0" w:right="105" w:rightChars="0"/>
              <w:rPr>
                <w:rFonts w:ascii="仿宋" w:hAnsi="仿宋" w:eastAsia="仿宋" w:cs="仿宋"/>
                <w:snapToGrid w:val="0"/>
                <w:color w:val="000000"/>
                <w:kern w:val="0"/>
                <w:sz w:val="24"/>
                <w:szCs w:val="24"/>
                <w:lang w:val="en-US" w:eastAsia="en-US" w:bidi="ar-SA"/>
              </w:rPr>
            </w:pPr>
            <w:r>
              <w:rPr>
                <w:rFonts w:hint="eastAsia"/>
              </w:rPr>
              <w:t>供应商提出问题、采购人澄清的时间</w:t>
            </w:r>
          </w:p>
        </w:tc>
        <w:tc>
          <w:tcPr>
            <w:tcW w:w="5808" w:type="dxa"/>
            <w:shd w:val="clear" w:color="auto" w:fill="auto"/>
            <w:vAlign w:val="top"/>
          </w:tcPr>
          <w:p w14:paraId="174CB44F">
            <w:pPr>
              <w:pStyle w:val="23"/>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default" w:eastAsia="仿宋"/>
                <w:lang w:val="en-US" w:eastAsia="zh-CN"/>
              </w:rPr>
            </w:pPr>
            <w:r>
              <w:rPr>
                <w:rFonts w:hint="default" w:eastAsia="仿宋"/>
                <w:lang w:val="en-US" w:eastAsia="zh-CN"/>
              </w:rPr>
              <w:t>提交首次响应文件截止之日前，采购人、采购代理机构或者谈判小组可以对已发出的采购文件进行必要的澄清或者修改，澄清或者修改的内容作为采购文件的组成部分。澄清或者修改的内容可能影响响应文件编制的，采购人、采购代理机构或者谈判小组应当在提交首次响应文件截止之日3个工作日前，以书面形式通知所有接收采购文件的供应商，不足3个工作日的，应当顺延提交首次响应文件截止之日。</w:t>
            </w:r>
          </w:p>
          <w:p w14:paraId="4567CFB9">
            <w:pPr>
              <w:pStyle w:val="23"/>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仿宋" w:hAnsi="仿宋" w:eastAsia="仿宋" w:cs="仿宋"/>
                <w:snapToGrid w:val="0"/>
                <w:color w:val="000000"/>
                <w:kern w:val="0"/>
                <w:sz w:val="24"/>
                <w:szCs w:val="24"/>
                <w:lang w:val="en-US" w:eastAsia="zh-CN" w:bidi="ar-SA"/>
              </w:rPr>
            </w:pPr>
            <w:r>
              <w:rPr>
                <w:rFonts w:hint="default" w:eastAsia="仿宋"/>
                <w:lang w:val="en-US" w:eastAsia="zh-CN"/>
              </w:rPr>
              <w:t>采购文件的澄清或修改将以发布澄清或变更公告为准（同招标公告发布网站），所有投标供应商应关注网站及时查看，采购人不再进行书面或其他形式通知，未看变更或澄清公告并由此导致的一切后果均由投标供应商自负</w:t>
            </w:r>
            <w:r>
              <w:rPr>
                <w:rFonts w:hint="eastAsia"/>
                <w:lang w:val="en-US" w:eastAsia="zh-CN"/>
              </w:rPr>
              <w:t>。</w:t>
            </w:r>
          </w:p>
        </w:tc>
      </w:tr>
      <w:tr w14:paraId="059C2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0" w:type="auto"/>
            <w:shd w:val="clear" w:color="auto" w:fill="auto"/>
            <w:vAlign w:val="top"/>
          </w:tcPr>
          <w:p w14:paraId="75FBCB15">
            <w:pPr>
              <w:spacing w:line="463" w:lineRule="auto"/>
              <w:rPr>
                <w:rFonts w:ascii="Arial"/>
                <w:sz w:val="21"/>
              </w:rPr>
            </w:pPr>
          </w:p>
          <w:p w14:paraId="4A981212">
            <w:pPr>
              <w:pStyle w:val="23"/>
              <w:spacing w:before="78" w:line="181" w:lineRule="auto"/>
              <w:ind w:left="345" w:leftChars="0"/>
              <w:rPr>
                <w:rFonts w:hint="default" w:ascii="仿宋" w:hAnsi="仿宋" w:eastAsia="仿宋" w:cs="仿宋"/>
                <w:snapToGrid w:val="0"/>
                <w:color w:val="000000"/>
                <w:kern w:val="0"/>
                <w:sz w:val="24"/>
                <w:szCs w:val="24"/>
                <w:lang w:val="en-US" w:eastAsia="zh-CN" w:bidi="ar-SA"/>
              </w:rPr>
            </w:pPr>
            <w:r>
              <w:rPr>
                <w:rFonts w:hint="eastAsia"/>
                <w:spacing w:val="-14"/>
                <w:lang w:val="en-US" w:eastAsia="zh-CN"/>
              </w:rPr>
              <w:t>19</w:t>
            </w:r>
          </w:p>
        </w:tc>
        <w:tc>
          <w:tcPr>
            <w:tcW w:w="2472" w:type="dxa"/>
            <w:shd w:val="clear" w:color="auto" w:fill="auto"/>
            <w:vAlign w:val="top"/>
          </w:tcPr>
          <w:p w14:paraId="25059CFA">
            <w:pPr>
              <w:pStyle w:val="23"/>
              <w:spacing w:before="130" w:line="266" w:lineRule="auto"/>
              <w:ind w:left="119" w:leftChars="0" w:right="105" w:rightChars="0"/>
              <w:jc w:val="both"/>
              <w:rPr>
                <w:rFonts w:hint="eastAsia" w:ascii="仿宋" w:hAnsi="仿宋" w:eastAsia="仿宋" w:cs="仿宋"/>
                <w:snapToGrid w:val="0"/>
                <w:color w:val="000000"/>
                <w:kern w:val="0"/>
                <w:sz w:val="24"/>
                <w:szCs w:val="24"/>
                <w:lang w:val="en-US" w:eastAsia="en-US" w:bidi="ar-SA"/>
              </w:rPr>
            </w:pPr>
            <w:r>
              <w:rPr>
                <w:spacing w:val="16"/>
              </w:rPr>
              <w:t>供应商确认收到采购</w:t>
            </w:r>
            <w:r>
              <w:rPr>
                <w:spacing w:val="3"/>
              </w:rPr>
              <w:t xml:space="preserve"> </w:t>
            </w:r>
            <w:r>
              <w:rPr>
                <w:spacing w:val="16"/>
              </w:rPr>
              <w:t>文件澄清或修改的时</w:t>
            </w:r>
            <w:r>
              <w:rPr>
                <w:spacing w:val="4"/>
              </w:rPr>
              <w:t xml:space="preserve"> </w:t>
            </w:r>
            <w:r>
              <w:t>间</w:t>
            </w:r>
          </w:p>
        </w:tc>
        <w:tc>
          <w:tcPr>
            <w:tcW w:w="5808" w:type="dxa"/>
            <w:shd w:val="clear" w:color="auto" w:fill="auto"/>
            <w:vAlign w:val="top"/>
          </w:tcPr>
          <w:p w14:paraId="2EF27384">
            <w:pPr>
              <w:spacing w:line="423" w:lineRule="auto"/>
              <w:rPr>
                <w:rFonts w:ascii="Arial"/>
                <w:sz w:val="21"/>
              </w:rPr>
            </w:pPr>
          </w:p>
          <w:p w14:paraId="4E7854E5">
            <w:pPr>
              <w:pStyle w:val="23"/>
              <w:spacing w:before="78" w:line="220" w:lineRule="auto"/>
              <w:ind w:left="120" w:leftChars="0"/>
              <w:rPr>
                <w:rFonts w:hint="default" w:ascii="仿宋" w:hAnsi="仿宋" w:eastAsia="仿宋" w:cs="仿宋"/>
                <w:snapToGrid w:val="0"/>
                <w:color w:val="000000"/>
                <w:kern w:val="0"/>
                <w:sz w:val="24"/>
                <w:szCs w:val="24"/>
                <w:lang w:val="en-US" w:eastAsia="zh-CN" w:bidi="ar-SA"/>
              </w:rPr>
            </w:pPr>
            <w:r>
              <w:rPr>
                <w:spacing w:val="-3"/>
              </w:rPr>
              <w:t>从补充文件发布时间开始</w:t>
            </w:r>
            <w:r>
              <w:rPr>
                <w:spacing w:val="-44"/>
              </w:rPr>
              <w:t xml:space="preserve"> </w:t>
            </w:r>
            <w:r>
              <w:rPr>
                <w:spacing w:val="-3"/>
              </w:rPr>
              <w:t>48</w:t>
            </w:r>
            <w:r>
              <w:rPr>
                <w:spacing w:val="-45"/>
              </w:rPr>
              <w:t xml:space="preserve"> </w:t>
            </w:r>
            <w:r>
              <w:rPr>
                <w:spacing w:val="-3"/>
              </w:rPr>
              <w:t>小时内</w:t>
            </w:r>
          </w:p>
        </w:tc>
      </w:tr>
      <w:tr w14:paraId="4A7DD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83" w:type="dxa"/>
            <w:shd w:val="clear" w:color="auto" w:fill="auto"/>
            <w:vAlign w:val="top"/>
          </w:tcPr>
          <w:p w14:paraId="749779E5">
            <w:pPr>
              <w:pStyle w:val="23"/>
              <w:spacing w:before="78" w:line="181" w:lineRule="auto"/>
              <w:ind w:left="345" w:leftChars="0"/>
              <w:rPr>
                <w:rFonts w:hint="eastAsia"/>
                <w:spacing w:val="-14"/>
                <w:lang w:val="en-US" w:eastAsia="zh-CN"/>
              </w:rPr>
            </w:pPr>
          </w:p>
          <w:p w14:paraId="088AAC0E">
            <w:pPr>
              <w:pStyle w:val="23"/>
              <w:spacing w:before="78" w:line="181" w:lineRule="auto"/>
              <w:ind w:left="345" w:leftChars="0"/>
              <w:rPr>
                <w:rFonts w:hint="eastAsia"/>
                <w:spacing w:val="-14"/>
                <w:lang w:val="en-US" w:eastAsia="zh-CN"/>
              </w:rPr>
            </w:pPr>
          </w:p>
          <w:p w14:paraId="0C042338">
            <w:pPr>
              <w:pStyle w:val="23"/>
              <w:spacing w:before="78" w:line="181" w:lineRule="auto"/>
              <w:ind w:left="345" w:leftChars="0"/>
              <w:rPr>
                <w:rFonts w:hint="eastAsia"/>
                <w:spacing w:val="-14"/>
                <w:lang w:val="en-US" w:eastAsia="zh-CN"/>
              </w:rPr>
            </w:pPr>
          </w:p>
          <w:p w14:paraId="6AF51295">
            <w:pPr>
              <w:pStyle w:val="23"/>
              <w:spacing w:before="78" w:line="181" w:lineRule="auto"/>
              <w:ind w:left="345" w:leftChars="0"/>
              <w:rPr>
                <w:rFonts w:hint="eastAsia"/>
                <w:spacing w:val="-14"/>
                <w:lang w:val="en-US" w:eastAsia="zh-CN"/>
              </w:rPr>
            </w:pPr>
          </w:p>
          <w:p w14:paraId="270B22CC">
            <w:pPr>
              <w:pStyle w:val="23"/>
              <w:spacing w:before="78" w:line="181" w:lineRule="auto"/>
              <w:ind w:left="345" w:leftChars="0"/>
              <w:rPr>
                <w:rFonts w:hint="eastAsia"/>
                <w:spacing w:val="-14"/>
                <w:lang w:val="en-US" w:eastAsia="zh-CN"/>
              </w:rPr>
            </w:pPr>
          </w:p>
          <w:p w14:paraId="6D147ECC">
            <w:pPr>
              <w:pStyle w:val="23"/>
              <w:spacing w:before="78" w:line="181" w:lineRule="auto"/>
              <w:ind w:left="345" w:leftChars="0"/>
              <w:rPr>
                <w:rFonts w:hint="eastAsia"/>
                <w:spacing w:val="-14"/>
                <w:lang w:val="en-US" w:eastAsia="zh-CN"/>
              </w:rPr>
            </w:pPr>
          </w:p>
          <w:p w14:paraId="2F60AFB4">
            <w:pPr>
              <w:pStyle w:val="23"/>
              <w:spacing w:before="78" w:line="181" w:lineRule="auto"/>
              <w:ind w:left="345" w:leftChars="0"/>
              <w:rPr>
                <w:rFonts w:hint="eastAsia"/>
                <w:spacing w:val="-14"/>
                <w:lang w:val="en-US" w:eastAsia="zh-CN"/>
              </w:rPr>
            </w:pPr>
          </w:p>
          <w:p w14:paraId="429769AC">
            <w:pPr>
              <w:pStyle w:val="23"/>
              <w:spacing w:before="78" w:line="181" w:lineRule="auto"/>
              <w:ind w:left="345" w:leftChars="0"/>
              <w:rPr>
                <w:rFonts w:hint="eastAsia"/>
                <w:spacing w:val="-14"/>
                <w:lang w:val="en-US" w:eastAsia="zh-CN"/>
              </w:rPr>
            </w:pPr>
          </w:p>
          <w:p w14:paraId="2378BAA9">
            <w:pPr>
              <w:pStyle w:val="23"/>
              <w:spacing w:before="78" w:line="181" w:lineRule="auto"/>
              <w:ind w:left="345" w:leftChars="0"/>
              <w:rPr>
                <w:rFonts w:hint="eastAsia"/>
                <w:spacing w:val="-14"/>
                <w:lang w:val="en-US" w:eastAsia="zh-CN"/>
              </w:rPr>
            </w:pPr>
          </w:p>
          <w:p w14:paraId="6861CF2B">
            <w:pPr>
              <w:pStyle w:val="23"/>
              <w:spacing w:before="78" w:line="181" w:lineRule="auto"/>
              <w:ind w:left="345" w:leftChars="0"/>
              <w:rPr>
                <w:rFonts w:hint="eastAsia"/>
                <w:spacing w:val="-14"/>
                <w:lang w:val="en-US" w:eastAsia="zh-CN"/>
              </w:rPr>
            </w:pPr>
          </w:p>
          <w:p w14:paraId="4861740C">
            <w:pPr>
              <w:pStyle w:val="23"/>
              <w:spacing w:before="78" w:line="181" w:lineRule="auto"/>
              <w:ind w:left="345" w:leftChars="0"/>
              <w:rPr>
                <w:rFonts w:hint="eastAsia"/>
                <w:spacing w:val="-14"/>
                <w:lang w:val="en-US" w:eastAsia="zh-CN"/>
              </w:rPr>
            </w:pPr>
          </w:p>
          <w:p w14:paraId="016252AF">
            <w:pPr>
              <w:pStyle w:val="23"/>
              <w:spacing w:before="78" w:line="181" w:lineRule="auto"/>
              <w:ind w:left="345" w:leftChars="0"/>
              <w:rPr>
                <w:rFonts w:hint="eastAsia"/>
                <w:spacing w:val="-14"/>
                <w:lang w:val="en-US" w:eastAsia="zh-CN"/>
              </w:rPr>
            </w:pPr>
          </w:p>
          <w:p w14:paraId="6793730F">
            <w:pPr>
              <w:pStyle w:val="23"/>
              <w:spacing w:before="78" w:line="181" w:lineRule="auto"/>
              <w:ind w:left="345" w:leftChars="0"/>
              <w:rPr>
                <w:rFonts w:hint="eastAsia"/>
                <w:spacing w:val="-14"/>
                <w:lang w:val="en-US" w:eastAsia="zh-CN"/>
              </w:rPr>
            </w:pPr>
          </w:p>
          <w:p w14:paraId="7910F284">
            <w:pPr>
              <w:pStyle w:val="23"/>
              <w:spacing w:before="78" w:line="181" w:lineRule="auto"/>
              <w:ind w:left="345" w:leftChars="0"/>
              <w:rPr>
                <w:rFonts w:hint="eastAsia"/>
                <w:spacing w:val="-14"/>
                <w:lang w:val="en-US" w:eastAsia="zh-CN"/>
              </w:rPr>
            </w:pPr>
          </w:p>
          <w:p w14:paraId="284922D3">
            <w:pPr>
              <w:pStyle w:val="23"/>
              <w:spacing w:before="78" w:line="181" w:lineRule="auto"/>
              <w:ind w:left="345" w:leftChars="0"/>
              <w:rPr>
                <w:rFonts w:hint="default"/>
                <w:spacing w:val="-14"/>
                <w:lang w:val="en-US" w:eastAsia="zh-CN"/>
              </w:rPr>
            </w:pPr>
            <w:r>
              <w:rPr>
                <w:rFonts w:hint="eastAsia"/>
                <w:spacing w:val="-14"/>
                <w:lang w:val="en-US" w:eastAsia="zh-CN"/>
              </w:rPr>
              <w:t>20</w:t>
            </w:r>
          </w:p>
        </w:tc>
        <w:tc>
          <w:tcPr>
            <w:tcW w:w="2472" w:type="dxa"/>
            <w:shd w:val="clear" w:color="auto" w:fill="auto"/>
            <w:vAlign w:val="top"/>
          </w:tcPr>
          <w:p w14:paraId="5D239C79">
            <w:pPr>
              <w:pStyle w:val="23"/>
              <w:spacing w:before="130" w:line="266" w:lineRule="auto"/>
              <w:ind w:left="119" w:leftChars="0" w:right="105" w:rightChars="0"/>
              <w:jc w:val="both"/>
              <w:rPr>
                <w:spacing w:val="-10"/>
              </w:rPr>
            </w:pPr>
          </w:p>
          <w:p w14:paraId="29A71FB6">
            <w:pPr>
              <w:pStyle w:val="23"/>
              <w:spacing w:before="130" w:line="266" w:lineRule="auto"/>
              <w:ind w:left="119" w:leftChars="0" w:right="105" w:rightChars="0"/>
              <w:jc w:val="both"/>
              <w:rPr>
                <w:spacing w:val="-10"/>
              </w:rPr>
            </w:pPr>
          </w:p>
          <w:p w14:paraId="5E5A9587">
            <w:pPr>
              <w:pStyle w:val="23"/>
              <w:spacing w:before="130" w:line="266" w:lineRule="auto"/>
              <w:ind w:left="119" w:leftChars="0" w:right="105" w:rightChars="0"/>
              <w:jc w:val="both"/>
              <w:rPr>
                <w:spacing w:val="-10"/>
              </w:rPr>
            </w:pPr>
          </w:p>
          <w:p w14:paraId="5B072D0F">
            <w:pPr>
              <w:pStyle w:val="23"/>
              <w:spacing w:before="130" w:line="266" w:lineRule="auto"/>
              <w:ind w:left="119" w:leftChars="0" w:right="105" w:rightChars="0"/>
              <w:jc w:val="both"/>
              <w:rPr>
                <w:spacing w:val="-10"/>
              </w:rPr>
            </w:pPr>
          </w:p>
          <w:p w14:paraId="237B19BC">
            <w:pPr>
              <w:pStyle w:val="23"/>
              <w:spacing w:before="130" w:line="266" w:lineRule="auto"/>
              <w:ind w:left="119" w:leftChars="0" w:right="105" w:rightChars="0"/>
              <w:jc w:val="both"/>
              <w:rPr>
                <w:spacing w:val="-10"/>
              </w:rPr>
            </w:pPr>
          </w:p>
          <w:p w14:paraId="235563F5">
            <w:pPr>
              <w:pStyle w:val="23"/>
              <w:spacing w:before="130" w:line="266" w:lineRule="auto"/>
              <w:ind w:left="119" w:leftChars="0" w:right="105" w:rightChars="0"/>
              <w:jc w:val="both"/>
              <w:rPr>
                <w:spacing w:val="-10"/>
              </w:rPr>
            </w:pPr>
          </w:p>
          <w:p w14:paraId="2528A3FF">
            <w:pPr>
              <w:pStyle w:val="23"/>
              <w:spacing w:before="130" w:line="266" w:lineRule="auto"/>
              <w:ind w:left="119" w:leftChars="0" w:right="105" w:rightChars="0"/>
              <w:jc w:val="both"/>
              <w:rPr>
                <w:spacing w:val="-10"/>
              </w:rPr>
            </w:pPr>
          </w:p>
          <w:p w14:paraId="3A4E42AE">
            <w:pPr>
              <w:pStyle w:val="23"/>
              <w:spacing w:before="130" w:line="266" w:lineRule="auto"/>
              <w:ind w:left="119" w:leftChars="0" w:right="105" w:rightChars="0"/>
              <w:jc w:val="both"/>
              <w:rPr>
                <w:spacing w:val="-10"/>
              </w:rPr>
            </w:pPr>
          </w:p>
          <w:p w14:paraId="4E482EDB">
            <w:pPr>
              <w:pStyle w:val="23"/>
              <w:spacing w:before="130" w:line="266" w:lineRule="auto"/>
              <w:ind w:left="119" w:leftChars="0" w:right="105" w:rightChars="0"/>
              <w:jc w:val="both"/>
              <w:rPr>
                <w:spacing w:val="-10"/>
              </w:rPr>
            </w:pPr>
          </w:p>
          <w:p w14:paraId="4ADFCB2B">
            <w:pPr>
              <w:pStyle w:val="23"/>
              <w:spacing w:before="130" w:line="266" w:lineRule="auto"/>
              <w:ind w:left="119" w:leftChars="0" w:right="105" w:rightChars="0"/>
              <w:jc w:val="both"/>
              <w:rPr>
                <w:spacing w:val="16"/>
              </w:rPr>
            </w:pPr>
            <w:r>
              <w:rPr>
                <w:spacing w:val="-10"/>
              </w:rPr>
              <w:t>供应商资格条件、能力</w:t>
            </w:r>
            <w:r>
              <w:rPr>
                <w:spacing w:val="7"/>
              </w:rPr>
              <w:t xml:space="preserve"> </w:t>
            </w:r>
            <w:r>
              <w:rPr>
                <w:spacing w:val="-6"/>
              </w:rPr>
              <w:t>和信誉</w:t>
            </w:r>
          </w:p>
        </w:tc>
        <w:tc>
          <w:tcPr>
            <w:tcW w:w="5808" w:type="dxa"/>
            <w:shd w:val="clear" w:color="auto" w:fill="auto"/>
            <w:vAlign w:val="top"/>
          </w:tcPr>
          <w:p w14:paraId="6B6283B9">
            <w:pPr>
              <w:pStyle w:val="23"/>
              <w:spacing w:before="36" w:line="222" w:lineRule="auto"/>
              <w:ind w:left="121"/>
            </w:pPr>
            <w:r>
              <w:rPr>
                <w:spacing w:val="-2"/>
              </w:rPr>
              <w:t>供应商资格条件、能力和信誉：</w:t>
            </w:r>
          </w:p>
          <w:p w14:paraId="252AB7B8">
            <w:pPr>
              <w:pStyle w:val="23"/>
              <w:spacing w:before="24" w:line="231" w:lineRule="auto"/>
              <w:ind w:left="125" w:right="107" w:firstLine="5"/>
            </w:pPr>
            <w:r>
              <w:rPr>
                <w:spacing w:val="-1"/>
              </w:rPr>
              <w:t>1.满足《中华人民共和国政府采购法》第二十二条规</w:t>
            </w:r>
            <w:r>
              <w:t xml:space="preserve"> </w:t>
            </w:r>
            <w:r>
              <w:rPr>
                <w:spacing w:val="-11"/>
              </w:rPr>
              <w:t>定；</w:t>
            </w:r>
          </w:p>
          <w:p w14:paraId="32205AD0">
            <w:pPr>
              <w:pStyle w:val="23"/>
              <w:spacing w:before="22" w:line="222" w:lineRule="auto"/>
              <w:ind w:left="126"/>
            </w:pPr>
            <w:r>
              <w:rPr>
                <w:spacing w:val="-2"/>
              </w:rPr>
              <w:t>（1）具有独立承担民事责任的能力；</w:t>
            </w:r>
          </w:p>
          <w:p w14:paraId="1F587833">
            <w:pPr>
              <w:pStyle w:val="23"/>
              <w:spacing w:before="23" w:line="222" w:lineRule="auto"/>
              <w:ind w:left="126"/>
            </w:pPr>
            <w:r>
              <w:rPr>
                <w:spacing w:val="-1"/>
              </w:rPr>
              <w:t>（2）具有良好的商业信誉和健全的财务会计制度；</w:t>
            </w:r>
          </w:p>
          <w:p w14:paraId="00EE681D">
            <w:pPr>
              <w:pStyle w:val="23"/>
              <w:spacing w:before="23" w:line="221" w:lineRule="auto"/>
              <w:ind w:left="126"/>
            </w:pPr>
            <w:r>
              <w:rPr>
                <w:spacing w:val="-1"/>
              </w:rPr>
              <w:t>（3）具有履行合同所必需的设备和专业技术能力；</w:t>
            </w:r>
          </w:p>
          <w:p w14:paraId="02294560">
            <w:pPr>
              <w:pStyle w:val="23"/>
              <w:spacing w:before="25" w:line="221" w:lineRule="auto"/>
              <w:ind w:left="126"/>
            </w:pPr>
            <w:r>
              <w:rPr>
                <w:spacing w:val="-1"/>
              </w:rPr>
              <w:t>（4）有依法缴纳税收和社会保障资金的良好记录；</w:t>
            </w:r>
          </w:p>
          <w:p w14:paraId="3506DA15">
            <w:pPr>
              <w:pStyle w:val="23"/>
              <w:spacing w:before="25" w:line="231" w:lineRule="auto"/>
              <w:ind w:left="128" w:right="107" w:hanging="2"/>
            </w:pPr>
            <w:r>
              <w:rPr>
                <w:spacing w:val="-6"/>
              </w:rPr>
              <w:t>（5）参加政府采购活动前三年内，在经营活动中没有</w:t>
            </w:r>
            <w:r>
              <w:rPr>
                <w:spacing w:val="4"/>
              </w:rPr>
              <w:t xml:space="preserve"> </w:t>
            </w:r>
            <w:r>
              <w:rPr>
                <w:spacing w:val="-4"/>
              </w:rPr>
              <w:t>重大违法记录；</w:t>
            </w:r>
          </w:p>
          <w:p w14:paraId="64C326C6">
            <w:pPr>
              <w:pStyle w:val="23"/>
              <w:spacing w:before="23" w:line="221" w:lineRule="auto"/>
              <w:ind w:left="126"/>
            </w:pPr>
            <w:r>
              <w:rPr>
                <w:spacing w:val="-2"/>
              </w:rPr>
              <w:t>（6）法律、行政法规规定的其他条件。</w:t>
            </w:r>
          </w:p>
          <w:p w14:paraId="08E3C294">
            <w:pPr>
              <w:pStyle w:val="23"/>
              <w:spacing w:before="24" w:line="232" w:lineRule="auto"/>
              <w:ind w:left="125" w:right="107" w:hanging="9"/>
            </w:pPr>
            <w:r>
              <w:rPr>
                <w:spacing w:val="-1"/>
              </w:rPr>
              <w:t>2.落实政府采购政策需满足的资格要求：本项目专门</w:t>
            </w:r>
            <w:r>
              <w:rPr>
                <w:spacing w:val="14"/>
              </w:rPr>
              <w:t xml:space="preserve"> </w:t>
            </w:r>
            <w:r>
              <w:rPr>
                <w:spacing w:val="-3"/>
              </w:rPr>
              <w:t>面向</w:t>
            </w:r>
            <w:r>
              <w:rPr>
                <w:rFonts w:hint="eastAsia"/>
                <w:spacing w:val="-3"/>
                <w:lang w:val="en-US" w:eastAsia="zh-CN"/>
              </w:rPr>
              <w:t>中</w:t>
            </w:r>
            <w:r>
              <w:rPr>
                <w:spacing w:val="-3"/>
              </w:rPr>
              <w:t>小企业。</w:t>
            </w:r>
          </w:p>
          <w:p w14:paraId="6D491D55">
            <w:pPr>
              <w:pStyle w:val="23"/>
              <w:spacing w:before="78" w:line="220" w:lineRule="auto"/>
              <w:ind w:left="120" w:leftChars="0"/>
              <w:rPr>
                <w:rFonts w:hint="eastAsia"/>
                <w:spacing w:val="1"/>
                <w:lang w:val="en-US" w:eastAsia="zh-CN"/>
              </w:rPr>
            </w:pPr>
            <w:r>
              <w:rPr>
                <w:rFonts w:hint="eastAsia"/>
                <w:spacing w:val="1"/>
                <w:lang w:val="en-US" w:eastAsia="zh-CN"/>
              </w:rPr>
              <w:t>（1）《政府采购促进中小企业发展管理办法》（财库〔2020〕46号）。</w:t>
            </w:r>
          </w:p>
          <w:p w14:paraId="25A55DB7">
            <w:pPr>
              <w:pStyle w:val="23"/>
              <w:spacing w:before="78" w:line="220" w:lineRule="auto"/>
              <w:ind w:left="120" w:leftChars="0"/>
              <w:rPr>
                <w:rFonts w:hint="eastAsia"/>
                <w:spacing w:val="1"/>
                <w:lang w:val="en-US" w:eastAsia="zh-CN"/>
              </w:rPr>
            </w:pPr>
            <w:r>
              <w:rPr>
                <w:rFonts w:hint="eastAsia"/>
                <w:spacing w:val="1"/>
                <w:lang w:val="en-US" w:eastAsia="zh-CN"/>
              </w:rPr>
              <w:t>（2）《财政部、司法部关于政府采购支持监狱企业发展有关问题的通知》（财库〔2014〕68号）。</w:t>
            </w:r>
          </w:p>
          <w:p w14:paraId="36EDDE2A">
            <w:pPr>
              <w:pStyle w:val="23"/>
              <w:spacing w:before="78" w:line="220" w:lineRule="auto"/>
              <w:ind w:left="120" w:leftChars="0"/>
              <w:rPr>
                <w:rFonts w:hint="eastAsia"/>
                <w:spacing w:val="1"/>
                <w:lang w:val="en-US" w:eastAsia="zh-CN"/>
              </w:rPr>
            </w:pPr>
            <w:r>
              <w:rPr>
                <w:rFonts w:hint="eastAsia"/>
                <w:spacing w:val="1"/>
                <w:lang w:val="en-US" w:eastAsia="zh-CN"/>
              </w:rPr>
              <w:t>（3）《国务院办公厅关于建立政府强制采购节能产品制度的通知》 （国办发〔2007〕51号）。</w:t>
            </w:r>
          </w:p>
          <w:p w14:paraId="0D5B54EB">
            <w:pPr>
              <w:pStyle w:val="23"/>
              <w:spacing w:before="78" w:line="220" w:lineRule="auto"/>
              <w:ind w:left="120" w:leftChars="0"/>
              <w:rPr>
                <w:rFonts w:hint="eastAsia"/>
                <w:spacing w:val="1"/>
                <w:lang w:val="en-US" w:eastAsia="zh-CN"/>
              </w:rPr>
            </w:pPr>
            <w:r>
              <w:rPr>
                <w:rFonts w:hint="eastAsia"/>
                <w:spacing w:val="1"/>
                <w:lang w:val="en-US" w:eastAsia="zh-CN"/>
              </w:rPr>
              <w:t>（4）《财政部 民政部 中国残疾人联合会关于促进残疾人就业政府采购政策的通知》（财库〔2017〕141号）。</w:t>
            </w:r>
          </w:p>
          <w:p w14:paraId="2EC4B4DE">
            <w:pPr>
              <w:pStyle w:val="23"/>
              <w:spacing w:before="78" w:line="220" w:lineRule="auto"/>
              <w:ind w:left="120" w:leftChars="0"/>
              <w:rPr>
                <w:rFonts w:hint="eastAsia"/>
                <w:color w:val="auto"/>
                <w:spacing w:val="1"/>
                <w:lang w:val="en-US" w:eastAsia="zh-CN"/>
              </w:rPr>
            </w:pPr>
            <w:r>
              <w:rPr>
                <w:rFonts w:hint="eastAsia"/>
                <w:spacing w:val="1"/>
                <w:lang w:val="en-US" w:eastAsia="zh-CN"/>
              </w:rPr>
              <w:t>（</w:t>
            </w:r>
            <w:r>
              <w:rPr>
                <w:rFonts w:hint="eastAsia"/>
                <w:color w:val="auto"/>
                <w:spacing w:val="1"/>
                <w:lang w:val="en-US" w:eastAsia="zh-CN"/>
              </w:rPr>
              <w:t>5）《关于印发〈政府采购合作创新采购方式管理暂行办法〉的通知》（财库〔2024〕13号）。</w:t>
            </w:r>
          </w:p>
          <w:p w14:paraId="384061AD">
            <w:pPr>
              <w:pStyle w:val="23"/>
              <w:spacing w:before="78" w:line="220" w:lineRule="auto"/>
              <w:ind w:left="120" w:leftChars="0"/>
              <w:rPr>
                <w:color w:val="auto"/>
                <w:spacing w:val="-6"/>
              </w:rPr>
            </w:pPr>
            <w:r>
              <w:rPr>
                <w:color w:val="auto"/>
                <w:spacing w:val="1"/>
              </w:rPr>
              <w:t>3.本项目提交的资格证明材料</w:t>
            </w:r>
            <w:r>
              <w:rPr>
                <w:color w:val="auto"/>
                <w:spacing w:val="-17"/>
              </w:rPr>
              <w:t>：</w:t>
            </w:r>
          </w:p>
          <w:p w14:paraId="2385B899">
            <w:pPr>
              <w:pStyle w:val="23"/>
              <w:spacing w:before="42" w:line="231" w:lineRule="auto"/>
              <w:ind w:left="120" w:right="107" w:firstLine="5"/>
              <w:rPr>
                <w:color w:val="auto"/>
              </w:rPr>
            </w:pPr>
            <w:r>
              <w:rPr>
                <w:color w:val="auto"/>
                <w:spacing w:val="-6"/>
              </w:rPr>
              <w:t>（1）</w:t>
            </w:r>
            <w:r>
              <w:rPr>
                <w:rFonts w:hint="eastAsia"/>
                <w:color w:val="auto"/>
                <w:spacing w:val="-6"/>
                <w:lang w:val="en-US" w:eastAsia="zh-CN"/>
              </w:rPr>
              <w:t>供应商具有有效的《中华人民共和国出版物经营许可证》或《中华人民共和国出版物发行许可证》；</w:t>
            </w:r>
          </w:p>
          <w:p w14:paraId="33B31026">
            <w:pPr>
              <w:pStyle w:val="23"/>
              <w:spacing w:before="23" w:line="220" w:lineRule="auto"/>
              <w:ind w:left="126"/>
              <w:rPr>
                <w:color w:val="auto"/>
              </w:rPr>
            </w:pPr>
            <w:r>
              <w:rPr>
                <w:color w:val="auto"/>
                <w:spacing w:val="-2"/>
              </w:rPr>
              <w:t>（2）</w:t>
            </w:r>
            <w:r>
              <w:rPr>
                <w:rFonts w:hint="eastAsia"/>
                <w:color w:val="auto"/>
                <w:spacing w:val="-2"/>
                <w:lang w:val="en-US" w:eastAsia="zh-CN"/>
              </w:rPr>
              <w:t>有效经年检的营业执照</w:t>
            </w:r>
            <w:r>
              <w:rPr>
                <w:color w:val="auto"/>
                <w:spacing w:val="-2"/>
              </w:rPr>
              <w:t>；</w:t>
            </w:r>
          </w:p>
          <w:p w14:paraId="4CBDE7BD">
            <w:pPr>
              <w:pStyle w:val="23"/>
              <w:spacing w:before="25" w:line="237" w:lineRule="auto"/>
              <w:ind w:left="120" w:right="107" w:firstLine="5"/>
              <w:rPr>
                <w:color w:val="auto"/>
                <w:spacing w:val="-1"/>
              </w:rPr>
            </w:pPr>
            <w:r>
              <w:rPr>
                <w:color w:val="auto"/>
                <w:spacing w:val="-6"/>
              </w:rPr>
              <w:t>（3）</w:t>
            </w:r>
            <w:r>
              <w:rPr>
                <w:rFonts w:hint="eastAsia"/>
                <w:color w:val="auto"/>
                <w:spacing w:val="-6"/>
                <w:lang w:val="en-US" w:eastAsia="zh-CN"/>
              </w:rPr>
              <w:t>法定代表人身份证明、授权委托人身份证明及授权委托书</w:t>
            </w:r>
            <w:r>
              <w:rPr>
                <w:color w:val="auto"/>
                <w:spacing w:val="-2"/>
              </w:rPr>
              <w:t>；</w:t>
            </w:r>
          </w:p>
          <w:p w14:paraId="0F4604B6">
            <w:pPr>
              <w:pStyle w:val="23"/>
              <w:spacing w:before="25" w:line="237" w:lineRule="auto"/>
              <w:ind w:left="120" w:right="107" w:firstLine="5"/>
              <w:rPr>
                <w:rFonts w:hint="eastAsia" w:eastAsia="仿宋"/>
                <w:color w:val="auto"/>
                <w:spacing w:val="-1"/>
                <w:lang w:eastAsia="zh-CN"/>
              </w:rPr>
            </w:pPr>
            <w:r>
              <w:rPr>
                <w:rFonts w:hint="eastAsia"/>
                <w:color w:val="auto"/>
                <w:spacing w:val="-1"/>
                <w:lang w:eastAsia="zh-CN"/>
              </w:rPr>
              <w:t>（</w:t>
            </w:r>
            <w:r>
              <w:rPr>
                <w:rFonts w:hint="eastAsia"/>
                <w:color w:val="auto"/>
                <w:spacing w:val="-1"/>
                <w:lang w:val="en-US" w:eastAsia="zh-CN"/>
              </w:rPr>
              <w:t>4</w:t>
            </w:r>
            <w:r>
              <w:rPr>
                <w:rFonts w:hint="eastAsia"/>
                <w:color w:val="auto"/>
                <w:spacing w:val="-1"/>
                <w:lang w:eastAsia="zh-CN"/>
              </w:rPr>
              <w:t>）</w:t>
            </w:r>
            <w:r>
              <w:rPr>
                <w:rFonts w:hint="eastAsia"/>
                <w:color w:val="auto"/>
                <w:spacing w:val="-1"/>
                <w:lang w:val="en-US" w:eastAsia="zh-CN"/>
              </w:rPr>
              <w:t>具有近三个月（2025年3月-2025年5月）社保证明</w:t>
            </w:r>
            <w:r>
              <w:rPr>
                <w:color w:val="auto"/>
                <w:spacing w:val="-2"/>
              </w:rPr>
              <w:t>；</w:t>
            </w:r>
          </w:p>
          <w:p w14:paraId="56D46D07">
            <w:pPr>
              <w:pStyle w:val="23"/>
              <w:spacing w:before="21" w:line="235" w:lineRule="auto"/>
              <w:ind w:left="127" w:right="107" w:hanging="1"/>
              <w:rPr>
                <w:rFonts w:hint="eastAsia"/>
                <w:color w:val="auto"/>
                <w:spacing w:val="-1"/>
                <w:lang w:val="en-US" w:eastAsia="zh-CN"/>
              </w:rPr>
            </w:pPr>
            <w:r>
              <w:rPr>
                <w:rFonts w:hint="eastAsia"/>
                <w:color w:val="auto"/>
                <w:spacing w:val="-1"/>
                <w:lang w:eastAsia="zh-CN"/>
              </w:rPr>
              <w:t>（</w:t>
            </w:r>
            <w:r>
              <w:rPr>
                <w:rFonts w:hint="eastAsia"/>
                <w:color w:val="auto"/>
                <w:spacing w:val="-1"/>
                <w:lang w:val="en-US" w:eastAsia="zh-CN"/>
              </w:rPr>
              <w:t>5</w:t>
            </w:r>
            <w:r>
              <w:rPr>
                <w:rFonts w:hint="eastAsia"/>
                <w:color w:val="auto"/>
                <w:spacing w:val="-1"/>
                <w:lang w:eastAsia="zh-CN"/>
              </w:rPr>
              <w:t>）</w:t>
            </w:r>
            <w:r>
              <w:rPr>
                <w:rFonts w:hint="eastAsia"/>
                <w:color w:val="auto"/>
                <w:spacing w:val="-1"/>
                <w:lang w:val="en-US" w:eastAsia="zh-CN"/>
              </w:rPr>
              <w:t>具有近三个月（2025年3月-2025年5月）完税证明；</w:t>
            </w:r>
          </w:p>
          <w:p w14:paraId="0C868FE6">
            <w:pPr>
              <w:pStyle w:val="23"/>
              <w:spacing w:before="21" w:line="235" w:lineRule="auto"/>
              <w:ind w:left="127" w:right="107" w:hanging="1"/>
              <w:rPr>
                <w:color w:val="auto"/>
              </w:rPr>
            </w:pPr>
            <w:r>
              <w:rPr>
                <w:color w:val="auto"/>
                <w:spacing w:val="-6"/>
              </w:rPr>
              <w:t>（</w:t>
            </w:r>
            <w:r>
              <w:rPr>
                <w:rFonts w:hint="eastAsia"/>
                <w:color w:val="auto"/>
                <w:spacing w:val="-6"/>
                <w:lang w:val="en-US" w:eastAsia="zh-CN"/>
              </w:rPr>
              <w:t>6</w:t>
            </w:r>
            <w:r>
              <w:rPr>
                <w:color w:val="auto"/>
                <w:spacing w:val="-6"/>
              </w:rPr>
              <w:t>）</w:t>
            </w:r>
            <w:r>
              <w:rPr>
                <w:rFonts w:hint="eastAsia"/>
                <w:color w:val="auto"/>
                <w:spacing w:val="-6"/>
                <w:lang w:val="en-US" w:eastAsia="zh-CN"/>
              </w:rPr>
              <w:t>具有近一年（2024年）的财务审计报告或财务报表（成立不足一年的提供成立至今的财务报表，包含资产负债表、现金流量表、利润表）；</w:t>
            </w:r>
          </w:p>
          <w:p w14:paraId="1E91D171">
            <w:pPr>
              <w:pStyle w:val="23"/>
              <w:spacing w:before="78" w:line="220" w:lineRule="auto"/>
              <w:ind w:left="120" w:leftChars="0"/>
              <w:rPr>
                <w:rFonts w:hint="eastAsia"/>
                <w:spacing w:val="-6"/>
              </w:rPr>
            </w:pPr>
            <w:r>
              <w:rPr>
                <w:rFonts w:hint="eastAsia"/>
                <w:spacing w:val="-6"/>
              </w:rPr>
              <w:t>（</w:t>
            </w:r>
            <w:r>
              <w:rPr>
                <w:rFonts w:hint="eastAsia"/>
                <w:spacing w:val="-6"/>
                <w:lang w:val="en-US" w:eastAsia="zh-CN"/>
              </w:rPr>
              <w:t>7</w:t>
            </w:r>
            <w:r>
              <w:rPr>
                <w:rFonts w:hint="eastAsia"/>
                <w:spacing w:val="-6"/>
              </w:rPr>
              <w:t>）本项目不接受联合体投标。</w:t>
            </w:r>
          </w:p>
          <w:p w14:paraId="7EC548ED">
            <w:pPr>
              <w:pStyle w:val="23"/>
              <w:spacing w:before="78" w:line="220" w:lineRule="auto"/>
              <w:ind w:left="120" w:leftChars="0"/>
              <w:rPr>
                <w:rFonts w:hint="eastAsia"/>
                <w:spacing w:val="-6"/>
              </w:rPr>
            </w:pPr>
            <w:r>
              <w:rPr>
                <w:rFonts w:hint="eastAsia"/>
                <w:spacing w:val="-6"/>
              </w:rPr>
              <w:t>（</w:t>
            </w:r>
            <w:r>
              <w:rPr>
                <w:rFonts w:hint="eastAsia"/>
                <w:spacing w:val="-6"/>
                <w:lang w:val="en-US" w:eastAsia="zh-CN"/>
              </w:rPr>
              <w:t>8</w:t>
            </w:r>
            <w:r>
              <w:rPr>
                <w:rFonts w:hint="eastAsia"/>
                <w:spacing w:val="-6"/>
              </w:rPr>
              <w:t>）符合竞争性</w:t>
            </w:r>
            <w:r>
              <w:rPr>
                <w:rFonts w:hint="eastAsia"/>
                <w:spacing w:val="-6"/>
                <w:lang w:val="en-US" w:eastAsia="zh-CN"/>
              </w:rPr>
              <w:t>谈判</w:t>
            </w:r>
            <w:r>
              <w:rPr>
                <w:rFonts w:hint="eastAsia"/>
                <w:spacing w:val="-6"/>
              </w:rPr>
              <w:t>文件中其他实质性要求。</w:t>
            </w:r>
          </w:p>
          <w:p w14:paraId="764F1216">
            <w:pPr>
              <w:pStyle w:val="23"/>
              <w:spacing w:before="78" w:line="220" w:lineRule="auto"/>
              <w:ind w:left="120" w:leftChars="0"/>
              <w:rPr>
                <w:rFonts w:hint="eastAsia"/>
                <w:spacing w:val="-6"/>
              </w:rPr>
            </w:pPr>
            <w:r>
              <w:rPr>
                <w:rFonts w:hint="eastAsia"/>
                <w:spacing w:val="-6"/>
              </w:rPr>
              <w:t>财务要求：财务状况良好。</w:t>
            </w:r>
          </w:p>
          <w:p w14:paraId="1A51B96E">
            <w:pPr>
              <w:pStyle w:val="23"/>
              <w:spacing w:before="78" w:line="220" w:lineRule="auto"/>
              <w:ind w:left="120" w:leftChars="0"/>
              <w:rPr>
                <w:rFonts w:hint="eastAsia"/>
                <w:spacing w:val="-6"/>
              </w:rPr>
            </w:pPr>
            <w:r>
              <w:rPr>
                <w:rFonts w:hint="eastAsia"/>
                <w:spacing w:val="-6"/>
              </w:rPr>
              <w:t>信誉要求：良好，无不良行为记录。</w:t>
            </w:r>
          </w:p>
          <w:p w14:paraId="324EEC3B">
            <w:pPr>
              <w:pStyle w:val="23"/>
              <w:spacing w:before="78" w:line="220" w:lineRule="auto"/>
              <w:ind w:left="120" w:leftChars="0"/>
              <w:rPr>
                <w:spacing w:val="-6"/>
              </w:rPr>
            </w:pPr>
            <w:r>
              <w:rPr>
                <w:rFonts w:hint="eastAsia"/>
                <w:spacing w:val="-6"/>
              </w:rPr>
              <w:t>其他要求：符合国家相关规范标准。</w:t>
            </w:r>
          </w:p>
        </w:tc>
      </w:tr>
      <w:tr w14:paraId="609D3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0" w:type="auto"/>
            <w:shd w:val="clear" w:color="auto" w:fill="auto"/>
            <w:vAlign w:val="top"/>
          </w:tcPr>
          <w:p w14:paraId="791F84F7">
            <w:pPr>
              <w:pStyle w:val="23"/>
              <w:spacing w:before="156" w:line="170" w:lineRule="auto"/>
              <w:rPr>
                <w:rFonts w:hint="eastAsia"/>
                <w:spacing w:val="-6"/>
                <w:lang w:val="en-US" w:eastAsia="zh-CN"/>
              </w:rPr>
            </w:pPr>
          </w:p>
          <w:p w14:paraId="68D366D8">
            <w:pPr>
              <w:pStyle w:val="23"/>
              <w:spacing w:before="156" w:line="170" w:lineRule="auto"/>
              <w:ind w:left="311" w:leftChars="0"/>
              <w:rPr>
                <w:rFonts w:hint="default"/>
                <w:spacing w:val="-6"/>
                <w:lang w:val="en-US" w:eastAsia="zh-CN"/>
              </w:rPr>
            </w:pPr>
            <w:r>
              <w:rPr>
                <w:rFonts w:hint="eastAsia"/>
                <w:spacing w:val="-6"/>
                <w:lang w:val="en-US" w:eastAsia="zh-CN"/>
              </w:rPr>
              <w:t>21</w:t>
            </w:r>
          </w:p>
        </w:tc>
        <w:tc>
          <w:tcPr>
            <w:tcW w:w="2472" w:type="dxa"/>
            <w:shd w:val="clear" w:color="auto" w:fill="auto"/>
            <w:vAlign w:val="top"/>
          </w:tcPr>
          <w:p w14:paraId="1009D46A">
            <w:pPr>
              <w:pStyle w:val="23"/>
              <w:spacing w:before="156" w:line="170" w:lineRule="auto"/>
              <w:ind w:left="311" w:leftChars="0"/>
              <w:rPr>
                <w:spacing w:val="-6"/>
              </w:rPr>
            </w:pPr>
          </w:p>
          <w:p w14:paraId="1F5FEAAF">
            <w:pPr>
              <w:pStyle w:val="23"/>
              <w:spacing w:before="156" w:line="170" w:lineRule="auto"/>
              <w:ind w:left="311" w:leftChars="0"/>
              <w:rPr>
                <w:spacing w:val="-6"/>
              </w:rPr>
            </w:pPr>
          </w:p>
          <w:p w14:paraId="20FAA590">
            <w:pPr>
              <w:pStyle w:val="23"/>
              <w:spacing w:before="156" w:line="170" w:lineRule="auto"/>
              <w:ind w:left="311" w:leftChars="0"/>
              <w:rPr>
                <w:spacing w:val="-6"/>
                <w:lang w:val="en-US" w:eastAsia="en-US"/>
              </w:rPr>
            </w:pPr>
            <w:r>
              <w:rPr>
                <w:spacing w:val="-6"/>
              </w:rPr>
              <w:t>是否允许递交备选报 价方案</w:t>
            </w:r>
          </w:p>
        </w:tc>
        <w:tc>
          <w:tcPr>
            <w:tcW w:w="5808" w:type="dxa"/>
            <w:shd w:val="clear" w:color="auto" w:fill="auto"/>
            <w:vAlign w:val="top"/>
          </w:tcPr>
          <w:p w14:paraId="39023C67">
            <w:pPr>
              <w:pStyle w:val="23"/>
              <w:spacing w:before="156" w:line="170" w:lineRule="auto"/>
              <w:ind w:left="311" w:leftChars="0"/>
              <w:rPr>
                <w:spacing w:val="-6"/>
              </w:rPr>
            </w:pPr>
            <w:r>
              <w:rPr>
                <w:spacing w:val="-6"/>
              </w:rPr>
              <w:t>☑不允许</w:t>
            </w:r>
          </w:p>
          <w:p w14:paraId="7597D18E">
            <w:pPr>
              <w:pStyle w:val="23"/>
              <w:spacing w:before="156" w:line="170" w:lineRule="auto"/>
              <w:ind w:left="311" w:leftChars="0"/>
              <w:rPr>
                <w:spacing w:val="-6"/>
                <w:lang w:val="en-US" w:eastAsia="en-US"/>
              </w:rPr>
            </w:pPr>
            <w:r>
              <w:rPr>
                <w:spacing w:val="-6"/>
              </w:rPr>
              <w:t>□允许。要求：只有成交供应商所递交的备选报价方 案方可予以考虑。谈判小组认为成交供应商的备选 报价方案优于其按照采购文件要求的报价方案，采 购人可以接受该备选报价方案。</w:t>
            </w:r>
          </w:p>
        </w:tc>
      </w:tr>
      <w:tr w14:paraId="70423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0" w:type="auto"/>
            <w:shd w:val="clear" w:color="auto" w:fill="auto"/>
            <w:vAlign w:val="top"/>
          </w:tcPr>
          <w:p w14:paraId="504340C8">
            <w:pPr>
              <w:pStyle w:val="23"/>
              <w:spacing w:before="156" w:line="170" w:lineRule="auto"/>
              <w:ind w:left="311" w:leftChars="0"/>
              <w:rPr>
                <w:rFonts w:hint="default"/>
                <w:spacing w:val="-6"/>
                <w:lang w:val="en-US" w:eastAsia="zh-CN"/>
              </w:rPr>
            </w:pPr>
            <w:r>
              <w:rPr>
                <w:rFonts w:hint="eastAsia"/>
                <w:spacing w:val="-6"/>
                <w:lang w:val="en-US" w:eastAsia="zh-CN"/>
              </w:rPr>
              <w:t>22</w:t>
            </w:r>
          </w:p>
        </w:tc>
        <w:tc>
          <w:tcPr>
            <w:tcW w:w="2472" w:type="dxa"/>
            <w:shd w:val="clear" w:color="auto" w:fill="auto"/>
            <w:vAlign w:val="center"/>
          </w:tcPr>
          <w:p w14:paraId="0F4E9C32">
            <w:pPr>
              <w:pStyle w:val="23"/>
              <w:spacing w:before="156" w:line="170" w:lineRule="auto"/>
              <w:ind w:left="311" w:leftChars="0"/>
              <w:rPr>
                <w:spacing w:val="-6"/>
                <w:lang w:val="en-US" w:eastAsia="en-US"/>
              </w:rPr>
            </w:pPr>
            <w:r>
              <w:rPr>
                <w:spacing w:val="-6"/>
              </w:rPr>
              <w:t>响应报价的范围</w:t>
            </w:r>
          </w:p>
        </w:tc>
        <w:tc>
          <w:tcPr>
            <w:tcW w:w="5808" w:type="dxa"/>
            <w:shd w:val="clear" w:color="auto" w:fill="auto"/>
            <w:vAlign w:val="center"/>
          </w:tcPr>
          <w:p w14:paraId="64E08424">
            <w:pPr>
              <w:pStyle w:val="23"/>
              <w:spacing w:before="156" w:line="170" w:lineRule="auto"/>
              <w:ind w:left="311" w:leftChars="0"/>
              <w:rPr>
                <w:spacing w:val="-6"/>
                <w:lang w:val="en-US" w:eastAsia="en-US"/>
              </w:rPr>
            </w:pPr>
            <w:r>
              <w:rPr>
                <w:spacing w:val="-6"/>
              </w:rPr>
              <w:t>含税全包价，本次报价为人民币报价</w:t>
            </w:r>
          </w:p>
        </w:tc>
      </w:tr>
      <w:tr w14:paraId="61569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0" w:type="auto"/>
          </w:tcPr>
          <w:p w14:paraId="2C23B201">
            <w:pPr>
              <w:pStyle w:val="23"/>
              <w:spacing w:before="156" w:line="170" w:lineRule="auto"/>
              <w:ind w:left="311" w:leftChars="0"/>
              <w:rPr>
                <w:rFonts w:hint="default"/>
                <w:spacing w:val="-6"/>
                <w:lang w:val="en-US" w:eastAsia="zh-CN"/>
              </w:rPr>
            </w:pPr>
            <w:r>
              <w:rPr>
                <w:rFonts w:hint="eastAsia"/>
                <w:spacing w:val="-6"/>
                <w:lang w:val="en-US" w:eastAsia="zh-CN"/>
              </w:rPr>
              <w:t>23</w:t>
            </w:r>
          </w:p>
        </w:tc>
        <w:tc>
          <w:tcPr>
            <w:tcW w:w="2472" w:type="dxa"/>
            <w:shd w:val="clear" w:color="auto" w:fill="auto"/>
            <w:vAlign w:val="top"/>
          </w:tcPr>
          <w:p w14:paraId="343AC4D3">
            <w:pPr>
              <w:pStyle w:val="23"/>
              <w:spacing w:before="156" w:line="170" w:lineRule="auto"/>
              <w:ind w:left="311" w:leftChars="0"/>
              <w:rPr>
                <w:spacing w:val="-6"/>
              </w:rPr>
            </w:pPr>
          </w:p>
          <w:p w14:paraId="602BB26A">
            <w:pPr>
              <w:pStyle w:val="23"/>
              <w:spacing w:before="156" w:line="170" w:lineRule="auto"/>
              <w:ind w:left="311" w:leftChars="0"/>
              <w:rPr>
                <w:spacing w:val="-6"/>
                <w:lang w:val="en-US" w:eastAsia="en-US"/>
              </w:rPr>
            </w:pPr>
            <w:r>
              <w:rPr>
                <w:spacing w:val="-6"/>
              </w:rPr>
              <w:t>响应报价的次数</w:t>
            </w:r>
          </w:p>
        </w:tc>
        <w:tc>
          <w:tcPr>
            <w:tcW w:w="5808" w:type="dxa"/>
            <w:shd w:val="clear" w:color="auto" w:fill="auto"/>
            <w:vAlign w:val="top"/>
          </w:tcPr>
          <w:p w14:paraId="64D52C5C">
            <w:pPr>
              <w:pStyle w:val="23"/>
              <w:spacing w:before="156" w:line="170" w:lineRule="auto"/>
              <w:ind w:left="311" w:leftChars="0"/>
              <w:rPr>
                <w:spacing w:val="-6"/>
                <w:lang w:val="en-US" w:eastAsia="en-US"/>
              </w:rPr>
            </w:pPr>
            <w:r>
              <w:rPr>
                <w:spacing w:val="-6"/>
              </w:rPr>
              <w:t>本次响应报价实行多轮谈判报价，原则上第二轮报价 为最终报价（其中第一轮为响应文件中的报价）。</w:t>
            </w:r>
          </w:p>
        </w:tc>
      </w:tr>
      <w:tr w14:paraId="77E31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0" w:type="auto"/>
          </w:tcPr>
          <w:p w14:paraId="05BACBF8">
            <w:pPr>
              <w:pStyle w:val="23"/>
              <w:spacing w:before="156" w:line="170" w:lineRule="auto"/>
              <w:ind w:left="311" w:leftChars="0"/>
              <w:rPr>
                <w:rFonts w:hint="default"/>
                <w:spacing w:val="-6"/>
                <w:lang w:val="en-US" w:eastAsia="zh-CN"/>
              </w:rPr>
            </w:pPr>
            <w:r>
              <w:rPr>
                <w:rFonts w:hint="eastAsia"/>
                <w:spacing w:val="-6"/>
                <w:lang w:val="en-US" w:eastAsia="zh-CN"/>
              </w:rPr>
              <w:t>24</w:t>
            </w:r>
          </w:p>
        </w:tc>
        <w:tc>
          <w:tcPr>
            <w:tcW w:w="2472" w:type="dxa"/>
            <w:shd w:val="clear" w:color="auto" w:fill="auto"/>
            <w:vAlign w:val="top"/>
          </w:tcPr>
          <w:p w14:paraId="30E841E4">
            <w:pPr>
              <w:pStyle w:val="23"/>
              <w:spacing w:before="156" w:line="170" w:lineRule="auto"/>
              <w:ind w:left="311" w:leftChars="0"/>
              <w:rPr>
                <w:spacing w:val="-6"/>
              </w:rPr>
            </w:pPr>
          </w:p>
          <w:p w14:paraId="2F096812">
            <w:pPr>
              <w:pStyle w:val="23"/>
              <w:spacing w:before="156" w:line="170" w:lineRule="auto"/>
              <w:ind w:left="311" w:leftChars="0"/>
              <w:rPr>
                <w:spacing w:val="-6"/>
                <w:lang w:val="en-US" w:eastAsia="en-US"/>
              </w:rPr>
            </w:pPr>
            <w:r>
              <w:rPr>
                <w:spacing w:val="-6"/>
              </w:rPr>
              <w:t>进口产品投标</w:t>
            </w:r>
          </w:p>
        </w:tc>
        <w:tc>
          <w:tcPr>
            <w:tcW w:w="5808" w:type="dxa"/>
            <w:shd w:val="clear" w:color="auto" w:fill="auto"/>
            <w:vAlign w:val="top"/>
          </w:tcPr>
          <w:p w14:paraId="088EB299">
            <w:pPr>
              <w:pStyle w:val="23"/>
              <w:spacing w:before="156" w:line="170" w:lineRule="auto"/>
              <w:ind w:left="311" w:leftChars="0"/>
              <w:rPr>
                <w:spacing w:val="-6"/>
              </w:rPr>
            </w:pPr>
            <w:r>
              <w:rPr>
                <w:spacing w:val="-6"/>
              </w:rPr>
              <w:t>☑不允许</w:t>
            </w:r>
          </w:p>
          <w:p w14:paraId="49EE9055">
            <w:pPr>
              <w:pStyle w:val="23"/>
              <w:spacing w:before="156" w:line="170" w:lineRule="auto"/>
              <w:ind w:left="311" w:leftChars="0"/>
              <w:rPr>
                <w:spacing w:val="-6"/>
                <w:lang w:val="en-US" w:eastAsia="en-US"/>
              </w:rPr>
            </w:pPr>
            <w:r>
              <w:rPr>
                <w:spacing w:val="-6"/>
              </w:rPr>
              <w:t>□允许，产品名目清单：</w:t>
            </w:r>
          </w:p>
        </w:tc>
      </w:tr>
      <w:tr w14:paraId="03FE2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0" w:type="auto"/>
          </w:tcPr>
          <w:p w14:paraId="4ECB43F3">
            <w:pPr>
              <w:pStyle w:val="23"/>
              <w:spacing w:before="156" w:line="170" w:lineRule="auto"/>
              <w:ind w:left="311" w:leftChars="0"/>
              <w:rPr>
                <w:rFonts w:hint="default"/>
                <w:spacing w:val="-6"/>
                <w:lang w:val="en-US" w:eastAsia="zh-CN"/>
              </w:rPr>
            </w:pPr>
            <w:r>
              <w:rPr>
                <w:rFonts w:hint="eastAsia"/>
                <w:spacing w:val="-6"/>
                <w:lang w:val="en-US" w:eastAsia="zh-CN"/>
              </w:rPr>
              <w:t>25</w:t>
            </w:r>
          </w:p>
        </w:tc>
        <w:tc>
          <w:tcPr>
            <w:tcW w:w="2472" w:type="dxa"/>
            <w:shd w:val="clear" w:color="auto" w:fill="auto"/>
            <w:vAlign w:val="top"/>
          </w:tcPr>
          <w:p w14:paraId="2804CC83">
            <w:pPr>
              <w:pStyle w:val="23"/>
              <w:spacing w:before="156" w:line="170" w:lineRule="auto"/>
              <w:ind w:left="311" w:leftChars="0"/>
              <w:rPr>
                <w:spacing w:val="-6"/>
              </w:rPr>
            </w:pPr>
            <w:r>
              <w:rPr>
                <w:spacing w:val="-6"/>
              </w:rPr>
              <w:t>样品</w:t>
            </w:r>
          </w:p>
        </w:tc>
        <w:tc>
          <w:tcPr>
            <w:tcW w:w="5808" w:type="dxa"/>
            <w:shd w:val="clear" w:color="auto" w:fill="auto"/>
            <w:vAlign w:val="top"/>
          </w:tcPr>
          <w:p w14:paraId="16A66D9C">
            <w:pPr>
              <w:pStyle w:val="23"/>
              <w:spacing w:before="156" w:line="170" w:lineRule="auto"/>
              <w:ind w:left="311" w:leftChars="0"/>
              <w:rPr>
                <w:spacing w:val="-6"/>
              </w:rPr>
            </w:pPr>
            <w:r>
              <w:rPr>
                <w:spacing w:val="-6"/>
              </w:rPr>
              <w:t>☑ 不需要</w:t>
            </w:r>
          </w:p>
        </w:tc>
      </w:tr>
      <w:tr w14:paraId="2805A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0" w:type="auto"/>
            <w:shd w:val="clear" w:color="auto" w:fill="auto"/>
            <w:vAlign w:val="top"/>
          </w:tcPr>
          <w:p w14:paraId="7AC8C0F0">
            <w:pPr>
              <w:pStyle w:val="23"/>
              <w:spacing w:before="156" w:line="170" w:lineRule="auto"/>
              <w:ind w:left="311" w:leftChars="0"/>
              <w:rPr>
                <w:rFonts w:hint="eastAsia" w:ascii="仿宋" w:hAnsi="仿宋" w:eastAsia="仿宋" w:cs="仿宋"/>
                <w:snapToGrid w:val="0"/>
                <w:color w:val="000000"/>
                <w:kern w:val="0"/>
                <w:sz w:val="24"/>
                <w:szCs w:val="24"/>
                <w:lang w:val="en-US" w:eastAsia="zh-CN" w:bidi="ar-SA"/>
              </w:rPr>
            </w:pPr>
            <w:r>
              <w:rPr>
                <w:spacing w:val="-6"/>
              </w:rPr>
              <w:t>26</w:t>
            </w:r>
          </w:p>
        </w:tc>
        <w:tc>
          <w:tcPr>
            <w:tcW w:w="2472" w:type="dxa"/>
            <w:shd w:val="clear" w:color="auto" w:fill="auto"/>
            <w:vAlign w:val="top"/>
          </w:tcPr>
          <w:p w14:paraId="646AB51D">
            <w:pPr>
              <w:pStyle w:val="23"/>
              <w:spacing w:before="114" w:line="202" w:lineRule="auto"/>
              <w:ind w:left="120" w:leftChars="0"/>
              <w:rPr>
                <w:rFonts w:ascii="仿宋" w:hAnsi="仿宋" w:eastAsia="仿宋" w:cs="仿宋"/>
                <w:snapToGrid w:val="0"/>
                <w:color w:val="000000"/>
                <w:kern w:val="0"/>
                <w:sz w:val="24"/>
                <w:szCs w:val="24"/>
                <w:lang w:val="en-US" w:eastAsia="en-US" w:bidi="ar-SA"/>
              </w:rPr>
            </w:pPr>
            <w:r>
              <w:rPr>
                <w:spacing w:val="-3"/>
              </w:rPr>
              <w:t>保证金的交纳</w:t>
            </w:r>
          </w:p>
        </w:tc>
        <w:tc>
          <w:tcPr>
            <w:tcW w:w="5808" w:type="dxa"/>
            <w:shd w:val="clear" w:color="auto" w:fill="auto"/>
            <w:vAlign w:val="top"/>
          </w:tcPr>
          <w:p w14:paraId="2AB4FD74">
            <w:pPr>
              <w:pStyle w:val="23"/>
              <w:spacing w:before="85" w:line="224" w:lineRule="auto"/>
              <w:ind w:left="123" w:leftChars="0"/>
              <w:rPr>
                <w:rFonts w:ascii="仿宋" w:hAnsi="仿宋" w:eastAsia="仿宋" w:cs="仿宋"/>
                <w:snapToGrid w:val="0"/>
                <w:color w:val="000000"/>
                <w:kern w:val="0"/>
                <w:sz w:val="24"/>
                <w:szCs w:val="24"/>
                <w:lang w:val="en-US" w:eastAsia="en-US" w:bidi="ar-SA"/>
              </w:rPr>
            </w:pPr>
            <w:r>
              <w:t>无</w:t>
            </w:r>
          </w:p>
        </w:tc>
      </w:tr>
      <w:tr w14:paraId="7E96F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0" w:type="auto"/>
            <w:shd w:val="clear" w:color="auto" w:fill="auto"/>
            <w:vAlign w:val="top"/>
          </w:tcPr>
          <w:p w14:paraId="407DF4B6">
            <w:pPr>
              <w:spacing w:line="264" w:lineRule="auto"/>
              <w:rPr>
                <w:rFonts w:ascii="Arial"/>
                <w:sz w:val="21"/>
              </w:rPr>
            </w:pPr>
          </w:p>
          <w:p w14:paraId="69DB73F8">
            <w:pPr>
              <w:spacing w:line="264" w:lineRule="auto"/>
              <w:rPr>
                <w:rFonts w:ascii="Arial"/>
                <w:sz w:val="21"/>
              </w:rPr>
            </w:pPr>
          </w:p>
          <w:p w14:paraId="420ACB66">
            <w:pPr>
              <w:spacing w:line="264" w:lineRule="auto"/>
              <w:rPr>
                <w:rFonts w:ascii="Arial"/>
                <w:sz w:val="21"/>
              </w:rPr>
            </w:pPr>
          </w:p>
          <w:p w14:paraId="4139D7E3">
            <w:pPr>
              <w:spacing w:line="264" w:lineRule="auto"/>
              <w:rPr>
                <w:rFonts w:ascii="Arial"/>
                <w:sz w:val="21"/>
              </w:rPr>
            </w:pPr>
          </w:p>
          <w:p w14:paraId="3AB0C776">
            <w:pPr>
              <w:spacing w:line="265" w:lineRule="auto"/>
              <w:rPr>
                <w:rFonts w:ascii="Arial"/>
                <w:sz w:val="21"/>
              </w:rPr>
            </w:pPr>
          </w:p>
          <w:p w14:paraId="670583E9">
            <w:pPr>
              <w:spacing w:line="265" w:lineRule="auto"/>
              <w:rPr>
                <w:rFonts w:ascii="Arial"/>
                <w:sz w:val="21"/>
              </w:rPr>
            </w:pPr>
          </w:p>
          <w:p w14:paraId="2F648B1C">
            <w:pPr>
              <w:spacing w:line="265" w:lineRule="auto"/>
              <w:rPr>
                <w:rFonts w:ascii="Arial"/>
                <w:sz w:val="21"/>
              </w:rPr>
            </w:pPr>
          </w:p>
          <w:p w14:paraId="65F798FA">
            <w:pPr>
              <w:spacing w:line="265" w:lineRule="auto"/>
              <w:rPr>
                <w:rFonts w:ascii="Arial"/>
                <w:sz w:val="21"/>
              </w:rPr>
            </w:pPr>
          </w:p>
          <w:p w14:paraId="38C55E37">
            <w:pPr>
              <w:pStyle w:val="23"/>
              <w:spacing w:before="78" w:line="180" w:lineRule="auto"/>
              <w:ind w:left="311" w:leftChars="0"/>
              <w:rPr>
                <w:rFonts w:ascii="仿宋" w:hAnsi="仿宋" w:eastAsia="仿宋" w:cs="仿宋"/>
                <w:snapToGrid w:val="0"/>
                <w:color w:val="000000"/>
                <w:kern w:val="0"/>
                <w:sz w:val="24"/>
                <w:szCs w:val="24"/>
                <w:lang w:val="en-US" w:eastAsia="en-US" w:bidi="ar-SA"/>
              </w:rPr>
            </w:pPr>
            <w:r>
              <w:rPr>
                <w:spacing w:val="-6"/>
              </w:rPr>
              <w:t>27</w:t>
            </w:r>
          </w:p>
        </w:tc>
        <w:tc>
          <w:tcPr>
            <w:tcW w:w="2472" w:type="dxa"/>
            <w:shd w:val="clear" w:color="auto" w:fill="auto"/>
            <w:vAlign w:val="top"/>
          </w:tcPr>
          <w:p w14:paraId="22AC8541">
            <w:pPr>
              <w:spacing w:line="259" w:lineRule="auto"/>
              <w:rPr>
                <w:rFonts w:ascii="Arial"/>
                <w:sz w:val="21"/>
              </w:rPr>
            </w:pPr>
          </w:p>
          <w:p w14:paraId="2DD376D0">
            <w:pPr>
              <w:spacing w:line="259" w:lineRule="auto"/>
              <w:rPr>
                <w:rFonts w:ascii="Arial"/>
                <w:sz w:val="21"/>
              </w:rPr>
            </w:pPr>
          </w:p>
          <w:p w14:paraId="0B2A0812">
            <w:pPr>
              <w:spacing w:line="259" w:lineRule="auto"/>
              <w:rPr>
                <w:rFonts w:ascii="Arial"/>
                <w:sz w:val="21"/>
              </w:rPr>
            </w:pPr>
          </w:p>
          <w:p w14:paraId="4A5D72E2">
            <w:pPr>
              <w:spacing w:line="259" w:lineRule="auto"/>
              <w:rPr>
                <w:rFonts w:ascii="Arial"/>
                <w:sz w:val="21"/>
              </w:rPr>
            </w:pPr>
          </w:p>
          <w:p w14:paraId="2D76827F">
            <w:pPr>
              <w:spacing w:line="259" w:lineRule="auto"/>
              <w:rPr>
                <w:rFonts w:ascii="Arial"/>
                <w:sz w:val="21"/>
              </w:rPr>
            </w:pPr>
          </w:p>
          <w:p w14:paraId="47987166">
            <w:pPr>
              <w:spacing w:line="259" w:lineRule="auto"/>
              <w:rPr>
                <w:rFonts w:ascii="Arial"/>
                <w:sz w:val="21"/>
              </w:rPr>
            </w:pPr>
          </w:p>
          <w:p w14:paraId="50D654C0">
            <w:pPr>
              <w:spacing w:line="260" w:lineRule="auto"/>
              <w:rPr>
                <w:rFonts w:ascii="Arial"/>
                <w:sz w:val="21"/>
              </w:rPr>
            </w:pPr>
          </w:p>
          <w:p w14:paraId="0BA54DCD">
            <w:pPr>
              <w:spacing w:line="260" w:lineRule="auto"/>
              <w:rPr>
                <w:rFonts w:ascii="Arial"/>
                <w:sz w:val="21"/>
              </w:rPr>
            </w:pPr>
          </w:p>
          <w:p w14:paraId="0551B5E2">
            <w:pPr>
              <w:pStyle w:val="23"/>
              <w:spacing w:before="78" w:line="222" w:lineRule="auto"/>
              <w:ind w:left="126" w:leftChars="0"/>
              <w:rPr>
                <w:rFonts w:ascii="仿宋" w:hAnsi="仿宋" w:eastAsia="仿宋" w:cs="仿宋"/>
                <w:snapToGrid w:val="0"/>
                <w:color w:val="000000"/>
                <w:kern w:val="0"/>
                <w:sz w:val="24"/>
                <w:szCs w:val="24"/>
                <w:lang w:val="en-US" w:eastAsia="en-US" w:bidi="ar-SA"/>
              </w:rPr>
            </w:pPr>
            <w:r>
              <w:rPr>
                <w:spacing w:val="-4"/>
              </w:rPr>
              <w:t>响应文件编制</w:t>
            </w:r>
          </w:p>
        </w:tc>
        <w:tc>
          <w:tcPr>
            <w:tcW w:w="5808" w:type="dxa"/>
            <w:shd w:val="clear" w:color="auto" w:fill="auto"/>
            <w:vAlign w:val="top"/>
          </w:tcPr>
          <w:p w14:paraId="0897D77D">
            <w:pPr>
              <w:pStyle w:val="23"/>
              <w:spacing w:before="49" w:line="243" w:lineRule="auto"/>
              <w:ind w:left="114" w:right="107" w:firstLine="16"/>
              <w:jc w:val="both"/>
            </w:pPr>
            <w:r>
              <w:rPr>
                <w:spacing w:val="-1"/>
              </w:rPr>
              <w:t>1.本项目采用电子交易方式，供应商可前往新疆政府</w:t>
            </w:r>
            <w:r>
              <w:t xml:space="preserve"> 采购网（</w:t>
            </w:r>
            <w:r>
              <w:fldChar w:fldCharType="begin"/>
            </w:r>
            <w:r>
              <w:instrText xml:space="preserve"> HYPERLINK "http://www.ccgp-xinjiang.gov.cn/" </w:instrText>
            </w:r>
            <w:r>
              <w:fldChar w:fldCharType="separate"/>
            </w:r>
            <w:r>
              <w:t>http://www.ccgp-xinjiang.go</w:t>
            </w:r>
            <w:r>
              <w:rPr>
                <w:spacing w:val="-1"/>
              </w:rPr>
              <w:t>v.cn/</w:t>
            </w:r>
            <w:r>
              <w:rPr>
                <w:spacing w:val="-1"/>
              </w:rPr>
              <w:fldChar w:fldCharType="end"/>
            </w:r>
            <w:r>
              <w:rPr>
                <w:spacing w:val="-1"/>
              </w:rPr>
              <w:t>）下载</w:t>
            </w:r>
            <w:r>
              <w:t xml:space="preserve"> </w:t>
            </w:r>
            <w:r>
              <w:rPr>
                <w:spacing w:val="-1"/>
              </w:rPr>
              <w:t>专区，下载政采云电子投标客户端，安装完成后，可</w:t>
            </w:r>
            <w:r>
              <w:rPr>
                <w:spacing w:val="15"/>
              </w:rPr>
              <w:t xml:space="preserve"> </w:t>
            </w:r>
            <w:r>
              <w:rPr>
                <w:spacing w:val="-7"/>
              </w:rPr>
              <w:t>通过账号密码或</w:t>
            </w:r>
            <w:r>
              <w:rPr>
                <w:spacing w:val="-41"/>
              </w:rPr>
              <w:t xml:space="preserve"> </w:t>
            </w:r>
            <w:r>
              <w:rPr>
                <w:spacing w:val="-7"/>
              </w:rPr>
              <w:t>CA</w:t>
            </w:r>
            <w:r>
              <w:rPr>
                <w:spacing w:val="-39"/>
              </w:rPr>
              <w:t xml:space="preserve"> </w:t>
            </w:r>
            <w:r>
              <w:rPr>
                <w:spacing w:val="-7"/>
              </w:rPr>
              <w:t>登录客户端进行响应文件制作。在</w:t>
            </w:r>
            <w:r>
              <w:t xml:space="preserve"> </w:t>
            </w:r>
            <w:r>
              <w:rPr>
                <w:spacing w:val="-6"/>
              </w:rPr>
              <w:t>使用政采云电子投标客户端时，建议使用</w:t>
            </w:r>
            <w:r>
              <w:rPr>
                <w:spacing w:val="-57"/>
              </w:rPr>
              <w:t xml:space="preserve"> </w:t>
            </w:r>
            <w:r>
              <w:rPr>
                <w:spacing w:val="-6"/>
              </w:rPr>
              <w:t>WIN7</w:t>
            </w:r>
            <w:r>
              <w:rPr>
                <w:spacing w:val="-41"/>
              </w:rPr>
              <w:t xml:space="preserve"> </w:t>
            </w:r>
            <w:r>
              <w:rPr>
                <w:spacing w:val="-6"/>
              </w:rPr>
              <w:t>及以上</w:t>
            </w:r>
            <w:r>
              <w:t xml:space="preserve"> </w:t>
            </w:r>
            <w:r>
              <w:rPr>
                <w:spacing w:val="19"/>
              </w:rPr>
              <w:t>操作系统</w:t>
            </w:r>
            <w:r>
              <w:rPr>
                <w:spacing w:val="-47"/>
              </w:rPr>
              <w:t xml:space="preserve"> </w:t>
            </w:r>
            <w:r>
              <w:rPr>
                <w:spacing w:val="19"/>
              </w:rPr>
              <w:t>。如有问题可拨打政采云客户服务热线</w:t>
            </w:r>
            <w:r>
              <w:t xml:space="preserve"> </w:t>
            </w:r>
            <w:r>
              <w:rPr>
                <w:spacing w:val="-3"/>
              </w:rPr>
              <w:t>95763</w:t>
            </w:r>
            <w:r>
              <w:rPr>
                <w:spacing w:val="-41"/>
              </w:rPr>
              <w:t xml:space="preserve"> </w:t>
            </w:r>
            <w:r>
              <w:rPr>
                <w:spacing w:val="-3"/>
              </w:rPr>
              <w:t>进行咨询。</w:t>
            </w:r>
          </w:p>
          <w:p w14:paraId="426023C2">
            <w:pPr>
              <w:pStyle w:val="23"/>
              <w:spacing w:before="32" w:line="222" w:lineRule="auto"/>
              <w:ind w:left="116"/>
            </w:pPr>
            <w:r>
              <w:rPr>
                <w:spacing w:val="-1"/>
              </w:rPr>
              <w:t>2.响应文件分技术文件、商务文件。</w:t>
            </w:r>
          </w:p>
          <w:p w14:paraId="1EAECF8F">
            <w:pPr>
              <w:pStyle w:val="23"/>
              <w:spacing w:before="32" w:line="237" w:lineRule="auto"/>
              <w:ind w:left="124" w:right="107" w:hanging="6"/>
            </w:pPr>
            <w:r>
              <w:rPr>
                <w:spacing w:val="-1"/>
              </w:rPr>
              <w:t>3.响应文件内容。供应商应按照竞争性谈判文件的要</w:t>
            </w:r>
            <w:r>
              <w:rPr>
                <w:spacing w:val="12"/>
              </w:rPr>
              <w:t xml:space="preserve"> </w:t>
            </w:r>
            <w:r>
              <w:rPr>
                <w:spacing w:val="-1"/>
              </w:rPr>
              <w:t>求编写响应文件；对竞争性谈判文件要求填写的表格</w:t>
            </w:r>
            <w:r>
              <w:rPr>
                <w:spacing w:val="4"/>
              </w:rPr>
              <w:t xml:space="preserve"> </w:t>
            </w:r>
            <w:r>
              <w:rPr>
                <w:spacing w:val="-1"/>
              </w:rPr>
              <w:t>或者资料不得缺少或者留空，响应文件不得加行。</w:t>
            </w:r>
          </w:p>
          <w:p w14:paraId="0E8777E5">
            <w:pPr>
              <w:pStyle w:val="23"/>
              <w:spacing w:before="31" w:line="223" w:lineRule="auto"/>
              <w:ind w:right="866" w:rightChars="0"/>
              <w:rPr>
                <w:rFonts w:ascii="仿宋" w:hAnsi="仿宋" w:eastAsia="仿宋" w:cs="仿宋"/>
                <w:snapToGrid w:val="0"/>
                <w:color w:val="000000"/>
                <w:kern w:val="0"/>
                <w:sz w:val="24"/>
                <w:szCs w:val="24"/>
                <w:lang w:val="en-US" w:eastAsia="en-US" w:bidi="ar-SA"/>
              </w:rPr>
            </w:pPr>
            <w:r>
              <w:rPr>
                <w:spacing w:val="13"/>
              </w:rPr>
              <w:t xml:space="preserve"> </w:t>
            </w:r>
            <w:r>
              <w:rPr>
                <w:rFonts w:hint="eastAsia"/>
                <w:spacing w:val="13"/>
                <w:lang w:val="en-US" w:eastAsia="zh-CN"/>
              </w:rPr>
              <w:t>4</w:t>
            </w:r>
            <w:r>
              <w:rPr>
                <w:spacing w:val="-3"/>
              </w:rPr>
              <w:t>.供应商中标后应按要求提供纸质响应文件。</w:t>
            </w:r>
          </w:p>
        </w:tc>
      </w:tr>
      <w:tr w14:paraId="2767C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0" w:type="auto"/>
            <w:shd w:val="clear" w:color="auto" w:fill="auto"/>
            <w:vAlign w:val="top"/>
          </w:tcPr>
          <w:p w14:paraId="0D9ED1FF">
            <w:pPr>
              <w:spacing w:line="277" w:lineRule="auto"/>
              <w:rPr>
                <w:rFonts w:ascii="Arial"/>
                <w:sz w:val="21"/>
              </w:rPr>
            </w:pPr>
          </w:p>
          <w:p w14:paraId="196A2D2F">
            <w:pPr>
              <w:spacing w:line="277" w:lineRule="auto"/>
              <w:rPr>
                <w:rFonts w:ascii="Arial"/>
                <w:sz w:val="21"/>
              </w:rPr>
            </w:pPr>
          </w:p>
          <w:p w14:paraId="2D2C4CAB">
            <w:pPr>
              <w:spacing w:line="277" w:lineRule="auto"/>
              <w:rPr>
                <w:rFonts w:ascii="Arial"/>
                <w:sz w:val="21"/>
              </w:rPr>
            </w:pPr>
          </w:p>
          <w:p w14:paraId="68852BE4">
            <w:pPr>
              <w:pStyle w:val="23"/>
              <w:spacing w:before="78" w:line="180" w:lineRule="auto"/>
              <w:ind w:firstLine="228" w:firstLineChars="100"/>
              <w:rPr>
                <w:rFonts w:hint="default" w:ascii="仿宋" w:hAnsi="仿宋" w:eastAsia="仿宋" w:cs="仿宋"/>
                <w:snapToGrid w:val="0"/>
                <w:color w:val="000000"/>
                <w:kern w:val="0"/>
                <w:sz w:val="24"/>
                <w:szCs w:val="24"/>
                <w:lang w:val="en-US" w:eastAsia="zh-CN" w:bidi="ar-SA"/>
              </w:rPr>
            </w:pPr>
            <w:r>
              <w:rPr>
                <w:rFonts w:hint="eastAsia"/>
                <w:spacing w:val="-6"/>
                <w:lang w:val="en-US" w:eastAsia="zh-CN"/>
              </w:rPr>
              <w:t>28</w:t>
            </w:r>
          </w:p>
        </w:tc>
        <w:tc>
          <w:tcPr>
            <w:tcW w:w="2472" w:type="dxa"/>
            <w:shd w:val="clear" w:color="auto" w:fill="auto"/>
            <w:vAlign w:val="top"/>
          </w:tcPr>
          <w:p w14:paraId="5E0FF6E0">
            <w:pPr>
              <w:spacing w:line="270" w:lineRule="auto"/>
              <w:rPr>
                <w:rFonts w:ascii="Arial"/>
                <w:sz w:val="21"/>
              </w:rPr>
            </w:pPr>
          </w:p>
          <w:p w14:paraId="34A7192F">
            <w:pPr>
              <w:spacing w:line="270" w:lineRule="auto"/>
              <w:rPr>
                <w:rFonts w:ascii="Arial"/>
                <w:sz w:val="21"/>
              </w:rPr>
            </w:pPr>
          </w:p>
          <w:p w14:paraId="603E86C8">
            <w:pPr>
              <w:spacing w:line="271" w:lineRule="auto"/>
              <w:rPr>
                <w:rFonts w:ascii="Arial"/>
                <w:sz w:val="21"/>
              </w:rPr>
            </w:pPr>
          </w:p>
          <w:p w14:paraId="1B7740D0">
            <w:pPr>
              <w:pStyle w:val="23"/>
              <w:spacing w:before="78" w:line="222" w:lineRule="auto"/>
              <w:rPr>
                <w:rFonts w:ascii="仿宋" w:hAnsi="仿宋" w:eastAsia="仿宋" w:cs="仿宋"/>
                <w:snapToGrid w:val="0"/>
                <w:color w:val="000000"/>
                <w:kern w:val="0"/>
                <w:sz w:val="24"/>
                <w:szCs w:val="24"/>
                <w:lang w:val="en-US" w:eastAsia="en-US" w:bidi="ar-SA"/>
              </w:rPr>
            </w:pPr>
            <w:r>
              <w:rPr>
                <w:spacing w:val="-3"/>
              </w:rPr>
              <w:t>响应文件签署</w:t>
            </w:r>
          </w:p>
        </w:tc>
        <w:tc>
          <w:tcPr>
            <w:tcW w:w="5808" w:type="dxa"/>
            <w:shd w:val="clear" w:color="auto" w:fill="auto"/>
            <w:vAlign w:val="top"/>
          </w:tcPr>
          <w:p w14:paraId="685B1A35">
            <w:pPr>
              <w:pStyle w:val="23"/>
              <w:spacing w:before="114" w:line="279" w:lineRule="auto"/>
              <w:ind w:left="125" w:right="107" w:firstLine="5"/>
            </w:pPr>
            <w:r>
              <w:rPr>
                <w:spacing w:val="-1"/>
              </w:rPr>
              <w:t>1.竞争性谈判文件要求供应商法定代表人或者被授权</w:t>
            </w:r>
            <w:r>
              <w:t xml:space="preserve"> </w:t>
            </w:r>
            <w:r>
              <w:rPr>
                <w:spacing w:val="-1"/>
              </w:rPr>
              <w:t>代表签字处</w:t>
            </w:r>
            <w:r>
              <w:rPr>
                <w:rFonts w:hint="eastAsia"/>
                <w:spacing w:val="-1"/>
                <w:lang w:eastAsia="zh-CN"/>
              </w:rPr>
              <w:t>的</w:t>
            </w:r>
            <w:r>
              <w:rPr>
                <w:spacing w:val="-1"/>
              </w:rPr>
              <w:t>，均须加盖其个人电子印章，并逐页加盖</w:t>
            </w:r>
            <w:r>
              <w:rPr>
                <w:spacing w:val="-3"/>
              </w:rPr>
              <w:t>单位公章的电子印章。</w:t>
            </w:r>
          </w:p>
          <w:p w14:paraId="497831E7">
            <w:pPr>
              <w:pStyle w:val="23"/>
              <w:spacing w:before="113" w:line="265" w:lineRule="auto"/>
              <w:ind w:left="131" w:leftChars="0" w:right="109" w:rightChars="0" w:hanging="15" w:firstLineChars="0"/>
              <w:rPr>
                <w:rFonts w:hint="eastAsia" w:ascii="仿宋" w:hAnsi="仿宋" w:eastAsia="仿宋" w:cs="仿宋"/>
                <w:snapToGrid w:val="0"/>
                <w:color w:val="000000"/>
                <w:kern w:val="0"/>
                <w:sz w:val="24"/>
                <w:szCs w:val="24"/>
                <w:lang w:val="en-US" w:eastAsia="zh-CN" w:bidi="ar-SA"/>
              </w:rPr>
            </w:pPr>
            <w:r>
              <w:rPr>
                <w:spacing w:val="-1"/>
              </w:rPr>
              <w:t>2.被授权代表人签章的，响应文件应附法人授权委托</w:t>
            </w:r>
            <w:r>
              <w:rPr>
                <w:spacing w:val="11"/>
              </w:rPr>
              <w:t xml:space="preserve"> </w:t>
            </w:r>
            <w:r>
              <w:rPr>
                <w:spacing w:val="-14"/>
              </w:rPr>
              <w:t>书。</w:t>
            </w:r>
          </w:p>
        </w:tc>
      </w:tr>
      <w:tr w14:paraId="48875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7" w:hRule="atLeast"/>
        </w:trPr>
        <w:tc>
          <w:tcPr>
            <w:tcW w:w="0" w:type="auto"/>
            <w:shd w:val="clear" w:color="auto" w:fill="auto"/>
            <w:vAlign w:val="top"/>
          </w:tcPr>
          <w:p w14:paraId="501E5B62">
            <w:pPr>
              <w:spacing w:line="281" w:lineRule="auto"/>
              <w:rPr>
                <w:rFonts w:ascii="Arial"/>
                <w:sz w:val="21"/>
              </w:rPr>
            </w:pPr>
          </w:p>
          <w:p w14:paraId="22481AB2">
            <w:pPr>
              <w:spacing w:line="281" w:lineRule="auto"/>
              <w:rPr>
                <w:rFonts w:ascii="Arial"/>
                <w:sz w:val="21"/>
              </w:rPr>
            </w:pPr>
          </w:p>
          <w:p w14:paraId="1192D3EE">
            <w:pPr>
              <w:spacing w:line="282" w:lineRule="auto"/>
              <w:rPr>
                <w:rFonts w:ascii="Arial"/>
                <w:sz w:val="21"/>
              </w:rPr>
            </w:pPr>
          </w:p>
          <w:p w14:paraId="1AE90819">
            <w:pPr>
              <w:pStyle w:val="23"/>
              <w:spacing w:before="78" w:line="180" w:lineRule="auto"/>
              <w:ind w:left="313" w:leftChars="0"/>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29</w:t>
            </w:r>
          </w:p>
        </w:tc>
        <w:tc>
          <w:tcPr>
            <w:tcW w:w="2472" w:type="dxa"/>
            <w:shd w:val="clear" w:color="auto" w:fill="auto"/>
            <w:vAlign w:val="top"/>
          </w:tcPr>
          <w:p w14:paraId="21536935">
            <w:pPr>
              <w:spacing w:line="321" w:lineRule="auto"/>
              <w:rPr>
                <w:rFonts w:ascii="Arial"/>
                <w:sz w:val="21"/>
              </w:rPr>
            </w:pPr>
          </w:p>
          <w:p w14:paraId="4475E864">
            <w:pPr>
              <w:spacing w:line="321" w:lineRule="auto"/>
              <w:rPr>
                <w:rFonts w:ascii="Arial"/>
                <w:sz w:val="21"/>
              </w:rPr>
            </w:pPr>
          </w:p>
          <w:p w14:paraId="7C9F043E">
            <w:pPr>
              <w:pStyle w:val="23"/>
              <w:spacing w:before="78" w:line="234" w:lineRule="auto"/>
              <w:ind w:left="119" w:leftChars="0" w:right="105" w:rightChars="0"/>
              <w:rPr>
                <w:rFonts w:ascii="仿宋" w:hAnsi="仿宋" w:eastAsia="仿宋" w:cs="仿宋"/>
                <w:snapToGrid w:val="0"/>
                <w:color w:val="000000"/>
                <w:kern w:val="0"/>
                <w:sz w:val="24"/>
                <w:szCs w:val="24"/>
                <w:lang w:val="en-US" w:eastAsia="en-US" w:bidi="ar-SA"/>
              </w:rPr>
            </w:pPr>
            <w:r>
              <w:rPr>
                <w:spacing w:val="2"/>
              </w:rPr>
              <w:t xml:space="preserve">供应商签到及电子响应 </w:t>
            </w:r>
            <w:r>
              <w:rPr>
                <w:spacing w:val="-4"/>
              </w:rPr>
              <w:t>文件解密</w:t>
            </w:r>
          </w:p>
        </w:tc>
        <w:tc>
          <w:tcPr>
            <w:tcW w:w="5808" w:type="dxa"/>
            <w:shd w:val="clear" w:color="auto" w:fill="auto"/>
            <w:vAlign w:val="top"/>
          </w:tcPr>
          <w:p w14:paraId="5C5A5DD0">
            <w:pPr>
              <w:pStyle w:val="23"/>
              <w:spacing w:before="49" w:line="239" w:lineRule="auto"/>
              <w:ind w:left="120" w:leftChars="0" w:right="107" w:rightChars="0" w:firstLine="1" w:firstLineChars="0"/>
              <w:jc w:val="both"/>
              <w:rPr>
                <w:rFonts w:ascii="仿宋" w:hAnsi="仿宋" w:eastAsia="仿宋" w:cs="仿宋"/>
                <w:snapToGrid w:val="0"/>
                <w:color w:val="000000"/>
                <w:kern w:val="0"/>
                <w:sz w:val="24"/>
                <w:szCs w:val="24"/>
                <w:lang w:val="en-US" w:eastAsia="en-US" w:bidi="ar-SA"/>
              </w:rPr>
            </w:pPr>
            <w:r>
              <w:rPr>
                <w:spacing w:val="-1"/>
              </w:rPr>
              <w:t>供应商登录政采云平台，在投标截止时间前必须完成</w:t>
            </w:r>
            <w:r>
              <w:rPr>
                <w:spacing w:val="7"/>
              </w:rPr>
              <w:t xml:space="preserve"> </w:t>
            </w:r>
            <w:r>
              <w:rPr>
                <w:spacing w:val="-1"/>
              </w:rPr>
              <w:t>签到</w:t>
            </w:r>
            <w:r>
              <w:rPr>
                <w:spacing w:val="-34"/>
              </w:rPr>
              <w:t>，（</w:t>
            </w:r>
            <w:r>
              <w:rPr>
                <w:spacing w:val="-1"/>
              </w:rPr>
              <w:t>本项目解密时长为：30</w:t>
            </w:r>
            <w:r>
              <w:rPr>
                <w:spacing w:val="-41"/>
              </w:rPr>
              <w:t xml:space="preserve"> </w:t>
            </w:r>
            <w:r>
              <w:rPr>
                <w:spacing w:val="-1"/>
              </w:rPr>
              <w:t>分钟，签名时</w:t>
            </w:r>
            <w:r>
              <w:rPr>
                <w:spacing w:val="-2"/>
              </w:rPr>
              <w:t>长为：</w:t>
            </w:r>
            <w:r>
              <w:t xml:space="preserve"> </w:t>
            </w:r>
            <w:r>
              <w:rPr>
                <w:spacing w:val="-7"/>
              </w:rPr>
              <w:t>10 分钟）开标时间后 30</w:t>
            </w:r>
            <w:r>
              <w:rPr>
                <w:spacing w:val="32"/>
              </w:rPr>
              <w:t xml:space="preserve"> </w:t>
            </w:r>
            <w:r>
              <w:rPr>
                <w:spacing w:val="-7"/>
              </w:rPr>
              <w:t>分钟内（用“项目采购-</w:t>
            </w:r>
            <w:r>
              <w:rPr>
                <w:spacing w:val="16"/>
              </w:rPr>
              <w:t xml:space="preserve"> </w:t>
            </w:r>
            <w:r>
              <w:rPr>
                <w:spacing w:val="-7"/>
              </w:rPr>
              <w:t>开</w:t>
            </w:r>
            <w:r>
              <w:t xml:space="preserve"> </w:t>
            </w:r>
            <w:r>
              <w:rPr>
                <w:spacing w:val="-2"/>
              </w:rPr>
              <w:t>标评标</w:t>
            </w:r>
            <w:r>
              <w:rPr>
                <w:spacing w:val="-88"/>
              </w:rPr>
              <w:t xml:space="preserve"> </w:t>
            </w:r>
            <w:r>
              <w:rPr>
                <w:spacing w:val="-2"/>
              </w:rPr>
              <w:t>”功能进行解密响应文件。若供应商在规定时</w:t>
            </w:r>
            <w:r>
              <w:t xml:space="preserve"> </w:t>
            </w:r>
            <w:r>
              <w:rPr>
                <w:spacing w:val="-1"/>
              </w:rPr>
              <w:t>间内未按时签到或解密的，视为无效投标。解密与加</w:t>
            </w:r>
            <w:r>
              <w:rPr>
                <w:spacing w:val="9"/>
              </w:rPr>
              <w:t xml:space="preserve"> </w:t>
            </w:r>
            <w:r>
              <w:rPr>
                <w:spacing w:val="-2"/>
              </w:rPr>
              <w:t>密响应文件须为同一个</w:t>
            </w:r>
            <w:r>
              <w:rPr>
                <w:spacing w:val="-51"/>
              </w:rPr>
              <w:t xml:space="preserve"> </w:t>
            </w:r>
            <w:r>
              <w:rPr>
                <w:spacing w:val="-2"/>
              </w:rPr>
              <w:t>CA。</w:t>
            </w:r>
          </w:p>
        </w:tc>
      </w:tr>
      <w:tr w14:paraId="761C9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0" w:type="auto"/>
            <w:shd w:val="clear" w:color="auto" w:fill="auto"/>
            <w:vAlign w:val="top"/>
          </w:tcPr>
          <w:p w14:paraId="2020329B">
            <w:pPr>
              <w:pStyle w:val="23"/>
              <w:spacing w:before="78" w:line="180" w:lineRule="auto"/>
              <w:ind w:left="313" w:leftChars="0"/>
              <w:rPr>
                <w:rFonts w:hint="eastAsia"/>
                <w:spacing w:val="-7"/>
                <w:lang w:val="en-US" w:eastAsia="zh-CN"/>
              </w:rPr>
            </w:pPr>
          </w:p>
          <w:p w14:paraId="12F1FF95">
            <w:pPr>
              <w:pStyle w:val="23"/>
              <w:spacing w:before="78" w:line="180" w:lineRule="auto"/>
              <w:ind w:left="313" w:leftChars="0"/>
              <w:rPr>
                <w:rFonts w:hint="default" w:eastAsia="仿宋"/>
                <w:spacing w:val="-7"/>
                <w:lang w:val="en-US" w:eastAsia="zh-CN"/>
              </w:rPr>
            </w:pPr>
            <w:r>
              <w:rPr>
                <w:rFonts w:hint="eastAsia"/>
                <w:spacing w:val="-7"/>
                <w:lang w:val="en-US" w:eastAsia="zh-CN"/>
              </w:rPr>
              <w:t>30</w:t>
            </w:r>
          </w:p>
        </w:tc>
        <w:tc>
          <w:tcPr>
            <w:tcW w:w="2472" w:type="dxa"/>
            <w:shd w:val="clear" w:color="auto" w:fill="auto"/>
            <w:vAlign w:val="top"/>
          </w:tcPr>
          <w:p w14:paraId="328DCEAE">
            <w:pPr>
              <w:pStyle w:val="23"/>
              <w:spacing w:before="132" w:line="256" w:lineRule="auto"/>
              <w:ind w:left="141" w:leftChars="0" w:right="105" w:rightChars="0" w:hanging="19" w:firstLineChars="0"/>
              <w:rPr>
                <w:rFonts w:ascii="仿宋" w:hAnsi="仿宋" w:eastAsia="仿宋" w:cs="仿宋"/>
                <w:snapToGrid w:val="0"/>
                <w:color w:val="000000"/>
                <w:kern w:val="0"/>
                <w:sz w:val="24"/>
                <w:szCs w:val="24"/>
                <w:lang w:val="en-US" w:eastAsia="en-US" w:bidi="ar-SA"/>
              </w:rPr>
            </w:pPr>
            <w:r>
              <w:rPr>
                <w:spacing w:val="16"/>
              </w:rPr>
              <w:t>递交响应文件截止时</w:t>
            </w:r>
            <w:r>
              <w:rPr>
                <w:spacing w:val="1"/>
              </w:rPr>
              <w:t xml:space="preserve"> </w:t>
            </w:r>
            <w:r>
              <w:t>间</w:t>
            </w:r>
          </w:p>
        </w:tc>
        <w:tc>
          <w:tcPr>
            <w:tcW w:w="5808" w:type="dxa"/>
            <w:shd w:val="clear" w:color="auto" w:fill="auto"/>
            <w:vAlign w:val="top"/>
          </w:tcPr>
          <w:p w14:paraId="3A1D88D7">
            <w:pPr>
              <w:spacing w:line="242" w:lineRule="auto"/>
              <w:rPr>
                <w:rFonts w:ascii="Arial"/>
                <w:sz w:val="21"/>
              </w:rPr>
            </w:pPr>
          </w:p>
          <w:p w14:paraId="59249495">
            <w:pPr>
              <w:pStyle w:val="23"/>
              <w:spacing w:before="78" w:line="222" w:lineRule="auto"/>
              <w:ind w:left="138" w:leftChars="0"/>
              <w:rPr>
                <w:rFonts w:ascii="仿宋" w:hAnsi="仿宋" w:eastAsia="仿宋" w:cs="仿宋"/>
                <w:snapToGrid w:val="0"/>
                <w:color w:val="000000"/>
                <w:kern w:val="0"/>
                <w:sz w:val="24"/>
                <w:szCs w:val="24"/>
                <w:lang w:val="en-US" w:eastAsia="en-US" w:bidi="ar-SA"/>
              </w:rPr>
            </w:pPr>
            <w:r>
              <w:rPr>
                <w:spacing w:val="-12"/>
              </w:rPr>
              <w:t>时间：</w:t>
            </w:r>
            <w:r>
              <w:rPr>
                <w:color w:val="auto"/>
                <w:spacing w:val="-12"/>
                <w:u w:val="single" w:color="auto"/>
              </w:rPr>
              <w:t>202</w:t>
            </w:r>
            <w:r>
              <w:rPr>
                <w:rFonts w:hint="eastAsia"/>
                <w:color w:val="auto"/>
                <w:spacing w:val="-12"/>
                <w:u w:val="single" w:color="auto"/>
                <w:lang w:val="en-US" w:eastAsia="zh-CN"/>
              </w:rPr>
              <w:t>5</w:t>
            </w:r>
            <w:r>
              <w:rPr>
                <w:color w:val="auto"/>
                <w:spacing w:val="-12"/>
                <w:u w:val="single" w:color="auto"/>
              </w:rPr>
              <w:t>年</w:t>
            </w:r>
            <w:r>
              <w:rPr>
                <w:color w:val="auto"/>
                <w:spacing w:val="-50"/>
                <w:u w:val="single" w:color="auto"/>
              </w:rPr>
              <w:t xml:space="preserve"> </w:t>
            </w:r>
            <w:r>
              <w:rPr>
                <w:rFonts w:hint="eastAsia"/>
                <w:color w:val="auto"/>
                <w:spacing w:val="-50"/>
                <w:u w:val="single" w:color="auto"/>
                <w:lang w:val="en-US" w:eastAsia="zh-CN"/>
              </w:rPr>
              <w:t xml:space="preserve">07  </w:t>
            </w:r>
            <w:r>
              <w:rPr>
                <w:color w:val="auto"/>
                <w:spacing w:val="-12"/>
                <w:u w:val="single" w:color="auto"/>
              </w:rPr>
              <w:t>月</w:t>
            </w:r>
            <w:r>
              <w:rPr>
                <w:rFonts w:hint="eastAsia"/>
                <w:color w:val="auto"/>
                <w:spacing w:val="-12"/>
                <w:u w:val="single" w:color="auto"/>
                <w:lang w:val="en-US" w:eastAsia="zh-CN"/>
              </w:rPr>
              <w:t>22</w:t>
            </w:r>
            <w:r>
              <w:rPr>
                <w:color w:val="auto"/>
                <w:spacing w:val="-12"/>
                <w:u w:val="single" w:color="auto"/>
              </w:rPr>
              <w:t>日</w:t>
            </w:r>
            <w:r>
              <w:rPr>
                <w:rFonts w:hint="eastAsia"/>
                <w:color w:val="auto"/>
                <w:spacing w:val="-12"/>
                <w:u w:val="single" w:color="auto"/>
                <w:lang w:val="en-US" w:eastAsia="zh-CN"/>
              </w:rPr>
              <w:t>上午</w:t>
            </w:r>
            <w:r>
              <w:rPr>
                <w:color w:val="auto"/>
                <w:spacing w:val="-33"/>
                <w:u w:val="single" w:color="auto"/>
              </w:rPr>
              <w:t xml:space="preserve"> </w:t>
            </w:r>
            <w:r>
              <w:rPr>
                <w:color w:val="auto"/>
                <w:spacing w:val="-12"/>
                <w:u w:val="single" w:color="auto"/>
              </w:rPr>
              <w:t>1</w:t>
            </w:r>
            <w:r>
              <w:rPr>
                <w:rFonts w:hint="eastAsia"/>
                <w:color w:val="auto"/>
                <w:spacing w:val="-12"/>
                <w:u w:val="single" w:color="auto"/>
                <w:lang w:val="en-US" w:eastAsia="zh-CN"/>
              </w:rPr>
              <w:t>1</w:t>
            </w:r>
            <w:r>
              <w:rPr>
                <w:color w:val="auto"/>
                <w:spacing w:val="-12"/>
                <w:u w:val="single" w:color="auto"/>
              </w:rPr>
              <w:t xml:space="preserve"> 时</w:t>
            </w:r>
            <w:r>
              <w:rPr>
                <w:color w:val="auto"/>
                <w:spacing w:val="-50"/>
                <w:u w:val="single" w:color="auto"/>
              </w:rPr>
              <w:t xml:space="preserve"> </w:t>
            </w:r>
            <w:r>
              <w:rPr>
                <w:rFonts w:hint="eastAsia"/>
                <w:color w:val="auto"/>
                <w:spacing w:val="-12"/>
                <w:u w:val="single" w:color="auto"/>
                <w:lang w:val="en-US" w:eastAsia="zh-CN"/>
              </w:rPr>
              <w:t>0</w:t>
            </w:r>
            <w:r>
              <w:rPr>
                <w:color w:val="auto"/>
                <w:spacing w:val="-13"/>
                <w:u w:val="single" w:color="auto"/>
              </w:rPr>
              <w:t>0</w:t>
            </w:r>
            <w:r>
              <w:rPr>
                <w:color w:val="auto"/>
                <w:spacing w:val="-41"/>
                <w:u w:val="single" w:color="auto"/>
              </w:rPr>
              <w:t xml:space="preserve"> </w:t>
            </w:r>
            <w:r>
              <w:rPr>
                <w:color w:val="auto"/>
                <w:spacing w:val="-13"/>
                <w:u w:val="single" w:color="auto"/>
              </w:rPr>
              <w:t>分</w:t>
            </w:r>
            <w:r>
              <w:rPr>
                <w:color w:val="auto"/>
                <w:spacing w:val="-13"/>
              </w:rPr>
              <w:t>。</w:t>
            </w:r>
          </w:p>
        </w:tc>
      </w:tr>
      <w:tr w14:paraId="0B4B8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0" w:type="auto"/>
            <w:shd w:val="clear" w:color="auto" w:fill="auto"/>
            <w:vAlign w:val="top"/>
          </w:tcPr>
          <w:p w14:paraId="467D7D14">
            <w:pPr>
              <w:pStyle w:val="23"/>
              <w:spacing w:before="78" w:line="180" w:lineRule="auto"/>
              <w:ind w:left="313" w:leftChars="0"/>
              <w:rPr>
                <w:rFonts w:hint="eastAsia"/>
                <w:spacing w:val="-7"/>
                <w:lang w:val="en-US" w:eastAsia="zh-CN"/>
              </w:rPr>
            </w:pPr>
          </w:p>
          <w:p w14:paraId="1A1D98F2">
            <w:pPr>
              <w:pStyle w:val="23"/>
              <w:spacing w:before="78" w:line="180" w:lineRule="auto"/>
              <w:ind w:left="313" w:leftChars="0"/>
              <w:rPr>
                <w:rFonts w:hint="default"/>
                <w:spacing w:val="-7"/>
                <w:lang w:val="en-US" w:eastAsia="zh-CN"/>
              </w:rPr>
            </w:pPr>
            <w:r>
              <w:rPr>
                <w:rFonts w:hint="eastAsia"/>
                <w:spacing w:val="-7"/>
                <w:lang w:val="en-US" w:eastAsia="zh-CN"/>
              </w:rPr>
              <w:t>31</w:t>
            </w:r>
          </w:p>
        </w:tc>
        <w:tc>
          <w:tcPr>
            <w:tcW w:w="2472" w:type="dxa"/>
            <w:shd w:val="clear" w:color="auto" w:fill="auto"/>
            <w:vAlign w:val="top"/>
          </w:tcPr>
          <w:p w14:paraId="6968061C">
            <w:pPr>
              <w:spacing w:line="272" w:lineRule="auto"/>
              <w:rPr>
                <w:rFonts w:ascii="Arial"/>
                <w:color w:val="auto"/>
                <w:sz w:val="21"/>
              </w:rPr>
            </w:pPr>
          </w:p>
          <w:p w14:paraId="669FDFD2">
            <w:pPr>
              <w:pStyle w:val="23"/>
              <w:spacing w:before="78" w:line="222" w:lineRule="auto"/>
              <w:ind w:left="119" w:leftChars="0"/>
              <w:rPr>
                <w:rFonts w:ascii="仿宋" w:hAnsi="仿宋" w:eastAsia="仿宋" w:cs="仿宋"/>
                <w:snapToGrid w:val="0"/>
                <w:color w:val="auto"/>
                <w:kern w:val="0"/>
                <w:sz w:val="24"/>
                <w:szCs w:val="24"/>
                <w:lang w:val="en-US" w:eastAsia="en-US" w:bidi="ar-SA"/>
              </w:rPr>
            </w:pPr>
            <w:r>
              <w:rPr>
                <w:color w:val="auto"/>
                <w:spacing w:val="-3"/>
              </w:rPr>
              <w:t>开标时间及地点</w:t>
            </w:r>
          </w:p>
        </w:tc>
        <w:tc>
          <w:tcPr>
            <w:tcW w:w="5808" w:type="dxa"/>
            <w:shd w:val="clear" w:color="auto" w:fill="auto"/>
            <w:vAlign w:val="top"/>
          </w:tcPr>
          <w:p w14:paraId="5A2A8CA4">
            <w:pPr>
              <w:pStyle w:val="23"/>
              <w:spacing w:before="136" w:line="222" w:lineRule="auto"/>
              <w:ind w:left="138"/>
              <w:rPr>
                <w:color w:val="auto"/>
              </w:rPr>
            </w:pPr>
            <w:r>
              <w:rPr>
                <w:color w:val="auto"/>
                <w:spacing w:val="-12"/>
              </w:rPr>
              <w:t>时间：</w:t>
            </w:r>
            <w:r>
              <w:rPr>
                <w:strike w:val="0"/>
                <w:dstrike w:val="0"/>
                <w:color w:val="auto"/>
                <w:spacing w:val="-12"/>
                <w:u w:val="single" w:color="auto"/>
              </w:rPr>
              <w:t>202</w:t>
            </w:r>
            <w:r>
              <w:rPr>
                <w:rFonts w:hint="eastAsia"/>
                <w:strike w:val="0"/>
                <w:dstrike w:val="0"/>
                <w:color w:val="auto"/>
                <w:spacing w:val="-12"/>
                <w:u w:val="single" w:color="auto"/>
                <w:lang w:val="en-US" w:eastAsia="zh-CN"/>
              </w:rPr>
              <w:t>5</w:t>
            </w:r>
            <w:r>
              <w:rPr>
                <w:strike w:val="0"/>
                <w:dstrike w:val="0"/>
                <w:color w:val="auto"/>
                <w:spacing w:val="-12"/>
                <w:u w:val="single" w:color="auto"/>
              </w:rPr>
              <w:t>年</w:t>
            </w:r>
            <w:r>
              <w:rPr>
                <w:strike w:val="0"/>
                <w:dstrike w:val="0"/>
                <w:color w:val="auto"/>
                <w:spacing w:val="-50"/>
                <w:u w:val="single" w:color="auto"/>
              </w:rPr>
              <w:t xml:space="preserve"> </w:t>
            </w:r>
            <w:r>
              <w:rPr>
                <w:rFonts w:hint="eastAsia"/>
                <w:strike w:val="0"/>
                <w:dstrike w:val="0"/>
                <w:color w:val="auto"/>
                <w:spacing w:val="-50"/>
                <w:u w:val="single" w:color="auto"/>
                <w:lang w:val="en-US" w:eastAsia="zh-CN"/>
              </w:rPr>
              <w:t xml:space="preserve">07  </w:t>
            </w:r>
            <w:r>
              <w:rPr>
                <w:strike w:val="0"/>
                <w:dstrike w:val="0"/>
                <w:color w:val="auto"/>
                <w:spacing w:val="-12"/>
                <w:u w:val="single" w:color="auto"/>
              </w:rPr>
              <w:t>月</w:t>
            </w:r>
            <w:r>
              <w:rPr>
                <w:rFonts w:hint="eastAsia"/>
                <w:strike w:val="0"/>
                <w:dstrike w:val="0"/>
                <w:color w:val="auto"/>
                <w:spacing w:val="-12"/>
                <w:u w:val="single" w:color="auto"/>
                <w:lang w:val="en-US" w:eastAsia="zh-CN"/>
              </w:rPr>
              <w:t>22</w:t>
            </w:r>
            <w:r>
              <w:rPr>
                <w:strike w:val="0"/>
                <w:dstrike w:val="0"/>
                <w:color w:val="auto"/>
                <w:spacing w:val="-12"/>
                <w:u w:val="single" w:color="auto"/>
              </w:rPr>
              <w:t>日</w:t>
            </w:r>
            <w:r>
              <w:rPr>
                <w:rFonts w:hint="eastAsia"/>
                <w:strike w:val="0"/>
                <w:dstrike w:val="0"/>
                <w:color w:val="auto"/>
                <w:spacing w:val="-12"/>
                <w:u w:val="single" w:color="auto"/>
                <w:lang w:val="en-US" w:eastAsia="zh-CN"/>
              </w:rPr>
              <w:t>上午</w:t>
            </w:r>
            <w:r>
              <w:rPr>
                <w:strike w:val="0"/>
                <w:dstrike w:val="0"/>
                <w:color w:val="auto"/>
                <w:spacing w:val="-33"/>
                <w:u w:val="single" w:color="auto"/>
              </w:rPr>
              <w:t xml:space="preserve"> </w:t>
            </w:r>
            <w:r>
              <w:rPr>
                <w:strike w:val="0"/>
                <w:dstrike w:val="0"/>
                <w:color w:val="auto"/>
                <w:spacing w:val="-12"/>
                <w:u w:val="single" w:color="auto"/>
              </w:rPr>
              <w:t>1</w:t>
            </w:r>
            <w:r>
              <w:rPr>
                <w:rFonts w:hint="eastAsia"/>
                <w:strike w:val="0"/>
                <w:dstrike w:val="0"/>
                <w:color w:val="auto"/>
                <w:spacing w:val="-12"/>
                <w:u w:val="single" w:color="auto"/>
                <w:lang w:val="en-US" w:eastAsia="zh-CN"/>
              </w:rPr>
              <w:t>1</w:t>
            </w:r>
            <w:r>
              <w:rPr>
                <w:strike w:val="0"/>
                <w:dstrike w:val="0"/>
                <w:color w:val="auto"/>
                <w:spacing w:val="-12"/>
                <w:u w:val="single" w:color="auto"/>
              </w:rPr>
              <w:t xml:space="preserve"> 时</w:t>
            </w:r>
            <w:r>
              <w:rPr>
                <w:strike w:val="0"/>
                <w:dstrike w:val="0"/>
                <w:color w:val="auto"/>
                <w:spacing w:val="-50"/>
                <w:u w:val="single" w:color="auto"/>
              </w:rPr>
              <w:t xml:space="preserve"> </w:t>
            </w:r>
            <w:r>
              <w:rPr>
                <w:rFonts w:hint="eastAsia"/>
                <w:strike w:val="0"/>
                <w:dstrike w:val="0"/>
                <w:color w:val="auto"/>
                <w:spacing w:val="-12"/>
                <w:u w:val="single" w:color="auto"/>
                <w:lang w:val="en-US" w:eastAsia="zh-CN"/>
              </w:rPr>
              <w:t>0</w:t>
            </w:r>
            <w:r>
              <w:rPr>
                <w:strike w:val="0"/>
                <w:dstrike w:val="0"/>
                <w:color w:val="auto"/>
                <w:spacing w:val="-13"/>
                <w:u w:val="single" w:color="auto"/>
              </w:rPr>
              <w:t>0</w:t>
            </w:r>
            <w:r>
              <w:rPr>
                <w:strike w:val="0"/>
                <w:dstrike w:val="0"/>
                <w:color w:val="auto"/>
                <w:spacing w:val="-41"/>
                <w:u w:val="single" w:color="auto"/>
              </w:rPr>
              <w:t xml:space="preserve"> </w:t>
            </w:r>
            <w:r>
              <w:rPr>
                <w:strike w:val="0"/>
                <w:dstrike w:val="0"/>
                <w:color w:val="auto"/>
                <w:spacing w:val="-13"/>
                <w:u w:val="single" w:color="auto"/>
              </w:rPr>
              <w:t>分。</w:t>
            </w:r>
          </w:p>
          <w:p w14:paraId="2F1C84DE">
            <w:pPr>
              <w:pStyle w:val="23"/>
              <w:spacing w:before="145" w:line="221" w:lineRule="auto"/>
              <w:ind w:left="121" w:leftChars="0"/>
              <w:rPr>
                <w:rFonts w:ascii="仿宋" w:hAnsi="仿宋" w:eastAsia="仿宋" w:cs="仿宋"/>
                <w:snapToGrid w:val="0"/>
                <w:color w:val="auto"/>
                <w:kern w:val="0"/>
                <w:sz w:val="24"/>
                <w:szCs w:val="24"/>
                <w:lang w:val="en-US" w:eastAsia="en-US" w:bidi="ar-SA"/>
              </w:rPr>
            </w:pPr>
            <w:r>
              <w:rPr>
                <w:color w:val="auto"/>
                <w:spacing w:val="-2"/>
              </w:rPr>
              <w:t>地点：政采云一站式政府采购云平台</w:t>
            </w:r>
          </w:p>
        </w:tc>
      </w:tr>
      <w:tr w14:paraId="0C683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0" w:type="auto"/>
          </w:tcPr>
          <w:p w14:paraId="64DEB013">
            <w:pPr>
              <w:pStyle w:val="23"/>
              <w:spacing w:before="78" w:line="180" w:lineRule="auto"/>
              <w:ind w:left="313" w:leftChars="0"/>
              <w:rPr>
                <w:rFonts w:hint="eastAsia"/>
                <w:spacing w:val="-7"/>
                <w:lang w:val="en-US" w:eastAsia="zh-CN"/>
              </w:rPr>
            </w:pPr>
          </w:p>
          <w:p w14:paraId="35E56531">
            <w:pPr>
              <w:pStyle w:val="23"/>
              <w:spacing w:before="78" w:line="180" w:lineRule="auto"/>
              <w:ind w:left="313" w:leftChars="0"/>
              <w:rPr>
                <w:rFonts w:hint="eastAsia"/>
                <w:spacing w:val="-7"/>
                <w:lang w:val="en-US" w:eastAsia="zh-CN"/>
              </w:rPr>
            </w:pPr>
          </w:p>
          <w:p w14:paraId="7AFBFF97">
            <w:pPr>
              <w:pStyle w:val="23"/>
              <w:spacing w:before="78" w:line="180" w:lineRule="auto"/>
              <w:ind w:left="313" w:leftChars="0"/>
              <w:rPr>
                <w:rFonts w:hint="default"/>
                <w:spacing w:val="-7"/>
                <w:lang w:val="en-US" w:eastAsia="zh-CN"/>
              </w:rPr>
            </w:pPr>
            <w:r>
              <w:rPr>
                <w:rFonts w:hint="eastAsia"/>
                <w:spacing w:val="-7"/>
                <w:lang w:val="en-US" w:eastAsia="zh-CN"/>
              </w:rPr>
              <w:t>32</w:t>
            </w:r>
          </w:p>
        </w:tc>
        <w:tc>
          <w:tcPr>
            <w:tcW w:w="2472" w:type="dxa"/>
            <w:shd w:val="clear" w:color="auto" w:fill="auto"/>
            <w:vAlign w:val="top"/>
          </w:tcPr>
          <w:p w14:paraId="22361959">
            <w:pPr>
              <w:spacing w:line="273" w:lineRule="auto"/>
              <w:rPr>
                <w:rFonts w:ascii="Arial"/>
                <w:color w:val="auto"/>
                <w:sz w:val="21"/>
              </w:rPr>
            </w:pPr>
          </w:p>
          <w:p w14:paraId="07E285B4">
            <w:pPr>
              <w:spacing w:line="274" w:lineRule="auto"/>
              <w:rPr>
                <w:rFonts w:ascii="Arial"/>
                <w:color w:val="auto"/>
                <w:sz w:val="21"/>
              </w:rPr>
            </w:pPr>
          </w:p>
          <w:p w14:paraId="4865DF8B">
            <w:pPr>
              <w:pStyle w:val="23"/>
              <w:spacing w:before="78" w:line="224" w:lineRule="auto"/>
              <w:ind w:left="122" w:leftChars="0"/>
              <w:rPr>
                <w:rFonts w:ascii="仿宋" w:hAnsi="仿宋" w:eastAsia="仿宋" w:cs="仿宋"/>
                <w:snapToGrid w:val="0"/>
                <w:color w:val="auto"/>
                <w:kern w:val="0"/>
                <w:sz w:val="24"/>
                <w:szCs w:val="24"/>
                <w:lang w:val="en-US" w:eastAsia="en-US" w:bidi="ar-SA"/>
              </w:rPr>
            </w:pPr>
            <w:r>
              <w:rPr>
                <w:color w:val="auto"/>
                <w:spacing w:val="-5"/>
              </w:rPr>
              <w:t>谈判小组</w:t>
            </w:r>
          </w:p>
        </w:tc>
        <w:tc>
          <w:tcPr>
            <w:tcW w:w="5808" w:type="dxa"/>
            <w:shd w:val="clear" w:color="auto" w:fill="auto"/>
            <w:vAlign w:val="top"/>
          </w:tcPr>
          <w:p w14:paraId="61857E95">
            <w:pPr>
              <w:pStyle w:val="23"/>
              <w:spacing w:before="130" w:line="257" w:lineRule="auto"/>
              <w:ind w:left="123" w:right="107"/>
              <w:rPr>
                <w:color w:val="auto"/>
              </w:rPr>
            </w:pPr>
            <w:r>
              <w:rPr>
                <w:color w:val="auto"/>
                <w:spacing w:val="4"/>
              </w:rPr>
              <w:t>谈判小组共3人，其中：采购人代表</w:t>
            </w:r>
            <w:r>
              <w:rPr>
                <w:rFonts w:hint="eastAsia"/>
                <w:color w:val="auto"/>
                <w:spacing w:val="4"/>
                <w:lang w:val="en-US" w:eastAsia="zh-CN"/>
              </w:rPr>
              <w:t>1</w:t>
            </w:r>
            <w:r>
              <w:rPr>
                <w:color w:val="auto"/>
                <w:spacing w:val="4"/>
              </w:rPr>
              <w:t>人，评审专家</w:t>
            </w:r>
            <w:r>
              <w:rPr>
                <w:rFonts w:hint="eastAsia"/>
                <w:color w:val="auto"/>
                <w:spacing w:val="4"/>
                <w:lang w:val="en-US" w:eastAsia="zh-CN"/>
              </w:rPr>
              <w:t>2</w:t>
            </w:r>
            <w:r>
              <w:rPr>
                <w:color w:val="auto"/>
                <w:spacing w:val="6"/>
              </w:rPr>
              <w:t xml:space="preserve"> </w:t>
            </w:r>
            <w:r>
              <w:rPr>
                <w:color w:val="auto"/>
                <w:spacing w:val="-10"/>
              </w:rPr>
              <w:t>人。</w:t>
            </w:r>
          </w:p>
          <w:p w14:paraId="6E767133">
            <w:pPr>
              <w:pStyle w:val="23"/>
              <w:spacing w:before="47" w:line="224" w:lineRule="auto"/>
              <w:ind w:left="120" w:leftChars="0" w:right="107" w:rightChars="0" w:firstLine="3" w:firstLineChars="0"/>
              <w:rPr>
                <w:rFonts w:ascii="仿宋" w:hAnsi="仿宋" w:eastAsia="仿宋" w:cs="仿宋"/>
                <w:snapToGrid w:val="0"/>
                <w:color w:val="auto"/>
                <w:kern w:val="0"/>
                <w:sz w:val="24"/>
                <w:szCs w:val="24"/>
                <w:lang w:val="en-US" w:eastAsia="en-US" w:bidi="ar-SA"/>
              </w:rPr>
            </w:pPr>
            <w:r>
              <w:rPr>
                <w:color w:val="auto"/>
                <w:spacing w:val="-1"/>
              </w:rPr>
              <w:t>谈判小组采用随机抽取方式从政府采购监管部门依法</w:t>
            </w:r>
            <w:r>
              <w:rPr>
                <w:color w:val="auto"/>
                <w:spacing w:val="5"/>
              </w:rPr>
              <w:t xml:space="preserve"> </w:t>
            </w:r>
            <w:r>
              <w:rPr>
                <w:color w:val="auto"/>
                <w:spacing w:val="-1"/>
              </w:rPr>
              <w:t>设立的专家库中确定谈判小组成员。</w:t>
            </w:r>
          </w:p>
        </w:tc>
      </w:tr>
      <w:tr w14:paraId="2A7C7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0" w:type="auto"/>
          </w:tcPr>
          <w:p w14:paraId="5FF3F662">
            <w:pPr>
              <w:pStyle w:val="23"/>
              <w:spacing w:before="78" w:line="180" w:lineRule="auto"/>
              <w:ind w:firstLine="452" w:firstLineChars="200"/>
              <w:rPr>
                <w:rFonts w:hint="default"/>
                <w:spacing w:val="-7"/>
                <w:lang w:val="en-US" w:eastAsia="zh-CN"/>
              </w:rPr>
            </w:pPr>
            <w:r>
              <w:rPr>
                <w:rFonts w:hint="eastAsia"/>
                <w:spacing w:val="-7"/>
                <w:lang w:val="en-US" w:eastAsia="zh-CN"/>
              </w:rPr>
              <w:t>33</w:t>
            </w:r>
          </w:p>
        </w:tc>
        <w:tc>
          <w:tcPr>
            <w:tcW w:w="2472" w:type="dxa"/>
            <w:shd w:val="clear" w:color="auto" w:fill="auto"/>
            <w:vAlign w:val="top"/>
          </w:tcPr>
          <w:p w14:paraId="7A6923E6">
            <w:pPr>
              <w:pStyle w:val="23"/>
              <w:spacing w:before="130" w:line="222" w:lineRule="auto"/>
              <w:ind w:left="120" w:leftChars="0"/>
              <w:rPr>
                <w:rFonts w:ascii="仿宋" w:hAnsi="仿宋" w:eastAsia="仿宋" w:cs="仿宋"/>
                <w:snapToGrid w:val="0"/>
                <w:color w:val="000000"/>
                <w:kern w:val="0"/>
                <w:sz w:val="24"/>
                <w:szCs w:val="24"/>
                <w:lang w:val="en-US" w:eastAsia="en-US" w:bidi="ar-SA"/>
              </w:rPr>
            </w:pPr>
            <w:r>
              <w:rPr>
                <w:spacing w:val="-5"/>
              </w:rPr>
              <w:t>评审办法</w:t>
            </w:r>
          </w:p>
        </w:tc>
        <w:tc>
          <w:tcPr>
            <w:tcW w:w="5808" w:type="dxa"/>
            <w:shd w:val="clear" w:color="auto" w:fill="auto"/>
            <w:vAlign w:val="top"/>
          </w:tcPr>
          <w:p w14:paraId="6EFA94A0">
            <w:pPr>
              <w:pStyle w:val="23"/>
              <w:spacing w:before="130" w:line="222" w:lineRule="auto"/>
              <w:ind w:left="127" w:leftChars="0"/>
              <w:rPr>
                <w:rFonts w:ascii="仿宋" w:hAnsi="仿宋" w:eastAsia="仿宋" w:cs="仿宋"/>
                <w:snapToGrid w:val="0"/>
                <w:color w:val="000000"/>
                <w:kern w:val="0"/>
                <w:sz w:val="24"/>
                <w:szCs w:val="24"/>
                <w:lang w:val="en-US" w:eastAsia="en-US" w:bidi="ar-SA"/>
              </w:rPr>
            </w:pPr>
            <w:r>
              <w:rPr>
                <w:spacing w:val="-4"/>
              </w:rPr>
              <w:t>最低评标价法</w:t>
            </w:r>
          </w:p>
        </w:tc>
      </w:tr>
      <w:tr w14:paraId="1A80E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0" w:type="auto"/>
            <w:shd w:val="clear" w:color="auto" w:fill="auto"/>
            <w:vAlign w:val="top"/>
          </w:tcPr>
          <w:p w14:paraId="58596BF9">
            <w:pPr>
              <w:spacing w:line="429" w:lineRule="auto"/>
              <w:rPr>
                <w:rFonts w:ascii="Arial"/>
                <w:sz w:val="21"/>
              </w:rPr>
            </w:pPr>
          </w:p>
          <w:p w14:paraId="5D69EDD5">
            <w:pPr>
              <w:pStyle w:val="23"/>
              <w:spacing w:before="78" w:line="180" w:lineRule="auto"/>
              <w:ind w:left="313" w:leftChars="0"/>
              <w:rPr>
                <w:rFonts w:hint="default" w:ascii="仿宋" w:hAnsi="仿宋" w:eastAsia="仿宋" w:cs="仿宋"/>
                <w:snapToGrid w:val="0"/>
                <w:color w:val="000000"/>
                <w:kern w:val="0"/>
                <w:sz w:val="24"/>
                <w:szCs w:val="24"/>
                <w:lang w:val="en-US" w:eastAsia="zh-CN" w:bidi="ar-SA"/>
              </w:rPr>
            </w:pPr>
            <w:r>
              <w:rPr>
                <w:rFonts w:hint="eastAsia"/>
                <w:spacing w:val="-7"/>
                <w:lang w:val="en-US" w:eastAsia="zh-CN"/>
              </w:rPr>
              <w:t>34</w:t>
            </w:r>
          </w:p>
        </w:tc>
        <w:tc>
          <w:tcPr>
            <w:tcW w:w="2472" w:type="dxa"/>
            <w:shd w:val="clear" w:color="auto" w:fill="auto"/>
            <w:vAlign w:val="top"/>
          </w:tcPr>
          <w:p w14:paraId="5DB2F98A">
            <w:pPr>
              <w:pStyle w:val="23"/>
              <w:spacing w:before="308" w:line="234" w:lineRule="auto"/>
              <w:ind w:left="122" w:leftChars="0" w:right="105" w:rightChars="0" w:hanging="2" w:firstLineChars="0"/>
              <w:rPr>
                <w:rFonts w:ascii="仿宋" w:hAnsi="仿宋" w:eastAsia="仿宋" w:cs="仿宋"/>
                <w:snapToGrid w:val="0"/>
                <w:color w:val="000000"/>
                <w:kern w:val="0"/>
                <w:sz w:val="24"/>
                <w:szCs w:val="24"/>
                <w:lang w:val="en-US" w:eastAsia="en-US" w:bidi="ar-SA"/>
              </w:rPr>
            </w:pPr>
            <w:r>
              <w:rPr>
                <w:spacing w:val="2"/>
              </w:rPr>
              <w:t>是否授权谈判小组确定</w:t>
            </w:r>
            <w:r>
              <w:rPr>
                <w:spacing w:val="-4"/>
              </w:rPr>
              <w:t>成交供应商</w:t>
            </w:r>
          </w:p>
        </w:tc>
        <w:tc>
          <w:tcPr>
            <w:tcW w:w="5808" w:type="dxa"/>
            <w:shd w:val="clear" w:color="auto" w:fill="auto"/>
            <w:vAlign w:val="top"/>
          </w:tcPr>
          <w:p w14:paraId="28815CBE">
            <w:pPr>
              <w:pStyle w:val="23"/>
              <w:spacing w:before="115" w:line="234" w:lineRule="auto"/>
              <w:ind w:left="481" w:right="107" w:hanging="342"/>
            </w:pPr>
            <w:r>
              <w:rPr>
                <w:rFonts w:hint="eastAsia"/>
                <w:spacing w:val="-2"/>
                <w:lang w:eastAsia="zh-CN"/>
              </w:rPr>
              <w:t>□</w:t>
            </w:r>
            <w:r>
              <w:rPr>
                <w:spacing w:val="-7"/>
              </w:rPr>
              <w:t>是，每包确定一个成交供应商，成交结果在新疆政</w:t>
            </w:r>
            <w:r>
              <w:t xml:space="preserve"> </w:t>
            </w:r>
            <w:r>
              <w:rPr>
                <w:spacing w:val="-4"/>
              </w:rPr>
              <w:t>府采购网发布，公告期限为</w:t>
            </w:r>
            <w:r>
              <w:rPr>
                <w:spacing w:val="-23"/>
              </w:rPr>
              <w:t xml:space="preserve"> </w:t>
            </w:r>
            <w:r>
              <w:rPr>
                <w:spacing w:val="-4"/>
              </w:rPr>
              <w:t>1</w:t>
            </w:r>
            <w:r>
              <w:rPr>
                <w:spacing w:val="-43"/>
              </w:rPr>
              <w:t xml:space="preserve"> </w:t>
            </w:r>
            <w:r>
              <w:rPr>
                <w:spacing w:val="-4"/>
              </w:rPr>
              <w:t>个工作日。</w:t>
            </w:r>
          </w:p>
          <w:p w14:paraId="60FBE23E">
            <w:pPr>
              <w:pStyle w:val="23"/>
              <w:spacing w:before="95" w:line="189" w:lineRule="auto"/>
              <w:ind w:left="139" w:leftChars="0"/>
              <w:rPr>
                <w:rFonts w:ascii="仿宋" w:hAnsi="仿宋" w:eastAsia="仿宋" w:cs="仿宋"/>
                <w:snapToGrid w:val="0"/>
                <w:color w:val="000000"/>
                <w:kern w:val="0"/>
                <w:sz w:val="24"/>
                <w:szCs w:val="24"/>
                <w:lang w:val="en-US" w:eastAsia="en-US" w:bidi="ar-SA"/>
              </w:rPr>
            </w:pPr>
            <w:r>
              <w:rPr>
                <w:rFonts w:hint="eastAsia"/>
                <w:spacing w:val="-2"/>
                <w:lang w:eastAsia="zh-CN"/>
              </w:rPr>
              <w:t>☑</w:t>
            </w:r>
            <w:r>
              <w:rPr>
                <w:spacing w:val="-2"/>
              </w:rPr>
              <w:t xml:space="preserve"> 否，推荐的成交候选供应商个数：</w:t>
            </w:r>
            <w:r>
              <w:rPr>
                <w:spacing w:val="14"/>
              </w:rPr>
              <w:t xml:space="preserve"> </w:t>
            </w:r>
            <w:r>
              <w:rPr>
                <w:spacing w:val="-2"/>
              </w:rPr>
              <w:t>3</w:t>
            </w:r>
          </w:p>
        </w:tc>
      </w:tr>
      <w:tr w14:paraId="576A1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0" w:type="auto"/>
            <w:shd w:val="clear" w:color="auto" w:fill="auto"/>
            <w:vAlign w:val="top"/>
          </w:tcPr>
          <w:p w14:paraId="08ACF176">
            <w:pPr>
              <w:spacing w:line="412" w:lineRule="auto"/>
              <w:rPr>
                <w:rFonts w:ascii="Arial"/>
                <w:sz w:val="21"/>
              </w:rPr>
            </w:pPr>
          </w:p>
          <w:p w14:paraId="5C6A60D9">
            <w:pPr>
              <w:pStyle w:val="23"/>
              <w:spacing w:before="78" w:line="180" w:lineRule="auto"/>
              <w:ind w:left="313" w:leftChars="0"/>
              <w:rPr>
                <w:rFonts w:hint="default" w:ascii="仿宋" w:hAnsi="仿宋" w:eastAsia="仿宋" w:cs="仿宋"/>
                <w:snapToGrid w:val="0"/>
                <w:color w:val="000000"/>
                <w:kern w:val="0"/>
                <w:sz w:val="24"/>
                <w:szCs w:val="24"/>
                <w:lang w:val="en-US" w:eastAsia="zh-CN" w:bidi="ar-SA"/>
              </w:rPr>
            </w:pPr>
            <w:r>
              <w:rPr>
                <w:rFonts w:hint="eastAsia"/>
                <w:spacing w:val="-7"/>
                <w:lang w:val="en-US" w:eastAsia="zh-CN"/>
              </w:rPr>
              <w:t>35</w:t>
            </w:r>
          </w:p>
        </w:tc>
        <w:tc>
          <w:tcPr>
            <w:tcW w:w="2472" w:type="dxa"/>
            <w:shd w:val="clear" w:color="auto" w:fill="auto"/>
            <w:vAlign w:val="top"/>
          </w:tcPr>
          <w:p w14:paraId="7417B55B">
            <w:pPr>
              <w:spacing w:line="371" w:lineRule="auto"/>
              <w:rPr>
                <w:rFonts w:ascii="Arial"/>
                <w:sz w:val="21"/>
              </w:rPr>
            </w:pPr>
          </w:p>
          <w:p w14:paraId="27D542AB">
            <w:pPr>
              <w:pStyle w:val="23"/>
              <w:spacing w:before="78" w:line="222" w:lineRule="auto"/>
              <w:ind w:left="120" w:leftChars="0"/>
              <w:rPr>
                <w:rFonts w:ascii="仿宋" w:hAnsi="仿宋" w:eastAsia="仿宋" w:cs="仿宋"/>
                <w:snapToGrid w:val="0"/>
                <w:color w:val="000000"/>
                <w:kern w:val="0"/>
                <w:sz w:val="24"/>
                <w:szCs w:val="24"/>
                <w:lang w:val="en-US" w:eastAsia="en-US" w:bidi="ar-SA"/>
              </w:rPr>
            </w:pPr>
            <w:r>
              <w:rPr>
                <w:spacing w:val="-3"/>
              </w:rPr>
              <w:t>是否退还响应文件</w:t>
            </w:r>
          </w:p>
        </w:tc>
        <w:tc>
          <w:tcPr>
            <w:tcW w:w="5808" w:type="dxa"/>
            <w:shd w:val="clear" w:color="auto" w:fill="auto"/>
            <w:vAlign w:val="top"/>
          </w:tcPr>
          <w:p w14:paraId="007A15D1">
            <w:pPr>
              <w:pStyle w:val="23"/>
              <w:spacing w:before="129" w:line="231" w:lineRule="auto"/>
              <w:ind w:left="120" w:leftChars="0" w:right="107" w:rightChars="0" w:firstLine="12" w:firstLineChars="0"/>
              <w:rPr>
                <w:rFonts w:ascii="仿宋" w:hAnsi="仿宋" w:eastAsia="仿宋" w:cs="仿宋"/>
                <w:snapToGrid w:val="0"/>
                <w:color w:val="000000"/>
                <w:kern w:val="0"/>
                <w:sz w:val="24"/>
                <w:szCs w:val="24"/>
                <w:lang w:val="en-US" w:eastAsia="en-US" w:bidi="ar-SA"/>
              </w:rPr>
            </w:pPr>
            <w:r>
              <w:rPr>
                <w:spacing w:val="-1"/>
              </w:rPr>
              <w:t>除供应商需收回的资格、资信等证明文件中的</w:t>
            </w:r>
            <w:r>
              <w:rPr>
                <w:spacing w:val="-2"/>
              </w:rPr>
              <w:t>证明材</w:t>
            </w:r>
            <w:r>
              <w:t xml:space="preserve"> </w:t>
            </w:r>
            <w:r>
              <w:rPr>
                <w:spacing w:val="-1"/>
              </w:rPr>
              <w:t>料原件（如营业执照、合同、相关资质证书等）外，</w:t>
            </w:r>
            <w:r>
              <w:rPr>
                <w:spacing w:val="9"/>
              </w:rPr>
              <w:t xml:space="preserve"> </w:t>
            </w:r>
            <w:r>
              <w:rPr>
                <w:spacing w:val="-2"/>
              </w:rPr>
              <w:t>其他文件概不退还。</w:t>
            </w:r>
          </w:p>
        </w:tc>
      </w:tr>
      <w:tr w14:paraId="79A29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0" w:type="auto"/>
            <w:shd w:val="clear" w:color="auto" w:fill="auto"/>
            <w:vAlign w:val="top"/>
          </w:tcPr>
          <w:p w14:paraId="2EBE466B">
            <w:pPr>
              <w:pStyle w:val="23"/>
              <w:spacing w:before="78" w:line="180" w:lineRule="auto"/>
              <w:ind w:left="313" w:leftChars="0"/>
              <w:rPr>
                <w:rFonts w:hint="eastAsia"/>
                <w:spacing w:val="-7"/>
                <w:lang w:val="en-US" w:eastAsia="zh-CN"/>
              </w:rPr>
            </w:pPr>
          </w:p>
          <w:p w14:paraId="4B6C9D6D">
            <w:pPr>
              <w:pStyle w:val="23"/>
              <w:spacing w:before="78" w:line="180" w:lineRule="auto"/>
              <w:ind w:left="313" w:leftChars="0"/>
              <w:rPr>
                <w:rFonts w:hint="default" w:eastAsia="仿宋"/>
                <w:spacing w:val="-7"/>
                <w:lang w:val="en-US" w:eastAsia="zh-CN"/>
              </w:rPr>
            </w:pPr>
            <w:r>
              <w:rPr>
                <w:rFonts w:hint="eastAsia"/>
                <w:spacing w:val="-7"/>
                <w:lang w:val="en-US" w:eastAsia="zh-CN"/>
              </w:rPr>
              <w:t>36</w:t>
            </w:r>
          </w:p>
        </w:tc>
        <w:tc>
          <w:tcPr>
            <w:tcW w:w="8280" w:type="dxa"/>
            <w:gridSpan w:val="2"/>
            <w:shd w:val="clear" w:color="auto" w:fill="auto"/>
            <w:vAlign w:val="top"/>
          </w:tcPr>
          <w:p w14:paraId="3DA6B6C5">
            <w:pPr>
              <w:pStyle w:val="23"/>
              <w:spacing w:before="129" w:line="231" w:lineRule="auto"/>
              <w:ind w:left="120" w:leftChars="0" w:right="107" w:rightChars="0" w:firstLine="12" w:firstLineChars="0"/>
              <w:rPr>
                <w:spacing w:val="-1"/>
              </w:rPr>
            </w:pPr>
            <w:r>
              <w:rPr>
                <w:spacing w:val="-3"/>
              </w:rPr>
              <w:t>其他需补充的内容</w:t>
            </w:r>
          </w:p>
        </w:tc>
      </w:tr>
      <w:tr w14:paraId="51983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0" w:type="auto"/>
            <w:shd w:val="clear" w:color="auto" w:fill="auto"/>
            <w:vAlign w:val="top"/>
          </w:tcPr>
          <w:p w14:paraId="6297644F">
            <w:pPr>
              <w:spacing w:line="342" w:lineRule="auto"/>
              <w:rPr>
                <w:rFonts w:ascii="Arial"/>
                <w:sz w:val="21"/>
              </w:rPr>
            </w:pPr>
          </w:p>
          <w:p w14:paraId="4AD896E4">
            <w:pPr>
              <w:spacing w:line="342" w:lineRule="auto"/>
              <w:rPr>
                <w:rFonts w:ascii="Arial"/>
                <w:sz w:val="21"/>
              </w:rPr>
            </w:pPr>
          </w:p>
          <w:p w14:paraId="28C4A26C">
            <w:pPr>
              <w:pStyle w:val="23"/>
              <w:spacing w:before="78" w:line="181" w:lineRule="auto"/>
              <w:ind w:left="193" w:leftChars="0"/>
              <w:rPr>
                <w:rFonts w:hint="eastAsia" w:ascii="仿宋" w:hAnsi="仿宋" w:eastAsia="仿宋" w:cs="仿宋"/>
                <w:snapToGrid w:val="0"/>
                <w:color w:val="000000"/>
                <w:kern w:val="0"/>
                <w:sz w:val="24"/>
                <w:szCs w:val="24"/>
                <w:lang w:val="en-US" w:eastAsia="zh-CN" w:bidi="ar-SA"/>
              </w:rPr>
            </w:pPr>
            <w:r>
              <w:rPr>
                <w:spacing w:val="-4"/>
              </w:rPr>
              <w:t>3</w:t>
            </w:r>
            <w:r>
              <w:rPr>
                <w:rFonts w:hint="eastAsia"/>
                <w:spacing w:val="-4"/>
                <w:lang w:val="en-US" w:eastAsia="zh-CN"/>
              </w:rPr>
              <w:t>6</w:t>
            </w:r>
            <w:r>
              <w:rPr>
                <w:spacing w:val="-4"/>
              </w:rPr>
              <w:t>.1</w:t>
            </w:r>
          </w:p>
        </w:tc>
        <w:tc>
          <w:tcPr>
            <w:tcW w:w="2472" w:type="dxa"/>
            <w:shd w:val="clear" w:color="auto" w:fill="auto"/>
            <w:vAlign w:val="top"/>
          </w:tcPr>
          <w:p w14:paraId="3487BAD4">
            <w:pPr>
              <w:spacing w:line="243" w:lineRule="auto"/>
              <w:rPr>
                <w:rFonts w:ascii="Arial"/>
                <w:sz w:val="21"/>
              </w:rPr>
            </w:pPr>
          </w:p>
          <w:p w14:paraId="09B97349">
            <w:pPr>
              <w:spacing w:line="244" w:lineRule="auto"/>
              <w:rPr>
                <w:rFonts w:ascii="Arial"/>
                <w:sz w:val="21"/>
              </w:rPr>
            </w:pPr>
          </w:p>
          <w:p w14:paraId="0B2556D8">
            <w:pPr>
              <w:pStyle w:val="23"/>
              <w:spacing w:before="78" w:line="234" w:lineRule="auto"/>
              <w:ind w:left="125" w:leftChars="0" w:right="105" w:rightChars="0" w:hanging="5" w:firstLineChars="0"/>
              <w:rPr>
                <w:rFonts w:ascii="仿宋" w:hAnsi="仿宋" w:eastAsia="仿宋" w:cs="仿宋"/>
                <w:snapToGrid w:val="0"/>
                <w:color w:val="000000"/>
                <w:kern w:val="0"/>
                <w:sz w:val="24"/>
                <w:szCs w:val="24"/>
                <w:lang w:val="en-US" w:eastAsia="en-US" w:bidi="ar-SA"/>
              </w:rPr>
            </w:pPr>
            <w:r>
              <w:rPr>
                <w:spacing w:val="2"/>
              </w:rPr>
              <w:t xml:space="preserve">供应商电子不见面开标 </w:t>
            </w:r>
            <w:r>
              <w:rPr>
                <w:spacing w:val="-6"/>
              </w:rPr>
              <w:t>注意事项</w:t>
            </w:r>
          </w:p>
        </w:tc>
        <w:tc>
          <w:tcPr>
            <w:tcW w:w="5808" w:type="dxa"/>
            <w:shd w:val="clear" w:color="auto" w:fill="auto"/>
            <w:vAlign w:val="top"/>
          </w:tcPr>
          <w:p w14:paraId="652C169D">
            <w:pPr>
              <w:pStyle w:val="23"/>
              <w:spacing w:before="55" w:line="238" w:lineRule="auto"/>
              <w:ind w:left="121" w:right="107"/>
              <w:jc w:val="both"/>
            </w:pPr>
            <w:r>
              <w:rPr>
                <w:spacing w:val="-1"/>
              </w:rPr>
              <w:t>本次采购活动不要求供应商到场递交响应文件，仅需</w:t>
            </w:r>
            <w:r>
              <w:rPr>
                <w:spacing w:val="7"/>
              </w:rPr>
              <w:t xml:space="preserve"> </w:t>
            </w:r>
            <w:r>
              <w:rPr>
                <w:spacing w:val="-1"/>
              </w:rPr>
              <w:t>在政采云平台递交已加密的电子响应文件，并注意以</w:t>
            </w:r>
            <w:r>
              <w:rPr>
                <w:spacing w:val="6"/>
              </w:rPr>
              <w:t xml:space="preserve"> </w:t>
            </w:r>
            <w:r>
              <w:rPr>
                <w:spacing w:val="-5"/>
              </w:rPr>
              <w:t>下事项：</w:t>
            </w:r>
          </w:p>
          <w:p w14:paraId="7E63CE1C">
            <w:pPr>
              <w:pStyle w:val="23"/>
              <w:spacing w:before="33" w:line="223" w:lineRule="auto"/>
              <w:ind w:left="132" w:right="107" w:hanging="1"/>
            </w:pPr>
            <w:r>
              <w:rPr>
                <w:spacing w:val="-1"/>
              </w:rPr>
              <w:t>1.本项目为电子招投标项目，供应商需要使用CA加</w:t>
            </w:r>
            <w:r>
              <w:rPr>
                <w:spacing w:val="-6"/>
              </w:rPr>
              <w:t>密设备，凡参加本项目供应商可通过新疆数字证</w:t>
            </w:r>
            <w:r>
              <w:rPr>
                <w:spacing w:val="-7"/>
              </w:rPr>
              <w:t>书认证中心官网（</w:t>
            </w:r>
            <w:r>
              <w:fldChar w:fldCharType="begin"/>
            </w:r>
            <w:r>
              <w:instrText xml:space="preserve"> HYPERLINK "https://www.xjca.com.cn/" </w:instrText>
            </w:r>
            <w:r>
              <w:fldChar w:fldCharType="separate"/>
            </w:r>
            <w:r>
              <w:rPr>
                <w:spacing w:val="-7"/>
              </w:rPr>
              <w:t>https://www.xjca.com.cn/</w:t>
            </w:r>
            <w:r>
              <w:rPr>
                <w:spacing w:val="-7"/>
              </w:rPr>
              <w:fldChar w:fldCharType="end"/>
            </w:r>
            <w:r>
              <w:rPr>
                <w:spacing w:val="-7"/>
              </w:rPr>
              <w:t>）或下载</w:t>
            </w:r>
            <w:r>
              <w:rPr>
                <w:spacing w:val="-8"/>
              </w:rPr>
              <w:t>“新</w:t>
            </w:r>
            <w:r>
              <w:rPr>
                <w:spacing w:val="-11"/>
              </w:rPr>
              <w:t>疆政务通</w:t>
            </w:r>
            <w:r>
              <w:rPr>
                <w:spacing w:val="-89"/>
              </w:rPr>
              <w:t xml:space="preserve"> </w:t>
            </w:r>
            <w:r>
              <w:rPr>
                <w:spacing w:val="-11"/>
              </w:rPr>
              <w:t>”APP</w:t>
            </w:r>
            <w:r>
              <w:rPr>
                <w:spacing w:val="61"/>
              </w:rPr>
              <w:t xml:space="preserve"> </w:t>
            </w:r>
            <w:r>
              <w:rPr>
                <w:spacing w:val="-11"/>
              </w:rPr>
              <w:t>自行进行线上申领，如有操作性</w:t>
            </w:r>
            <w:r>
              <w:rPr>
                <w:spacing w:val="40"/>
              </w:rPr>
              <w:t xml:space="preserve"> </w:t>
            </w:r>
            <w:r>
              <w:rPr>
                <w:spacing w:val="-12"/>
              </w:rPr>
              <w:t>问题</w:t>
            </w:r>
            <w:r>
              <w:rPr>
                <w:spacing w:val="-1"/>
              </w:rPr>
              <w:t>可与政采云在线客服进行咨询，咨询电话95763。</w:t>
            </w:r>
          </w:p>
          <w:p w14:paraId="5BA1F9F9">
            <w:pPr>
              <w:pStyle w:val="23"/>
              <w:spacing w:before="35"/>
              <w:ind w:left="120" w:right="107" w:hanging="4"/>
            </w:pPr>
            <w:r>
              <w:rPr>
                <w:spacing w:val="-1"/>
              </w:rPr>
              <w:t>2.供应商应在开标前应确保成为新疆政府采购网正式</w:t>
            </w:r>
            <w:r>
              <w:rPr>
                <w:spacing w:val="14"/>
              </w:rPr>
              <w:t xml:space="preserve"> </w:t>
            </w:r>
            <w:r>
              <w:rPr>
                <w:spacing w:val="-7"/>
              </w:rPr>
              <w:t>注册入库供应商，并完成</w:t>
            </w:r>
            <w:r>
              <w:rPr>
                <w:spacing w:val="-42"/>
              </w:rPr>
              <w:t xml:space="preserve"> </w:t>
            </w:r>
            <w:r>
              <w:rPr>
                <w:spacing w:val="-7"/>
              </w:rPr>
              <w:t>CA</w:t>
            </w:r>
            <w:r>
              <w:rPr>
                <w:spacing w:val="-45"/>
              </w:rPr>
              <w:t xml:space="preserve"> </w:t>
            </w:r>
            <w:r>
              <w:rPr>
                <w:spacing w:val="-7"/>
              </w:rPr>
              <w:t>数字证书申领。因未注册</w:t>
            </w:r>
            <w:r>
              <w:t xml:space="preserve"> </w:t>
            </w:r>
            <w:r>
              <w:rPr>
                <w:spacing w:val="-7"/>
              </w:rPr>
              <w:t>入库、未办理</w:t>
            </w:r>
            <w:r>
              <w:rPr>
                <w:spacing w:val="-42"/>
              </w:rPr>
              <w:t xml:space="preserve"> </w:t>
            </w:r>
            <w:r>
              <w:rPr>
                <w:spacing w:val="-7"/>
              </w:rPr>
              <w:t>CA</w:t>
            </w:r>
            <w:r>
              <w:rPr>
                <w:spacing w:val="-45"/>
              </w:rPr>
              <w:t xml:space="preserve"> </w:t>
            </w:r>
            <w:r>
              <w:rPr>
                <w:spacing w:val="-7"/>
              </w:rPr>
              <w:t>数字证书等原因造成无法投标或投标</w:t>
            </w:r>
            <w:r>
              <w:t xml:space="preserve"> </w:t>
            </w:r>
            <w:r>
              <w:rPr>
                <w:spacing w:val="-2"/>
              </w:rPr>
              <w:t>失败等后果由供应商自行承担。</w:t>
            </w:r>
          </w:p>
          <w:p w14:paraId="3F3AB375">
            <w:pPr>
              <w:pStyle w:val="23"/>
              <w:spacing w:before="33" w:line="237" w:lineRule="auto"/>
              <w:ind w:left="124" w:leftChars="0" w:right="107" w:rightChars="0" w:hanging="6" w:firstLineChars="0"/>
              <w:rPr>
                <w:rFonts w:ascii="仿宋" w:hAnsi="仿宋" w:eastAsia="仿宋" w:cs="仿宋"/>
                <w:snapToGrid w:val="0"/>
                <w:color w:val="000000"/>
                <w:kern w:val="0"/>
                <w:sz w:val="24"/>
                <w:szCs w:val="24"/>
                <w:lang w:val="en-US" w:eastAsia="en-US" w:bidi="ar-SA"/>
              </w:rPr>
            </w:pPr>
            <w:r>
              <w:rPr>
                <w:spacing w:val="-1"/>
              </w:rPr>
              <w:t>3.使用政采云投标客户端时，建议使用谷歌浏览器，</w:t>
            </w:r>
            <w:r>
              <w:rPr>
                <w:spacing w:val="3"/>
              </w:rPr>
              <w:t>电脑配置满足</w:t>
            </w:r>
            <w:r>
              <w:rPr>
                <w:spacing w:val="-41"/>
              </w:rPr>
              <w:t xml:space="preserve"> </w:t>
            </w:r>
            <w:r>
              <w:t>win</w:t>
            </w:r>
            <w:r>
              <w:rPr>
                <w:spacing w:val="3"/>
              </w:rPr>
              <w:t>7+64</w:t>
            </w:r>
            <w:r>
              <w:rPr>
                <w:spacing w:val="-41"/>
              </w:rPr>
              <w:t xml:space="preserve"> </w:t>
            </w:r>
            <w:r>
              <w:rPr>
                <w:spacing w:val="3"/>
              </w:rPr>
              <w:t>位以上操作系统（不能用</w:t>
            </w:r>
            <w:r>
              <w:t xml:space="preserve">mac </w:t>
            </w:r>
            <w:r>
              <w:rPr>
                <w:spacing w:val="10"/>
              </w:rPr>
              <w:t xml:space="preserve">或者 </w:t>
            </w:r>
            <w:r>
              <w:t>linux</w:t>
            </w:r>
            <w:r>
              <w:rPr>
                <w:spacing w:val="10"/>
              </w:rPr>
              <w:t xml:space="preserve"> 系统）。客户端请至新疆政府采购网</w:t>
            </w:r>
            <w:r>
              <w:rPr>
                <w:spacing w:val="-1"/>
              </w:rPr>
              <w:t>（www.ccgp-xinjiang.gov.cn）下载专区查看，如有</w:t>
            </w:r>
            <w:r>
              <w:rPr>
                <w:spacing w:val="16"/>
              </w:rPr>
              <w:t xml:space="preserve"> </w:t>
            </w:r>
            <w:r>
              <w:rPr>
                <w:spacing w:val="-2"/>
              </w:rPr>
              <w:t>问题可拨打政采云客户服务热线</w:t>
            </w:r>
            <w:r>
              <w:rPr>
                <w:spacing w:val="-51"/>
              </w:rPr>
              <w:t xml:space="preserve"> </w:t>
            </w:r>
            <w:r>
              <w:rPr>
                <w:spacing w:val="-2"/>
              </w:rPr>
              <w:t>95763</w:t>
            </w:r>
            <w:r>
              <w:rPr>
                <w:spacing w:val="-42"/>
              </w:rPr>
              <w:t xml:space="preserve"> </w:t>
            </w:r>
            <w:r>
              <w:rPr>
                <w:spacing w:val="-2"/>
              </w:rPr>
              <w:t>进行咨询。</w:t>
            </w:r>
          </w:p>
        </w:tc>
      </w:tr>
      <w:tr w14:paraId="69EEA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0" w:type="auto"/>
            <w:shd w:val="clear" w:color="auto" w:fill="auto"/>
            <w:vAlign w:val="top"/>
          </w:tcPr>
          <w:p w14:paraId="6BA72C3D">
            <w:pPr>
              <w:spacing w:line="249" w:lineRule="auto"/>
              <w:rPr>
                <w:rFonts w:ascii="Arial"/>
                <w:sz w:val="21"/>
              </w:rPr>
            </w:pPr>
          </w:p>
          <w:p w14:paraId="0567DA3C">
            <w:pPr>
              <w:spacing w:line="250" w:lineRule="auto"/>
              <w:rPr>
                <w:rFonts w:ascii="Arial"/>
                <w:sz w:val="21"/>
              </w:rPr>
            </w:pPr>
          </w:p>
          <w:p w14:paraId="22219137">
            <w:pPr>
              <w:spacing w:line="250" w:lineRule="auto"/>
              <w:rPr>
                <w:rFonts w:ascii="Arial"/>
                <w:sz w:val="21"/>
              </w:rPr>
            </w:pPr>
          </w:p>
          <w:p w14:paraId="1E9D97CF">
            <w:pPr>
              <w:pStyle w:val="23"/>
              <w:spacing w:before="78" w:line="180" w:lineRule="auto"/>
              <w:ind w:left="193" w:leftChars="0"/>
              <w:rPr>
                <w:rFonts w:ascii="仿宋" w:hAnsi="仿宋" w:eastAsia="仿宋" w:cs="仿宋"/>
                <w:snapToGrid w:val="0"/>
                <w:color w:val="000000"/>
                <w:kern w:val="0"/>
                <w:sz w:val="24"/>
                <w:szCs w:val="24"/>
                <w:lang w:val="en-US" w:eastAsia="en-US" w:bidi="ar-SA"/>
              </w:rPr>
            </w:pPr>
            <w:r>
              <w:rPr>
                <w:spacing w:val="-4"/>
              </w:rPr>
              <w:t>3</w:t>
            </w:r>
            <w:r>
              <w:rPr>
                <w:rFonts w:hint="eastAsia"/>
                <w:spacing w:val="-4"/>
                <w:lang w:val="en-US" w:eastAsia="zh-CN"/>
              </w:rPr>
              <w:t>6</w:t>
            </w:r>
            <w:r>
              <w:rPr>
                <w:spacing w:val="-4"/>
              </w:rPr>
              <w:t>.2</w:t>
            </w:r>
          </w:p>
        </w:tc>
        <w:tc>
          <w:tcPr>
            <w:tcW w:w="2472" w:type="dxa"/>
            <w:shd w:val="clear" w:color="auto" w:fill="auto"/>
            <w:vAlign w:val="top"/>
          </w:tcPr>
          <w:p w14:paraId="07368661">
            <w:pPr>
              <w:spacing w:line="353" w:lineRule="auto"/>
              <w:rPr>
                <w:rFonts w:ascii="Arial"/>
                <w:sz w:val="21"/>
              </w:rPr>
            </w:pPr>
          </w:p>
          <w:p w14:paraId="6F0EDC24">
            <w:pPr>
              <w:spacing w:line="354" w:lineRule="auto"/>
              <w:rPr>
                <w:rFonts w:ascii="Arial"/>
                <w:sz w:val="21"/>
              </w:rPr>
            </w:pPr>
          </w:p>
          <w:p w14:paraId="59E86772">
            <w:pPr>
              <w:pStyle w:val="23"/>
              <w:spacing w:before="78" w:line="226" w:lineRule="auto"/>
              <w:ind w:left="124" w:leftChars="0"/>
              <w:rPr>
                <w:rFonts w:ascii="仿宋" w:hAnsi="仿宋" w:eastAsia="仿宋" w:cs="仿宋"/>
                <w:snapToGrid w:val="0"/>
                <w:color w:val="000000"/>
                <w:kern w:val="0"/>
                <w:sz w:val="24"/>
                <w:szCs w:val="24"/>
                <w:lang w:val="en-US" w:eastAsia="en-US" w:bidi="ar-SA"/>
              </w:rPr>
            </w:pPr>
            <w:r>
              <w:rPr>
                <w:spacing w:val="-11"/>
              </w:rPr>
              <w:t>定义</w:t>
            </w:r>
          </w:p>
        </w:tc>
        <w:tc>
          <w:tcPr>
            <w:tcW w:w="5808" w:type="dxa"/>
            <w:shd w:val="clear" w:color="auto" w:fill="auto"/>
            <w:vAlign w:val="top"/>
          </w:tcPr>
          <w:p w14:paraId="264B2FFC">
            <w:pPr>
              <w:pStyle w:val="23"/>
              <w:spacing w:before="114" w:line="224" w:lineRule="auto"/>
              <w:ind w:left="125" w:leftChars="0" w:right="107" w:rightChars="0"/>
              <w:rPr>
                <w:spacing w:val="-2"/>
              </w:rPr>
            </w:pPr>
            <w:r>
              <w:rPr>
                <w:spacing w:val="-1"/>
              </w:rPr>
              <w:t>原件：最初产生的区别于复制件的原始文件或文件的</w:t>
            </w:r>
            <w:r>
              <w:rPr>
                <w:spacing w:val="3"/>
              </w:rPr>
              <w:t xml:space="preserve"> </w:t>
            </w:r>
            <w:r>
              <w:rPr>
                <w:spacing w:val="-2"/>
              </w:rPr>
              <w:t>原本或公证处出具的文件复制件公证书。</w:t>
            </w:r>
          </w:p>
          <w:p w14:paraId="48C15957">
            <w:pPr>
              <w:pStyle w:val="23"/>
              <w:spacing w:before="114" w:line="224" w:lineRule="auto"/>
              <w:ind w:left="125" w:leftChars="0" w:right="107" w:rightChars="0"/>
              <w:rPr>
                <w:rFonts w:ascii="仿宋" w:hAnsi="仿宋" w:eastAsia="仿宋" w:cs="仿宋"/>
                <w:snapToGrid w:val="0"/>
                <w:color w:val="000000"/>
                <w:kern w:val="0"/>
                <w:sz w:val="24"/>
                <w:szCs w:val="24"/>
                <w:lang w:val="en-US" w:eastAsia="en-US" w:bidi="ar-SA"/>
              </w:rPr>
            </w:pPr>
            <w:r>
              <w:rPr>
                <w:spacing w:val="-1"/>
              </w:rPr>
              <w:t>书面形式：包括文字的打印或复印件、传真、</w:t>
            </w:r>
            <w:r>
              <w:rPr>
                <w:spacing w:val="-2"/>
              </w:rPr>
              <w:t>信函、</w:t>
            </w:r>
            <w:r>
              <w:t xml:space="preserve"> </w:t>
            </w:r>
            <w:r>
              <w:rPr>
                <w:spacing w:val="-1"/>
              </w:rPr>
              <w:t>电传、电报、电子邮件、相关网站发布的公告等可以</w:t>
            </w:r>
            <w:r>
              <w:rPr>
                <w:spacing w:val="11"/>
              </w:rPr>
              <w:t xml:space="preserve"> </w:t>
            </w:r>
            <w:r>
              <w:rPr>
                <w:spacing w:val="-2"/>
              </w:rPr>
              <w:t>有形地表现所载内容的形式。</w:t>
            </w:r>
          </w:p>
        </w:tc>
      </w:tr>
      <w:tr w14:paraId="39563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0" w:type="auto"/>
            <w:shd w:val="clear" w:color="auto" w:fill="auto"/>
            <w:vAlign w:val="top"/>
          </w:tcPr>
          <w:p w14:paraId="0D4EC9D1">
            <w:pPr>
              <w:spacing w:line="296" w:lineRule="auto"/>
              <w:rPr>
                <w:rFonts w:ascii="Arial"/>
                <w:sz w:val="21"/>
              </w:rPr>
            </w:pPr>
          </w:p>
          <w:p w14:paraId="47008692">
            <w:pPr>
              <w:spacing w:line="297" w:lineRule="auto"/>
              <w:rPr>
                <w:rFonts w:ascii="Arial"/>
                <w:sz w:val="21"/>
              </w:rPr>
            </w:pPr>
          </w:p>
          <w:p w14:paraId="23931977">
            <w:pPr>
              <w:pStyle w:val="23"/>
              <w:spacing w:before="78" w:line="180" w:lineRule="auto"/>
              <w:ind w:left="193" w:leftChars="0"/>
              <w:rPr>
                <w:rFonts w:ascii="仿宋" w:hAnsi="仿宋" w:eastAsia="仿宋" w:cs="仿宋"/>
                <w:snapToGrid w:val="0"/>
                <w:color w:val="000000"/>
                <w:kern w:val="0"/>
                <w:sz w:val="24"/>
                <w:szCs w:val="24"/>
                <w:lang w:val="en-US" w:eastAsia="en-US" w:bidi="ar-SA"/>
              </w:rPr>
            </w:pPr>
            <w:r>
              <w:rPr>
                <w:spacing w:val="-4"/>
              </w:rPr>
              <w:t>3</w:t>
            </w:r>
            <w:r>
              <w:rPr>
                <w:rFonts w:hint="eastAsia"/>
                <w:spacing w:val="-4"/>
                <w:lang w:val="en-US" w:eastAsia="zh-CN"/>
              </w:rPr>
              <w:t>6</w:t>
            </w:r>
            <w:r>
              <w:rPr>
                <w:spacing w:val="-4"/>
              </w:rPr>
              <w:t>.3</w:t>
            </w:r>
          </w:p>
        </w:tc>
        <w:tc>
          <w:tcPr>
            <w:tcW w:w="2472" w:type="dxa"/>
            <w:shd w:val="clear" w:color="auto" w:fill="auto"/>
            <w:vAlign w:val="top"/>
          </w:tcPr>
          <w:p w14:paraId="113B8308">
            <w:pPr>
              <w:spacing w:line="391" w:lineRule="auto"/>
              <w:rPr>
                <w:rFonts w:ascii="Arial"/>
                <w:sz w:val="21"/>
              </w:rPr>
            </w:pPr>
          </w:p>
          <w:p w14:paraId="4FA2F7BC">
            <w:pPr>
              <w:pStyle w:val="23"/>
              <w:spacing w:before="78" w:line="234" w:lineRule="auto"/>
              <w:ind w:left="122" w:leftChars="0" w:right="105" w:rightChars="0"/>
              <w:rPr>
                <w:rFonts w:ascii="仿宋" w:hAnsi="仿宋" w:eastAsia="仿宋" w:cs="仿宋"/>
                <w:snapToGrid w:val="0"/>
                <w:color w:val="000000"/>
                <w:kern w:val="0"/>
                <w:sz w:val="24"/>
                <w:szCs w:val="24"/>
                <w:lang w:val="en-US" w:eastAsia="en-US" w:bidi="ar-SA"/>
              </w:rPr>
            </w:pPr>
            <w:r>
              <w:rPr>
                <w:spacing w:val="2"/>
              </w:rPr>
              <w:t>分包和非主体、非关键</w:t>
            </w:r>
            <w:r>
              <w:rPr>
                <w:spacing w:val="1"/>
              </w:rPr>
              <w:t xml:space="preserve"> </w:t>
            </w:r>
            <w:r>
              <w:rPr>
                <w:spacing w:val="-7"/>
              </w:rPr>
              <w:t>性工作</w:t>
            </w:r>
          </w:p>
        </w:tc>
        <w:tc>
          <w:tcPr>
            <w:tcW w:w="5808" w:type="dxa"/>
            <w:shd w:val="clear" w:color="auto" w:fill="auto"/>
            <w:vAlign w:val="top"/>
          </w:tcPr>
          <w:p w14:paraId="2E1D9754">
            <w:pPr>
              <w:pStyle w:val="23"/>
              <w:spacing w:before="122" w:line="222" w:lineRule="auto"/>
              <w:ind w:left="123"/>
            </w:pPr>
            <w:r>
              <w:rPr>
                <w:rFonts w:ascii="MS UI Gothic" w:hAnsi="MS UI Gothic" w:eastAsia="MS UI Gothic" w:cs="MS UI Gothic"/>
                <w:spacing w:val="-10"/>
              </w:rPr>
              <w:t>☑</w:t>
            </w:r>
            <w:r>
              <w:rPr>
                <w:rFonts w:ascii="MS UI Gothic" w:hAnsi="MS UI Gothic" w:eastAsia="MS UI Gothic" w:cs="MS UI Gothic"/>
                <w:spacing w:val="67"/>
              </w:rPr>
              <w:t xml:space="preserve"> </w:t>
            </w:r>
            <w:r>
              <w:rPr>
                <w:spacing w:val="-10"/>
              </w:rPr>
              <w:t>不允许</w:t>
            </w:r>
          </w:p>
          <w:p w14:paraId="2829356C">
            <w:pPr>
              <w:pStyle w:val="23"/>
              <w:spacing w:before="93" w:line="233" w:lineRule="auto"/>
              <w:ind w:left="126" w:leftChars="0" w:right="107" w:rightChars="0" w:firstLine="12" w:firstLineChars="0"/>
              <w:jc w:val="both"/>
              <w:rPr>
                <w:rFonts w:ascii="仿宋" w:hAnsi="仿宋" w:eastAsia="仿宋" w:cs="仿宋"/>
                <w:snapToGrid w:val="0"/>
                <w:color w:val="000000"/>
                <w:kern w:val="0"/>
                <w:sz w:val="24"/>
                <w:szCs w:val="24"/>
                <w:lang w:val="en-US" w:eastAsia="en-US" w:bidi="ar-SA"/>
              </w:rPr>
            </w:pPr>
            <w:r>
              <w:rPr>
                <w:spacing w:val="-7"/>
              </w:rPr>
              <w:t>□ 允许，供应商根据采购文件载明的标的采购项目实</w:t>
            </w:r>
            <w:r>
              <w:rPr>
                <w:spacing w:val="15"/>
              </w:rPr>
              <w:t xml:space="preserve"> </w:t>
            </w:r>
            <w:r>
              <w:rPr>
                <w:spacing w:val="-1"/>
              </w:rPr>
              <w:t>际情况，拟在成交后将成交项目的非主体、非关键性</w:t>
            </w:r>
            <w:r>
              <w:rPr>
                <w:spacing w:val="2"/>
              </w:rPr>
              <w:t xml:space="preserve"> </w:t>
            </w:r>
            <w:r>
              <w:rPr>
                <w:spacing w:val="-1"/>
              </w:rPr>
              <w:t>工作交由他人完成的，应当在响应文件中载</w:t>
            </w:r>
            <w:r>
              <w:rPr>
                <w:spacing w:val="-2"/>
              </w:rPr>
              <w:t>明。</w:t>
            </w:r>
          </w:p>
        </w:tc>
      </w:tr>
      <w:tr w14:paraId="71F5C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0" w:type="auto"/>
            <w:shd w:val="clear" w:color="auto" w:fill="auto"/>
            <w:vAlign w:val="top"/>
          </w:tcPr>
          <w:p w14:paraId="5596643A">
            <w:pPr>
              <w:pStyle w:val="23"/>
              <w:spacing w:before="318" w:line="180" w:lineRule="auto"/>
              <w:ind w:left="193" w:leftChars="0"/>
              <w:rPr>
                <w:rFonts w:hint="eastAsia" w:ascii="仿宋" w:hAnsi="仿宋" w:eastAsia="仿宋" w:cs="仿宋"/>
                <w:snapToGrid w:val="0"/>
                <w:color w:val="000000"/>
                <w:kern w:val="0"/>
                <w:sz w:val="24"/>
                <w:szCs w:val="24"/>
                <w:lang w:val="en-US" w:eastAsia="zh-CN" w:bidi="ar-SA"/>
              </w:rPr>
            </w:pPr>
            <w:r>
              <w:rPr>
                <w:spacing w:val="-4"/>
              </w:rPr>
              <w:t>3</w:t>
            </w:r>
            <w:r>
              <w:rPr>
                <w:rFonts w:hint="eastAsia"/>
                <w:spacing w:val="-4"/>
                <w:lang w:val="en-US" w:eastAsia="zh-CN"/>
              </w:rPr>
              <w:t>6</w:t>
            </w:r>
            <w:r>
              <w:rPr>
                <w:spacing w:val="-4"/>
              </w:rPr>
              <w:t>.</w:t>
            </w:r>
            <w:r>
              <w:rPr>
                <w:rFonts w:hint="eastAsia"/>
                <w:spacing w:val="-4"/>
                <w:lang w:val="en-US" w:eastAsia="zh-CN"/>
              </w:rPr>
              <w:t>4</w:t>
            </w:r>
          </w:p>
        </w:tc>
        <w:tc>
          <w:tcPr>
            <w:tcW w:w="2472" w:type="dxa"/>
            <w:shd w:val="clear" w:color="auto" w:fill="auto"/>
            <w:vAlign w:val="top"/>
          </w:tcPr>
          <w:p w14:paraId="228DDF04">
            <w:pPr>
              <w:pStyle w:val="23"/>
              <w:spacing w:before="277" w:line="223" w:lineRule="auto"/>
              <w:ind w:left="125" w:leftChars="0"/>
              <w:rPr>
                <w:rFonts w:ascii="仿宋" w:hAnsi="仿宋" w:eastAsia="仿宋" w:cs="仿宋"/>
                <w:snapToGrid w:val="0"/>
                <w:color w:val="000000"/>
                <w:kern w:val="0"/>
                <w:sz w:val="24"/>
                <w:szCs w:val="24"/>
                <w:lang w:val="en-US" w:eastAsia="en-US" w:bidi="ar-SA"/>
              </w:rPr>
            </w:pPr>
            <w:r>
              <w:rPr>
                <w:spacing w:val="-12"/>
              </w:rPr>
              <w:t>监督</w:t>
            </w:r>
          </w:p>
        </w:tc>
        <w:tc>
          <w:tcPr>
            <w:tcW w:w="5808" w:type="dxa"/>
            <w:shd w:val="clear" w:color="auto" w:fill="auto"/>
            <w:vAlign w:val="top"/>
          </w:tcPr>
          <w:p w14:paraId="07BB4325">
            <w:pPr>
              <w:pStyle w:val="23"/>
              <w:spacing w:before="119" w:line="222" w:lineRule="auto"/>
              <w:ind w:left="121" w:leftChars="0" w:right="107" w:rightChars="0"/>
              <w:rPr>
                <w:rFonts w:ascii="仿宋" w:hAnsi="仿宋" w:eastAsia="仿宋" w:cs="仿宋"/>
                <w:snapToGrid w:val="0"/>
                <w:color w:val="000000"/>
                <w:kern w:val="0"/>
                <w:sz w:val="24"/>
                <w:szCs w:val="24"/>
                <w:lang w:val="en-US" w:eastAsia="en-US" w:bidi="ar-SA"/>
              </w:rPr>
            </w:pPr>
            <w:r>
              <w:rPr>
                <w:spacing w:val="-1"/>
              </w:rPr>
              <w:t>本次采购活动以及相关当事人应当接受项目所在地财</w:t>
            </w:r>
            <w:r>
              <w:rPr>
                <w:spacing w:val="7"/>
              </w:rPr>
              <w:t xml:space="preserve"> </w:t>
            </w:r>
            <w:r>
              <w:rPr>
                <w:spacing w:val="-2"/>
              </w:rPr>
              <w:t>政局监督管理部门依法实施的监督。</w:t>
            </w:r>
          </w:p>
        </w:tc>
      </w:tr>
      <w:tr w14:paraId="39BE1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0" w:type="auto"/>
            <w:shd w:val="clear" w:color="auto" w:fill="auto"/>
            <w:vAlign w:val="center"/>
          </w:tcPr>
          <w:p w14:paraId="490315A7">
            <w:pPr>
              <w:pStyle w:val="23"/>
              <w:spacing w:before="173" w:line="180" w:lineRule="auto"/>
              <w:ind w:left="193" w:leftChars="0"/>
              <w:jc w:val="both"/>
              <w:rPr>
                <w:rFonts w:hint="eastAsia" w:ascii="仿宋" w:hAnsi="仿宋" w:eastAsia="仿宋" w:cs="仿宋"/>
                <w:snapToGrid w:val="0"/>
                <w:color w:val="000000"/>
                <w:kern w:val="0"/>
                <w:sz w:val="24"/>
                <w:szCs w:val="24"/>
                <w:lang w:val="en-US" w:eastAsia="zh-CN" w:bidi="ar-SA"/>
              </w:rPr>
            </w:pPr>
            <w:r>
              <w:rPr>
                <w:spacing w:val="-4"/>
              </w:rPr>
              <w:t>3</w:t>
            </w:r>
            <w:r>
              <w:rPr>
                <w:rFonts w:hint="eastAsia"/>
                <w:spacing w:val="-4"/>
                <w:lang w:val="en-US" w:eastAsia="zh-CN"/>
              </w:rPr>
              <w:t>6</w:t>
            </w:r>
            <w:r>
              <w:rPr>
                <w:spacing w:val="-4"/>
              </w:rPr>
              <w:t>.</w:t>
            </w:r>
            <w:r>
              <w:rPr>
                <w:rFonts w:hint="eastAsia"/>
                <w:spacing w:val="-4"/>
                <w:lang w:val="en-US" w:eastAsia="zh-CN"/>
              </w:rPr>
              <w:t>5</w:t>
            </w:r>
          </w:p>
        </w:tc>
        <w:tc>
          <w:tcPr>
            <w:tcW w:w="2472" w:type="dxa"/>
            <w:shd w:val="clear" w:color="auto" w:fill="auto"/>
            <w:vAlign w:val="center"/>
          </w:tcPr>
          <w:p w14:paraId="0A2C5440">
            <w:pPr>
              <w:keepNext w:val="0"/>
              <w:keepLines w:val="0"/>
              <w:pageBreakBefore w:val="0"/>
              <w:widowControl w:val="0"/>
              <w:kinsoku/>
              <w:wordWrap/>
              <w:overflowPunct/>
              <w:topLinePunct w:val="0"/>
              <w:bidi w:val="0"/>
              <w:adjustRightInd/>
              <w:snapToGrid/>
              <w:spacing w:before="32" w:beforeLines="10" w:line="264" w:lineRule="auto"/>
              <w:textAlignment w:val="auto"/>
              <w:rPr>
                <w:rFonts w:hint="default" w:ascii="Arial" w:hAnsi="Arial" w:eastAsia="仿宋" w:cs="Arial"/>
                <w:snapToGrid w:val="0"/>
                <w:color w:val="000000"/>
                <w:kern w:val="0"/>
                <w:sz w:val="21"/>
                <w:szCs w:val="21"/>
                <w:lang w:val="en-US" w:eastAsia="zh-CN" w:bidi="ar-SA"/>
              </w:rPr>
            </w:pPr>
            <w:r>
              <w:rPr>
                <w:rFonts w:hint="eastAsia" w:ascii="仿宋" w:hAnsi="仿宋" w:eastAsia="仿宋" w:cs="仿宋"/>
                <w:color w:val="auto"/>
                <w:sz w:val="24"/>
                <w:szCs w:val="24"/>
                <w:lang w:val="zh-CN" w:eastAsia="zh-CN"/>
              </w:rPr>
              <w:t>节能、环保政府采购政策</w:t>
            </w:r>
          </w:p>
        </w:tc>
        <w:tc>
          <w:tcPr>
            <w:tcW w:w="5808" w:type="dxa"/>
            <w:shd w:val="clear" w:color="auto" w:fill="auto"/>
            <w:vAlign w:val="center"/>
          </w:tcPr>
          <w:p w14:paraId="16FA075A">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Arial" w:hAnsi="Arial" w:eastAsia="仿宋" w:cs="Arial"/>
                <w:snapToGrid w:val="0"/>
                <w:color w:val="000000"/>
                <w:kern w:val="0"/>
                <w:sz w:val="21"/>
                <w:szCs w:val="21"/>
                <w:lang w:val="en-US" w:eastAsia="zh-CN" w:bidi="ar-SA"/>
              </w:rPr>
            </w:pPr>
            <w:r>
              <w:rPr>
                <w:rFonts w:hint="eastAsia" w:ascii="仿宋" w:hAnsi="仿宋" w:eastAsia="仿宋" w:cs="仿宋"/>
                <w:color w:val="auto"/>
                <w:sz w:val="24"/>
                <w:szCs w:val="24"/>
                <w:lang w:val="en-US" w:eastAsia="zh-CN"/>
              </w:rPr>
              <w:t>严格执行《财政部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采购产品类别属于政府强制采购产品类别的，应当按照要求提供依据国家确定的认证机构出具的、处于有效期之内的节能产品或环境标志产品认证证书，否则响应文件无效；属于政府优先采购产品类别的，应当按照要求提供依据国家确定的认证机构出具的、处于有效期之内的节能产品或环境标志产品认证证书，否则不予认定。</w:t>
            </w:r>
          </w:p>
        </w:tc>
      </w:tr>
      <w:tr w14:paraId="60C74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0" w:type="auto"/>
            <w:shd w:val="clear" w:color="auto" w:fill="auto"/>
            <w:vAlign w:val="center"/>
          </w:tcPr>
          <w:p w14:paraId="7F297A4D">
            <w:pPr>
              <w:pStyle w:val="23"/>
              <w:spacing w:before="173" w:line="180" w:lineRule="auto"/>
              <w:ind w:left="193" w:leftChars="0"/>
              <w:jc w:val="both"/>
              <w:rPr>
                <w:rFonts w:hint="default" w:ascii="仿宋" w:hAnsi="仿宋" w:eastAsia="仿宋" w:cs="仿宋"/>
                <w:snapToGrid w:val="0"/>
                <w:color w:val="000000"/>
                <w:spacing w:val="-4"/>
                <w:kern w:val="0"/>
                <w:sz w:val="24"/>
                <w:szCs w:val="24"/>
                <w:lang w:val="en-US" w:eastAsia="zh-CN" w:bidi="ar-SA"/>
              </w:rPr>
            </w:pPr>
            <w:r>
              <w:rPr>
                <w:rFonts w:hint="eastAsia"/>
                <w:spacing w:val="-4"/>
                <w:lang w:val="en-US" w:eastAsia="zh-CN"/>
              </w:rPr>
              <w:t>36.6</w:t>
            </w:r>
          </w:p>
        </w:tc>
        <w:tc>
          <w:tcPr>
            <w:tcW w:w="2472" w:type="dxa"/>
            <w:shd w:val="clear" w:color="auto" w:fill="auto"/>
            <w:vAlign w:val="center"/>
          </w:tcPr>
          <w:p w14:paraId="5DB44B3E">
            <w:pPr>
              <w:keepNext w:val="0"/>
              <w:keepLines w:val="0"/>
              <w:pageBreakBefore w:val="0"/>
              <w:widowControl w:val="0"/>
              <w:kinsoku/>
              <w:wordWrap/>
              <w:overflowPunct/>
              <w:topLinePunct w:val="0"/>
              <w:bidi w:val="0"/>
              <w:adjustRightInd/>
              <w:snapToGrid/>
              <w:spacing w:before="32" w:beforeLines="10" w:line="264" w:lineRule="auto"/>
              <w:jc w:val="center"/>
              <w:textAlignment w:val="auto"/>
              <w:rPr>
                <w:rFonts w:hint="eastAsia" w:ascii="Arial" w:hAnsi="Arial" w:eastAsia="仿宋" w:cs="Arial"/>
                <w:snapToGrid w:val="0"/>
                <w:color w:val="auto"/>
                <w:kern w:val="0"/>
                <w:sz w:val="21"/>
                <w:szCs w:val="21"/>
                <w:lang w:val="zh-CN" w:eastAsia="zh-CN" w:bidi="ar-SA"/>
              </w:rPr>
            </w:pPr>
            <w:r>
              <w:rPr>
                <w:rFonts w:hint="eastAsia" w:ascii="仿宋" w:hAnsi="仿宋" w:eastAsia="仿宋" w:cs="仿宋"/>
                <w:color w:val="auto"/>
                <w:sz w:val="24"/>
                <w:szCs w:val="24"/>
                <w:lang w:val="zh-CN" w:eastAsia="zh-CN"/>
              </w:rPr>
              <w:t>中小企业扶持政策</w:t>
            </w:r>
          </w:p>
        </w:tc>
        <w:tc>
          <w:tcPr>
            <w:tcW w:w="5808" w:type="dxa"/>
            <w:shd w:val="clear" w:color="auto" w:fill="auto"/>
            <w:vAlign w:val="center"/>
          </w:tcPr>
          <w:p w14:paraId="6476EAD6">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1.支持中小企业发展，《政府采购促进中小企业发展管理办法》（财库[2020]46号）：</w:t>
            </w:r>
          </w:p>
          <w:p w14:paraId="524633D9">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☑本项目专门面向中小企业采购，供应商为中小企业，不再执行价格评审优惠政策。</w:t>
            </w:r>
          </w:p>
          <w:p w14:paraId="370AEBCA">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□非专门面向中小企业采购，给与符合规定的小微企业、监狱企业或残疾人福利性单位的其报价扣除10%后参与评审。</w:t>
            </w:r>
          </w:p>
          <w:p w14:paraId="0970ACCE">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注：（监狱企业、残疾人福利性单位视同小型、微型企业）。</w:t>
            </w:r>
          </w:p>
          <w:p w14:paraId="6EBBF92D">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本项目所属行业为：零售业</w:t>
            </w:r>
            <w:r>
              <w:rPr>
                <w:rFonts w:hint="eastAsia" w:ascii="仿宋" w:hAnsi="仿宋" w:eastAsia="仿宋" w:cs="仿宋"/>
                <w:b/>
                <w:bCs/>
                <w:color w:val="auto"/>
                <w:sz w:val="24"/>
                <w:szCs w:val="24"/>
                <w:lang w:val="en-US" w:eastAsia="zh-CN"/>
              </w:rPr>
              <w:t>。</w:t>
            </w:r>
          </w:p>
          <w:p w14:paraId="74BB9C4B">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本项目的中小企业，即货物由中小企业制造，货物由中小企业生产且使用该中小企业商号或者注册商标。（财库〔2020〕46号）。</w:t>
            </w:r>
          </w:p>
          <w:p w14:paraId="7FB63084">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监狱企业扶持政策:依据财政部司法部《关于政府采购支持监狱企业发展有关问题的通知》（财库[2014]68号）的规定,监狱企业视同小型、微型企业,享受预留份额、评审中价格扣除等促进中小企业发展的政府采购政策。监狱企业应当提供由省级以上监狱管理局、戒毒管理局(含新疆生产建设兵团)出具的属于监狱企业的证明文件。</w:t>
            </w:r>
          </w:p>
          <w:p w14:paraId="0C6FB86D">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促进残疾人就业政府采购政策:依据财政部、民政部、中国残疾人联合会《关于促进残疾人就业政府采购政策的通知》（财库[2017]141号）的规定,残疾人福利性单位视同小型、微型企业,享受预留份额、评审中价格扣除等促进中小企业发展的政府采购政策。供应商须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根据《政府采购促进中小企业发展管理办法》第十三条 采购人、采购代理 机构应当随中标、成交结果公开中标、成交供应商的《中小企业声明函》。 </w:t>
            </w:r>
          </w:p>
          <w:p w14:paraId="001A183E">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Arial" w:hAnsi="Arial" w:eastAsia="仿宋" w:cs="Arial"/>
                <w:snapToGrid w:val="0"/>
                <w:color w:val="auto"/>
                <w:kern w:val="0"/>
                <w:sz w:val="21"/>
                <w:szCs w:val="21"/>
                <w:lang w:val="en-US" w:eastAsia="zh-CN" w:bidi="ar-SA"/>
              </w:rPr>
            </w:pPr>
          </w:p>
        </w:tc>
      </w:tr>
      <w:tr w14:paraId="27C1A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0" w:type="auto"/>
            <w:shd w:val="clear" w:color="auto" w:fill="auto"/>
            <w:vAlign w:val="center"/>
          </w:tcPr>
          <w:p w14:paraId="67FBFF8A">
            <w:pPr>
              <w:pStyle w:val="23"/>
              <w:spacing w:before="173" w:line="180" w:lineRule="auto"/>
              <w:ind w:left="193" w:leftChars="0"/>
              <w:jc w:val="both"/>
              <w:rPr>
                <w:rFonts w:hint="default" w:ascii="仿宋" w:hAnsi="仿宋" w:eastAsia="仿宋" w:cs="仿宋"/>
                <w:snapToGrid w:val="0"/>
                <w:color w:val="000000"/>
                <w:spacing w:val="-4"/>
                <w:kern w:val="0"/>
                <w:sz w:val="24"/>
                <w:szCs w:val="24"/>
                <w:lang w:val="en-US" w:eastAsia="zh-CN" w:bidi="ar-SA"/>
              </w:rPr>
            </w:pPr>
            <w:r>
              <w:rPr>
                <w:rFonts w:hint="eastAsia"/>
                <w:spacing w:val="-4"/>
                <w:lang w:val="en-US" w:eastAsia="zh-CN"/>
              </w:rPr>
              <w:t>36.7</w:t>
            </w:r>
          </w:p>
        </w:tc>
        <w:tc>
          <w:tcPr>
            <w:tcW w:w="2472" w:type="dxa"/>
            <w:shd w:val="clear" w:color="auto" w:fill="auto"/>
            <w:vAlign w:val="center"/>
          </w:tcPr>
          <w:p w14:paraId="2B81DA24">
            <w:pPr>
              <w:pStyle w:val="27"/>
              <w:spacing w:before="120"/>
              <w:jc w:val="center"/>
              <w:rPr>
                <w:rFonts w:hint="eastAsia" w:ascii="仿宋" w:hAnsi="仿宋" w:eastAsia="仿宋" w:cs="仿宋"/>
                <w:snapToGrid w:val="0"/>
                <w:color w:val="auto"/>
                <w:kern w:val="0"/>
                <w:sz w:val="24"/>
                <w:szCs w:val="24"/>
                <w:lang w:val="zh-CN" w:eastAsia="zh-CN" w:bidi="zh-CN"/>
              </w:rPr>
            </w:pPr>
            <w:r>
              <w:rPr>
                <w:rFonts w:hint="eastAsia" w:ascii="仿宋" w:hAnsi="仿宋" w:eastAsia="仿宋" w:cs="仿宋"/>
                <w:color w:val="auto"/>
                <w:sz w:val="24"/>
                <w:szCs w:val="24"/>
                <w:lang w:val="zh-CN" w:eastAsia="zh-CN"/>
              </w:rPr>
              <w:t>其他</w:t>
            </w:r>
          </w:p>
        </w:tc>
        <w:tc>
          <w:tcPr>
            <w:tcW w:w="5808" w:type="dxa"/>
            <w:shd w:val="clear" w:color="auto" w:fill="auto"/>
            <w:vAlign w:val="center"/>
          </w:tcPr>
          <w:p w14:paraId="3BE3E6E1">
            <w:pPr>
              <w:numPr>
                <w:ilvl w:val="0"/>
                <w:numId w:val="0"/>
              </w:numPr>
              <w:snapToGrid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☑采用不见面开标：</w:t>
            </w:r>
          </w:p>
          <w:p w14:paraId="06FB295E">
            <w:pPr>
              <w:numPr>
                <w:ilvl w:val="0"/>
                <w:numId w:val="0"/>
              </w:numPr>
              <w:snapToGrid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1.本项目采用不见面开标、投标人需要递交电子响应文件，加密的电子响应文件，在投标截止时间前通过政采云平台（https://www.zcygov.cn/）上传到指定位置。无需递交纸质文件。</w:t>
            </w:r>
          </w:p>
          <w:p w14:paraId="345ECFD6">
            <w:pPr>
              <w:numPr>
                <w:ilvl w:val="0"/>
                <w:numId w:val="0"/>
              </w:numPr>
              <w:snapToGrid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611CE770">
            <w:pPr>
              <w:numPr>
                <w:ilvl w:val="0"/>
                <w:numId w:val="0"/>
              </w:numPr>
              <w:snapToGrid w:val="0"/>
              <w:ind w:left="0" w:leftChars="0" w:firstLine="0" w:firstLine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sz w:val="24"/>
                <w:szCs w:val="24"/>
                <w:lang w:val="en-US" w:eastAsia="zh-CN"/>
              </w:rPr>
              <w:t>3.远程开标前，投标人务必在政采云平台（https://www.zcygov.cn/）响应文件上传模块中使用“模拟解密”功能，验证本机远程自助解密环境。</w:t>
            </w:r>
          </w:p>
        </w:tc>
      </w:tr>
    </w:tbl>
    <w:p w14:paraId="598DACE6">
      <w:pPr>
        <w:widowControl w:val="0"/>
        <w:kinsoku/>
        <w:autoSpaceDE/>
        <w:autoSpaceDN/>
        <w:adjustRightInd/>
        <w:snapToGrid/>
        <w:spacing w:line="240" w:lineRule="auto"/>
        <w:jc w:val="both"/>
        <w:textAlignment w:val="auto"/>
        <w:rPr>
          <w:rFonts w:hint="eastAsia" w:ascii="宋体" w:hAnsi="宋体" w:eastAsia="宋体" w:cs="宋体"/>
          <w:i w:val="0"/>
          <w:iCs w:val="0"/>
          <w:snapToGrid/>
          <w:color w:val="auto"/>
          <w:kern w:val="2"/>
          <w:sz w:val="24"/>
          <w:szCs w:val="24"/>
          <w:highlight w:val="none"/>
          <w:lang w:val="en-US" w:eastAsia="zh-CN"/>
        </w:rPr>
      </w:pPr>
      <w:bookmarkStart w:id="49" w:name="_GoBack"/>
      <w:r>
        <w:rPr>
          <w:rFonts w:hint="eastAsia" w:ascii="宋体" w:hAnsi="宋体" w:eastAsia="宋体" w:cs="宋体"/>
          <w:i w:val="0"/>
          <w:iCs w:val="0"/>
          <w:snapToGrid/>
          <w:color w:val="auto"/>
          <w:kern w:val="2"/>
          <w:sz w:val="24"/>
          <w:szCs w:val="24"/>
          <w:highlight w:val="none"/>
          <w:lang w:val="en-US" w:eastAsia="zh-CN"/>
        </w:rPr>
        <w:t>注：竞争性谈判文件中若有和前附表不一致时以前附表为准。</w:t>
      </w:r>
    </w:p>
    <w:bookmarkEnd w:id="49"/>
    <w:p w14:paraId="038301F7">
      <w:pPr>
        <w:sectPr>
          <w:footerReference r:id="rId9" w:type="default"/>
          <w:pgSz w:w="11906" w:h="16839"/>
          <w:pgMar w:top="400" w:right="1432" w:bottom="1180" w:left="1305" w:header="0" w:footer="1018" w:gutter="0"/>
          <w:pgNumType w:fmt="decimal"/>
          <w:cols w:space="720" w:num="1"/>
        </w:sectPr>
      </w:pPr>
    </w:p>
    <w:p w14:paraId="2A2D5CE9">
      <w:pPr>
        <w:spacing w:before="13"/>
      </w:pPr>
    </w:p>
    <w:p w14:paraId="0FED9EF7">
      <w:pPr>
        <w:pStyle w:val="6"/>
      </w:pPr>
    </w:p>
    <w:p w14:paraId="58DEF8C1"/>
    <w:p w14:paraId="585086C9">
      <w:pPr>
        <w:spacing w:before="91" w:line="222" w:lineRule="auto"/>
        <w:ind w:left="3828"/>
        <w:rPr>
          <w:rFonts w:ascii="黑体" w:hAnsi="黑体" w:eastAsia="黑体" w:cs="黑体"/>
          <w:sz w:val="28"/>
          <w:szCs w:val="28"/>
        </w:rPr>
      </w:pPr>
      <w:bookmarkStart w:id="19" w:name="bookmark6"/>
      <w:bookmarkEnd w:id="19"/>
      <w:bookmarkStart w:id="20" w:name="bookmark7"/>
      <w:bookmarkEnd w:id="20"/>
      <w:r>
        <w:rPr>
          <w:rFonts w:ascii="黑体" w:hAnsi="黑体" w:eastAsia="黑体" w:cs="黑体"/>
          <w:spacing w:val="-2"/>
          <w:sz w:val="28"/>
          <w:szCs w:val="28"/>
        </w:rPr>
        <w:t>供应商须知</w:t>
      </w:r>
    </w:p>
    <w:p w14:paraId="2EB3EFF9">
      <w:pPr>
        <w:pStyle w:val="6"/>
        <w:spacing w:line="350" w:lineRule="auto"/>
      </w:pPr>
    </w:p>
    <w:p w14:paraId="512E64B6">
      <w:pPr>
        <w:spacing w:before="91" w:line="227" w:lineRule="auto"/>
        <w:ind w:left="567"/>
        <w:outlineLvl w:val="2"/>
        <w:rPr>
          <w:rFonts w:ascii="楷体" w:hAnsi="楷体" w:eastAsia="楷体" w:cs="楷体"/>
          <w:sz w:val="28"/>
          <w:szCs w:val="28"/>
        </w:rPr>
      </w:pPr>
      <w:r>
        <w:rPr>
          <w:rFonts w:ascii="楷体" w:hAnsi="楷体" w:eastAsia="楷体" w:cs="楷体"/>
          <w:spacing w:val="-3"/>
          <w:sz w:val="28"/>
          <w:szCs w:val="28"/>
        </w:rPr>
        <w:t>1.采购依据以及原则</w:t>
      </w:r>
    </w:p>
    <w:p w14:paraId="3CB98E49">
      <w:pPr>
        <w:spacing w:before="224" w:line="468" w:lineRule="exact"/>
        <w:ind w:left="489"/>
        <w:rPr>
          <w:rFonts w:ascii="仿宋" w:hAnsi="仿宋" w:eastAsia="仿宋" w:cs="仿宋"/>
          <w:sz w:val="24"/>
          <w:szCs w:val="24"/>
        </w:rPr>
      </w:pPr>
      <w:r>
        <w:rPr>
          <w:rFonts w:ascii="仿宋" w:hAnsi="仿宋" w:eastAsia="仿宋" w:cs="仿宋"/>
          <w:spacing w:val="-2"/>
          <w:position w:val="17"/>
          <w:sz w:val="24"/>
          <w:szCs w:val="24"/>
        </w:rPr>
        <w:t>1.1《中华人民共和国政府采购法》；</w:t>
      </w:r>
    </w:p>
    <w:p w14:paraId="4B675236">
      <w:pPr>
        <w:spacing w:line="221" w:lineRule="auto"/>
        <w:ind w:left="489"/>
        <w:rPr>
          <w:rFonts w:ascii="仿宋" w:hAnsi="仿宋" w:eastAsia="仿宋" w:cs="仿宋"/>
          <w:sz w:val="24"/>
          <w:szCs w:val="24"/>
        </w:rPr>
      </w:pPr>
      <w:r>
        <w:rPr>
          <w:rFonts w:ascii="仿宋" w:hAnsi="仿宋" w:eastAsia="仿宋" w:cs="仿宋"/>
          <w:spacing w:val="-2"/>
          <w:sz w:val="24"/>
          <w:szCs w:val="24"/>
        </w:rPr>
        <w:t>1.2《中华人民共和国</w:t>
      </w:r>
      <w:r>
        <w:rPr>
          <w:rFonts w:hint="eastAsia" w:ascii="仿宋" w:hAnsi="仿宋" w:eastAsia="仿宋" w:cs="仿宋"/>
          <w:spacing w:val="-2"/>
          <w:sz w:val="24"/>
          <w:szCs w:val="24"/>
          <w:lang w:eastAsia="zh-CN"/>
        </w:rPr>
        <w:t>民法典</w:t>
      </w:r>
      <w:r>
        <w:rPr>
          <w:rFonts w:ascii="仿宋" w:hAnsi="仿宋" w:eastAsia="仿宋" w:cs="仿宋"/>
          <w:spacing w:val="-2"/>
          <w:sz w:val="24"/>
          <w:szCs w:val="24"/>
        </w:rPr>
        <w:t>》；</w:t>
      </w:r>
    </w:p>
    <w:p w14:paraId="0EA7A051">
      <w:pPr>
        <w:spacing w:before="180" w:line="468" w:lineRule="exact"/>
        <w:ind w:left="489"/>
        <w:rPr>
          <w:rFonts w:ascii="仿宋" w:hAnsi="仿宋" w:eastAsia="仿宋" w:cs="仿宋"/>
          <w:sz w:val="24"/>
          <w:szCs w:val="24"/>
        </w:rPr>
      </w:pPr>
      <w:r>
        <w:rPr>
          <w:rFonts w:ascii="仿宋" w:hAnsi="仿宋" w:eastAsia="仿宋" w:cs="仿宋"/>
          <w:spacing w:val="-2"/>
          <w:position w:val="17"/>
          <w:sz w:val="24"/>
          <w:szCs w:val="24"/>
        </w:rPr>
        <w:t>1.3《中华人民共和国政府采购法实施条例》；</w:t>
      </w:r>
    </w:p>
    <w:p w14:paraId="42A8D9EA">
      <w:pPr>
        <w:spacing w:line="222" w:lineRule="auto"/>
        <w:ind w:left="489"/>
        <w:rPr>
          <w:rFonts w:ascii="仿宋" w:hAnsi="仿宋" w:eastAsia="仿宋" w:cs="仿宋"/>
          <w:sz w:val="24"/>
          <w:szCs w:val="24"/>
        </w:rPr>
      </w:pPr>
      <w:r>
        <w:rPr>
          <w:rFonts w:ascii="仿宋" w:hAnsi="仿宋" w:eastAsia="仿宋" w:cs="仿宋"/>
          <w:spacing w:val="-2"/>
          <w:sz w:val="24"/>
          <w:szCs w:val="24"/>
        </w:rPr>
        <w:t>1.4《政府采购非招标采购方式管理办法》；</w:t>
      </w:r>
    </w:p>
    <w:p w14:paraId="4D6859D3">
      <w:pPr>
        <w:spacing w:before="180" w:line="222" w:lineRule="auto"/>
        <w:ind w:left="489"/>
        <w:rPr>
          <w:rFonts w:ascii="仿宋" w:hAnsi="仿宋" w:eastAsia="仿宋" w:cs="仿宋"/>
          <w:sz w:val="24"/>
          <w:szCs w:val="24"/>
        </w:rPr>
      </w:pPr>
      <w:r>
        <w:rPr>
          <w:rFonts w:ascii="仿宋" w:hAnsi="仿宋" w:eastAsia="仿宋" w:cs="仿宋"/>
          <w:spacing w:val="-2"/>
          <w:sz w:val="24"/>
          <w:szCs w:val="24"/>
        </w:rPr>
        <w:t>1.5《政府采购供应商投诉处理办法》；</w:t>
      </w:r>
    </w:p>
    <w:p w14:paraId="5CC4AEAA">
      <w:pPr>
        <w:spacing w:before="179" w:line="220" w:lineRule="auto"/>
        <w:ind w:left="489"/>
        <w:rPr>
          <w:rFonts w:ascii="仿宋" w:hAnsi="仿宋" w:eastAsia="仿宋" w:cs="仿宋"/>
          <w:sz w:val="24"/>
          <w:szCs w:val="24"/>
        </w:rPr>
      </w:pPr>
      <w:r>
        <w:rPr>
          <w:rFonts w:ascii="仿宋" w:hAnsi="仿宋" w:eastAsia="仿宋" w:cs="仿宋"/>
          <w:spacing w:val="-2"/>
          <w:sz w:val="24"/>
          <w:szCs w:val="24"/>
        </w:rPr>
        <w:t>1.6</w:t>
      </w:r>
      <w:r>
        <w:rPr>
          <w:rFonts w:ascii="仿宋" w:hAnsi="仿宋" w:eastAsia="仿宋" w:cs="仿宋"/>
          <w:spacing w:val="-36"/>
          <w:sz w:val="24"/>
          <w:szCs w:val="24"/>
        </w:rPr>
        <w:t xml:space="preserve"> </w:t>
      </w:r>
      <w:r>
        <w:rPr>
          <w:rFonts w:ascii="仿宋" w:hAnsi="仿宋" w:eastAsia="仿宋" w:cs="仿宋"/>
          <w:spacing w:val="-2"/>
          <w:sz w:val="24"/>
          <w:szCs w:val="24"/>
        </w:rPr>
        <w:t>其他有关法律、行政法规以及省市规范性文件规定。</w:t>
      </w:r>
    </w:p>
    <w:p w14:paraId="6647CDB6">
      <w:pPr>
        <w:spacing w:before="238" w:line="225" w:lineRule="auto"/>
        <w:ind w:left="551"/>
        <w:outlineLvl w:val="2"/>
        <w:rPr>
          <w:rFonts w:ascii="楷体" w:hAnsi="楷体" w:eastAsia="楷体" w:cs="楷体"/>
          <w:sz w:val="28"/>
          <w:szCs w:val="28"/>
        </w:rPr>
      </w:pPr>
      <w:bookmarkStart w:id="21" w:name="bookmark8"/>
      <w:bookmarkEnd w:id="21"/>
      <w:r>
        <w:rPr>
          <w:rFonts w:ascii="楷体" w:hAnsi="楷体" w:eastAsia="楷体" w:cs="楷体"/>
          <w:spacing w:val="-1"/>
          <w:sz w:val="28"/>
          <w:szCs w:val="28"/>
        </w:rPr>
        <w:t>2.合格的供应商</w:t>
      </w:r>
    </w:p>
    <w:p w14:paraId="70719B5A">
      <w:pPr>
        <w:spacing w:before="226" w:line="221" w:lineRule="auto"/>
        <w:ind w:left="474"/>
        <w:rPr>
          <w:rFonts w:ascii="仿宋" w:hAnsi="仿宋" w:eastAsia="仿宋" w:cs="仿宋"/>
          <w:sz w:val="24"/>
          <w:szCs w:val="24"/>
        </w:rPr>
      </w:pPr>
      <w:r>
        <w:rPr>
          <w:rFonts w:ascii="仿宋" w:hAnsi="仿宋" w:eastAsia="仿宋" w:cs="仿宋"/>
          <w:spacing w:val="-1"/>
          <w:sz w:val="24"/>
          <w:szCs w:val="24"/>
        </w:rPr>
        <w:t>2.1</w:t>
      </w:r>
      <w:r>
        <w:rPr>
          <w:rFonts w:ascii="仿宋" w:hAnsi="仿宋" w:eastAsia="仿宋" w:cs="仿宋"/>
          <w:spacing w:val="-39"/>
          <w:sz w:val="24"/>
          <w:szCs w:val="24"/>
        </w:rPr>
        <w:t xml:space="preserve"> </w:t>
      </w:r>
      <w:r>
        <w:rPr>
          <w:rFonts w:ascii="仿宋" w:hAnsi="仿宋" w:eastAsia="仿宋" w:cs="仿宋"/>
          <w:spacing w:val="-1"/>
          <w:sz w:val="24"/>
          <w:szCs w:val="24"/>
        </w:rPr>
        <w:t>符合《中华人民共和国政府采购法》第二十二条第一款规定的条件；</w:t>
      </w:r>
    </w:p>
    <w:p w14:paraId="74D2156C">
      <w:pPr>
        <w:spacing w:before="181" w:line="220" w:lineRule="auto"/>
        <w:ind w:left="474"/>
        <w:rPr>
          <w:rFonts w:ascii="仿宋" w:hAnsi="仿宋" w:eastAsia="仿宋" w:cs="仿宋"/>
          <w:sz w:val="24"/>
          <w:szCs w:val="24"/>
        </w:rPr>
      </w:pPr>
      <w:r>
        <w:rPr>
          <w:rFonts w:ascii="仿宋" w:hAnsi="仿宋" w:eastAsia="仿宋" w:cs="仿宋"/>
          <w:spacing w:val="-1"/>
          <w:sz w:val="24"/>
          <w:szCs w:val="24"/>
        </w:rPr>
        <w:t>2.2</w:t>
      </w:r>
      <w:r>
        <w:rPr>
          <w:rFonts w:ascii="仿宋" w:hAnsi="仿宋" w:eastAsia="仿宋" w:cs="仿宋"/>
          <w:spacing w:val="-39"/>
          <w:sz w:val="24"/>
          <w:szCs w:val="24"/>
        </w:rPr>
        <w:t xml:space="preserve"> </w:t>
      </w:r>
      <w:r>
        <w:rPr>
          <w:rFonts w:ascii="仿宋" w:hAnsi="仿宋" w:eastAsia="仿宋" w:cs="仿宋"/>
          <w:spacing w:val="-1"/>
          <w:sz w:val="24"/>
          <w:szCs w:val="24"/>
        </w:rPr>
        <w:t>符合本采购文件规定的资格要求，且按照要求提供相关证明材</w:t>
      </w:r>
      <w:r>
        <w:rPr>
          <w:rFonts w:ascii="仿宋" w:hAnsi="仿宋" w:eastAsia="仿宋" w:cs="仿宋"/>
          <w:spacing w:val="-2"/>
          <w:sz w:val="24"/>
          <w:szCs w:val="24"/>
        </w:rPr>
        <w:t>料；</w:t>
      </w:r>
    </w:p>
    <w:p w14:paraId="1D9098E0">
      <w:pPr>
        <w:spacing w:before="182" w:line="468" w:lineRule="exact"/>
        <w:jc w:val="right"/>
        <w:rPr>
          <w:rFonts w:ascii="仿宋" w:hAnsi="仿宋" w:eastAsia="仿宋" w:cs="仿宋"/>
          <w:sz w:val="24"/>
          <w:szCs w:val="24"/>
        </w:rPr>
      </w:pPr>
      <w:r>
        <w:rPr>
          <w:rFonts w:ascii="仿宋" w:hAnsi="仿宋" w:eastAsia="仿宋" w:cs="仿宋"/>
          <w:spacing w:val="-1"/>
          <w:position w:val="17"/>
          <w:sz w:val="24"/>
          <w:szCs w:val="24"/>
        </w:rPr>
        <w:t>2.3</w:t>
      </w:r>
      <w:r>
        <w:rPr>
          <w:rFonts w:ascii="仿宋" w:hAnsi="仿宋" w:eastAsia="仿宋" w:cs="仿宋"/>
          <w:spacing w:val="-26"/>
          <w:position w:val="17"/>
          <w:sz w:val="24"/>
          <w:szCs w:val="24"/>
        </w:rPr>
        <w:t xml:space="preserve"> </w:t>
      </w:r>
      <w:r>
        <w:rPr>
          <w:rFonts w:ascii="仿宋" w:hAnsi="仿宋" w:eastAsia="仿宋" w:cs="仿宋"/>
          <w:spacing w:val="-1"/>
          <w:position w:val="17"/>
          <w:sz w:val="24"/>
          <w:szCs w:val="24"/>
        </w:rPr>
        <w:t>单位负责人为同一人或者存在直接控股、管理关系的不同供应商，不得参加同</w:t>
      </w:r>
    </w:p>
    <w:p w14:paraId="4D3B835B">
      <w:pPr>
        <w:spacing w:line="222" w:lineRule="auto"/>
        <w:ind w:left="2"/>
        <w:rPr>
          <w:rFonts w:ascii="仿宋" w:hAnsi="仿宋" w:eastAsia="仿宋" w:cs="仿宋"/>
          <w:sz w:val="24"/>
          <w:szCs w:val="24"/>
        </w:rPr>
      </w:pPr>
      <w:r>
        <w:rPr>
          <w:rFonts w:ascii="仿宋" w:hAnsi="仿宋" w:eastAsia="仿宋" w:cs="仿宋"/>
          <w:spacing w:val="-2"/>
          <w:sz w:val="24"/>
          <w:szCs w:val="24"/>
        </w:rPr>
        <w:t>一合同项下的政府采购活动。</w:t>
      </w:r>
    </w:p>
    <w:p w14:paraId="60432A8F">
      <w:pPr>
        <w:spacing w:before="179" w:line="468" w:lineRule="exact"/>
        <w:jc w:val="right"/>
        <w:rPr>
          <w:rFonts w:ascii="仿宋" w:hAnsi="仿宋" w:eastAsia="仿宋" w:cs="仿宋"/>
          <w:sz w:val="24"/>
          <w:szCs w:val="24"/>
        </w:rPr>
      </w:pPr>
      <w:r>
        <w:rPr>
          <w:rFonts w:ascii="仿宋" w:hAnsi="仿宋" w:eastAsia="仿宋" w:cs="仿宋"/>
          <w:spacing w:val="-1"/>
          <w:position w:val="17"/>
          <w:sz w:val="24"/>
          <w:szCs w:val="24"/>
        </w:rPr>
        <w:t>2.4</w:t>
      </w:r>
      <w:r>
        <w:rPr>
          <w:rFonts w:ascii="仿宋" w:hAnsi="仿宋" w:eastAsia="仿宋" w:cs="仿宋"/>
          <w:spacing w:val="-26"/>
          <w:position w:val="17"/>
          <w:sz w:val="24"/>
          <w:szCs w:val="24"/>
        </w:rPr>
        <w:t xml:space="preserve"> </w:t>
      </w:r>
      <w:r>
        <w:rPr>
          <w:rFonts w:ascii="仿宋" w:hAnsi="仿宋" w:eastAsia="仿宋" w:cs="仿宋"/>
          <w:spacing w:val="-1"/>
          <w:position w:val="17"/>
          <w:sz w:val="24"/>
          <w:szCs w:val="24"/>
        </w:rPr>
        <w:t>供应商资格要求中，代理商须提供产品制造商针对本项目的唯一授权的，同一</w:t>
      </w:r>
    </w:p>
    <w:p w14:paraId="4694E84B">
      <w:pPr>
        <w:spacing w:before="1" w:line="222" w:lineRule="auto"/>
        <w:ind w:left="25"/>
        <w:rPr>
          <w:rFonts w:ascii="仿宋" w:hAnsi="仿宋" w:eastAsia="仿宋" w:cs="仿宋"/>
          <w:sz w:val="24"/>
          <w:szCs w:val="24"/>
        </w:rPr>
      </w:pPr>
      <w:r>
        <w:rPr>
          <w:rFonts w:ascii="仿宋" w:hAnsi="仿宋" w:eastAsia="仿宋" w:cs="仿宋"/>
          <w:spacing w:val="-2"/>
          <w:sz w:val="24"/>
          <w:szCs w:val="24"/>
        </w:rPr>
        <w:t>品牌的同品目产品，只允许一个供应商参加报价；</w:t>
      </w:r>
    </w:p>
    <w:p w14:paraId="61A6F957">
      <w:pPr>
        <w:spacing w:before="179" w:line="221" w:lineRule="auto"/>
        <w:ind w:left="474"/>
        <w:rPr>
          <w:rFonts w:ascii="仿宋" w:hAnsi="仿宋" w:eastAsia="仿宋" w:cs="仿宋"/>
          <w:sz w:val="24"/>
          <w:szCs w:val="24"/>
        </w:rPr>
      </w:pPr>
      <w:r>
        <w:rPr>
          <w:rFonts w:ascii="仿宋" w:hAnsi="仿宋" w:eastAsia="仿宋" w:cs="仿宋"/>
          <w:spacing w:val="-1"/>
          <w:sz w:val="24"/>
          <w:szCs w:val="24"/>
        </w:rPr>
        <w:t>2.5</w:t>
      </w:r>
      <w:r>
        <w:rPr>
          <w:rFonts w:ascii="仿宋" w:hAnsi="仿宋" w:eastAsia="仿宋" w:cs="仿宋"/>
          <w:spacing w:val="-43"/>
          <w:sz w:val="24"/>
          <w:szCs w:val="24"/>
        </w:rPr>
        <w:t xml:space="preserve"> </w:t>
      </w:r>
      <w:r>
        <w:rPr>
          <w:rFonts w:ascii="仿宋" w:hAnsi="仿宋" w:eastAsia="仿宋" w:cs="仿宋"/>
          <w:spacing w:val="-1"/>
          <w:sz w:val="24"/>
          <w:szCs w:val="24"/>
        </w:rPr>
        <w:t>供应商须知前附表规定接受联合体报价的，应符合以下规定：</w:t>
      </w:r>
    </w:p>
    <w:p w14:paraId="040A6CEC">
      <w:pPr>
        <w:spacing w:before="181" w:line="468" w:lineRule="exact"/>
        <w:jc w:val="right"/>
        <w:rPr>
          <w:rFonts w:ascii="仿宋" w:hAnsi="仿宋" w:eastAsia="仿宋" w:cs="仿宋"/>
          <w:sz w:val="24"/>
          <w:szCs w:val="24"/>
        </w:rPr>
      </w:pPr>
      <w:r>
        <w:rPr>
          <w:rFonts w:ascii="仿宋" w:hAnsi="仿宋" w:eastAsia="仿宋" w:cs="仿宋"/>
          <w:position w:val="17"/>
          <w:sz w:val="24"/>
          <w:szCs w:val="24"/>
        </w:rPr>
        <w:t>2.5.1</w:t>
      </w:r>
      <w:r>
        <w:rPr>
          <w:rFonts w:ascii="仿宋" w:hAnsi="仿宋" w:eastAsia="仿宋" w:cs="仿宋"/>
          <w:spacing w:val="-47"/>
          <w:position w:val="17"/>
          <w:sz w:val="24"/>
          <w:szCs w:val="24"/>
        </w:rPr>
        <w:t xml:space="preserve"> </w:t>
      </w:r>
      <w:r>
        <w:rPr>
          <w:rFonts w:ascii="仿宋" w:hAnsi="仿宋" w:eastAsia="仿宋" w:cs="仿宋"/>
          <w:position w:val="17"/>
          <w:sz w:val="24"/>
          <w:szCs w:val="24"/>
        </w:rPr>
        <w:t>联合体各方应按照采购文件提供的格式</w:t>
      </w:r>
      <w:r>
        <w:rPr>
          <w:rFonts w:ascii="仿宋" w:hAnsi="仿宋" w:eastAsia="仿宋" w:cs="仿宋"/>
          <w:spacing w:val="-1"/>
          <w:position w:val="17"/>
          <w:sz w:val="24"/>
          <w:szCs w:val="24"/>
        </w:rPr>
        <w:t>签订联合体协议书，明确联合体牵头</w:t>
      </w:r>
    </w:p>
    <w:p w14:paraId="5651E89B">
      <w:pPr>
        <w:spacing w:line="222" w:lineRule="auto"/>
        <w:ind w:left="2"/>
        <w:rPr>
          <w:rFonts w:ascii="仿宋" w:hAnsi="仿宋" w:eastAsia="仿宋" w:cs="仿宋"/>
          <w:sz w:val="24"/>
          <w:szCs w:val="24"/>
        </w:rPr>
      </w:pPr>
      <w:r>
        <w:rPr>
          <w:rFonts w:ascii="仿宋" w:hAnsi="仿宋" w:eastAsia="仿宋" w:cs="仿宋"/>
          <w:spacing w:val="-3"/>
          <w:sz w:val="24"/>
          <w:szCs w:val="24"/>
        </w:rPr>
        <w:t>人和各方权利义务；</w:t>
      </w:r>
    </w:p>
    <w:p w14:paraId="2493EF9E">
      <w:pPr>
        <w:spacing w:before="179" w:line="221" w:lineRule="auto"/>
        <w:ind w:left="474"/>
        <w:rPr>
          <w:rFonts w:ascii="仿宋" w:hAnsi="仿宋" w:eastAsia="仿宋" w:cs="仿宋"/>
          <w:sz w:val="24"/>
          <w:szCs w:val="24"/>
        </w:rPr>
      </w:pPr>
      <w:r>
        <w:rPr>
          <w:rFonts w:ascii="仿宋" w:hAnsi="仿宋" w:eastAsia="仿宋" w:cs="仿宋"/>
          <w:spacing w:val="-1"/>
          <w:sz w:val="24"/>
          <w:szCs w:val="24"/>
        </w:rPr>
        <w:t>2.5.2</w:t>
      </w:r>
      <w:r>
        <w:rPr>
          <w:rFonts w:ascii="仿宋" w:hAnsi="仿宋" w:eastAsia="仿宋" w:cs="仿宋"/>
          <w:spacing w:val="-37"/>
          <w:sz w:val="24"/>
          <w:szCs w:val="24"/>
        </w:rPr>
        <w:t xml:space="preserve"> </w:t>
      </w:r>
      <w:r>
        <w:rPr>
          <w:rFonts w:ascii="仿宋" w:hAnsi="仿宋" w:eastAsia="仿宋" w:cs="仿宋"/>
          <w:spacing w:val="-1"/>
          <w:sz w:val="24"/>
          <w:szCs w:val="24"/>
        </w:rPr>
        <w:t>联合体各方均应当符合《政府采购法》第二十二条第一款规定的条件；</w:t>
      </w:r>
    </w:p>
    <w:p w14:paraId="75E88B7F">
      <w:pPr>
        <w:spacing w:before="181" w:line="468" w:lineRule="exact"/>
        <w:jc w:val="right"/>
        <w:rPr>
          <w:rFonts w:ascii="仿宋" w:hAnsi="仿宋" w:eastAsia="仿宋" w:cs="仿宋"/>
          <w:sz w:val="24"/>
          <w:szCs w:val="24"/>
        </w:rPr>
      </w:pPr>
      <w:r>
        <w:rPr>
          <w:rFonts w:ascii="仿宋" w:hAnsi="仿宋" w:eastAsia="仿宋" w:cs="仿宋"/>
          <w:position w:val="17"/>
          <w:sz w:val="24"/>
          <w:szCs w:val="24"/>
        </w:rPr>
        <w:t>2.5.3</w:t>
      </w:r>
      <w:r>
        <w:rPr>
          <w:rFonts w:ascii="仿宋" w:hAnsi="仿宋" w:eastAsia="仿宋" w:cs="仿宋"/>
          <w:spacing w:val="-47"/>
          <w:position w:val="17"/>
          <w:sz w:val="24"/>
          <w:szCs w:val="24"/>
        </w:rPr>
        <w:t xml:space="preserve"> </w:t>
      </w:r>
      <w:r>
        <w:rPr>
          <w:rFonts w:ascii="仿宋" w:hAnsi="仿宋" w:eastAsia="仿宋" w:cs="仿宋"/>
          <w:position w:val="17"/>
          <w:sz w:val="24"/>
          <w:szCs w:val="24"/>
        </w:rPr>
        <w:t>联合体中有同类资质的供应商按照联合</w:t>
      </w:r>
      <w:r>
        <w:rPr>
          <w:rFonts w:ascii="仿宋" w:hAnsi="仿宋" w:eastAsia="仿宋" w:cs="仿宋"/>
          <w:spacing w:val="-1"/>
          <w:position w:val="17"/>
          <w:sz w:val="24"/>
          <w:szCs w:val="24"/>
        </w:rPr>
        <w:t>体分工承担相同工作的，应当按照资</w:t>
      </w:r>
    </w:p>
    <w:p w14:paraId="30139950">
      <w:pPr>
        <w:spacing w:line="221" w:lineRule="auto"/>
        <w:ind w:left="4"/>
        <w:rPr>
          <w:rFonts w:ascii="仿宋" w:hAnsi="仿宋" w:eastAsia="仿宋" w:cs="仿宋"/>
          <w:sz w:val="24"/>
          <w:szCs w:val="24"/>
        </w:rPr>
      </w:pPr>
      <w:r>
        <w:rPr>
          <w:rFonts w:ascii="仿宋" w:hAnsi="仿宋" w:eastAsia="仿宋" w:cs="仿宋"/>
          <w:spacing w:val="-2"/>
          <w:sz w:val="24"/>
          <w:szCs w:val="24"/>
        </w:rPr>
        <w:t>质等级较低的供应商确定资质等级。</w:t>
      </w:r>
    </w:p>
    <w:p w14:paraId="21F1C41E">
      <w:pPr>
        <w:spacing w:before="180" w:line="468" w:lineRule="exact"/>
        <w:jc w:val="right"/>
        <w:rPr>
          <w:rFonts w:ascii="仿宋" w:hAnsi="仿宋" w:eastAsia="仿宋" w:cs="仿宋"/>
          <w:sz w:val="24"/>
          <w:szCs w:val="24"/>
        </w:rPr>
      </w:pPr>
      <w:r>
        <w:rPr>
          <w:rFonts w:ascii="仿宋" w:hAnsi="仿宋" w:eastAsia="仿宋" w:cs="仿宋"/>
          <w:spacing w:val="-2"/>
          <w:position w:val="17"/>
          <w:sz w:val="24"/>
          <w:szCs w:val="24"/>
        </w:rPr>
        <w:t>2.5.4 以联合体形式参加政府采购活动的，联合体各方不得再单独参加或者与其他</w:t>
      </w:r>
    </w:p>
    <w:p w14:paraId="4B63090F">
      <w:pPr>
        <w:spacing w:before="1" w:line="222" w:lineRule="auto"/>
        <w:rPr>
          <w:rFonts w:ascii="仿宋" w:hAnsi="仿宋" w:eastAsia="仿宋" w:cs="仿宋"/>
          <w:sz w:val="24"/>
          <w:szCs w:val="24"/>
        </w:rPr>
      </w:pPr>
      <w:r>
        <w:rPr>
          <w:rFonts w:ascii="仿宋" w:hAnsi="仿宋" w:eastAsia="仿宋" w:cs="仿宋"/>
          <w:spacing w:val="-1"/>
          <w:sz w:val="24"/>
          <w:szCs w:val="24"/>
        </w:rPr>
        <w:t>供应商另外组成联合体参加同一合同项下的政府采购活动。</w:t>
      </w:r>
    </w:p>
    <w:p w14:paraId="25B07FDE">
      <w:pPr>
        <w:spacing w:before="179" w:line="468" w:lineRule="exact"/>
        <w:jc w:val="right"/>
        <w:rPr>
          <w:rFonts w:ascii="仿宋" w:hAnsi="仿宋" w:eastAsia="仿宋" w:cs="仿宋"/>
          <w:sz w:val="24"/>
          <w:szCs w:val="24"/>
        </w:rPr>
      </w:pPr>
      <w:r>
        <w:rPr>
          <w:rFonts w:ascii="仿宋" w:hAnsi="仿宋" w:eastAsia="仿宋" w:cs="仿宋"/>
          <w:position w:val="17"/>
          <w:sz w:val="24"/>
          <w:szCs w:val="24"/>
        </w:rPr>
        <w:t>2.5.5</w:t>
      </w:r>
      <w:r>
        <w:rPr>
          <w:rFonts w:ascii="仿宋" w:hAnsi="仿宋" w:eastAsia="仿宋" w:cs="仿宋"/>
          <w:spacing w:val="-47"/>
          <w:position w:val="17"/>
          <w:sz w:val="24"/>
          <w:szCs w:val="24"/>
        </w:rPr>
        <w:t xml:space="preserve"> </w:t>
      </w:r>
      <w:r>
        <w:rPr>
          <w:rFonts w:ascii="仿宋" w:hAnsi="仿宋" w:eastAsia="仿宋" w:cs="仿宋"/>
          <w:position w:val="17"/>
          <w:sz w:val="24"/>
          <w:szCs w:val="24"/>
        </w:rPr>
        <w:t>联合体各方应当共同与采购人签订采购</w:t>
      </w:r>
      <w:r>
        <w:rPr>
          <w:rFonts w:ascii="仿宋" w:hAnsi="仿宋" w:eastAsia="仿宋" w:cs="仿宋"/>
          <w:spacing w:val="-1"/>
          <w:position w:val="17"/>
          <w:sz w:val="24"/>
          <w:szCs w:val="24"/>
        </w:rPr>
        <w:t>合同，就合同约定的事项对采购人承</w:t>
      </w:r>
    </w:p>
    <w:p w14:paraId="3A29C561">
      <w:pPr>
        <w:spacing w:line="220" w:lineRule="auto"/>
        <w:rPr>
          <w:rFonts w:ascii="仿宋" w:hAnsi="仿宋" w:eastAsia="仿宋" w:cs="仿宋"/>
          <w:sz w:val="24"/>
          <w:szCs w:val="24"/>
        </w:rPr>
      </w:pPr>
      <w:r>
        <w:rPr>
          <w:rFonts w:ascii="仿宋" w:hAnsi="仿宋" w:eastAsia="仿宋" w:cs="仿宋"/>
          <w:spacing w:val="-3"/>
          <w:sz w:val="24"/>
          <w:szCs w:val="24"/>
        </w:rPr>
        <w:t>担连带责任。</w:t>
      </w:r>
    </w:p>
    <w:p w14:paraId="5B9A6BD7">
      <w:pPr>
        <w:spacing w:before="182" w:line="468" w:lineRule="exact"/>
        <w:jc w:val="right"/>
        <w:rPr>
          <w:rFonts w:ascii="仿宋" w:hAnsi="仿宋" w:eastAsia="仿宋" w:cs="仿宋"/>
          <w:sz w:val="24"/>
          <w:szCs w:val="24"/>
        </w:rPr>
      </w:pPr>
      <w:r>
        <w:rPr>
          <w:rFonts w:ascii="仿宋" w:hAnsi="仿宋" w:eastAsia="仿宋" w:cs="仿宋"/>
          <w:spacing w:val="-1"/>
          <w:position w:val="17"/>
          <w:sz w:val="24"/>
          <w:szCs w:val="24"/>
        </w:rPr>
        <w:t>2.5.6</w:t>
      </w:r>
      <w:r>
        <w:rPr>
          <w:rFonts w:ascii="仿宋" w:hAnsi="仿宋" w:eastAsia="仿宋" w:cs="仿宋"/>
          <w:spacing w:val="-25"/>
          <w:position w:val="17"/>
          <w:sz w:val="24"/>
          <w:szCs w:val="24"/>
        </w:rPr>
        <w:t xml:space="preserve"> </w:t>
      </w:r>
      <w:r>
        <w:rPr>
          <w:rFonts w:ascii="仿宋" w:hAnsi="仿宋" w:eastAsia="仿宋" w:cs="仿宋"/>
          <w:spacing w:val="-1"/>
          <w:position w:val="17"/>
          <w:sz w:val="24"/>
          <w:szCs w:val="24"/>
        </w:rPr>
        <w:t>鼓励大中型企业和其他自然人、法人或者其他组织与小型、微型企业组成联</w:t>
      </w:r>
    </w:p>
    <w:p w14:paraId="793A9C1A">
      <w:pPr>
        <w:spacing w:before="1" w:line="220" w:lineRule="auto"/>
        <w:ind w:left="5"/>
        <w:rPr>
          <w:rFonts w:ascii="仿宋" w:hAnsi="仿宋" w:eastAsia="仿宋" w:cs="仿宋"/>
          <w:sz w:val="24"/>
          <w:szCs w:val="24"/>
        </w:rPr>
      </w:pPr>
      <w:r>
        <w:rPr>
          <w:rFonts w:ascii="仿宋" w:hAnsi="仿宋" w:eastAsia="仿宋" w:cs="仿宋"/>
          <w:spacing w:val="-2"/>
          <w:sz w:val="24"/>
          <w:szCs w:val="24"/>
        </w:rPr>
        <w:t>合体报价，但联合体各方均应符合上述规定。</w:t>
      </w:r>
    </w:p>
    <w:p w14:paraId="44274FB3">
      <w:pPr>
        <w:spacing w:before="180" w:line="222" w:lineRule="auto"/>
        <w:jc w:val="right"/>
        <w:rPr>
          <w:rFonts w:ascii="仿宋" w:hAnsi="仿宋" w:eastAsia="仿宋" w:cs="仿宋"/>
          <w:sz w:val="24"/>
          <w:szCs w:val="24"/>
        </w:rPr>
      </w:pPr>
      <w:r>
        <w:rPr>
          <w:rFonts w:ascii="仿宋" w:hAnsi="仿宋" w:eastAsia="仿宋" w:cs="仿宋"/>
          <w:spacing w:val="-1"/>
          <w:sz w:val="24"/>
          <w:szCs w:val="24"/>
        </w:rPr>
        <w:t>2.6</w:t>
      </w:r>
      <w:r>
        <w:rPr>
          <w:rFonts w:ascii="仿宋" w:hAnsi="仿宋" w:eastAsia="仿宋" w:cs="仿宋"/>
          <w:spacing w:val="-26"/>
          <w:sz w:val="24"/>
          <w:szCs w:val="24"/>
        </w:rPr>
        <w:t xml:space="preserve"> </w:t>
      </w:r>
      <w:r>
        <w:rPr>
          <w:rFonts w:ascii="仿宋" w:hAnsi="仿宋" w:eastAsia="仿宋" w:cs="仿宋"/>
          <w:spacing w:val="-1"/>
          <w:sz w:val="24"/>
          <w:szCs w:val="24"/>
        </w:rPr>
        <w:t>除采购人拟采购进口产品通过财政部门审核外，供应商不得提供直接进口或者</w:t>
      </w:r>
    </w:p>
    <w:p w14:paraId="7EBFDA00">
      <w:pPr>
        <w:spacing w:line="222" w:lineRule="auto"/>
        <w:rPr>
          <w:rFonts w:ascii="仿宋" w:hAnsi="仿宋" w:eastAsia="仿宋" w:cs="仿宋"/>
          <w:sz w:val="24"/>
          <w:szCs w:val="24"/>
        </w:rPr>
        <w:sectPr>
          <w:footerReference r:id="rId10" w:type="default"/>
          <w:pgSz w:w="11906" w:h="16839"/>
          <w:pgMar w:top="400" w:right="1418" w:bottom="1180" w:left="1435" w:header="0" w:footer="1018" w:gutter="0"/>
          <w:pgNumType w:fmt="decimal"/>
          <w:cols w:space="720" w:num="1"/>
        </w:sectPr>
      </w:pPr>
    </w:p>
    <w:p w14:paraId="797BF3F9">
      <w:pPr>
        <w:pStyle w:val="6"/>
        <w:spacing w:line="262" w:lineRule="auto"/>
      </w:pPr>
    </w:p>
    <w:p w14:paraId="57AF77F4">
      <w:pPr>
        <w:pStyle w:val="6"/>
        <w:spacing w:line="262" w:lineRule="auto"/>
      </w:pPr>
    </w:p>
    <w:p w14:paraId="2B4FCDBB">
      <w:pPr>
        <w:pStyle w:val="6"/>
        <w:spacing w:line="262" w:lineRule="auto"/>
      </w:pPr>
    </w:p>
    <w:p w14:paraId="0C0B2F43">
      <w:pPr>
        <w:pStyle w:val="6"/>
        <w:spacing w:line="262" w:lineRule="auto"/>
      </w:pPr>
    </w:p>
    <w:p w14:paraId="521E7014">
      <w:pPr>
        <w:spacing w:before="78" w:line="222" w:lineRule="auto"/>
        <w:ind w:left="10"/>
        <w:rPr>
          <w:rFonts w:ascii="仿宋" w:hAnsi="仿宋" w:eastAsia="仿宋" w:cs="仿宋"/>
          <w:sz w:val="24"/>
          <w:szCs w:val="24"/>
        </w:rPr>
      </w:pPr>
      <w:r>
        <w:rPr>
          <w:rFonts w:ascii="仿宋" w:hAnsi="仿宋" w:eastAsia="仿宋" w:cs="仿宋"/>
          <w:spacing w:val="-1"/>
          <w:sz w:val="24"/>
          <w:szCs w:val="24"/>
        </w:rPr>
        <w:t>委托进口产品（包括已进入中国境内的进口</w:t>
      </w:r>
      <w:r>
        <w:rPr>
          <w:rFonts w:ascii="仿宋" w:hAnsi="仿宋" w:eastAsia="仿宋" w:cs="仿宋"/>
          <w:spacing w:val="-2"/>
          <w:sz w:val="24"/>
          <w:szCs w:val="24"/>
        </w:rPr>
        <w:t>产品）。</w:t>
      </w:r>
    </w:p>
    <w:p w14:paraId="28B6B358">
      <w:pPr>
        <w:spacing w:before="179" w:line="220" w:lineRule="auto"/>
        <w:ind w:left="476"/>
        <w:rPr>
          <w:rFonts w:ascii="仿宋" w:hAnsi="仿宋" w:eastAsia="仿宋" w:cs="仿宋"/>
          <w:sz w:val="24"/>
          <w:szCs w:val="24"/>
        </w:rPr>
      </w:pPr>
      <w:r>
        <w:rPr>
          <w:rFonts w:ascii="仿宋" w:hAnsi="仿宋" w:eastAsia="仿宋" w:cs="仿宋"/>
          <w:spacing w:val="-1"/>
          <w:sz w:val="24"/>
          <w:szCs w:val="24"/>
        </w:rPr>
        <w:t>2.7</w:t>
      </w:r>
      <w:r>
        <w:rPr>
          <w:rFonts w:ascii="仿宋" w:hAnsi="仿宋" w:eastAsia="仿宋" w:cs="仿宋"/>
          <w:spacing w:val="-26"/>
          <w:sz w:val="24"/>
          <w:szCs w:val="24"/>
        </w:rPr>
        <w:t xml:space="preserve"> </w:t>
      </w:r>
      <w:r>
        <w:rPr>
          <w:rFonts w:ascii="仿宋" w:hAnsi="仿宋" w:eastAsia="仿宋" w:cs="仿宋"/>
          <w:spacing w:val="-1"/>
          <w:sz w:val="24"/>
          <w:szCs w:val="24"/>
        </w:rPr>
        <w:t>为采购项目提供整体设计、规范编制或者项目管理、监理、检测等服务的供应</w:t>
      </w:r>
    </w:p>
    <w:p w14:paraId="3F64D1EC">
      <w:pPr>
        <w:spacing w:before="181" w:line="222" w:lineRule="auto"/>
        <w:ind w:left="9"/>
        <w:rPr>
          <w:rFonts w:ascii="仿宋" w:hAnsi="仿宋" w:eastAsia="仿宋" w:cs="仿宋"/>
          <w:sz w:val="24"/>
          <w:szCs w:val="24"/>
        </w:rPr>
      </w:pPr>
      <w:r>
        <w:rPr>
          <w:rFonts w:ascii="仿宋" w:hAnsi="仿宋" w:eastAsia="仿宋" w:cs="仿宋"/>
          <w:spacing w:val="-2"/>
          <w:sz w:val="24"/>
          <w:szCs w:val="24"/>
        </w:rPr>
        <w:t>商，不得再参加该采购项目的其他采购活动。</w:t>
      </w:r>
    </w:p>
    <w:p w14:paraId="22158628">
      <w:pPr>
        <w:spacing w:before="180" w:line="220" w:lineRule="auto"/>
        <w:ind w:left="476"/>
        <w:rPr>
          <w:rFonts w:ascii="仿宋" w:hAnsi="仿宋" w:eastAsia="仿宋" w:cs="仿宋"/>
          <w:spacing w:val="-2"/>
          <w:sz w:val="24"/>
          <w:szCs w:val="24"/>
        </w:rPr>
      </w:pPr>
      <w:r>
        <w:rPr>
          <w:rFonts w:ascii="仿宋" w:hAnsi="仿宋" w:eastAsia="仿宋" w:cs="仿宋"/>
          <w:spacing w:val="-2"/>
          <w:sz w:val="24"/>
          <w:szCs w:val="24"/>
        </w:rPr>
        <w:t>2.8</w:t>
      </w:r>
      <w:r>
        <w:rPr>
          <w:rFonts w:ascii="仿宋" w:hAnsi="仿宋" w:eastAsia="仿宋" w:cs="仿宋"/>
          <w:spacing w:val="-29"/>
          <w:sz w:val="24"/>
          <w:szCs w:val="24"/>
        </w:rPr>
        <w:t xml:space="preserve"> </w:t>
      </w:r>
      <w:r>
        <w:rPr>
          <w:rFonts w:ascii="仿宋" w:hAnsi="仿宋" w:eastAsia="仿宋" w:cs="仿宋"/>
          <w:spacing w:val="-2"/>
          <w:sz w:val="24"/>
          <w:szCs w:val="24"/>
        </w:rPr>
        <w:t>供应商提供的证明材料内容必须真实可靠。</w:t>
      </w:r>
    </w:p>
    <w:p w14:paraId="0FE2402B">
      <w:pPr>
        <w:pStyle w:val="16"/>
        <w:ind w:left="0" w:leftChars="0" w:firstLine="0" w:firstLineChars="0"/>
        <w:rPr>
          <w:rFonts w:hint="eastAsia" w:eastAsia="仿宋"/>
          <w:lang w:val="en-US" w:eastAsia="zh-CN"/>
        </w:rPr>
      </w:pPr>
      <w:r>
        <w:rPr>
          <w:rFonts w:hint="eastAsia" w:ascii="仿宋" w:hAnsi="仿宋" w:eastAsia="仿宋" w:cs="仿宋"/>
          <w:spacing w:val="-1"/>
          <w:sz w:val="24"/>
          <w:szCs w:val="24"/>
          <w:lang w:val="en-US" w:eastAsia="zh-CN"/>
        </w:rPr>
        <w:t xml:space="preserve">    2.9 不符合“</w:t>
      </w:r>
      <w:r>
        <w:rPr>
          <w:rFonts w:hint="eastAsia" w:ascii="仿宋" w:hAnsi="仿宋" w:eastAsia="仿宋" w:cs="仿宋"/>
          <w:color w:val="auto"/>
          <w:spacing w:val="-1"/>
          <w:sz w:val="24"/>
          <w:szCs w:val="24"/>
          <w:lang w:val="en-US" w:eastAsia="zh-CN"/>
        </w:rPr>
        <w:t>供应商须知前附表</w:t>
      </w:r>
      <w:r>
        <w:rPr>
          <w:rFonts w:hint="eastAsia" w:ascii="仿宋" w:hAnsi="仿宋" w:eastAsia="仿宋" w:cs="仿宋"/>
          <w:spacing w:val="-1"/>
          <w:sz w:val="24"/>
          <w:szCs w:val="24"/>
          <w:lang w:val="en-US" w:eastAsia="zh-CN"/>
        </w:rPr>
        <w:t>”中投标人资格条件及以上条款规定的供应商，其投标无效。</w:t>
      </w:r>
    </w:p>
    <w:p w14:paraId="1F302255">
      <w:pPr>
        <w:spacing w:before="237" w:line="231" w:lineRule="auto"/>
        <w:ind w:left="555"/>
        <w:outlineLvl w:val="2"/>
        <w:rPr>
          <w:rFonts w:ascii="楷体" w:hAnsi="楷体" w:eastAsia="楷体" w:cs="楷体"/>
          <w:sz w:val="28"/>
          <w:szCs w:val="28"/>
        </w:rPr>
      </w:pPr>
      <w:bookmarkStart w:id="22" w:name="bookmark9"/>
      <w:bookmarkEnd w:id="22"/>
      <w:r>
        <w:rPr>
          <w:rFonts w:ascii="楷体" w:hAnsi="楷体" w:eastAsia="楷体" w:cs="楷体"/>
          <w:spacing w:val="-3"/>
          <w:sz w:val="28"/>
          <w:szCs w:val="28"/>
        </w:rPr>
        <w:t>3.保密</w:t>
      </w:r>
    </w:p>
    <w:p w14:paraId="2F6AEB9A">
      <w:pPr>
        <w:spacing w:before="217" w:line="468" w:lineRule="exact"/>
        <w:ind w:right="65"/>
        <w:jc w:val="right"/>
        <w:rPr>
          <w:rFonts w:ascii="仿宋" w:hAnsi="仿宋" w:eastAsia="仿宋" w:cs="仿宋"/>
          <w:sz w:val="24"/>
          <w:szCs w:val="24"/>
        </w:rPr>
      </w:pPr>
      <w:r>
        <w:rPr>
          <w:rFonts w:ascii="仿宋" w:hAnsi="仿宋" w:eastAsia="仿宋" w:cs="仿宋"/>
          <w:spacing w:val="5"/>
          <w:position w:val="17"/>
          <w:sz w:val="24"/>
          <w:szCs w:val="24"/>
        </w:rPr>
        <w:t>参与竞争性谈判活动的当事人应对采购文件和响应文件中的商业</w:t>
      </w:r>
      <w:r>
        <w:rPr>
          <w:rFonts w:ascii="仿宋" w:hAnsi="仿宋" w:eastAsia="仿宋" w:cs="仿宋"/>
          <w:spacing w:val="4"/>
          <w:position w:val="17"/>
          <w:sz w:val="24"/>
          <w:szCs w:val="24"/>
        </w:rPr>
        <w:t>和技术等秘密保</w:t>
      </w:r>
    </w:p>
    <w:p w14:paraId="648CEBE2">
      <w:pPr>
        <w:spacing w:line="222" w:lineRule="auto"/>
        <w:ind w:left="12"/>
        <w:rPr>
          <w:rFonts w:ascii="仿宋" w:hAnsi="仿宋" w:eastAsia="仿宋" w:cs="仿宋"/>
          <w:sz w:val="24"/>
          <w:szCs w:val="24"/>
        </w:rPr>
      </w:pPr>
      <w:r>
        <w:rPr>
          <w:rFonts w:ascii="仿宋" w:hAnsi="仿宋" w:eastAsia="仿宋" w:cs="仿宋"/>
          <w:spacing w:val="-2"/>
          <w:sz w:val="24"/>
          <w:szCs w:val="24"/>
        </w:rPr>
        <w:t>密，违者应对由此造成的后果承担法律责任。</w:t>
      </w:r>
    </w:p>
    <w:p w14:paraId="27B815A2">
      <w:pPr>
        <w:spacing w:before="235" w:line="224" w:lineRule="auto"/>
        <w:ind w:left="547"/>
        <w:outlineLvl w:val="2"/>
        <w:rPr>
          <w:rFonts w:ascii="楷体" w:hAnsi="楷体" w:eastAsia="楷体" w:cs="楷体"/>
          <w:sz w:val="28"/>
          <w:szCs w:val="28"/>
        </w:rPr>
      </w:pPr>
      <w:bookmarkStart w:id="23" w:name="bookmark10"/>
      <w:bookmarkEnd w:id="23"/>
      <w:r>
        <w:rPr>
          <w:rFonts w:ascii="楷体" w:hAnsi="楷体" w:eastAsia="楷体" w:cs="楷体"/>
          <w:spacing w:val="3"/>
          <w:sz w:val="28"/>
          <w:szCs w:val="28"/>
        </w:rPr>
        <w:t>4.语言文字、计量单位、时间单位、报价有效期以及参与采购活动费</w:t>
      </w:r>
    </w:p>
    <w:p w14:paraId="13B795F1">
      <w:pPr>
        <w:spacing w:before="284" w:line="229" w:lineRule="auto"/>
        <w:ind w:left="16"/>
        <w:rPr>
          <w:rFonts w:ascii="楷体" w:hAnsi="楷体" w:eastAsia="楷体" w:cs="楷体"/>
          <w:sz w:val="28"/>
          <w:szCs w:val="28"/>
        </w:rPr>
      </w:pPr>
      <w:r>
        <w:rPr>
          <w:rFonts w:ascii="楷体" w:hAnsi="楷体" w:eastAsia="楷体" w:cs="楷体"/>
          <w:sz w:val="28"/>
          <w:szCs w:val="28"/>
        </w:rPr>
        <w:t>用</w:t>
      </w:r>
    </w:p>
    <w:p w14:paraId="062D1BB0">
      <w:pPr>
        <w:spacing w:before="222" w:line="222" w:lineRule="auto"/>
        <w:ind w:left="472"/>
        <w:rPr>
          <w:rFonts w:ascii="仿宋" w:hAnsi="仿宋" w:eastAsia="仿宋" w:cs="仿宋"/>
          <w:sz w:val="24"/>
          <w:szCs w:val="24"/>
        </w:rPr>
      </w:pPr>
      <w:r>
        <w:rPr>
          <w:rFonts w:ascii="仿宋" w:hAnsi="仿宋" w:eastAsia="仿宋" w:cs="仿宋"/>
          <w:spacing w:val="-4"/>
          <w:sz w:val="24"/>
          <w:szCs w:val="24"/>
        </w:rPr>
        <w:t>4.1</w:t>
      </w:r>
      <w:r>
        <w:rPr>
          <w:rFonts w:ascii="仿宋" w:hAnsi="仿宋" w:eastAsia="仿宋" w:cs="仿宋"/>
          <w:spacing w:val="-41"/>
          <w:sz w:val="24"/>
          <w:szCs w:val="24"/>
        </w:rPr>
        <w:t xml:space="preserve"> </w:t>
      </w:r>
      <w:r>
        <w:rPr>
          <w:rFonts w:ascii="仿宋" w:hAnsi="仿宋" w:eastAsia="仿宋" w:cs="仿宋"/>
          <w:spacing w:val="-4"/>
          <w:sz w:val="24"/>
          <w:szCs w:val="24"/>
        </w:rPr>
        <w:t>语言文字</w:t>
      </w:r>
    </w:p>
    <w:p w14:paraId="49066498">
      <w:pPr>
        <w:spacing w:before="179" w:line="360" w:lineRule="auto"/>
        <w:ind w:left="11" w:right="65" w:firstLine="480"/>
        <w:rPr>
          <w:rFonts w:ascii="仿宋" w:hAnsi="仿宋" w:eastAsia="仿宋" w:cs="仿宋"/>
          <w:sz w:val="24"/>
          <w:szCs w:val="24"/>
        </w:rPr>
      </w:pPr>
      <w:r>
        <w:rPr>
          <w:rFonts w:ascii="仿宋" w:hAnsi="仿宋" w:eastAsia="仿宋" w:cs="仿宋"/>
          <w:spacing w:val="-2"/>
          <w:sz w:val="24"/>
          <w:szCs w:val="24"/>
        </w:rPr>
        <w:t>除专用术语外，与竞争性谈判活动有关的语言均使用简体中文。必</w:t>
      </w:r>
      <w:r>
        <w:rPr>
          <w:rFonts w:ascii="仿宋" w:hAnsi="仿宋" w:eastAsia="仿宋" w:cs="仿宋"/>
          <w:spacing w:val="-3"/>
          <w:sz w:val="24"/>
          <w:szCs w:val="24"/>
        </w:rPr>
        <w:t>要时专用术语应</w:t>
      </w:r>
      <w:r>
        <w:rPr>
          <w:rFonts w:ascii="仿宋" w:hAnsi="仿宋" w:eastAsia="仿宋" w:cs="仿宋"/>
          <w:sz w:val="24"/>
          <w:szCs w:val="24"/>
        </w:rPr>
        <w:t xml:space="preserve"> </w:t>
      </w:r>
      <w:r>
        <w:rPr>
          <w:rFonts w:ascii="仿宋" w:hAnsi="仿宋" w:eastAsia="仿宋" w:cs="仿宋"/>
          <w:spacing w:val="-2"/>
          <w:sz w:val="24"/>
          <w:szCs w:val="24"/>
        </w:rPr>
        <w:t>附有中文注释。如供应商提交的支持文件和印刷的文献使用另一种语言，应附有相</w:t>
      </w:r>
      <w:r>
        <w:rPr>
          <w:rFonts w:ascii="仿宋" w:hAnsi="仿宋" w:eastAsia="仿宋" w:cs="仿宋"/>
          <w:spacing w:val="-3"/>
          <w:sz w:val="24"/>
          <w:szCs w:val="24"/>
        </w:rPr>
        <w:t>应内</w:t>
      </w:r>
    </w:p>
    <w:p w14:paraId="3D2C4EC0">
      <w:pPr>
        <w:spacing w:line="219" w:lineRule="auto"/>
        <w:ind w:left="3"/>
        <w:rPr>
          <w:rFonts w:ascii="仿宋" w:hAnsi="仿宋" w:eastAsia="仿宋" w:cs="仿宋"/>
          <w:sz w:val="24"/>
          <w:szCs w:val="24"/>
        </w:rPr>
      </w:pPr>
      <w:r>
        <w:rPr>
          <w:rFonts w:ascii="仿宋" w:hAnsi="仿宋" w:eastAsia="仿宋" w:cs="仿宋"/>
          <w:spacing w:val="-1"/>
          <w:sz w:val="24"/>
          <w:szCs w:val="24"/>
        </w:rPr>
        <w:t>容的中文翻译本，在解释响应文件时以中文翻译本为准。</w:t>
      </w:r>
    </w:p>
    <w:p w14:paraId="0F005CC3">
      <w:pPr>
        <w:spacing w:before="183" w:line="221" w:lineRule="auto"/>
        <w:ind w:left="472"/>
        <w:rPr>
          <w:rFonts w:ascii="仿宋" w:hAnsi="仿宋" w:eastAsia="仿宋" w:cs="仿宋"/>
          <w:sz w:val="24"/>
          <w:szCs w:val="24"/>
        </w:rPr>
      </w:pPr>
      <w:r>
        <w:rPr>
          <w:rFonts w:ascii="仿宋" w:hAnsi="仿宋" w:eastAsia="仿宋" w:cs="仿宋"/>
          <w:spacing w:val="-4"/>
          <w:sz w:val="24"/>
          <w:szCs w:val="24"/>
        </w:rPr>
        <w:t>4.2</w:t>
      </w:r>
      <w:r>
        <w:rPr>
          <w:rFonts w:ascii="仿宋" w:hAnsi="仿宋" w:eastAsia="仿宋" w:cs="仿宋"/>
          <w:spacing w:val="-41"/>
          <w:sz w:val="24"/>
          <w:szCs w:val="24"/>
        </w:rPr>
        <w:t xml:space="preserve"> </w:t>
      </w:r>
      <w:r>
        <w:rPr>
          <w:rFonts w:ascii="仿宋" w:hAnsi="仿宋" w:eastAsia="仿宋" w:cs="仿宋"/>
          <w:spacing w:val="-4"/>
          <w:sz w:val="24"/>
          <w:szCs w:val="24"/>
        </w:rPr>
        <w:t>计量单位</w:t>
      </w:r>
    </w:p>
    <w:p w14:paraId="558FFEFD">
      <w:pPr>
        <w:spacing w:before="181" w:line="468" w:lineRule="exact"/>
        <w:ind w:right="45"/>
        <w:jc w:val="right"/>
        <w:rPr>
          <w:rFonts w:ascii="仿宋" w:hAnsi="仿宋" w:eastAsia="仿宋" w:cs="仿宋"/>
          <w:sz w:val="24"/>
          <w:szCs w:val="24"/>
        </w:rPr>
      </w:pPr>
      <w:r>
        <w:rPr>
          <w:rFonts w:ascii="仿宋" w:hAnsi="仿宋" w:eastAsia="仿宋" w:cs="仿宋"/>
          <w:spacing w:val="-2"/>
          <w:position w:val="17"/>
          <w:sz w:val="24"/>
          <w:szCs w:val="24"/>
        </w:rPr>
        <w:t>除采购文件另有规定外，计量均应采用中华人民共和国法定计量单位；所有报价一</w:t>
      </w:r>
    </w:p>
    <w:p w14:paraId="3A600693">
      <w:pPr>
        <w:spacing w:before="1" w:line="220" w:lineRule="auto"/>
        <w:rPr>
          <w:rFonts w:ascii="仿宋" w:hAnsi="仿宋" w:eastAsia="仿宋" w:cs="仿宋"/>
          <w:sz w:val="24"/>
          <w:szCs w:val="24"/>
        </w:rPr>
      </w:pPr>
      <w:r>
        <w:rPr>
          <w:rFonts w:ascii="仿宋" w:hAnsi="仿宋" w:eastAsia="仿宋" w:cs="仿宋"/>
          <w:spacing w:val="-1"/>
          <w:sz w:val="24"/>
          <w:szCs w:val="24"/>
        </w:rPr>
        <w:t>律使用人民币，货币单位为“元</w:t>
      </w:r>
      <w:r>
        <w:rPr>
          <w:rFonts w:ascii="仿宋" w:hAnsi="仿宋" w:eastAsia="仿宋" w:cs="仿宋"/>
          <w:spacing w:val="-87"/>
          <w:sz w:val="24"/>
          <w:szCs w:val="24"/>
        </w:rPr>
        <w:t xml:space="preserve"> </w:t>
      </w:r>
      <w:r>
        <w:rPr>
          <w:rFonts w:ascii="仿宋" w:hAnsi="仿宋" w:eastAsia="仿宋" w:cs="仿宋"/>
          <w:spacing w:val="-1"/>
          <w:sz w:val="24"/>
          <w:szCs w:val="24"/>
        </w:rPr>
        <w:t>”。</w:t>
      </w:r>
    </w:p>
    <w:p w14:paraId="45ED73AE">
      <w:pPr>
        <w:spacing w:before="181" w:line="221" w:lineRule="auto"/>
        <w:ind w:left="472"/>
        <w:rPr>
          <w:rFonts w:ascii="仿宋" w:hAnsi="仿宋" w:eastAsia="仿宋" w:cs="仿宋"/>
          <w:sz w:val="24"/>
          <w:szCs w:val="24"/>
        </w:rPr>
      </w:pPr>
      <w:r>
        <w:rPr>
          <w:rFonts w:ascii="仿宋" w:hAnsi="仿宋" w:eastAsia="仿宋" w:cs="仿宋"/>
          <w:spacing w:val="-6"/>
          <w:sz w:val="24"/>
          <w:szCs w:val="24"/>
        </w:rPr>
        <w:t>4.3</w:t>
      </w:r>
      <w:r>
        <w:rPr>
          <w:rFonts w:ascii="仿宋" w:hAnsi="仿宋" w:eastAsia="仿宋" w:cs="仿宋"/>
          <w:spacing w:val="-27"/>
          <w:sz w:val="24"/>
          <w:szCs w:val="24"/>
        </w:rPr>
        <w:t xml:space="preserve"> </w:t>
      </w:r>
      <w:r>
        <w:rPr>
          <w:rFonts w:ascii="仿宋" w:hAnsi="仿宋" w:eastAsia="仿宋" w:cs="仿宋"/>
          <w:spacing w:val="-6"/>
          <w:sz w:val="24"/>
          <w:szCs w:val="24"/>
        </w:rPr>
        <w:t>时间单位</w:t>
      </w:r>
    </w:p>
    <w:p w14:paraId="21C715FF">
      <w:pPr>
        <w:spacing w:before="180" w:line="468" w:lineRule="exact"/>
        <w:jc w:val="right"/>
        <w:rPr>
          <w:rFonts w:ascii="仿宋" w:hAnsi="仿宋" w:eastAsia="仿宋" w:cs="仿宋"/>
          <w:sz w:val="24"/>
          <w:szCs w:val="24"/>
        </w:rPr>
      </w:pPr>
      <w:r>
        <w:rPr>
          <w:rFonts w:ascii="仿宋" w:hAnsi="仿宋" w:eastAsia="仿宋" w:cs="仿宋"/>
          <w:spacing w:val="-10"/>
          <w:position w:val="17"/>
          <w:sz w:val="24"/>
          <w:szCs w:val="24"/>
        </w:rPr>
        <w:t>除采购文件中另有规定外，采购文件所使用的时间单位“天</w:t>
      </w:r>
      <w:r>
        <w:rPr>
          <w:rFonts w:ascii="仿宋" w:hAnsi="仿宋" w:eastAsia="仿宋" w:cs="仿宋"/>
          <w:spacing w:val="-71"/>
          <w:position w:val="17"/>
          <w:sz w:val="24"/>
          <w:szCs w:val="24"/>
        </w:rPr>
        <w:t xml:space="preserve"> </w:t>
      </w:r>
      <w:r>
        <w:rPr>
          <w:rFonts w:ascii="仿宋" w:hAnsi="仿宋" w:eastAsia="仿宋" w:cs="仿宋"/>
          <w:spacing w:val="-10"/>
          <w:position w:val="17"/>
          <w:sz w:val="24"/>
          <w:szCs w:val="24"/>
        </w:rPr>
        <w:t>”、“</w:t>
      </w:r>
      <w:r>
        <w:rPr>
          <w:rFonts w:ascii="仿宋" w:hAnsi="仿宋" w:eastAsia="仿宋" w:cs="仿宋"/>
          <w:spacing w:val="-85"/>
          <w:position w:val="17"/>
          <w:sz w:val="24"/>
          <w:szCs w:val="24"/>
        </w:rPr>
        <w:t xml:space="preserve"> </w:t>
      </w:r>
      <w:r>
        <w:rPr>
          <w:rFonts w:ascii="仿宋" w:hAnsi="仿宋" w:eastAsia="仿宋" w:cs="仿宋"/>
          <w:spacing w:val="-10"/>
          <w:position w:val="17"/>
          <w:sz w:val="24"/>
          <w:szCs w:val="24"/>
        </w:rPr>
        <w:t>日</w:t>
      </w:r>
      <w:r>
        <w:rPr>
          <w:rFonts w:ascii="仿宋" w:hAnsi="仿宋" w:eastAsia="仿宋" w:cs="仿宋"/>
          <w:spacing w:val="-88"/>
          <w:position w:val="17"/>
          <w:sz w:val="24"/>
          <w:szCs w:val="24"/>
        </w:rPr>
        <w:t xml:space="preserve"> </w:t>
      </w:r>
      <w:r>
        <w:rPr>
          <w:rFonts w:ascii="仿宋" w:hAnsi="仿宋" w:eastAsia="仿宋" w:cs="仿宋"/>
          <w:spacing w:val="-10"/>
          <w:position w:val="17"/>
          <w:sz w:val="24"/>
          <w:szCs w:val="24"/>
        </w:rPr>
        <w:t>”均指日历天，</w:t>
      </w:r>
    </w:p>
    <w:p w14:paraId="5CD1B6D0">
      <w:pPr>
        <w:spacing w:before="1" w:line="222" w:lineRule="auto"/>
        <w:ind w:left="17"/>
        <w:rPr>
          <w:rFonts w:ascii="仿宋" w:hAnsi="仿宋" w:eastAsia="仿宋" w:cs="仿宋"/>
          <w:sz w:val="24"/>
          <w:szCs w:val="24"/>
        </w:rPr>
      </w:pPr>
      <w:r>
        <w:rPr>
          <w:rFonts w:ascii="仿宋" w:hAnsi="仿宋" w:eastAsia="仿宋" w:cs="仿宋"/>
          <w:spacing w:val="-4"/>
          <w:sz w:val="24"/>
          <w:szCs w:val="24"/>
        </w:rPr>
        <w:t>时、分均为北京时间。</w:t>
      </w:r>
    </w:p>
    <w:p w14:paraId="5C193D4D">
      <w:pPr>
        <w:spacing w:before="179" w:line="222" w:lineRule="auto"/>
        <w:ind w:left="472"/>
        <w:rPr>
          <w:rFonts w:ascii="仿宋" w:hAnsi="仿宋" w:eastAsia="仿宋" w:cs="仿宋"/>
          <w:sz w:val="24"/>
          <w:szCs w:val="24"/>
        </w:rPr>
      </w:pPr>
      <w:r>
        <w:rPr>
          <w:rFonts w:ascii="仿宋" w:hAnsi="仿宋" w:eastAsia="仿宋" w:cs="仿宋"/>
          <w:spacing w:val="-3"/>
          <w:sz w:val="24"/>
          <w:szCs w:val="24"/>
        </w:rPr>
        <w:t>4.4</w:t>
      </w:r>
      <w:r>
        <w:rPr>
          <w:rFonts w:ascii="仿宋" w:hAnsi="仿宋" w:eastAsia="仿宋" w:cs="仿宋"/>
          <w:spacing w:val="-45"/>
          <w:sz w:val="24"/>
          <w:szCs w:val="24"/>
        </w:rPr>
        <w:t xml:space="preserve"> </w:t>
      </w:r>
      <w:r>
        <w:rPr>
          <w:rFonts w:ascii="仿宋" w:hAnsi="仿宋" w:eastAsia="仿宋" w:cs="仿宋"/>
          <w:spacing w:val="-3"/>
          <w:sz w:val="24"/>
          <w:szCs w:val="24"/>
        </w:rPr>
        <w:t>报价有效期</w:t>
      </w:r>
    </w:p>
    <w:p w14:paraId="05F887A7">
      <w:pPr>
        <w:spacing w:before="179" w:line="468" w:lineRule="exact"/>
        <w:ind w:right="65"/>
        <w:jc w:val="right"/>
        <w:rPr>
          <w:rFonts w:ascii="仿宋" w:hAnsi="仿宋" w:eastAsia="仿宋" w:cs="仿宋"/>
          <w:sz w:val="24"/>
          <w:szCs w:val="24"/>
        </w:rPr>
      </w:pPr>
      <w:r>
        <w:rPr>
          <w:rFonts w:ascii="仿宋" w:hAnsi="仿宋" w:eastAsia="仿宋" w:cs="仿宋"/>
          <w:position w:val="17"/>
          <w:sz w:val="24"/>
          <w:szCs w:val="24"/>
        </w:rPr>
        <w:t>4.4.1</w:t>
      </w:r>
      <w:r>
        <w:rPr>
          <w:rFonts w:ascii="仿宋" w:hAnsi="仿宋" w:eastAsia="仿宋" w:cs="仿宋"/>
          <w:spacing w:val="-42"/>
          <w:position w:val="17"/>
          <w:sz w:val="24"/>
          <w:szCs w:val="24"/>
        </w:rPr>
        <w:t xml:space="preserve"> </w:t>
      </w:r>
      <w:r>
        <w:rPr>
          <w:rFonts w:ascii="仿宋" w:hAnsi="仿宋" w:eastAsia="仿宋" w:cs="仿宋"/>
          <w:position w:val="17"/>
          <w:sz w:val="24"/>
          <w:szCs w:val="24"/>
        </w:rPr>
        <w:t>在供应商须知前附表规定的报价有效</w:t>
      </w:r>
      <w:r>
        <w:rPr>
          <w:rFonts w:ascii="仿宋" w:hAnsi="仿宋" w:eastAsia="仿宋" w:cs="仿宋"/>
          <w:spacing w:val="-1"/>
          <w:position w:val="17"/>
          <w:sz w:val="24"/>
          <w:szCs w:val="24"/>
        </w:rPr>
        <w:t>期内，响应文件以及其补充、承诺等部</w:t>
      </w:r>
    </w:p>
    <w:p w14:paraId="64739F97">
      <w:pPr>
        <w:spacing w:before="1" w:line="220" w:lineRule="auto"/>
        <w:ind w:left="3"/>
        <w:rPr>
          <w:rFonts w:ascii="仿宋" w:hAnsi="仿宋" w:eastAsia="仿宋" w:cs="仿宋"/>
          <w:sz w:val="24"/>
          <w:szCs w:val="24"/>
        </w:rPr>
      </w:pPr>
      <w:r>
        <w:rPr>
          <w:rFonts w:ascii="仿宋" w:hAnsi="仿宋" w:eastAsia="仿宋" w:cs="仿宋"/>
          <w:spacing w:val="-3"/>
          <w:sz w:val="24"/>
          <w:szCs w:val="24"/>
        </w:rPr>
        <w:t>分均保持有效。</w:t>
      </w:r>
    </w:p>
    <w:p w14:paraId="28872BA2">
      <w:pPr>
        <w:spacing w:before="181" w:line="360" w:lineRule="auto"/>
        <w:ind w:left="2" w:right="65" w:firstLine="469"/>
        <w:rPr>
          <w:rFonts w:ascii="仿宋" w:hAnsi="仿宋" w:eastAsia="仿宋" w:cs="仿宋"/>
          <w:sz w:val="24"/>
          <w:szCs w:val="24"/>
        </w:rPr>
      </w:pPr>
      <w:r>
        <w:rPr>
          <w:rFonts w:ascii="仿宋" w:hAnsi="仿宋" w:eastAsia="仿宋" w:cs="仿宋"/>
          <w:sz w:val="24"/>
          <w:szCs w:val="24"/>
        </w:rPr>
        <w:t>4.4.2</w:t>
      </w:r>
      <w:r>
        <w:rPr>
          <w:rFonts w:ascii="仿宋" w:hAnsi="仿宋" w:eastAsia="仿宋" w:cs="仿宋"/>
          <w:spacing w:val="-42"/>
          <w:sz w:val="24"/>
          <w:szCs w:val="24"/>
        </w:rPr>
        <w:t xml:space="preserve"> </w:t>
      </w:r>
      <w:r>
        <w:rPr>
          <w:rFonts w:ascii="仿宋" w:hAnsi="仿宋" w:eastAsia="仿宋" w:cs="仿宋"/>
          <w:sz w:val="24"/>
          <w:szCs w:val="24"/>
        </w:rPr>
        <w:t>在采购文件规定的响应文件有效期满</w:t>
      </w:r>
      <w:r>
        <w:rPr>
          <w:rFonts w:ascii="仿宋" w:hAnsi="仿宋" w:eastAsia="仿宋" w:cs="仿宋"/>
          <w:spacing w:val="-1"/>
          <w:sz w:val="24"/>
          <w:szCs w:val="24"/>
        </w:rPr>
        <w:t>之前，如果出现特殊情况，采购人或者</w:t>
      </w:r>
      <w:r>
        <w:rPr>
          <w:rFonts w:ascii="仿宋" w:hAnsi="仿宋" w:eastAsia="仿宋" w:cs="仿宋"/>
          <w:spacing w:val="-2"/>
          <w:sz w:val="24"/>
          <w:szCs w:val="24"/>
        </w:rPr>
        <w:t>采购代理机构可在报价有效期内要求供应商延长有效期，要求与答复均以书面通知为准</w:t>
      </w:r>
      <w:r>
        <w:rPr>
          <w:rFonts w:ascii="仿宋" w:hAnsi="仿宋" w:eastAsia="仿宋" w:cs="仿宋"/>
          <w:spacing w:val="5"/>
          <w:sz w:val="24"/>
          <w:szCs w:val="24"/>
        </w:rPr>
        <w:t>并作为采购文件和响应文件的组成部分；供应商可</w:t>
      </w:r>
      <w:r>
        <w:rPr>
          <w:rFonts w:ascii="仿宋" w:hAnsi="仿宋" w:eastAsia="仿宋" w:cs="仿宋"/>
          <w:spacing w:val="4"/>
          <w:sz w:val="24"/>
          <w:szCs w:val="24"/>
        </w:rPr>
        <w:t>以拒绝上述要求而其保证金不被没</w:t>
      </w:r>
      <w:r>
        <w:rPr>
          <w:rFonts w:ascii="仿宋" w:hAnsi="仿宋" w:eastAsia="仿宋" w:cs="仿宋"/>
          <w:spacing w:val="-2"/>
          <w:sz w:val="24"/>
          <w:szCs w:val="24"/>
        </w:rPr>
        <w:t>收，拒绝延长响应文件有效期的，其响应失效；同意上述要求的，既不能要求也不允许</w:t>
      </w:r>
      <w:r>
        <w:rPr>
          <w:rFonts w:ascii="仿宋" w:hAnsi="仿宋" w:eastAsia="仿宋" w:cs="仿宋"/>
          <w:spacing w:val="-1"/>
          <w:sz w:val="24"/>
          <w:szCs w:val="24"/>
        </w:rPr>
        <w:t>其修改响应文件，有关退还和没收保证金的规定在报价有效期的延长期内继续有效。</w:t>
      </w:r>
    </w:p>
    <w:p w14:paraId="7D7176CB">
      <w:pPr>
        <w:spacing w:before="183" w:line="222" w:lineRule="auto"/>
        <w:ind w:left="472"/>
        <w:rPr>
          <w:rFonts w:ascii="仿宋" w:hAnsi="仿宋" w:eastAsia="仿宋" w:cs="仿宋"/>
          <w:sz w:val="24"/>
          <w:szCs w:val="24"/>
        </w:rPr>
      </w:pPr>
      <w:r>
        <w:rPr>
          <w:rFonts w:ascii="仿宋" w:hAnsi="仿宋" w:eastAsia="仿宋" w:cs="仿宋"/>
          <w:spacing w:val="-3"/>
          <w:sz w:val="24"/>
          <w:szCs w:val="24"/>
        </w:rPr>
        <w:t>4.5</w:t>
      </w:r>
      <w:r>
        <w:rPr>
          <w:rFonts w:ascii="仿宋" w:hAnsi="仿宋" w:eastAsia="仿宋" w:cs="仿宋"/>
          <w:spacing w:val="-36"/>
          <w:sz w:val="24"/>
          <w:szCs w:val="24"/>
        </w:rPr>
        <w:t xml:space="preserve"> </w:t>
      </w:r>
      <w:r>
        <w:rPr>
          <w:rFonts w:ascii="仿宋" w:hAnsi="仿宋" w:eastAsia="仿宋" w:cs="仿宋"/>
          <w:spacing w:val="-3"/>
          <w:sz w:val="24"/>
          <w:szCs w:val="24"/>
        </w:rPr>
        <w:t>参与采购活动费用</w:t>
      </w:r>
    </w:p>
    <w:p w14:paraId="0750D698">
      <w:pPr>
        <w:spacing w:line="222" w:lineRule="auto"/>
        <w:ind w:firstLine="476" w:firstLineChars="200"/>
        <w:rPr>
          <w:rFonts w:ascii="仿宋" w:hAnsi="仿宋" w:eastAsia="仿宋" w:cs="仿宋"/>
          <w:spacing w:val="-1"/>
          <w:sz w:val="24"/>
          <w:szCs w:val="24"/>
        </w:rPr>
      </w:pPr>
      <w:r>
        <w:rPr>
          <w:rFonts w:ascii="仿宋" w:hAnsi="仿宋" w:eastAsia="仿宋" w:cs="仿宋"/>
          <w:spacing w:val="-1"/>
          <w:sz w:val="24"/>
          <w:szCs w:val="24"/>
        </w:rPr>
        <w:t>供应商应自行承担其准备和参加采购活动发生的所有费用</w:t>
      </w:r>
      <w:bookmarkStart w:id="24" w:name="bookmark11"/>
      <w:bookmarkEnd w:id="24"/>
    </w:p>
    <w:p w14:paraId="4D48132E">
      <w:pPr>
        <w:spacing w:line="222" w:lineRule="auto"/>
        <w:rPr>
          <w:rFonts w:ascii="楷体" w:hAnsi="楷体" w:eastAsia="楷体" w:cs="楷体"/>
          <w:sz w:val="28"/>
          <w:szCs w:val="28"/>
        </w:rPr>
      </w:pPr>
      <w:r>
        <w:rPr>
          <w:rFonts w:ascii="楷体" w:hAnsi="楷体" w:eastAsia="楷体" w:cs="楷体"/>
          <w:spacing w:val="-1"/>
          <w:sz w:val="28"/>
          <w:szCs w:val="28"/>
        </w:rPr>
        <w:t>5.踏勘现场</w:t>
      </w:r>
    </w:p>
    <w:p w14:paraId="3FA10D21">
      <w:pPr>
        <w:spacing w:before="227" w:line="360" w:lineRule="auto"/>
        <w:ind w:left="1" w:right="7" w:firstLine="476"/>
        <w:rPr>
          <w:rFonts w:ascii="仿宋" w:hAnsi="仿宋" w:eastAsia="仿宋" w:cs="仿宋"/>
          <w:sz w:val="24"/>
          <w:szCs w:val="24"/>
        </w:rPr>
      </w:pPr>
      <w:r>
        <w:rPr>
          <w:rFonts w:ascii="仿宋" w:hAnsi="仿宋" w:eastAsia="仿宋" w:cs="仿宋"/>
          <w:spacing w:val="-1"/>
          <w:sz w:val="24"/>
          <w:szCs w:val="24"/>
        </w:rPr>
        <w:t>5.1</w:t>
      </w:r>
      <w:r>
        <w:rPr>
          <w:rFonts w:ascii="仿宋" w:hAnsi="仿宋" w:eastAsia="仿宋" w:cs="仿宋"/>
          <w:spacing w:val="-28"/>
          <w:sz w:val="24"/>
          <w:szCs w:val="24"/>
        </w:rPr>
        <w:t xml:space="preserve"> </w:t>
      </w:r>
      <w:r>
        <w:rPr>
          <w:rFonts w:ascii="仿宋" w:hAnsi="仿宋" w:eastAsia="仿宋" w:cs="仿宋"/>
          <w:spacing w:val="-1"/>
          <w:sz w:val="24"/>
          <w:szCs w:val="24"/>
        </w:rPr>
        <w:t>供应商须知前附表规定组织踏勘现场的，采购人必须按照规定时间、地点组织</w:t>
      </w:r>
      <w:r>
        <w:rPr>
          <w:rFonts w:ascii="仿宋" w:hAnsi="仿宋" w:eastAsia="仿宋" w:cs="仿宋"/>
          <w:spacing w:val="5"/>
          <w:sz w:val="24"/>
          <w:szCs w:val="24"/>
        </w:rPr>
        <w:t>供应商踏勘项目现场，以便供应商获取有关编制响应</w:t>
      </w:r>
      <w:r>
        <w:rPr>
          <w:rFonts w:ascii="仿宋" w:hAnsi="仿宋" w:eastAsia="仿宋" w:cs="仿宋"/>
          <w:spacing w:val="4"/>
          <w:sz w:val="24"/>
          <w:szCs w:val="24"/>
        </w:rPr>
        <w:t>文件和签署合同所涉及现场的资</w:t>
      </w:r>
      <w:r>
        <w:rPr>
          <w:rFonts w:ascii="仿宋" w:hAnsi="仿宋" w:eastAsia="仿宋" w:cs="仿宋"/>
          <w:spacing w:val="-1"/>
          <w:sz w:val="24"/>
          <w:szCs w:val="24"/>
        </w:rPr>
        <w:t>料。供应商承担踏勘现场所发生的自身费用。</w:t>
      </w:r>
    </w:p>
    <w:p w14:paraId="166A1151">
      <w:pPr>
        <w:spacing w:before="181" w:line="468" w:lineRule="exact"/>
        <w:ind w:right="7"/>
        <w:jc w:val="right"/>
        <w:rPr>
          <w:rFonts w:ascii="仿宋" w:hAnsi="仿宋" w:eastAsia="仿宋" w:cs="仿宋"/>
          <w:sz w:val="24"/>
          <w:szCs w:val="24"/>
        </w:rPr>
      </w:pPr>
      <w:r>
        <w:rPr>
          <w:rFonts w:ascii="仿宋" w:hAnsi="仿宋" w:eastAsia="仿宋" w:cs="仿宋"/>
          <w:spacing w:val="-1"/>
          <w:position w:val="17"/>
          <w:sz w:val="24"/>
          <w:szCs w:val="24"/>
        </w:rPr>
        <w:t>5.2</w:t>
      </w:r>
      <w:r>
        <w:rPr>
          <w:rFonts w:ascii="仿宋" w:hAnsi="仿宋" w:eastAsia="仿宋" w:cs="仿宋"/>
          <w:spacing w:val="-28"/>
          <w:position w:val="17"/>
          <w:sz w:val="24"/>
          <w:szCs w:val="24"/>
        </w:rPr>
        <w:t xml:space="preserve"> </w:t>
      </w:r>
      <w:r>
        <w:rPr>
          <w:rFonts w:ascii="仿宋" w:hAnsi="仿宋" w:eastAsia="仿宋" w:cs="仿宋"/>
          <w:spacing w:val="-1"/>
          <w:position w:val="17"/>
          <w:sz w:val="24"/>
          <w:szCs w:val="24"/>
        </w:rPr>
        <w:t>采购人向供应商提供的有关现场的资料和数据，是采购人现有的能使供应商利</w:t>
      </w:r>
    </w:p>
    <w:p w14:paraId="48F4F0B1">
      <w:pPr>
        <w:spacing w:before="1" w:line="220" w:lineRule="auto"/>
        <w:rPr>
          <w:rFonts w:ascii="仿宋" w:hAnsi="仿宋" w:eastAsia="仿宋" w:cs="仿宋"/>
          <w:sz w:val="24"/>
          <w:szCs w:val="24"/>
        </w:rPr>
      </w:pPr>
      <w:r>
        <w:rPr>
          <w:rFonts w:ascii="仿宋" w:hAnsi="仿宋" w:eastAsia="仿宋" w:cs="仿宋"/>
          <w:spacing w:val="-1"/>
          <w:sz w:val="24"/>
          <w:szCs w:val="24"/>
        </w:rPr>
        <w:t>用的资料，采购人对供应商由此而做出的推论、理解和结论不负责任。</w:t>
      </w:r>
    </w:p>
    <w:p w14:paraId="41DCD6BB">
      <w:pPr>
        <w:spacing w:before="181" w:line="360" w:lineRule="auto"/>
        <w:ind w:left="7" w:firstLine="470"/>
        <w:rPr>
          <w:rFonts w:ascii="仿宋" w:hAnsi="仿宋" w:eastAsia="仿宋" w:cs="仿宋"/>
          <w:sz w:val="24"/>
          <w:szCs w:val="24"/>
        </w:rPr>
      </w:pPr>
      <w:r>
        <w:rPr>
          <w:rFonts w:ascii="仿宋" w:hAnsi="仿宋" w:eastAsia="仿宋" w:cs="仿宋"/>
          <w:spacing w:val="-1"/>
          <w:sz w:val="24"/>
          <w:szCs w:val="24"/>
        </w:rPr>
        <w:t>5.3</w:t>
      </w:r>
      <w:r>
        <w:rPr>
          <w:rFonts w:ascii="仿宋" w:hAnsi="仿宋" w:eastAsia="仿宋" w:cs="仿宋"/>
          <w:spacing w:val="-28"/>
          <w:sz w:val="24"/>
          <w:szCs w:val="24"/>
        </w:rPr>
        <w:t xml:space="preserve"> </w:t>
      </w:r>
      <w:r>
        <w:rPr>
          <w:rFonts w:ascii="仿宋" w:hAnsi="仿宋" w:eastAsia="仿宋" w:cs="仿宋"/>
          <w:spacing w:val="-1"/>
          <w:sz w:val="24"/>
          <w:szCs w:val="24"/>
        </w:rPr>
        <w:t>供应商经过采购人允许，可以进入项目现场踏勘，但不得因此使采购人承担有</w:t>
      </w:r>
      <w:r>
        <w:rPr>
          <w:rFonts w:ascii="仿宋" w:hAnsi="仿宋" w:eastAsia="仿宋" w:cs="仿宋"/>
          <w:sz w:val="24"/>
          <w:szCs w:val="24"/>
        </w:rPr>
        <w:t xml:space="preserve"> </w:t>
      </w:r>
      <w:r>
        <w:rPr>
          <w:rFonts w:ascii="仿宋" w:hAnsi="仿宋" w:eastAsia="仿宋" w:cs="仿宋"/>
          <w:spacing w:val="-2"/>
          <w:sz w:val="24"/>
          <w:szCs w:val="24"/>
        </w:rPr>
        <w:t>关责任和蒙受损失。除采购人原因外，供应商应对踏勘现场而造成的死亡、人身伤害、</w:t>
      </w:r>
    </w:p>
    <w:p w14:paraId="20FFDD1B">
      <w:pPr>
        <w:spacing w:before="1" w:line="222" w:lineRule="auto"/>
        <w:ind w:left="3"/>
        <w:rPr>
          <w:rFonts w:ascii="仿宋" w:hAnsi="仿宋" w:eastAsia="仿宋" w:cs="仿宋"/>
          <w:sz w:val="24"/>
          <w:szCs w:val="24"/>
        </w:rPr>
      </w:pPr>
      <w:r>
        <w:rPr>
          <w:rFonts w:ascii="仿宋" w:hAnsi="仿宋" w:eastAsia="仿宋" w:cs="仿宋"/>
          <w:spacing w:val="-1"/>
          <w:sz w:val="24"/>
          <w:szCs w:val="24"/>
        </w:rPr>
        <w:t>财产损失、损害以及其它任何损失、损害和引起的费用和开支承担责任。</w:t>
      </w:r>
    </w:p>
    <w:p w14:paraId="32628B68">
      <w:pPr>
        <w:spacing w:before="235" w:line="228" w:lineRule="auto"/>
        <w:ind w:left="553"/>
        <w:outlineLvl w:val="2"/>
        <w:rPr>
          <w:rFonts w:ascii="楷体" w:hAnsi="楷体" w:eastAsia="楷体" w:cs="楷体"/>
          <w:sz w:val="28"/>
          <w:szCs w:val="28"/>
        </w:rPr>
      </w:pPr>
      <w:bookmarkStart w:id="25" w:name="bookmark12"/>
      <w:bookmarkEnd w:id="25"/>
      <w:r>
        <w:rPr>
          <w:rFonts w:ascii="楷体" w:hAnsi="楷体" w:eastAsia="楷体" w:cs="楷体"/>
          <w:spacing w:val="-2"/>
          <w:sz w:val="28"/>
          <w:szCs w:val="28"/>
        </w:rPr>
        <w:t>6.询问</w:t>
      </w:r>
    </w:p>
    <w:p w14:paraId="21F9300C">
      <w:pPr>
        <w:spacing w:before="222" w:line="468" w:lineRule="exact"/>
        <w:ind w:right="7"/>
        <w:jc w:val="right"/>
        <w:rPr>
          <w:rFonts w:ascii="仿宋" w:hAnsi="仿宋" w:eastAsia="仿宋" w:cs="仿宋"/>
          <w:sz w:val="24"/>
          <w:szCs w:val="24"/>
        </w:rPr>
      </w:pPr>
      <w:r>
        <w:rPr>
          <w:rFonts w:ascii="仿宋" w:hAnsi="仿宋" w:eastAsia="仿宋" w:cs="仿宋"/>
          <w:spacing w:val="-1"/>
          <w:position w:val="17"/>
          <w:sz w:val="24"/>
          <w:szCs w:val="24"/>
        </w:rPr>
        <w:t>6.1</w:t>
      </w:r>
      <w:r>
        <w:rPr>
          <w:rFonts w:ascii="仿宋" w:hAnsi="仿宋" w:eastAsia="仿宋" w:cs="仿宋"/>
          <w:spacing w:val="-25"/>
          <w:position w:val="17"/>
          <w:sz w:val="24"/>
          <w:szCs w:val="24"/>
        </w:rPr>
        <w:t xml:space="preserve"> </w:t>
      </w:r>
      <w:r>
        <w:rPr>
          <w:rFonts w:ascii="仿宋" w:hAnsi="仿宋" w:eastAsia="仿宋" w:cs="仿宋"/>
          <w:spacing w:val="-1"/>
          <w:position w:val="17"/>
          <w:sz w:val="24"/>
          <w:szCs w:val="24"/>
        </w:rPr>
        <w:t>供应商对竞争性谈判活动事项有疑问的，可以向采购代理机构提出询问；采购</w:t>
      </w:r>
    </w:p>
    <w:p w14:paraId="79A1B0D4">
      <w:pPr>
        <w:spacing w:line="220" w:lineRule="auto"/>
        <w:ind w:left="5"/>
        <w:rPr>
          <w:rFonts w:ascii="仿宋" w:hAnsi="仿宋" w:eastAsia="仿宋" w:cs="仿宋"/>
          <w:sz w:val="24"/>
          <w:szCs w:val="24"/>
        </w:rPr>
      </w:pPr>
      <w:r>
        <w:rPr>
          <w:rFonts w:ascii="仿宋" w:hAnsi="仿宋" w:eastAsia="仿宋" w:cs="仿宋"/>
          <w:spacing w:val="-1"/>
          <w:sz w:val="24"/>
          <w:szCs w:val="24"/>
        </w:rPr>
        <w:t>代理机构应当及时作出答复，但答复的内容不得涉及商业秘密。</w:t>
      </w:r>
    </w:p>
    <w:p w14:paraId="6A0BC9EB">
      <w:pPr>
        <w:spacing w:before="182" w:line="222" w:lineRule="auto"/>
        <w:ind w:left="475"/>
        <w:rPr>
          <w:rFonts w:ascii="仿宋" w:hAnsi="仿宋" w:eastAsia="仿宋" w:cs="仿宋"/>
          <w:sz w:val="24"/>
          <w:szCs w:val="24"/>
        </w:rPr>
      </w:pPr>
      <w:r>
        <w:rPr>
          <w:rFonts w:ascii="仿宋" w:hAnsi="仿宋" w:eastAsia="仿宋" w:cs="仿宋"/>
          <w:spacing w:val="-1"/>
          <w:sz w:val="24"/>
          <w:szCs w:val="24"/>
        </w:rPr>
        <w:t>6.2</w:t>
      </w:r>
      <w:r>
        <w:rPr>
          <w:rFonts w:ascii="仿宋" w:hAnsi="仿宋" w:eastAsia="仿宋" w:cs="仿宋"/>
          <w:spacing w:val="-38"/>
          <w:sz w:val="24"/>
          <w:szCs w:val="24"/>
        </w:rPr>
        <w:t xml:space="preserve"> </w:t>
      </w:r>
      <w:r>
        <w:rPr>
          <w:rFonts w:ascii="仿宋" w:hAnsi="仿宋" w:eastAsia="仿宋" w:cs="仿宋"/>
          <w:spacing w:val="-1"/>
          <w:sz w:val="24"/>
          <w:szCs w:val="24"/>
        </w:rPr>
        <w:t>询问及答复既可以采取书面形式，也可以采取电话、面谈等口头方式。</w:t>
      </w:r>
    </w:p>
    <w:p w14:paraId="5AB5CCD5">
      <w:pPr>
        <w:spacing w:before="236" w:line="227" w:lineRule="auto"/>
        <w:ind w:left="556"/>
        <w:outlineLvl w:val="2"/>
        <w:rPr>
          <w:rFonts w:ascii="楷体" w:hAnsi="楷体" w:eastAsia="楷体" w:cs="楷体"/>
          <w:sz w:val="28"/>
          <w:szCs w:val="28"/>
        </w:rPr>
      </w:pPr>
      <w:bookmarkStart w:id="26" w:name="bookmark13"/>
      <w:bookmarkEnd w:id="26"/>
      <w:r>
        <w:rPr>
          <w:rFonts w:ascii="楷体" w:hAnsi="楷体" w:eastAsia="楷体" w:cs="楷体"/>
          <w:spacing w:val="-3"/>
          <w:sz w:val="28"/>
          <w:szCs w:val="28"/>
        </w:rPr>
        <w:t>7.偏离</w:t>
      </w:r>
    </w:p>
    <w:p w14:paraId="72626684">
      <w:pPr>
        <w:spacing w:before="223" w:line="468" w:lineRule="exact"/>
        <w:ind w:right="6"/>
        <w:jc w:val="right"/>
        <w:rPr>
          <w:rFonts w:ascii="仿宋" w:hAnsi="仿宋" w:eastAsia="仿宋" w:cs="仿宋"/>
          <w:sz w:val="24"/>
          <w:szCs w:val="24"/>
        </w:rPr>
      </w:pPr>
      <w:r>
        <w:rPr>
          <w:rFonts w:ascii="仿宋" w:hAnsi="仿宋" w:eastAsia="仿宋" w:cs="仿宋"/>
          <w:spacing w:val="-2"/>
          <w:position w:val="17"/>
          <w:sz w:val="24"/>
          <w:szCs w:val="24"/>
        </w:rPr>
        <w:t>采购人允许响应文件偏离采购文件某些非实质性要求的，偏离应当符合采购文件规</w:t>
      </w:r>
    </w:p>
    <w:p w14:paraId="404DFABC">
      <w:pPr>
        <w:spacing w:before="1" w:line="222" w:lineRule="auto"/>
        <w:ind w:left="5"/>
        <w:rPr>
          <w:rFonts w:ascii="仿宋" w:hAnsi="仿宋" w:eastAsia="仿宋" w:cs="仿宋"/>
          <w:sz w:val="24"/>
          <w:szCs w:val="24"/>
        </w:rPr>
      </w:pPr>
      <w:r>
        <w:rPr>
          <w:rFonts w:ascii="仿宋" w:hAnsi="仿宋" w:eastAsia="仿宋" w:cs="仿宋"/>
          <w:spacing w:val="-3"/>
          <w:sz w:val="24"/>
          <w:szCs w:val="24"/>
        </w:rPr>
        <w:t>定的偏离范围和幅度。</w:t>
      </w:r>
    </w:p>
    <w:p w14:paraId="25C2CF53">
      <w:pPr>
        <w:spacing w:before="235" w:line="227" w:lineRule="auto"/>
        <w:ind w:left="551"/>
        <w:outlineLvl w:val="2"/>
        <w:rPr>
          <w:rFonts w:ascii="楷体" w:hAnsi="楷体" w:eastAsia="楷体" w:cs="楷体"/>
          <w:sz w:val="28"/>
          <w:szCs w:val="28"/>
        </w:rPr>
      </w:pPr>
      <w:bookmarkStart w:id="27" w:name="bookmark14"/>
      <w:bookmarkEnd w:id="27"/>
      <w:r>
        <w:rPr>
          <w:rFonts w:ascii="楷体" w:hAnsi="楷体" w:eastAsia="楷体" w:cs="楷体"/>
          <w:spacing w:val="-1"/>
          <w:sz w:val="28"/>
          <w:szCs w:val="28"/>
        </w:rPr>
        <w:t>8.履约担保</w:t>
      </w:r>
    </w:p>
    <w:p w14:paraId="42506C30">
      <w:pPr>
        <w:spacing w:before="223" w:line="360" w:lineRule="auto"/>
        <w:ind w:left="2" w:right="6" w:firstLine="471"/>
        <w:jc w:val="both"/>
        <w:rPr>
          <w:rFonts w:ascii="仿宋" w:hAnsi="仿宋" w:eastAsia="仿宋" w:cs="仿宋"/>
          <w:sz w:val="24"/>
          <w:szCs w:val="24"/>
        </w:rPr>
      </w:pPr>
      <w:r>
        <w:rPr>
          <w:rFonts w:ascii="仿宋" w:hAnsi="仿宋" w:eastAsia="仿宋" w:cs="仿宋"/>
          <w:spacing w:val="-1"/>
          <w:sz w:val="24"/>
          <w:szCs w:val="24"/>
        </w:rPr>
        <w:t>8.1</w:t>
      </w:r>
      <w:r>
        <w:rPr>
          <w:rFonts w:ascii="仿宋" w:hAnsi="仿宋" w:eastAsia="仿宋" w:cs="仿宋"/>
          <w:spacing w:val="-24"/>
          <w:sz w:val="24"/>
          <w:szCs w:val="24"/>
        </w:rPr>
        <w:t xml:space="preserve"> </w:t>
      </w:r>
      <w:r>
        <w:rPr>
          <w:rFonts w:ascii="仿宋" w:hAnsi="仿宋" w:eastAsia="仿宋" w:cs="仿宋"/>
          <w:spacing w:val="-1"/>
          <w:sz w:val="24"/>
          <w:szCs w:val="24"/>
        </w:rPr>
        <w:t>在签订合同前，成交供应商应按照有关规定或者事先经过采购人书面认可的履</w:t>
      </w:r>
      <w:r>
        <w:rPr>
          <w:rFonts w:ascii="仿宋" w:hAnsi="仿宋" w:eastAsia="仿宋" w:cs="仿宋"/>
          <w:spacing w:val="-2"/>
          <w:sz w:val="24"/>
          <w:szCs w:val="24"/>
        </w:rPr>
        <w:t>约担保要求向采购人提交履约担保。除另有规定外，履约担保金额不超过成交合同金额</w:t>
      </w:r>
    </w:p>
    <w:p w14:paraId="70DED838">
      <w:pPr>
        <w:spacing w:before="1" w:line="226" w:lineRule="auto"/>
        <w:ind w:left="14"/>
        <w:rPr>
          <w:rFonts w:ascii="仿宋" w:hAnsi="仿宋" w:eastAsia="仿宋" w:cs="仿宋"/>
          <w:sz w:val="24"/>
          <w:szCs w:val="24"/>
        </w:rPr>
      </w:pPr>
      <w:r>
        <w:rPr>
          <w:rFonts w:ascii="仿宋" w:hAnsi="仿宋" w:eastAsia="仿宋" w:cs="仿宋"/>
          <w:spacing w:val="-12"/>
          <w:sz w:val="24"/>
          <w:szCs w:val="24"/>
        </w:rPr>
        <w:t>的</w:t>
      </w:r>
      <w:r>
        <w:rPr>
          <w:rFonts w:ascii="仿宋" w:hAnsi="仿宋" w:eastAsia="仿宋" w:cs="仿宋"/>
          <w:spacing w:val="-31"/>
          <w:sz w:val="24"/>
          <w:szCs w:val="24"/>
        </w:rPr>
        <w:t xml:space="preserve"> </w:t>
      </w:r>
      <w:r>
        <w:rPr>
          <w:rFonts w:ascii="仿宋" w:hAnsi="仿宋" w:eastAsia="仿宋" w:cs="仿宋"/>
          <w:spacing w:val="-12"/>
          <w:sz w:val="24"/>
          <w:szCs w:val="24"/>
        </w:rPr>
        <w:t>10%。</w:t>
      </w:r>
    </w:p>
    <w:p w14:paraId="0ABA9CD3">
      <w:pPr>
        <w:spacing w:before="173" w:line="221" w:lineRule="auto"/>
        <w:ind w:right="7"/>
        <w:jc w:val="right"/>
        <w:rPr>
          <w:rFonts w:ascii="仿宋" w:hAnsi="仿宋" w:eastAsia="仿宋" w:cs="仿宋"/>
          <w:sz w:val="24"/>
          <w:szCs w:val="24"/>
        </w:rPr>
      </w:pPr>
      <w:r>
        <w:rPr>
          <w:rFonts w:ascii="仿宋" w:hAnsi="仿宋" w:eastAsia="仿宋" w:cs="仿宋"/>
          <w:spacing w:val="-1"/>
          <w:sz w:val="24"/>
          <w:szCs w:val="24"/>
        </w:rPr>
        <w:t>8.2</w:t>
      </w:r>
      <w:r>
        <w:rPr>
          <w:rFonts w:ascii="仿宋" w:hAnsi="仿宋" w:eastAsia="仿宋" w:cs="仿宋"/>
          <w:spacing w:val="-24"/>
          <w:sz w:val="24"/>
          <w:szCs w:val="24"/>
        </w:rPr>
        <w:t xml:space="preserve"> </w:t>
      </w:r>
      <w:r>
        <w:rPr>
          <w:rFonts w:ascii="仿宋" w:hAnsi="仿宋" w:eastAsia="仿宋" w:cs="仿宋"/>
          <w:spacing w:val="-1"/>
          <w:sz w:val="24"/>
          <w:szCs w:val="24"/>
        </w:rPr>
        <w:t>成交供应商未按照要求提交履约担保的，视为放弃成交资格，其保证金不予退</w:t>
      </w:r>
    </w:p>
    <w:p w14:paraId="15BBA411">
      <w:pPr>
        <w:spacing w:before="181" w:line="221" w:lineRule="auto"/>
        <w:ind w:left="3"/>
        <w:rPr>
          <w:rFonts w:ascii="仿宋" w:hAnsi="仿宋" w:eastAsia="仿宋" w:cs="仿宋"/>
          <w:sz w:val="24"/>
          <w:szCs w:val="24"/>
        </w:rPr>
      </w:pPr>
      <w:r>
        <w:rPr>
          <w:rFonts w:ascii="仿宋" w:hAnsi="仿宋" w:eastAsia="仿宋" w:cs="仿宋"/>
          <w:spacing w:val="-1"/>
          <w:sz w:val="24"/>
          <w:szCs w:val="24"/>
        </w:rPr>
        <w:t>还，给采购人造成的损失超过保证金的，成交供应商应当对超过部分予以赔偿。</w:t>
      </w:r>
    </w:p>
    <w:p w14:paraId="52B32F5B">
      <w:pPr>
        <w:spacing w:before="237" w:line="226" w:lineRule="auto"/>
        <w:ind w:left="547"/>
        <w:outlineLvl w:val="2"/>
        <w:rPr>
          <w:rFonts w:ascii="楷体" w:hAnsi="楷体" w:eastAsia="楷体" w:cs="楷体"/>
          <w:sz w:val="28"/>
          <w:szCs w:val="28"/>
        </w:rPr>
      </w:pPr>
      <w:bookmarkStart w:id="28" w:name="bookmark15"/>
      <w:bookmarkEnd w:id="28"/>
      <w:r>
        <w:rPr>
          <w:rFonts w:ascii="楷体" w:hAnsi="楷体" w:eastAsia="楷体" w:cs="楷体"/>
          <w:spacing w:val="-1"/>
          <w:sz w:val="28"/>
          <w:szCs w:val="28"/>
        </w:rPr>
        <w:t>9.采购代理服务费</w:t>
      </w:r>
    </w:p>
    <w:p w14:paraId="3AB467CA">
      <w:pPr>
        <w:spacing w:before="1" w:line="220" w:lineRule="auto"/>
        <w:ind w:left="6" w:firstLine="236" w:firstLineChars="100"/>
        <w:rPr>
          <w:rFonts w:ascii="仿宋" w:hAnsi="仿宋" w:eastAsia="仿宋" w:cs="仿宋"/>
          <w:sz w:val="24"/>
          <w:szCs w:val="24"/>
        </w:rPr>
      </w:pPr>
      <w:r>
        <w:rPr>
          <w:rFonts w:ascii="仿宋" w:hAnsi="仿宋" w:eastAsia="仿宋" w:cs="仿宋"/>
          <w:spacing w:val="-2"/>
          <w:sz w:val="24"/>
          <w:szCs w:val="24"/>
        </w:rPr>
        <w:t>9.1 由成交供应商支付，在领取《成交通知书》时向采购代理机构一次性支付成交</w:t>
      </w:r>
      <w:r>
        <w:rPr>
          <w:rFonts w:ascii="仿宋" w:hAnsi="仿宋" w:eastAsia="仿宋" w:cs="仿宋"/>
          <w:spacing w:val="15"/>
          <w:sz w:val="24"/>
          <w:szCs w:val="24"/>
        </w:rPr>
        <w:t xml:space="preserve"> </w:t>
      </w:r>
      <w:r>
        <w:rPr>
          <w:rFonts w:ascii="仿宋" w:hAnsi="仿宋" w:eastAsia="仿宋" w:cs="仿宋"/>
          <w:spacing w:val="1"/>
          <w:sz w:val="24"/>
          <w:szCs w:val="24"/>
        </w:rPr>
        <w:t>服务费。其计算标准和方法：以成交单位的中标金额为基准，参照</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2002</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1980</w:t>
      </w:r>
      <w:r>
        <w:rPr>
          <w:rFonts w:ascii="仿宋" w:hAnsi="仿宋" w:eastAsia="仿宋" w:cs="仿宋"/>
          <w:spacing w:val="-2"/>
          <w:sz w:val="24"/>
          <w:szCs w:val="24"/>
        </w:rPr>
        <w:t>文计取，不足</w:t>
      </w:r>
      <w:r>
        <w:rPr>
          <w:rFonts w:ascii="仿宋" w:hAnsi="仿宋" w:eastAsia="仿宋" w:cs="仿宋"/>
          <w:spacing w:val="-47"/>
          <w:sz w:val="24"/>
          <w:szCs w:val="24"/>
        </w:rPr>
        <w:t xml:space="preserve"> </w:t>
      </w:r>
      <w:r>
        <w:rPr>
          <w:rFonts w:ascii="仿宋" w:hAnsi="仿宋" w:eastAsia="仿宋" w:cs="仿宋"/>
          <w:spacing w:val="-2"/>
          <w:sz w:val="24"/>
          <w:szCs w:val="24"/>
        </w:rPr>
        <w:t>5000</w:t>
      </w:r>
      <w:r>
        <w:rPr>
          <w:rFonts w:ascii="仿宋" w:hAnsi="仿宋" w:eastAsia="仿宋" w:cs="仿宋"/>
          <w:spacing w:val="-44"/>
          <w:sz w:val="24"/>
          <w:szCs w:val="24"/>
        </w:rPr>
        <w:t xml:space="preserve"> </w:t>
      </w:r>
      <w:r>
        <w:rPr>
          <w:rFonts w:ascii="仿宋" w:hAnsi="仿宋" w:eastAsia="仿宋" w:cs="仿宋"/>
          <w:spacing w:val="-2"/>
          <w:sz w:val="24"/>
          <w:szCs w:val="24"/>
        </w:rPr>
        <w:t>按</w:t>
      </w:r>
      <w:r>
        <w:rPr>
          <w:rFonts w:ascii="仿宋" w:hAnsi="仿宋" w:eastAsia="仿宋" w:cs="仿宋"/>
          <w:spacing w:val="-47"/>
          <w:sz w:val="24"/>
          <w:szCs w:val="24"/>
        </w:rPr>
        <w:t xml:space="preserve"> </w:t>
      </w:r>
      <w:r>
        <w:rPr>
          <w:rFonts w:ascii="仿宋" w:hAnsi="仿宋" w:eastAsia="仿宋" w:cs="仿宋"/>
          <w:spacing w:val="-2"/>
          <w:sz w:val="24"/>
          <w:szCs w:val="24"/>
        </w:rPr>
        <w:t>5000</w:t>
      </w:r>
      <w:r>
        <w:rPr>
          <w:rFonts w:ascii="仿宋" w:hAnsi="仿宋" w:eastAsia="仿宋" w:cs="仿宋"/>
          <w:spacing w:val="-44"/>
          <w:sz w:val="24"/>
          <w:szCs w:val="24"/>
        </w:rPr>
        <w:t xml:space="preserve"> </w:t>
      </w:r>
      <w:r>
        <w:rPr>
          <w:rFonts w:ascii="仿宋" w:hAnsi="仿宋" w:eastAsia="仿宋" w:cs="仿宋"/>
          <w:spacing w:val="-2"/>
          <w:sz w:val="24"/>
          <w:szCs w:val="24"/>
        </w:rPr>
        <w:t>计取，由成</w:t>
      </w:r>
      <w:r>
        <w:rPr>
          <w:rFonts w:ascii="仿宋" w:hAnsi="仿宋" w:eastAsia="仿宋" w:cs="仿宋"/>
          <w:spacing w:val="-3"/>
          <w:sz w:val="24"/>
          <w:szCs w:val="24"/>
        </w:rPr>
        <w:t>交单位支付招标代理服务费。</w:t>
      </w:r>
    </w:p>
    <w:p w14:paraId="237840B5">
      <w:pPr>
        <w:spacing w:before="182" w:line="219" w:lineRule="auto"/>
        <w:ind w:right="7"/>
        <w:jc w:val="right"/>
        <w:rPr>
          <w:rFonts w:hint="eastAsia" w:ascii="仿宋" w:hAnsi="仿宋" w:eastAsia="仿宋" w:cs="仿宋"/>
          <w:spacing w:val="-1"/>
          <w:sz w:val="24"/>
          <w:szCs w:val="24"/>
          <w:lang w:val="en-US" w:eastAsia="zh-CN"/>
        </w:rPr>
      </w:pPr>
      <w:r>
        <w:rPr>
          <w:rFonts w:ascii="仿宋" w:hAnsi="仿宋" w:eastAsia="仿宋" w:cs="仿宋"/>
          <w:spacing w:val="-1"/>
          <w:sz w:val="24"/>
          <w:szCs w:val="24"/>
        </w:rPr>
        <w:t>9.2</w:t>
      </w:r>
      <w:r>
        <w:rPr>
          <w:rFonts w:ascii="仿宋" w:hAnsi="仿宋" w:eastAsia="仿宋" w:cs="仿宋"/>
          <w:spacing w:val="-24"/>
          <w:sz w:val="24"/>
          <w:szCs w:val="24"/>
        </w:rPr>
        <w:t xml:space="preserve"> </w:t>
      </w:r>
      <w:r>
        <w:rPr>
          <w:rFonts w:ascii="仿宋" w:hAnsi="仿宋" w:eastAsia="仿宋" w:cs="仿宋"/>
          <w:spacing w:val="-1"/>
          <w:sz w:val="24"/>
          <w:szCs w:val="24"/>
        </w:rPr>
        <w:t>采购代理服务费在审批的项目预算中已经列支的，由采购人支付，并按照财</w:t>
      </w:r>
      <w:r>
        <w:rPr>
          <w:rFonts w:hint="eastAsia" w:ascii="仿宋" w:hAnsi="仿宋" w:eastAsia="仿宋" w:cs="仿宋"/>
          <w:spacing w:val="-1"/>
          <w:sz w:val="24"/>
          <w:szCs w:val="24"/>
          <w:lang w:val="en-US" w:eastAsia="zh-CN"/>
        </w:rPr>
        <w:t>政</w:t>
      </w:r>
    </w:p>
    <w:p w14:paraId="02DB5D47">
      <w:pPr>
        <w:bidi w:val="0"/>
        <w:rPr>
          <w:rFonts w:hint="eastAsia"/>
          <w:lang w:val="en-US" w:eastAsia="zh-CN"/>
        </w:rPr>
      </w:pPr>
    </w:p>
    <w:p w14:paraId="570C1A67">
      <w:pPr>
        <w:spacing w:before="78" w:line="468" w:lineRule="exact"/>
        <w:rPr>
          <w:rFonts w:ascii="仿宋" w:hAnsi="仿宋" w:eastAsia="仿宋" w:cs="仿宋"/>
          <w:sz w:val="24"/>
          <w:szCs w:val="24"/>
        </w:rPr>
      </w:pPr>
      <w:r>
        <w:rPr>
          <w:rFonts w:ascii="仿宋" w:hAnsi="仿宋" w:eastAsia="仿宋" w:cs="仿宋"/>
          <w:position w:val="17"/>
          <w:sz w:val="24"/>
          <w:szCs w:val="24"/>
        </w:rPr>
        <w:t>部门规定列支；在审批的项目预算中未列支的</w:t>
      </w:r>
      <w:r>
        <w:rPr>
          <w:rFonts w:ascii="仿宋" w:hAnsi="仿宋" w:eastAsia="仿宋" w:cs="仿宋"/>
          <w:spacing w:val="-1"/>
          <w:position w:val="17"/>
          <w:sz w:val="24"/>
          <w:szCs w:val="24"/>
        </w:rPr>
        <w:t>，采购代理服务费用由成交供应商支付</w:t>
      </w:r>
    </w:p>
    <w:p w14:paraId="2595EB68">
      <w:pPr>
        <w:spacing w:before="180" w:line="222" w:lineRule="auto"/>
        <w:ind w:left="602"/>
        <w:rPr>
          <w:rFonts w:ascii="仿宋" w:hAnsi="仿宋" w:eastAsia="仿宋" w:cs="仿宋"/>
          <w:sz w:val="24"/>
          <w:szCs w:val="24"/>
        </w:rPr>
      </w:pPr>
      <w:r>
        <w:rPr>
          <w:rFonts w:ascii="仿宋" w:hAnsi="仿宋" w:eastAsia="仿宋" w:cs="仿宋"/>
          <w:spacing w:val="-1"/>
          <w:sz w:val="24"/>
          <w:szCs w:val="24"/>
        </w:rPr>
        <w:t>9.3</w:t>
      </w:r>
      <w:r>
        <w:rPr>
          <w:rFonts w:ascii="仿宋" w:hAnsi="仿宋" w:eastAsia="仿宋" w:cs="仿宋"/>
          <w:spacing w:val="-43"/>
          <w:sz w:val="24"/>
          <w:szCs w:val="24"/>
        </w:rPr>
        <w:t xml:space="preserve"> </w:t>
      </w:r>
      <w:r>
        <w:rPr>
          <w:rFonts w:ascii="仿宋" w:hAnsi="仿宋" w:eastAsia="仿宋" w:cs="仿宋"/>
          <w:spacing w:val="-1"/>
          <w:sz w:val="24"/>
          <w:szCs w:val="24"/>
        </w:rPr>
        <w:t>采购代理服务费采用差额定率累进计费方式。标准如下：</w:t>
      </w:r>
    </w:p>
    <w:p w14:paraId="22AA0418">
      <w:pPr>
        <w:spacing w:line="220" w:lineRule="exact"/>
      </w:pPr>
    </w:p>
    <w:tbl>
      <w:tblPr>
        <w:tblStyle w:val="22"/>
        <w:tblW w:w="92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15"/>
        <w:gridCol w:w="1522"/>
        <w:gridCol w:w="1522"/>
        <w:gridCol w:w="1527"/>
      </w:tblGrid>
      <w:tr w14:paraId="62104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4715" w:type="dxa"/>
            <w:vAlign w:val="top"/>
          </w:tcPr>
          <w:p w14:paraId="60CDC686">
            <w:pPr>
              <w:spacing w:before="42" w:line="893" w:lineRule="exact"/>
              <w:ind w:firstLine="107"/>
            </w:pPr>
            <w:r>
              <w:rPr>
                <w:position w:val="-21"/>
              </w:rPr>
              <w:pict>
                <v:group id="_x0000_s1026" o:spid="_x0000_s1026" o:spt="203" style="height:46.6pt;width:147.05pt;" coordsize="2941,931">
                  <o:lock v:ext="edit"/>
                  <v:shape id="_x0000_s1027" o:spid="_x0000_s1027" o:spt="75" type="#_x0000_t75" style="position:absolute;left:0;top:9;height:923;width:2941;" filled="f" stroked="f" coordsize="21600,21600">
                    <v:path/>
                    <v:fill on="f" focussize="0,0"/>
                    <v:stroke on="f"/>
                    <v:imagedata r:id="rId30" o:title=""/>
                    <o:lock v:ext="edit" aspectratio="t"/>
                  </v:shape>
                  <v:shape id="_x0000_s1028" o:spid="_x0000_s1028" o:spt="202" type="#_x0000_t202" style="position:absolute;left:-20;top:-20;height:971;width:2981;" filled="f" stroked="f" coordsize="21600,21600">
                    <v:path/>
                    <v:fill on="f" focussize="0,0"/>
                    <v:stroke on="f"/>
                    <v:imagedata o:title=""/>
                    <o:lock v:ext="edit" aspectratio="f"/>
                    <v:textbox inset="0mm,0mm,0mm,0mm">
                      <w:txbxContent>
                        <w:p w14:paraId="3B483586">
                          <w:pPr>
                            <w:spacing w:before="20" w:line="219" w:lineRule="auto"/>
                            <w:ind w:left="1469"/>
                            <w:rPr>
                              <w:rFonts w:ascii="宋体" w:hAnsi="宋体" w:eastAsia="宋体" w:cs="宋体"/>
                              <w:sz w:val="24"/>
                              <w:szCs w:val="24"/>
                            </w:rPr>
                          </w:pPr>
                          <w:r>
                            <w:rPr>
                              <w:rFonts w:ascii="宋体" w:hAnsi="宋体" w:eastAsia="宋体" w:cs="宋体"/>
                              <w:spacing w:val="-3"/>
                              <w:sz w:val="24"/>
                              <w:szCs w:val="24"/>
                            </w:rPr>
                            <w:t>服务类型</w:t>
                          </w:r>
                        </w:p>
                        <w:p w14:paraId="0155378F">
                          <w:pPr>
                            <w:spacing w:line="259" w:lineRule="auto"/>
                            <w:rPr>
                              <w:rFonts w:ascii="Arial"/>
                              <w:sz w:val="21"/>
                            </w:rPr>
                          </w:pPr>
                        </w:p>
                        <w:p w14:paraId="6CCF77DF">
                          <w:pPr>
                            <w:spacing w:before="78" w:line="219" w:lineRule="auto"/>
                            <w:ind w:left="52"/>
                            <w:rPr>
                              <w:rFonts w:ascii="宋体" w:hAnsi="宋体" w:eastAsia="宋体" w:cs="宋体"/>
                              <w:sz w:val="24"/>
                              <w:szCs w:val="24"/>
                            </w:rPr>
                          </w:pPr>
                          <w:r>
                            <w:rPr>
                              <w:rFonts w:ascii="宋体" w:hAnsi="宋体" w:eastAsia="宋体" w:cs="宋体"/>
                              <w:spacing w:val="-8"/>
                              <w:sz w:val="24"/>
                              <w:szCs w:val="24"/>
                            </w:rPr>
                            <w:t>中标金额</w:t>
                          </w:r>
                        </w:p>
                      </w:txbxContent>
                    </v:textbox>
                  </v:shape>
                  <w10:wrap type="none"/>
                  <w10:anchorlock/>
                </v:group>
              </w:pict>
            </w:r>
          </w:p>
        </w:tc>
        <w:tc>
          <w:tcPr>
            <w:tcW w:w="1522" w:type="dxa"/>
            <w:vAlign w:val="top"/>
          </w:tcPr>
          <w:p w14:paraId="3BEA16D2">
            <w:pPr>
              <w:spacing w:line="274" w:lineRule="auto"/>
              <w:rPr>
                <w:rFonts w:ascii="Arial"/>
                <w:sz w:val="21"/>
              </w:rPr>
            </w:pPr>
          </w:p>
          <w:p w14:paraId="5489D0DF">
            <w:pPr>
              <w:spacing w:before="78" w:line="219" w:lineRule="auto"/>
              <w:ind w:left="294"/>
              <w:rPr>
                <w:rFonts w:ascii="宋体" w:hAnsi="宋体" w:eastAsia="宋体" w:cs="宋体"/>
                <w:sz w:val="24"/>
                <w:szCs w:val="24"/>
              </w:rPr>
            </w:pPr>
            <w:r>
              <w:rPr>
                <w:rFonts w:ascii="宋体" w:hAnsi="宋体" w:eastAsia="宋体" w:cs="宋体"/>
                <w:spacing w:val="-4"/>
                <w:sz w:val="24"/>
                <w:szCs w:val="24"/>
              </w:rPr>
              <w:t>货物招标</w:t>
            </w:r>
          </w:p>
        </w:tc>
        <w:tc>
          <w:tcPr>
            <w:tcW w:w="1522" w:type="dxa"/>
            <w:vAlign w:val="top"/>
          </w:tcPr>
          <w:p w14:paraId="1E917972">
            <w:pPr>
              <w:spacing w:line="274" w:lineRule="auto"/>
              <w:rPr>
                <w:rFonts w:ascii="Arial"/>
                <w:sz w:val="21"/>
              </w:rPr>
            </w:pPr>
          </w:p>
          <w:p w14:paraId="7F4481CA">
            <w:pPr>
              <w:spacing w:before="78" w:line="219" w:lineRule="auto"/>
              <w:ind w:left="288"/>
              <w:rPr>
                <w:rFonts w:ascii="宋体" w:hAnsi="宋体" w:eastAsia="宋体" w:cs="宋体"/>
                <w:sz w:val="24"/>
                <w:szCs w:val="24"/>
              </w:rPr>
            </w:pPr>
            <w:r>
              <w:rPr>
                <w:rFonts w:ascii="宋体" w:hAnsi="宋体" w:eastAsia="宋体" w:cs="宋体"/>
                <w:spacing w:val="-3"/>
                <w:sz w:val="24"/>
                <w:szCs w:val="24"/>
              </w:rPr>
              <w:t>服务招标</w:t>
            </w:r>
          </w:p>
        </w:tc>
        <w:tc>
          <w:tcPr>
            <w:tcW w:w="1527" w:type="dxa"/>
            <w:vAlign w:val="top"/>
          </w:tcPr>
          <w:p w14:paraId="32B25531">
            <w:pPr>
              <w:spacing w:line="274" w:lineRule="auto"/>
              <w:rPr>
                <w:rFonts w:ascii="Arial"/>
                <w:sz w:val="21"/>
              </w:rPr>
            </w:pPr>
          </w:p>
          <w:p w14:paraId="61AB1AA0">
            <w:pPr>
              <w:spacing w:before="78" w:line="220" w:lineRule="auto"/>
              <w:ind w:left="293"/>
              <w:rPr>
                <w:rFonts w:ascii="宋体" w:hAnsi="宋体" w:eastAsia="宋体" w:cs="宋体"/>
                <w:sz w:val="24"/>
                <w:szCs w:val="24"/>
              </w:rPr>
            </w:pPr>
            <w:r>
              <w:rPr>
                <w:rFonts w:ascii="宋体" w:hAnsi="宋体" w:eastAsia="宋体" w:cs="宋体"/>
                <w:spacing w:val="-4"/>
                <w:sz w:val="24"/>
                <w:szCs w:val="24"/>
              </w:rPr>
              <w:t>工程招标</w:t>
            </w:r>
          </w:p>
        </w:tc>
      </w:tr>
      <w:tr w14:paraId="589BC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715" w:type="dxa"/>
            <w:vAlign w:val="top"/>
          </w:tcPr>
          <w:p w14:paraId="64D350D4">
            <w:pPr>
              <w:spacing w:before="194" w:line="219" w:lineRule="auto"/>
              <w:ind w:left="852"/>
              <w:rPr>
                <w:rFonts w:ascii="宋体" w:hAnsi="宋体" w:eastAsia="宋体" w:cs="宋体"/>
                <w:sz w:val="24"/>
                <w:szCs w:val="24"/>
              </w:rPr>
            </w:pPr>
            <w:r>
              <w:rPr>
                <w:rFonts w:ascii="宋体" w:hAnsi="宋体" w:eastAsia="宋体" w:cs="宋体"/>
                <w:spacing w:val="-6"/>
                <w:sz w:val="24"/>
                <w:szCs w:val="24"/>
              </w:rPr>
              <w:t>100</w:t>
            </w:r>
            <w:r>
              <w:rPr>
                <w:rFonts w:ascii="宋体" w:hAnsi="宋体" w:eastAsia="宋体" w:cs="宋体"/>
                <w:spacing w:val="-41"/>
                <w:sz w:val="24"/>
                <w:szCs w:val="24"/>
              </w:rPr>
              <w:t xml:space="preserve"> </w:t>
            </w:r>
            <w:r>
              <w:rPr>
                <w:rFonts w:ascii="宋体" w:hAnsi="宋体" w:eastAsia="宋体" w:cs="宋体"/>
                <w:spacing w:val="-6"/>
                <w:sz w:val="24"/>
                <w:szCs w:val="24"/>
              </w:rPr>
              <w:t>万元以下（含</w:t>
            </w:r>
            <w:r>
              <w:rPr>
                <w:rFonts w:ascii="宋体" w:hAnsi="宋体" w:eastAsia="宋体" w:cs="宋体"/>
                <w:spacing w:val="-33"/>
                <w:sz w:val="24"/>
                <w:szCs w:val="24"/>
              </w:rPr>
              <w:t xml:space="preserve"> </w:t>
            </w:r>
            <w:r>
              <w:rPr>
                <w:rFonts w:ascii="宋体" w:hAnsi="宋体" w:eastAsia="宋体" w:cs="宋体"/>
                <w:spacing w:val="-6"/>
                <w:sz w:val="24"/>
                <w:szCs w:val="24"/>
              </w:rPr>
              <w:t>100</w:t>
            </w:r>
            <w:r>
              <w:rPr>
                <w:rFonts w:ascii="宋体" w:hAnsi="宋体" w:eastAsia="宋体" w:cs="宋体"/>
                <w:spacing w:val="-45"/>
                <w:sz w:val="24"/>
                <w:szCs w:val="24"/>
              </w:rPr>
              <w:t xml:space="preserve"> </w:t>
            </w:r>
            <w:r>
              <w:rPr>
                <w:rFonts w:ascii="宋体" w:hAnsi="宋体" w:eastAsia="宋体" w:cs="宋体"/>
                <w:spacing w:val="-6"/>
                <w:sz w:val="24"/>
                <w:szCs w:val="24"/>
              </w:rPr>
              <w:t>万元）</w:t>
            </w:r>
          </w:p>
        </w:tc>
        <w:tc>
          <w:tcPr>
            <w:tcW w:w="1522" w:type="dxa"/>
            <w:vAlign w:val="top"/>
          </w:tcPr>
          <w:p w14:paraId="766AB7B9">
            <w:pPr>
              <w:spacing w:before="114" w:line="239" w:lineRule="auto"/>
              <w:ind w:left="486"/>
              <w:rPr>
                <w:rFonts w:ascii="宋体" w:hAnsi="宋体" w:eastAsia="宋体" w:cs="宋体"/>
                <w:sz w:val="24"/>
                <w:szCs w:val="24"/>
              </w:rPr>
            </w:pPr>
            <w:r>
              <w:rPr>
                <w:rFonts w:ascii="宋体" w:hAnsi="宋体" w:eastAsia="宋体" w:cs="宋体"/>
                <w:spacing w:val="-6"/>
                <w:sz w:val="24"/>
                <w:szCs w:val="24"/>
              </w:rPr>
              <w:t>1.5%</w:t>
            </w:r>
          </w:p>
        </w:tc>
        <w:tc>
          <w:tcPr>
            <w:tcW w:w="1522" w:type="dxa"/>
            <w:vAlign w:val="top"/>
          </w:tcPr>
          <w:p w14:paraId="4375CCD2">
            <w:pPr>
              <w:spacing w:before="114" w:line="239" w:lineRule="auto"/>
              <w:ind w:left="486"/>
              <w:rPr>
                <w:rFonts w:ascii="宋体" w:hAnsi="宋体" w:eastAsia="宋体" w:cs="宋体"/>
                <w:sz w:val="24"/>
                <w:szCs w:val="24"/>
              </w:rPr>
            </w:pPr>
            <w:r>
              <w:rPr>
                <w:rFonts w:ascii="宋体" w:hAnsi="宋体" w:eastAsia="宋体" w:cs="宋体"/>
                <w:spacing w:val="-6"/>
                <w:sz w:val="24"/>
                <w:szCs w:val="24"/>
              </w:rPr>
              <w:t>1.5%</w:t>
            </w:r>
          </w:p>
        </w:tc>
        <w:tc>
          <w:tcPr>
            <w:tcW w:w="1527" w:type="dxa"/>
            <w:vAlign w:val="top"/>
          </w:tcPr>
          <w:p w14:paraId="2F23988A">
            <w:pPr>
              <w:spacing w:before="114" w:line="239" w:lineRule="auto"/>
              <w:ind w:left="488"/>
              <w:rPr>
                <w:rFonts w:ascii="宋体" w:hAnsi="宋体" w:eastAsia="宋体" w:cs="宋体"/>
                <w:sz w:val="24"/>
                <w:szCs w:val="24"/>
              </w:rPr>
            </w:pPr>
            <w:r>
              <w:rPr>
                <w:rFonts w:ascii="宋体" w:hAnsi="宋体" w:eastAsia="宋体" w:cs="宋体"/>
                <w:spacing w:val="-6"/>
                <w:sz w:val="24"/>
                <w:szCs w:val="24"/>
              </w:rPr>
              <w:t>1.0%</w:t>
            </w:r>
          </w:p>
        </w:tc>
      </w:tr>
      <w:tr w14:paraId="2A450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715" w:type="dxa"/>
            <w:vAlign w:val="top"/>
          </w:tcPr>
          <w:p w14:paraId="0219B276">
            <w:pPr>
              <w:spacing w:before="193" w:line="219" w:lineRule="auto"/>
              <w:ind w:left="852"/>
              <w:rPr>
                <w:rFonts w:ascii="宋体" w:hAnsi="宋体" w:eastAsia="宋体" w:cs="宋体"/>
                <w:sz w:val="24"/>
                <w:szCs w:val="24"/>
              </w:rPr>
            </w:pPr>
            <w:r>
              <w:rPr>
                <w:rFonts w:ascii="宋体" w:hAnsi="宋体" w:eastAsia="宋体" w:cs="宋体"/>
                <w:spacing w:val="-5"/>
                <w:sz w:val="24"/>
                <w:szCs w:val="24"/>
              </w:rPr>
              <w:t>100-500</w:t>
            </w:r>
            <w:r>
              <w:rPr>
                <w:rFonts w:ascii="宋体" w:hAnsi="宋体" w:eastAsia="宋体" w:cs="宋体"/>
                <w:spacing w:val="-33"/>
                <w:sz w:val="24"/>
                <w:szCs w:val="24"/>
              </w:rPr>
              <w:t xml:space="preserve"> </w:t>
            </w:r>
            <w:r>
              <w:rPr>
                <w:rFonts w:ascii="宋体" w:hAnsi="宋体" w:eastAsia="宋体" w:cs="宋体"/>
                <w:spacing w:val="-5"/>
                <w:sz w:val="24"/>
                <w:szCs w:val="24"/>
              </w:rPr>
              <w:t>万元（含</w:t>
            </w:r>
            <w:r>
              <w:rPr>
                <w:rFonts w:ascii="宋体" w:hAnsi="宋体" w:eastAsia="宋体" w:cs="宋体"/>
                <w:spacing w:val="-46"/>
                <w:sz w:val="24"/>
                <w:szCs w:val="24"/>
              </w:rPr>
              <w:t xml:space="preserve"> </w:t>
            </w:r>
            <w:r>
              <w:rPr>
                <w:rFonts w:ascii="宋体" w:hAnsi="宋体" w:eastAsia="宋体" w:cs="宋体"/>
                <w:spacing w:val="-5"/>
                <w:sz w:val="24"/>
                <w:szCs w:val="24"/>
              </w:rPr>
              <w:t>500</w:t>
            </w:r>
            <w:r>
              <w:rPr>
                <w:rFonts w:ascii="宋体" w:hAnsi="宋体" w:eastAsia="宋体" w:cs="宋体"/>
                <w:spacing w:val="-45"/>
                <w:sz w:val="24"/>
                <w:szCs w:val="24"/>
              </w:rPr>
              <w:t xml:space="preserve"> </w:t>
            </w:r>
            <w:r>
              <w:rPr>
                <w:rFonts w:ascii="宋体" w:hAnsi="宋体" w:eastAsia="宋体" w:cs="宋体"/>
                <w:spacing w:val="-5"/>
                <w:sz w:val="24"/>
                <w:szCs w:val="24"/>
              </w:rPr>
              <w:t>万元）</w:t>
            </w:r>
          </w:p>
        </w:tc>
        <w:tc>
          <w:tcPr>
            <w:tcW w:w="1522" w:type="dxa"/>
            <w:vAlign w:val="top"/>
          </w:tcPr>
          <w:p w14:paraId="528292D5">
            <w:pPr>
              <w:spacing w:before="116" w:line="239" w:lineRule="auto"/>
              <w:ind w:left="486"/>
              <w:rPr>
                <w:rFonts w:ascii="宋体" w:hAnsi="宋体" w:eastAsia="宋体" w:cs="宋体"/>
                <w:sz w:val="24"/>
                <w:szCs w:val="24"/>
              </w:rPr>
            </w:pPr>
            <w:r>
              <w:rPr>
                <w:rFonts w:ascii="宋体" w:hAnsi="宋体" w:eastAsia="宋体" w:cs="宋体"/>
                <w:spacing w:val="-6"/>
                <w:sz w:val="24"/>
                <w:szCs w:val="24"/>
              </w:rPr>
              <w:t>1.1%</w:t>
            </w:r>
          </w:p>
        </w:tc>
        <w:tc>
          <w:tcPr>
            <w:tcW w:w="1522" w:type="dxa"/>
            <w:vAlign w:val="top"/>
          </w:tcPr>
          <w:p w14:paraId="2D37BCB6">
            <w:pPr>
              <w:spacing w:before="116" w:line="239" w:lineRule="auto"/>
              <w:ind w:left="470"/>
              <w:rPr>
                <w:rFonts w:ascii="宋体" w:hAnsi="宋体" w:eastAsia="宋体" w:cs="宋体"/>
                <w:sz w:val="24"/>
                <w:szCs w:val="24"/>
              </w:rPr>
            </w:pPr>
            <w:r>
              <w:rPr>
                <w:rFonts w:ascii="宋体" w:hAnsi="宋体" w:eastAsia="宋体" w:cs="宋体"/>
                <w:spacing w:val="-3"/>
                <w:sz w:val="24"/>
                <w:szCs w:val="24"/>
              </w:rPr>
              <w:t>0.8%</w:t>
            </w:r>
          </w:p>
        </w:tc>
        <w:tc>
          <w:tcPr>
            <w:tcW w:w="1527" w:type="dxa"/>
            <w:vAlign w:val="top"/>
          </w:tcPr>
          <w:p w14:paraId="22F1CF69">
            <w:pPr>
              <w:spacing w:before="116" w:line="239" w:lineRule="auto"/>
              <w:ind w:left="532"/>
              <w:rPr>
                <w:rFonts w:ascii="宋体" w:hAnsi="宋体" w:eastAsia="宋体" w:cs="宋体"/>
                <w:sz w:val="24"/>
                <w:szCs w:val="24"/>
              </w:rPr>
            </w:pPr>
            <w:r>
              <w:rPr>
                <w:rFonts w:ascii="宋体" w:hAnsi="宋体" w:eastAsia="宋体" w:cs="宋体"/>
                <w:spacing w:val="-3"/>
                <w:sz w:val="24"/>
                <w:szCs w:val="24"/>
              </w:rPr>
              <w:t>0.</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w:t>
            </w:r>
          </w:p>
        </w:tc>
      </w:tr>
      <w:tr w14:paraId="1C8DC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715" w:type="dxa"/>
            <w:vAlign w:val="top"/>
          </w:tcPr>
          <w:p w14:paraId="3A15C92C">
            <w:pPr>
              <w:spacing w:before="194" w:line="219" w:lineRule="auto"/>
              <w:ind w:left="719"/>
              <w:rPr>
                <w:rFonts w:ascii="宋体" w:hAnsi="宋体" w:eastAsia="宋体" w:cs="宋体"/>
                <w:sz w:val="24"/>
                <w:szCs w:val="24"/>
              </w:rPr>
            </w:pPr>
            <w:r>
              <w:rPr>
                <w:rFonts w:ascii="宋体" w:hAnsi="宋体" w:eastAsia="宋体" w:cs="宋体"/>
                <w:spacing w:val="-4"/>
                <w:sz w:val="24"/>
                <w:szCs w:val="24"/>
              </w:rPr>
              <w:t>500-1000</w:t>
            </w:r>
            <w:r>
              <w:rPr>
                <w:rFonts w:ascii="宋体" w:hAnsi="宋体" w:eastAsia="宋体" w:cs="宋体"/>
                <w:spacing w:val="-42"/>
                <w:sz w:val="24"/>
                <w:szCs w:val="24"/>
              </w:rPr>
              <w:t xml:space="preserve"> </w:t>
            </w:r>
            <w:r>
              <w:rPr>
                <w:rFonts w:ascii="宋体" w:hAnsi="宋体" w:eastAsia="宋体" w:cs="宋体"/>
                <w:spacing w:val="-4"/>
                <w:sz w:val="24"/>
                <w:szCs w:val="24"/>
              </w:rPr>
              <w:t>万元（含</w:t>
            </w:r>
            <w:r>
              <w:rPr>
                <w:rFonts w:ascii="宋体" w:hAnsi="宋体" w:eastAsia="宋体" w:cs="宋体"/>
                <w:spacing w:val="-33"/>
                <w:sz w:val="24"/>
                <w:szCs w:val="24"/>
              </w:rPr>
              <w:t xml:space="preserve"> </w:t>
            </w:r>
            <w:r>
              <w:rPr>
                <w:rFonts w:ascii="宋体" w:hAnsi="宋体" w:eastAsia="宋体" w:cs="宋体"/>
                <w:spacing w:val="-4"/>
                <w:sz w:val="24"/>
                <w:szCs w:val="24"/>
              </w:rPr>
              <w:t>1000</w:t>
            </w:r>
            <w:r>
              <w:rPr>
                <w:rFonts w:ascii="宋体" w:hAnsi="宋体" w:eastAsia="宋体" w:cs="宋体"/>
                <w:spacing w:val="-45"/>
                <w:sz w:val="24"/>
                <w:szCs w:val="24"/>
              </w:rPr>
              <w:t xml:space="preserve"> </w:t>
            </w:r>
            <w:r>
              <w:rPr>
                <w:rFonts w:ascii="宋体" w:hAnsi="宋体" w:eastAsia="宋体" w:cs="宋体"/>
                <w:spacing w:val="-4"/>
                <w:sz w:val="24"/>
                <w:szCs w:val="24"/>
              </w:rPr>
              <w:t>万元）</w:t>
            </w:r>
          </w:p>
        </w:tc>
        <w:tc>
          <w:tcPr>
            <w:tcW w:w="1522" w:type="dxa"/>
            <w:vAlign w:val="top"/>
          </w:tcPr>
          <w:p w14:paraId="6FB67CF7">
            <w:pPr>
              <w:spacing w:before="116" w:line="239" w:lineRule="auto"/>
              <w:ind w:left="470"/>
              <w:rPr>
                <w:rFonts w:ascii="宋体" w:hAnsi="宋体" w:eastAsia="宋体" w:cs="宋体"/>
                <w:sz w:val="24"/>
                <w:szCs w:val="24"/>
              </w:rPr>
            </w:pPr>
            <w:r>
              <w:rPr>
                <w:rFonts w:ascii="宋体" w:hAnsi="宋体" w:eastAsia="宋体" w:cs="宋体"/>
                <w:spacing w:val="-3"/>
                <w:sz w:val="24"/>
                <w:szCs w:val="24"/>
              </w:rPr>
              <w:t>0.</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w:t>
            </w:r>
          </w:p>
        </w:tc>
        <w:tc>
          <w:tcPr>
            <w:tcW w:w="1522" w:type="dxa"/>
            <w:vAlign w:val="top"/>
          </w:tcPr>
          <w:p w14:paraId="78E12AAD">
            <w:pPr>
              <w:spacing w:before="116" w:line="239" w:lineRule="auto"/>
              <w:ind w:left="470"/>
              <w:rPr>
                <w:rFonts w:ascii="宋体" w:hAnsi="宋体" w:eastAsia="宋体" w:cs="宋体"/>
                <w:sz w:val="24"/>
                <w:szCs w:val="24"/>
              </w:rPr>
            </w:pPr>
            <w:r>
              <w:rPr>
                <w:rFonts w:ascii="宋体" w:hAnsi="宋体" w:eastAsia="宋体" w:cs="宋体"/>
                <w:spacing w:val="-3"/>
                <w:sz w:val="24"/>
                <w:szCs w:val="24"/>
              </w:rPr>
              <w:t>0.</w:t>
            </w:r>
            <w:r>
              <w:rPr>
                <w:rFonts w:hint="eastAsia" w:ascii="宋体" w:hAnsi="宋体" w:eastAsia="宋体" w:cs="宋体"/>
                <w:spacing w:val="-3"/>
                <w:sz w:val="24"/>
                <w:szCs w:val="24"/>
                <w:lang w:val="en-US" w:eastAsia="zh-CN"/>
              </w:rPr>
              <w:t>45</w:t>
            </w:r>
            <w:r>
              <w:rPr>
                <w:rFonts w:ascii="宋体" w:hAnsi="宋体" w:eastAsia="宋体" w:cs="宋体"/>
                <w:spacing w:val="-3"/>
                <w:sz w:val="24"/>
                <w:szCs w:val="24"/>
              </w:rPr>
              <w:t>%</w:t>
            </w:r>
          </w:p>
        </w:tc>
        <w:tc>
          <w:tcPr>
            <w:tcW w:w="1527" w:type="dxa"/>
            <w:vAlign w:val="top"/>
          </w:tcPr>
          <w:p w14:paraId="24A9287E">
            <w:pPr>
              <w:spacing w:before="116" w:line="239" w:lineRule="auto"/>
              <w:ind w:left="472"/>
              <w:rPr>
                <w:rFonts w:ascii="宋体" w:hAnsi="宋体" w:eastAsia="宋体" w:cs="宋体"/>
                <w:sz w:val="24"/>
                <w:szCs w:val="24"/>
              </w:rPr>
            </w:pPr>
            <w:r>
              <w:rPr>
                <w:rFonts w:ascii="宋体" w:hAnsi="宋体" w:eastAsia="宋体" w:cs="宋体"/>
                <w:spacing w:val="-3"/>
                <w:sz w:val="24"/>
                <w:szCs w:val="24"/>
              </w:rPr>
              <w:t>0.</w:t>
            </w:r>
            <w:r>
              <w:rPr>
                <w:rFonts w:hint="eastAsia" w:ascii="宋体" w:hAnsi="宋体" w:eastAsia="宋体" w:cs="宋体"/>
                <w:spacing w:val="-3"/>
                <w:sz w:val="24"/>
                <w:szCs w:val="24"/>
                <w:lang w:val="en-US" w:eastAsia="zh-CN"/>
              </w:rPr>
              <w:t>55</w:t>
            </w:r>
            <w:r>
              <w:rPr>
                <w:rFonts w:ascii="宋体" w:hAnsi="宋体" w:eastAsia="宋体" w:cs="宋体"/>
                <w:spacing w:val="-3"/>
                <w:sz w:val="24"/>
                <w:szCs w:val="24"/>
              </w:rPr>
              <w:t>%</w:t>
            </w:r>
          </w:p>
        </w:tc>
      </w:tr>
      <w:tr w14:paraId="39209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715" w:type="dxa"/>
            <w:vAlign w:val="top"/>
          </w:tcPr>
          <w:p w14:paraId="6967D524">
            <w:pPr>
              <w:spacing w:before="194" w:line="219" w:lineRule="auto"/>
              <w:ind w:left="672"/>
              <w:rPr>
                <w:rFonts w:ascii="宋体" w:hAnsi="宋体" w:eastAsia="宋体" w:cs="宋体"/>
                <w:sz w:val="24"/>
                <w:szCs w:val="24"/>
              </w:rPr>
            </w:pPr>
            <w:r>
              <w:rPr>
                <w:rFonts w:ascii="宋体" w:hAnsi="宋体" w:eastAsia="宋体" w:cs="宋体"/>
                <w:spacing w:val="-4"/>
                <w:sz w:val="24"/>
                <w:szCs w:val="24"/>
              </w:rPr>
              <w:t>1000-5000</w:t>
            </w:r>
            <w:r>
              <w:rPr>
                <w:rFonts w:ascii="宋体" w:hAnsi="宋体" w:eastAsia="宋体" w:cs="宋体"/>
                <w:spacing w:val="-38"/>
                <w:sz w:val="24"/>
                <w:szCs w:val="24"/>
              </w:rPr>
              <w:t xml:space="preserve"> </w:t>
            </w:r>
            <w:r>
              <w:rPr>
                <w:rFonts w:ascii="宋体" w:hAnsi="宋体" w:eastAsia="宋体" w:cs="宋体"/>
                <w:spacing w:val="-4"/>
                <w:sz w:val="24"/>
                <w:szCs w:val="24"/>
              </w:rPr>
              <w:t>万元（含</w:t>
            </w:r>
            <w:r>
              <w:rPr>
                <w:rFonts w:ascii="宋体" w:hAnsi="宋体" w:eastAsia="宋体" w:cs="宋体"/>
                <w:spacing w:val="-46"/>
                <w:sz w:val="24"/>
                <w:szCs w:val="24"/>
              </w:rPr>
              <w:t xml:space="preserve"> </w:t>
            </w:r>
            <w:r>
              <w:rPr>
                <w:rFonts w:ascii="宋体" w:hAnsi="宋体" w:eastAsia="宋体" w:cs="宋体"/>
                <w:spacing w:val="-4"/>
                <w:sz w:val="24"/>
                <w:szCs w:val="24"/>
              </w:rPr>
              <w:t>5000</w:t>
            </w:r>
            <w:r>
              <w:rPr>
                <w:rFonts w:ascii="宋体" w:hAnsi="宋体" w:eastAsia="宋体" w:cs="宋体"/>
                <w:spacing w:val="-45"/>
                <w:sz w:val="24"/>
                <w:szCs w:val="24"/>
              </w:rPr>
              <w:t xml:space="preserve"> </w:t>
            </w:r>
            <w:r>
              <w:rPr>
                <w:rFonts w:ascii="宋体" w:hAnsi="宋体" w:eastAsia="宋体" w:cs="宋体"/>
                <w:spacing w:val="-4"/>
                <w:sz w:val="24"/>
                <w:szCs w:val="24"/>
              </w:rPr>
              <w:t>万元）</w:t>
            </w:r>
          </w:p>
        </w:tc>
        <w:tc>
          <w:tcPr>
            <w:tcW w:w="1522" w:type="dxa"/>
            <w:vAlign w:val="top"/>
          </w:tcPr>
          <w:p w14:paraId="4E2FAB8D">
            <w:pPr>
              <w:spacing w:before="116" w:line="239" w:lineRule="auto"/>
              <w:ind w:left="470"/>
              <w:rPr>
                <w:rFonts w:ascii="宋体" w:hAnsi="宋体" w:eastAsia="宋体" w:cs="宋体"/>
                <w:sz w:val="24"/>
                <w:szCs w:val="24"/>
              </w:rPr>
            </w:pPr>
            <w:r>
              <w:rPr>
                <w:rFonts w:ascii="宋体" w:hAnsi="宋体" w:eastAsia="宋体" w:cs="宋体"/>
                <w:spacing w:val="-3"/>
                <w:sz w:val="24"/>
                <w:szCs w:val="24"/>
              </w:rPr>
              <w:t>0.</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w:t>
            </w:r>
          </w:p>
        </w:tc>
        <w:tc>
          <w:tcPr>
            <w:tcW w:w="1522" w:type="dxa"/>
            <w:vAlign w:val="top"/>
          </w:tcPr>
          <w:p w14:paraId="75D227E3">
            <w:pPr>
              <w:spacing w:before="116" w:line="239" w:lineRule="auto"/>
              <w:ind w:left="470"/>
              <w:rPr>
                <w:rFonts w:ascii="宋体" w:hAnsi="宋体" w:eastAsia="宋体" w:cs="宋体"/>
                <w:sz w:val="24"/>
                <w:szCs w:val="24"/>
              </w:rPr>
            </w:pPr>
            <w:r>
              <w:rPr>
                <w:rFonts w:ascii="宋体" w:hAnsi="宋体" w:eastAsia="宋体" w:cs="宋体"/>
                <w:spacing w:val="-3"/>
                <w:sz w:val="24"/>
                <w:szCs w:val="24"/>
              </w:rPr>
              <w:t>0.</w:t>
            </w:r>
            <w:r>
              <w:rPr>
                <w:rFonts w:hint="eastAsia" w:ascii="宋体" w:hAnsi="宋体" w:eastAsia="宋体" w:cs="宋体"/>
                <w:spacing w:val="-3"/>
                <w:sz w:val="24"/>
                <w:szCs w:val="24"/>
                <w:lang w:val="en-US" w:eastAsia="zh-CN"/>
              </w:rPr>
              <w:t>25</w:t>
            </w:r>
            <w:r>
              <w:rPr>
                <w:rFonts w:ascii="宋体" w:hAnsi="宋体" w:eastAsia="宋体" w:cs="宋体"/>
                <w:spacing w:val="-3"/>
                <w:sz w:val="24"/>
                <w:szCs w:val="24"/>
              </w:rPr>
              <w:t>%</w:t>
            </w:r>
          </w:p>
        </w:tc>
        <w:tc>
          <w:tcPr>
            <w:tcW w:w="1527" w:type="dxa"/>
            <w:vAlign w:val="top"/>
          </w:tcPr>
          <w:p w14:paraId="15B06928">
            <w:pPr>
              <w:spacing w:before="116" w:line="239" w:lineRule="auto"/>
              <w:ind w:left="472"/>
              <w:rPr>
                <w:rFonts w:ascii="宋体" w:hAnsi="宋体" w:eastAsia="宋体" w:cs="宋体"/>
                <w:sz w:val="24"/>
                <w:szCs w:val="24"/>
              </w:rPr>
            </w:pPr>
            <w:r>
              <w:rPr>
                <w:rFonts w:ascii="宋体" w:hAnsi="宋体" w:eastAsia="宋体" w:cs="宋体"/>
                <w:spacing w:val="-3"/>
                <w:sz w:val="24"/>
                <w:szCs w:val="24"/>
              </w:rPr>
              <w:t>0.</w:t>
            </w:r>
            <w:r>
              <w:rPr>
                <w:rFonts w:hint="eastAsia" w:ascii="宋体" w:hAnsi="宋体" w:eastAsia="宋体" w:cs="宋体"/>
                <w:spacing w:val="-3"/>
                <w:sz w:val="24"/>
                <w:szCs w:val="24"/>
                <w:lang w:val="en-US" w:eastAsia="zh-CN"/>
              </w:rPr>
              <w:t>35</w:t>
            </w:r>
            <w:r>
              <w:rPr>
                <w:rFonts w:ascii="宋体" w:hAnsi="宋体" w:eastAsia="宋体" w:cs="宋体"/>
                <w:spacing w:val="-3"/>
                <w:sz w:val="24"/>
                <w:szCs w:val="24"/>
              </w:rPr>
              <w:t>%</w:t>
            </w:r>
          </w:p>
        </w:tc>
      </w:tr>
      <w:tr w14:paraId="3CA67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715" w:type="dxa"/>
            <w:vAlign w:val="top"/>
          </w:tcPr>
          <w:p w14:paraId="6C681F2A">
            <w:pPr>
              <w:spacing w:before="197" w:line="219" w:lineRule="auto"/>
              <w:ind w:left="748"/>
              <w:rPr>
                <w:rFonts w:ascii="宋体" w:hAnsi="宋体" w:eastAsia="宋体" w:cs="宋体"/>
                <w:sz w:val="24"/>
                <w:szCs w:val="24"/>
              </w:rPr>
            </w:pPr>
            <w:r>
              <w:rPr>
                <w:rFonts w:ascii="宋体" w:hAnsi="宋体" w:eastAsia="宋体" w:cs="宋体"/>
                <w:spacing w:val="-5"/>
                <w:sz w:val="24"/>
                <w:szCs w:val="24"/>
              </w:rPr>
              <w:t>5000</w:t>
            </w:r>
            <w:r>
              <w:rPr>
                <w:rFonts w:ascii="宋体" w:hAnsi="宋体" w:eastAsia="宋体" w:cs="宋体"/>
                <w:spacing w:val="-43"/>
                <w:sz w:val="24"/>
                <w:szCs w:val="24"/>
              </w:rPr>
              <w:t xml:space="preserve"> </w:t>
            </w:r>
            <w:r>
              <w:rPr>
                <w:rFonts w:ascii="宋体" w:hAnsi="宋体" w:eastAsia="宋体" w:cs="宋体"/>
                <w:spacing w:val="-5"/>
                <w:sz w:val="24"/>
                <w:szCs w:val="24"/>
              </w:rPr>
              <w:t>万元-1</w:t>
            </w:r>
            <w:r>
              <w:rPr>
                <w:rFonts w:ascii="宋体" w:hAnsi="宋体" w:eastAsia="宋体" w:cs="宋体"/>
                <w:spacing w:val="-50"/>
                <w:sz w:val="24"/>
                <w:szCs w:val="24"/>
              </w:rPr>
              <w:t xml:space="preserve"> </w:t>
            </w:r>
            <w:r>
              <w:rPr>
                <w:rFonts w:ascii="宋体" w:hAnsi="宋体" w:eastAsia="宋体" w:cs="宋体"/>
                <w:spacing w:val="-5"/>
                <w:sz w:val="24"/>
                <w:szCs w:val="24"/>
              </w:rPr>
              <w:t>亿元（含</w:t>
            </w:r>
            <w:r>
              <w:rPr>
                <w:rFonts w:ascii="宋体" w:hAnsi="宋体" w:eastAsia="宋体" w:cs="宋体"/>
                <w:spacing w:val="-33"/>
                <w:sz w:val="24"/>
                <w:szCs w:val="24"/>
              </w:rPr>
              <w:t xml:space="preserve"> </w:t>
            </w:r>
            <w:r>
              <w:rPr>
                <w:rFonts w:ascii="宋体" w:hAnsi="宋体" w:eastAsia="宋体" w:cs="宋体"/>
                <w:spacing w:val="-5"/>
                <w:sz w:val="24"/>
                <w:szCs w:val="24"/>
              </w:rPr>
              <w:t>1</w:t>
            </w:r>
            <w:r>
              <w:rPr>
                <w:rFonts w:ascii="宋体" w:hAnsi="宋体" w:eastAsia="宋体" w:cs="宋体"/>
                <w:spacing w:val="-50"/>
                <w:sz w:val="24"/>
                <w:szCs w:val="24"/>
              </w:rPr>
              <w:t xml:space="preserve"> </w:t>
            </w:r>
            <w:r>
              <w:rPr>
                <w:rFonts w:ascii="宋体" w:hAnsi="宋体" w:eastAsia="宋体" w:cs="宋体"/>
                <w:spacing w:val="-5"/>
                <w:sz w:val="24"/>
                <w:szCs w:val="24"/>
              </w:rPr>
              <w:t>亿元）</w:t>
            </w:r>
          </w:p>
        </w:tc>
        <w:tc>
          <w:tcPr>
            <w:tcW w:w="1522" w:type="dxa"/>
            <w:vAlign w:val="top"/>
          </w:tcPr>
          <w:p w14:paraId="78CFA40D">
            <w:pPr>
              <w:spacing w:before="117" w:line="239" w:lineRule="auto"/>
              <w:ind w:left="470"/>
              <w:rPr>
                <w:rFonts w:ascii="宋体" w:hAnsi="宋体" w:eastAsia="宋体" w:cs="宋体"/>
                <w:sz w:val="24"/>
                <w:szCs w:val="24"/>
              </w:rPr>
            </w:pPr>
            <w:r>
              <w:rPr>
                <w:rFonts w:ascii="宋体" w:hAnsi="宋体" w:eastAsia="宋体" w:cs="宋体"/>
                <w:spacing w:val="-3"/>
                <w:sz w:val="24"/>
                <w:szCs w:val="24"/>
              </w:rPr>
              <w:t>0.2</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w:t>
            </w:r>
          </w:p>
        </w:tc>
        <w:tc>
          <w:tcPr>
            <w:tcW w:w="1522" w:type="dxa"/>
            <w:vAlign w:val="top"/>
          </w:tcPr>
          <w:p w14:paraId="609BDB66">
            <w:pPr>
              <w:spacing w:before="117" w:line="239" w:lineRule="auto"/>
              <w:ind w:left="470"/>
              <w:rPr>
                <w:rFonts w:ascii="宋体" w:hAnsi="宋体" w:eastAsia="宋体" w:cs="宋体"/>
                <w:sz w:val="24"/>
                <w:szCs w:val="24"/>
              </w:rPr>
            </w:pPr>
            <w:r>
              <w:rPr>
                <w:rFonts w:ascii="宋体" w:hAnsi="宋体" w:eastAsia="宋体" w:cs="宋体"/>
                <w:spacing w:val="-3"/>
                <w:sz w:val="24"/>
                <w:szCs w:val="24"/>
              </w:rPr>
              <w:t>0.1%</w:t>
            </w:r>
          </w:p>
        </w:tc>
        <w:tc>
          <w:tcPr>
            <w:tcW w:w="1527" w:type="dxa"/>
            <w:vAlign w:val="top"/>
          </w:tcPr>
          <w:p w14:paraId="5312B61C">
            <w:pPr>
              <w:spacing w:before="117" w:line="239" w:lineRule="auto"/>
              <w:ind w:left="472"/>
              <w:rPr>
                <w:rFonts w:ascii="宋体" w:hAnsi="宋体" w:eastAsia="宋体" w:cs="宋体"/>
                <w:sz w:val="24"/>
                <w:szCs w:val="24"/>
              </w:rPr>
            </w:pPr>
            <w:r>
              <w:rPr>
                <w:rFonts w:ascii="宋体" w:hAnsi="宋体" w:eastAsia="宋体" w:cs="宋体"/>
                <w:spacing w:val="-3"/>
                <w:sz w:val="24"/>
                <w:szCs w:val="24"/>
              </w:rPr>
              <w:t>0.2%</w:t>
            </w:r>
          </w:p>
        </w:tc>
      </w:tr>
      <w:tr w14:paraId="62D48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715" w:type="dxa"/>
            <w:vAlign w:val="top"/>
          </w:tcPr>
          <w:p w14:paraId="4E5080C0">
            <w:pPr>
              <w:spacing w:before="197" w:line="219" w:lineRule="auto"/>
              <w:ind w:left="1092"/>
              <w:rPr>
                <w:rFonts w:ascii="宋体" w:hAnsi="宋体" w:eastAsia="宋体" w:cs="宋体"/>
                <w:sz w:val="24"/>
                <w:szCs w:val="24"/>
              </w:rPr>
            </w:pPr>
            <w:r>
              <w:rPr>
                <w:rFonts w:ascii="宋体" w:hAnsi="宋体" w:eastAsia="宋体" w:cs="宋体"/>
                <w:spacing w:val="-6"/>
                <w:sz w:val="24"/>
                <w:szCs w:val="24"/>
              </w:rPr>
              <w:t>1-10</w:t>
            </w:r>
            <w:r>
              <w:rPr>
                <w:rFonts w:ascii="宋体" w:hAnsi="宋体" w:eastAsia="宋体" w:cs="宋体"/>
                <w:spacing w:val="-48"/>
                <w:sz w:val="24"/>
                <w:szCs w:val="24"/>
              </w:rPr>
              <w:t xml:space="preserve"> </w:t>
            </w:r>
            <w:r>
              <w:rPr>
                <w:rFonts w:ascii="宋体" w:hAnsi="宋体" w:eastAsia="宋体" w:cs="宋体"/>
                <w:spacing w:val="-6"/>
                <w:sz w:val="24"/>
                <w:szCs w:val="24"/>
              </w:rPr>
              <w:t>亿元（含</w:t>
            </w:r>
            <w:r>
              <w:rPr>
                <w:rFonts w:ascii="宋体" w:hAnsi="宋体" w:eastAsia="宋体" w:cs="宋体"/>
                <w:spacing w:val="-33"/>
                <w:sz w:val="24"/>
                <w:szCs w:val="24"/>
              </w:rPr>
              <w:t xml:space="preserve"> </w:t>
            </w:r>
            <w:r>
              <w:rPr>
                <w:rFonts w:ascii="宋体" w:hAnsi="宋体" w:eastAsia="宋体" w:cs="宋体"/>
                <w:spacing w:val="-6"/>
                <w:sz w:val="24"/>
                <w:szCs w:val="24"/>
              </w:rPr>
              <w:t>10</w:t>
            </w:r>
            <w:r>
              <w:rPr>
                <w:rFonts w:ascii="宋体" w:hAnsi="宋体" w:eastAsia="宋体" w:cs="宋体"/>
                <w:spacing w:val="-50"/>
                <w:sz w:val="24"/>
                <w:szCs w:val="24"/>
              </w:rPr>
              <w:t xml:space="preserve"> </w:t>
            </w:r>
            <w:r>
              <w:rPr>
                <w:rFonts w:ascii="宋体" w:hAnsi="宋体" w:eastAsia="宋体" w:cs="宋体"/>
                <w:spacing w:val="-6"/>
                <w:sz w:val="24"/>
                <w:szCs w:val="24"/>
              </w:rPr>
              <w:t>亿元）</w:t>
            </w:r>
          </w:p>
        </w:tc>
        <w:tc>
          <w:tcPr>
            <w:tcW w:w="1522" w:type="dxa"/>
            <w:vAlign w:val="top"/>
          </w:tcPr>
          <w:p w14:paraId="28AE9C2A">
            <w:pPr>
              <w:spacing w:before="117" w:line="239" w:lineRule="auto"/>
              <w:ind w:left="470"/>
              <w:rPr>
                <w:rFonts w:ascii="宋体" w:hAnsi="宋体" w:eastAsia="宋体" w:cs="宋体"/>
                <w:sz w:val="24"/>
                <w:szCs w:val="24"/>
              </w:rPr>
            </w:pPr>
            <w:r>
              <w:rPr>
                <w:rFonts w:ascii="宋体" w:hAnsi="宋体" w:eastAsia="宋体" w:cs="宋体"/>
                <w:spacing w:val="-3"/>
                <w:sz w:val="24"/>
                <w:szCs w:val="24"/>
              </w:rPr>
              <w:t>0.0</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w:t>
            </w:r>
          </w:p>
        </w:tc>
        <w:tc>
          <w:tcPr>
            <w:tcW w:w="1522" w:type="dxa"/>
            <w:vAlign w:val="top"/>
          </w:tcPr>
          <w:p w14:paraId="769DE24F">
            <w:pPr>
              <w:spacing w:before="117" w:line="239" w:lineRule="auto"/>
              <w:ind w:left="470"/>
              <w:rPr>
                <w:rFonts w:ascii="宋体" w:hAnsi="宋体" w:eastAsia="宋体" w:cs="宋体"/>
                <w:sz w:val="24"/>
                <w:szCs w:val="24"/>
              </w:rPr>
            </w:pPr>
            <w:r>
              <w:rPr>
                <w:rFonts w:ascii="宋体" w:hAnsi="宋体" w:eastAsia="宋体" w:cs="宋体"/>
                <w:spacing w:val="-3"/>
                <w:sz w:val="24"/>
                <w:szCs w:val="24"/>
              </w:rPr>
              <w:t>0.0</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w:t>
            </w:r>
          </w:p>
        </w:tc>
        <w:tc>
          <w:tcPr>
            <w:tcW w:w="1527" w:type="dxa"/>
            <w:vAlign w:val="top"/>
          </w:tcPr>
          <w:p w14:paraId="15BD4523">
            <w:pPr>
              <w:spacing w:before="117" w:line="239" w:lineRule="auto"/>
              <w:ind w:left="472"/>
              <w:rPr>
                <w:rFonts w:ascii="宋体" w:hAnsi="宋体" w:eastAsia="宋体" w:cs="宋体"/>
                <w:sz w:val="24"/>
                <w:szCs w:val="24"/>
              </w:rPr>
            </w:pPr>
            <w:r>
              <w:rPr>
                <w:rFonts w:ascii="宋体" w:hAnsi="宋体" w:eastAsia="宋体" w:cs="宋体"/>
                <w:spacing w:val="-3"/>
                <w:sz w:val="24"/>
                <w:szCs w:val="24"/>
              </w:rPr>
              <w:t>0.0</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w:t>
            </w:r>
          </w:p>
        </w:tc>
      </w:tr>
      <w:tr w14:paraId="50FE2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715" w:type="dxa"/>
            <w:vAlign w:val="top"/>
          </w:tcPr>
          <w:p w14:paraId="35E2A4EF">
            <w:pPr>
              <w:spacing w:before="197" w:line="220" w:lineRule="auto"/>
              <w:ind w:left="1752"/>
              <w:rPr>
                <w:rFonts w:ascii="宋体" w:hAnsi="宋体" w:eastAsia="宋体" w:cs="宋体"/>
                <w:sz w:val="24"/>
                <w:szCs w:val="24"/>
              </w:rPr>
            </w:pPr>
            <w:r>
              <w:rPr>
                <w:rFonts w:ascii="宋体" w:hAnsi="宋体" w:eastAsia="宋体" w:cs="宋体"/>
                <w:spacing w:val="-7"/>
                <w:sz w:val="24"/>
                <w:szCs w:val="24"/>
              </w:rPr>
              <w:t>10</w:t>
            </w:r>
            <w:r>
              <w:rPr>
                <w:rFonts w:ascii="宋体" w:hAnsi="宋体" w:eastAsia="宋体" w:cs="宋体"/>
                <w:spacing w:val="-47"/>
                <w:sz w:val="24"/>
                <w:szCs w:val="24"/>
              </w:rPr>
              <w:t xml:space="preserve"> </w:t>
            </w:r>
            <w:r>
              <w:rPr>
                <w:rFonts w:ascii="宋体" w:hAnsi="宋体" w:eastAsia="宋体" w:cs="宋体"/>
                <w:spacing w:val="-7"/>
                <w:sz w:val="24"/>
                <w:szCs w:val="24"/>
              </w:rPr>
              <w:t>亿元以上</w:t>
            </w:r>
          </w:p>
        </w:tc>
        <w:tc>
          <w:tcPr>
            <w:tcW w:w="1522" w:type="dxa"/>
            <w:vAlign w:val="top"/>
          </w:tcPr>
          <w:p w14:paraId="3EDCC96E">
            <w:pPr>
              <w:spacing w:before="118" w:line="239" w:lineRule="auto"/>
              <w:ind w:left="470"/>
              <w:rPr>
                <w:rFonts w:ascii="宋体" w:hAnsi="宋体" w:eastAsia="宋体" w:cs="宋体"/>
                <w:sz w:val="24"/>
                <w:szCs w:val="24"/>
              </w:rPr>
            </w:pPr>
            <w:r>
              <w:rPr>
                <w:rFonts w:ascii="宋体" w:hAnsi="宋体" w:eastAsia="宋体" w:cs="宋体"/>
                <w:spacing w:val="-3"/>
                <w:sz w:val="24"/>
                <w:szCs w:val="24"/>
              </w:rPr>
              <w:t>0.01%</w:t>
            </w:r>
          </w:p>
        </w:tc>
        <w:tc>
          <w:tcPr>
            <w:tcW w:w="1522" w:type="dxa"/>
            <w:vAlign w:val="top"/>
          </w:tcPr>
          <w:p w14:paraId="32ED1A9B">
            <w:pPr>
              <w:spacing w:before="118" w:line="239" w:lineRule="auto"/>
              <w:ind w:left="470"/>
              <w:rPr>
                <w:rFonts w:ascii="宋体" w:hAnsi="宋体" w:eastAsia="宋体" w:cs="宋体"/>
                <w:sz w:val="24"/>
                <w:szCs w:val="24"/>
              </w:rPr>
            </w:pPr>
            <w:r>
              <w:rPr>
                <w:rFonts w:ascii="宋体" w:hAnsi="宋体" w:eastAsia="宋体" w:cs="宋体"/>
                <w:spacing w:val="-3"/>
                <w:sz w:val="24"/>
                <w:szCs w:val="24"/>
              </w:rPr>
              <w:t>0.01%</w:t>
            </w:r>
          </w:p>
        </w:tc>
        <w:tc>
          <w:tcPr>
            <w:tcW w:w="1527" w:type="dxa"/>
            <w:vAlign w:val="top"/>
          </w:tcPr>
          <w:p w14:paraId="11D7BE68">
            <w:pPr>
              <w:spacing w:before="118" w:line="239" w:lineRule="auto"/>
              <w:ind w:left="472"/>
              <w:rPr>
                <w:rFonts w:ascii="宋体" w:hAnsi="宋体" w:eastAsia="宋体" w:cs="宋体"/>
                <w:sz w:val="24"/>
                <w:szCs w:val="24"/>
              </w:rPr>
            </w:pPr>
            <w:r>
              <w:rPr>
                <w:rFonts w:ascii="宋体" w:hAnsi="宋体" w:eastAsia="宋体" w:cs="宋体"/>
                <w:spacing w:val="-3"/>
                <w:sz w:val="24"/>
                <w:szCs w:val="24"/>
              </w:rPr>
              <w:t>0.01%</w:t>
            </w:r>
          </w:p>
        </w:tc>
      </w:tr>
    </w:tbl>
    <w:p w14:paraId="3DA7B098">
      <w:pPr>
        <w:spacing w:before="223" w:line="222" w:lineRule="auto"/>
        <w:ind w:left="619"/>
        <w:rPr>
          <w:rFonts w:ascii="仿宋" w:hAnsi="仿宋" w:eastAsia="仿宋" w:cs="仿宋"/>
          <w:sz w:val="24"/>
          <w:szCs w:val="24"/>
        </w:rPr>
      </w:pPr>
      <w:r>
        <w:rPr>
          <w:rFonts w:ascii="仿宋" w:hAnsi="仿宋" w:eastAsia="仿宋" w:cs="仿宋"/>
          <w:sz w:val="24"/>
          <w:szCs w:val="24"/>
        </w:rPr>
        <w:t>注: 1.代理服务收费标准按照差额定率累进法计算，</w:t>
      </w:r>
    </w:p>
    <w:p w14:paraId="799668B6">
      <w:pPr>
        <w:spacing w:before="223" w:line="222" w:lineRule="auto"/>
        <w:ind w:left="619"/>
        <w:rPr>
          <w:rFonts w:ascii="仿宋" w:hAnsi="仿宋" w:eastAsia="仿宋" w:cs="仿宋"/>
          <w:sz w:val="24"/>
          <w:szCs w:val="24"/>
        </w:rPr>
      </w:pPr>
      <w:r>
        <w:rPr>
          <w:rFonts w:ascii="仿宋" w:hAnsi="仿宋" w:eastAsia="仿宋" w:cs="仿宋"/>
          <w:sz w:val="24"/>
          <w:szCs w:val="24"/>
        </w:rPr>
        <w:t>2.为避免市场无序竞争，招标代理服务收费在上述费率计算基础上可再进行浮动，上下浮动不超过 20%。</w:t>
      </w:r>
    </w:p>
    <w:p w14:paraId="4AC4B127">
      <w:pPr>
        <w:spacing w:before="239" w:line="228" w:lineRule="auto"/>
        <w:ind w:left="697"/>
        <w:outlineLvl w:val="2"/>
        <w:rPr>
          <w:rFonts w:ascii="楷体" w:hAnsi="楷体" w:eastAsia="楷体" w:cs="楷体"/>
          <w:sz w:val="28"/>
          <w:szCs w:val="28"/>
        </w:rPr>
      </w:pPr>
      <w:bookmarkStart w:id="29" w:name="bookmark16"/>
      <w:bookmarkEnd w:id="29"/>
      <w:r>
        <w:rPr>
          <w:rFonts w:ascii="楷体" w:hAnsi="楷体" w:eastAsia="楷体" w:cs="楷体"/>
          <w:spacing w:val="-4"/>
          <w:sz w:val="28"/>
          <w:szCs w:val="28"/>
        </w:rPr>
        <w:t>10.采购文件</w:t>
      </w:r>
    </w:p>
    <w:p w14:paraId="6B24048D">
      <w:pPr>
        <w:spacing w:before="223" w:line="222" w:lineRule="auto"/>
        <w:ind w:left="619"/>
        <w:rPr>
          <w:rFonts w:ascii="仿宋" w:hAnsi="仿宋" w:eastAsia="仿宋" w:cs="仿宋"/>
          <w:sz w:val="24"/>
          <w:szCs w:val="24"/>
        </w:rPr>
      </w:pPr>
      <w:r>
        <w:rPr>
          <w:rFonts w:ascii="仿宋" w:hAnsi="仿宋" w:eastAsia="仿宋" w:cs="仿宋"/>
          <w:spacing w:val="-4"/>
          <w:sz w:val="24"/>
          <w:szCs w:val="24"/>
        </w:rPr>
        <w:t>10.1</w:t>
      </w:r>
      <w:r>
        <w:rPr>
          <w:rFonts w:ascii="仿宋" w:hAnsi="仿宋" w:eastAsia="仿宋" w:cs="仿宋"/>
          <w:spacing w:val="-43"/>
          <w:sz w:val="24"/>
          <w:szCs w:val="24"/>
        </w:rPr>
        <w:t xml:space="preserve"> </w:t>
      </w:r>
      <w:r>
        <w:rPr>
          <w:rFonts w:ascii="仿宋" w:hAnsi="仿宋" w:eastAsia="仿宋" w:cs="仿宋"/>
          <w:spacing w:val="-4"/>
          <w:sz w:val="24"/>
          <w:szCs w:val="24"/>
        </w:rPr>
        <w:t>采购文件的组成</w:t>
      </w:r>
    </w:p>
    <w:p w14:paraId="67B2619F">
      <w:pPr>
        <w:spacing w:before="179" w:line="468" w:lineRule="exact"/>
        <w:ind w:left="619"/>
      </w:pPr>
      <w:r>
        <w:rPr>
          <w:rFonts w:ascii="仿宋" w:hAnsi="仿宋" w:eastAsia="仿宋" w:cs="仿宋"/>
          <w:spacing w:val="2"/>
          <w:position w:val="17"/>
          <w:sz w:val="24"/>
          <w:szCs w:val="24"/>
        </w:rPr>
        <w:t>10.1.1</w:t>
      </w:r>
      <w:r>
        <w:rPr>
          <w:rFonts w:ascii="仿宋" w:hAnsi="仿宋" w:eastAsia="仿宋" w:cs="仿宋"/>
          <w:spacing w:val="-37"/>
          <w:position w:val="17"/>
          <w:sz w:val="24"/>
          <w:szCs w:val="24"/>
        </w:rPr>
        <w:t xml:space="preserve"> </w:t>
      </w:r>
      <w:r>
        <w:rPr>
          <w:rFonts w:ascii="仿宋" w:hAnsi="仿宋" w:eastAsia="仿宋" w:cs="仿宋"/>
          <w:spacing w:val="2"/>
          <w:position w:val="17"/>
          <w:sz w:val="24"/>
          <w:szCs w:val="24"/>
        </w:rPr>
        <w:t>采购文件是用以阐明所需货物以及服务、谈判程序和合同格式的规范性文件。采购文件主要由以下部分组成：</w:t>
      </w:r>
    </w:p>
    <w:p w14:paraId="1041B1E3">
      <w:pPr>
        <w:spacing w:before="78" w:line="222" w:lineRule="auto"/>
        <w:ind w:left="485"/>
        <w:rPr>
          <w:rFonts w:ascii="仿宋" w:hAnsi="仿宋" w:eastAsia="仿宋" w:cs="仿宋"/>
          <w:sz w:val="24"/>
          <w:szCs w:val="24"/>
        </w:rPr>
      </w:pPr>
      <w:r>
        <w:rPr>
          <w:rFonts w:ascii="仿宋" w:hAnsi="仿宋" w:eastAsia="仿宋" w:cs="仿宋"/>
          <w:spacing w:val="-3"/>
          <w:sz w:val="24"/>
          <w:szCs w:val="24"/>
        </w:rPr>
        <w:t>（1）采购公告；</w:t>
      </w:r>
    </w:p>
    <w:p w14:paraId="24E562EB">
      <w:pPr>
        <w:spacing w:before="178" w:line="222" w:lineRule="auto"/>
        <w:ind w:left="485"/>
        <w:rPr>
          <w:rFonts w:ascii="仿宋" w:hAnsi="仿宋" w:eastAsia="仿宋" w:cs="仿宋"/>
          <w:sz w:val="24"/>
          <w:szCs w:val="24"/>
        </w:rPr>
      </w:pPr>
      <w:r>
        <w:rPr>
          <w:rFonts w:ascii="仿宋" w:hAnsi="仿宋" w:eastAsia="仿宋" w:cs="仿宋"/>
          <w:spacing w:val="-2"/>
          <w:sz w:val="24"/>
          <w:szCs w:val="24"/>
        </w:rPr>
        <w:t>（2）供应商须知前附表；</w:t>
      </w:r>
    </w:p>
    <w:p w14:paraId="76A923C1">
      <w:pPr>
        <w:spacing w:before="179" w:line="222" w:lineRule="auto"/>
        <w:ind w:left="485"/>
        <w:rPr>
          <w:rFonts w:ascii="仿宋" w:hAnsi="仿宋" w:eastAsia="仿宋" w:cs="仿宋"/>
          <w:sz w:val="24"/>
          <w:szCs w:val="24"/>
        </w:rPr>
      </w:pPr>
      <w:r>
        <w:rPr>
          <w:rFonts w:ascii="仿宋" w:hAnsi="仿宋" w:eastAsia="仿宋" w:cs="仿宋"/>
          <w:spacing w:val="-1"/>
          <w:sz w:val="24"/>
          <w:szCs w:val="24"/>
        </w:rPr>
        <w:t>（3）供应商应当提交的资格、资信等证明文件；</w:t>
      </w:r>
    </w:p>
    <w:p w14:paraId="09F9BF63">
      <w:pPr>
        <w:spacing w:before="180" w:line="222" w:lineRule="auto"/>
        <w:ind w:left="485"/>
        <w:rPr>
          <w:rFonts w:ascii="仿宋" w:hAnsi="仿宋" w:eastAsia="仿宋" w:cs="仿宋"/>
          <w:sz w:val="24"/>
          <w:szCs w:val="24"/>
        </w:rPr>
      </w:pPr>
      <w:r>
        <w:rPr>
          <w:rFonts w:ascii="仿宋" w:hAnsi="仿宋" w:eastAsia="仿宋" w:cs="仿宋"/>
          <w:spacing w:val="-3"/>
          <w:sz w:val="24"/>
          <w:szCs w:val="24"/>
        </w:rPr>
        <w:t>（4）采购需求；</w:t>
      </w:r>
    </w:p>
    <w:p w14:paraId="04C83902">
      <w:pPr>
        <w:spacing w:before="179" w:line="222" w:lineRule="auto"/>
        <w:ind w:left="485"/>
        <w:rPr>
          <w:rFonts w:ascii="仿宋" w:hAnsi="仿宋" w:eastAsia="仿宋" w:cs="仿宋"/>
          <w:sz w:val="24"/>
          <w:szCs w:val="24"/>
        </w:rPr>
      </w:pPr>
      <w:r>
        <w:rPr>
          <w:rFonts w:ascii="仿宋" w:hAnsi="仿宋" w:eastAsia="仿宋" w:cs="仿宋"/>
          <w:spacing w:val="-3"/>
          <w:sz w:val="24"/>
          <w:szCs w:val="24"/>
        </w:rPr>
        <w:t>（5）供应商须知；</w:t>
      </w:r>
    </w:p>
    <w:p w14:paraId="7CE50193">
      <w:pPr>
        <w:spacing w:before="179" w:line="222" w:lineRule="auto"/>
        <w:ind w:left="485"/>
        <w:rPr>
          <w:rFonts w:ascii="仿宋" w:hAnsi="仿宋" w:eastAsia="仿宋" w:cs="仿宋"/>
          <w:sz w:val="24"/>
          <w:szCs w:val="24"/>
        </w:rPr>
      </w:pPr>
      <w:r>
        <w:rPr>
          <w:rFonts w:ascii="仿宋" w:hAnsi="仿宋" w:eastAsia="仿宋" w:cs="仿宋"/>
          <w:spacing w:val="-2"/>
          <w:sz w:val="24"/>
          <w:szCs w:val="24"/>
        </w:rPr>
        <w:t>（6）开标、谈判、成交；</w:t>
      </w:r>
    </w:p>
    <w:p w14:paraId="0FFC9D34">
      <w:pPr>
        <w:spacing w:before="179" w:line="222" w:lineRule="auto"/>
        <w:ind w:left="485"/>
        <w:rPr>
          <w:rFonts w:ascii="仿宋" w:hAnsi="仿宋" w:eastAsia="仿宋" w:cs="仿宋"/>
          <w:sz w:val="24"/>
          <w:szCs w:val="24"/>
        </w:rPr>
      </w:pPr>
      <w:r>
        <w:rPr>
          <w:rFonts w:ascii="仿宋" w:hAnsi="仿宋" w:eastAsia="仿宋" w:cs="仿宋"/>
          <w:spacing w:val="-3"/>
          <w:sz w:val="24"/>
          <w:szCs w:val="24"/>
        </w:rPr>
        <w:t>（7）纪律要求；</w:t>
      </w:r>
    </w:p>
    <w:p w14:paraId="063A44B1">
      <w:pPr>
        <w:spacing w:before="180" w:line="222" w:lineRule="auto"/>
        <w:ind w:left="485"/>
        <w:rPr>
          <w:rFonts w:ascii="仿宋" w:hAnsi="仿宋" w:eastAsia="仿宋" w:cs="仿宋"/>
          <w:sz w:val="24"/>
          <w:szCs w:val="24"/>
        </w:rPr>
      </w:pPr>
      <w:r>
        <w:rPr>
          <w:rFonts w:ascii="仿宋" w:hAnsi="仿宋" w:eastAsia="仿宋" w:cs="仿宋"/>
          <w:spacing w:val="-2"/>
          <w:sz w:val="24"/>
          <w:szCs w:val="24"/>
        </w:rPr>
        <w:t>（8）签订合同、合同主要条款；</w:t>
      </w:r>
    </w:p>
    <w:p w14:paraId="25C56492">
      <w:pPr>
        <w:spacing w:before="179" w:line="222" w:lineRule="auto"/>
        <w:ind w:left="485"/>
        <w:rPr>
          <w:rFonts w:ascii="仿宋" w:hAnsi="仿宋" w:eastAsia="仿宋" w:cs="仿宋"/>
          <w:sz w:val="24"/>
          <w:szCs w:val="24"/>
        </w:rPr>
      </w:pPr>
      <w:r>
        <w:rPr>
          <w:rFonts w:ascii="仿宋" w:hAnsi="仿宋" w:eastAsia="仿宋" w:cs="仿宋"/>
          <w:spacing w:val="-3"/>
          <w:sz w:val="24"/>
          <w:szCs w:val="24"/>
        </w:rPr>
        <w:t>（9）响应文件格式；</w:t>
      </w:r>
    </w:p>
    <w:p w14:paraId="5677014D">
      <w:pPr>
        <w:spacing w:before="179" w:line="220" w:lineRule="auto"/>
        <w:ind w:left="485"/>
        <w:rPr>
          <w:rFonts w:ascii="仿宋" w:hAnsi="仿宋" w:eastAsia="仿宋" w:cs="仿宋"/>
          <w:sz w:val="24"/>
          <w:szCs w:val="24"/>
        </w:rPr>
      </w:pPr>
      <w:r>
        <w:rPr>
          <w:rFonts w:ascii="仿宋" w:hAnsi="仿宋" w:eastAsia="仿宋" w:cs="仿宋"/>
          <w:spacing w:val="-2"/>
          <w:sz w:val="24"/>
          <w:szCs w:val="24"/>
        </w:rPr>
        <w:t>（10）供应商须知前附表规定的其他材料。</w:t>
      </w:r>
    </w:p>
    <w:p w14:paraId="6D059686">
      <w:pPr>
        <w:spacing w:before="182" w:line="468" w:lineRule="exact"/>
        <w:ind w:right="67"/>
        <w:jc w:val="right"/>
        <w:rPr>
          <w:rFonts w:ascii="仿宋" w:hAnsi="仿宋" w:eastAsia="仿宋" w:cs="仿宋"/>
          <w:sz w:val="24"/>
          <w:szCs w:val="24"/>
        </w:rPr>
      </w:pPr>
      <w:r>
        <w:rPr>
          <w:rFonts w:ascii="仿宋" w:hAnsi="仿宋" w:eastAsia="仿宋" w:cs="仿宋"/>
          <w:spacing w:val="-2"/>
          <w:position w:val="17"/>
          <w:sz w:val="24"/>
          <w:szCs w:val="24"/>
        </w:rPr>
        <w:t>10.1.2</w:t>
      </w:r>
      <w:r>
        <w:rPr>
          <w:rFonts w:ascii="仿宋" w:hAnsi="仿宋" w:eastAsia="仿宋" w:cs="仿宋"/>
          <w:spacing w:val="-39"/>
          <w:position w:val="17"/>
          <w:sz w:val="24"/>
          <w:szCs w:val="24"/>
        </w:rPr>
        <w:t xml:space="preserve"> </w:t>
      </w:r>
      <w:r>
        <w:rPr>
          <w:rFonts w:ascii="仿宋" w:hAnsi="仿宋" w:eastAsia="仿宋" w:cs="仿宋"/>
          <w:spacing w:val="-2"/>
          <w:position w:val="17"/>
          <w:sz w:val="24"/>
          <w:szCs w:val="24"/>
        </w:rPr>
        <w:t>根据本章第</w:t>
      </w:r>
      <w:r>
        <w:rPr>
          <w:rFonts w:ascii="仿宋" w:hAnsi="仿宋" w:eastAsia="仿宋" w:cs="仿宋"/>
          <w:spacing w:val="-37"/>
          <w:position w:val="17"/>
          <w:sz w:val="24"/>
          <w:szCs w:val="24"/>
        </w:rPr>
        <w:t xml:space="preserve"> </w:t>
      </w:r>
      <w:r>
        <w:rPr>
          <w:rFonts w:ascii="仿宋" w:hAnsi="仿宋" w:eastAsia="仿宋" w:cs="仿宋"/>
          <w:spacing w:val="-2"/>
          <w:position w:val="17"/>
          <w:sz w:val="24"/>
          <w:szCs w:val="24"/>
        </w:rPr>
        <w:t>10.2</w:t>
      </w:r>
      <w:r>
        <w:rPr>
          <w:rFonts w:ascii="仿宋" w:hAnsi="仿宋" w:eastAsia="仿宋" w:cs="仿宋"/>
          <w:spacing w:val="-42"/>
          <w:position w:val="17"/>
          <w:sz w:val="24"/>
          <w:szCs w:val="24"/>
        </w:rPr>
        <w:t xml:space="preserve"> </w:t>
      </w:r>
      <w:r>
        <w:rPr>
          <w:rFonts w:ascii="仿宋" w:hAnsi="仿宋" w:eastAsia="仿宋" w:cs="仿宋"/>
          <w:spacing w:val="-2"/>
          <w:position w:val="17"/>
          <w:sz w:val="24"/>
          <w:szCs w:val="24"/>
        </w:rPr>
        <w:t>款对采购文件所作的澄清和修改，构成采购文件的组成部</w:t>
      </w:r>
    </w:p>
    <w:p w14:paraId="77629F44">
      <w:pPr>
        <w:spacing w:before="1" w:line="223" w:lineRule="auto"/>
        <w:ind w:left="2"/>
        <w:rPr>
          <w:rFonts w:ascii="仿宋" w:hAnsi="仿宋" w:eastAsia="仿宋" w:cs="仿宋"/>
          <w:sz w:val="24"/>
          <w:szCs w:val="24"/>
        </w:rPr>
      </w:pPr>
      <w:r>
        <w:rPr>
          <w:rFonts w:ascii="仿宋" w:hAnsi="仿宋" w:eastAsia="仿宋" w:cs="仿宋"/>
          <w:spacing w:val="-10"/>
          <w:sz w:val="24"/>
          <w:szCs w:val="24"/>
        </w:rPr>
        <w:t>分。</w:t>
      </w:r>
    </w:p>
    <w:p w14:paraId="0BAC1D46">
      <w:pPr>
        <w:spacing w:before="177" w:line="468" w:lineRule="exact"/>
        <w:jc w:val="right"/>
        <w:rPr>
          <w:rFonts w:ascii="仿宋" w:hAnsi="仿宋" w:eastAsia="仿宋" w:cs="仿宋"/>
          <w:sz w:val="24"/>
          <w:szCs w:val="24"/>
        </w:rPr>
      </w:pPr>
      <w:r>
        <w:rPr>
          <w:rFonts w:ascii="仿宋" w:hAnsi="仿宋" w:eastAsia="仿宋" w:cs="仿宋"/>
          <w:spacing w:val="-2"/>
          <w:position w:val="17"/>
          <w:sz w:val="24"/>
          <w:szCs w:val="24"/>
        </w:rPr>
        <w:t>10.1.3</w:t>
      </w:r>
      <w:r>
        <w:rPr>
          <w:rFonts w:ascii="仿宋" w:hAnsi="仿宋" w:eastAsia="仿宋" w:cs="仿宋"/>
          <w:spacing w:val="-33"/>
          <w:position w:val="17"/>
          <w:sz w:val="24"/>
          <w:szCs w:val="24"/>
        </w:rPr>
        <w:t xml:space="preserve"> </w:t>
      </w:r>
      <w:r>
        <w:rPr>
          <w:rFonts w:ascii="仿宋" w:hAnsi="仿宋" w:eastAsia="仿宋" w:cs="仿宋"/>
          <w:spacing w:val="-2"/>
          <w:position w:val="17"/>
          <w:sz w:val="24"/>
          <w:szCs w:val="24"/>
        </w:rPr>
        <w:t>除非有特殊要求，采购文件不</w:t>
      </w:r>
      <w:r>
        <w:rPr>
          <w:rFonts w:ascii="仿宋" w:hAnsi="仿宋" w:eastAsia="仿宋" w:cs="仿宋"/>
          <w:spacing w:val="-3"/>
          <w:position w:val="17"/>
          <w:sz w:val="24"/>
          <w:szCs w:val="24"/>
        </w:rPr>
        <w:t>单独提供项目所在地的自然环境、气候条件、</w:t>
      </w:r>
    </w:p>
    <w:p w14:paraId="69D318C0">
      <w:pPr>
        <w:spacing w:before="1" w:line="220" w:lineRule="auto"/>
        <w:ind w:left="4"/>
        <w:rPr>
          <w:rFonts w:ascii="仿宋" w:hAnsi="仿宋" w:eastAsia="仿宋" w:cs="仿宋"/>
          <w:sz w:val="24"/>
          <w:szCs w:val="24"/>
        </w:rPr>
      </w:pPr>
      <w:r>
        <w:rPr>
          <w:rFonts w:ascii="仿宋" w:hAnsi="仿宋" w:eastAsia="仿宋" w:cs="仿宋"/>
          <w:spacing w:val="-1"/>
          <w:sz w:val="24"/>
          <w:szCs w:val="24"/>
        </w:rPr>
        <w:t>公用设施等情况，供应商被视为熟悉上述与履行合同有关的一切情况。</w:t>
      </w:r>
    </w:p>
    <w:p w14:paraId="3EB504ED">
      <w:pPr>
        <w:spacing w:before="182" w:line="222" w:lineRule="auto"/>
        <w:ind w:left="490"/>
        <w:rPr>
          <w:rFonts w:ascii="仿宋" w:hAnsi="仿宋" w:eastAsia="仿宋" w:cs="仿宋"/>
          <w:sz w:val="24"/>
          <w:szCs w:val="24"/>
        </w:rPr>
      </w:pPr>
      <w:r>
        <w:rPr>
          <w:rFonts w:ascii="仿宋" w:hAnsi="仿宋" w:eastAsia="仿宋" w:cs="仿宋"/>
          <w:spacing w:val="-4"/>
          <w:sz w:val="24"/>
          <w:szCs w:val="24"/>
        </w:rPr>
        <w:t>10.2</w:t>
      </w:r>
      <w:r>
        <w:rPr>
          <w:rFonts w:ascii="仿宋" w:hAnsi="仿宋" w:eastAsia="仿宋" w:cs="仿宋"/>
          <w:spacing w:val="-32"/>
          <w:sz w:val="24"/>
          <w:szCs w:val="24"/>
        </w:rPr>
        <w:t xml:space="preserve"> </w:t>
      </w:r>
      <w:r>
        <w:rPr>
          <w:rFonts w:ascii="仿宋" w:hAnsi="仿宋" w:eastAsia="仿宋" w:cs="仿宋"/>
          <w:spacing w:val="-4"/>
          <w:sz w:val="24"/>
          <w:szCs w:val="24"/>
        </w:rPr>
        <w:t>采购文件的澄清和修改</w:t>
      </w:r>
    </w:p>
    <w:p w14:paraId="364EF99B">
      <w:pPr>
        <w:spacing w:before="179" w:line="360" w:lineRule="auto"/>
        <w:ind w:left="1" w:right="66" w:firstLine="488"/>
        <w:rPr>
          <w:rFonts w:ascii="仿宋" w:hAnsi="仿宋" w:eastAsia="仿宋" w:cs="仿宋"/>
          <w:sz w:val="24"/>
          <w:szCs w:val="24"/>
        </w:rPr>
      </w:pPr>
      <w:r>
        <w:rPr>
          <w:rFonts w:ascii="仿宋" w:hAnsi="仿宋" w:eastAsia="仿宋" w:cs="仿宋"/>
          <w:spacing w:val="-4"/>
          <w:sz w:val="24"/>
          <w:szCs w:val="24"/>
        </w:rPr>
        <w:t>10.2.1</w:t>
      </w:r>
      <w:r>
        <w:rPr>
          <w:rFonts w:ascii="仿宋" w:hAnsi="仿宋" w:eastAsia="仿宋" w:cs="仿宋"/>
          <w:spacing w:val="-42"/>
          <w:sz w:val="24"/>
          <w:szCs w:val="24"/>
        </w:rPr>
        <w:t xml:space="preserve"> </w:t>
      </w:r>
      <w:r>
        <w:rPr>
          <w:rFonts w:ascii="仿宋" w:hAnsi="仿宋" w:eastAsia="仿宋" w:cs="仿宋"/>
          <w:spacing w:val="-4"/>
          <w:sz w:val="24"/>
          <w:szCs w:val="24"/>
        </w:rPr>
        <w:t>采购人对已发出的采购文件进行必要澄清或者修改的，应当在采购文件要求</w:t>
      </w:r>
      <w:r>
        <w:rPr>
          <w:rFonts w:ascii="仿宋" w:hAnsi="仿宋" w:eastAsia="仿宋" w:cs="仿宋"/>
          <w:sz w:val="24"/>
          <w:szCs w:val="24"/>
        </w:rPr>
        <w:t xml:space="preserve"> </w:t>
      </w:r>
      <w:r>
        <w:rPr>
          <w:rFonts w:ascii="仿宋" w:hAnsi="仿宋" w:eastAsia="仿宋" w:cs="仿宋"/>
          <w:spacing w:val="-3"/>
          <w:sz w:val="24"/>
          <w:szCs w:val="24"/>
        </w:rPr>
        <w:t>提交首次响应文件截止之日</w:t>
      </w:r>
      <w:r>
        <w:rPr>
          <w:rFonts w:ascii="仿宋" w:hAnsi="仿宋" w:eastAsia="仿宋" w:cs="仿宋"/>
          <w:spacing w:val="-32"/>
          <w:sz w:val="24"/>
          <w:szCs w:val="24"/>
        </w:rPr>
        <w:t xml:space="preserve"> </w:t>
      </w:r>
      <w:r>
        <w:rPr>
          <w:rFonts w:ascii="仿宋" w:hAnsi="仿宋" w:eastAsia="仿宋" w:cs="仿宋"/>
          <w:spacing w:val="-3"/>
          <w:sz w:val="24"/>
          <w:szCs w:val="24"/>
        </w:rPr>
        <w:t>3</w:t>
      </w:r>
      <w:r>
        <w:rPr>
          <w:rFonts w:ascii="仿宋" w:hAnsi="仿宋" w:eastAsia="仿宋" w:cs="仿宋"/>
          <w:spacing w:val="-44"/>
          <w:sz w:val="24"/>
          <w:szCs w:val="24"/>
        </w:rPr>
        <w:t xml:space="preserve"> </w:t>
      </w:r>
      <w:r>
        <w:rPr>
          <w:rFonts w:ascii="仿宋" w:hAnsi="仿宋" w:eastAsia="仿宋" w:cs="仿宋"/>
          <w:spacing w:val="-3"/>
          <w:sz w:val="24"/>
          <w:szCs w:val="24"/>
        </w:rPr>
        <w:t>个工作日前，报监管部门批准并在当地政府采购网上发布</w:t>
      </w:r>
      <w:r>
        <w:rPr>
          <w:rFonts w:ascii="仿宋" w:hAnsi="仿宋" w:eastAsia="仿宋" w:cs="仿宋"/>
          <w:sz w:val="24"/>
          <w:szCs w:val="24"/>
        </w:rPr>
        <w:t xml:space="preserve"> </w:t>
      </w:r>
      <w:r>
        <w:rPr>
          <w:rFonts w:ascii="仿宋" w:hAnsi="仿宋" w:eastAsia="仿宋" w:cs="仿宋"/>
          <w:spacing w:val="-3"/>
          <w:sz w:val="24"/>
          <w:szCs w:val="24"/>
        </w:rPr>
        <w:t>更正公告，通知所有采购文件收受人，但不指明澄清问题的来源。不足</w:t>
      </w:r>
      <w:r>
        <w:rPr>
          <w:rFonts w:ascii="仿宋" w:hAnsi="仿宋" w:eastAsia="仿宋" w:cs="仿宋"/>
          <w:spacing w:val="-32"/>
          <w:sz w:val="24"/>
          <w:szCs w:val="24"/>
        </w:rPr>
        <w:t xml:space="preserve"> </w:t>
      </w:r>
      <w:r>
        <w:rPr>
          <w:rFonts w:ascii="仿宋" w:hAnsi="仿宋" w:eastAsia="仿宋" w:cs="仿宋"/>
          <w:spacing w:val="-3"/>
          <w:sz w:val="24"/>
          <w:szCs w:val="24"/>
        </w:rPr>
        <w:t>3</w:t>
      </w:r>
      <w:r>
        <w:rPr>
          <w:rFonts w:ascii="仿宋" w:hAnsi="仿宋" w:eastAsia="仿宋" w:cs="仿宋"/>
          <w:spacing w:val="-44"/>
          <w:sz w:val="24"/>
          <w:szCs w:val="24"/>
        </w:rPr>
        <w:t xml:space="preserve"> </w:t>
      </w:r>
      <w:r>
        <w:rPr>
          <w:rFonts w:ascii="仿宋" w:hAnsi="仿宋" w:eastAsia="仿宋" w:cs="仿宋"/>
          <w:spacing w:val="-3"/>
          <w:sz w:val="24"/>
          <w:szCs w:val="24"/>
        </w:rPr>
        <w:t>个工作日的，</w:t>
      </w:r>
      <w:r>
        <w:rPr>
          <w:rFonts w:ascii="仿宋" w:hAnsi="仿宋" w:eastAsia="仿宋" w:cs="仿宋"/>
          <w:spacing w:val="-1"/>
          <w:sz w:val="24"/>
          <w:szCs w:val="24"/>
        </w:rPr>
        <w:t>采购人应当顺延提交首次响应文件截止之日，具体时间将在更正公告中予以明确。</w:t>
      </w:r>
    </w:p>
    <w:p w14:paraId="6AFC7A9B">
      <w:pPr>
        <w:spacing w:before="183" w:line="360" w:lineRule="auto"/>
        <w:ind w:right="60" w:firstLine="489"/>
        <w:rPr>
          <w:rFonts w:ascii="仿宋" w:hAnsi="仿宋" w:eastAsia="仿宋" w:cs="仿宋"/>
          <w:sz w:val="24"/>
          <w:szCs w:val="24"/>
        </w:rPr>
      </w:pPr>
      <w:r>
        <w:rPr>
          <w:rFonts w:ascii="仿宋" w:hAnsi="仿宋" w:eastAsia="仿宋" w:cs="仿宋"/>
          <w:spacing w:val="-4"/>
          <w:sz w:val="24"/>
          <w:szCs w:val="24"/>
        </w:rPr>
        <w:t>10.2.2</w:t>
      </w:r>
      <w:r>
        <w:rPr>
          <w:rFonts w:ascii="仿宋" w:hAnsi="仿宋" w:eastAsia="仿宋" w:cs="仿宋"/>
          <w:spacing w:val="-42"/>
          <w:sz w:val="24"/>
          <w:szCs w:val="24"/>
        </w:rPr>
        <w:t xml:space="preserve"> </w:t>
      </w:r>
      <w:r>
        <w:rPr>
          <w:rFonts w:ascii="仿宋" w:hAnsi="仿宋" w:eastAsia="仿宋" w:cs="仿宋"/>
          <w:spacing w:val="-4"/>
          <w:sz w:val="24"/>
          <w:szCs w:val="24"/>
        </w:rPr>
        <w:t>供应商应仔细检查采购文件是否齐全。如有残缺、遗漏或者不清楚的，应在</w:t>
      </w:r>
      <w:r>
        <w:rPr>
          <w:rFonts w:ascii="仿宋" w:hAnsi="仿宋" w:eastAsia="仿宋" w:cs="仿宋"/>
          <w:sz w:val="24"/>
          <w:szCs w:val="24"/>
        </w:rPr>
        <w:t xml:space="preserve"> </w:t>
      </w:r>
      <w:r>
        <w:rPr>
          <w:rFonts w:ascii="仿宋" w:hAnsi="仿宋" w:eastAsia="仿宋" w:cs="仿宋"/>
          <w:spacing w:val="-2"/>
          <w:sz w:val="24"/>
          <w:szCs w:val="24"/>
        </w:rPr>
        <w:t>供应商须知前附表规定的时间前，以加盖供应商单位公章的书面文件提出，采用信函、</w:t>
      </w:r>
      <w:r>
        <w:rPr>
          <w:rFonts w:ascii="仿宋" w:hAnsi="仿宋" w:eastAsia="仿宋" w:cs="仿宋"/>
          <w:spacing w:val="14"/>
          <w:sz w:val="24"/>
          <w:szCs w:val="24"/>
        </w:rPr>
        <w:t xml:space="preserve"> </w:t>
      </w:r>
      <w:r>
        <w:rPr>
          <w:rFonts w:ascii="仿宋" w:hAnsi="仿宋" w:eastAsia="仿宋" w:cs="仿宋"/>
          <w:spacing w:val="-2"/>
          <w:sz w:val="24"/>
          <w:szCs w:val="24"/>
        </w:rPr>
        <w:t>传真或者直接送达的形式通知采购代理机构，同时将电子版文件以电子邮件的形式发送</w:t>
      </w:r>
      <w:r>
        <w:rPr>
          <w:rFonts w:ascii="仿宋" w:hAnsi="仿宋" w:eastAsia="仿宋" w:cs="仿宋"/>
          <w:spacing w:val="7"/>
          <w:sz w:val="24"/>
          <w:szCs w:val="24"/>
        </w:rPr>
        <w:t xml:space="preserve"> </w:t>
      </w:r>
      <w:r>
        <w:rPr>
          <w:rFonts w:ascii="仿宋" w:hAnsi="仿宋" w:eastAsia="仿宋" w:cs="仿宋"/>
          <w:spacing w:val="-2"/>
          <w:sz w:val="24"/>
          <w:szCs w:val="24"/>
        </w:rPr>
        <w:t>至采购代理机构的电子信箱，否则，由此引起的损失由供应商自负。同时，供应商有义</w:t>
      </w:r>
      <w:r>
        <w:rPr>
          <w:rFonts w:ascii="仿宋" w:hAnsi="仿宋" w:eastAsia="仿宋" w:cs="仿宋"/>
          <w:spacing w:val="7"/>
          <w:sz w:val="24"/>
          <w:szCs w:val="24"/>
        </w:rPr>
        <w:t xml:space="preserve"> </w:t>
      </w:r>
      <w:r>
        <w:rPr>
          <w:rFonts w:ascii="仿宋" w:hAnsi="仿宋" w:eastAsia="仿宋" w:cs="仿宋"/>
          <w:spacing w:val="-2"/>
          <w:sz w:val="24"/>
          <w:szCs w:val="24"/>
        </w:rPr>
        <w:t>务对采购文件的准确性进行复核，如发现有任何错误（打印的错误、逻辑的错误）或者</w:t>
      </w:r>
      <w:r>
        <w:rPr>
          <w:rFonts w:ascii="仿宋" w:hAnsi="仿宋" w:eastAsia="仿宋" w:cs="仿宋"/>
          <w:spacing w:val="7"/>
          <w:sz w:val="24"/>
          <w:szCs w:val="24"/>
        </w:rPr>
        <w:t xml:space="preserve"> </w:t>
      </w:r>
      <w:r>
        <w:rPr>
          <w:rFonts w:ascii="仿宋" w:hAnsi="仿宋" w:eastAsia="仿宋" w:cs="仿宋"/>
          <w:spacing w:val="-2"/>
          <w:sz w:val="24"/>
          <w:szCs w:val="24"/>
        </w:rPr>
        <w:t>前后矛盾的，应在规定提交答疑的时间内提交给采购人或采购代理机构，否则，供应商应无条件接受采购文件所有条款。</w:t>
      </w:r>
    </w:p>
    <w:p w14:paraId="543D0148">
      <w:pPr>
        <w:spacing w:before="179" w:line="360" w:lineRule="auto"/>
        <w:ind w:right="66" w:firstLine="490"/>
        <w:rPr>
          <w:rFonts w:ascii="仿宋" w:hAnsi="仿宋" w:eastAsia="仿宋" w:cs="仿宋"/>
          <w:sz w:val="24"/>
          <w:szCs w:val="24"/>
        </w:rPr>
      </w:pPr>
      <w:r>
        <w:rPr>
          <w:rFonts w:ascii="仿宋" w:hAnsi="仿宋" w:eastAsia="仿宋" w:cs="仿宋"/>
          <w:spacing w:val="-4"/>
          <w:sz w:val="24"/>
          <w:szCs w:val="24"/>
        </w:rPr>
        <w:t>10.2.3</w:t>
      </w:r>
      <w:r>
        <w:rPr>
          <w:rFonts w:ascii="仿宋" w:hAnsi="仿宋" w:eastAsia="仿宋" w:cs="仿宋"/>
          <w:spacing w:val="-42"/>
          <w:sz w:val="24"/>
          <w:szCs w:val="24"/>
        </w:rPr>
        <w:t xml:space="preserve"> </w:t>
      </w:r>
      <w:r>
        <w:rPr>
          <w:rFonts w:ascii="仿宋" w:hAnsi="仿宋" w:eastAsia="仿宋" w:cs="仿宋"/>
          <w:spacing w:val="-4"/>
          <w:sz w:val="24"/>
          <w:szCs w:val="24"/>
        </w:rPr>
        <w:t>采购文件的澄清或者修改文件在当地政府采购网上发布公告，方可作为采购</w:t>
      </w:r>
      <w:r>
        <w:rPr>
          <w:rFonts w:ascii="仿宋" w:hAnsi="仿宋" w:eastAsia="仿宋" w:cs="仿宋"/>
          <w:sz w:val="24"/>
          <w:szCs w:val="24"/>
        </w:rPr>
        <w:t xml:space="preserve"> </w:t>
      </w:r>
      <w:r>
        <w:rPr>
          <w:rFonts w:ascii="仿宋" w:hAnsi="仿宋" w:eastAsia="仿宋" w:cs="仿宋"/>
          <w:spacing w:val="-2"/>
          <w:sz w:val="24"/>
          <w:szCs w:val="24"/>
        </w:rPr>
        <w:t>文件组成部分并具有法律效力，任何口头答复、通知无效。采购文件的澄清或者修改在同一内容的表述上不一致时，以最后发出的公告为准。</w:t>
      </w:r>
    </w:p>
    <w:p w14:paraId="33FC6F54">
      <w:pPr>
        <w:spacing w:before="179" w:line="219" w:lineRule="auto"/>
        <w:ind w:left="490"/>
        <w:rPr>
          <w:rFonts w:ascii="仿宋" w:hAnsi="仿宋" w:eastAsia="仿宋" w:cs="仿宋"/>
          <w:spacing w:val="-4"/>
          <w:sz w:val="24"/>
          <w:szCs w:val="24"/>
        </w:rPr>
      </w:pPr>
      <w:r>
        <w:rPr>
          <w:rFonts w:ascii="仿宋" w:hAnsi="仿宋" w:eastAsia="仿宋" w:cs="仿宋"/>
          <w:spacing w:val="-4"/>
          <w:sz w:val="24"/>
          <w:szCs w:val="24"/>
        </w:rPr>
        <w:t>10.2.4</w:t>
      </w:r>
      <w:r>
        <w:rPr>
          <w:rFonts w:ascii="仿宋" w:hAnsi="仿宋" w:eastAsia="仿宋" w:cs="仿宋"/>
          <w:spacing w:val="-42"/>
          <w:sz w:val="24"/>
          <w:szCs w:val="24"/>
        </w:rPr>
        <w:t xml:space="preserve"> </w:t>
      </w:r>
      <w:r>
        <w:rPr>
          <w:rFonts w:ascii="仿宋" w:hAnsi="仿宋" w:eastAsia="仿宋" w:cs="仿宋"/>
          <w:spacing w:val="-4"/>
          <w:sz w:val="24"/>
          <w:szCs w:val="24"/>
        </w:rPr>
        <w:t>供应商认为采购文件存在歧视性条款或者不合理要求等需要澄清的，应在规</w:t>
      </w:r>
    </w:p>
    <w:p w14:paraId="4D4FC744">
      <w:pPr>
        <w:tabs>
          <w:tab w:val="left" w:pos="1696"/>
        </w:tabs>
        <w:bidi w:val="0"/>
        <w:jc w:val="left"/>
      </w:pPr>
    </w:p>
    <w:p w14:paraId="1760DAFD">
      <w:pPr>
        <w:spacing w:before="78" w:line="468" w:lineRule="exact"/>
        <w:ind w:left="5"/>
        <w:rPr>
          <w:rFonts w:ascii="仿宋" w:hAnsi="仿宋" w:eastAsia="仿宋" w:cs="仿宋"/>
          <w:sz w:val="24"/>
          <w:szCs w:val="24"/>
        </w:rPr>
      </w:pPr>
      <w:r>
        <w:rPr>
          <w:rFonts w:ascii="仿宋" w:hAnsi="仿宋" w:eastAsia="仿宋" w:cs="仿宋"/>
          <w:spacing w:val="-1"/>
          <w:position w:val="17"/>
          <w:sz w:val="24"/>
          <w:szCs w:val="24"/>
        </w:rPr>
        <w:t>定时间内一次性全部提出。在规定时间未一次性提出或者对已澄清的条款再提异议者</w:t>
      </w:r>
      <w:r>
        <w:rPr>
          <w:rFonts w:ascii="仿宋" w:hAnsi="仿宋" w:eastAsia="仿宋" w:cs="仿宋"/>
          <w:spacing w:val="-3"/>
          <w:sz w:val="24"/>
          <w:szCs w:val="24"/>
        </w:rPr>
        <w:t>即视为同意和接受相关条款。</w:t>
      </w:r>
    </w:p>
    <w:p w14:paraId="790D2A59">
      <w:pPr>
        <w:spacing w:before="179" w:line="360" w:lineRule="auto"/>
        <w:ind w:right="65" w:firstLine="490"/>
        <w:rPr>
          <w:rFonts w:ascii="仿宋" w:hAnsi="仿宋" w:eastAsia="仿宋" w:cs="仿宋"/>
          <w:sz w:val="24"/>
          <w:szCs w:val="24"/>
        </w:rPr>
      </w:pPr>
      <w:r>
        <w:rPr>
          <w:rFonts w:ascii="仿宋" w:hAnsi="仿宋" w:eastAsia="仿宋" w:cs="仿宋"/>
          <w:spacing w:val="-4"/>
          <w:sz w:val="24"/>
          <w:szCs w:val="24"/>
        </w:rPr>
        <w:t>10.2.5</w:t>
      </w:r>
      <w:r>
        <w:rPr>
          <w:rFonts w:ascii="仿宋" w:hAnsi="仿宋" w:eastAsia="仿宋" w:cs="仿宋"/>
          <w:spacing w:val="-42"/>
          <w:sz w:val="24"/>
          <w:szCs w:val="24"/>
        </w:rPr>
        <w:t xml:space="preserve"> </w:t>
      </w:r>
      <w:r>
        <w:rPr>
          <w:rFonts w:ascii="仿宋" w:hAnsi="仿宋" w:eastAsia="仿宋" w:cs="仿宋"/>
          <w:spacing w:val="-4"/>
          <w:sz w:val="24"/>
          <w:szCs w:val="24"/>
        </w:rPr>
        <w:t>从更正公告发布时间开始，供应商应在供应商须知前附表规定的时间内从当</w:t>
      </w:r>
      <w:r>
        <w:rPr>
          <w:rFonts w:ascii="仿宋" w:hAnsi="仿宋" w:eastAsia="仿宋" w:cs="仿宋"/>
          <w:sz w:val="24"/>
          <w:szCs w:val="24"/>
        </w:rPr>
        <w:t xml:space="preserve"> </w:t>
      </w:r>
      <w:r>
        <w:rPr>
          <w:rFonts w:ascii="仿宋" w:hAnsi="仿宋" w:eastAsia="仿宋" w:cs="仿宋"/>
          <w:spacing w:val="-2"/>
          <w:sz w:val="24"/>
          <w:szCs w:val="24"/>
        </w:rPr>
        <w:t>地政府采购网上下载或者从网上直接打印公告，加盖供应商单位公章以及确认日期，采用信函、传真或者直接送达的形式通知采购代理机构。否则，即视为同意和接受该公告</w:t>
      </w:r>
      <w:r>
        <w:rPr>
          <w:rFonts w:ascii="仿宋" w:hAnsi="仿宋" w:eastAsia="仿宋" w:cs="仿宋"/>
          <w:spacing w:val="-16"/>
          <w:sz w:val="24"/>
          <w:szCs w:val="24"/>
        </w:rPr>
        <w:t>内容。</w:t>
      </w:r>
    </w:p>
    <w:p w14:paraId="09AA5EC7">
      <w:pPr>
        <w:spacing w:before="179" w:line="222" w:lineRule="auto"/>
        <w:ind w:left="490"/>
        <w:rPr>
          <w:rFonts w:ascii="仿宋" w:hAnsi="仿宋" w:eastAsia="仿宋" w:cs="仿宋"/>
          <w:sz w:val="24"/>
          <w:szCs w:val="24"/>
        </w:rPr>
      </w:pPr>
      <w:r>
        <w:rPr>
          <w:rFonts w:ascii="仿宋" w:hAnsi="仿宋" w:eastAsia="仿宋" w:cs="仿宋"/>
          <w:spacing w:val="-3"/>
          <w:sz w:val="24"/>
          <w:szCs w:val="24"/>
        </w:rPr>
        <w:t>10.3</w:t>
      </w:r>
      <w:r>
        <w:rPr>
          <w:rFonts w:ascii="仿宋" w:hAnsi="仿宋" w:eastAsia="仿宋" w:cs="仿宋"/>
          <w:spacing w:val="-37"/>
          <w:sz w:val="24"/>
          <w:szCs w:val="24"/>
        </w:rPr>
        <w:t xml:space="preserve"> </w:t>
      </w:r>
      <w:r>
        <w:rPr>
          <w:rFonts w:ascii="仿宋" w:hAnsi="仿宋" w:eastAsia="仿宋" w:cs="仿宋"/>
          <w:spacing w:val="-3"/>
          <w:sz w:val="24"/>
          <w:szCs w:val="24"/>
        </w:rPr>
        <w:t>延长报价截止时间和开标时间</w:t>
      </w:r>
    </w:p>
    <w:p w14:paraId="13921605">
      <w:pPr>
        <w:spacing w:before="179" w:line="360" w:lineRule="auto"/>
        <w:ind w:firstLine="481"/>
        <w:rPr>
          <w:rFonts w:ascii="仿宋" w:hAnsi="仿宋" w:eastAsia="仿宋" w:cs="仿宋"/>
          <w:sz w:val="24"/>
          <w:szCs w:val="24"/>
        </w:rPr>
      </w:pPr>
      <w:r>
        <w:rPr>
          <w:rFonts w:ascii="仿宋" w:hAnsi="仿宋" w:eastAsia="仿宋" w:cs="仿宋"/>
          <w:spacing w:val="-2"/>
          <w:sz w:val="24"/>
          <w:szCs w:val="24"/>
        </w:rPr>
        <w:t>采购人可以视采购具体情况，延长报价截止时间和开标时间，但至少应当在采购文</w:t>
      </w:r>
      <w:r>
        <w:rPr>
          <w:rFonts w:ascii="仿宋" w:hAnsi="仿宋" w:eastAsia="仿宋" w:cs="仿宋"/>
          <w:spacing w:val="2"/>
          <w:sz w:val="24"/>
          <w:szCs w:val="24"/>
        </w:rPr>
        <w:t xml:space="preserve"> </w:t>
      </w:r>
      <w:r>
        <w:rPr>
          <w:rFonts w:ascii="仿宋" w:hAnsi="仿宋" w:eastAsia="仿宋" w:cs="仿宋"/>
          <w:spacing w:val="-4"/>
          <w:sz w:val="24"/>
          <w:szCs w:val="24"/>
        </w:rPr>
        <w:t>件要求提交首次响应文件的截止时间3</w:t>
      </w:r>
      <w:r>
        <w:rPr>
          <w:rFonts w:ascii="仿宋" w:hAnsi="仿宋" w:eastAsia="仿宋" w:cs="仿宋"/>
          <w:spacing w:val="-67"/>
          <w:sz w:val="24"/>
          <w:szCs w:val="24"/>
        </w:rPr>
        <w:t xml:space="preserve"> </w:t>
      </w:r>
      <w:r>
        <w:rPr>
          <w:rFonts w:ascii="仿宋" w:hAnsi="仿宋" w:eastAsia="仿宋" w:cs="仿宋"/>
          <w:spacing w:val="-4"/>
          <w:sz w:val="24"/>
          <w:szCs w:val="24"/>
        </w:rPr>
        <w:t>个工作</w:t>
      </w:r>
      <w:r>
        <w:rPr>
          <w:rFonts w:ascii="仿宋" w:hAnsi="仿宋" w:eastAsia="仿宋" w:cs="仿宋"/>
          <w:spacing w:val="-5"/>
          <w:sz w:val="24"/>
          <w:szCs w:val="24"/>
        </w:rPr>
        <w:t>日前，在当地政府采购网上发布更正公告</w:t>
      </w:r>
      <w:r>
        <w:rPr>
          <w:rFonts w:ascii="仿宋" w:hAnsi="仿宋" w:eastAsia="仿宋" w:cs="仿宋"/>
          <w:spacing w:val="-2"/>
          <w:sz w:val="24"/>
          <w:szCs w:val="24"/>
        </w:rPr>
        <w:t>通知所有采购文件收受人。</w:t>
      </w:r>
    </w:p>
    <w:p w14:paraId="22602457">
      <w:pPr>
        <w:spacing w:before="235" w:line="228" w:lineRule="auto"/>
        <w:ind w:left="569"/>
        <w:outlineLvl w:val="2"/>
        <w:rPr>
          <w:rFonts w:ascii="楷体" w:hAnsi="楷体" w:eastAsia="楷体" w:cs="楷体"/>
          <w:sz w:val="28"/>
          <w:szCs w:val="28"/>
        </w:rPr>
      </w:pPr>
      <w:bookmarkStart w:id="30" w:name="bookmark17"/>
      <w:bookmarkEnd w:id="30"/>
      <w:r>
        <w:rPr>
          <w:rFonts w:ascii="楷体" w:hAnsi="楷体" w:eastAsia="楷体" w:cs="楷体"/>
          <w:spacing w:val="-3"/>
          <w:sz w:val="28"/>
          <w:szCs w:val="28"/>
        </w:rPr>
        <w:t>11.响应文件的组成</w:t>
      </w:r>
    </w:p>
    <w:p w14:paraId="209E22D6">
      <w:pPr>
        <w:spacing w:before="223" w:line="468" w:lineRule="exact"/>
        <w:ind w:right="65"/>
        <w:jc w:val="right"/>
        <w:rPr>
          <w:rFonts w:ascii="仿宋" w:hAnsi="仿宋" w:eastAsia="仿宋" w:cs="仿宋"/>
          <w:sz w:val="24"/>
          <w:szCs w:val="24"/>
        </w:rPr>
      </w:pPr>
      <w:r>
        <w:rPr>
          <w:rFonts w:ascii="仿宋" w:hAnsi="仿宋" w:eastAsia="仿宋" w:cs="仿宋"/>
          <w:spacing w:val="-4"/>
          <w:position w:val="17"/>
          <w:sz w:val="24"/>
          <w:szCs w:val="24"/>
        </w:rPr>
        <w:t>11.1</w:t>
      </w:r>
      <w:r>
        <w:rPr>
          <w:rFonts w:ascii="仿宋" w:hAnsi="仿宋" w:eastAsia="仿宋" w:cs="仿宋"/>
          <w:spacing w:val="-43"/>
          <w:position w:val="17"/>
          <w:sz w:val="24"/>
          <w:szCs w:val="24"/>
        </w:rPr>
        <w:t xml:space="preserve"> </w:t>
      </w:r>
      <w:r>
        <w:rPr>
          <w:rFonts w:ascii="仿宋" w:hAnsi="仿宋" w:eastAsia="仿宋" w:cs="仿宋"/>
          <w:spacing w:val="-4"/>
          <w:position w:val="17"/>
          <w:sz w:val="24"/>
          <w:szCs w:val="24"/>
        </w:rPr>
        <w:t>供应商应按照采购文件的要求以及格式编制响应文件，并保证其真实性</w:t>
      </w:r>
      <w:r>
        <w:rPr>
          <w:rFonts w:ascii="仿宋" w:hAnsi="仿宋" w:eastAsia="仿宋" w:cs="仿宋"/>
          <w:spacing w:val="-5"/>
          <w:position w:val="17"/>
          <w:sz w:val="24"/>
          <w:szCs w:val="24"/>
        </w:rPr>
        <w:t>、准确</w:t>
      </w:r>
    </w:p>
    <w:p w14:paraId="092238A6">
      <w:pPr>
        <w:spacing w:line="220" w:lineRule="auto"/>
        <w:ind w:left="4"/>
        <w:rPr>
          <w:rFonts w:ascii="仿宋" w:hAnsi="仿宋" w:eastAsia="仿宋" w:cs="仿宋"/>
          <w:sz w:val="24"/>
          <w:szCs w:val="24"/>
        </w:rPr>
      </w:pPr>
      <w:r>
        <w:rPr>
          <w:rFonts w:ascii="仿宋" w:hAnsi="仿宋" w:eastAsia="仿宋" w:cs="仿宋"/>
          <w:spacing w:val="-1"/>
          <w:sz w:val="24"/>
          <w:szCs w:val="24"/>
        </w:rPr>
        <w:t>性以及完整性，并按照采购文件要求提交全部资料并做出实质性响应。</w:t>
      </w:r>
    </w:p>
    <w:p w14:paraId="3B8776C0">
      <w:pPr>
        <w:spacing w:before="181" w:line="221" w:lineRule="auto"/>
        <w:ind w:left="490"/>
        <w:rPr>
          <w:rFonts w:ascii="仿宋" w:hAnsi="仿宋" w:eastAsia="仿宋" w:cs="仿宋"/>
          <w:sz w:val="24"/>
          <w:szCs w:val="24"/>
        </w:rPr>
      </w:pPr>
      <w:r>
        <w:rPr>
          <w:rFonts w:ascii="仿宋" w:hAnsi="仿宋" w:eastAsia="仿宋" w:cs="仿宋"/>
          <w:spacing w:val="-2"/>
          <w:sz w:val="24"/>
          <w:szCs w:val="24"/>
        </w:rPr>
        <w:t>11.2</w:t>
      </w:r>
      <w:r>
        <w:rPr>
          <w:rFonts w:ascii="仿宋" w:hAnsi="仿宋" w:eastAsia="仿宋" w:cs="仿宋"/>
          <w:spacing w:val="-36"/>
          <w:sz w:val="24"/>
          <w:szCs w:val="24"/>
        </w:rPr>
        <w:t xml:space="preserve"> </w:t>
      </w:r>
      <w:r>
        <w:rPr>
          <w:rFonts w:ascii="仿宋" w:hAnsi="仿宋" w:eastAsia="仿宋" w:cs="仿宋"/>
          <w:spacing w:val="-2"/>
          <w:sz w:val="24"/>
          <w:szCs w:val="24"/>
        </w:rPr>
        <w:t>响应文件组成：详见“第六章响应文件格式</w:t>
      </w:r>
      <w:r>
        <w:rPr>
          <w:rFonts w:ascii="仿宋" w:hAnsi="仿宋" w:eastAsia="仿宋" w:cs="仿宋"/>
          <w:spacing w:val="-88"/>
          <w:sz w:val="24"/>
          <w:szCs w:val="24"/>
        </w:rPr>
        <w:t xml:space="preserve"> </w:t>
      </w:r>
      <w:r>
        <w:rPr>
          <w:rFonts w:ascii="仿宋" w:hAnsi="仿宋" w:eastAsia="仿宋" w:cs="仿宋"/>
          <w:spacing w:val="-2"/>
          <w:sz w:val="24"/>
          <w:szCs w:val="24"/>
        </w:rPr>
        <w:t>”。</w:t>
      </w:r>
    </w:p>
    <w:p w14:paraId="13DDB7F8">
      <w:pPr>
        <w:spacing w:before="181" w:line="220" w:lineRule="auto"/>
        <w:ind w:left="490"/>
        <w:rPr>
          <w:rFonts w:ascii="仿宋" w:hAnsi="仿宋" w:eastAsia="仿宋" w:cs="仿宋"/>
          <w:sz w:val="24"/>
          <w:szCs w:val="24"/>
        </w:rPr>
      </w:pPr>
      <w:r>
        <w:rPr>
          <w:rFonts w:ascii="仿宋" w:hAnsi="仿宋" w:eastAsia="仿宋" w:cs="仿宋"/>
          <w:spacing w:val="-2"/>
          <w:sz w:val="24"/>
          <w:szCs w:val="24"/>
        </w:rPr>
        <w:t>11.3</w:t>
      </w:r>
      <w:r>
        <w:rPr>
          <w:rFonts w:ascii="仿宋" w:hAnsi="仿宋" w:eastAsia="仿宋" w:cs="仿宋"/>
          <w:spacing w:val="-28"/>
          <w:sz w:val="24"/>
          <w:szCs w:val="24"/>
        </w:rPr>
        <w:t xml:space="preserve"> </w:t>
      </w:r>
      <w:r>
        <w:rPr>
          <w:rFonts w:ascii="仿宋" w:hAnsi="仿宋" w:eastAsia="仿宋" w:cs="仿宋"/>
          <w:spacing w:val="-2"/>
          <w:sz w:val="24"/>
          <w:szCs w:val="24"/>
        </w:rPr>
        <w:t>采购文件要求和供应商认为应介绍或者提交的资料和文件。</w:t>
      </w:r>
    </w:p>
    <w:p w14:paraId="2876F118">
      <w:pPr>
        <w:spacing w:before="238" w:line="230" w:lineRule="auto"/>
        <w:ind w:left="569"/>
        <w:outlineLvl w:val="2"/>
        <w:rPr>
          <w:rFonts w:ascii="楷体" w:hAnsi="楷体" w:eastAsia="楷体" w:cs="楷体"/>
          <w:sz w:val="28"/>
          <w:szCs w:val="28"/>
        </w:rPr>
      </w:pPr>
      <w:bookmarkStart w:id="31" w:name="bookmark18"/>
      <w:bookmarkEnd w:id="31"/>
      <w:r>
        <w:rPr>
          <w:rFonts w:ascii="楷体" w:hAnsi="楷体" w:eastAsia="楷体" w:cs="楷体"/>
          <w:spacing w:val="-4"/>
          <w:sz w:val="28"/>
          <w:szCs w:val="28"/>
        </w:rPr>
        <w:t>12.响应报价</w:t>
      </w:r>
    </w:p>
    <w:p w14:paraId="75EF1D58">
      <w:pPr>
        <w:spacing w:before="219" w:line="222" w:lineRule="auto"/>
        <w:ind w:left="490"/>
        <w:rPr>
          <w:rFonts w:ascii="仿宋" w:hAnsi="仿宋" w:eastAsia="仿宋" w:cs="仿宋"/>
          <w:sz w:val="24"/>
          <w:szCs w:val="24"/>
        </w:rPr>
      </w:pPr>
      <w:r>
        <w:rPr>
          <w:rFonts w:ascii="仿宋" w:hAnsi="仿宋" w:eastAsia="仿宋" w:cs="仿宋"/>
          <w:spacing w:val="-3"/>
          <w:sz w:val="24"/>
          <w:szCs w:val="24"/>
        </w:rPr>
        <w:t>12.1</w:t>
      </w:r>
      <w:r>
        <w:rPr>
          <w:rFonts w:ascii="仿宋" w:hAnsi="仿宋" w:eastAsia="仿宋" w:cs="仿宋"/>
          <w:spacing w:val="-22"/>
          <w:sz w:val="24"/>
          <w:szCs w:val="24"/>
        </w:rPr>
        <w:t xml:space="preserve"> </w:t>
      </w:r>
      <w:r>
        <w:rPr>
          <w:rFonts w:ascii="仿宋" w:hAnsi="仿宋" w:eastAsia="仿宋" w:cs="仿宋"/>
          <w:spacing w:val="-3"/>
          <w:sz w:val="24"/>
          <w:szCs w:val="24"/>
        </w:rPr>
        <w:t>响应报价的范围：见供应商须知前附表。</w:t>
      </w:r>
    </w:p>
    <w:p w14:paraId="66748CBB">
      <w:pPr>
        <w:spacing w:before="180" w:line="221" w:lineRule="auto"/>
        <w:ind w:left="490"/>
        <w:rPr>
          <w:rFonts w:ascii="仿宋" w:hAnsi="仿宋" w:eastAsia="仿宋" w:cs="仿宋"/>
          <w:sz w:val="24"/>
          <w:szCs w:val="24"/>
        </w:rPr>
      </w:pPr>
      <w:r>
        <w:rPr>
          <w:rFonts w:ascii="仿宋" w:hAnsi="仿宋" w:eastAsia="仿宋" w:cs="仿宋"/>
          <w:spacing w:val="-1"/>
          <w:sz w:val="24"/>
          <w:szCs w:val="24"/>
        </w:rPr>
        <w:t>12.2</w:t>
      </w:r>
      <w:r>
        <w:rPr>
          <w:rFonts w:ascii="仿宋" w:hAnsi="仿宋" w:eastAsia="仿宋" w:cs="仿宋"/>
          <w:spacing w:val="-44"/>
          <w:sz w:val="24"/>
          <w:szCs w:val="24"/>
        </w:rPr>
        <w:t xml:space="preserve"> </w:t>
      </w:r>
      <w:r>
        <w:rPr>
          <w:rFonts w:ascii="仿宋" w:hAnsi="仿宋" w:eastAsia="仿宋" w:cs="仿宋"/>
          <w:spacing w:val="-1"/>
          <w:sz w:val="24"/>
          <w:szCs w:val="24"/>
        </w:rPr>
        <w:t>供应商应对所投包中的货物进行报价，对每一包货物的报价</w:t>
      </w:r>
      <w:r>
        <w:rPr>
          <w:rFonts w:ascii="仿宋" w:hAnsi="仿宋" w:eastAsia="仿宋" w:cs="仿宋"/>
          <w:spacing w:val="-2"/>
          <w:sz w:val="24"/>
          <w:szCs w:val="24"/>
        </w:rPr>
        <w:t>必须全部报齐。</w:t>
      </w:r>
    </w:p>
    <w:p w14:paraId="41A7C1A3">
      <w:pPr>
        <w:spacing w:before="180" w:line="222" w:lineRule="auto"/>
        <w:ind w:left="490"/>
        <w:rPr>
          <w:rFonts w:ascii="仿宋" w:hAnsi="仿宋" w:eastAsia="仿宋" w:cs="仿宋"/>
          <w:sz w:val="24"/>
          <w:szCs w:val="24"/>
        </w:rPr>
      </w:pPr>
      <w:r>
        <w:rPr>
          <w:rFonts w:ascii="仿宋" w:hAnsi="仿宋" w:eastAsia="仿宋" w:cs="仿宋"/>
          <w:spacing w:val="-3"/>
          <w:sz w:val="24"/>
          <w:szCs w:val="24"/>
        </w:rPr>
        <w:t>12.3</w:t>
      </w:r>
      <w:r>
        <w:rPr>
          <w:rFonts w:ascii="仿宋" w:hAnsi="仿宋" w:eastAsia="仿宋" w:cs="仿宋"/>
          <w:spacing w:val="-22"/>
          <w:sz w:val="24"/>
          <w:szCs w:val="24"/>
        </w:rPr>
        <w:t xml:space="preserve"> </w:t>
      </w:r>
      <w:r>
        <w:rPr>
          <w:rFonts w:ascii="仿宋" w:hAnsi="仿宋" w:eastAsia="仿宋" w:cs="仿宋"/>
          <w:spacing w:val="-3"/>
          <w:sz w:val="24"/>
          <w:szCs w:val="24"/>
        </w:rPr>
        <w:t>响应报价的次数：见供应商须知前附表。</w:t>
      </w:r>
    </w:p>
    <w:p w14:paraId="5BEC5FDE">
      <w:pPr>
        <w:spacing w:before="180" w:line="222" w:lineRule="auto"/>
        <w:ind w:left="490"/>
        <w:rPr>
          <w:rFonts w:ascii="仿宋" w:hAnsi="仿宋" w:eastAsia="仿宋" w:cs="仿宋"/>
          <w:sz w:val="24"/>
          <w:szCs w:val="24"/>
        </w:rPr>
      </w:pPr>
      <w:r>
        <w:rPr>
          <w:rFonts w:ascii="仿宋" w:hAnsi="仿宋" w:eastAsia="仿宋" w:cs="仿宋"/>
          <w:spacing w:val="-1"/>
          <w:sz w:val="24"/>
          <w:szCs w:val="24"/>
        </w:rPr>
        <w:t>12.4</w:t>
      </w:r>
      <w:r>
        <w:rPr>
          <w:rFonts w:ascii="仿宋" w:hAnsi="仿宋" w:eastAsia="仿宋" w:cs="仿宋"/>
          <w:spacing w:val="-44"/>
          <w:sz w:val="24"/>
          <w:szCs w:val="24"/>
        </w:rPr>
        <w:t xml:space="preserve"> </w:t>
      </w:r>
      <w:r>
        <w:rPr>
          <w:rFonts w:ascii="仿宋" w:hAnsi="仿宋" w:eastAsia="仿宋" w:cs="仿宋"/>
          <w:spacing w:val="-1"/>
          <w:sz w:val="24"/>
          <w:szCs w:val="24"/>
        </w:rPr>
        <w:t>供应商不得以任何方式或者方法提供</w:t>
      </w:r>
      <w:r>
        <w:rPr>
          <w:rFonts w:ascii="仿宋" w:hAnsi="仿宋" w:eastAsia="仿宋" w:cs="仿宋"/>
          <w:spacing w:val="-2"/>
          <w:sz w:val="24"/>
          <w:szCs w:val="24"/>
        </w:rPr>
        <w:t>报价以外的任何附赠条款。</w:t>
      </w:r>
    </w:p>
    <w:p w14:paraId="1A725BCA">
      <w:pPr>
        <w:spacing w:before="180" w:line="220" w:lineRule="auto"/>
        <w:ind w:left="490"/>
        <w:rPr>
          <w:rFonts w:ascii="仿宋" w:hAnsi="仿宋" w:eastAsia="仿宋" w:cs="仿宋"/>
          <w:sz w:val="24"/>
          <w:szCs w:val="24"/>
        </w:rPr>
      </w:pPr>
      <w:r>
        <w:rPr>
          <w:rFonts w:ascii="仿宋" w:hAnsi="仿宋" w:eastAsia="仿宋" w:cs="仿宋"/>
          <w:spacing w:val="-4"/>
          <w:sz w:val="24"/>
          <w:szCs w:val="24"/>
        </w:rPr>
        <w:t>12.5</w:t>
      </w:r>
      <w:r>
        <w:rPr>
          <w:rFonts w:ascii="仿宋" w:hAnsi="仿宋" w:eastAsia="仿宋" w:cs="仿宋"/>
          <w:spacing w:val="-43"/>
          <w:sz w:val="24"/>
          <w:szCs w:val="24"/>
        </w:rPr>
        <w:t xml:space="preserve"> </w:t>
      </w:r>
      <w:r>
        <w:rPr>
          <w:rFonts w:ascii="仿宋" w:hAnsi="仿宋" w:eastAsia="仿宋" w:cs="仿宋"/>
          <w:spacing w:val="-4"/>
          <w:sz w:val="24"/>
          <w:szCs w:val="24"/>
        </w:rPr>
        <w:t>供应商应按照采购文件中要求的内容填写报价，并由法定代表人或者被</w:t>
      </w:r>
      <w:r>
        <w:rPr>
          <w:rFonts w:ascii="仿宋" w:hAnsi="仿宋" w:eastAsia="仿宋" w:cs="仿宋"/>
          <w:spacing w:val="-5"/>
          <w:sz w:val="24"/>
          <w:szCs w:val="24"/>
        </w:rPr>
        <w:t>授权代</w:t>
      </w:r>
    </w:p>
    <w:p w14:paraId="26985A07">
      <w:pPr>
        <w:spacing w:before="181" w:line="223" w:lineRule="auto"/>
        <w:ind w:left="2"/>
        <w:rPr>
          <w:rFonts w:ascii="仿宋" w:hAnsi="仿宋" w:eastAsia="仿宋" w:cs="仿宋"/>
          <w:sz w:val="24"/>
          <w:szCs w:val="24"/>
        </w:rPr>
      </w:pPr>
      <w:r>
        <w:rPr>
          <w:rFonts w:ascii="仿宋" w:hAnsi="仿宋" w:eastAsia="仿宋" w:cs="仿宋"/>
          <w:spacing w:val="-5"/>
          <w:sz w:val="24"/>
          <w:szCs w:val="24"/>
        </w:rPr>
        <w:t>表签署。</w:t>
      </w:r>
    </w:p>
    <w:p w14:paraId="4CE3B6A1">
      <w:pPr>
        <w:spacing w:before="178" w:line="468" w:lineRule="exact"/>
        <w:ind w:right="65"/>
        <w:jc w:val="right"/>
        <w:rPr>
          <w:rFonts w:ascii="仿宋" w:hAnsi="仿宋" w:eastAsia="仿宋" w:cs="仿宋"/>
          <w:sz w:val="24"/>
          <w:szCs w:val="24"/>
        </w:rPr>
      </w:pPr>
      <w:r>
        <w:rPr>
          <w:rFonts w:ascii="仿宋" w:hAnsi="仿宋" w:eastAsia="仿宋" w:cs="仿宋"/>
          <w:spacing w:val="-4"/>
          <w:position w:val="17"/>
          <w:sz w:val="24"/>
          <w:szCs w:val="24"/>
        </w:rPr>
        <w:t>12.6</w:t>
      </w:r>
      <w:r>
        <w:rPr>
          <w:rFonts w:ascii="仿宋" w:hAnsi="仿宋" w:eastAsia="仿宋" w:cs="仿宋"/>
          <w:spacing w:val="-43"/>
          <w:position w:val="17"/>
          <w:sz w:val="24"/>
          <w:szCs w:val="24"/>
        </w:rPr>
        <w:t xml:space="preserve"> </w:t>
      </w:r>
      <w:r>
        <w:rPr>
          <w:rFonts w:ascii="仿宋" w:hAnsi="仿宋" w:eastAsia="仿宋" w:cs="仿宋"/>
          <w:spacing w:val="-4"/>
          <w:position w:val="17"/>
          <w:sz w:val="24"/>
          <w:szCs w:val="24"/>
        </w:rPr>
        <w:t>供应商须按照附件格式表中的各单项明细逐项填写，以方便谈判小组对</w:t>
      </w:r>
      <w:r>
        <w:rPr>
          <w:rFonts w:ascii="仿宋" w:hAnsi="仿宋" w:eastAsia="仿宋" w:cs="仿宋"/>
          <w:spacing w:val="-5"/>
          <w:position w:val="17"/>
          <w:sz w:val="24"/>
          <w:szCs w:val="24"/>
        </w:rPr>
        <w:t>各响应</w:t>
      </w:r>
    </w:p>
    <w:p w14:paraId="2436A4A4">
      <w:pPr>
        <w:spacing w:before="2" w:line="220" w:lineRule="auto"/>
        <w:rPr>
          <w:rFonts w:ascii="仿宋" w:hAnsi="仿宋" w:eastAsia="仿宋" w:cs="仿宋"/>
          <w:sz w:val="24"/>
          <w:szCs w:val="24"/>
        </w:rPr>
      </w:pPr>
      <w:r>
        <w:rPr>
          <w:rFonts w:ascii="仿宋" w:hAnsi="仿宋" w:eastAsia="仿宋" w:cs="仿宋"/>
          <w:spacing w:val="-3"/>
          <w:sz w:val="24"/>
          <w:szCs w:val="24"/>
        </w:rPr>
        <w:t>文件进行比较。</w:t>
      </w:r>
    </w:p>
    <w:p w14:paraId="7ABD193E">
      <w:pPr>
        <w:spacing w:before="180" w:line="360" w:lineRule="auto"/>
        <w:ind w:right="65" w:firstLine="490"/>
      </w:pPr>
      <w:r>
        <w:rPr>
          <w:rFonts w:ascii="仿宋" w:hAnsi="仿宋" w:eastAsia="仿宋" w:cs="仿宋"/>
          <w:spacing w:val="-4"/>
          <w:sz w:val="24"/>
          <w:szCs w:val="24"/>
        </w:rPr>
        <w:t>12.7</w:t>
      </w:r>
      <w:r>
        <w:rPr>
          <w:rFonts w:ascii="仿宋" w:hAnsi="仿宋" w:eastAsia="仿宋" w:cs="仿宋"/>
          <w:spacing w:val="-44"/>
          <w:sz w:val="24"/>
          <w:szCs w:val="24"/>
        </w:rPr>
        <w:t xml:space="preserve"> </w:t>
      </w:r>
      <w:r>
        <w:rPr>
          <w:rFonts w:ascii="仿宋" w:hAnsi="仿宋" w:eastAsia="仿宋" w:cs="仿宋"/>
          <w:spacing w:val="-4"/>
          <w:sz w:val="24"/>
          <w:szCs w:val="24"/>
        </w:rPr>
        <w:t>开标时，响应文件中《开标一览表》内容与《报价明细表》内容不一致的</w:t>
      </w:r>
      <w:r>
        <w:rPr>
          <w:rFonts w:ascii="仿宋" w:hAnsi="仿宋" w:eastAsia="仿宋" w:cs="仿宋"/>
          <w:spacing w:val="-5"/>
          <w:sz w:val="24"/>
          <w:szCs w:val="24"/>
        </w:rPr>
        <w:t>，以</w:t>
      </w:r>
      <w:r>
        <w:rPr>
          <w:rFonts w:ascii="仿宋" w:hAnsi="仿宋" w:eastAsia="仿宋" w:cs="仿宋"/>
          <w:sz w:val="24"/>
          <w:szCs w:val="24"/>
        </w:rPr>
        <w:t xml:space="preserve"> </w:t>
      </w:r>
      <w:r>
        <w:rPr>
          <w:rFonts w:ascii="仿宋" w:hAnsi="仿宋" w:eastAsia="仿宋" w:cs="仿宋"/>
          <w:spacing w:val="-2"/>
          <w:sz w:val="24"/>
          <w:szCs w:val="24"/>
        </w:rPr>
        <w:t>《开标一览表》为准。大写金额和小写金额不一致的，以大写金额为准；总价金额与按</w:t>
      </w:r>
      <w:r>
        <w:rPr>
          <w:rFonts w:ascii="仿宋" w:hAnsi="仿宋" w:eastAsia="仿宋" w:cs="仿宋"/>
          <w:spacing w:val="9"/>
          <w:sz w:val="24"/>
          <w:szCs w:val="24"/>
        </w:rPr>
        <w:t xml:space="preserve"> </w:t>
      </w:r>
      <w:r>
        <w:rPr>
          <w:rFonts w:ascii="仿宋" w:hAnsi="仿宋" w:eastAsia="仿宋" w:cs="仿宋"/>
          <w:spacing w:val="-2"/>
          <w:sz w:val="24"/>
          <w:szCs w:val="24"/>
        </w:rPr>
        <w:t>照单价汇总金额不一致的，以单价金额计算结果为准；单价金额小数点有明显错位的，</w:t>
      </w:r>
      <w:r>
        <w:rPr>
          <w:rFonts w:ascii="仿宋" w:hAnsi="仿宋" w:eastAsia="仿宋" w:cs="仿宋"/>
          <w:spacing w:val="9"/>
          <w:sz w:val="24"/>
          <w:szCs w:val="24"/>
        </w:rPr>
        <w:t xml:space="preserve"> </w:t>
      </w:r>
      <w:r>
        <w:rPr>
          <w:rFonts w:ascii="仿宋" w:hAnsi="仿宋" w:eastAsia="仿宋" w:cs="仿宋"/>
          <w:spacing w:val="-2"/>
          <w:sz w:val="24"/>
          <w:szCs w:val="24"/>
        </w:rPr>
        <w:t>应以总价为准，并修改单价；对不同文字文本响应文件的解释发生异议的，以中文文本</w:t>
      </w:r>
      <w:r>
        <w:rPr>
          <w:rFonts w:ascii="仿宋" w:hAnsi="仿宋" w:eastAsia="仿宋" w:cs="仿宋"/>
          <w:spacing w:val="-1"/>
          <w:sz w:val="24"/>
          <w:szCs w:val="24"/>
        </w:rPr>
        <w:t>为准。按照以上原则对错误报价的修正，供应商应签字确认。</w:t>
      </w:r>
    </w:p>
    <w:p w14:paraId="672D0C50">
      <w:pPr>
        <w:spacing w:before="78" w:line="221" w:lineRule="auto"/>
        <w:ind w:left="491"/>
        <w:rPr>
          <w:rFonts w:ascii="仿宋" w:hAnsi="仿宋" w:eastAsia="仿宋" w:cs="仿宋"/>
          <w:sz w:val="24"/>
          <w:szCs w:val="24"/>
        </w:rPr>
      </w:pPr>
      <w:r>
        <w:rPr>
          <w:rFonts w:ascii="仿宋" w:hAnsi="仿宋" w:eastAsia="仿宋" w:cs="仿宋"/>
          <w:spacing w:val="-1"/>
          <w:sz w:val="24"/>
          <w:szCs w:val="24"/>
        </w:rPr>
        <w:t>12.8</w:t>
      </w:r>
      <w:r>
        <w:rPr>
          <w:rFonts w:ascii="仿宋" w:hAnsi="仿宋" w:eastAsia="仿宋" w:cs="仿宋"/>
          <w:spacing w:val="-43"/>
          <w:sz w:val="24"/>
          <w:szCs w:val="24"/>
        </w:rPr>
        <w:t xml:space="preserve"> </w:t>
      </w:r>
      <w:r>
        <w:rPr>
          <w:rFonts w:ascii="仿宋" w:hAnsi="仿宋" w:eastAsia="仿宋" w:cs="仿宋"/>
          <w:spacing w:val="-1"/>
          <w:sz w:val="24"/>
          <w:szCs w:val="24"/>
        </w:rPr>
        <w:t>采购人不接受未经中国海关报验放进入中国境内且产自关</w:t>
      </w:r>
      <w:r>
        <w:rPr>
          <w:rFonts w:ascii="仿宋" w:hAnsi="仿宋" w:eastAsia="仿宋" w:cs="仿宋"/>
          <w:spacing w:val="-2"/>
          <w:sz w:val="24"/>
          <w:szCs w:val="24"/>
        </w:rPr>
        <w:t>境外的货物报价。</w:t>
      </w:r>
    </w:p>
    <w:p w14:paraId="40A593C7">
      <w:pPr>
        <w:spacing w:before="180" w:line="222" w:lineRule="auto"/>
        <w:ind w:left="491"/>
        <w:rPr>
          <w:rFonts w:ascii="仿宋" w:hAnsi="仿宋" w:eastAsia="仿宋" w:cs="仿宋"/>
          <w:sz w:val="24"/>
          <w:szCs w:val="24"/>
        </w:rPr>
      </w:pPr>
      <w:r>
        <w:rPr>
          <w:rFonts w:ascii="仿宋" w:hAnsi="仿宋" w:eastAsia="仿宋" w:cs="仿宋"/>
          <w:spacing w:val="-1"/>
          <w:sz w:val="24"/>
          <w:szCs w:val="24"/>
        </w:rPr>
        <w:t>12.9</w:t>
      </w:r>
      <w:r>
        <w:rPr>
          <w:rFonts w:ascii="仿宋" w:hAnsi="仿宋" w:eastAsia="仿宋" w:cs="仿宋"/>
          <w:spacing w:val="-44"/>
          <w:sz w:val="24"/>
          <w:szCs w:val="24"/>
        </w:rPr>
        <w:t xml:space="preserve"> </w:t>
      </w:r>
      <w:r>
        <w:rPr>
          <w:rFonts w:ascii="仿宋" w:hAnsi="仿宋" w:eastAsia="仿宋" w:cs="仿宋"/>
          <w:spacing w:val="-1"/>
          <w:sz w:val="24"/>
          <w:szCs w:val="24"/>
        </w:rPr>
        <w:t>供应商须知前附表未规定可以采购进口产品的，不允许进口</w:t>
      </w:r>
      <w:r>
        <w:rPr>
          <w:rFonts w:ascii="仿宋" w:hAnsi="仿宋" w:eastAsia="仿宋" w:cs="仿宋"/>
          <w:spacing w:val="-2"/>
          <w:sz w:val="24"/>
          <w:szCs w:val="24"/>
        </w:rPr>
        <w:t>产品参加报价。</w:t>
      </w:r>
    </w:p>
    <w:p w14:paraId="6E116710">
      <w:pPr>
        <w:spacing w:before="235" w:line="228" w:lineRule="auto"/>
        <w:ind w:left="569"/>
        <w:outlineLvl w:val="2"/>
        <w:rPr>
          <w:rFonts w:ascii="楷体" w:hAnsi="楷体" w:eastAsia="楷体" w:cs="楷体"/>
          <w:sz w:val="28"/>
          <w:szCs w:val="28"/>
        </w:rPr>
      </w:pPr>
      <w:bookmarkStart w:id="32" w:name="bookmark19"/>
      <w:bookmarkEnd w:id="32"/>
      <w:r>
        <w:rPr>
          <w:rFonts w:ascii="楷体" w:hAnsi="楷体" w:eastAsia="楷体" w:cs="楷体"/>
          <w:spacing w:val="-2"/>
          <w:sz w:val="28"/>
          <w:szCs w:val="28"/>
        </w:rPr>
        <w:t>13.响应文件格式以及编制要求</w:t>
      </w:r>
    </w:p>
    <w:p w14:paraId="49413DAE">
      <w:pPr>
        <w:spacing w:before="222" w:line="221" w:lineRule="auto"/>
        <w:ind w:left="491"/>
        <w:rPr>
          <w:rFonts w:ascii="仿宋" w:hAnsi="仿宋" w:eastAsia="仿宋" w:cs="仿宋"/>
          <w:sz w:val="24"/>
          <w:szCs w:val="24"/>
        </w:rPr>
      </w:pPr>
      <w:r>
        <w:rPr>
          <w:rFonts w:ascii="仿宋" w:hAnsi="仿宋" w:eastAsia="仿宋" w:cs="仿宋"/>
          <w:spacing w:val="-3"/>
          <w:sz w:val="24"/>
          <w:szCs w:val="24"/>
        </w:rPr>
        <w:t>13.1</w:t>
      </w:r>
      <w:r>
        <w:rPr>
          <w:rFonts w:ascii="仿宋" w:hAnsi="仿宋" w:eastAsia="仿宋" w:cs="仿宋"/>
          <w:spacing w:val="-28"/>
          <w:sz w:val="24"/>
          <w:szCs w:val="24"/>
        </w:rPr>
        <w:t xml:space="preserve"> </w:t>
      </w:r>
      <w:r>
        <w:rPr>
          <w:rFonts w:ascii="仿宋" w:hAnsi="仿宋" w:eastAsia="仿宋" w:cs="仿宋"/>
          <w:spacing w:val="-3"/>
          <w:sz w:val="24"/>
          <w:szCs w:val="24"/>
        </w:rPr>
        <w:t>响应文件应按所投包分别进行编制。</w:t>
      </w:r>
    </w:p>
    <w:p w14:paraId="265A4FCC">
      <w:pPr>
        <w:spacing w:before="180" w:line="222" w:lineRule="auto"/>
        <w:ind w:left="491"/>
        <w:rPr>
          <w:rFonts w:ascii="仿宋" w:hAnsi="仿宋" w:eastAsia="仿宋" w:cs="仿宋"/>
          <w:sz w:val="24"/>
          <w:szCs w:val="24"/>
        </w:rPr>
      </w:pPr>
      <w:r>
        <w:rPr>
          <w:rFonts w:ascii="仿宋" w:hAnsi="仿宋" w:eastAsia="仿宋" w:cs="仿宋"/>
          <w:spacing w:val="-3"/>
          <w:sz w:val="24"/>
          <w:szCs w:val="24"/>
        </w:rPr>
        <w:t>13.2</w:t>
      </w:r>
      <w:r>
        <w:rPr>
          <w:rFonts w:ascii="仿宋" w:hAnsi="仿宋" w:eastAsia="仿宋" w:cs="仿宋"/>
          <w:spacing w:val="-19"/>
          <w:sz w:val="24"/>
          <w:szCs w:val="24"/>
        </w:rPr>
        <w:t xml:space="preserve"> </w:t>
      </w:r>
      <w:r>
        <w:rPr>
          <w:rFonts w:ascii="仿宋" w:hAnsi="仿宋" w:eastAsia="仿宋" w:cs="仿宋"/>
          <w:spacing w:val="-3"/>
          <w:sz w:val="24"/>
          <w:szCs w:val="24"/>
        </w:rPr>
        <w:t>响应文件编制装订：见供应商须知前附表。</w:t>
      </w:r>
    </w:p>
    <w:p w14:paraId="5D5C23D2">
      <w:pPr>
        <w:spacing w:before="179" w:line="222" w:lineRule="auto"/>
        <w:ind w:left="491"/>
        <w:rPr>
          <w:rFonts w:ascii="仿宋" w:hAnsi="仿宋" w:eastAsia="仿宋" w:cs="仿宋"/>
          <w:spacing w:val="-3"/>
          <w:sz w:val="24"/>
          <w:szCs w:val="24"/>
        </w:rPr>
      </w:pPr>
      <w:r>
        <w:rPr>
          <w:rFonts w:ascii="仿宋" w:hAnsi="仿宋" w:eastAsia="仿宋" w:cs="仿宋"/>
          <w:spacing w:val="-2"/>
          <w:sz w:val="24"/>
          <w:szCs w:val="24"/>
        </w:rPr>
        <w:t>13.3</w:t>
      </w:r>
      <w:r>
        <w:rPr>
          <w:rFonts w:ascii="仿宋" w:hAnsi="仿宋" w:eastAsia="仿宋" w:cs="仿宋"/>
          <w:spacing w:val="-37"/>
          <w:sz w:val="24"/>
          <w:szCs w:val="24"/>
        </w:rPr>
        <w:t xml:space="preserve"> </w:t>
      </w:r>
      <w:r>
        <w:rPr>
          <w:rFonts w:ascii="仿宋" w:hAnsi="仿宋" w:eastAsia="仿宋" w:cs="仿宋"/>
          <w:spacing w:val="-2"/>
          <w:sz w:val="24"/>
          <w:szCs w:val="24"/>
        </w:rPr>
        <w:t>响应文件签署和盖章：</w:t>
      </w:r>
      <w:r>
        <w:rPr>
          <w:rFonts w:hint="eastAsia" w:ascii="仿宋" w:hAnsi="仿宋" w:eastAsia="仿宋" w:cs="仿宋"/>
          <w:spacing w:val="-2"/>
          <w:sz w:val="24"/>
          <w:szCs w:val="24"/>
        </w:rPr>
        <w:t>谈判文件的书写要求、标记要求、签署，未按要求编制，响应文件将不能通过审查，按重大偏离处理，法人或授权委托人在右下角逐页签字加盖公章，正本和副本如有不一致之处，以正本为准</w:t>
      </w:r>
      <w:r>
        <w:rPr>
          <w:rFonts w:ascii="仿宋" w:hAnsi="仿宋" w:eastAsia="仿宋" w:cs="仿宋"/>
          <w:spacing w:val="-3"/>
          <w:sz w:val="24"/>
          <w:szCs w:val="24"/>
        </w:rPr>
        <w:t>。</w:t>
      </w:r>
    </w:p>
    <w:p w14:paraId="0FE2BA52">
      <w:pPr>
        <w:spacing w:before="180" w:line="221" w:lineRule="auto"/>
        <w:jc w:val="right"/>
        <w:rPr>
          <w:rFonts w:ascii="仿宋" w:hAnsi="仿宋" w:eastAsia="仿宋" w:cs="仿宋"/>
          <w:sz w:val="24"/>
          <w:szCs w:val="24"/>
        </w:rPr>
      </w:pPr>
      <w:r>
        <w:rPr>
          <w:rFonts w:ascii="仿宋" w:hAnsi="仿宋" w:eastAsia="仿宋" w:cs="仿宋"/>
          <w:spacing w:val="-4"/>
          <w:sz w:val="24"/>
          <w:szCs w:val="24"/>
        </w:rPr>
        <w:t>13.</w:t>
      </w:r>
      <w:r>
        <w:rPr>
          <w:rFonts w:hint="eastAsia" w:ascii="仿宋" w:hAnsi="仿宋" w:eastAsia="仿宋" w:cs="仿宋"/>
          <w:spacing w:val="-4"/>
          <w:sz w:val="24"/>
          <w:szCs w:val="24"/>
          <w:lang w:val="en-US" w:eastAsia="zh-CN"/>
        </w:rPr>
        <w:t>4</w:t>
      </w:r>
      <w:r>
        <w:rPr>
          <w:rFonts w:ascii="仿宋" w:hAnsi="仿宋" w:eastAsia="仿宋" w:cs="仿宋"/>
          <w:spacing w:val="-43"/>
          <w:sz w:val="24"/>
          <w:szCs w:val="24"/>
        </w:rPr>
        <w:t xml:space="preserve"> </w:t>
      </w:r>
      <w:r>
        <w:rPr>
          <w:rFonts w:ascii="仿宋" w:hAnsi="仿宋" w:eastAsia="仿宋" w:cs="仿宋"/>
          <w:spacing w:val="-4"/>
          <w:sz w:val="24"/>
          <w:szCs w:val="24"/>
        </w:rPr>
        <w:t>供应商可对供货现场以及其范围环境进行考察，以获取有关编制响应文</w:t>
      </w:r>
      <w:r>
        <w:rPr>
          <w:rFonts w:ascii="仿宋" w:hAnsi="仿宋" w:eastAsia="仿宋" w:cs="仿宋"/>
          <w:spacing w:val="-5"/>
          <w:sz w:val="24"/>
          <w:szCs w:val="24"/>
        </w:rPr>
        <w:t>件和签</w:t>
      </w:r>
    </w:p>
    <w:p w14:paraId="295411DA">
      <w:pPr>
        <w:spacing w:before="181" w:line="220" w:lineRule="auto"/>
        <w:rPr>
          <w:rFonts w:ascii="仿宋" w:hAnsi="仿宋" w:eastAsia="仿宋" w:cs="仿宋"/>
          <w:sz w:val="24"/>
          <w:szCs w:val="24"/>
        </w:rPr>
      </w:pPr>
      <w:r>
        <w:rPr>
          <w:rFonts w:ascii="仿宋" w:hAnsi="仿宋" w:eastAsia="仿宋" w:cs="仿宋"/>
          <w:spacing w:val="-1"/>
          <w:sz w:val="24"/>
          <w:szCs w:val="24"/>
        </w:rPr>
        <w:t>署实施合同所需的各项资料，供应商应承担现场考察的费用、责任和风险。</w:t>
      </w:r>
    </w:p>
    <w:p w14:paraId="61A389A7">
      <w:pPr>
        <w:spacing w:before="182" w:line="468" w:lineRule="exact"/>
        <w:jc w:val="right"/>
        <w:rPr>
          <w:rFonts w:ascii="仿宋" w:hAnsi="仿宋" w:eastAsia="仿宋" w:cs="仿宋"/>
          <w:sz w:val="24"/>
          <w:szCs w:val="24"/>
        </w:rPr>
      </w:pPr>
      <w:r>
        <w:rPr>
          <w:rFonts w:ascii="仿宋" w:hAnsi="仿宋" w:eastAsia="仿宋" w:cs="仿宋"/>
          <w:spacing w:val="-4"/>
          <w:position w:val="17"/>
          <w:sz w:val="24"/>
          <w:szCs w:val="24"/>
        </w:rPr>
        <w:t>13.</w:t>
      </w:r>
      <w:r>
        <w:rPr>
          <w:rFonts w:hint="eastAsia" w:ascii="仿宋" w:hAnsi="仿宋" w:eastAsia="仿宋" w:cs="仿宋"/>
          <w:spacing w:val="-4"/>
          <w:position w:val="17"/>
          <w:sz w:val="24"/>
          <w:szCs w:val="24"/>
          <w:lang w:val="en-US" w:eastAsia="zh-CN"/>
        </w:rPr>
        <w:t>5</w:t>
      </w:r>
      <w:r>
        <w:rPr>
          <w:rFonts w:ascii="仿宋" w:hAnsi="仿宋" w:eastAsia="仿宋" w:cs="仿宋"/>
          <w:spacing w:val="-43"/>
          <w:position w:val="17"/>
          <w:sz w:val="24"/>
          <w:szCs w:val="24"/>
        </w:rPr>
        <w:t xml:space="preserve"> </w:t>
      </w:r>
      <w:r>
        <w:rPr>
          <w:rFonts w:ascii="仿宋" w:hAnsi="仿宋" w:eastAsia="仿宋" w:cs="仿宋"/>
          <w:spacing w:val="-4"/>
          <w:position w:val="17"/>
          <w:sz w:val="24"/>
          <w:szCs w:val="24"/>
        </w:rPr>
        <w:t>供应商编制响应文件时，应当如实在技术响应表和资信以及商务响应表</w:t>
      </w:r>
      <w:r>
        <w:rPr>
          <w:rFonts w:ascii="仿宋" w:hAnsi="仿宋" w:eastAsia="仿宋" w:cs="仿宋"/>
          <w:spacing w:val="-5"/>
          <w:position w:val="17"/>
          <w:sz w:val="24"/>
          <w:szCs w:val="24"/>
        </w:rPr>
        <w:t>中填写</w:t>
      </w:r>
    </w:p>
    <w:p w14:paraId="667338F5">
      <w:pPr>
        <w:spacing w:line="222" w:lineRule="auto"/>
        <w:ind w:left="8"/>
        <w:rPr>
          <w:rFonts w:ascii="仿宋" w:hAnsi="仿宋" w:eastAsia="仿宋" w:cs="仿宋"/>
          <w:sz w:val="24"/>
          <w:szCs w:val="24"/>
        </w:rPr>
      </w:pPr>
      <w:r>
        <w:rPr>
          <w:rFonts w:ascii="仿宋" w:hAnsi="仿宋" w:eastAsia="仿宋" w:cs="仿宋"/>
          <w:spacing w:val="-5"/>
          <w:sz w:val="24"/>
          <w:szCs w:val="24"/>
        </w:rPr>
        <w:t>响应情况。</w:t>
      </w:r>
    </w:p>
    <w:p w14:paraId="78753C37">
      <w:pPr>
        <w:spacing w:before="179" w:line="222" w:lineRule="auto"/>
        <w:ind w:left="491"/>
        <w:rPr>
          <w:rFonts w:ascii="仿宋" w:hAnsi="仿宋" w:eastAsia="仿宋" w:cs="仿宋"/>
          <w:sz w:val="24"/>
          <w:szCs w:val="24"/>
        </w:rPr>
      </w:pPr>
      <w:r>
        <w:rPr>
          <w:rFonts w:ascii="仿宋" w:hAnsi="仿宋" w:eastAsia="仿宋" w:cs="仿宋"/>
          <w:spacing w:val="-2"/>
          <w:sz w:val="24"/>
          <w:szCs w:val="24"/>
        </w:rPr>
        <w:t>13.</w:t>
      </w:r>
      <w:r>
        <w:rPr>
          <w:rFonts w:hint="eastAsia" w:ascii="仿宋" w:hAnsi="仿宋" w:eastAsia="仿宋" w:cs="仿宋"/>
          <w:spacing w:val="-2"/>
          <w:sz w:val="24"/>
          <w:szCs w:val="24"/>
          <w:lang w:val="en-US" w:eastAsia="zh-CN"/>
        </w:rPr>
        <w:t>6</w:t>
      </w:r>
      <w:r>
        <w:rPr>
          <w:rFonts w:ascii="仿宋" w:hAnsi="仿宋" w:eastAsia="仿宋" w:cs="仿宋"/>
          <w:spacing w:val="-37"/>
          <w:sz w:val="24"/>
          <w:szCs w:val="24"/>
        </w:rPr>
        <w:t xml:space="preserve"> </w:t>
      </w:r>
      <w:r>
        <w:rPr>
          <w:rFonts w:ascii="仿宋" w:hAnsi="仿宋" w:eastAsia="仿宋" w:cs="仿宋"/>
          <w:spacing w:val="-2"/>
          <w:sz w:val="24"/>
          <w:szCs w:val="24"/>
        </w:rPr>
        <w:t>响应文件份数及要求：见供应商须知前</w:t>
      </w:r>
      <w:r>
        <w:rPr>
          <w:rFonts w:ascii="仿宋" w:hAnsi="仿宋" w:eastAsia="仿宋" w:cs="仿宋"/>
          <w:spacing w:val="-3"/>
          <w:sz w:val="24"/>
          <w:szCs w:val="24"/>
        </w:rPr>
        <w:t>附表。</w:t>
      </w:r>
    </w:p>
    <w:p w14:paraId="398C0F2F">
      <w:pPr>
        <w:spacing w:before="236" w:line="228" w:lineRule="auto"/>
        <w:ind w:left="569"/>
        <w:outlineLvl w:val="2"/>
        <w:rPr>
          <w:rFonts w:ascii="楷体" w:hAnsi="楷体" w:eastAsia="楷体" w:cs="楷体"/>
          <w:sz w:val="28"/>
          <w:szCs w:val="28"/>
        </w:rPr>
      </w:pPr>
      <w:bookmarkStart w:id="33" w:name="bookmark20"/>
      <w:bookmarkEnd w:id="33"/>
      <w:r>
        <w:rPr>
          <w:rFonts w:ascii="楷体" w:hAnsi="楷体" w:eastAsia="楷体" w:cs="楷体"/>
          <w:spacing w:val="-2"/>
          <w:sz w:val="28"/>
          <w:szCs w:val="28"/>
        </w:rPr>
        <w:t>14.响应文件的密封和标记</w:t>
      </w:r>
    </w:p>
    <w:p w14:paraId="3D4ECE56">
      <w:pPr>
        <w:spacing w:before="221" w:line="222" w:lineRule="auto"/>
        <w:ind w:left="482"/>
        <w:rPr>
          <w:rFonts w:ascii="仿宋" w:hAnsi="仿宋" w:eastAsia="仿宋" w:cs="仿宋"/>
          <w:sz w:val="24"/>
          <w:szCs w:val="24"/>
        </w:rPr>
      </w:pPr>
      <w:r>
        <w:rPr>
          <w:rFonts w:ascii="仿宋" w:hAnsi="仿宋" w:eastAsia="仿宋" w:cs="仿宋"/>
          <w:spacing w:val="-2"/>
          <w:sz w:val="24"/>
          <w:szCs w:val="24"/>
        </w:rPr>
        <w:t>见供应商须知前附表。</w:t>
      </w:r>
    </w:p>
    <w:p w14:paraId="48886F88">
      <w:pPr>
        <w:spacing w:before="236" w:line="228" w:lineRule="auto"/>
        <w:ind w:left="569"/>
        <w:outlineLvl w:val="2"/>
        <w:rPr>
          <w:rFonts w:ascii="楷体" w:hAnsi="楷体" w:eastAsia="楷体" w:cs="楷体"/>
          <w:sz w:val="28"/>
          <w:szCs w:val="28"/>
        </w:rPr>
      </w:pPr>
      <w:bookmarkStart w:id="34" w:name="bookmark21"/>
      <w:bookmarkEnd w:id="34"/>
      <w:r>
        <w:rPr>
          <w:rFonts w:ascii="楷体" w:hAnsi="楷体" w:eastAsia="楷体" w:cs="楷体"/>
          <w:spacing w:val="-3"/>
          <w:sz w:val="28"/>
          <w:szCs w:val="28"/>
        </w:rPr>
        <w:t>15.响应文件的递交</w:t>
      </w:r>
    </w:p>
    <w:p w14:paraId="3F79C267">
      <w:pPr>
        <w:spacing w:before="223" w:line="219" w:lineRule="auto"/>
        <w:ind w:left="491"/>
        <w:rPr>
          <w:rFonts w:ascii="仿宋" w:hAnsi="仿宋" w:eastAsia="仿宋" w:cs="仿宋"/>
          <w:sz w:val="24"/>
          <w:szCs w:val="24"/>
        </w:rPr>
      </w:pPr>
      <w:r>
        <w:rPr>
          <w:rFonts w:ascii="仿宋" w:hAnsi="仿宋" w:eastAsia="仿宋" w:cs="仿宋"/>
          <w:spacing w:val="-2"/>
          <w:sz w:val="24"/>
          <w:szCs w:val="24"/>
        </w:rPr>
        <w:t>15.1</w:t>
      </w:r>
      <w:r>
        <w:rPr>
          <w:rFonts w:ascii="仿宋" w:hAnsi="仿宋" w:eastAsia="仿宋" w:cs="仿宋"/>
          <w:spacing w:val="-42"/>
          <w:sz w:val="24"/>
          <w:szCs w:val="24"/>
        </w:rPr>
        <w:t xml:space="preserve"> </w:t>
      </w:r>
      <w:r>
        <w:rPr>
          <w:rFonts w:ascii="仿宋" w:hAnsi="仿宋" w:eastAsia="仿宋" w:cs="仿宋"/>
          <w:spacing w:val="-2"/>
          <w:sz w:val="24"/>
          <w:szCs w:val="24"/>
        </w:rPr>
        <w:t>供应商应在报价截止时间前递交响应文件。</w:t>
      </w:r>
    </w:p>
    <w:p w14:paraId="586695EA">
      <w:pPr>
        <w:spacing w:before="182" w:line="222" w:lineRule="auto"/>
        <w:ind w:left="491"/>
        <w:rPr>
          <w:rFonts w:ascii="仿宋" w:hAnsi="仿宋" w:eastAsia="仿宋" w:cs="仿宋"/>
          <w:sz w:val="24"/>
          <w:szCs w:val="24"/>
        </w:rPr>
      </w:pPr>
      <w:r>
        <w:rPr>
          <w:rFonts w:ascii="仿宋" w:hAnsi="仿宋" w:eastAsia="仿宋" w:cs="仿宋"/>
          <w:spacing w:val="-1"/>
          <w:sz w:val="24"/>
          <w:szCs w:val="24"/>
        </w:rPr>
        <w:t>15.2</w:t>
      </w:r>
      <w:r>
        <w:rPr>
          <w:rFonts w:ascii="仿宋" w:hAnsi="仿宋" w:eastAsia="仿宋" w:cs="仿宋"/>
          <w:spacing w:val="-44"/>
          <w:sz w:val="24"/>
          <w:szCs w:val="24"/>
        </w:rPr>
        <w:t xml:space="preserve"> </w:t>
      </w:r>
      <w:r>
        <w:rPr>
          <w:rFonts w:ascii="仿宋" w:hAnsi="仿宋" w:eastAsia="仿宋" w:cs="仿宋"/>
          <w:spacing w:val="-1"/>
          <w:sz w:val="24"/>
          <w:szCs w:val="24"/>
        </w:rPr>
        <w:t>供应商递交响应文件的时间、地点和要求</w:t>
      </w:r>
      <w:r>
        <w:rPr>
          <w:rFonts w:ascii="仿宋" w:hAnsi="仿宋" w:eastAsia="仿宋" w:cs="仿宋"/>
          <w:spacing w:val="-2"/>
          <w:sz w:val="24"/>
          <w:szCs w:val="24"/>
        </w:rPr>
        <w:t>：见供应商须知前附表。</w:t>
      </w:r>
    </w:p>
    <w:p w14:paraId="42A47E28">
      <w:pPr>
        <w:spacing w:before="181" w:line="222" w:lineRule="auto"/>
        <w:jc w:val="right"/>
        <w:rPr>
          <w:rFonts w:ascii="仿宋" w:hAnsi="仿宋" w:eastAsia="仿宋" w:cs="仿宋"/>
          <w:sz w:val="24"/>
          <w:szCs w:val="24"/>
        </w:rPr>
      </w:pPr>
      <w:r>
        <w:rPr>
          <w:rFonts w:ascii="仿宋" w:hAnsi="仿宋" w:eastAsia="仿宋" w:cs="仿宋"/>
          <w:spacing w:val="-4"/>
          <w:sz w:val="24"/>
          <w:szCs w:val="24"/>
        </w:rPr>
        <w:t>15.3</w:t>
      </w:r>
      <w:r>
        <w:rPr>
          <w:rFonts w:ascii="仿宋" w:hAnsi="仿宋" w:eastAsia="仿宋" w:cs="仿宋"/>
          <w:spacing w:val="-43"/>
          <w:sz w:val="24"/>
          <w:szCs w:val="24"/>
        </w:rPr>
        <w:t xml:space="preserve"> </w:t>
      </w:r>
      <w:r>
        <w:rPr>
          <w:rFonts w:ascii="仿宋" w:hAnsi="仿宋" w:eastAsia="仿宋" w:cs="仿宋"/>
          <w:spacing w:val="-4"/>
          <w:sz w:val="24"/>
          <w:szCs w:val="24"/>
        </w:rPr>
        <w:t>供应商有下列情况之一，采购人或者采购代理机构应当拒绝接收供应商</w:t>
      </w:r>
      <w:r>
        <w:rPr>
          <w:rFonts w:ascii="仿宋" w:hAnsi="仿宋" w:eastAsia="仿宋" w:cs="仿宋"/>
          <w:spacing w:val="-5"/>
          <w:sz w:val="24"/>
          <w:szCs w:val="24"/>
        </w:rPr>
        <w:t>的响应</w:t>
      </w:r>
    </w:p>
    <w:p w14:paraId="4338AB82">
      <w:pPr>
        <w:spacing w:before="179" w:line="222" w:lineRule="auto"/>
        <w:rPr>
          <w:rFonts w:ascii="仿宋" w:hAnsi="仿宋" w:eastAsia="仿宋" w:cs="仿宋"/>
          <w:sz w:val="24"/>
          <w:szCs w:val="24"/>
        </w:rPr>
      </w:pPr>
      <w:r>
        <w:rPr>
          <w:rFonts w:ascii="仿宋" w:hAnsi="仿宋" w:eastAsia="仿宋" w:cs="仿宋"/>
          <w:spacing w:val="-6"/>
          <w:sz w:val="24"/>
          <w:szCs w:val="24"/>
        </w:rPr>
        <w:t>文件：</w:t>
      </w:r>
    </w:p>
    <w:p w14:paraId="5F5C1081">
      <w:pPr>
        <w:spacing w:before="180" w:line="222" w:lineRule="auto"/>
        <w:ind w:left="491"/>
        <w:rPr>
          <w:rFonts w:ascii="仿宋" w:hAnsi="仿宋" w:eastAsia="仿宋" w:cs="仿宋"/>
          <w:sz w:val="24"/>
          <w:szCs w:val="24"/>
        </w:rPr>
      </w:pPr>
      <w:r>
        <w:rPr>
          <w:rFonts w:ascii="仿宋" w:hAnsi="仿宋" w:eastAsia="仿宋" w:cs="仿宋"/>
          <w:spacing w:val="-2"/>
          <w:sz w:val="24"/>
          <w:szCs w:val="24"/>
        </w:rPr>
        <w:t>15.3.1</w:t>
      </w:r>
      <w:r>
        <w:rPr>
          <w:rFonts w:ascii="仿宋" w:hAnsi="仿宋" w:eastAsia="仿宋" w:cs="仿宋"/>
          <w:spacing w:val="-44"/>
          <w:sz w:val="24"/>
          <w:szCs w:val="24"/>
        </w:rPr>
        <w:t xml:space="preserve"> </w:t>
      </w:r>
      <w:r>
        <w:rPr>
          <w:rFonts w:ascii="仿宋" w:hAnsi="仿宋" w:eastAsia="仿宋" w:cs="仿宋"/>
          <w:spacing w:val="-2"/>
          <w:sz w:val="24"/>
          <w:szCs w:val="24"/>
        </w:rPr>
        <w:t>逾期送达的或者未送达指定地点的。</w:t>
      </w:r>
    </w:p>
    <w:p w14:paraId="1682580E">
      <w:pPr>
        <w:spacing w:before="179" w:line="222" w:lineRule="auto"/>
        <w:ind w:left="491"/>
        <w:rPr>
          <w:rFonts w:ascii="仿宋" w:hAnsi="仿宋" w:eastAsia="仿宋" w:cs="仿宋"/>
          <w:sz w:val="24"/>
          <w:szCs w:val="24"/>
        </w:rPr>
      </w:pPr>
      <w:r>
        <w:rPr>
          <w:rFonts w:ascii="仿宋" w:hAnsi="仿宋" w:eastAsia="仿宋" w:cs="仿宋"/>
          <w:spacing w:val="-3"/>
          <w:sz w:val="24"/>
          <w:szCs w:val="24"/>
        </w:rPr>
        <w:t>15.3.2</w:t>
      </w:r>
      <w:r>
        <w:rPr>
          <w:rFonts w:ascii="仿宋" w:hAnsi="仿宋" w:eastAsia="仿宋" w:cs="仿宋"/>
          <w:spacing w:val="-22"/>
          <w:sz w:val="24"/>
          <w:szCs w:val="24"/>
        </w:rPr>
        <w:t xml:space="preserve"> </w:t>
      </w:r>
      <w:r>
        <w:rPr>
          <w:rFonts w:ascii="仿宋" w:hAnsi="仿宋" w:eastAsia="仿宋" w:cs="仿宋"/>
          <w:spacing w:val="-3"/>
          <w:sz w:val="24"/>
          <w:szCs w:val="24"/>
        </w:rPr>
        <w:t>响应文件未按采购文件要求密封的。</w:t>
      </w:r>
    </w:p>
    <w:p w14:paraId="700132F2">
      <w:pPr>
        <w:spacing w:before="179" w:line="222" w:lineRule="auto"/>
        <w:ind w:right="2"/>
        <w:jc w:val="right"/>
        <w:rPr>
          <w:rFonts w:ascii="仿宋" w:hAnsi="仿宋" w:eastAsia="仿宋" w:cs="仿宋"/>
          <w:sz w:val="24"/>
          <w:szCs w:val="24"/>
        </w:rPr>
      </w:pPr>
      <w:r>
        <w:rPr>
          <w:rFonts w:ascii="仿宋" w:hAnsi="仿宋" w:eastAsia="仿宋" w:cs="仿宋"/>
          <w:spacing w:val="2"/>
          <w:sz w:val="24"/>
          <w:szCs w:val="24"/>
        </w:rPr>
        <w:t>15.3.3</w:t>
      </w:r>
      <w:r>
        <w:rPr>
          <w:rFonts w:ascii="仿宋" w:hAnsi="仿宋" w:eastAsia="仿宋" w:cs="仿宋"/>
          <w:spacing w:val="-37"/>
          <w:sz w:val="24"/>
          <w:szCs w:val="24"/>
        </w:rPr>
        <w:t xml:space="preserve"> </w:t>
      </w:r>
      <w:r>
        <w:rPr>
          <w:rFonts w:ascii="仿宋" w:hAnsi="仿宋" w:eastAsia="仿宋" w:cs="仿宋"/>
          <w:spacing w:val="2"/>
          <w:sz w:val="24"/>
          <w:szCs w:val="24"/>
        </w:rPr>
        <w:t>递交响应文件时法定代表人未出示法定代表人身份证明原件和身份证原件</w:t>
      </w:r>
    </w:p>
    <w:p w14:paraId="7983CA9A">
      <w:pPr>
        <w:spacing w:before="180" w:line="222" w:lineRule="auto"/>
        <w:ind w:left="14"/>
        <w:rPr>
          <w:rFonts w:ascii="仿宋" w:hAnsi="仿宋" w:eastAsia="仿宋" w:cs="仿宋"/>
          <w:sz w:val="24"/>
          <w:szCs w:val="24"/>
        </w:rPr>
      </w:pPr>
      <w:r>
        <w:rPr>
          <w:rFonts w:ascii="仿宋" w:hAnsi="仿宋" w:eastAsia="仿宋" w:cs="仿宋"/>
          <w:spacing w:val="-1"/>
          <w:sz w:val="24"/>
          <w:szCs w:val="24"/>
        </w:rPr>
        <w:t>的；被授权代表未出示授权委托书原件和</w:t>
      </w:r>
      <w:r>
        <w:rPr>
          <w:rFonts w:ascii="仿宋" w:hAnsi="仿宋" w:eastAsia="仿宋" w:cs="仿宋"/>
          <w:spacing w:val="-2"/>
          <w:sz w:val="24"/>
          <w:szCs w:val="24"/>
        </w:rPr>
        <w:t>身份证原件的。</w:t>
      </w:r>
    </w:p>
    <w:p w14:paraId="37E7751C">
      <w:pPr>
        <w:spacing w:before="179" w:line="468" w:lineRule="exact"/>
        <w:jc w:val="right"/>
        <w:rPr>
          <w:rFonts w:ascii="仿宋" w:hAnsi="仿宋" w:eastAsia="仿宋" w:cs="仿宋"/>
          <w:sz w:val="24"/>
          <w:szCs w:val="24"/>
        </w:rPr>
      </w:pPr>
      <w:r>
        <w:rPr>
          <w:rFonts w:ascii="仿宋" w:hAnsi="仿宋" w:eastAsia="仿宋" w:cs="仿宋"/>
          <w:spacing w:val="-4"/>
          <w:position w:val="17"/>
          <w:sz w:val="24"/>
          <w:szCs w:val="24"/>
        </w:rPr>
        <w:t>15.4</w:t>
      </w:r>
      <w:r>
        <w:rPr>
          <w:rFonts w:ascii="仿宋" w:hAnsi="仿宋" w:eastAsia="仿宋" w:cs="仿宋"/>
          <w:spacing w:val="-33"/>
          <w:position w:val="17"/>
          <w:sz w:val="24"/>
          <w:szCs w:val="24"/>
        </w:rPr>
        <w:t xml:space="preserve"> </w:t>
      </w:r>
      <w:r>
        <w:rPr>
          <w:rFonts w:ascii="仿宋" w:hAnsi="仿宋" w:eastAsia="仿宋" w:cs="仿宋"/>
          <w:spacing w:val="-4"/>
          <w:position w:val="17"/>
          <w:sz w:val="24"/>
          <w:szCs w:val="24"/>
        </w:rPr>
        <w:t>除供应商须知前附表另有规定外，不论采购过程</w:t>
      </w:r>
      <w:r>
        <w:rPr>
          <w:rFonts w:ascii="仿宋" w:hAnsi="仿宋" w:eastAsia="仿宋" w:cs="仿宋"/>
          <w:spacing w:val="-5"/>
          <w:position w:val="17"/>
          <w:sz w:val="24"/>
          <w:szCs w:val="24"/>
        </w:rPr>
        <w:t>和结果如何，供应商的响应文</w:t>
      </w:r>
    </w:p>
    <w:p w14:paraId="1FB473D7">
      <w:pPr>
        <w:spacing w:line="222" w:lineRule="auto"/>
        <w:rPr>
          <w:rFonts w:ascii="仿宋" w:hAnsi="仿宋" w:eastAsia="仿宋" w:cs="仿宋"/>
          <w:sz w:val="24"/>
          <w:szCs w:val="24"/>
        </w:rPr>
      </w:pPr>
      <w:r>
        <w:rPr>
          <w:rFonts w:ascii="仿宋" w:hAnsi="仿宋" w:eastAsia="仿宋" w:cs="仿宋"/>
          <w:spacing w:val="-3"/>
          <w:sz w:val="24"/>
          <w:szCs w:val="24"/>
        </w:rPr>
        <w:t>件均不退还。</w:t>
      </w:r>
    </w:p>
    <w:p w14:paraId="17694FF0">
      <w:pPr>
        <w:spacing w:before="235" w:line="228" w:lineRule="auto"/>
        <w:ind w:left="569"/>
        <w:outlineLvl w:val="2"/>
        <w:rPr>
          <w:rFonts w:ascii="楷体" w:hAnsi="楷体" w:eastAsia="楷体" w:cs="楷体"/>
          <w:sz w:val="28"/>
          <w:szCs w:val="28"/>
        </w:rPr>
      </w:pPr>
      <w:bookmarkStart w:id="35" w:name="bookmark22"/>
      <w:bookmarkEnd w:id="35"/>
      <w:r>
        <w:rPr>
          <w:rFonts w:ascii="楷体" w:hAnsi="楷体" w:eastAsia="楷体" w:cs="楷体"/>
          <w:spacing w:val="-2"/>
          <w:sz w:val="28"/>
          <w:szCs w:val="28"/>
        </w:rPr>
        <w:t>16.响应文件的修改与撤回</w:t>
      </w:r>
    </w:p>
    <w:p w14:paraId="51711193">
      <w:pPr>
        <w:spacing w:before="222" w:line="360" w:lineRule="auto"/>
        <w:ind w:firstLine="491"/>
        <w:jc w:val="both"/>
        <w:rPr>
          <w:rFonts w:ascii="仿宋" w:hAnsi="仿宋" w:eastAsia="仿宋" w:cs="仿宋"/>
          <w:sz w:val="24"/>
          <w:szCs w:val="24"/>
        </w:rPr>
      </w:pPr>
      <w:r>
        <w:rPr>
          <w:rFonts w:ascii="仿宋" w:hAnsi="仿宋" w:eastAsia="仿宋" w:cs="仿宋"/>
          <w:spacing w:val="-4"/>
          <w:sz w:val="24"/>
          <w:szCs w:val="24"/>
        </w:rPr>
        <w:t>16.1</w:t>
      </w:r>
      <w:r>
        <w:rPr>
          <w:rFonts w:ascii="仿宋" w:hAnsi="仿宋" w:eastAsia="仿宋" w:cs="仿宋"/>
          <w:spacing w:val="-43"/>
          <w:sz w:val="24"/>
          <w:szCs w:val="24"/>
        </w:rPr>
        <w:t xml:space="preserve"> </w:t>
      </w:r>
      <w:r>
        <w:rPr>
          <w:rFonts w:ascii="仿宋" w:hAnsi="仿宋" w:eastAsia="仿宋" w:cs="仿宋"/>
          <w:spacing w:val="-4"/>
          <w:sz w:val="24"/>
          <w:szCs w:val="24"/>
        </w:rPr>
        <w:t>供应商在采购文件要求提交响应文件截止时间前，可以补充、修改、替</w:t>
      </w:r>
      <w:r>
        <w:rPr>
          <w:rFonts w:ascii="仿宋" w:hAnsi="仿宋" w:eastAsia="仿宋" w:cs="仿宋"/>
          <w:spacing w:val="-5"/>
          <w:sz w:val="24"/>
          <w:szCs w:val="24"/>
        </w:rPr>
        <w:t>代或者</w:t>
      </w:r>
      <w:r>
        <w:rPr>
          <w:rFonts w:ascii="仿宋" w:hAnsi="仿宋" w:eastAsia="仿宋" w:cs="仿宋"/>
          <w:sz w:val="24"/>
          <w:szCs w:val="24"/>
        </w:rPr>
        <w:t xml:space="preserve"> </w:t>
      </w:r>
      <w:r>
        <w:rPr>
          <w:rFonts w:ascii="仿宋" w:hAnsi="仿宋" w:eastAsia="仿宋" w:cs="仿宋"/>
          <w:spacing w:val="-2"/>
          <w:sz w:val="24"/>
          <w:szCs w:val="24"/>
        </w:rPr>
        <w:t>撤回已提交的响应文件，并书面形式通知采购人或者采购代理机构。补充、修改的内容</w:t>
      </w:r>
    </w:p>
    <w:p w14:paraId="662B1E42">
      <w:pPr>
        <w:spacing w:before="78" w:line="360" w:lineRule="auto"/>
        <w:ind w:firstLine="491"/>
        <w:jc w:val="both"/>
        <w:rPr>
          <w:rFonts w:ascii="仿宋" w:hAnsi="仿宋" w:eastAsia="仿宋" w:cs="仿宋"/>
          <w:spacing w:val="-3"/>
          <w:sz w:val="24"/>
          <w:szCs w:val="24"/>
        </w:rPr>
      </w:pPr>
      <w:r>
        <w:rPr>
          <w:rFonts w:ascii="仿宋" w:hAnsi="仿宋" w:eastAsia="仿宋" w:cs="仿宋"/>
          <w:spacing w:val="-3"/>
          <w:sz w:val="24"/>
          <w:szCs w:val="24"/>
        </w:rPr>
        <w:t>为响应文件的组成部分。</w:t>
      </w:r>
    </w:p>
    <w:p w14:paraId="20AE619E">
      <w:pPr>
        <w:spacing w:before="78" w:line="360" w:lineRule="auto"/>
        <w:ind w:firstLine="491"/>
        <w:jc w:val="both"/>
        <w:rPr>
          <w:rFonts w:ascii="仿宋" w:hAnsi="仿宋" w:eastAsia="仿宋" w:cs="仿宋"/>
          <w:sz w:val="24"/>
          <w:szCs w:val="24"/>
        </w:rPr>
      </w:pPr>
      <w:r>
        <w:rPr>
          <w:rFonts w:ascii="仿宋" w:hAnsi="仿宋" w:eastAsia="仿宋" w:cs="仿宋"/>
          <w:spacing w:val="-8"/>
          <w:sz w:val="24"/>
          <w:szCs w:val="24"/>
        </w:rPr>
        <w:t>16.2</w:t>
      </w:r>
      <w:r>
        <w:rPr>
          <w:rFonts w:ascii="仿宋" w:hAnsi="仿宋" w:eastAsia="仿宋" w:cs="仿宋"/>
          <w:spacing w:val="-43"/>
          <w:sz w:val="24"/>
          <w:szCs w:val="24"/>
        </w:rPr>
        <w:t xml:space="preserve"> </w:t>
      </w:r>
      <w:r>
        <w:rPr>
          <w:rFonts w:ascii="仿宋" w:hAnsi="仿宋" w:eastAsia="仿宋" w:cs="仿宋"/>
          <w:spacing w:val="-8"/>
          <w:sz w:val="24"/>
          <w:szCs w:val="24"/>
        </w:rPr>
        <w:t>供应商对响应文件的补充、修改，应按照本采购文件有关规定进行</w:t>
      </w:r>
      <w:r>
        <w:rPr>
          <w:rFonts w:ascii="仿宋" w:hAnsi="仿宋" w:eastAsia="仿宋" w:cs="仿宋"/>
          <w:spacing w:val="-9"/>
          <w:sz w:val="24"/>
          <w:szCs w:val="24"/>
        </w:rPr>
        <w:t>编制、密封、</w:t>
      </w:r>
      <w:r>
        <w:rPr>
          <w:rFonts w:ascii="仿宋" w:hAnsi="仿宋" w:eastAsia="仿宋" w:cs="仿宋"/>
          <w:sz w:val="24"/>
          <w:szCs w:val="24"/>
        </w:rPr>
        <w:t xml:space="preserve"> </w:t>
      </w:r>
      <w:r>
        <w:rPr>
          <w:rFonts w:ascii="仿宋" w:hAnsi="仿宋" w:eastAsia="仿宋" w:cs="仿宋"/>
          <w:spacing w:val="-3"/>
          <w:sz w:val="24"/>
          <w:szCs w:val="24"/>
        </w:rPr>
        <w:t>标记、盖章和递交，并在响应文件密封袋上，清楚标明“修改响应文件</w:t>
      </w:r>
      <w:r>
        <w:rPr>
          <w:rFonts w:ascii="仿宋" w:hAnsi="仿宋" w:eastAsia="仿宋" w:cs="仿宋"/>
          <w:spacing w:val="-73"/>
          <w:sz w:val="24"/>
          <w:szCs w:val="24"/>
        </w:rPr>
        <w:t xml:space="preserve"> </w:t>
      </w:r>
      <w:r>
        <w:rPr>
          <w:rFonts w:ascii="仿宋" w:hAnsi="仿宋" w:eastAsia="仿宋" w:cs="仿宋"/>
          <w:spacing w:val="-3"/>
          <w:sz w:val="24"/>
          <w:szCs w:val="24"/>
        </w:rPr>
        <w:t>”或者“撤回报</w:t>
      </w:r>
    </w:p>
    <w:p w14:paraId="0AC45B9B">
      <w:pPr>
        <w:spacing w:line="219" w:lineRule="auto"/>
        <w:ind w:left="1"/>
        <w:rPr>
          <w:rFonts w:ascii="仿宋" w:hAnsi="仿宋" w:eastAsia="仿宋" w:cs="仿宋"/>
          <w:sz w:val="24"/>
          <w:szCs w:val="24"/>
        </w:rPr>
      </w:pPr>
      <w:r>
        <w:rPr>
          <w:rFonts w:ascii="仿宋" w:hAnsi="仿宋" w:eastAsia="仿宋" w:cs="仿宋"/>
          <w:spacing w:val="-10"/>
          <w:sz w:val="24"/>
          <w:szCs w:val="24"/>
        </w:rPr>
        <w:t>价</w:t>
      </w:r>
      <w:r>
        <w:rPr>
          <w:rFonts w:ascii="仿宋" w:hAnsi="仿宋" w:eastAsia="仿宋" w:cs="仿宋"/>
          <w:spacing w:val="-88"/>
          <w:sz w:val="24"/>
          <w:szCs w:val="24"/>
        </w:rPr>
        <w:t xml:space="preserve"> </w:t>
      </w:r>
      <w:r>
        <w:rPr>
          <w:rFonts w:ascii="仿宋" w:hAnsi="仿宋" w:eastAsia="仿宋" w:cs="仿宋"/>
          <w:spacing w:val="-10"/>
          <w:sz w:val="24"/>
          <w:szCs w:val="24"/>
        </w:rPr>
        <w:t>”字样。</w:t>
      </w:r>
    </w:p>
    <w:p w14:paraId="0AECE8EB">
      <w:pPr>
        <w:spacing w:before="182" w:line="360" w:lineRule="auto"/>
        <w:ind w:right="76" w:firstLine="490"/>
        <w:jc w:val="both"/>
        <w:rPr>
          <w:rFonts w:ascii="仿宋" w:hAnsi="仿宋" w:eastAsia="仿宋" w:cs="仿宋"/>
          <w:sz w:val="24"/>
          <w:szCs w:val="24"/>
        </w:rPr>
      </w:pPr>
      <w:r>
        <w:rPr>
          <w:rFonts w:ascii="仿宋" w:hAnsi="仿宋" w:eastAsia="仿宋" w:cs="仿宋"/>
          <w:spacing w:val="-4"/>
          <w:sz w:val="24"/>
          <w:szCs w:val="24"/>
        </w:rPr>
        <w:t>16.3</w:t>
      </w:r>
      <w:r>
        <w:rPr>
          <w:rFonts w:ascii="仿宋" w:hAnsi="仿宋" w:eastAsia="仿宋" w:cs="仿宋"/>
          <w:spacing w:val="-42"/>
          <w:sz w:val="24"/>
          <w:szCs w:val="24"/>
        </w:rPr>
        <w:t xml:space="preserve"> </w:t>
      </w:r>
      <w:r>
        <w:rPr>
          <w:rFonts w:ascii="仿宋" w:hAnsi="仿宋" w:eastAsia="仿宋" w:cs="仿宋"/>
          <w:spacing w:val="-4"/>
          <w:sz w:val="24"/>
          <w:szCs w:val="24"/>
        </w:rPr>
        <w:t>在提交响应文件截止时间后到采购文件规定的报价有效期终止之前，</w:t>
      </w:r>
      <w:r>
        <w:rPr>
          <w:rFonts w:ascii="仿宋" w:hAnsi="仿宋" w:eastAsia="仿宋" w:cs="仿宋"/>
          <w:spacing w:val="-5"/>
          <w:sz w:val="24"/>
          <w:szCs w:val="24"/>
        </w:rPr>
        <w:t>在采购文</w:t>
      </w:r>
      <w:r>
        <w:rPr>
          <w:rFonts w:ascii="仿宋" w:hAnsi="仿宋" w:eastAsia="仿宋" w:cs="仿宋"/>
          <w:sz w:val="24"/>
          <w:szCs w:val="24"/>
        </w:rPr>
        <w:t xml:space="preserve"> </w:t>
      </w:r>
      <w:r>
        <w:rPr>
          <w:rFonts w:ascii="仿宋" w:hAnsi="仿宋" w:eastAsia="仿宋" w:cs="仿宋"/>
          <w:spacing w:val="-2"/>
          <w:sz w:val="24"/>
          <w:szCs w:val="24"/>
        </w:rPr>
        <w:t>件没有变动的情况下，供应商不得补充、修改、替代或者撤回其响应文件。供应商撤回</w:t>
      </w:r>
    </w:p>
    <w:p w14:paraId="1C8F3D33">
      <w:pPr>
        <w:spacing w:before="1" w:line="220" w:lineRule="auto"/>
        <w:ind w:left="6"/>
        <w:rPr>
          <w:rFonts w:ascii="仿宋" w:hAnsi="仿宋" w:eastAsia="仿宋" w:cs="仿宋"/>
          <w:sz w:val="24"/>
          <w:szCs w:val="24"/>
        </w:rPr>
      </w:pPr>
      <w:r>
        <w:rPr>
          <w:rFonts w:ascii="仿宋" w:hAnsi="仿宋" w:eastAsia="仿宋" w:cs="仿宋"/>
          <w:spacing w:val="-1"/>
          <w:sz w:val="24"/>
          <w:szCs w:val="24"/>
        </w:rPr>
        <w:t>全部或者部分响应文件的，其保证金将被没</w:t>
      </w:r>
      <w:r>
        <w:rPr>
          <w:rFonts w:ascii="仿宋" w:hAnsi="仿宋" w:eastAsia="仿宋" w:cs="仿宋"/>
          <w:spacing w:val="-2"/>
          <w:sz w:val="24"/>
          <w:szCs w:val="24"/>
        </w:rPr>
        <w:t>收。</w:t>
      </w:r>
    </w:p>
    <w:p w14:paraId="2B48AEFE">
      <w:pPr>
        <w:spacing w:before="236" w:line="226" w:lineRule="auto"/>
        <w:ind w:left="569"/>
        <w:outlineLvl w:val="2"/>
        <w:rPr>
          <w:rFonts w:ascii="楷体" w:hAnsi="楷体" w:eastAsia="楷体" w:cs="楷体"/>
          <w:sz w:val="28"/>
          <w:szCs w:val="28"/>
        </w:rPr>
      </w:pPr>
      <w:bookmarkStart w:id="36" w:name="bookmark23"/>
      <w:bookmarkEnd w:id="36"/>
      <w:r>
        <w:rPr>
          <w:rFonts w:ascii="楷体" w:hAnsi="楷体" w:eastAsia="楷体" w:cs="楷体"/>
          <w:spacing w:val="-2"/>
          <w:sz w:val="28"/>
          <w:szCs w:val="28"/>
        </w:rPr>
        <w:t>17.保证金（本项目不适用）</w:t>
      </w:r>
    </w:p>
    <w:p w14:paraId="5AAB2ACA">
      <w:pPr>
        <w:spacing w:before="226" w:line="221" w:lineRule="auto"/>
        <w:ind w:left="491"/>
        <w:rPr>
          <w:rFonts w:ascii="仿宋" w:hAnsi="仿宋" w:eastAsia="仿宋" w:cs="仿宋"/>
          <w:sz w:val="24"/>
          <w:szCs w:val="24"/>
        </w:rPr>
      </w:pPr>
      <w:r>
        <w:rPr>
          <w:rFonts w:ascii="仿宋" w:hAnsi="仿宋" w:eastAsia="仿宋" w:cs="仿宋"/>
          <w:spacing w:val="-5"/>
          <w:sz w:val="24"/>
          <w:szCs w:val="24"/>
        </w:rPr>
        <w:t>17.1</w:t>
      </w:r>
      <w:r>
        <w:rPr>
          <w:rFonts w:ascii="仿宋" w:hAnsi="仿宋" w:eastAsia="仿宋" w:cs="仿宋"/>
          <w:spacing w:val="-38"/>
          <w:sz w:val="24"/>
          <w:szCs w:val="24"/>
        </w:rPr>
        <w:t xml:space="preserve"> </w:t>
      </w:r>
      <w:r>
        <w:rPr>
          <w:rFonts w:ascii="仿宋" w:hAnsi="仿宋" w:eastAsia="仿宋" w:cs="仿宋"/>
          <w:spacing w:val="-5"/>
          <w:sz w:val="24"/>
          <w:szCs w:val="24"/>
        </w:rPr>
        <w:t>保证金的交纳</w:t>
      </w:r>
    </w:p>
    <w:p w14:paraId="0676386B">
      <w:pPr>
        <w:spacing w:before="181" w:line="221" w:lineRule="auto"/>
        <w:ind w:left="491"/>
        <w:rPr>
          <w:rFonts w:ascii="仿宋" w:hAnsi="仿宋" w:eastAsia="仿宋" w:cs="仿宋"/>
          <w:sz w:val="24"/>
          <w:szCs w:val="24"/>
        </w:rPr>
      </w:pPr>
      <w:r>
        <w:rPr>
          <w:rFonts w:ascii="仿宋" w:hAnsi="仿宋" w:eastAsia="仿宋" w:cs="仿宋"/>
          <w:spacing w:val="-2"/>
          <w:sz w:val="24"/>
          <w:szCs w:val="24"/>
        </w:rPr>
        <w:t>17.1.1</w:t>
      </w:r>
      <w:r>
        <w:rPr>
          <w:rFonts w:ascii="仿宋" w:hAnsi="仿宋" w:eastAsia="仿宋" w:cs="仿宋"/>
          <w:spacing w:val="-32"/>
          <w:sz w:val="24"/>
          <w:szCs w:val="24"/>
        </w:rPr>
        <w:t xml:space="preserve"> </w:t>
      </w:r>
      <w:r>
        <w:rPr>
          <w:rFonts w:ascii="仿宋" w:hAnsi="仿宋" w:eastAsia="仿宋" w:cs="仿宋"/>
          <w:spacing w:val="-2"/>
          <w:sz w:val="24"/>
          <w:szCs w:val="24"/>
        </w:rPr>
        <w:t>保证金的交纳金额和形式：见供应商须知前附表。</w:t>
      </w:r>
    </w:p>
    <w:p w14:paraId="70877A09">
      <w:pPr>
        <w:spacing w:before="180" w:line="221" w:lineRule="auto"/>
        <w:ind w:left="491"/>
        <w:rPr>
          <w:rFonts w:ascii="仿宋" w:hAnsi="仿宋" w:eastAsia="仿宋" w:cs="仿宋"/>
          <w:sz w:val="24"/>
          <w:szCs w:val="24"/>
        </w:rPr>
      </w:pPr>
      <w:r>
        <w:rPr>
          <w:rFonts w:ascii="仿宋" w:hAnsi="仿宋" w:eastAsia="仿宋" w:cs="仿宋"/>
          <w:spacing w:val="-3"/>
          <w:sz w:val="24"/>
          <w:szCs w:val="24"/>
        </w:rPr>
        <w:t>17.1.2</w:t>
      </w:r>
      <w:r>
        <w:rPr>
          <w:rFonts w:ascii="仿宋" w:hAnsi="仿宋" w:eastAsia="仿宋" w:cs="仿宋"/>
          <w:spacing w:val="-37"/>
          <w:sz w:val="24"/>
          <w:szCs w:val="24"/>
        </w:rPr>
        <w:t xml:space="preserve"> </w:t>
      </w:r>
      <w:r>
        <w:rPr>
          <w:rFonts w:ascii="仿宋" w:hAnsi="仿宋" w:eastAsia="仿宋" w:cs="仿宋"/>
          <w:spacing w:val="-3"/>
          <w:sz w:val="24"/>
          <w:szCs w:val="24"/>
        </w:rPr>
        <w:t>保证金以到账时间为准。</w:t>
      </w:r>
    </w:p>
    <w:p w14:paraId="71A20DD4">
      <w:pPr>
        <w:spacing w:before="181" w:line="220" w:lineRule="auto"/>
        <w:ind w:left="491"/>
        <w:rPr>
          <w:rFonts w:ascii="仿宋" w:hAnsi="仿宋" w:eastAsia="仿宋" w:cs="仿宋"/>
          <w:sz w:val="24"/>
          <w:szCs w:val="24"/>
        </w:rPr>
      </w:pPr>
      <w:r>
        <w:rPr>
          <w:rFonts w:ascii="仿宋" w:hAnsi="仿宋" w:eastAsia="仿宋" w:cs="仿宋"/>
          <w:spacing w:val="2"/>
          <w:sz w:val="24"/>
          <w:szCs w:val="24"/>
        </w:rPr>
        <w:t>17.1.3</w:t>
      </w:r>
      <w:r>
        <w:rPr>
          <w:rFonts w:ascii="仿宋" w:hAnsi="仿宋" w:eastAsia="仿宋" w:cs="仿宋"/>
          <w:spacing w:val="-37"/>
          <w:sz w:val="24"/>
          <w:szCs w:val="24"/>
        </w:rPr>
        <w:t xml:space="preserve"> </w:t>
      </w:r>
      <w:r>
        <w:rPr>
          <w:rFonts w:ascii="仿宋" w:hAnsi="仿宋" w:eastAsia="仿宋" w:cs="仿宋"/>
          <w:spacing w:val="2"/>
          <w:sz w:val="24"/>
          <w:szCs w:val="24"/>
        </w:rPr>
        <w:t>供应商为联合体的，联合体牵头人交纳的保证金对联合体各方均具有约束</w:t>
      </w:r>
    </w:p>
    <w:p w14:paraId="74CAED5B">
      <w:pPr>
        <w:spacing w:before="182" w:line="224" w:lineRule="auto"/>
        <w:ind w:left="4"/>
        <w:rPr>
          <w:rFonts w:ascii="仿宋" w:hAnsi="仿宋" w:eastAsia="仿宋" w:cs="仿宋"/>
          <w:sz w:val="24"/>
          <w:szCs w:val="24"/>
        </w:rPr>
      </w:pPr>
      <w:r>
        <w:rPr>
          <w:rFonts w:ascii="仿宋" w:hAnsi="仿宋" w:eastAsia="仿宋" w:cs="仿宋"/>
          <w:spacing w:val="-10"/>
          <w:sz w:val="24"/>
          <w:szCs w:val="24"/>
        </w:rPr>
        <w:t>力。</w:t>
      </w:r>
    </w:p>
    <w:p w14:paraId="477A747B">
      <w:pPr>
        <w:spacing w:before="177" w:line="221" w:lineRule="auto"/>
        <w:ind w:left="491"/>
        <w:rPr>
          <w:rFonts w:ascii="仿宋" w:hAnsi="仿宋" w:eastAsia="仿宋" w:cs="仿宋"/>
          <w:sz w:val="24"/>
          <w:szCs w:val="24"/>
        </w:rPr>
      </w:pPr>
      <w:r>
        <w:rPr>
          <w:rFonts w:ascii="仿宋" w:hAnsi="仿宋" w:eastAsia="仿宋" w:cs="仿宋"/>
          <w:spacing w:val="-5"/>
          <w:sz w:val="24"/>
          <w:szCs w:val="24"/>
        </w:rPr>
        <w:t>17.2</w:t>
      </w:r>
      <w:r>
        <w:rPr>
          <w:rFonts w:ascii="仿宋" w:hAnsi="仿宋" w:eastAsia="仿宋" w:cs="仿宋"/>
          <w:spacing w:val="-38"/>
          <w:sz w:val="24"/>
          <w:szCs w:val="24"/>
        </w:rPr>
        <w:t xml:space="preserve"> </w:t>
      </w:r>
      <w:r>
        <w:rPr>
          <w:rFonts w:ascii="仿宋" w:hAnsi="仿宋" w:eastAsia="仿宋" w:cs="仿宋"/>
          <w:spacing w:val="-5"/>
          <w:sz w:val="24"/>
          <w:szCs w:val="24"/>
        </w:rPr>
        <w:t>保证金的退还</w:t>
      </w:r>
    </w:p>
    <w:p w14:paraId="7936B23B">
      <w:pPr>
        <w:spacing w:before="181" w:line="360" w:lineRule="auto"/>
        <w:ind w:left="2" w:right="20" w:firstLine="488"/>
        <w:jc w:val="both"/>
        <w:rPr>
          <w:rFonts w:ascii="仿宋" w:hAnsi="仿宋" w:eastAsia="仿宋" w:cs="仿宋"/>
          <w:sz w:val="24"/>
          <w:szCs w:val="24"/>
        </w:rPr>
      </w:pPr>
      <w:r>
        <w:rPr>
          <w:rFonts w:ascii="仿宋" w:hAnsi="仿宋" w:eastAsia="仿宋" w:cs="仿宋"/>
          <w:spacing w:val="-3"/>
          <w:sz w:val="24"/>
          <w:szCs w:val="24"/>
        </w:rPr>
        <w:t>17.2.1</w:t>
      </w:r>
      <w:r>
        <w:rPr>
          <w:rFonts w:ascii="仿宋" w:hAnsi="仿宋" w:eastAsia="仿宋" w:cs="仿宋"/>
          <w:spacing w:val="-25"/>
          <w:sz w:val="24"/>
          <w:szCs w:val="24"/>
        </w:rPr>
        <w:t xml:space="preserve"> </w:t>
      </w:r>
      <w:r>
        <w:rPr>
          <w:rFonts w:ascii="仿宋" w:hAnsi="仿宋" w:eastAsia="仿宋" w:cs="仿宋"/>
          <w:spacing w:val="-3"/>
          <w:sz w:val="24"/>
          <w:szCs w:val="24"/>
        </w:rPr>
        <w:t>供应商在采购文件要求提交响应文件截止时间前书面要求撤回响应文件的，</w:t>
      </w:r>
      <w:r>
        <w:rPr>
          <w:rFonts w:ascii="仿宋" w:hAnsi="仿宋" w:eastAsia="仿宋" w:cs="仿宋"/>
          <w:sz w:val="24"/>
          <w:szCs w:val="24"/>
        </w:rPr>
        <w:t xml:space="preserve"> </w:t>
      </w:r>
      <w:r>
        <w:rPr>
          <w:rFonts w:ascii="仿宋" w:hAnsi="仿宋" w:eastAsia="仿宋" w:cs="仿宋"/>
          <w:spacing w:val="2"/>
          <w:sz w:val="24"/>
          <w:szCs w:val="24"/>
        </w:rPr>
        <w:t>采购人或者采购代理机构自收到供应商书面撤回文件之日起</w:t>
      </w:r>
      <w:r>
        <w:rPr>
          <w:rFonts w:ascii="仿宋" w:hAnsi="仿宋" w:eastAsia="仿宋" w:cs="仿宋"/>
          <w:spacing w:val="-26"/>
          <w:sz w:val="24"/>
          <w:szCs w:val="24"/>
        </w:rPr>
        <w:t xml:space="preserve"> </w:t>
      </w:r>
      <w:r>
        <w:rPr>
          <w:rFonts w:ascii="仿宋" w:hAnsi="仿宋" w:eastAsia="仿宋" w:cs="仿宋"/>
          <w:spacing w:val="2"/>
          <w:sz w:val="24"/>
          <w:szCs w:val="24"/>
        </w:rPr>
        <w:t>5 日内退还已收取的保证</w:t>
      </w:r>
    </w:p>
    <w:p w14:paraId="4761D988">
      <w:pPr>
        <w:spacing w:line="228" w:lineRule="auto"/>
        <w:rPr>
          <w:rFonts w:ascii="仿宋" w:hAnsi="仿宋" w:eastAsia="仿宋" w:cs="仿宋"/>
          <w:sz w:val="24"/>
          <w:szCs w:val="24"/>
        </w:rPr>
      </w:pPr>
      <w:r>
        <w:rPr>
          <w:rFonts w:ascii="仿宋" w:hAnsi="仿宋" w:eastAsia="仿宋" w:cs="仿宋"/>
          <w:spacing w:val="-8"/>
          <w:sz w:val="24"/>
          <w:szCs w:val="24"/>
        </w:rPr>
        <w:t>金。</w:t>
      </w:r>
    </w:p>
    <w:p w14:paraId="0E3523CE">
      <w:pPr>
        <w:spacing w:before="171" w:line="468" w:lineRule="exact"/>
        <w:jc w:val="right"/>
        <w:rPr>
          <w:rFonts w:ascii="仿宋" w:hAnsi="仿宋" w:eastAsia="仿宋" w:cs="仿宋"/>
          <w:sz w:val="24"/>
          <w:szCs w:val="24"/>
        </w:rPr>
      </w:pPr>
      <w:r>
        <w:rPr>
          <w:rFonts w:ascii="仿宋" w:hAnsi="仿宋" w:eastAsia="仿宋" w:cs="仿宋"/>
          <w:spacing w:val="-3"/>
          <w:position w:val="17"/>
          <w:sz w:val="24"/>
          <w:szCs w:val="24"/>
        </w:rPr>
        <w:t>17.2.2</w:t>
      </w:r>
      <w:r>
        <w:rPr>
          <w:rFonts w:ascii="仿宋" w:hAnsi="仿宋" w:eastAsia="仿宋" w:cs="仿宋"/>
          <w:spacing w:val="-42"/>
          <w:position w:val="17"/>
          <w:sz w:val="24"/>
          <w:szCs w:val="24"/>
        </w:rPr>
        <w:t xml:space="preserve"> </w:t>
      </w:r>
      <w:r>
        <w:rPr>
          <w:rFonts w:ascii="仿宋" w:hAnsi="仿宋" w:eastAsia="仿宋" w:cs="仿宋"/>
          <w:spacing w:val="-3"/>
          <w:position w:val="17"/>
          <w:sz w:val="24"/>
          <w:szCs w:val="24"/>
        </w:rPr>
        <w:t>采购代理机构在成交通知发出后</w:t>
      </w:r>
      <w:r>
        <w:rPr>
          <w:rFonts w:ascii="仿宋" w:hAnsi="仿宋" w:eastAsia="仿宋" w:cs="仿宋"/>
          <w:spacing w:val="-47"/>
          <w:position w:val="17"/>
          <w:sz w:val="24"/>
          <w:szCs w:val="24"/>
        </w:rPr>
        <w:t xml:space="preserve"> </w:t>
      </w:r>
      <w:r>
        <w:rPr>
          <w:rFonts w:ascii="仿宋" w:hAnsi="仿宋" w:eastAsia="仿宋" w:cs="仿宋"/>
          <w:spacing w:val="-3"/>
          <w:position w:val="17"/>
          <w:sz w:val="24"/>
          <w:szCs w:val="24"/>
        </w:rPr>
        <w:t>5</w:t>
      </w:r>
      <w:r>
        <w:rPr>
          <w:rFonts w:ascii="仿宋" w:hAnsi="仿宋" w:eastAsia="仿宋" w:cs="仿宋"/>
          <w:spacing w:val="-43"/>
          <w:position w:val="17"/>
          <w:sz w:val="24"/>
          <w:szCs w:val="24"/>
        </w:rPr>
        <w:t xml:space="preserve"> </w:t>
      </w:r>
      <w:r>
        <w:rPr>
          <w:rFonts w:ascii="仿宋" w:hAnsi="仿宋" w:eastAsia="仿宋" w:cs="仿宋"/>
          <w:spacing w:val="-3"/>
          <w:position w:val="17"/>
          <w:sz w:val="24"/>
          <w:szCs w:val="24"/>
        </w:rPr>
        <w:t>个工作日内</w:t>
      </w:r>
      <w:r>
        <w:rPr>
          <w:rFonts w:ascii="仿宋" w:hAnsi="仿宋" w:eastAsia="仿宋" w:cs="仿宋"/>
          <w:spacing w:val="-4"/>
          <w:position w:val="17"/>
          <w:sz w:val="24"/>
          <w:szCs w:val="24"/>
        </w:rPr>
        <w:t>退还未成交供应商的保证金，</w:t>
      </w:r>
    </w:p>
    <w:p w14:paraId="0D5A5171">
      <w:pPr>
        <w:spacing w:before="1" w:line="219" w:lineRule="auto"/>
        <w:ind w:left="2"/>
        <w:rPr>
          <w:rFonts w:ascii="仿宋" w:hAnsi="仿宋" w:eastAsia="仿宋" w:cs="仿宋"/>
          <w:sz w:val="24"/>
          <w:szCs w:val="24"/>
        </w:rPr>
      </w:pPr>
      <w:r>
        <w:rPr>
          <w:rFonts w:ascii="仿宋" w:hAnsi="仿宋" w:eastAsia="仿宋" w:cs="仿宋"/>
          <w:spacing w:val="-2"/>
          <w:sz w:val="24"/>
          <w:szCs w:val="24"/>
        </w:rPr>
        <w:t>在采购合同签订并备案后</w:t>
      </w:r>
      <w:r>
        <w:rPr>
          <w:rFonts w:ascii="仿宋" w:hAnsi="仿宋" w:eastAsia="仿宋" w:cs="仿宋"/>
          <w:spacing w:val="-38"/>
          <w:sz w:val="24"/>
          <w:szCs w:val="24"/>
        </w:rPr>
        <w:t xml:space="preserve"> </w:t>
      </w:r>
      <w:r>
        <w:rPr>
          <w:rFonts w:ascii="仿宋" w:hAnsi="仿宋" w:eastAsia="仿宋" w:cs="仿宋"/>
          <w:spacing w:val="-2"/>
          <w:sz w:val="24"/>
          <w:szCs w:val="24"/>
        </w:rPr>
        <w:t>5</w:t>
      </w:r>
      <w:r>
        <w:rPr>
          <w:rFonts w:ascii="仿宋" w:hAnsi="仿宋" w:eastAsia="仿宋" w:cs="仿宋"/>
          <w:spacing w:val="-43"/>
          <w:sz w:val="24"/>
          <w:szCs w:val="24"/>
        </w:rPr>
        <w:t xml:space="preserve"> </w:t>
      </w:r>
      <w:r>
        <w:rPr>
          <w:rFonts w:ascii="仿宋" w:hAnsi="仿宋" w:eastAsia="仿宋" w:cs="仿宋"/>
          <w:spacing w:val="-2"/>
          <w:sz w:val="24"/>
          <w:szCs w:val="24"/>
        </w:rPr>
        <w:t>个工作日内退还成交供应商的保证金。</w:t>
      </w:r>
    </w:p>
    <w:p w14:paraId="1371C539">
      <w:pPr>
        <w:spacing w:before="182" w:line="221" w:lineRule="auto"/>
        <w:ind w:left="491"/>
        <w:rPr>
          <w:rFonts w:ascii="仿宋" w:hAnsi="仿宋" w:eastAsia="仿宋" w:cs="仿宋"/>
          <w:sz w:val="24"/>
          <w:szCs w:val="24"/>
        </w:rPr>
      </w:pPr>
      <w:r>
        <w:rPr>
          <w:rFonts w:ascii="仿宋" w:hAnsi="仿宋" w:eastAsia="仿宋" w:cs="仿宋"/>
          <w:spacing w:val="-4"/>
          <w:sz w:val="24"/>
          <w:szCs w:val="24"/>
        </w:rPr>
        <w:t>17.3</w:t>
      </w:r>
      <w:r>
        <w:rPr>
          <w:rFonts w:ascii="仿宋" w:hAnsi="仿宋" w:eastAsia="仿宋" w:cs="仿宋"/>
          <w:spacing w:val="-40"/>
          <w:sz w:val="24"/>
          <w:szCs w:val="24"/>
        </w:rPr>
        <w:t xml:space="preserve"> </w:t>
      </w:r>
      <w:r>
        <w:rPr>
          <w:rFonts w:ascii="仿宋" w:hAnsi="仿宋" w:eastAsia="仿宋" w:cs="仿宋"/>
          <w:spacing w:val="-4"/>
          <w:sz w:val="24"/>
          <w:szCs w:val="24"/>
        </w:rPr>
        <w:t>保证金的不予退还</w:t>
      </w:r>
    </w:p>
    <w:p w14:paraId="7FD93293">
      <w:pPr>
        <w:spacing w:before="181" w:line="290" w:lineRule="auto"/>
        <w:ind w:left="485" w:right="2904" w:firstLine="5"/>
        <w:rPr>
          <w:rFonts w:ascii="仿宋" w:hAnsi="仿宋" w:eastAsia="仿宋" w:cs="仿宋"/>
          <w:sz w:val="24"/>
          <w:szCs w:val="24"/>
        </w:rPr>
      </w:pPr>
      <w:r>
        <w:rPr>
          <w:rFonts w:ascii="仿宋" w:hAnsi="仿宋" w:eastAsia="仿宋" w:cs="仿宋"/>
          <w:spacing w:val="-4"/>
          <w:sz w:val="24"/>
          <w:szCs w:val="24"/>
        </w:rPr>
        <w:t>17.3.1</w:t>
      </w:r>
      <w:r>
        <w:rPr>
          <w:rFonts w:ascii="仿宋" w:hAnsi="仿宋" w:eastAsia="仿宋" w:cs="仿宋"/>
          <w:spacing w:val="-38"/>
          <w:sz w:val="24"/>
          <w:szCs w:val="24"/>
        </w:rPr>
        <w:t xml:space="preserve"> </w:t>
      </w:r>
      <w:r>
        <w:rPr>
          <w:rFonts w:ascii="仿宋" w:hAnsi="仿宋" w:eastAsia="仿宋" w:cs="仿宋"/>
          <w:spacing w:val="-4"/>
          <w:sz w:val="24"/>
          <w:szCs w:val="24"/>
        </w:rPr>
        <w:t>供应商有下列情形之一的，保证金将不予退还：</w:t>
      </w:r>
      <w:r>
        <w:rPr>
          <w:rFonts w:ascii="仿宋" w:hAnsi="仿宋" w:eastAsia="仿宋" w:cs="仿宋"/>
          <w:sz w:val="24"/>
          <w:szCs w:val="24"/>
        </w:rPr>
        <w:t xml:space="preserve"> </w:t>
      </w:r>
      <w:r>
        <w:rPr>
          <w:rFonts w:ascii="仿宋" w:hAnsi="仿宋" w:eastAsia="仿宋" w:cs="仿宋"/>
          <w:spacing w:val="-1"/>
          <w:sz w:val="24"/>
          <w:szCs w:val="24"/>
        </w:rPr>
        <w:t>（1）提供的有关资料不真实或者提供虚假材料的；</w:t>
      </w:r>
    </w:p>
    <w:p w14:paraId="20C371BF">
      <w:pPr>
        <w:spacing w:before="182" w:line="468" w:lineRule="exact"/>
        <w:ind w:left="485"/>
        <w:rPr>
          <w:rFonts w:ascii="仿宋" w:hAnsi="仿宋" w:eastAsia="仿宋" w:cs="仿宋"/>
          <w:sz w:val="24"/>
          <w:szCs w:val="24"/>
        </w:rPr>
      </w:pPr>
      <w:r>
        <w:rPr>
          <w:rFonts w:ascii="仿宋" w:hAnsi="仿宋" w:eastAsia="仿宋" w:cs="仿宋"/>
          <w:spacing w:val="-1"/>
          <w:position w:val="17"/>
          <w:sz w:val="24"/>
          <w:szCs w:val="24"/>
        </w:rPr>
        <w:t>（2）报价截止时间后供应商撤回全部或者部分响应文件的；</w:t>
      </w:r>
    </w:p>
    <w:p w14:paraId="65065DDD">
      <w:pPr>
        <w:spacing w:before="1" w:line="222" w:lineRule="auto"/>
        <w:ind w:left="485"/>
        <w:rPr>
          <w:rFonts w:ascii="仿宋" w:hAnsi="仿宋" w:eastAsia="仿宋" w:cs="仿宋"/>
          <w:sz w:val="24"/>
          <w:szCs w:val="24"/>
        </w:rPr>
      </w:pPr>
      <w:r>
        <w:rPr>
          <w:rFonts w:ascii="仿宋" w:hAnsi="仿宋" w:eastAsia="仿宋" w:cs="仿宋"/>
          <w:spacing w:val="-1"/>
          <w:sz w:val="24"/>
          <w:szCs w:val="24"/>
        </w:rPr>
        <w:t>（3）损害采购人或者采购代理机构合法权益的；</w:t>
      </w:r>
    </w:p>
    <w:p w14:paraId="10A5D715">
      <w:pPr>
        <w:spacing w:before="179" w:line="222" w:lineRule="auto"/>
        <w:ind w:left="485"/>
        <w:rPr>
          <w:rFonts w:ascii="仿宋" w:hAnsi="仿宋" w:eastAsia="仿宋" w:cs="仿宋"/>
          <w:sz w:val="24"/>
          <w:szCs w:val="24"/>
        </w:rPr>
      </w:pPr>
      <w:r>
        <w:rPr>
          <w:rFonts w:ascii="仿宋" w:hAnsi="仿宋" w:eastAsia="仿宋" w:cs="仿宋"/>
          <w:spacing w:val="-1"/>
          <w:sz w:val="24"/>
          <w:szCs w:val="24"/>
        </w:rPr>
        <w:t>（4）供应商向采购代理机构、采购人、专家提供不正当利益的；</w:t>
      </w:r>
    </w:p>
    <w:p w14:paraId="6A3C53CB">
      <w:pPr>
        <w:spacing w:before="180" w:line="219" w:lineRule="auto"/>
        <w:ind w:left="485"/>
        <w:rPr>
          <w:rFonts w:ascii="仿宋" w:hAnsi="仿宋" w:eastAsia="仿宋" w:cs="仿宋"/>
          <w:sz w:val="24"/>
          <w:szCs w:val="24"/>
        </w:rPr>
      </w:pPr>
      <w:r>
        <w:rPr>
          <w:rFonts w:ascii="仿宋" w:hAnsi="仿宋" w:eastAsia="仿宋" w:cs="仿宋"/>
          <w:spacing w:val="-1"/>
          <w:sz w:val="24"/>
          <w:szCs w:val="24"/>
        </w:rPr>
        <w:t>（5）经谈判小组认定有故意哄抬报价、串标或者其它违法行为的;</w:t>
      </w:r>
    </w:p>
    <w:p w14:paraId="4EBB7CA9">
      <w:pPr>
        <w:spacing w:before="182" w:line="468" w:lineRule="exact"/>
        <w:ind w:left="485"/>
        <w:rPr>
          <w:rFonts w:ascii="仿宋" w:hAnsi="仿宋" w:eastAsia="仿宋" w:cs="仿宋"/>
          <w:sz w:val="24"/>
          <w:szCs w:val="24"/>
        </w:rPr>
      </w:pPr>
      <w:r>
        <w:rPr>
          <w:rFonts w:ascii="仿宋" w:hAnsi="仿宋" w:eastAsia="仿宋" w:cs="仿宋"/>
          <w:spacing w:val="1"/>
          <w:position w:val="17"/>
          <w:sz w:val="24"/>
          <w:szCs w:val="24"/>
        </w:rPr>
        <w:t>（6）成交供应商未按照采购文件规定签订合同或者未按照采购文件规定提供履约</w:t>
      </w:r>
    </w:p>
    <w:p w14:paraId="6297C00C">
      <w:pPr>
        <w:spacing w:before="1" w:line="220" w:lineRule="auto"/>
        <w:ind w:left="1"/>
        <w:rPr>
          <w:rFonts w:ascii="仿宋" w:hAnsi="仿宋" w:eastAsia="仿宋" w:cs="仿宋"/>
          <w:sz w:val="24"/>
          <w:szCs w:val="24"/>
        </w:rPr>
      </w:pPr>
      <w:r>
        <w:rPr>
          <w:rFonts w:ascii="仿宋" w:hAnsi="仿宋" w:eastAsia="仿宋" w:cs="仿宋"/>
          <w:spacing w:val="-4"/>
          <w:sz w:val="24"/>
          <w:szCs w:val="24"/>
        </w:rPr>
        <w:t>保证金的；</w:t>
      </w:r>
    </w:p>
    <w:p w14:paraId="486DEFFA">
      <w:pPr>
        <w:spacing w:before="181" w:line="221" w:lineRule="auto"/>
        <w:ind w:left="485"/>
        <w:rPr>
          <w:rFonts w:ascii="仿宋" w:hAnsi="仿宋" w:eastAsia="仿宋" w:cs="仿宋"/>
          <w:sz w:val="24"/>
          <w:szCs w:val="24"/>
        </w:rPr>
      </w:pPr>
      <w:r>
        <w:rPr>
          <w:rFonts w:ascii="仿宋" w:hAnsi="仿宋" w:eastAsia="仿宋" w:cs="仿宋"/>
          <w:spacing w:val="-1"/>
          <w:sz w:val="24"/>
          <w:szCs w:val="24"/>
        </w:rPr>
        <w:t>（7）法律、行政法规以及有关规定的其它情形。</w:t>
      </w:r>
    </w:p>
    <w:p w14:paraId="62985948">
      <w:pPr>
        <w:spacing w:before="182" w:line="219" w:lineRule="auto"/>
        <w:ind w:left="491"/>
        <w:rPr>
          <w:lang w:val="en-US" w:eastAsia="en-US"/>
        </w:rPr>
      </w:pPr>
      <w:r>
        <w:rPr>
          <w:rFonts w:ascii="仿宋" w:hAnsi="仿宋" w:eastAsia="仿宋" w:cs="仿宋"/>
          <w:spacing w:val="-2"/>
          <w:sz w:val="24"/>
          <w:szCs w:val="24"/>
        </w:rPr>
        <w:t>17.3.2</w:t>
      </w:r>
      <w:r>
        <w:rPr>
          <w:rFonts w:ascii="仿宋" w:hAnsi="仿宋" w:eastAsia="仿宋" w:cs="仿宋"/>
          <w:spacing w:val="-36"/>
          <w:sz w:val="24"/>
          <w:szCs w:val="24"/>
        </w:rPr>
        <w:t xml:space="preserve"> </w:t>
      </w:r>
      <w:r>
        <w:rPr>
          <w:rFonts w:ascii="仿宋" w:hAnsi="仿宋" w:eastAsia="仿宋" w:cs="仿宋"/>
          <w:spacing w:val="-2"/>
          <w:sz w:val="24"/>
          <w:szCs w:val="24"/>
        </w:rPr>
        <w:t>不予退还保证金应在规定时间内上缴国库。</w:t>
      </w:r>
    </w:p>
    <w:p w14:paraId="5DB5904E">
      <w:pPr>
        <w:bidi w:val="0"/>
        <w:rPr>
          <w:lang w:val="en-US" w:eastAsia="en-US"/>
        </w:rPr>
      </w:pPr>
    </w:p>
    <w:p w14:paraId="6CA95F20">
      <w:pPr>
        <w:spacing w:before="91" w:line="229" w:lineRule="auto"/>
        <w:ind w:left="568"/>
        <w:outlineLvl w:val="2"/>
        <w:rPr>
          <w:rFonts w:ascii="楷体" w:hAnsi="楷体" w:eastAsia="楷体" w:cs="楷体"/>
          <w:sz w:val="28"/>
          <w:szCs w:val="28"/>
        </w:rPr>
      </w:pPr>
      <w:bookmarkStart w:id="37" w:name="bookmark24"/>
      <w:bookmarkEnd w:id="37"/>
      <w:r>
        <w:rPr>
          <w:rFonts w:ascii="楷体" w:hAnsi="楷体" w:eastAsia="楷体" w:cs="楷体"/>
          <w:spacing w:val="-3"/>
          <w:sz w:val="28"/>
          <w:szCs w:val="28"/>
        </w:rPr>
        <w:t>18.开标、谈判、成交</w:t>
      </w:r>
    </w:p>
    <w:p w14:paraId="1DF02B69">
      <w:pPr>
        <w:spacing w:before="220" w:line="222" w:lineRule="auto"/>
        <w:ind w:left="490"/>
        <w:rPr>
          <w:rFonts w:ascii="仿宋" w:hAnsi="仿宋" w:eastAsia="仿宋" w:cs="仿宋"/>
          <w:sz w:val="24"/>
          <w:szCs w:val="24"/>
        </w:rPr>
      </w:pPr>
      <w:r>
        <w:rPr>
          <w:rFonts w:ascii="仿宋" w:hAnsi="仿宋" w:eastAsia="仿宋" w:cs="仿宋"/>
          <w:spacing w:val="-3"/>
          <w:sz w:val="24"/>
          <w:szCs w:val="24"/>
        </w:rPr>
        <w:t>18.1.开标程序</w:t>
      </w:r>
    </w:p>
    <w:p w14:paraId="105CE8E4">
      <w:pPr>
        <w:spacing w:before="179" w:line="220" w:lineRule="auto"/>
        <w:ind w:left="490"/>
        <w:rPr>
          <w:rFonts w:ascii="仿宋" w:hAnsi="仿宋" w:eastAsia="仿宋" w:cs="仿宋"/>
          <w:sz w:val="24"/>
          <w:szCs w:val="24"/>
        </w:rPr>
      </w:pPr>
      <w:r>
        <w:rPr>
          <w:rFonts w:ascii="仿宋" w:hAnsi="仿宋" w:eastAsia="仿宋" w:cs="仿宋"/>
          <w:spacing w:val="-5"/>
          <w:sz w:val="24"/>
          <w:szCs w:val="24"/>
        </w:rPr>
        <w:t>18.1.1</w:t>
      </w:r>
      <w:r>
        <w:rPr>
          <w:rFonts w:ascii="仿宋" w:hAnsi="仿宋" w:eastAsia="仿宋" w:cs="仿宋"/>
          <w:spacing w:val="-23"/>
          <w:sz w:val="24"/>
          <w:szCs w:val="24"/>
        </w:rPr>
        <w:t xml:space="preserve"> </w:t>
      </w:r>
      <w:r>
        <w:rPr>
          <w:rFonts w:ascii="仿宋" w:hAnsi="仿宋" w:eastAsia="仿宋" w:cs="仿宋"/>
          <w:spacing w:val="-5"/>
          <w:sz w:val="24"/>
          <w:szCs w:val="24"/>
        </w:rPr>
        <w:t>宣布开标纪律；</w:t>
      </w:r>
    </w:p>
    <w:p w14:paraId="3985CDC1">
      <w:pPr>
        <w:spacing w:before="181" w:line="220" w:lineRule="auto"/>
        <w:ind w:left="490"/>
        <w:rPr>
          <w:rFonts w:ascii="仿宋" w:hAnsi="仿宋" w:eastAsia="仿宋" w:cs="仿宋"/>
          <w:sz w:val="24"/>
          <w:szCs w:val="24"/>
        </w:rPr>
      </w:pPr>
      <w:r>
        <w:rPr>
          <w:rFonts w:ascii="仿宋" w:hAnsi="仿宋" w:eastAsia="仿宋" w:cs="仿宋"/>
          <w:spacing w:val="-2"/>
          <w:sz w:val="24"/>
          <w:szCs w:val="24"/>
        </w:rPr>
        <w:t>18.1.2</w:t>
      </w:r>
      <w:r>
        <w:rPr>
          <w:rFonts w:ascii="仿宋" w:hAnsi="仿宋" w:eastAsia="仿宋" w:cs="仿宋"/>
          <w:spacing w:val="-29"/>
          <w:sz w:val="24"/>
          <w:szCs w:val="24"/>
        </w:rPr>
        <w:t xml:space="preserve"> </w:t>
      </w:r>
      <w:r>
        <w:rPr>
          <w:rFonts w:ascii="仿宋" w:hAnsi="仿宋" w:eastAsia="仿宋" w:cs="仿宋"/>
          <w:spacing w:val="-2"/>
          <w:sz w:val="24"/>
          <w:szCs w:val="24"/>
        </w:rPr>
        <w:t>宣布主持人、唱价人、记录人等有关</w:t>
      </w:r>
      <w:r>
        <w:rPr>
          <w:rFonts w:ascii="仿宋" w:hAnsi="仿宋" w:eastAsia="仿宋" w:cs="仿宋"/>
          <w:spacing w:val="-3"/>
          <w:sz w:val="24"/>
          <w:szCs w:val="24"/>
        </w:rPr>
        <w:t>人员姓名；</w:t>
      </w:r>
    </w:p>
    <w:p w14:paraId="6289CD42">
      <w:pPr>
        <w:spacing w:before="182" w:line="219" w:lineRule="auto"/>
        <w:ind w:left="490"/>
        <w:rPr>
          <w:rFonts w:ascii="仿宋" w:hAnsi="仿宋" w:eastAsia="仿宋" w:cs="仿宋"/>
          <w:sz w:val="24"/>
          <w:szCs w:val="24"/>
        </w:rPr>
      </w:pPr>
      <w:r>
        <w:rPr>
          <w:rFonts w:ascii="仿宋" w:hAnsi="仿宋" w:eastAsia="仿宋" w:cs="仿宋"/>
          <w:spacing w:val="-1"/>
          <w:sz w:val="24"/>
          <w:szCs w:val="24"/>
        </w:rPr>
        <w:t>18.1.3</w:t>
      </w:r>
      <w:r>
        <w:rPr>
          <w:rFonts w:ascii="仿宋" w:hAnsi="仿宋" w:eastAsia="仿宋" w:cs="仿宋"/>
          <w:spacing w:val="-40"/>
          <w:sz w:val="24"/>
          <w:szCs w:val="24"/>
        </w:rPr>
        <w:t xml:space="preserve"> </w:t>
      </w:r>
      <w:r>
        <w:rPr>
          <w:rFonts w:ascii="仿宋" w:hAnsi="仿宋" w:eastAsia="仿宋" w:cs="仿宋"/>
          <w:spacing w:val="-1"/>
          <w:sz w:val="24"/>
          <w:szCs w:val="24"/>
        </w:rPr>
        <w:t>公布在报价截止时间前递交响应</w:t>
      </w:r>
      <w:r>
        <w:rPr>
          <w:rFonts w:ascii="仿宋" w:hAnsi="仿宋" w:eastAsia="仿宋" w:cs="仿宋"/>
          <w:spacing w:val="-2"/>
          <w:sz w:val="24"/>
          <w:szCs w:val="24"/>
        </w:rPr>
        <w:t>文件的供应商名称及签到顺序；</w:t>
      </w:r>
    </w:p>
    <w:p w14:paraId="282943ED">
      <w:pPr>
        <w:spacing w:before="183" w:line="220" w:lineRule="auto"/>
        <w:ind w:left="490"/>
        <w:rPr>
          <w:rFonts w:ascii="仿宋" w:hAnsi="仿宋" w:eastAsia="仿宋" w:cs="仿宋"/>
          <w:sz w:val="24"/>
          <w:szCs w:val="24"/>
        </w:rPr>
      </w:pPr>
      <w:r>
        <w:rPr>
          <w:rFonts w:ascii="仿宋" w:hAnsi="仿宋" w:eastAsia="仿宋" w:cs="仿宋"/>
          <w:spacing w:val="-2"/>
          <w:sz w:val="24"/>
          <w:szCs w:val="24"/>
        </w:rPr>
        <w:t>18.1.4</w:t>
      </w:r>
      <w:r>
        <w:rPr>
          <w:rFonts w:ascii="仿宋" w:hAnsi="仿宋" w:eastAsia="仿宋" w:cs="仿宋"/>
          <w:spacing w:val="-32"/>
          <w:sz w:val="24"/>
          <w:szCs w:val="24"/>
        </w:rPr>
        <w:t xml:space="preserve"> </w:t>
      </w:r>
      <w:r>
        <w:rPr>
          <w:rFonts w:ascii="仿宋" w:hAnsi="仿宋" w:eastAsia="仿宋" w:cs="仿宋"/>
          <w:spacing w:val="-2"/>
          <w:sz w:val="24"/>
          <w:szCs w:val="24"/>
        </w:rPr>
        <w:t>供应商相互检查响应文件密封情况，并签字确认；</w:t>
      </w:r>
    </w:p>
    <w:p w14:paraId="55A16060">
      <w:pPr>
        <w:spacing w:before="182" w:line="219" w:lineRule="auto"/>
        <w:jc w:val="right"/>
        <w:rPr>
          <w:rFonts w:ascii="仿宋" w:hAnsi="仿宋" w:eastAsia="仿宋" w:cs="仿宋"/>
          <w:sz w:val="24"/>
          <w:szCs w:val="24"/>
        </w:rPr>
      </w:pPr>
      <w:r>
        <w:rPr>
          <w:rFonts w:ascii="仿宋" w:hAnsi="仿宋" w:eastAsia="仿宋" w:cs="仿宋"/>
          <w:spacing w:val="-4"/>
          <w:sz w:val="24"/>
          <w:szCs w:val="24"/>
        </w:rPr>
        <w:t>18.1.5</w:t>
      </w:r>
      <w:r>
        <w:rPr>
          <w:rFonts w:ascii="仿宋" w:hAnsi="仿宋" w:eastAsia="仿宋" w:cs="仿宋"/>
          <w:spacing w:val="-42"/>
          <w:sz w:val="24"/>
          <w:szCs w:val="24"/>
        </w:rPr>
        <w:t xml:space="preserve"> </w:t>
      </w:r>
      <w:r>
        <w:rPr>
          <w:rFonts w:ascii="仿宋" w:hAnsi="仿宋" w:eastAsia="仿宋" w:cs="仿宋"/>
          <w:spacing w:val="-4"/>
          <w:sz w:val="24"/>
          <w:szCs w:val="24"/>
        </w:rPr>
        <w:t>供应商法定代表人（或者被授权代表）、采购人代表、记录人等有关人员在</w:t>
      </w:r>
    </w:p>
    <w:p w14:paraId="5AF8DBD2">
      <w:pPr>
        <w:spacing w:before="183" w:line="468" w:lineRule="exact"/>
        <w:rPr>
          <w:rFonts w:ascii="仿宋" w:hAnsi="仿宋" w:eastAsia="仿宋" w:cs="仿宋"/>
          <w:sz w:val="24"/>
          <w:szCs w:val="24"/>
        </w:rPr>
      </w:pPr>
      <w:r>
        <w:rPr>
          <w:rFonts w:ascii="仿宋" w:hAnsi="仿宋" w:eastAsia="仿宋" w:cs="仿宋"/>
          <w:spacing w:val="-2"/>
          <w:position w:val="17"/>
          <w:sz w:val="24"/>
          <w:szCs w:val="24"/>
        </w:rPr>
        <w:t>开标记录上签字确认；</w:t>
      </w:r>
    </w:p>
    <w:p w14:paraId="54622CA8">
      <w:pPr>
        <w:spacing w:line="220" w:lineRule="auto"/>
        <w:ind w:left="490"/>
        <w:rPr>
          <w:rFonts w:ascii="仿宋" w:hAnsi="仿宋" w:eastAsia="仿宋" w:cs="仿宋"/>
          <w:sz w:val="24"/>
          <w:szCs w:val="24"/>
        </w:rPr>
      </w:pPr>
      <w:r>
        <w:rPr>
          <w:rFonts w:ascii="仿宋" w:hAnsi="仿宋" w:eastAsia="仿宋" w:cs="仿宋"/>
          <w:spacing w:val="-4"/>
          <w:sz w:val="24"/>
          <w:szCs w:val="24"/>
        </w:rPr>
        <w:t>18.1.6</w:t>
      </w:r>
      <w:r>
        <w:rPr>
          <w:rFonts w:ascii="仿宋" w:hAnsi="仿宋" w:eastAsia="仿宋" w:cs="仿宋"/>
          <w:spacing w:val="-44"/>
          <w:sz w:val="24"/>
          <w:szCs w:val="24"/>
        </w:rPr>
        <w:t xml:space="preserve"> </w:t>
      </w:r>
      <w:r>
        <w:rPr>
          <w:rFonts w:ascii="仿宋" w:hAnsi="仿宋" w:eastAsia="仿宋" w:cs="仿宋"/>
          <w:spacing w:val="-4"/>
          <w:sz w:val="24"/>
          <w:szCs w:val="24"/>
        </w:rPr>
        <w:t>开标结束。</w:t>
      </w:r>
    </w:p>
    <w:p w14:paraId="6A917E6D">
      <w:pPr>
        <w:spacing w:before="182" w:line="222" w:lineRule="auto"/>
        <w:ind w:left="490"/>
        <w:rPr>
          <w:rFonts w:ascii="仿宋" w:hAnsi="仿宋" w:eastAsia="仿宋" w:cs="仿宋"/>
          <w:sz w:val="24"/>
          <w:szCs w:val="24"/>
        </w:rPr>
      </w:pPr>
      <w:r>
        <w:rPr>
          <w:rFonts w:ascii="仿宋" w:hAnsi="仿宋" w:eastAsia="仿宋" w:cs="仿宋"/>
          <w:spacing w:val="-4"/>
          <w:sz w:val="24"/>
          <w:szCs w:val="24"/>
        </w:rPr>
        <w:t>18.2.开标</w:t>
      </w:r>
    </w:p>
    <w:p w14:paraId="407224A3">
      <w:pPr>
        <w:spacing w:before="211" w:line="441" w:lineRule="exact"/>
        <w:jc w:val="right"/>
        <w:rPr>
          <w:rFonts w:ascii="仿宋" w:hAnsi="仿宋" w:eastAsia="仿宋" w:cs="仿宋"/>
          <w:sz w:val="24"/>
          <w:szCs w:val="24"/>
        </w:rPr>
      </w:pPr>
      <w:r>
        <w:rPr>
          <w:rFonts w:ascii="仿宋" w:hAnsi="仿宋" w:eastAsia="仿宋" w:cs="仿宋"/>
          <w:spacing w:val="2"/>
          <w:position w:val="15"/>
          <w:sz w:val="24"/>
          <w:szCs w:val="24"/>
        </w:rPr>
        <w:t>18.2.1</w:t>
      </w:r>
      <w:r>
        <w:rPr>
          <w:rFonts w:ascii="仿宋" w:hAnsi="仿宋" w:eastAsia="仿宋" w:cs="仿宋"/>
          <w:spacing w:val="-34"/>
          <w:position w:val="15"/>
          <w:sz w:val="24"/>
          <w:szCs w:val="24"/>
        </w:rPr>
        <w:t xml:space="preserve"> </w:t>
      </w:r>
      <w:r>
        <w:rPr>
          <w:rFonts w:ascii="仿宋" w:hAnsi="仿宋" w:eastAsia="仿宋" w:cs="仿宋"/>
          <w:spacing w:val="2"/>
          <w:position w:val="15"/>
          <w:sz w:val="24"/>
          <w:szCs w:val="24"/>
        </w:rPr>
        <w:t>开标应当在竞争性谈判文件确定的提交响应文件截止时间的同一时间公开</w:t>
      </w:r>
    </w:p>
    <w:p w14:paraId="5A49E8CA">
      <w:pPr>
        <w:spacing w:line="220" w:lineRule="auto"/>
        <w:ind w:left="1"/>
        <w:rPr>
          <w:rFonts w:ascii="仿宋" w:hAnsi="仿宋" w:eastAsia="仿宋" w:cs="仿宋"/>
          <w:sz w:val="24"/>
          <w:szCs w:val="24"/>
        </w:rPr>
      </w:pPr>
      <w:r>
        <w:rPr>
          <w:rFonts w:ascii="仿宋" w:hAnsi="仿宋" w:eastAsia="仿宋" w:cs="仿宋"/>
          <w:spacing w:val="-1"/>
          <w:sz w:val="24"/>
          <w:szCs w:val="24"/>
        </w:rPr>
        <w:t>进行。开标地点应当为竞争性谈判文件中预先确定的地点。</w:t>
      </w:r>
    </w:p>
    <w:p w14:paraId="464758A4">
      <w:pPr>
        <w:spacing w:before="154" w:line="219" w:lineRule="auto"/>
        <w:ind w:left="490"/>
        <w:rPr>
          <w:rFonts w:ascii="仿宋" w:hAnsi="仿宋" w:eastAsia="仿宋" w:cs="仿宋"/>
          <w:sz w:val="24"/>
          <w:szCs w:val="24"/>
        </w:rPr>
      </w:pPr>
      <w:r>
        <w:rPr>
          <w:rFonts w:ascii="仿宋" w:hAnsi="仿宋" w:eastAsia="仿宋" w:cs="仿宋"/>
          <w:spacing w:val="-2"/>
          <w:sz w:val="24"/>
          <w:szCs w:val="24"/>
        </w:rPr>
        <w:t>18.2.2</w:t>
      </w:r>
      <w:r>
        <w:rPr>
          <w:rFonts w:ascii="仿宋" w:hAnsi="仿宋" w:eastAsia="仿宋" w:cs="仿宋"/>
          <w:spacing w:val="-34"/>
          <w:sz w:val="24"/>
          <w:szCs w:val="24"/>
        </w:rPr>
        <w:t xml:space="preserve"> </w:t>
      </w:r>
      <w:r>
        <w:rPr>
          <w:rFonts w:ascii="仿宋" w:hAnsi="仿宋" w:eastAsia="仿宋" w:cs="仿宋"/>
          <w:spacing w:val="-2"/>
          <w:sz w:val="24"/>
          <w:szCs w:val="24"/>
        </w:rPr>
        <w:t>供应商应在供应商须知规定的时间内完成解密。</w:t>
      </w:r>
    </w:p>
    <w:p w14:paraId="0ECB4DC3">
      <w:pPr>
        <w:spacing w:before="122" w:line="224" w:lineRule="auto"/>
        <w:ind w:left="490"/>
        <w:rPr>
          <w:rFonts w:ascii="仿宋" w:hAnsi="仿宋" w:eastAsia="仿宋" w:cs="仿宋"/>
          <w:sz w:val="24"/>
          <w:szCs w:val="24"/>
        </w:rPr>
      </w:pPr>
      <w:r>
        <w:rPr>
          <w:rFonts w:ascii="仿宋" w:hAnsi="仿宋" w:eastAsia="仿宋" w:cs="仿宋"/>
          <w:spacing w:val="-6"/>
          <w:sz w:val="24"/>
          <w:szCs w:val="24"/>
        </w:rPr>
        <w:t>18.3</w:t>
      </w:r>
      <w:r>
        <w:rPr>
          <w:rFonts w:ascii="仿宋" w:hAnsi="仿宋" w:eastAsia="仿宋" w:cs="仿宋"/>
          <w:spacing w:val="-40"/>
          <w:sz w:val="24"/>
          <w:szCs w:val="24"/>
        </w:rPr>
        <w:t xml:space="preserve"> </w:t>
      </w:r>
      <w:r>
        <w:rPr>
          <w:rFonts w:ascii="仿宋" w:hAnsi="仿宋" w:eastAsia="仿宋" w:cs="仿宋"/>
          <w:spacing w:val="-6"/>
          <w:sz w:val="24"/>
          <w:szCs w:val="24"/>
        </w:rPr>
        <w:t>谈判小组</w:t>
      </w:r>
    </w:p>
    <w:p w14:paraId="2F7A0DCC">
      <w:pPr>
        <w:spacing w:before="177" w:line="224" w:lineRule="auto"/>
        <w:ind w:left="490"/>
        <w:rPr>
          <w:rFonts w:ascii="仿宋" w:hAnsi="仿宋" w:eastAsia="仿宋" w:cs="仿宋"/>
          <w:sz w:val="24"/>
          <w:szCs w:val="24"/>
        </w:rPr>
      </w:pPr>
      <w:r>
        <w:rPr>
          <w:rFonts w:ascii="仿宋" w:hAnsi="仿宋" w:eastAsia="仿宋" w:cs="仿宋"/>
          <w:spacing w:val="-4"/>
          <w:sz w:val="24"/>
          <w:szCs w:val="24"/>
        </w:rPr>
        <w:t>18.3.1</w:t>
      </w:r>
      <w:r>
        <w:rPr>
          <w:rFonts w:ascii="仿宋" w:hAnsi="仿宋" w:eastAsia="仿宋" w:cs="仿宋"/>
          <w:spacing w:val="-36"/>
          <w:sz w:val="24"/>
          <w:szCs w:val="24"/>
        </w:rPr>
        <w:t xml:space="preserve"> </w:t>
      </w:r>
      <w:r>
        <w:rPr>
          <w:rFonts w:ascii="仿宋" w:hAnsi="仿宋" w:eastAsia="仿宋" w:cs="仿宋"/>
          <w:spacing w:val="-4"/>
          <w:sz w:val="24"/>
          <w:szCs w:val="24"/>
        </w:rPr>
        <w:t>谈判小组的组成</w:t>
      </w:r>
    </w:p>
    <w:p w14:paraId="16AAA826">
      <w:pPr>
        <w:spacing w:before="177" w:line="360" w:lineRule="auto"/>
        <w:ind w:left="7" w:firstLine="474"/>
        <w:jc w:val="both"/>
        <w:rPr>
          <w:rFonts w:ascii="仿宋" w:hAnsi="仿宋" w:eastAsia="仿宋" w:cs="仿宋"/>
          <w:sz w:val="24"/>
          <w:szCs w:val="24"/>
        </w:rPr>
      </w:pPr>
      <w:r>
        <w:rPr>
          <w:rFonts w:ascii="仿宋" w:hAnsi="仿宋" w:eastAsia="仿宋" w:cs="仿宋"/>
          <w:spacing w:val="-2"/>
          <w:sz w:val="24"/>
          <w:szCs w:val="24"/>
        </w:rPr>
        <w:t>采购人按照《中华人民共和国政府采购法》以及有关规定组建谈判小组。谈判由依</w:t>
      </w:r>
      <w:r>
        <w:rPr>
          <w:rFonts w:ascii="仿宋" w:hAnsi="仿宋" w:eastAsia="仿宋" w:cs="仿宋"/>
          <w:spacing w:val="2"/>
          <w:sz w:val="24"/>
          <w:szCs w:val="24"/>
        </w:rPr>
        <w:t xml:space="preserve"> </w:t>
      </w:r>
      <w:r>
        <w:rPr>
          <w:rFonts w:ascii="仿宋" w:hAnsi="仿宋" w:eastAsia="仿宋" w:cs="仿宋"/>
          <w:spacing w:val="-2"/>
          <w:sz w:val="24"/>
          <w:szCs w:val="24"/>
        </w:rPr>
        <w:t>法组建的谈判小组负责。谈判小组由采购人代表和评审专家共同组成，成员人数为三人</w:t>
      </w:r>
      <w:r>
        <w:rPr>
          <w:rFonts w:ascii="仿宋" w:hAnsi="仿宋" w:eastAsia="仿宋" w:cs="仿宋"/>
          <w:spacing w:val="1"/>
          <w:sz w:val="24"/>
          <w:szCs w:val="24"/>
        </w:rPr>
        <w:t xml:space="preserve"> </w:t>
      </w:r>
      <w:r>
        <w:rPr>
          <w:rFonts w:ascii="仿宋" w:hAnsi="仿宋" w:eastAsia="仿宋" w:cs="仿宋"/>
          <w:spacing w:val="-2"/>
          <w:sz w:val="24"/>
          <w:szCs w:val="24"/>
        </w:rPr>
        <w:t>以及以上单数，其中采购人代表只限一人，技术、经济等方面的评审专家不得少于成员</w:t>
      </w:r>
    </w:p>
    <w:p w14:paraId="7AA14B5D">
      <w:pPr>
        <w:spacing w:line="223" w:lineRule="auto"/>
        <w:ind w:left="10"/>
        <w:rPr>
          <w:rFonts w:ascii="仿宋" w:hAnsi="仿宋" w:eastAsia="仿宋" w:cs="仿宋"/>
          <w:sz w:val="24"/>
          <w:szCs w:val="24"/>
        </w:rPr>
      </w:pPr>
      <w:r>
        <w:rPr>
          <w:rFonts w:ascii="仿宋" w:hAnsi="仿宋" w:eastAsia="仿宋" w:cs="仿宋"/>
          <w:spacing w:val="-4"/>
          <w:sz w:val="24"/>
          <w:szCs w:val="24"/>
        </w:rPr>
        <w:t>总数的三分之二。</w:t>
      </w:r>
    </w:p>
    <w:p w14:paraId="7FE0B910">
      <w:pPr>
        <w:spacing w:before="179" w:line="222" w:lineRule="auto"/>
        <w:ind w:left="490"/>
        <w:rPr>
          <w:rFonts w:ascii="仿宋" w:hAnsi="仿宋" w:eastAsia="仿宋" w:cs="仿宋"/>
          <w:sz w:val="24"/>
          <w:szCs w:val="24"/>
        </w:rPr>
      </w:pPr>
      <w:r>
        <w:rPr>
          <w:rFonts w:ascii="仿宋" w:hAnsi="仿宋" w:eastAsia="仿宋" w:cs="仿宋"/>
          <w:spacing w:val="-4"/>
          <w:sz w:val="24"/>
          <w:szCs w:val="24"/>
        </w:rPr>
        <w:t>18.3.2</w:t>
      </w:r>
      <w:r>
        <w:rPr>
          <w:rFonts w:ascii="仿宋" w:hAnsi="仿宋" w:eastAsia="仿宋" w:cs="仿宋"/>
          <w:spacing w:val="-36"/>
          <w:sz w:val="24"/>
          <w:szCs w:val="24"/>
        </w:rPr>
        <w:t xml:space="preserve"> </w:t>
      </w:r>
      <w:r>
        <w:rPr>
          <w:rFonts w:ascii="仿宋" w:hAnsi="仿宋" w:eastAsia="仿宋" w:cs="仿宋"/>
          <w:spacing w:val="-4"/>
          <w:sz w:val="24"/>
          <w:szCs w:val="24"/>
        </w:rPr>
        <w:t>评审专家的抽取</w:t>
      </w:r>
    </w:p>
    <w:p w14:paraId="6B34A826">
      <w:pPr>
        <w:spacing w:before="179" w:line="468" w:lineRule="exact"/>
        <w:ind w:right="2"/>
        <w:jc w:val="right"/>
        <w:rPr>
          <w:rFonts w:ascii="仿宋" w:hAnsi="仿宋" w:eastAsia="仿宋" w:cs="仿宋"/>
          <w:sz w:val="24"/>
          <w:szCs w:val="24"/>
        </w:rPr>
      </w:pPr>
      <w:r>
        <w:fldChar w:fldCharType="begin"/>
      </w:r>
      <w:r>
        <w:instrText xml:space="preserve"> HYPERLINK "18.3.2.1" </w:instrText>
      </w:r>
      <w:r>
        <w:fldChar w:fldCharType="separate"/>
      </w:r>
      <w:r>
        <w:rPr>
          <w:rFonts w:ascii="仿宋" w:hAnsi="仿宋" w:eastAsia="仿宋" w:cs="仿宋"/>
          <w:spacing w:val="2"/>
          <w:position w:val="17"/>
          <w:sz w:val="24"/>
          <w:szCs w:val="24"/>
        </w:rPr>
        <w:t>18.3.2.1</w:t>
      </w:r>
      <w:r>
        <w:rPr>
          <w:rFonts w:ascii="仿宋" w:hAnsi="仿宋" w:eastAsia="仿宋" w:cs="仿宋"/>
          <w:spacing w:val="2"/>
          <w:position w:val="17"/>
          <w:sz w:val="24"/>
          <w:szCs w:val="24"/>
        </w:rPr>
        <w:fldChar w:fldCharType="end"/>
      </w:r>
      <w:r>
        <w:rPr>
          <w:rFonts w:ascii="仿宋" w:hAnsi="仿宋" w:eastAsia="仿宋" w:cs="仿宋"/>
          <w:spacing w:val="-39"/>
          <w:position w:val="17"/>
          <w:sz w:val="24"/>
          <w:szCs w:val="24"/>
        </w:rPr>
        <w:t xml:space="preserve"> </w:t>
      </w:r>
      <w:r>
        <w:rPr>
          <w:rFonts w:ascii="仿宋" w:hAnsi="仿宋" w:eastAsia="仿宋" w:cs="仿宋"/>
          <w:spacing w:val="2"/>
          <w:position w:val="17"/>
          <w:sz w:val="24"/>
          <w:szCs w:val="24"/>
        </w:rPr>
        <w:t>采用随机抽取方式从政府采购监管部门依法设立的专家库中确定谈判小</w:t>
      </w:r>
    </w:p>
    <w:p w14:paraId="3B946EE5">
      <w:pPr>
        <w:spacing w:line="220" w:lineRule="auto"/>
        <w:rPr>
          <w:rFonts w:ascii="仿宋" w:hAnsi="仿宋" w:eastAsia="仿宋" w:cs="仿宋"/>
          <w:sz w:val="24"/>
          <w:szCs w:val="24"/>
        </w:rPr>
      </w:pPr>
      <w:r>
        <w:rPr>
          <w:rFonts w:ascii="仿宋" w:hAnsi="仿宋" w:eastAsia="仿宋" w:cs="仿宋"/>
          <w:spacing w:val="-1"/>
          <w:sz w:val="24"/>
          <w:szCs w:val="24"/>
        </w:rPr>
        <w:t>组成员。任何单位和个人都不得指定评审专家或干预评审专家的抽取工作。</w:t>
      </w:r>
    </w:p>
    <w:p w14:paraId="79138F72">
      <w:pPr>
        <w:spacing w:before="182" w:line="468" w:lineRule="exact"/>
        <w:jc w:val="right"/>
        <w:rPr>
          <w:rFonts w:ascii="仿宋" w:hAnsi="仿宋" w:eastAsia="仿宋" w:cs="仿宋"/>
          <w:sz w:val="24"/>
          <w:szCs w:val="24"/>
        </w:rPr>
      </w:pPr>
      <w:r>
        <w:fldChar w:fldCharType="begin"/>
      </w:r>
      <w:r>
        <w:instrText xml:space="preserve"> HYPERLINK "18.3.2.2" </w:instrText>
      </w:r>
      <w:r>
        <w:fldChar w:fldCharType="separate"/>
      </w:r>
      <w:r>
        <w:rPr>
          <w:rFonts w:ascii="仿宋" w:hAnsi="仿宋" w:eastAsia="仿宋" w:cs="仿宋"/>
          <w:spacing w:val="-4"/>
          <w:position w:val="17"/>
          <w:sz w:val="24"/>
          <w:szCs w:val="24"/>
        </w:rPr>
        <w:t>18.3.2.2</w:t>
      </w:r>
      <w:r>
        <w:rPr>
          <w:rFonts w:ascii="仿宋" w:hAnsi="仿宋" w:eastAsia="仿宋" w:cs="仿宋"/>
          <w:spacing w:val="-4"/>
          <w:position w:val="17"/>
          <w:sz w:val="24"/>
          <w:szCs w:val="24"/>
        </w:rPr>
        <w:fldChar w:fldCharType="end"/>
      </w:r>
      <w:r>
        <w:rPr>
          <w:rFonts w:ascii="仿宋" w:hAnsi="仿宋" w:eastAsia="仿宋" w:cs="仿宋"/>
          <w:spacing w:val="-38"/>
          <w:position w:val="17"/>
          <w:sz w:val="24"/>
          <w:szCs w:val="24"/>
        </w:rPr>
        <w:t xml:space="preserve"> </w:t>
      </w:r>
      <w:r>
        <w:rPr>
          <w:rFonts w:ascii="仿宋" w:hAnsi="仿宋" w:eastAsia="仿宋" w:cs="仿宋"/>
          <w:spacing w:val="-4"/>
          <w:position w:val="17"/>
          <w:sz w:val="24"/>
          <w:szCs w:val="24"/>
        </w:rPr>
        <w:t>参加评审专家抽取的有关人员对被抽取的专家的姓名、单位和联系方式等</w:t>
      </w:r>
    </w:p>
    <w:p w14:paraId="41F3A029">
      <w:pPr>
        <w:spacing w:line="219" w:lineRule="auto"/>
        <w:ind w:left="29"/>
        <w:rPr>
          <w:rFonts w:ascii="仿宋" w:hAnsi="仿宋" w:eastAsia="仿宋" w:cs="仿宋"/>
          <w:sz w:val="24"/>
          <w:szCs w:val="24"/>
        </w:rPr>
      </w:pPr>
      <w:r>
        <w:rPr>
          <w:rFonts w:ascii="仿宋" w:hAnsi="仿宋" w:eastAsia="仿宋" w:cs="仿宋"/>
          <w:spacing w:val="-1"/>
          <w:sz w:val="24"/>
          <w:szCs w:val="24"/>
        </w:rPr>
        <w:t>内容负有保密的义务。谈判小组成员的名单在评</w:t>
      </w:r>
      <w:r>
        <w:rPr>
          <w:rFonts w:ascii="仿宋" w:hAnsi="仿宋" w:eastAsia="仿宋" w:cs="仿宋"/>
          <w:spacing w:val="-2"/>
          <w:sz w:val="24"/>
          <w:szCs w:val="24"/>
        </w:rPr>
        <w:t>审结果确定前必须严格保密。</w:t>
      </w:r>
    </w:p>
    <w:p w14:paraId="6E040835">
      <w:pPr>
        <w:spacing w:before="183" w:line="468" w:lineRule="exact"/>
        <w:jc w:val="right"/>
        <w:rPr>
          <w:rFonts w:ascii="仿宋" w:hAnsi="仿宋" w:eastAsia="仿宋" w:cs="仿宋"/>
          <w:sz w:val="24"/>
          <w:szCs w:val="24"/>
        </w:rPr>
      </w:pPr>
      <w:r>
        <w:rPr>
          <w:rFonts w:ascii="仿宋" w:hAnsi="仿宋" w:eastAsia="仿宋" w:cs="仿宋"/>
          <w:spacing w:val="-4"/>
          <w:position w:val="17"/>
          <w:sz w:val="24"/>
          <w:szCs w:val="24"/>
        </w:rPr>
        <w:t>18.3.3</w:t>
      </w:r>
      <w:r>
        <w:rPr>
          <w:rFonts w:ascii="仿宋" w:hAnsi="仿宋" w:eastAsia="仿宋" w:cs="仿宋"/>
          <w:spacing w:val="-42"/>
          <w:position w:val="17"/>
          <w:sz w:val="24"/>
          <w:szCs w:val="24"/>
        </w:rPr>
        <w:t xml:space="preserve"> </w:t>
      </w:r>
      <w:r>
        <w:rPr>
          <w:rFonts w:ascii="仿宋" w:hAnsi="仿宋" w:eastAsia="仿宋" w:cs="仿宋"/>
          <w:spacing w:val="-4"/>
          <w:position w:val="17"/>
          <w:sz w:val="24"/>
          <w:szCs w:val="24"/>
        </w:rPr>
        <w:t>谈判小组成员不得参加与自己有利害关系的评审活动，与自己有利害关系的</w:t>
      </w:r>
    </w:p>
    <w:p w14:paraId="78CCA58C">
      <w:pPr>
        <w:spacing w:before="1" w:line="223" w:lineRule="auto"/>
        <w:rPr>
          <w:rFonts w:ascii="仿宋" w:hAnsi="仿宋" w:eastAsia="仿宋" w:cs="仿宋"/>
          <w:sz w:val="24"/>
          <w:szCs w:val="24"/>
        </w:rPr>
      </w:pPr>
      <w:r>
        <w:rPr>
          <w:rFonts w:ascii="仿宋" w:hAnsi="仿宋" w:eastAsia="仿宋" w:cs="仿宋"/>
          <w:spacing w:val="-2"/>
          <w:sz w:val="24"/>
          <w:szCs w:val="24"/>
        </w:rPr>
        <w:t>应当回避，已经进入的必须更换。</w:t>
      </w:r>
    </w:p>
    <w:p w14:paraId="2ECE29F5">
      <w:pPr>
        <w:spacing w:before="177" w:line="468" w:lineRule="exact"/>
        <w:jc w:val="right"/>
        <w:rPr>
          <w:rFonts w:ascii="仿宋" w:hAnsi="仿宋" w:eastAsia="仿宋" w:cs="仿宋"/>
          <w:sz w:val="24"/>
          <w:szCs w:val="24"/>
        </w:rPr>
      </w:pPr>
      <w:r>
        <w:rPr>
          <w:rFonts w:ascii="仿宋" w:hAnsi="仿宋" w:eastAsia="仿宋" w:cs="仿宋"/>
          <w:spacing w:val="-4"/>
          <w:position w:val="17"/>
          <w:sz w:val="24"/>
          <w:szCs w:val="24"/>
        </w:rPr>
        <w:t>18.3.4</w:t>
      </w:r>
      <w:r>
        <w:rPr>
          <w:rFonts w:ascii="仿宋" w:hAnsi="仿宋" w:eastAsia="仿宋" w:cs="仿宋"/>
          <w:spacing w:val="-42"/>
          <w:position w:val="17"/>
          <w:sz w:val="24"/>
          <w:szCs w:val="24"/>
        </w:rPr>
        <w:t xml:space="preserve"> </w:t>
      </w:r>
      <w:r>
        <w:rPr>
          <w:rFonts w:ascii="仿宋" w:hAnsi="仿宋" w:eastAsia="仿宋" w:cs="仿宋"/>
          <w:spacing w:val="-4"/>
          <w:position w:val="17"/>
          <w:sz w:val="24"/>
          <w:szCs w:val="24"/>
        </w:rPr>
        <w:t>谈判小组负责对各响应文件进行评审、比较、评定，并按本采购文件的规定</w:t>
      </w:r>
    </w:p>
    <w:p w14:paraId="794C12E4">
      <w:pPr>
        <w:spacing w:before="1" w:line="221" w:lineRule="auto"/>
        <w:rPr>
          <w:rFonts w:ascii="仿宋" w:hAnsi="仿宋" w:eastAsia="仿宋" w:cs="仿宋"/>
          <w:sz w:val="24"/>
          <w:szCs w:val="24"/>
        </w:rPr>
      </w:pPr>
      <w:r>
        <w:rPr>
          <w:rFonts w:ascii="仿宋" w:hAnsi="仿宋" w:eastAsia="仿宋" w:cs="仿宋"/>
          <w:spacing w:val="-1"/>
          <w:sz w:val="24"/>
          <w:szCs w:val="24"/>
        </w:rPr>
        <w:t>确定成交供应商或者推荐中标候选人。</w:t>
      </w:r>
    </w:p>
    <w:p w14:paraId="004A41DC">
      <w:pPr>
        <w:spacing w:before="180" w:line="221" w:lineRule="auto"/>
        <w:jc w:val="right"/>
        <w:rPr>
          <w:rFonts w:ascii="仿宋" w:hAnsi="仿宋" w:eastAsia="仿宋" w:cs="仿宋"/>
          <w:spacing w:val="-4"/>
          <w:sz w:val="24"/>
          <w:szCs w:val="24"/>
        </w:rPr>
      </w:pPr>
      <w:r>
        <w:rPr>
          <w:rFonts w:ascii="仿宋" w:hAnsi="仿宋" w:eastAsia="仿宋" w:cs="仿宋"/>
          <w:spacing w:val="-4"/>
          <w:sz w:val="24"/>
          <w:szCs w:val="24"/>
        </w:rPr>
        <w:t>18.3.5</w:t>
      </w:r>
      <w:r>
        <w:rPr>
          <w:rFonts w:ascii="仿宋" w:hAnsi="仿宋" w:eastAsia="仿宋" w:cs="仿宋"/>
          <w:spacing w:val="-42"/>
          <w:sz w:val="24"/>
          <w:szCs w:val="24"/>
        </w:rPr>
        <w:t xml:space="preserve"> </w:t>
      </w:r>
      <w:r>
        <w:rPr>
          <w:rFonts w:ascii="仿宋" w:hAnsi="仿宋" w:eastAsia="仿宋" w:cs="仿宋"/>
          <w:spacing w:val="-4"/>
          <w:sz w:val="24"/>
          <w:szCs w:val="24"/>
        </w:rPr>
        <w:t>谈判小组具有依据采购文件进行独立评审的权力，且不受外界任何因素的干</w:t>
      </w:r>
    </w:p>
    <w:p w14:paraId="6FC8B391">
      <w:pPr>
        <w:spacing w:before="78" w:line="360" w:lineRule="auto"/>
        <w:jc w:val="both"/>
        <w:rPr>
          <w:rFonts w:ascii="仿宋" w:hAnsi="仿宋" w:eastAsia="仿宋" w:cs="仿宋"/>
          <w:sz w:val="24"/>
          <w:szCs w:val="24"/>
        </w:rPr>
      </w:pPr>
      <w:r>
        <w:rPr>
          <w:rFonts w:ascii="仿宋" w:hAnsi="仿宋" w:eastAsia="仿宋" w:cs="仿宋"/>
          <w:spacing w:val="-2"/>
          <w:sz w:val="24"/>
          <w:szCs w:val="24"/>
        </w:rPr>
        <w:t>扰。谈判小组成员必须独立、负责地提出评审意见，并对自己的评审意见承担责任。对</w:t>
      </w:r>
      <w:r>
        <w:rPr>
          <w:rFonts w:ascii="仿宋" w:hAnsi="仿宋" w:eastAsia="仿宋" w:cs="仿宋"/>
          <w:spacing w:val="9"/>
          <w:sz w:val="24"/>
          <w:szCs w:val="24"/>
        </w:rPr>
        <w:t xml:space="preserve"> </w:t>
      </w:r>
      <w:r>
        <w:rPr>
          <w:rFonts w:ascii="仿宋" w:hAnsi="仿宋" w:eastAsia="仿宋" w:cs="仿宋"/>
          <w:spacing w:val="-2"/>
          <w:sz w:val="24"/>
          <w:szCs w:val="24"/>
        </w:rPr>
        <w:t>评审结果有不同意见的谈判小组成员应当以书面形式说明其不同意见和理由，评审报告</w:t>
      </w:r>
      <w:r>
        <w:rPr>
          <w:rFonts w:ascii="仿宋" w:hAnsi="仿宋" w:eastAsia="仿宋" w:cs="仿宋"/>
          <w:spacing w:val="8"/>
          <w:sz w:val="24"/>
          <w:szCs w:val="24"/>
        </w:rPr>
        <w:t xml:space="preserve"> </w:t>
      </w:r>
      <w:r>
        <w:rPr>
          <w:rFonts w:ascii="仿宋" w:hAnsi="仿宋" w:eastAsia="仿宋" w:cs="仿宋"/>
          <w:spacing w:val="-2"/>
          <w:sz w:val="24"/>
          <w:szCs w:val="24"/>
        </w:rPr>
        <w:t>应当注明不同意见。评审委员会成员拒绝评审或者拒绝在评审报告上签字并且又不书面</w:t>
      </w:r>
    </w:p>
    <w:p w14:paraId="448B5F53">
      <w:pPr>
        <w:spacing w:line="222" w:lineRule="auto"/>
        <w:ind w:left="1"/>
        <w:rPr>
          <w:rFonts w:ascii="仿宋" w:hAnsi="仿宋" w:eastAsia="仿宋" w:cs="仿宋"/>
          <w:sz w:val="24"/>
          <w:szCs w:val="24"/>
        </w:rPr>
      </w:pPr>
      <w:r>
        <w:rPr>
          <w:rFonts w:ascii="仿宋" w:hAnsi="仿宋" w:eastAsia="仿宋" w:cs="仿宋"/>
          <w:spacing w:val="-1"/>
          <w:sz w:val="24"/>
          <w:szCs w:val="24"/>
        </w:rPr>
        <w:t>说明其不同意见和理由的，视为同意评审结果。</w:t>
      </w:r>
    </w:p>
    <w:p w14:paraId="1ED98607">
      <w:pPr>
        <w:spacing w:before="178" w:line="224" w:lineRule="auto"/>
        <w:ind w:left="491"/>
        <w:rPr>
          <w:rFonts w:ascii="仿宋" w:hAnsi="仿宋" w:eastAsia="仿宋" w:cs="仿宋"/>
          <w:sz w:val="24"/>
          <w:szCs w:val="24"/>
        </w:rPr>
      </w:pPr>
      <w:r>
        <w:rPr>
          <w:rFonts w:ascii="仿宋" w:hAnsi="仿宋" w:eastAsia="仿宋" w:cs="仿宋"/>
          <w:spacing w:val="-4"/>
          <w:sz w:val="24"/>
          <w:szCs w:val="24"/>
        </w:rPr>
        <w:t>18.3.6</w:t>
      </w:r>
      <w:r>
        <w:rPr>
          <w:rFonts w:ascii="仿宋" w:hAnsi="仿宋" w:eastAsia="仿宋" w:cs="仿宋"/>
          <w:spacing w:val="-32"/>
          <w:sz w:val="24"/>
          <w:szCs w:val="24"/>
        </w:rPr>
        <w:t xml:space="preserve"> </w:t>
      </w:r>
      <w:r>
        <w:rPr>
          <w:rFonts w:ascii="仿宋" w:hAnsi="仿宋" w:eastAsia="仿宋" w:cs="仿宋"/>
          <w:spacing w:val="-4"/>
          <w:sz w:val="24"/>
          <w:szCs w:val="24"/>
        </w:rPr>
        <w:t>谈判小组的职责：</w:t>
      </w:r>
    </w:p>
    <w:p w14:paraId="7359E131">
      <w:pPr>
        <w:spacing w:before="177" w:line="468" w:lineRule="exact"/>
        <w:jc w:val="right"/>
        <w:rPr>
          <w:rFonts w:ascii="仿宋" w:hAnsi="仿宋" w:eastAsia="仿宋" w:cs="仿宋"/>
          <w:sz w:val="24"/>
          <w:szCs w:val="24"/>
        </w:rPr>
      </w:pPr>
      <w:r>
        <w:fldChar w:fldCharType="begin"/>
      </w:r>
      <w:r>
        <w:instrText xml:space="preserve"> HYPERLINK "18.3.6.1" </w:instrText>
      </w:r>
      <w:r>
        <w:fldChar w:fldCharType="separate"/>
      </w:r>
      <w:r>
        <w:rPr>
          <w:rFonts w:ascii="仿宋" w:hAnsi="仿宋" w:eastAsia="仿宋" w:cs="仿宋"/>
          <w:spacing w:val="-4"/>
          <w:position w:val="17"/>
          <w:sz w:val="24"/>
          <w:szCs w:val="24"/>
        </w:rPr>
        <w:t>18.3.6.1</w:t>
      </w:r>
      <w:r>
        <w:rPr>
          <w:rFonts w:ascii="仿宋" w:hAnsi="仿宋" w:eastAsia="仿宋" w:cs="仿宋"/>
          <w:spacing w:val="-4"/>
          <w:position w:val="17"/>
          <w:sz w:val="24"/>
          <w:szCs w:val="24"/>
        </w:rPr>
        <w:fldChar w:fldCharType="end"/>
      </w:r>
      <w:r>
        <w:rPr>
          <w:rFonts w:ascii="仿宋" w:hAnsi="仿宋" w:eastAsia="仿宋" w:cs="仿宋"/>
          <w:spacing w:val="-25"/>
          <w:position w:val="17"/>
          <w:sz w:val="24"/>
          <w:szCs w:val="24"/>
        </w:rPr>
        <w:t xml:space="preserve"> </w:t>
      </w:r>
      <w:r>
        <w:rPr>
          <w:rFonts w:ascii="仿宋" w:hAnsi="仿宋" w:eastAsia="仿宋" w:cs="仿宋"/>
          <w:spacing w:val="-4"/>
          <w:position w:val="17"/>
          <w:sz w:val="24"/>
          <w:szCs w:val="24"/>
        </w:rPr>
        <w:t>审查响应文件是否符合采购文件要求，进行</w:t>
      </w:r>
      <w:r>
        <w:rPr>
          <w:rFonts w:ascii="仿宋" w:hAnsi="仿宋" w:eastAsia="仿宋" w:cs="仿宋"/>
          <w:spacing w:val="-5"/>
          <w:position w:val="17"/>
          <w:sz w:val="24"/>
          <w:szCs w:val="24"/>
        </w:rPr>
        <w:t>资格性审查和符合性审查，并</w:t>
      </w:r>
    </w:p>
    <w:p w14:paraId="5B681F41">
      <w:pPr>
        <w:spacing w:line="222" w:lineRule="auto"/>
        <w:rPr>
          <w:rFonts w:ascii="仿宋" w:hAnsi="仿宋" w:eastAsia="仿宋" w:cs="仿宋"/>
          <w:sz w:val="24"/>
          <w:szCs w:val="24"/>
        </w:rPr>
      </w:pPr>
      <w:r>
        <w:rPr>
          <w:rFonts w:ascii="仿宋" w:hAnsi="仿宋" w:eastAsia="仿宋" w:cs="仿宋"/>
          <w:spacing w:val="-4"/>
          <w:sz w:val="24"/>
          <w:szCs w:val="24"/>
        </w:rPr>
        <w:t>做出评价；</w:t>
      </w:r>
    </w:p>
    <w:p w14:paraId="5AA756F7">
      <w:pPr>
        <w:spacing w:before="180" w:line="222" w:lineRule="auto"/>
        <w:ind w:left="491"/>
        <w:rPr>
          <w:rFonts w:ascii="仿宋" w:hAnsi="仿宋" w:eastAsia="仿宋" w:cs="仿宋"/>
          <w:sz w:val="24"/>
          <w:szCs w:val="24"/>
        </w:rPr>
      </w:pPr>
      <w:r>
        <w:fldChar w:fldCharType="begin"/>
      </w:r>
      <w:r>
        <w:instrText xml:space="preserve"> HYPERLINK "18.3.6.2" </w:instrText>
      </w:r>
      <w:r>
        <w:fldChar w:fldCharType="separate"/>
      </w:r>
      <w:r>
        <w:rPr>
          <w:rFonts w:ascii="仿宋" w:hAnsi="仿宋" w:eastAsia="仿宋" w:cs="仿宋"/>
          <w:spacing w:val="-2"/>
          <w:sz w:val="24"/>
          <w:szCs w:val="24"/>
        </w:rPr>
        <w:t>18.3.6.2</w:t>
      </w:r>
      <w:r>
        <w:rPr>
          <w:rFonts w:ascii="仿宋" w:hAnsi="仿宋" w:eastAsia="仿宋" w:cs="仿宋"/>
          <w:spacing w:val="-2"/>
          <w:sz w:val="24"/>
          <w:szCs w:val="24"/>
        </w:rPr>
        <w:fldChar w:fldCharType="end"/>
      </w:r>
      <w:r>
        <w:rPr>
          <w:rFonts w:ascii="仿宋" w:hAnsi="仿宋" w:eastAsia="仿宋" w:cs="仿宋"/>
          <w:spacing w:val="-26"/>
          <w:sz w:val="24"/>
          <w:szCs w:val="24"/>
        </w:rPr>
        <w:t xml:space="preserve"> </w:t>
      </w:r>
      <w:r>
        <w:rPr>
          <w:rFonts w:ascii="仿宋" w:hAnsi="仿宋" w:eastAsia="仿宋" w:cs="仿宋"/>
          <w:spacing w:val="-2"/>
          <w:sz w:val="24"/>
          <w:szCs w:val="24"/>
        </w:rPr>
        <w:t>要求供应商对响应文件有关事项做出解释或者澄清；</w:t>
      </w:r>
    </w:p>
    <w:p w14:paraId="59E59A9C">
      <w:pPr>
        <w:spacing w:before="178" w:line="468" w:lineRule="exact"/>
        <w:jc w:val="right"/>
        <w:rPr>
          <w:rFonts w:ascii="仿宋" w:hAnsi="仿宋" w:eastAsia="仿宋" w:cs="仿宋"/>
          <w:sz w:val="24"/>
          <w:szCs w:val="24"/>
        </w:rPr>
      </w:pPr>
      <w:r>
        <w:fldChar w:fldCharType="begin"/>
      </w:r>
      <w:r>
        <w:instrText xml:space="preserve"> HYPERLINK "18.3.6.3" </w:instrText>
      </w:r>
      <w:r>
        <w:fldChar w:fldCharType="separate"/>
      </w:r>
      <w:r>
        <w:rPr>
          <w:rFonts w:ascii="仿宋" w:hAnsi="仿宋" w:eastAsia="仿宋" w:cs="仿宋"/>
          <w:spacing w:val="-4"/>
          <w:position w:val="17"/>
          <w:sz w:val="24"/>
          <w:szCs w:val="24"/>
        </w:rPr>
        <w:t>18.3.6.3</w:t>
      </w:r>
      <w:r>
        <w:rPr>
          <w:rFonts w:ascii="仿宋" w:hAnsi="仿宋" w:eastAsia="仿宋" w:cs="仿宋"/>
          <w:spacing w:val="-4"/>
          <w:position w:val="17"/>
          <w:sz w:val="24"/>
          <w:szCs w:val="24"/>
        </w:rPr>
        <w:fldChar w:fldCharType="end"/>
      </w:r>
      <w:r>
        <w:rPr>
          <w:rFonts w:ascii="仿宋" w:hAnsi="仿宋" w:eastAsia="仿宋" w:cs="仿宋"/>
          <w:spacing w:val="-38"/>
          <w:position w:val="17"/>
          <w:sz w:val="24"/>
          <w:szCs w:val="24"/>
        </w:rPr>
        <w:t xml:space="preserve"> </w:t>
      </w:r>
      <w:r>
        <w:rPr>
          <w:rFonts w:ascii="仿宋" w:hAnsi="仿宋" w:eastAsia="仿宋" w:cs="仿宋"/>
          <w:spacing w:val="-4"/>
          <w:position w:val="17"/>
          <w:sz w:val="24"/>
          <w:szCs w:val="24"/>
        </w:rPr>
        <w:t>推荐中标候选人名单，或者受采购人委托按照事先确定的办法直接确定成</w:t>
      </w:r>
    </w:p>
    <w:p w14:paraId="698AD692">
      <w:pPr>
        <w:spacing w:before="1" w:line="222" w:lineRule="auto"/>
        <w:ind w:left="6"/>
        <w:rPr>
          <w:rFonts w:ascii="仿宋" w:hAnsi="仿宋" w:eastAsia="仿宋" w:cs="仿宋"/>
          <w:sz w:val="24"/>
          <w:szCs w:val="24"/>
        </w:rPr>
      </w:pPr>
      <w:r>
        <w:rPr>
          <w:rFonts w:ascii="仿宋" w:hAnsi="仿宋" w:eastAsia="仿宋" w:cs="仿宋"/>
          <w:spacing w:val="-5"/>
          <w:sz w:val="24"/>
          <w:szCs w:val="24"/>
        </w:rPr>
        <w:t>交供应商；</w:t>
      </w:r>
    </w:p>
    <w:p w14:paraId="2E6839FD">
      <w:pPr>
        <w:spacing w:before="179" w:line="220" w:lineRule="auto"/>
        <w:ind w:left="491"/>
        <w:rPr>
          <w:rFonts w:ascii="仿宋" w:hAnsi="仿宋" w:eastAsia="仿宋" w:cs="仿宋"/>
          <w:sz w:val="24"/>
          <w:szCs w:val="24"/>
        </w:rPr>
      </w:pPr>
      <w:r>
        <w:fldChar w:fldCharType="begin"/>
      </w:r>
      <w:r>
        <w:instrText xml:space="preserve"> HYPERLINK "18.3.6.4" </w:instrText>
      </w:r>
      <w:r>
        <w:fldChar w:fldCharType="separate"/>
      </w:r>
      <w:r>
        <w:rPr>
          <w:rFonts w:ascii="仿宋" w:hAnsi="仿宋" w:eastAsia="仿宋" w:cs="仿宋"/>
          <w:spacing w:val="-2"/>
          <w:sz w:val="24"/>
          <w:szCs w:val="24"/>
        </w:rPr>
        <w:t>18.3.6.4</w:t>
      </w:r>
      <w:r>
        <w:rPr>
          <w:rFonts w:ascii="仿宋" w:hAnsi="仿宋" w:eastAsia="仿宋" w:cs="仿宋"/>
          <w:spacing w:val="-2"/>
          <w:sz w:val="24"/>
          <w:szCs w:val="24"/>
        </w:rPr>
        <w:fldChar w:fldCharType="end"/>
      </w:r>
      <w:r>
        <w:rPr>
          <w:rFonts w:ascii="仿宋" w:hAnsi="仿宋" w:eastAsia="仿宋" w:cs="仿宋"/>
          <w:spacing w:val="-2"/>
          <w:sz w:val="24"/>
          <w:szCs w:val="24"/>
        </w:rPr>
        <w:t xml:space="preserve"> 向采购人、采购代理机构或者有关部门报告非法干预</w:t>
      </w:r>
      <w:r>
        <w:rPr>
          <w:rFonts w:ascii="仿宋" w:hAnsi="仿宋" w:eastAsia="仿宋" w:cs="仿宋"/>
          <w:spacing w:val="-3"/>
          <w:sz w:val="24"/>
          <w:szCs w:val="24"/>
        </w:rPr>
        <w:t>评审工作的行为。</w:t>
      </w:r>
    </w:p>
    <w:p w14:paraId="118C34AE">
      <w:pPr>
        <w:spacing w:before="182" w:line="219" w:lineRule="auto"/>
        <w:ind w:left="491"/>
        <w:rPr>
          <w:rFonts w:ascii="仿宋" w:hAnsi="仿宋" w:eastAsia="仿宋" w:cs="仿宋"/>
          <w:sz w:val="24"/>
          <w:szCs w:val="24"/>
        </w:rPr>
      </w:pPr>
      <w:r>
        <w:fldChar w:fldCharType="begin"/>
      </w:r>
      <w:r>
        <w:instrText xml:space="preserve"> HYPERLINK "18.3.6.5" </w:instrText>
      </w:r>
      <w:r>
        <w:fldChar w:fldCharType="separate"/>
      </w:r>
      <w:r>
        <w:rPr>
          <w:rFonts w:ascii="仿宋" w:hAnsi="仿宋" w:eastAsia="仿宋" w:cs="仿宋"/>
          <w:spacing w:val="-2"/>
          <w:sz w:val="24"/>
          <w:szCs w:val="24"/>
        </w:rPr>
        <w:t>18.3.6.5</w:t>
      </w:r>
      <w:r>
        <w:rPr>
          <w:rFonts w:ascii="仿宋" w:hAnsi="仿宋" w:eastAsia="仿宋" w:cs="仿宋"/>
          <w:spacing w:val="-2"/>
          <w:sz w:val="24"/>
          <w:szCs w:val="24"/>
        </w:rPr>
        <w:fldChar w:fldCharType="end"/>
      </w:r>
      <w:r>
        <w:rPr>
          <w:rFonts w:ascii="仿宋" w:hAnsi="仿宋" w:eastAsia="仿宋" w:cs="仿宋"/>
          <w:spacing w:val="-38"/>
          <w:sz w:val="24"/>
          <w:szCs w:val="24"/>
        </w:rPr>
        <w:t xml:space="preserve"> </w:t>
      </w:r>
      <w:r>
        <w:rPr>
          <w:rFonts w:ascii="仿宋" w:hAnsi="仿宋" w:eastAsia="仿宋" w:cs="仿宋"/>
          <w:spacing w:val="-2"/>
          <w:sz w:val="24"/>
          <w:szCs w:val="24"/>
        </w:rPr>
        <w:t>对围、串标等违法违规行为作出认定。</w:t>
      </w:r>
    </w:p>
    <w:p w14:paraId="4AFC7195">
      <w:pPr>
        <w:spacing w:before="183" w:line="223" w:lineRule="auto"/>
        <w:ind w:left="491"/>
        <w:rPr>
          <w:rFonts w:ascii="仿宋" w:hAnsi="仿宋" w:eastAsia="仿宋" w:cs="仿宋"/>
          <w:sz w:val="24"/>
          <w:szCs w:val="24"/>
        </w:rPr>
      </w:pPr>
      <w:r>
        <w:rPr>
          <w:rFonts w:ascii="仿宋" w:hAnsi="仿宋" w:eastAsia="仿宋" w:cs="仿宋"/>
          <w:spacing w:val="-4"/>
          <w:sz w:val="24"/>
          <w:szCs w:val="24"/>
        </w:rPr>
        <w:t>18.3.7</w:t>
      </w:r>
      <w:r>
        <w:rPr>
          <w:rFonts w:ascii="仿宋" w:hAnsi="仿宋" w:eastAsia="仿宋" w:cs="仿宋"/>
          <w:spacing w:val="-32"/>
          <w:sz w:val="24"/>
          <w:szCs w:val="24"/>
        </w:rPr>
        <w:t xml:space="preserve"> </w:t>
      </w:r>
      <w:r>
        <w:rPr>
          <w:rFonts w:ascii="仿宋" w:hAnsi="仿宋" w:eastAsia="仿宋" w:cs="仿宋"/>
          <w:spacing w:val="-4"/>
          <w:sz w:val="24"/>
          <w:szCs w:val="24"/>
        </w:rPr>
        <w:t>谈判小组的义务：</w:t>
      </w:r>
    </w:p>
    <w:p w14:paraId="65B49E7A">
      <w:pPr>
        <w:spacing w:before="178" w:line="221" w:lineRule="auto"/>
        <w:ind w:left="491"/>
        <w:rPr>
          <w:rFonts w:ascii="仿宋" w:hAnsi="仿宋" w:eastAsia="仿宋" w:cs="仿宋"/>
          <w:sz w:val="24"/>
          <w:szCs w:val="24"/>
        </w:rPr>
      </w:pPr>
      <w:r>
        <w:fldChar w:fldCharType="begin"/>
      </w:r>
      <w:r>
        <w:instrText xml:space="preserve"> HYPERLINK "18.3.7.1" </w:instrText>
      </w:r>
      <w:r>
        <w:fldChar w:fldCharType="separate"/>
      </w:r>
      <w:r>
        <w:rPr>
          <w:rFonts w:ascii="仿宋" w:hAnsi="仿宋" w:eastAsia="仿宋" w:cs="仿宋"/>
          <w:spacing w:val="-2"/>
          <w:sz w:val="24"/>
          <w:szCs w:val="24"/>
        </w:rPr>
        <w:t>18.3.7.1</w:t>
      </w:r>
      <w:r>
        <w:rPr>
          <w:rFonts w:ascii="仿宋" w:hAnsi="仿宋" w:eastAsia="仿宋" w:cs="仿宋"/>
          <w:spacing w:val="-2"/>
          <w:sz w:val="24"/>
          <w:szCs w:val="24"/>
        </w:rPr>
        <w:fldChar w:fldCharType="end"/>
      </w:r>
      <w:r>
        <w:rPr>
          <w:rFonts w:ascii="仿宋" w:hAnsi="仿宋" w:eastAsia="仿宋" w:cs="仿宋"/>
          <w:spacing w:val="-34"/>
          <w:sz w:val="24"/>
          <w:szCs w:val="24"/>
        </w:rPr>
        <w:t xml:space="preserve"> </w:t>
      </w:r>
      <w:r>
        <w:rPr>
          <w:rFonts w:ascii="仿宋" w:hAnsi="仿宋" w:eastAsia="仿宋" w:cs="仿宋"/>
          <w:spacing w:val="-2"/>
          <w:sz w:val="24"/>
          <w:szCs w:val="24"/>
        </w:rPr>
        <w:t>遵纪守法，客观、公正、廉洁地履行职责；</w:t>
      </w:r>
    </w:p>
    <w:p w14:paraId="5F948FB1">
      <w:pPr>
        <w:spacing w:before="181" w:line="222" w:lineRule="auto"/>
        <w:ind w:left="491"/>
        <w:rPr>
          <w:rFonts w:ascii="仿宋" w:hAnsi="仿宋" w:eastAsia="仿宋" w:cs="仿宋"/>
          <w:sz w:val="24"/>
          <w:szCs w:val="24"/>
        </w:rPr>
      </w:pPr>
      <w:r>
        <w:fldChar w:fldCharType="begin"/>
      </w:r>
      <w:r>
        <w:instrText xml:space="preserve"> HYPERLINK "18.3.7.2" </w:instrText>
      </w:r>
      <w:r>
        <w:fldChar w:fldCharType="separate"/>
      </w:r>
      <w:r>
        <w:rPr>
          <w:rFonts w:ascii="仿宋" w:hAnsi="仿宋" w:eastAsia="仿宋" w:cs="仿宋"/>
          <w:spacing w:val="-3"/>
          <w:sz w:val="24"/>
          <w:szCs w:val="24"/>
        </w:rPr>
        <w:t>18.3.7.2</w:t>
      </w:r>
      <w:r>
        <w:rPr>
          <w:rFonts w:ascii="仿宋" w:hAnsi="仿宋" w:eastAsia="仿宋" w:cs="仿宋"/>
          <w:spacing w:val="-3"/>
          <w:sz w:val="24"/>
          <w:szCs w:val="24"/>
        </w:rPr>
        <w:fldChar w:fldCharType="end"/>
      </w:r>
      <w:r>
        <w:rPr>
          <w:rFonts w:ascii="仿宋" w:hAnsi="仿宋" w:eastAsia="仿宋" w:cs="仿宋"/>
          <w:spacing w:val="-25"/>
          <w:sz w:val="24"/>
          <w:szCs w:val="24"/>
        </w:rPr>
        <w:t xml:space="preserve"> </w:t>
      </w:r>
      <w:r>
        <w:rPr>
          <w:rFonts w:ascii="仿宋" w:hAnsi="仿宋" w:eastAsia="仿宋" w:cs="仿宋"/>
          <w:spacing w:val="-3"/>
          <w:sz w:val="24"/>
          <w:szCs w:val="24"/>
        </w:rPr>
        <w:t>提出真实、可靠的评审意见；</w:t>
      </w:r>
    </w:p>
    <w:p w14:paraId="658E9DAD">
      <w:pPr>
        <w:spacing w:before="180" w:line="222" w:lineRule="auto"/>
        <w:ind w:left="491"/>
        <w:rPr>
          <w:rFonts w:ascii="仿宋" w:hAnsi="仿宋" w:eastAsia="仿宋" w:cs="仿宋"/>
          <w:sz w:val="24"/>
          <w:szCs w:val="24"/>
        </w:rPr>
      </w:pPr>
      <w:r>
        <w:fldChar w:fldCharType="begin"/>
      </w:r>
      <w:r>
        <w:instrText xml:space="preserve"> HYPERLINK "18.3.7.3" </w:instrText>
      </w:r>
      <w:r>
        <w:fldChar w:fldCharType="separate"/>
      </w:r>
      <w:r>
        <w:rPr>
          <w:rFonts w:ascii="仿宋" w:hAnsi="仿宋" w:eastAsia="仿宋" w:cs="仿宋"/>
          <w:spacing w:val="-2"/>
          <w:sz w:val="24"/>
          <w:szCs w:val="24"/>
        </w:rPr>
        <w:t>18.3.7.3</w:t>
      </w:r>
      <w:r>
        <w:rPr>
          <w:rFonts w:ascii="仿宋" w:hAnsi="仿宋" w:eastAsia="仿宋" w:cs="仿宋"/>
          <w:spacing w:val="-2"/>
          <w:sz w:val="24"/>
          <w:szCs w:val="24"/>
        </w:rPr>
        <w:fldChar w:fldCharType="end"/>
      </w:r>
      <w:r>
        <w:rPr>
          <w:rFonts w:ascii="仿宋" w:hAnsi="仿宋" w:eastAsia="仿宋" w:cs="仿宋"/>
          <w:spacing w:val="-30"/>
          <w:sz w:val="24"/>
          <w:szCs w:val="24"/>
        </w:rPr>
        <w:t xml:space="preserve"> </w:t>
      </w:r>
      <w:r>
        <w:rPr>
          <w:rFonts w:ascii="仿宋" w:hAnsi="仿宋" w:eastAsia="仿宋" w:cs="仿宋"/>
          <w:spacing w:val="-2"/>
          <w:sz w:val="24"/>
          <w:szCs w:val="24"/>
        </w:rPr>
        <w:t>严格遵守评审纪律，不得向外界泄露评审情况；</w:t>
      </w:r>
    </w:p>
    <w:p w14:paraId="6128E132">
      <w:pPr>
        <w:spacing w:before="179" w:line="219" w:lineRule="auto"/>
        <w:jc w:val="right"/>
        <w:rPr>
          <w:rFonts w:ascii="仿宋" w:hAnsi="仿宋" w:eastAsia="仿宋" w:cs="仿宋"/>
          <w:sz w:val="24"/>
          <w:szCs w:val="24"/>
        </w:rPr>
      </w:pPr>
      <w:r>
        <w:fldChar w:fldCharType="begin"/>
      </w:r>
      <w:r>
        <w:instrText xml:space="preserve"> HYPERLINK "18.3.7.4" </w:instrText>
      </w:r>
      <w:r>
        <w:fldChar w:fldCharType="separate"/>
      </w:r>
      <w:r>
        <w:rPr>
          <w:rFonts w:ascii="仿宋" w:hAnsi="仿宋" w:eastAsia="仿宋" w:cs="仿宋"/>
          <w:spacing w:val="-4"/>
          <w:sz w:val="24"/>
          <w:szCs w:val="24"/>
        </w:rPr>
        <w:t>18.3.7.4</w:t>
      </w:r>
      <w:r>
        <w:rPr>
          <w:rFonts w:ascii="仿宋" w:hAnsi="仿宋" w:eastAsia="仿宋" w:cs="仿宋"/>
          <w:spacing w:val="-4"/>
          <w:sz w:val="24"/>
          <w:szCs w:val="24"/>
        </w:rPr>
        <w:fldChar w:fldCharType="end"/>
      </w:r>
      <w:r>
        <w:rPr>
          <w:rFonts w:ascii="仿宋" w:hAnsi="仿宋" w:eastAsia="仿宋" w:cs="仿宋"/>
          <w:spacing w:val="-38"/>
          <w:sz w:val="24"/>
          <w:szCs w:val="24"/>
        </w:rPr>
        <w:t xml:space="preserve"> </w:t>
      </w:r>
      <w:r>
        <w:rPr>
          <w:rFonts w:ascii="仿宋" w:hAnsi="仿宋" w:eastAsia="仿宋" w:cs="仿宋"/>
          <w:spacing w:val="-4"/>
          <w:sz w:val="24"/>
          <w:szCs w:val="24"/>
        </w:rPr>
        <w:t>发现供应商在招报价活动中有不正当竞争或者恶意串通等违规行为，应及</w:t>
      </w:r>
    </w:p>
    <w:p w14:paraId="2B99CF95">
      <w:pPr>
        <w:spacing w:before="183" w:line="220" w:lineRule="auto"/>
        <w:ind w:left="17"/>
        <w:rPr>
          <w:rFonts w:ascii="仿宋" w:hAnsi="仿宋" w:eastAsia="仿宋" w:cs="仿宋"/>
          <w:sz w:val="24"/>
          <w:szCs w:val="24"/>
        </w:rPr>
      </w:pPr>
      <w:r>
        <w:rPr>
          <w:rFonts w:ascii="仿宋" w:hAnsi="仿宋" w:eastAsia="仿宋" w:cs="仿宋"/>
          <w:spacing w:val="-3"/>
          <w:sz w:val="24"/>
          <w:szCs w:val="24"/>
        </w:rPr>
        <w:t>时向监督部门报告并加以制止；</w:t>
      </w:r>
    </w:p>
    <w:p w14:paraId="759A6340">
      <w:pPr>
        <w:spacing w:before="182" w:line="468" w:lineRule="exact"/>
        <w:jc w:val="right"/>
        <w:rPr>
          <w:rFonts w:ascii="仿宋" w:hAnsi="仿宋" w:eastAsia="仿宋" w:cs="仿宋"/>
          <w:sz w:val="24"/>
          <w:szCs w:val="24"/>
        </w:rPr>
      </w:pPr>
      <w:r>
        <w:fldChar w:fldCharType="begin"/>
      </w:r>
      <w:r>
        <w:instrText xml:space="preserve"> HYPERLINK "18.3.7.5" </w:instrText>
      </w:r>
      <w:r>
        <w:fldChar w:fldCharType="separate"/>
      </w:r>
      <w:r>
        <w:rPr>
          <w:rFonts w:ascii="仿宋" w:hAnsi="仿宋" w:eastAsia="仿宋" w:cs="仿宋"/>
          <w:spacing w:val="-4"/>
          <w:position w:val="17"/>
          <w:sz w:val="24"/>
          <w:szCs w:val="24"/>
        </w:rPr>
        <w:t>18.3.7.5</w:t>
      </w:r>
      <w:r>
        <w:rPr>
          <w:rFonts w:ascii="仿宋" w:hAnsi="仿宋" w:eastAsia="仿宋" w:cs="仿宋"/>
          <w:spacing w:val="-4"/>
          <w:position w:val="17"/>
          <w:sz w:val="24"/>
          <w:szCs w:val="24"/>
        </w:rPr>
        <w:fldChar w:fldCharType="end"/>
      </w:r>
      <w:r>
        <w:rPr>
          <w:rFonts w:ascii="仿宋" w:hAnsi="仿宋" w:eastAsia="仿宋" w:cs="仿宋"/>
          <w:spacing w:val="-38"/>
          <w:position w:val="17"/>
          <w:sz w:val="24"/>
          <w:szCs w:val="24"/>
        </w:rPr>
        <w:t xml:space="preserve"> </w:t>
      </w:r>
      <w:r>
        <w:rPr>
          <w:rFonts w:ascii="仿宋" w:hAnsi="仿宋" w:eastAsia="仿宋" w:cs="仿宋"/>
          <w:spacing w:val="-4"/>
          <w:position w:val="17"/>
          <w:sz w:val="24"/>
          <w:szCs w:val="24"/>
        </w:rPr>
        <w:t>按照采购文件规定的评审方法和评审标准进行评审，对评审意见承担个人</w:t>
      </w:r>
    </w:p>
    <w:p w14:paraId="315C3101">
      <w:pPr>
        <w:spacing w:before="1" w:line="222" w:lineRule="auto"/>
        <w:ind w:left="2"/>
        <w:rPr>
          <w:rFonts w:ascii="仿宋" w:hAnsi="仿宋" w:eastAsia="仿宋" w:cs="仿宋"/>
          <w:sz w:val="24"/>
          <w:szCs w:val="24"/>
        </w:rPr>
      </w:pPr>
      <w:r>
        <w:rPr>
          <w:rFonts w:ascii="仿宋" w:hAnsi="仿宋" w:eastAsia="仿宋" w:cs="仿宋"/>
          <w:spacing w:val="-6"/>
          <w:sz w:val="24"/>
          <w:szCs w:val="24"/>
        </w:rPr>
        <w:t>责任；</w:t>
      </w:r>
    </w:p>
    <w:p w14:paraId="3F1B9097">
      <w:pPr>
        <w:spacing w:before="179" w:line="222" w:lineRule="auto"/>
        <w:ind w:left="491"/>
        <w:rPr>
          <w:rFonts w:ascii="仿宋" w:hAnsi="仿宋" w:eastAsia="仿宋" w:cs="仿宋"/>
          <w:sz w:val="24"/>
          <w:szCs w:val="24"/>
        </w:rPr>
      </w:pPr>
      <w:r>
        <w:fldChar w:fldCharType="begin"/>
      </w:r>
      <w:r>
        <w:instrText xml:space="preserve"> HYPERLINK "18.3.7.6" </w:instrText>
      </w:r>
      <w:r>
        <w:fldChar w:fldCharType="separate"/>
      </w:r>
      <w:r>
        <w:rPr>
          <w:rFonts w:ascii="仿宋" w:hAnsi="仿宋" w:eastAsia="仿宋" w:cs="仿宋"/>
          <w:spacing w:val="-3"/>
          <w:sz w:val="24"/>
          <w:szCs w:val="24"/>
        </w:rPr>
        <w:t>18.3.7.6</w:t>
      </w:r>
      <w:r>
        <w:rPr>
          <w:rFonts w:ascii="仿宋" w:hAnsi="仿宋" w:eastAsia="仿宋" w:cs="仿宋"/>
          <w:spacing w:val="-3"/>
          <w:sz w:val="24"/>
          <w:szCs w:val="24"/>
        </w:rPr>
        <w:fldChar w:fldCharType="end"/>
      </w:r>
      <w:r>
        <w:rPr>
          <w:rFonts w:ascii="仿宋" w:hAnsi="仿宋" w:eastAsia="仿宋" w:cs="仿宋"/>
          <w:spacing w:val="-43"/>
          <w:sz w:val="24"/>
          <w:szCs w:val="24"/>
        </w:rPr>
        <w:t xml:space="preserve"> </w:t>
      </w:r>
      <w:r>
        <w:rPr>
          <w:rFonts w:ascii="仿宋" w:hAnsi="仿宋" w:eastAsia="仿宋" w:cs="仿宋"/>
          <w:spacing w:val="-3"/>
          <w:sz w:val="24"/>
          <w:szCs w:val="24"/>
        </w:rPr>
        <w:t>编写评审报告；</w:t>
      </w:r>
    </w:p>
    <w:p w14:paraId="34E2780A">
      <w:pPr>
        <w:spacing w:before="179" w:line="222" w:lineRule="auto"/>
        <w:ind w:left="491"/>
        <w:rPr>
          <w:rFonts w:ascii="仿宋" w:hAnsi="仿宋" w:eastAsia="仿宋" w:cs="仿宋"/>
          <w:sz w:val="24"/>
          <w:szCs w:val="24"/>
        </w:rPr>
      </w:pPr>
      <w:r>
        <w:fldChar w:fldCharType="begin"/>
      </w:r>
      <w:r>
        <w:instrText xml:space="preserve"> HYPERLINK "18.3.7.7" </w:instrText>
      </w:r>
      <w:r>
        <w:fldChar w:fldCharType="separate"/>
      </w:r>
      <w:r>
        <w:rPr>
          <w:rFonts w:ascii="仿宋" w:hAnsi="仿宋" w:eastAsia="仿宋" w:cs="仿宋"/>
          <w:spacing w:val="-2"/>
          <w:sz w:val="24"/>
          <w:szCs w:val="24"/>
        </w:rPr>
        <w:t>18.3.7.7</w:t>
      </w:r>
      <w:r>
        <w:rPr>
          <w:rFonts w:ascii="仿宋" w:hAnsi="仿宋" w:eastAsia="仿宋" w:cs="仿宋"/>
          <w:spacing w:val="-2"/>
          <w:sz w:val="24"/>
          <w:szCs w:val="24"/>
        </w:rPr>
        <w:fldChar w:fldCharType="end"/>
      </w:r>
      <w:r>
        <w:rPr>
          <w:rFonts w:ascii="仿宋" w:hAnsi="仿宋" w:eastAsia="仿宋" w:cs="仿宋"/>
          <w:spacing w:val="-24"/>
          <w:sz w:val="24"/>
          <w:szCs w:val="24"/>
        </w:rPr>
        <w:t xml:space="preserve"> </w:t>
      </w:r>
      <w:r>
        <w:rPr>
          <w:rFonts w:ascii="仿宋" w:hAnsi="仿宋" w:eastAsia="仿宋" w:cs="仿宋"/>
          <w:spacing w:val="-2"/>
          <w:sz w:val="24"/>
          <w:szCs w:val="24"/>
        </w:rPr>
        <w:t>配合采购人或者采购代理机构答复供应商提出的质疑；</w:t>
      </w:r>
    </w:p>
    <w:p w14:paraId="4F9F54CA">
      <w:pPr>
        <w:spacing w:before="179" w:line="221" w:lineRule="auto"/>
        <w:ind w:left="491"/>
        <w:rPr>
          <w:rFonts w:ascii="仿宋" w:hAnsi="仿宋" w:eastAsia="仿宋" w:cs="仿宋"/>
          <w:sz w:val="24"/>
          <w:szCs w:val="24"/>
        </w:rPr>
      </w:pPr>
      <w:r>
        <w:fldChar w:fldCharType="begin"/>
      </w:r>
      <w:r>
        <w:instrText xml:space="preserve"> HYPERLINK "18.3.7.8" </w:instrText>
      </w:r>
      <w:r>
        <w:fldChar w:fldCharType="separate"/>
      </w:r>
      <w:r>
        <w:rPr>
          <w:rFonts w:ascii="仿宋" w:hAnsi="仿宋" w:eastAsia="仿宋" w:cs="仿宋"/>
          <w:spacing w:val="-1"/>
          <w:sz w:val="24"/>
          <w:szCs w:val="24"/>
        </w:rPr>
        <w:t>18.3.7.8</w:t>
      </w:r>
      <w:r>
        <w:rPr>
          <w:rFonts w:ascii="仿宋" w:hAnsi="仿宋" w:eastAsia="仿宋" w:cs="仿宋"/>
          <w:spacing w:val="-1"/>
          <w:sz w:val="24"/>
          <w:szCs w:val="24"/>
        </w:rPr>
        <w:fldChar w:fldCharType="end"/>
      </w:r>
      <w:r>
        <w:rPr>
          <w:rFonts w:ascii="仿宋" w:hAnsi="仿宋" w:eastAsia="仿宋" w:cs="仿宋"/>
          <w:spacing w:val="-43"/>
          <w:sz w:val="24"/>
          <w:szCs w:val="24"/>
        </w:rPr>
        <w:t xml:space="preserve"> </w:t>
      </w:r>
      <w:r>
        <w:rPr>
          <w:rFonts w:ascii="仿宋" w:hAnsi="仿宋" w:eastAsia="仿宋" w:cs="仿宋"/>
          <w:spacing w:val="-1"/>
          <w:sz w:val="24"/>
          <w:szCs w:val="24"/>
        </w:rPr>
        <w:t>对评审过程和结果，以及采购人、</w:t>
      </w:r>
      <w:r>
        <w:rPr>
          <w:rFonts w:ascii="仿宋" w:hAnsi="仿宋" w:eastAsia="仿宋" w:cs="仿宋"/>
          <w:spacing w:val="-2"/>
          <w:sz w:val="24"/>
          <w:szCs w:val="24"/>
        </w:rPr>
        <w:t>供应商的商业秘密保密；</w:t>
      </w:r>
    </w:p>
    <w:p w14:paraId="33ADD86F">
      <w:pPr>
        <w:spacing w:before="180" w:line="222" w:lineRule="auto"/>
        <w:ind w:left="491"/>
        <w:rPr>
          <w:rFonts w:ascii="仿宋" w:hAnsi="仿宋" w:eastAsia="仿宋" w:cs="仿宋"/>
          <w:sz w:val="24"/>
          <w:szCs w:val="24"/>
        </w:rPr>
      </w:pPr>
      <w:r>
        <w:fldChar w:fldCharType="begin"/>
      </w:r>
      <w:r>
        <w:instrText xml:space="preserve"> HYPERLINK "18.3.7.9" </w:instrText>
      </w:r>
      <w:r>
        <w:fldChar w:fldCharType="separate"/>
      </w:r>
      <w:r>
        <w:rPr>
          <w:rFonts w:ascii="仿宋" w:hAnsi="仿宋" w:eastAsia="仿宋" w:cs="仿宋"/>
          <w:spacing w:val="-3"/>
          <w:sz w:val="24"/>
          <w:szCs w:val="24"/>
        </w:rPr>
        <w:t>18.3.7.9</w:t>
      </w:r>
      <w:r>
        <w:rPr>
          <w:rFonts w:ascii="仿宋" w:hAnsi="仿宋" w:eastAsia="仿宋" w:cs="仿宋"/>
          <w:spacing w:val="-3"/>
          <w:sz w:val="24"/>
          <w:szCs w:val="24"/>
        </w:rPr>
        <w:fldChar w:fldCharType="end"/>
      </w:r>
      <w:r>
        <w:rPr>
          <w:rFonts w:ascii="仿宋" w:hAnsi="仿宋" w:eastAsia="仿宋" w:cs="仿宋"/>
          <w:spacing w:val="-31"/>
          <w:sz w:val="24"/>
          <w:szCs w:val="24"/>
        </w:rPr>
        <w:t xml:space="preserve"> </w:t>
      </w:r>
      <w:r>
        <w:rPr>
          <w:rFonts w:ascii="仿宋" w:hAnsi="仿宋" w:eastAsia="仿宋" w:cs="仿宋"/>
          <w:spacing w:val="-3"/>
          <w:sz w:val="24"/>
          <w:szCs w:val="24"/>
        </w:rPr>
        <w:t>配合监管部门处理投诉；</w:t>
      </w:r>
    </w:p>
    <w:p w14:paraId="1986D72A">
      <w:pPr>
        <w:spacing w:before="181" w:line="222" w:lineRule="auto"/>
        <w:ind w:left="491"/>
        <w:rPr>
          <w:rFonts w:ascii="仿宋" w:hAnsi="仿宋" w:eastAsia="仿宋" w:cs="仿宋"/>
          <w:sz w:val="24"/>
          <w:szCs w:val="24"/>
        </w:rPr>
      </w:pPr>
      <w:r>
        <w:rPr>
          <w:rFonts w:ascii="仿宋" w:hAnsi="仿宋" w:eastAsia="仿宋" w:cs="仿宋"/>
          <w:spacing w:val="-2"/>
          <w:sz w:val="24"/>
          <w:szCs w:val="24"/>
        </w:rPr>
        <w:t>18.3.8</w:t>
      </w:r>
      <w:r>
        <w:rPr>
          <w:rFonts w:ascii="仿宋" w:hAnsi="仿宋" w:eastAsia="仿宋" w:cs="仿宋"/>
          <w:spacing w:val="-36"/>
          <w:sz w:val="24"/>
          <w:szCs w:val="24"/>
        </w:rPr>
        <w:t xml:space="preserve"> </w:t>
      </w:r>
      <w:r>
        <w:rPr>
          <w:rFonts w:ascii="仿宋" w:hAnsi="仿宋" w:eastAsia="仿宋" w:cs="仿宋"/>
          <w:spacing w:val="-2"/>
          <w:sz w:val="24"/>
          <w:szCs w:val="24"/>
        </w:rPr>
        <w:t>谈判小组成员有下列情形之一的，应当回避：</w:t>
      </w:r>
    </w:p>
    <w:p w14:paraId="09CC3AEC">
      <w:pPr>
        <w:spacing w:before="179" w:line="222" w:lineRule="auto"/>
        <w:ind w:left="491"/>
        <w:rPr>
          <w:rFonts w:ascii="仿宋" w:hAnsi="仿宋" w:eastAsia="仿宋" w:cs="仿宋"/>
          <w:sz w:val="24"/>
          <w:szCs w:val="24"/>
        </w:rPr>
      </w:pPr>
      <w:r>
        <w:fldChar w:fldCharType="begin"/>
      </w:r>
      <w:r>
        <w:instrText xml:space="preserve"> HYPERLINK "18.3.8.1" </w:instrText>
      </w:r>
      <w:r>
        <w:fldChar w:fldCharType="separate"/>
      </w:r>
      <w:r>
        <w:rPr>
          <w:rFonts w:ascii="仿宋" w:hAnsi="仿宋" w:eastAsia="仿宋" w:cs="仿宋"/>
          <w:spacing w:val="-2"/>
          <w:sz w:val="24"/>
          <w:szCs w:val="24"/>
        </w:rPr>
        <w:t>18.3.8.1</w:t>
      </w:r>
      <w:r>
        <w:rPr>
          <w:rFonts w:ascii="仿宋" w:hAnsi="仿宋" w:eastAsia="仿宋" w:cs="仿宋"/>
          <w:spacing w:val="-2"/>
          <w:sz w:val="24"/>
          <w:szCs w:val="24"/>
        </w:rPr>
        <w:fldChar w:fldCharType="end"/>
      </w:r>
      <w:r>
        <w:rPr>
          <w:rFonts w:ascii="仿宋" w:hAnsi="仿宋" w:eastAsia="仿宋" w:cs="仿宋"/>
          <w:spacing w:val="-36"/>
          <w:sz w:val="24"/>
          <w:szCs w:val="24"/>
        </w:rPr>
        <w:t xml:space="preserve"> </w:t>
      </w:r>
      <w:r>
        <w:rPr>
          <w:rFonts w:ascii="仿宋" w:hAnsi="仿宋" w:eastAsia="仿宋" w:cs="仿宋"/>
          <w:spacing w:val="-2"/>
          <w:sz w:val="24"/>
          <w:szCs w:val="24"/>
        </w:rPr>
        <w:t>供应商或者供应商主要负责人的近亲属；</w:t>
      </w:r>
    </w:p>
    <w:p w14:paraId="7EEB0694">
      <w:pPr>
        <w:spacing w:before="179" w:line="221" w:lineRule="auto"/>
        <w:ind w:left="491"/>
        <w:rPr>
          <w:rFonts w:ascii="仿宋" w:hAnsi="仿宋" w:eastAsia="仿宋" w:cs="仿宋"/>
          <w:sz w:val="24"/>
          <w:szCs w:val="24"/>
        </w:rPr>
      </w:pPr>
      <w:r>
        <w:fldChar w:fldCharType="begin"/>
      </w:r>
      <w:r>
        <w:instrText xml:space="preserve"> HYPERLINK "18.3.8.2" </w:instrText>
      </w:r>
      <w:r>
        <w:fldChar w:fldCharType="separate"/>
      </w:r>
      <w:r>
        <w:rPr>
          <w:rFonts w:ascii="仿宋" w:hAnsi="仿宋" w:eastAsia="仿宋" w:cs="仿宋"/>
          <w:spacing w:val="-2"/>
          <w:sz w:val="24"/>
          <w:szCs w:val="24"/>
        </w:rPr>
        <w:t>18.3.8.2</w:t>
      </w:r>
      <w:r>
        <w:rPr>
          <w:rFonts w:ascii="仿宋" w:hAnsi="仿宋" w:eastAsia="仿宋" w:cs="仿宋"/>
          <w:spacing w:val="-2"/>
          <w:sz w:val="24"/>
          <w:szCs w:val="24"/>
        </w:rPr>
        <w:fldChar w:fldCharType="end"/>
      </w:r>
      <w:r>
        <w:rPr>
          <w:rFonts w:ascii="仿宋" w:hAnsi="仿宋" w:eastAsia="仿宋" w:cs="仿宋"/>
          <w:spacing w:val="-36"/>
          <w:sz w:val="24"/>
          <w:szCs w:val="24"/>
        </w:rPr>
        <w:t xml:space="preserve"> </w:t>
      </w:r>
      <w:r>
        <w:rPr>
          <w:rFonts w:ascii="仿宋" w:hAnsi="仿宋" w:eastAsia="仿宋" w:cs="仿宋"/>
          <w:spacing w:val="-2"/>
          <w:sz w:val="24"/>
          <w:szCs w:val="24"/>
        </w:rPr>
        <w:t>项目主管部门或者行政监督部门的人员；</w:t>
      </w:r>
    </w:p>
    <w:p w14:paraId="48703EF0">
      <w:pPr>
        <w:spacing w:before="181" w:line="221" w:lineRule="auto"/>
        <w:ind w:left="491"/>
        <w:rPr>
          <w:rFonts w:ascii="仿宋" w:hAnsi="仿宋" w:eastAsia="仿宋" w:cs="仿宋"/>
          <w:sz w:val="24"/>
          <w:szCs w:val="24"/>
        </w:rPr>
      </w:pPr>
      <w:r>
        <w:fldChar w:fldCharType="begin"/>
      </w:r>
      <w:r>
        <w:instrText xml:space="preserve"> HYPERLINK "18.3.8.3" </w:instrText>
      </w:r>
      <w:r>
        <w:fldChar w:fldCharType="separate"/>
      </w:r>
      <w:r>
        <w:rPr>
          <w:rFonts w:ascii="仿宋" w:hAnsi="仿宋" w:eastAsia="仿宋" w:cs="仿宋"/>
          <w:spacing w:val="-3"/>
          <w:sz w:val="24"/>
          <w:szCs w:val="24"/>
        </w:rPr>
        <w:t>18.3.8.3</w:t>
      </w:r>
      <w:r>
        <w:rPr>
          <w:rFonts w:ascii="仿宋" w:hAnsi="仿宋" w:eastAsia="仿宋" w:cs="仿宋"/>
          <w:spacing w:val="-3"/>
          <w:sz w:val="24"/>
          <w:szCs w:val="24"/>
        </w:rPr>
        <w:fldChar w:fldCharType="end"/>
      </w:r>
      <w:r>
        <w:rPr>
          <w:rFonts w:ascii="仿宋" w:hAnsi="仿宋" w:eastAsia="仿宋" w:cs="仿宋"/>
          <w:spacing w:val="-28"/>
          <w:sz w:val="24"/>
          <w:szCs w:val="24"/>
        </w:rPr>
        <w:t xml:space="preserve"> </w:t>
      </w:r>
      <w:r>
        <w:rPr>
          <w:rFonts w:ascii="仿宋" w:hAnsi="仿宋" w:eastAsia="仿宋" w:cs="仿宋"/>
          <w:spacing w:val="-3"/>
          <w:sz w:val="24"/>
          <w:szCs w:val="24"/>
        </w:rPr>
        <w:t>与供应商有经济利益关系；</w:t>
      </w:r>
    </w:p>
    <w:p w14:paraId="34F6C362">
      <w:pPr>
        <w:spacing w:before="181" w:line="219" w:lineRule="auto"/>
        <w:jc w:val="right"/>
        <w:rPr>
          <w:rFonts w:ascii="仿宋" w:hAnsi="仿宋" w:eastAsia="仿宋" w:cs="仿宋"/>
          <w:sz w:val="24"/>
          <w:szCs w:val="24"/>
        </w:rPr>
      </w:pPr>
      <w:r>
        <w:fldChar w:fldCharType="begin"/>
      </w:r>
      <w:r>
        <w:instrText xml:space="preserve"> HYPERLINK "18.3.8.4" </w:instrText>
      </w:r>
      <w:r>
        <w:fldChar w:fldCharType="separate"/>
      </w:r>
      <w:r>
        <w:rPr>
          <w:rFonts w:ascii="仿宋" w:hAnsi="仿宋" w:eastAsia="仿宋" w:cs="仿宋"/>
          <w:spacing w:val="-5"/>
          <w:sz w:val="24"/>
          <w:szCs w:val="24"/>
        </w:rPr>
        <w:t>18.3.8.4</w:t>
      </w:r>
      <w:r>
        <w:rPr>
          <w:rFonts w:ascii="仿宋" w:hAnsi="仿宋" w:eastAsia="仿宋" w:cs="仿宋"/>
          <w:spacing w:val="-5"/>
          <w:sz w:val="24"/>
          <w:szCs w:val="24"/>
        </w:rPr>
        <w:fldChar w:fldCharType="end"/>
      </w:r>
      <w:r>
        <w:rPr>
          <w:rFonts w:ascii="仿宋" w:hAnsi="仿宋" w:eastAsia="仿宋" w:cs="仿宋"/>
          <w:spacing w:val="-5"/>
          <w:sz w:val="24"/>
          <w:szCs w:val="24"/>
        </w:rPr>
        <w:t xml:space="preserve"> 曾因在采购、评审以及其他与政府采购有关系活动中从事违法行为而受到</w:t>
      </w:r>
    </w:p>
    <w:p w14:paraId="78D96997">
      <w:pPr>
        <w:spacing w:before="183" w:line="221" w:lineRule="auto"/>
        <w:ind w:left="2"/>
      </w:pPr>
      <w:r>
        <w:rPr>
          <w:rFonts w:ascii="仿宋" w:hAnsi="仿宋" w:eastAsia="仿宋" w:cs="仿宋"/>
          <w:spacing w:val="-2"/>
          <w:sz w:val="24"/>
          <w:szCs w:val="24"/>
        </w:rPr>
        <w:t>行政处罚或者刑事处罚的；</w:t>
      </w:r>
    </w:p>
    <w:p w14:paraId="29FDE8D1">
      <w:pPr>
        <w:spacing w:before="78" w:line="222" w:lineRule="auto"/>
        <w:ind w:left="492"/>
        <w:rPr>
          <w:rFonts w:ascii="仿宋" w:hAnsi="仿宋" w:eastAsia="仿宋" w:cs="仿宋"/>
          <w:sz w:val="24"/>
          <w:szCs w:val="24"/>
        </w:rPr>
      </w:pPr>
      <w:r>
        <w:fldChar w:fldCharType="begin"/>
      </w:r>
      <w:r>
        <w:instrText xml:space="preserve"> HYPERLINK "18.3.8.5" </w:instrText>
      </w:r>
      <w:r>
        <w:fldChar w:fldCharType="separate"/>
      </w:r>
      <w:r>
        <w:rPr>
          <w:rFonts w:ascii="仿宋" w:hAnsi="仿宋" w:eastAsia="仿宋" w:cs="仿宋"/>
          <w:spacing w:val="-3"/>
          <w:sz w:val="24"/>
          <w:szCs w:val="24"/>
        </w:rPr>
        <w:t>18.3.8.5</w:t>
      </w:r>
      <w:r>
        <w:rPr>
          <w:rFonts w:ascii="仿宋" w:hAnsi="仿宋" w:eastAsia="仿宋" w:cs="仿宋"/>
          <w:spacing w:val="-3"/>
          <w:sz w:val="24"/>
          <w:szCs w:val="24"/>
        </w:rPr>
        <w:fldChar w:fldCharType="end"/>
      </w:r>
      <w:r>
        <w:rPr>
          <w:rFonts w:ascii="仿宋" w:hAnsi="仿宋" w:eastAsia="仿宋" w:cs="仿宋"/>
          <w:spacing w:val="-28"/>
          <w:sz w:val="24"/>
          <w:szCs w:val="24"/>
        </w:rPr>
        <w:t xml:space="preserve"> </w:t>
      </w:r>
      <w:r>
        <w:rPr>
          <w:rFonts w:ascii="仿宋" w:hAnsi="仿宋" w:eastAsia="仿宋" w:cs="仿宋"/>
          <w:spacing w:val="-3"/>
          <w:sz w:val="24"/>
          <w:szCs w:val="24"/>
        </w:rPr>
        <w:t>与供应商有其他利害关系。</w:t>
      </w:r>
    </w:p>
    <w:p w14:paraId="73016E85">
      <w:pPr>
        <w:spacing w:before="180" w:line="222" w:lineRule="auto"/>
        <w:ind w:left="492"/>
        <w:rPr>
          <w:rFonts w:ascii="仿宋" w:hAnsi="仿宋" w:eastAsia="仿宋" w:cs="仿宋"/>
          <w:sz w:val="24"/>
          <w:szCs w:val="24"/>
        </w:rPr>
      </w:pPr>
      <w:r>
        <w:rPr>
          <w:rFonts w:ascii="仿宋" w:hAnsi="仿宋" w:eastAsia="仿宋" w:cs="仿宋"/>
          <w:spacing w:val="-6"/>
          <w:sz w:val="24"/>
          <w:szCs w:val="24"/>
        </w:rPr>
        <w:t>18.4</w:t>
      </w:r>
      <w:r>
        <w:rPr>
          <w:rFonts w:ascii="仿宋" w:hAnsi="仿宋" w:eastAsia="仿宋" w:cs="仿宋"/>
          <w:spacing w:val="-40"/>
          <w:sz w:val="24"/>
          <w:szCs w:val="24"/>
        </w:rPr>
        <w:t xml:space="preserve"> </w:t>
      </w:r>
      <w:r>
        <w:rPr>
          <w:rFonts w:ascii="仿宋" w:hAnsi="仿宋" w:eastAsia="仿宋" w:cs="仿宋"/>
          <w:spacing w:val="-6"/>
          <w:sz w:val="24"/>
          <w:szCs w:val="24"/>
        </w:rPr>
        <w:t>评审程序</w:t>
      </w:r>
    </w:p>
    <w:p w14:paraId="5790D86D">
      <w:pPr>
        <w:spacing w:before="178" w:line="360" w:lineRule="auto"/>
        <w:ind w:left="11" w:right="76" w:firstLine="474"/>
        <w:rPr>
          <w:rFonts w:ascii="仿宋" w:hAnsi="仿宋" w:eastAsia="仿宋" w:cs="仿宋"/>
          <w:sz w:val="24"/>
          <w:szCs w:val="24"/>
        </w:rPr>
      </w:pPr>
      <w:r>
        <w:rPr>
          <w:rFonts w:ascii="仿宋" w:hAnsi="仿宋" w:eastAsia="仿宋" w:cs="仿宋"/>
          <w:spacing w:val="-2"/>
          <w:sz w:val="24"/>
          <w:szCs w:val="24"/>
        </w:rPr>
        <w:t>谈判小组应当对响应文件进行评审，并根据谈判文件规定的程序、评定成交的标准</w:t>
      </w:r>
      <w:r>
        <w:rPr>
          <w:rFonts w:ascii="仿宋" w:hAnsi="仿宋" w:eastAsia="仿宋" w:cs="仿宋"/>
          <w:spacing w:val="1"/>
          <w:sz w:val="24"/>
          <w:szCs w:val="24"/>
        </w:rPr>
        <w:t xml:space="preserve"> </w:t>
      </w:r>
      <w:r>
        <w:rPr>
          <w:rFonts w:ascii="仿宋" w:hAnsi="仿宋" w:eastAsia="仿宋" w:cs="仿宋"/>
          <w:spacing w:val="-2"/>
          <w:sz w:val="24"/>
          <w:szCs w:val="24"/>
        </w:rPr>
        <w:t>等事项与实质性响应谈判文件要求的供应商进行谈判。未实质性响应谈判文件的响应文</w:t>
      </w:r>
      <w:r>
        <w:rPr>
          <w:rFonts w:ascii="仿宋" w:hAnsi="仿宋" w:eastAsia="仿宋" w:cs="仿宋"/>
          <w:spacing w:val="-1"/>
          <w:sz w:val="24"/>
          <w:szCs w:val="24"/>
        </w:rPr>
        <w:t>件按无效处理，谈判小组应当告知有关供应商。</w:t>
      </w:r>
    </w:p>
    <w:p w14:paraId="6EAB2262">
      <w:pPr>
        <w:spacing w:before="179" w:line="468" w:lineRule="exact"/>
        <w:ind w:left="550"/>
        <w:rPr>
          <w:rFonts w:ascii="仿宋" w:hAnsi="仿宋" w:eastAsia="仿宋" w:cs="仿宋"/>
          <w:sz w:val="24"/>
          <w:szCs w:val="24"/>
        </w:rPr>
      </w:pPr>
      <w:r>
        <w:rPr>
          <w:rFonts w:ascii="仿宋" w:hAnsi="仿宋" w:eastAsia="仿宋" w:cs="仿宋"/>
          <w:spacing w:val="-4"/>
          <w:position w:val="17"/>
          <w:sz w:val="24"/>
          <w:szCs w:val="24"/>
        </w:rPr>
        <w:t>谈判小组所有成员应当集中与单一供应商分别进行谈判，并给予所有参加谈判的供</w:t>
      </w:r>
    </w:p>
    <w:p w14:paraId="494CFEF8">
      <w:pPr>
        <w:spacing w:line="222" w:lineRule="auto"/>
        <w:ind w:left="2"/>
        <w:rPr>
          <w:rFonts w:ascii="仿宋" w:hAnsi="仿宋" w:eastAsia="仿宋" w:cs="仿宋"/>
          <w:sz w:val="24"/>
          <w:szCs w:val="24"/>
        </w:rPr>
      </w:pPr>
      <w:r>
        <w:rPr>
          <w:rFonts w:ascii="仿宋" w:hAnsi="仿宋" w:eastAsia="仿宋" w:cs="仿宋"/>
          <w:spacing w:val="-2"/>
          <w:sz w:val="24"/>
          <w:szCs w:val="24"/>
        </w:rPr>
        <w:t>应商平等的谈判机会。</w:t>
      </w:r>
    </w:p>
    <w:p w14:paraId="3E8FE358">
      <w:pPr>
        <w:spacing w:before="179" w:line="360" w:lineRule="auto"/>
        <w:ind w:left="3" w:right="76" w:firstLine="545"/>
        <w:rPr>
          <w:rFonts w:ascii="仿宋" w:hAnsi="仿宋" w:eastAsia="仿宋" w:cs="仿宋"/>
          <w:sz w:val="24"/>
          <w:szCs w:val="24"/>
        </w:rPr>
      </w:pPr>
      <w:r>
        <w:rPr>
          <w:rFonts w:ascii="仿宋" w:hAnsi="仿宋" w:eastAsia="仿宋" w:cs="仿宋"/>
          <w:spacing w:val="-4"/>
          <w:sz w:val="24"/>
          <w:szCs w:val="24"/>
        </w:rPr>
        <w:t>在谈判过程中，谈判小组可以根据谈判文件和谈判情况实质性变动采购需求中的技</w:t>
      </w:r>
      <w:r>
        <w:rPr>
          <w:rFonts w:ascii="仿宋" w:hAnsi="仿宋" w:eastAsia="仿宋" w:cs="仿宋"/>
          <w:spacing w:val="10"/>
          <w:sz w:val="24"/>
          <w:szCs w:val="24"/>
        </w:rPr>
        <w:t xml:space="preserve"> </w:t>
      </w:r>
      <w:r>
        <w:rPr>
          <w:rFonts w:ascii="仿宋" w:hAnsi="仿宋" w:eastAsia="仿宋" w:cs="仿宋"/>
          <w:spacing w:val="-2"/>
          <w:sz w:val="24"/>
          <w:szCs w:val="24"/>
        </w:rPr>
        <w:t>术、服务要求以及合同草案条款，但不得变动谈判文件中的其他内容。实质性变动的内容，须经采购人代表确认。</w:t>
      </w:r>
    </w:p>
    <w:p w14:paraId="23D03BC8">
      <w:pPr>
        <w:spacing w:before="178" w:line="468" w:lineRule="exact"/>
        <w:ind w:left="484"/>
        <w:rPr>
          <w:rFonts w:ascii="仿宋" w:hAnsi="仿宋" w:eastAsia="仿宋" w:cs="仿宋"/>
          <w:sz w:val="24"/>
          <w:szCs w:val="24"/>
        </w:rPr>
      </w:pPr>
      <w:r>
        <w:rPr>
          <w:rFonts w:ascii="仿宋" w:hAnsi="仿宋" w:eastAsia="仿宋" w:cs="仿宋"/>
          <w:spacing w:val="-2"/>
          <w:position w:val="17"/>
          <w:sz w:val="24"/>
          <w:szCs w:val="24"/>
        </w:rPr>
        <w:t>对谈判文件作出的实质性变动是谈判文件的有效组成部分，谈判小组应当及时以书</w:t>
      </w:r>
    </w:p>
    <w:p w14:paraId="256205E4">
      <w:pPr>
        <w:spacing w:before="1" w:line="222" w:lineRule="auto"/>
        <w:ind w:left="7"/>
        <w:rPr>
          <w:rFonts w:ascii="仿宋" w:hAnsi="仿宋" w:eastAsia="仿宋" w:cs="仿宋"/>
          <w:sz w:val="24"/>
          <w:szCs w:val="24"/>
        </w:rPr>
      </w:pPr>
      <w:r>
        <w:rPr>
          <w:rFonts w:ascii="仿宋" w:hAnsi="仿宋" w:eastAsia="仿宋" w:cs="仿宋"/>
          <w:spacing w:val="-2"/>
          <w:sz w:val="24"/>
          <w:szCs w:val="24"/>
        </w:rPr>
        <w:t>面形式同时通知所有参加谈判的供应商。</w:t>
      </w:r>
    </w:p>
    <w:p w14:paraId="4C2B080F">
      <w:pPr>
        <w:spacing w:before="179" w:line="360" w:lineRule="auto"/>
        <w:ind w:left="10" w:right="76" w:firstLine="473"/>
        <w:rPr>
          <w:rFonts w:ascii="仿宋" w:hAnsi="仿宋" w:eastAsia="仿宋" w:cs="仿宋"/>
          <w:sz w:val="24"/>
          <w:szCs w:val="24"/>
        </w:rPr>
      </w:pPr>
      <w:r>
        <w:rPr>
          <w:rFonts w:ascii="仿宋" w:hAnsi="仿宋" w:eastAsia="仿宋" w:cs="仿宋"/>
          <w:spacing w:val="-2"/>
          <w:sz w:val="24"/>
          <w:szCs w:val="24"/>
        </w:rPr>
        <w:t>供应商应当按照谈判文件的变动情况和谈判小组的要求重新提交响应文件，并由其</w:t>
      </w:r>
      <w:r>
        <w:rPr>
          <w:rFonts w:ascii="仿宋" w:hAnsi="仿宋" w:eastAsia="仿宋" w:cs="仿宋"/>
          <w:spacing w:val="3"/>
          <w:sz w:val="24"/>
          <w:szCs w:val="24"/>
        </w:rPr>
        <w:t xml:space="preserve"> </w:t>
      </w:r>
      <w:r>
        <w:rPr>
          <w:rFonts w:ascii="仿宋" w:hAnsi="仿宋" w:eastAsia="仿宋" w:cs="仿宋"/>
          <w:spacing w:val="-2"/>
          <w:sz w:val="24"/>
          <w:szCs w:val="24"/>
        </w:rPr>
        <w:t>法定代表人或授权代表签字或者加盖公章。由授权代表签字的，应当附法定代表人授权</w:t>
      </w:r>
      <w:r>
        <w:rPr>
          <w:rFonts w:ascii="仿宋" w:hAnsi="仿宋" w:eastAsia="仿宋" w:cs="仿宋"/>
          <w:spacing w:val="-1"/>
          <w:sz w:val="24"/>
          <w:szCs w:val="24"/>
        </w:rPr>
        <w:t>书。供应商为自然人的，应当由本人签字并附身</w:t>
      </w:r>
      <w:r>
        <w:rPr>
          <w:rFonts w:ascii="仿宋" w:hAnsi="仿宋" w:eastAsia="仿宋" w:cs="仿宋"/>
          <w:spacing w:val="-2"/>
          <w:sz w:val="24"/>
          <w:szCs w:val="24"/>
        </w:rPr>
        <w:t>份证明。</w:t>
      </w:r>
    </w:p>
    <w:p w14:paraId="69258BA7">
      <w:pPr>
        <w:spacing w:before="182" w:line="222" w:lineRule="auto"/>
        <w:ind w:left="492"/>
        <w:rPr>
          <w:rFonts w:ascii="仿宋" w:hAnsi="仿宋" w:eastAsia="仿宋" w:cs="仿宋"/>
          <w:sz w:val="24"/>
          <w:szCs w:val="24"/>
        </w:rPr>
      </w:pPr>
      <w:r>
        <w:rPr>
          <w:rFonts w:ascii="仿宋" w:hAnsi="仿宋" w:eastAsia="仿宋" w:cs="仿宋"/>
          <w:spacing w:val="-8"/>
          <w:sz w:val="24"/>
          <w:szCs w:val="24"/>
        </w:rPr>
        <w:t>18.5</w:t>
      </w:r>
      <w:r>
        <w:rPr>
          <w:rFonts w:ascii="仿宋" w:hAnsi="仿宋" w:eastAsia="仿宋" w:cs="仿宋"/>
          <w:spacing w:val="-40"/>
          <w:sz w:val="24"/>
          <w:szCs w:val="24"/>
        </w:rPr>
        <w:t xml:space="preserve"> </w:t>
      </w:r>
      <w:r>
        <w:rPr>
          <w:rFonts w:ascii="仿宋" w:hAnsi="仿宋" w:eastAsia="仿宋" w:cs="仿宋"/>
          <w:spacing w:val="-8"/>
          <w:sz w:val="24"/>
          <w:szCs w:val="24"/>
        </w:rPr>
        <w:t>评审</w:t>
      </w:r>
    </w:p>
    <w:p w14:paraId="7946B9F5">
      <w:pPr>
        <w:spacing w:before="179" w:line="220" w:lineRule="auto"/>
        <w:ind w:left="492"/>
        <w:rPr>
          <w:rFonts w:ascii="仿宋" w:hAnsi="仿宋" w:eastAsia="仿宋" w:cs="仿宋"/>
          <w:sz w:val="24"/>
          <w:szCs w:val="24"/>
        </w:rPr>
      </w:pPr>
      <w:r>
        <w:rPr>
          <w:rFonts w:ascii="仿宋" w:hAnsi="仿宋" w:eastAsia="仿宋" w:cs="仿宋"/>
          <w:spacing w:val="-5"/>
          <w:sz w:val="24"/>
          <w:szCs w:val="24"/>
        </w:rPr>
        <w:t>18.5.1</w:t>
      </w:r>
      <w:r>
        <w:rPr>
          <w:rFonts w:ascii="仿宋" w:hAnsi="仿宋" w:eastAsia="仿宋" w:cs="仿宋"/>
          <w:spacing w:val="-32"/>
          <w:sz w:val="24"/>
          <w:szCs w:val="24"/>
        </w:rPr>
        <w:t xml:space="preserve"> </w:t>
      </w:r>
      <w:r>
        <w:rPr>
          <w:rFonts w:ascii="仿宋" w:hAnsi="仿宋" w:eastAsia="仿宋" w:cs="仿宋"/>
          <w:spacing w:val="-5"/>
          <w:sz w:val="24"/>
          <w:szCs w:val="24"/>
        </w:rPr>
        <w:t>资格性审查</w:t>
      </w:r>
    </w:p>
    <w:p w14:paraId="0D03114D">
      <w:pPr>
        <w:spacing w:before="182" w:line="468" w:lineRule="exact"/>
        <w:ind w:right="59"/>
        <w:jc w:val="right"/>
        <w:rPr>
          <w:rFonts w:ascii="仿宋" w:hAnsi="仿宋" w:eastAsia="仿宋" w:cs="仿宋"/>
          <w:sz w:val="24"/>
          <w:szCs w:val="24"/>
        </w:rPr>
      </w:pPr>
      <w:r>
        <w:fldChar w:fldCharType="begin"/>
      </w:r>
      <w:r>
        <w:instrText xml:space="preserve"> HYPERLINK "18.5.1.1" </w:instrText>
      </w:r>
      <w:r>
        <w:fldChar w:fldCharType="separate"/>
      </w:r>
      <w:r>
        <w:rPr>
          <w:rFonts w:ascii="仿宋" w:hAnsi="仿宋" w:eastAsia="仿宋" w:cs="仿宋"/>
          <w:spacing w:val="-3"/>
          <w:position w:val="17"/>
          <w:sz w:val="24"/>
          <w:szCs w:val="24"/>
        </w:rPr>
        <w:t>18.5.1.1</w:t>
      </w:r>
      <w:r>
        <w:rPr>
          <w:rFonts w:ascii="仿宋" w:hAnsi="仿宋" w:eastAsia="仿宋" w:cs="仿宋"/>
          <w:spacing w:val="-3"/>
          <w:position w:val="17"/>
          <w:sz w:val="24"/>
          <w:szCs w:val="24"/>
        </w:rPr>
        <w:fldChar w:fldCharType="end"/>
      </w:r>
      <w:r>
        <w:rPr>
          <w:rFonts w:ascii="仿宋" w:hAnsi="仿宋" w:eastAsia="仿宋" w:cs="仿宋"/>
          <w:spacing w:val="-41"/>
          <w:position w:val="17"/>
          <w:sz w:val="24"/>
          <w:szCs w:val="24"/>
        </w:rPr>
        <w:t xml:space="preserve"> </w:t>
      </w:r>
      <w:r>
        <w:rPr>
          <w:rFonts w:ascii="仿宋" w:hAnsi="仿宋" w:eastAsia="仿宋" w:cs="仿宋"/>
          <w:spacing w:val="-3"/>
          <w:position w:val="17"/>
          <w:sz w:val="24"/>
          <w:szCs w:val="24"/>
        </w:rPr>
        <w:t>谈判小组依据法律法规和采</w:t>
      </w:r>
      <w:r>
        <w:rPr>
          <w:rFonts w:ascii="仿宋" w:hAnsi="仿宋" w:eastAsia="仿宋" w:cs="仿宋"/>
          <w:spacing w:val="-4"/>
          <w:position w:val="17"/>
          <w:sz w:val="24"/>
          <w:szCs w:val="24"/>
        </w:rPr>
        <w:t>购文件的规定，对响应文件中的资格证明、保</w:t>
      </w:r>
    </w:p>
    <w:p w14:paraId="5E49491C">
      <w:pPr>
        <w:spacing w:before="1" w:line="220" w:lineRule="auto"/>
        <w:ind w:left="1"/>
        <w:rPr>
          <w:rFonts w:ascii="仿宋" w:hAnsi="仿宋" w:eastAsia="仿宋" w:cs="仿宋"/>
          <w:sz w:val="24"/>
          <w:szCs w:val="24"/>
        </w:rPr>
      </w:pPr>
      <w:r>
        <w:rPr>
          <w:rFonts w:ascii="仿宋" w:hAnsi="仿宋" w:eastAsia="仿宋" w:cs="仿宋"/>
          <w:spacing w:val="-1"/>
          <w:sz w:val="24"/>
          <w:szCs w:val="24"/>
        </w:rPr>
        <w:t>证金等进行审查，以确定供应商是否具备报价资格。</w:t>
      </w:r>
    </w:p>
    <w:p w14:paraId="385E11BF">
      <w:pPr>
        <w:spacing w:before="181" w:line="360" w:lineRule="auto"/>
        <w:ind w:firstLine="492"/>
        <w:rPr>
          <w:rFonts w:ascii="仿宋" w:hAnsi="仿宋" w:eastAsia="仿宋" w:cs="仿宋"/>
          <w:spacing w:val="-1"/>
          <w:sz w:val="24"/>
          <w:szCs w:val="24"/>
        </w:rPr>
      </w:pPr>
      <w:r>
        <w:fldChar w:fldCharType="begin"/>
      </w:r>
      <w:r>
        <w:instrText xml:space="preserve"> HYPERLINK "18.5.1.2" </w:instrText>
      </w:r>
      <w:r>
        <w:fldChar w:fldCharType="separate"/>
      </w:r>
      <w:r>
        <w:rPr>
          <w:rFonts w:ascii="仿宋" w:hAnsi="仿宋" w:eastAsia="仿宋" w:cs="仿宋"/>
          <w:spacing w:val="-10"/>
          <w:sz w:val="24"/>
          <w:szCs w:val="24"/>
        </w:rPr>
        <w:t>18.5.1.2</w:t>
      </w:r>
      <w:r>
        <w:rPr>
          <w:rFonts w:ascii="仿宋" w:hAnsi="仿宋" w:eastAsia="仿宋" w:cs="仿宋"/>
          <w:spacing w:val="-10"/>
          <w:sz w:val="24"/>
          <w:szCs w:val="24"/>
        </w:rPr>
        <w:fldChar w:fldCharType="end"/>
      </w:r>
      <w:r>
        <w:rPr>
          <w:rFonts w:ascii="仿宋" w:hAnsi="仿宋" w:eastAsia="仿宋" w:cs="仿宋"/>
          <w:spacing w:val="-42"/>
          <w:sz w:val="24"/>
          <w:szCs w:val="24"/>
        </w:rPr>
        <w:t xml:space="preserve"> </w:t>
      </w:r>
      <w:r>
        <w:rPr>
          <w:rFonts w:ascii="仿宋" w:hAnsi="仿宋" w:eastAsia="仿宋" w:cs="仿宋"/>
          <w:spacing w:val="-10"/>
          <w:sz w:val="24"/>
          <w:szCs w:val="24"/>
        </w:rPr>
        <w:t>采购人、采购代理机构通过“信用中</w:t>
      </w:r>
      <w:r>
        <w:rPr>
          <w:rFonts w:ascii="仿宋" w:hAnsi="仿宋" w:eastAsia="仿宋" w:cs="仿宋"/>
          <w:spacing w:val="-11"/>
          <w:sz w:val="24"/>
          <w:szCs w:val="24"/>
        </w:rPr>
        <w:t>国”网站（www.creditchina.gov.cn）、</w:t>
      </w:r>
      <w:r>
        <w:rPr>
          <w:rFonts w:ascii="仿宋" w:hAnsi="仿宋" w:eastAsia="仿宋" w:cs="仿宋"/>
          <w:sz w:val="24"/>
          <w:szCs w:val="24"/>
        </w:rPr>
        <w:t xml:space="preserve"> </w:t>
      </w:r>
      <w:r>
        <w:rPr>
          <w:rFonts w:ascii="仿宋" w:hAnsi="仿宋" w:eastAsia="仿宋" w:cs="仿宋"/>
          <w:spacing w:val="2"/>
          <w:sz w:val="24"/>
          <w:szCs w:val="24"/>
        </w:rPr>
        <w:t>中国政府采购网（</w:t>
      </w:r>
      <w:r>
        <w:rPr>
          <w:rFonts w:ascii="仿宋" w:hAnsi="仿宋" w:eastAsia="仿宋" w:cs="仿宋"/>
          <w:sz w:val="24"/>
          <w:szCs w:val="24"/>
        </w:rPr>
        <w:t>www</w:t>
      </w:r>
      <w:r>
        <w:rPr>
          <w:rFonts w:ascii="仿宋" w:hAnsi="仿宋" w:eastAsia="仿宋" w:cs="仿宋"/>
          <w:spacing w:val="2"/>
          <w:sz w:val="24"/>
          <w:szCs w:val="24"/>
        </w:rPr>
        <w:t>.</w:t>
      </w:r>
      <w:r>
        <w:rPr>
          <w:rFonts w:ascii="仿宋" w:hAnsi="仿宋" w:eastAsia="仿宋" w:cs="仿宋"/>
          <w:sz w:val="24"/>
          <w:szCs w:val="24"/>
        </w:rPr>
        <w:t>ccgp</w:t>
      </w:r>
      <w:r>
        <w:rPr>
          <w:rFonts w:ascii="仿宋" w:hAnsi="仿宋" w:eastAsia="仿宋" w:cs="仿宋"/>
          <w:spacing w:val="2"/>
          <w:sz w:val="24"/>
          <w:szCs w:val="24"/>
        </w:rPr>
        <w:t>.</w:t>
      </w:r>
      <w:r>
        <w:rPr>
          <w:rFonts w:ascii="仿宋" w:hAnsi="仿宋" w:eastAsia="仿宋" w:cs="仿宋"/>
          <w:sz w:val="24"/>
          <w:szCs w:val="24"/>
        </w:rPr>
        <w:t>gov</w:t>
      </w:r>
      <w:r>
        <w:rPr>
          <w:rFonts w:ascii="仿宋" w:hAnsi="仿宋" w:eastAsia="仿宋" w:cs="仿宋"/>
          <w:spacing w:val="2"/>
          <w:sz w:val="24"/>
          <w:szCs w:val="24"/>
        </w:rPr>
        <w:t>.</w:t>
      </w:r>
      <w:r>
        <w:rPr>
          <w:rFonts w:ascii="仿宋" w:hAnsi="仿宋" w:eastAsia="仿宋" w:cs="仿宋"/>
          <w:sz w:val="24"/>
          <w:szCs w:val="24"/>
        </w:rPr>
        <w:t>cn</w:t>
      </w:r>
      <w:r>
        <w:rPr>
          <w:rFonts w:ascii="仿宋" w:hAnsi="仿宋" w:eastAsia="仿宋" w:cs="仿宋"/>
          <w:spacing w:val="2"/>
          <w:sz w:val="24"/>
          <w:szCs w:val="24"/>
        </w:rPr>
        <w:t>）查询供应商信用</w:t>
      </w:r>
      <w:r>
        <w:rPr>
          <w:rFonts w:ascii="仿宋" w:hAnsi="仿宋" w:eastAsia="仿宋" w:cs="仿宋"/>
          <w:spacing w:val="1"/>
          <w:sz w:val="24"/>
          <w:szCs w:val="24"/>
        </w:rPr>
        <w:t>记录，查询时要将查询网页、内</w:t>
      </w:r>
      <w:r>
        <w:rPr>
          <w:rFonts w:ascii="仿宋" w:hAnsi="仿宋" w:eastAsia="仿宋" w:cs="仿宋"/>
          <w:sz w:val="24"/>
          <w:szCs w:val="24"/>
        </w:rPr>
        <w:t xml:space="preserve"> </w:t>
      </w:r>
      <w:r>
        <w:rPr>
          <w:rFonts w:ascii="仿宋" w:hAnsi="仿宋" w:eastAsia="仿宋" w:cs="仿宋"/>
          <w:spacing w:val="-2"/>
          <w:sz w:val="24"/>
          <w:szCs w:val="24"/>
        </w:rPr>
        <w:t>容进行截图或拍照，以作证据留存，截图或拍照内容要完整清晰，应包括网站网址、查</w:t>
      </w:r>
      <w:r>
        <w:rPr>
          <w:rFonts w:ascii="仿宋" w:hAnsi="仿宋" w:eastAsia="仿宋" w:cs="仿宋"/>
          <w:spacing w:val="11"/>
          <w:sz w:val="24"/>
          <w:szCs w:val="24"/>
        </w:rPr>
        <w:t xml:space="preserve"> </w:t>
      </w:r>
      <w:r>
        <w:rPr>
          <w:rFonts w:ascii="仿宋" w:hAnsi="仿宋" w:eastAsia="仿宋" w:cs="仿宋"/>
          <w:spacing w:val="-2"/>
          <w:sz w:val="24"/>
          <w:szCs w:val="24"/>
        </w:rPr>
        <w:t>询内容、电脑截屏时间。采购人或者采购代理机构应当对供应商信用记录进行甄别，对</w:t>
      </w:r>
      <w:r>
        <w:rPr>
          <w:rFonts w:ascii="仿宋" w:hAnsi="仿宋" w:eastAsia="仿宋" w:cs="仿宋"/>
          <w:spacing w:val="11"/>
          <w:sz w:val="24"/>
          <w:szCs w:val="24"/>
        </w:rPr>
        <w:t xml:space="preserve"> </w:t>
      </w:r>
      <w:r>
        <w:rPr>
          <w:rFonts w:ascii="仿宋" w:hAnsi="仿宋" w:eastAsia="仿宋" w:cs="仿宋"/>
          <w:spacing w:val="-2"/>
          <w:sz w:val="24"/>
          <w:szCs w:val="24"/>
        </w:rPr>
        <w:t>列入失信被执行人、重大税收违法案件当事人名单、政府采购严重违法失信行为记录名</w:t>
      </w:r>
      <w:r>
        <w:rPr>
          <w:rFonts w:ascii="仿宋" w:hAnsi="仿宋" w:eastAsia="仿宋" w:cs="仿宋"/>
          <w:spacing w:val="11"/>
          <w:sz w:val="24"/>
          <w:szCs w:val="24"/>
        </w:rPr>
        <w:t xml:space="preserve"> </w:t>
      </w:r>
      <w:r>
        <w:rPr>
          <w:rFonts w:ascii="仿宋" w:hAnsi="仿宋" w:eastAsia="仿宋" w:cs="仿宋"/>
          <w:spacing w:val="-2"/>
          <w:sz w:val="24"/>
          <w:szCs w:val="24"/>
        </w:rPr>
        <w:t>单及其他不符合《中华人民共和国政府采购法》第二十二条规定条件的供应商，应当拒</w:t>
      </w:r>
      <w:r>
        <w:rPr>
          <w:rFonts w:ascii="仿宋" w:hAnsi="仿宋" w:eastAsia="仿宋" w:cs="仿宋"/>
          <w:spacing w:val="11"/>
          <w:sz w:val="24"/>
          <w:szCs w:val="24"/>
        </w:rPr>
        <w:t xml:space="preserve"> </w:t>
      </w:r>
      <w:r>
        <w:rPr>
          <w:rFonts w:ascii="仿宋" w:hAnsi="仿宋" w:eastAsia="仿宋" w:cs="仿宋"/>
          <w:spacing w:val="-2"/>
          <w:sz w:val="24"/>
          <w:szCs w:val="24"/>
        </w:rPr>
        <w:t>绝其参加政府采购活动，其响应无效；两个以上的自然人、法人或者其他组织组成一个</w:t>
      </w:r>
      <w:r>
        <w:rPr>
          <w:rFonts w:ascii="仿宋" w:hAnsi="仿宋" w:eastAsia="仿宋" w:cs="仿宋"/>
          <w:spacing w:val="11"/>
          <w:sz w:val="24"/>
          <w:szCs w:val="24"/>
        </w:rPr>
        <w:t xml:space="preserve"> </w:t>
      </w:r>
      <w:r>
        <w:rPr>
          <w:rFonts w:ascii="仿宋" w:hAnsi="仿宋" w:eastAsia="仿宋" w:cs="仿宋"/>
          <w:spacing w:val="-2"/>
          <w:sz w:val="24"/>
          <w:szCs w:val="24"/>
        </w:rPr>
        <w:t>联合体，以一个供应商的身份共同参加政府采购活动的，应当对所有联合体成员进行信</w:t>
      </w:r>
      <w:r>
        <w:rPr>
          <w:rFonts w:ascii="仿宋" w:hAnsi="仿宋" w:eastAsia="仿宋" w:cs="仿宋"/>
          <w:spacing w:val="11"/>
          <w:sz w:val="24"/>
          <w:szCs w:val="24"/>
        </w:rPr>
        <w:t xml:space="preserve"> </w:t>
      </w:r>
      <w:r>
        <w:rPr>
          <w:rFonts w:ascii="仿宋" w:hAnsi="仿宋" w:eastAsia="仿宋" w:cs="仿宋"/>
          <w:spacing w:val="-2"/>
          <w:sz w:val="24"/>
          <w:szCs w:val="24"/>
        </w:rPr>
        <w:t>用记录查询，联合体成员存在不良信用记录的，视同联合体存在不良信用记录，其响应</w:t>
      </w:r>
      <w:r>
        <w:rPr>
          <w:rFonts w:ascii="仿宋" w:hAnsi="仿宋" w:eastAsia="仿宋" w:cs="仿宋"/>
          <w:spacing w:val="-7"/>
          <w:sz w:val="24"/>
          <w:szCs w:val="24"/>
        </w:rPr>
        <w:t>无效。</w:t>
      </w:r>
      <w:r>
        <w:rPr>
          <w:rFonts w:ascii="仿宋" w:hAnsi="仿宋" w:eastAsia="仿宋" w:cs="仿宋"/>
          <w:spacing w:val="-1"/>
          <w:sz w:val="24"/>
          <w:szCs w:val="24"/>
        </w:rPr>
        <w:t>信用信息查询记录及相关证据应当与其他采购文件一并保存。</w:t>
      </w:r>
    </w:p>
    <w:p w14:paraId="2E274FCD">
      <w:pPr>
        <w:spacing w:before="181" w:line="360" w:lineRule="auto"/>
        <w:ind w:firstLine="492"/>
        <w:rPr>
          <w:rFonts w:ascii="仿宋" w:hAnsi="仿宋" w:eastAsia="仿宋" w:cs="仿宋"/>
          <w:b w:val="0"/>
          <w:bCs w:val="0"/>
          <w:spacing w:val="-39"/>
          <w:sz w:val="24"/>
          <w:szCs w:val="24"/>
        </w:rPr>
      </w:pPr>
      <w:r>
        <w:rPr>
          <w:b w:val="0"/>
          <w:bCs w:val="0"/>
        </w:rPr>
        <w:fldChar w:fldCharType="begin"/>
      </w:r>
      <w:r>
        <w:rPr>
          <w:b w:val="0"/>
          <w:bCs w:val="0"/>
        </w:rPr>
        <w:instrText xml:space="preserve"> HYPERLINK "18.5.1.3" </w:instrText>
      </w:r>
      <w:r>
        <w:rPr>
          <w:b w:val="0"/>
          <w:bCs w:val="0"/>
        </w:rPr>
        <w:fldChar w:fldCharType="separate"/>
      </w:r>
      <w:r>
        <w:rPr>
          <w:rFonts w:ascii="仿宋" w:hAnsi="仿宋" w:eastAsia="仿宋" w:cs="仿宋"/>
          <w:b w:val="0"/>
          <w:bCs w:val="0"/>
          <w:spacing w:val="2"/>
          <w:sz w:val="24"/>
          <w:szCs w:val="24"/>
        </w:rPr>
        <w:t>18.5.1.3</w:t>
      </w:r>
      <w:r>
        <w:rPr>
          <w:rFonts w:ascii="仿宋" w:hAnsi="仿宋" w:eastAsia="仿宋" w:cs="仿宋"/>
          <w:b w:val="0"/>
          <w:bCs w:val="0"/>
          <w:spacing w:val="2"/>
          <w:sz w:val="24"/>
          <w:szCs w:val="24"/>
        </w:rPr>
        <w:fldChar w:fldCharType="end"/>
      </w:r>
      <w:r>
        <w:rPr>
          <w:rFonts w:ascii="仿宋" w:hAnsi="仿宋" w:eastAsia="仿宋" w:cs="仿宋"/>
          <w:b w:val="0"/>
          <w:bCs w:val="0"/>
          <w:spacing w:val="-39"/>
          <w:sz w:val="24"/>
          <w:szCs w:val="24"/>
        </w:rPr>
        <w:t xml:space="preserve"> </w:t>
      </w:r>
      <w:r>
        <w:rPr>
          <w:rFonts w:ascii="仿宋" w:hAnsi="仿宋" w:eastAsia="仿宋" w:cs="仿宋"/>
          <w:spacing w:val="-4"/>
          <w:sz w:val="24"/>
          <w:szCs w:val="24"/>
        </w:rPr>
        <w:t>供应商资格要求中，采用最低评标价法的采购项目，提供相同品牌产品 的不同投标人参加同一合同项下投标的，以其中通过资格审查、符合性审查且报价最低 的参加评标；报价相同的，由采购人或者采购人委托评标委员会按照招标文件规定的方 式确定一个参加评标的投标人，招标文件未规定的采取随机抽取方式确定，其他投标无效。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 理确定核心产品，并在招标文件中载明。多家投标人提供的核心产品品牌相同的，按前两款规定处理。</w:t>
      </w:r>
    </w:p>
    <w:p w14:paraId="1A7871D2">
      <w:pPr>
        <w:spacing w:before="178" w:line="220" w:lineRule="auto"/>
        <w:ind w:left="491"/>
        <w:rPr>
          <w:rFonts w:ascii="仿宋" w:hAnsi="仿宋" w:eastAsia="仿宋" w:cs="仿宋"/>
          <w:sz w:val="24"/>
          <w:szCs w:val="24"/>
        </w:rPr>
      </w:pPr>
      <w:r>
        <w:rPr>
          <w:rFonts w:ascii="仿宋" w:hAnsi="仿宋" w:eastAsia="仿宋" w:cs="仿宋"/>
          <w:spacing w:val="-5"/>
          <w:sz w:val="24"/>
          <w:szCs w:val="24"/>
        </w:rPr>
        <w:t>18.5.2</w:t>
      </w:r>
      <w:r>
        <w:rPr>
          <w:rFonts w:ascii="仿宋" w:hAnsi="仿宋" w:eastAsia="仿宋" w:cs="仿宋"/>
          <w:spacing w:val="-33"/>
          <w:sz w:val="24"/>
          <w:szCs w:val="24"/>
        </w:rPr>
        <w:t xml:space="preserve"> </w:t>
      </w:r>
      <w:r>
        <w:rPr>
          <w:rFonts w:ascii="仿宋" w:hAnsi="仿宋" w:eastAsia="仿宋" w:cs="仿宋"/>
          <w:spacing w:val="-5"/>
          <w:sz w:val="24"/>
          <w:szCs w:val="24"/>
        </w:rPr>
        <w:t>符合性审查</w:t>
      </w:r>
    </w:p>
    <w:p w14:paraId="60D5CA25">
      <w:pPr>
        <w:spacing w:before="182" w:line="468" w:lineRule="exact"/>
        <w:jc w:val="right"/>
        <w:rPr>
          <w:rFonts w:ascii="仿宋" w:hAnsi="仿宋" w:eastAsia="仿宋" w:cs="仿宋"/>
          <w:sz w:val="24"/>
          <w:szCs w:val="24"/>
        </w:rPr>
      </w:pPr>
      <w:r>
        <w:rPr>
          <w:rFonts w:ascii="仿宋" w:hAnsi="仿宋" w:eastAsia="仿宋" w:cs="仿宋"/>
          <w:spacing w:val="-2"/>
          <w:position w:val="17"/>
          <w:sz w:val="24"/>
          <w:szCs w:val="24"/>
        </w:rPr>
        <w:t>谈判小组依据采购文件的规定，从响应文件的有效性、完整性和对采购文件的响应</w:t>
      </w:r>
    </w:p>
    <w:p w14:paraId="60D644F4">
      <w:pPr>
        <w:spacing w:line="220" w:lineRule="auto"/>
        <w:ind w:left="2"/>
        <w:rPr>
          <w:rFonts w:ascii="仿宋" w:hAnsi="仿宋" w:eastAsia="仿宋" w:cs="仿宋"/>
          <w:sz w:val="24"/>
          <w:szCs w:val="24"/>
        </w:rPr>
      </w:pPr>
      <w:r>
        <w:rPr>
          <w:rFonts w:ascii="仿宋" w:hAnsi="仿宋" w:eastAsia="仿宋" w:cs="仿宋"/>
          <w:spacing w:val="-1"/>
          <w:sz w:val="24"/>
          <w:szCs w:val="24"/>
        </w:rPr>
        <w:t>程度进行审查，以确定是否对采购文件的实质性要求作出响应。</w:t>
      </w:r>
    </w:p>
    <w:p w14:paraId="3837FF06">
      <w:pPr>
        <w:spacing w:before="182" w:line="360" w:lineRule="auto"/>
        <w:ind w:firstLine="491"/>
        <w:rPr>
          <w:rFonts w:ascii="仿宋" w:hAnsi="仿宋" w:eastAsia="仿宋" w:cs="仿宋"/>
          <w:sz w:val="24"/>
          <w:szCs w:val="24"/>
        </w:rPr>
      </w:pPr>
      <w:r>
        <w:rPr>
          <w:rFonts w:ascii="仿宋" w:hAnsi="仿宋" w:eastAsia="仿宋" w:cs="仿宋"/>
          <w:spacing w:val="-4"/>
          <w:sz w:val="24"/>
          <w:szCs w:val="24"/>
        </w:rPr>
        <w:t>18.5.3</w:t>
      </w:r>
      <w:r>
        <w:rPr>
          <w:rFonts w:ascii="仿宋" w:hAnsi="仿宋" w:eastAsia="仿宋" w:cs="仿宋"/>
          <w:spacing w:val="-42"/>
          <w:sz w:val="24"/>
          <w:szCs w:val="24"/>
        </w:rPr>
        <w:t xml:space="preserve"> </w:t>
      </w:r>
      <w:r>
        <w:rPr>
          <w:rFonts w:ascii="仿宋" w:hAnsi="仿宋" w:eastAsia="仿宋" w:cs="仿宋"/>
          <w:spacing w:val="-4"/>
          <w:sz w:val="24"/>
          <w:szCs w:val="24"/>
        </w:rPr>
        <w:t>在资格性和符合性审查同时，对属于不合格供应商或者采购人或者其委托公</w:t>
      </w:r>
      <w:r>
        <w:rPr>
          <w:rFonts w:ascii="仿宋" w:hAnsi="仿宋" w:eastAsia="仿宋" w:cs="仿宋"/>
          <w:sz w:val="24"/>
          <w:szCs w:val="24"/>
        </w:rPr>
        <w:t xml:space="preserve"> </w:t>
      </w:r>
      <w:r>
        <w:rPr>
          <w:rFonts w:ascii="仿宋" w:hAnsi="仿宋" w:eastAsia="仿宋" w:cs="仿宋"/>
          <w:spacing w:val="-2"/>
          <w:sz w:val="24"/>
          <w:szCs w:val="24"/>
        </w:rPr>
        <w:t>证人员依据法律法规和采购文件的规定，分别与供应商共同对其商务部分响应文件中的</w:t>
      </w:r>
      <w:r>
        <w:rPr>
          <w:rFonts w:ascii="仿宋" w:hAnsi="仿宋" w:eastAsia="仿宋" w:cs="仿宋"/>
          <w:spacing w:val="9"/>
          <w:sz w:val="24"/>
          <w:szCs w:val="24"/>
        </w:rPr>
        <w:t xml:space="preserve"> </w:t>
      </w:r>
      <w:r>
        <w:rPr>
          <w:rFonts w:ascii="仿宋" w:hAnsi="仿宋" w:eastAsia="仿宋" w:cs="仿宋"/>
          <w:spacing w:val="-2"/>
          <w:sz w:val="24"/>
          <w:szCs w:val="24"/>
        </w:rPr>
        <w:t>资格证明、保证金等进行审查，以确定供应商是否具备报价资格，填写资格审查表并签</w:t>
      </w:r>
      <w:r>
        <w:rPr>
          <w:rFonts w:ascii="仿宋" w:hAnsi="仿宋" w:eastAsia="仿宋" w:cs="仿宋"/>
          <w:spacing w:val="9"/>
          <w:sz w:val="24"/>
          <w:szCs w:val="24"/>
        </w:rPr>
        <w:t xml:space="preserve"> </w:t>
      </w:r>
      <w:r>
        <w:rPr>
          <w:rFonts w:ascii="仿宋" w:hAnsi="仿宋" w:eastAsia="仿宋" w:cs="仿宋"/>
          <w:spacing w:val="-2"/>
          <w:sz w:val="24"/>
          <w:szCs w:val="24"/>
        </w:rPr>
        <w:t>字确认后，提交谈判小组审核的供应商，谈判小组必须提出不合格或者响应无效的事实</w:t>
      </w:r>
      <w:r>
        <w:rPr>
          <w:rFonts w:ascii="仿宋" w:hAnsi="仿宋" w:eastAsia="仿宋" w:cs="仿宋"/>
          <w:spacing w:val="9"/>
          <w:sz w:val="24"/>
          <w:szCs w:val="24"/>
        </w:rPr>
        <w:t xml:space="preserve"> </w:t>
      </w:r>
      <w:r>
        <w:rPr>
          <w:rFonts w:ascii="仿宋" w:hAnsi="仿宋" w:eastAsia="仿宋" w:cs="仿宋"/>
          <w:spacing w:val="-2"/>
          <w:sz w:val="24"/>
          <w:szCs w:val="24"/>
        </w:rPr>
        <w:t>依据，并出具不合格或者响应无效说明，供应商签字确认。供应商签字确认后谈判小组</w:t>
      </w:r>
    </w:p>
    <w:p w14:paraId="7C3F6786">
      <w:pPr>
        <w:spacing w:line="222" w:lineRule="auto"/>
        <w:ind w:left="6"/>
        <w:rPr>
          <w:rFonts w:ascii="仿宋" w:hAnsi="仿宋" w:eastAsia="仿宋" w:cs="仿宋"/>
          <w:sz w:val="24"/>
          <w:szCs w:val="24"/>
        </w:rPr>
      </w:pPr>
      <w:r>
        <w:rPr>
          <w:rFonts w:ascii="仿宋" w:hAnsi="仿宋" w:eastAsia="仿宋" w:cs="仿宋"/>
          <w:spacing w:val="-1"/>
          <w:sz w:val="24"/>
          <w:szCs w:val="24"/>
        </w:rPr>
        <w:t>全体成员签字。供应商拒绝签字确认的不影响谈判小组做出的不合格或无效裁定。</w:t>
      </w:r>
    </w:p>
    <w:p w14:paraId="7B8B5814">
      <w:pPr>
        <w:spacing w:before="180" w:line="222" w:lineRule="auto"/>
        <w:ind w:left="491"/>
        <w:rPr>
          <w:rFonts w:ascii="仿宋" w:hAnsi="仿宋" w:eastAsia="仿宋" w:cs="仿宋"/>
          <w:sz w:val="24"/>
          <w:szCs w:val="24"/>
        </w:rPr>
      </w:pPr>
      <w:r>
        <w:rPr>
          <w:rFonts w:ascii="仿宋" w:hAnsi="仿宋" w:eastAsia="仿宋" w:cs="仿宋"/>
          <w:spacing w:val="-5"/>
          <w:sz w:val="24"/>
          <w:szCs w:val="24"/>
        </w:rPr>
        <w:t>18.5.4</w:t>
      </w:r>
      <w:r>
        <w:rPr>
          <w:rFonts w:ascii="仿宋" w:hAnsi="仿宋" w:eastAsia="仿宋" w:cs="仿宋"/>
          <w:spacing w:val="-38"/>
          <w:sz w:val="24"/>
          <w:szCs w:val="24"/>
        </w:rPr>
        <w:t xml:space="preserve"> </w:t>
      </w:r>
      <w:r>
        <w:rPr>
          <w:rFonts w:ascii="仿宋" w:hAnsi="仿宋" w:eastAsia="仿宋" w:cs="仿宋"/>
          <w:spacing w:val="-5"/>
          <w:sz w:val="24"/>
          <w:szCs w:val="24"/>
        </w:rPr>
        <w:t>技术评审</w:t>
      </w:r>
    </w:p>
    <w:p w14:paraId="081CA027">
      <w:pPr>
        <w:spacing w:before="178" w:line="360" w:lineRule="auto"/>
        <w:ind w:left="3" w:firstLine="487"/>
        <w:rPr>
          <w:rFonts w:ascii="仿宋" w:hAnsi="仿宋" w:eastAsia="仿宋" w:cs="仿宋"/>
          <w:sz w:val="24"/>
          <w:szCs w:val="24"/>
        </w:rPr>
      </w:pPr>
      <w:r>
        <w:fldChar w:fldCharType="begin"/>
      </w:r>
      <w:r>
        <w:instrText xml:space="preserve"> HYPERLINK "18.5.4.1" </w:instrText>
      </w:r>
      <w:r>
        <w:fldChar w:fldCharType="separate"/>
      </w:r>
      <w:r>
        <w:rPr>
          <w:rFonts w:ascii="仿宋" w:hAnsi="仿宋" w:eastAsia="仿宋" w:cs="仿宋"/>
          <w:spacing w:val="-4"/>
          <w:sz w:val="24"/>
          <w:szCs w:val="24"/>
        </w:rPr>
        <w:t>18.5.4.1</w:t>
      </w:r>
      <w:r>
        <w:rPr>
          <w:rFonts w:ascii="仿宋" w:hAnsi="仿宋" w:eastAsia="仿宋" w:cs="仿宋"/>
          <w:spacing w:val="-4"/>
          <w:sz w:val="24"/>
          <w:szCs w:val="24"/>
        </w:rPr>
        <w:fldChar w:fldCharType="end"/>
      </w:r>
      <w:r>
        <w:rPr>
          <w:rFonts w:ascii="仿宋" w:hAnsi="仿宋" w:eastAsia="仿宋" w:cs="仿宋"/>
          <w:spacing w:val="-38"/>
          <w:sz w:val="24"/>
          <w:szCs w:val="24"/>
        </w:rPr>
        <w:t xml:space="preserve"> </w:t>
      </w:r>
      <w:r>
        <w:rPr>
          <w:rFonts w:ascii="仿宋" w:hAnsi="仿宋" w:eastAsia="仿宋" w:cs="仿宋"/>
          <w:spacing w:val="-4"/>
          <w:sz w:val="24"/>
          <w:szCs w:val="24"/>
        </w:rPr>
        <w:t>按照采购文件要求，审查报价供应商所投货物和服务的规格、质量、数量</w:t>
      </w:r>
      <w:r>
        <w:rPr>
          <w:rFonts w:ascii="仿宋" w:hAnsi="仿宋" w:eastAsia="仿宋" w:cs="仿宋"/>
          <w:sz w:val="24"/>
          <w:szCs w:val="24"/>
        </w:rPr>
        <w:t xml:space="preserve"> </w:t>
      </w:r>
      <w:r>
        <w:rPr>
          <w:rFonts w:ascii="仿宋" w:hAnsi="仿宋" w:eastAsia="仿宋" w:cs="仿宋"/>
          <w:spacing w:val="-2"/>
          <w:sz w:val="24"/>
          <w:szCs w:val="24"/>
        </w:rPr>
        <w:t>及服务要求等技术要求和参数，并记录实质性响应、技术偏离等事项，进行技术部分的</w:t>
      </w:r>
    </w:p>
    <w:p w14:paraId="4FCF0C18">
      <w:pPr>
        <w:spacing w:before="1" w:line="220" w:lineRule="auto"/>
        <w:ind w:left="6"/>
        <w:rPr>
          <w:rFonts w:ascii="仿宋" w:hAnsi="仿宋" w:eastAsia="仿宋" w:cs="仿宋"/>
          <w:sz w:val="24"/>
          <w:szCs w:val="24"/>
        </w:rPr>
      </w:pPr>
      <w:r>
        <w:rPr>
          <w:rFonts w:ascii="仿宋" w:hAnsi="仿宋" w:eastAsia="仿宋" w:cs="仿宋"/>
          <w:spacing w:val="-4"/>
          <w:sz w:val="24"/>
          <w:szCs w:val="24"/>
        </w:rPr>
        <w:t>符合性审查。</w:t>
      </w:r>
    </w:p>
    <w:p w14:paraId="6F568D18">
      <w:pPr>
        <w:spacing w:before="181" w:line="360" w:lineRule="auto"/>
        <w:ind w:left="2" w:firstLine="488"/>
        <w:rPr>
          <w:rFonts w:ascii="仿宋" w:hAnsi="仿宋" w:eastAsia="仿宋" w:cs="仿宋"/>
          <w:sz w:val="24"/>
          <w:szCs w:val="24"/>
        </w:rPr>
      </w:pPr>
      <w:r>
        <w:fldChar w:fldCharType="begin"/>
      </w:r>
      <w:r>
        <w:instrText xml:space="preserve"> HYPERLINK "18.5.4.2" </w:instrText>
      </w:r>
      <w:r>
        <w:fldChar w:fldCharType="separate"/>
      </w:r>
      <w:r>
        <w:rPr>
          <w:rFonts w:ascii="仿宋" w:hAnsi="仿宋" w:eastAsia="仿宋" w:cs="仿宋"/>
          <w:spacing w:val="-4"/>
          <w:sz w:val="24"/>
          <w:szCs w:val="24"/>
        </w:rPr>
        <w:t>18.5.4.2</w:t>
      </w:r>
      <w:r>
        <w:rPr>
          <w:rFonts w:ascii="仿宋" w:hAnsi="仿宋" w:eastAsia="仿宋" w:cs="仿宋"/>
          <w:spacing w:val="-4"/>
          <w:sz w:val="24"/>
          <w:szCs w:val="24"/>
        </w:rPr>
        <w:fldChar w:fldCharType="end"/>
      </w:r>
      <w:r>
        <w:rPr>
          <w:rFonts w:ascii="仿宋" w:hAnsi="仿宋" w:eastAsia="仿宋" w:cs="仿宋"/>
          <w:spacing w:val="-38"/>
          <w:sz w:val="24"/>
          <w:szCs w:val="24"/>
        </w:rPr>
        <w:t xml:space="preserve"> </w:t>
      </w:r>
      <w:r>
        <w:rPr>
          <w:rFonts w:ascii="仿宋" w:hAnsi="仿宋" w:eastAsia="仿宋" w:cs="仿宋"/>
          <w:spacing w:val="-4"/>
          <w:sz w:val="24"/>
          <w:szCs w:val="24"/>
        </w:rPr>
        <w:t>对技术复杂或性质特殊、响应文件技术或指标不一致的，谈判小组应根据</w:t>
      </w:r>
      <w:r>
        <w:rPr>
          <w:rFonts w:ascii="仿宋" w:hAnsi="仿宋" w:eastAsia="仿宋" w:cs="仿宋"/>
          <w:sz w:val="24"/>
          <w:szCs w:val="24"/>
        </w:rPr>
        <w:t xml:space="preserve"> </w:t>
      </w:r>
      <w:r>
        <w:rPr>
          <w:rFonts w:ascii="仿宋" w:hAnsi="仿宋" w:eastAsia="仿宋" w:cs="仿宋"/>
          <w:spacing w:val="-2"/>
          <w:sz w:val="24"/>
          <w:szCs w:val="24"/>
        </w:rPr>
        <w:t>采购文件以及各响应文件情况，在确保采购需求、质量和服务相等的前提下，按同等或</w:t>
      </w:r>
      <w:r>
        <w:rPr>
          <w:rFonts w:ascii="仿宋" w:hAnsi="仿宋" w:eastAsia="仿宋" w:cs="仿宋"/>
          <w:spacing w:val="6"/>
          <w:sz w:val="24"/>
          <w:szCs w:val="24"/>
        </w:rPr>
        <w:t xml:space="preserve"> </w:t>
      </w:r>
      <w:r>
        <w:rPr>
          <w:rFonts w:ascii="仿宋" w:hAnsi="仿宋" w:eastAsia="仿宋" w:cs="仿宋"/>
          <w:spacing w:val="-2"/>
          <w:sz w:val="24"/>
          <w:szCs w:val="24"/>
        </w:rPr>
        <w:t>者略高于采购文件标准确定统一谈判技术指标（包括强制性标准和行业标准</w:t>
      </w:r>
      <w:r>
        <w:rPr>
          <w:rFonts w:ascii="仿宋" w:hAnsi="仿宋" w:eastAsia="仿宋" w:cs="仿宋"/>
          <w:spacing w:val="1"/>
          <w:sz w:val="24"/>
          <w:szCs w:val="24"/>
        </w:rPr>
        <w:t>），</w:t>
      </w:r>
      <w:r>
        <w:rPr>
          <w:rFonts w:ascii="仿宋" w:hAnsi="仿宋" w:eastAsia="仿宋" w:cs="仿宋"/>
          <w:spacing w:val="-2"/>
          <w:sz w:val="24"/>
          <w:szCs w:val="24"/>
        </w:rPr>
        <w:t>谈判现</w:t>
      </w:r>
    </w:p>
    <w:p w14:paraId="0AFC34AB">
      <w:pPr>
        <w:spacing w:before="1" w:line="220" w:lineRule="auto"/>
        <w:jc w:val="right"/>
      </w:pPr>
      <w:r>
        <w:rPr>
          <w:rFonts w:ascii="仿宋" w:hAnsi="仿宋" w:eastAsia="仿宋" w:cs="仿宋"/>
          <w:spacing w:val="-2"/>
          <w:sz w:val="24"/>
          <w:szCs w:val="24"/>
        </w:rPr>
        <w:t>场形成书面技术要求并经谈判小组全体成员签字确认，该标准是评审报告的组成部分，</w:t>
      </w:r>
    </w:p>
    <w:p w14:paraId="4F76F728">
      <w:pPr>
        <w:spacing w:before="78" w:line="221" w:lineRule="auto"/>
        <w:ind w:left="2"/>
        <w:rPr>
          <w:rFonts w:ascii="仿宋" w:hAnsi="仿宋" w:eastAsia="仿宋" w:cs="仿宋"/>
          <w:sz w:val="24"/>
          <w:szCs w:val="24"/>
        </w:rPr>
      </w:pPr>
      <w:r>
        <w:rPr>
          <w:rFonts w:ascii="仿宋" w:hAnsi="仿宋" w:eastAsia="仿宋" w:cs="仿宋"/>
          <w:spacing w:val="-1"/>
          <w:sz w:val="24"/>
          <w:szCs w:val="24"/>
        </w:rPr>
        <w:t>谈判技术指标经所有参与谈判供应商书面承诺后方可进行谈判。</w:t>
      </w:r>
    </w:p>
    <w:p w14:paraId="479B5998">
      <w:pPr>
        <w:spacing w:before="180" w:line="360" w:lineRule="auto"/>
        <w:ind w:right="65" w:firstLine="490"/>
        <w:rPr>
          <w:rFonts w:ascii="仿宋" w:hAnsi="仿宋" w:eastAsia="仿宋" w:cs="仿宋"/>
          <w:sz w:val="24"/>
          <w:szCs w:val="24"/>
        </w:rPr>
      </w:pPr>
      <w:r>
        <w:fldChar w:fldCharType="begin"/>
      </w:r>
      <w:r>
        <w:instrText xml:space="preserve"> HYPERLINK "18.5.4.3" </w:instrText>
      </w:r>
      <w:r>
        <w:fldChar w:fldCharType="separate"/>
      </w:r>
      <w:r>
        <w:rPr>
          <w:rFonts w:ascii="仿宋" w:hAnsi="仿宋" w:eastAsia="仿宋" w:cs="仿宋"/>
          <w:spacing w:val="-4"/>
          <w:sz w:val="24"/>
          <w:szCs w:val="24"/>
        </w:rPr>
        <w:t>18.5.4.3</w:t>
      </w:r>
      <w:r>
        <w:rPr>
          <w:rFonts w:ascii="仿宋" w:hAnsi="仿宋" w:eastAsia="仿宋" w:cs="仿宋"/>
          <w:spacing w:val="-4"/>
          <w:sz w:val="24"/>
          <w:szCs w:val="24"/>
        </w:rPr>
        <w:fldChar w:fldCharType="end"/>
      </w:r>
      <w:r>
        <w:rPr>
          <w:rFonts w:ascii="仿宋" w:hAnsi="仿宋" w:eastAsia="仿宋" w:cs="仿宋"/>
          <w:spacing w:val="-38"/>
          <w:sz w:val="24"/>
          <w:szCs w:val="24"/>
        </w:rPr>
        <w:t xml:space="preserve"> </w:t>
      </w:r>
      <w:r>
        <w:rPr>
          <w:rFonts w:ascii="仿宋" w:hAnsi="仿宋" w:eastAsia="仿宋" w:cs="仿宋"/>
          <w:spacing w:val="-4"/>
          <w:sz w:val="24"/>
          <w:szCs w:val="24"/>
        </w:rPr>
        <w:t>对不能事先计算出价格总额、响应报价（含单项报价）超出市场价格但总</w:t>
      </w:r>
      <w:r>
        <w:rPr>
          <w:rFonts w:ascii="仿宋" w:hAnsi="仿宋" w:eastAsia="仿宋" w:cs="仿宋"/>
          <w:sz w:val="24"/>
          <w:szCs w:val="24"/>
        </w:rPr>
        <w:t xml:space="preserve"> </w:t>
      </w:r>
      <w:r>
        <w:rPr>
          <w:rFonts w:ascii="仿宋" w:hAnsi="仿宋" w:eastAsia="仿宋" w:cs="仿宋"/>
          <w:spacing w:val="-2"/>
          <w:sz w:val="24"/>
          <w:szCs w:val="24"/>
        </w:rPr>
        <w:t>价不高于本次采购预算金额，以及市场价格波动较大的，谈判小组应根据本次采购预算</w:t>
      </w:r>
      <w:r>
        <w:rPr>
          <w:rFonts w:ascii="仿宋" w:hAnsi="仿宋" w:eastAsia="仿宋" w:cs="仿宋"/>
          <w:spacing w:val="8"/>
          <w:sz w:val="24"/>
          <w:szCs w:val="24"/>
        </w:rPr>
        <w:t xml:space="preserve"> </w:t>
      </w:r>
      <w:r>
        <w:rPr>
          <w:rFonts w:ascii="仿宋" w:hAnsi="仿宋" w:eastAsia="仿宋" w:cs="仿宋"/>
          <w:spacing w:val="-2"/>
          <w:sz w:val="24"/>
          <w:szCs w:val="24"/>
        </w:rPr>
        <w:t>金额、市场价格以及供应商响应报价，在确保采购需求、质量和服务相等的前提下，谈</w:t>
      </w:r>
      <w:r>
        <w:rPr>
          <w:rFonts w:ascii="仿宋" w:hAnsi="仿宋" w:eastAsia="仿宋" w:cs="仿宋"/>
          <w:spacing w:val="8"/>
          <w:sz w:val="24"/>
          <w:szCs w:val="24"/>
        </w:rPr>
        <w:t xml:space="preserve"> </w:t>
      </w:r>
      <w:r>
        <w:rPr>
          <w:rFonts w:ascii="仿宋" w:hAnsi="仿宋" w:eastAsia="仿宋" w:cs="仿宋"/>
          <w:spacing w:val="-2"/>
          <w:sz w:val="24"/>
          <w:szCs w:val="24"/>
        </w:rPr>
        <w:t>判小组必须集体讨论确定谈判标底和报价轮次，该标底必须低于本次开标报价的最低报</w:t>
      </w:r>
    </w:p>
    <w:p w14:paraId="18EE5948">
      <w:pPr>
        <w:spacing w:line="220" w:lineRule="auto"/>
        <w:rPr>
          <w:rFonts w:ascii="仿宋" w:hAnsi="仿宋" w:eastAsia="仿宋" w:cs="仿宋"/>
          <w:sz w:val="24"/>
          <w:szCs w:val="24"/>
        </w:rPr>
      </w:pPr>
      <w:r>
        <w:rPr>
          <w:rFonts w:ascii="仿宋" w:hAnsi="仿宋" w:eastAsia="仿宋" w:cs="仿宋"/>
          <w:spacing w:val="-2"/>
          <w:sz w:val="24"/>
          <w:szCs w:val="24"/>
        </w:rPr>
        <w:t>价并低于市场价格。</w:t>
      </w:r>
    </w:p>
    <w:p w14:paraId="7F0496D2">
      <w:pPr>
        <w:spacing w:before="182" w:line="222" w:lineRule="auto"/>
        <w:ind w:left="490"/>
        <w:rPr>
          <w:rFonts w:ascii="仿宋" w:hAnsi="仿宋" w:eastAsia="仿宋" w:cs="仿宋"/>
          <w:sz w:val="24"/>
          <w:szCs w:val="24"/>
        </w:rPr>
      </w:pPr>
      <w:r>
        <w:rPr>
          <w:rFonts w:ascii="仿宋" w:hAnsi="仿宋" w:eastAsia="仿宋" w:cs="仿宋"/>
          <w:spacing w:val="-5"/>
          <w:sz w:val="24"/>
          <w:szCs w:val="24"/>
        </w:rPr>
        <w:t>18.6</w:t>
      </w:r>
      <w:r>
        <w:rPr>
          <w:rFonts w:ascii="仿宋" w:hAnsi="仿宋" w:eastAsia="仿宋" w:cs="仿宋"/>
          <w:spacing w:val="-38"/>
          <w:sz w:val="24"/>
          <w:szCs w:val="24"/>
        </w:rPr>
        <w:t xml:space="preserve"> </w:t>
      </w:r>
      <w:r>
        <w:rPr>
          <w:rFonts w:ascii="仿宋" w:hAnsi="仿宋" w:eastAsia="仿宋" w:cs="仿宋"/>
          <w:spacing w:val="-5"/>
          <w:sz w:val="24"/>
          <w:szCs w:val="24"/>
        </w:rPr>
        <w:t>澄清有关问题</w:t>
      </w:r>
    </w:p>
    <w:p w14:paraId="14703128">
      <w:pPr>
        <w:spacing w:before="179" w:line="360" w:lineRule="auto"/>
        <w:ind w:firstLine="490"/>
        <w:rPr>
          <w:rFonts w:ascii="仿宋" w:hAnsi="仿宋" w:eastAsia="仿宋" w:cs="仿宋"/>
          <w:sz w:val="24"/>
          <w:szCs w:val="24"/>
        </w:rPr>
      </w:pPr>
      <w:r>
        <w:rPr>
          <w:rFonts w:ascii="仿宋" w:hAnsi="仿宋" w:eastAsia="仿宋" w:cs="仿宋"/>
          <w:spacing w:val="-4"/>
          <w:sz w:val="24"/>
          <w:szCs w:val="24"/>
        </w:rPr>
        <w:t>18.6.1</w:t>
      </w:r>
      <w:r>
        <w:rPr>
          <w:rFonts w:ascii="仿宋" w:hAnsi="仿宋" w:eastAsia="仿宋" w:cs="仿宋"/>
          <w:spacing w:val="-42"/>
          <w:sz w:val="24"/>
          <w:szCs w:val="24"/>
        </w:rPr>
        <w:t xml:space="preserve"> </w:t>
      </w:r>
      <w:r>
        <w:rPr>
          <w:rFonts w:ascii="仿宋" w:hAnsi="仿宋" w:eastAsia="仿宋" w:cs="仿宋"/>
          <w:spacing w:val="-4"/>
          <w:sz w:val="24"/>
          <w:szCs w:val="24"/>
        </w:rPr>
        <w:t>对响应文件中含义不明确、同类问题表述不一致或者有明显文字和计算错误</w:t>
      </w:r>
      <w:r>
        <w:rPr>
          <w:rFonts w:ascii="仿宋" w:hAnsi="仿宋" w:eastAsia="仿宋" w:cs="仿宋"/>
          <w:sz w:val="24"/>
          <w:szCs w:val="24"/>
        </w:rPr>
        <w:t xml:space="preserve"> </w:t>
      </w:r>
      <w:r>
        <w:rPr>
          <w:rFonts w:ascii="仿宋" w:hAnsi="仿宋" w:eastAsia="仿宋" w:cs="仿宋"/>
          <w:spacing w:val="-2"/>
          <w:sz w:val="24"/>
          <w:szCs w:val="24"/>
        </w:rPr>
        <w:t>的内容，谈判小组应以书面形式要求供应商做出必要的澄清、承诺、说明或者纠正。供</w:t>
      </w:r>
      <w:r>
        <w:rPr>
          <w:rFonts w:ascii="仿宋" w:hAnsi="仿宋" w:eastAsia="仿宋" w:cs="仿宋"/>
          <w:spacing w:val="8"/>
          <w:sz w:val="24"/>
          <w:szCs w:val="24"/>
        </w:rPr>
        <w:t xml:space="preserve"> </w:t>
      </w:r>
      <w:r>
        <w:rPr>
          <w:rFonts w:ascii="仿宋" w:hAnsi="仿宋" w:eastAsia="仿宋" w:cs="仿宋"/>
          <w:spacing w:val="-6"/>
          <w:sz w:val="24"/>
          <w:szCs w:val="24"/>
        </w:rPr>
        <w:t>应商的澄清、承诺、说明或者纠正应采取书面形式，由法定代表人或者</w:t>
      </w:r>
      <w:r>
        <w:rPr>
          <w:rFonts w:ascii="仿宋" w:hAnsi="仿宋" w:eastAsia="仿宋" w:cs="仿宋"/>
          <w:spacing w:val="-7"/>
          <w:sz w:val="24"/>
          <w:szCs w:val="24"/>
        </w:rPr>
        <w:t>被授权代表签字，</w:t>
      </w:r>
    </w:p>
    <w:p w14:paraId="35E7956A">
      <w:pPr>
        <w:spacing w:line="220" w:lineRule="auto"/>
        <w:ind w:left="2"/>
        <w:rPr>
          <w:rFonts w:ascii="仿宋" w:hAnsi="仿宋" w:eastAsia="仿宋" w:cs="仿宋"/>
          <w:sz w:val="24"/>
          <w:szCs w:val="24"/>
        </w:rPr>
      </w:pPr>
      <w:r>
        <w:rPr>
          <w:rFonts w:ascii="仿宋" w:hAnsi="仿宋" w:eastAsia="仿宋" w:cs="仿宋"/>
          <w:spacing w:val="-1"/>
          <w:sz w:val="24"/>
          <w:szCs w:val="24"/>
        </w:rPr>
        <w:t>并不得超出响应文件的范围或者改变响应文件的实质性内容。</w:t>
      </w:r>
    </w:p>
    <w:p w14:paraId="09B6DEA0">
      <w:pPr>
        <w:spacing w:before="182" w:line="360" w:lineRule="auto"/>
        <w:ind w:right="65" w:firstLine="490"/>
        <w:rPr>
          <w:rFonts w:ascii="仿宋" w:hAnsi="仿宋" w:eastAsia="仿宋" w:cs="仿宋"/>
          <w:sz w:val="24"/>
          <w:szCs w:val="24"/>
        </w:rPr>
      </w:pPr>
      <w:r>
        <w:rPr>
          <w:rFonts w:ascii="仿宋" w:hAnsi="仿宋" w:eastAsia="仿宋" w:cs="仿宋"/>
          <w:spacing w:val="-4"/>
          <w:sz w:val="24"/>
          <w:szCs w:val="24"/>
        </w:rPr>
        <w:t>18.6.2</w:t>
      </w:r>
      <w:r>
        <w:rPr>
          <w:rFonts w:ascii="仿宋" w:hAnsi="仿宋" w:eastAsia="仿宋" w:cs="仿宋"/>
          <w:spacing w:val="-42"/>
          <w:sz w:val="24"/>
          <w:szCs w:val="24"/>
        </w:rPr>
        <w:t xml:space="preserve"> </w:t>
      </w:r>
      <w:r>
        <w:rPr>
          <w:rFonts w:ascii="仿宋" w:hAnsi="仿宋" w:eastAsia="仿宋" w:cs="仿宋"/>
          <w:spacing w:val="-4"/>
          <w:sz w:val="24"/>
          <w:szCs w:val="24"/>
        </w:rPr>
        <w:t>谈判小组判断响应文件的响应性仅基于响应文件本身而不靠外部因素。未响</w:t>
      </w:r>
      <w:r>
        <w:rPr>
          <w:rFonts w:ascii="仿宋" w:hAnsi="仿宋" w:eastAsia="仿宋" w:cs="仿宋"/>
          <w:sz w:val="24"/>
          <w:szCs w:val="24"/>
        </w:rPr>
        <w:t xml:space="preserve"> </w:t>
      </w:r>
      <w:r>
        <w:rPr>
          <w:rFonts w:ascii="仿宋" w:hAnsi="仿宋" w:eastAsia="仿宋" w:cs="仿宋"/>
          <w:spacing w:val="-2"/>
          <w:sz w:val="24"/>
          <w:szCs w:val="24"/>
        </w:rPr>
        <w:t>应实质性条款的，谈判小组有权确定其响应无效，供应商不能通过修正、撤销或者澄清</w:t>
      </w:r>
    </w:p>
    <w:p w14:paraId="4877BF54">
      <w:pPr>
        <w:spacing w:line="220" w:lineRule="auto"/>
        <w:ind w:left="5"/>
        <w:rPr>
          <w:rFonts w:ascii="仿宋" w:hAnsi="仿宋" w:eastAsia="仿宋" w:cs="仿宋"/>
          <w:sz w:val="24"/>
          <w:szCs w:val="24"/>
        </w:rPr>
      </w:pPr>
      <w:r>
        <w:rPr>
          <w:rFonts w:ascii="仿宋" w:hAnsi="仿宋" w:eastAsia="仿宋" w:cs="仿宋"/>
          <w:spacing w:val="-2"/>
          <w:sz w:val="24"/>
          <w:szCs w:val="24"/>
        </w:rPr>
        <w:t>不符之处而使其报价成为实质性响应的报价。</w:t>
      </w:r>
    </w:p>
    <w:p w14:paraId="28202DA8">
      <w:pPr>
        <w:spacing w:before="182" w:line="468" w:lineRule="exact"/>
        <w:ind w:right="50"/>
        <w:jc w:val="right"/>
        <w:rPr>
          <w:rFonts w:ascii="仿宋" w:hAnsi="仿宋" w:eastAsia="仿宋" w:cs="仿宋"/>
          <w:sz w:val="24"/>
          <w:szCs w:val="24"/>
        </w:rPr>
      </w:pPr>
      <w:r>
        <w:rPr>
          <w:rFonts w:ascii="仿宋" w:hAnsi="仿宋" w:eastAsia="仿宋" w:cs="仿宋"/>
          <w:spacing w:val="-4"/>
          <w:position w:val="17"/>
          <w:sz w:val="24"/>
          <w:szCs w:val="24"/>
        </w:rPr>
        <w:t>18.6.3</w:t>
      </w:r>
      <w:r>
        <w:rPr>
          <w:rFonts w:ascii="仿宋" w:hAnsi="仿宋" w:eastAsia="仿宋" w:cs="仿宋"/>
          <w:spacing w:val="-27"/>
          <w:position w:val="17"/>
          <w:sz w:val="24"/>
          <w:szCs w:val="24"/>
        </w:rPr>
        <w:t xml:space="preserve"> </w:t>
      </w:r>
      <w:r>
        <w:rPr>
          <w:rFonts w:ascii="仿宋" w:hAnsi="仿宋" w:eastAsia="仿宋" w:cs="仿宋"/>
          <w:spacing w:val="-4"/>
          <w:position w:val="17"/>
          <w:sz w:val="24"/>
          <w:szCs w:val="24"/>
        </w:rPr>
        <w:t>谈判小组可以允许供应商修改或者澄清其响应文件中不构成实质偏离的、微</w:t>
      </w:r>
    </w:p>
    <w:p w14:paraId="68A4BEA3">
      <w:pPr>
        <w:spacing w:line="222" w:lineRule="auto"/>
        <w:rPr>
          <w:rFonts w:ascii="仿宋" w:hAnsi="仿宋" w:eastAsia="仿宋" w:cs="仿宋"/>
          <w:sz w:val="24"/>
          <w:szCs w:val="24"/>
        </w:rPr>
      </w:pPr>
      <w:r>
        <w:rPr>
          <w:rFonts w:ascii="仿宋" w:hAnsi="仿宋" w:eastAsia="仿宋" w:cs="仿宋"/>
          <w:spacing w:val="-1"/>
          <w:sz w:val="24"/>
          <w:szCs w:val="24"/>
        </w:rPr>
        <w:t>小的、非正规的不一致或者不规则的地方。</w:t>
      </w:r>
    </w:p>
    <w:p w14:paraId="41431F84">
      <w:pPr>
        <w:spacing w:before="179" w:line="224" w:lineRule="auto"/>
        <w:ind w:left="490"/>
        <w:rPr>
          <w:rFonts w:ascii="仿宋" w:hAnsi="仿宋" w:eastAsia="仿宋" w:cs="仿宋"/>
          <w:sz w:val="24"/>
          <w:szCs w:val="24"/>
        </w:rPr>
      </w:pPr>
      <w:r>
        <w:rPr>
          <w:rFonts w:ascii="仿宋" w:hAnsi="仿宋" w:eastAsia="仿宋" w:cs="仿宋"/>
          <w:spacing w:val="-8"/>
          <w:sz w:val="24"/>
          <w:szCs w:val="24"/>
        </w:rPr>
        <w:t>18.7</w:t>
      </w:r>
      <w:r>
        <w:rPr>
          <w:rFonts w:ascii="仿宋" w:hAnsi="仿宋" w:eastAsia="仿宋" w:cs="仿宋"/>
          <w:spacing w:val="-40"/>
          <w:sz w:val="24"/>
          <w:szCs w:val="24"/>
        </w:rPr>
        <w:t xml:space="preserve"> </w:t>
      </w:r>
      <w:r>
        <w:rPr>
          <w:rFonts w:ascii="仿宋" w:hAnsi="仿宋" w:eastAsia="仿宋" w:cs="仿宋"/>
          <w:spacing w:val="-8"/>
          <w:sz w:val="24"/>
          <w:szCs w:val="24"/>
        </w:rPr>
        <w:t>谈判</w:t>
      </w:r>
    </w:p>
    <w:p w14:paraId="1EB45F9B">
      <w:pPr>
        <w:spacing w:before="177" w:line="468" w:lineRule="exact"/>
        <w:ind w:right="65"/>
        <w:jc w:val="right"/>
        <w:rPr>
          <w:rFonts w:ascii="仿宋" w:hAnsi="仿宋" w:eastAsia="仿宋" w:cs="仿宋"/>
          <w:sz w:val="24"/>
          <w:szCs w:val="24"/>
        </w:rPr>
      </w:pPr>
      <w:r>
        <w:rPr>
          <w:rFonts w:ascii="仿宋" w:hAnsi="仿宋" w:eastAsia="仿宋" w:cs="仿宋"/>
          <w:spacing w:val="-4"/>
          <w:position w:val="17"/>
          <w:sz w:val="24"/>
          <w:szCs w:val="24"/>
        </w:rPr>
        <w:t>18.7.1</w:t>
      </w:r>
      <w:r>
        <w:rPr>
          <w:rFonts w:ascii="仿宋" w:hAnsi="仿宋" w:eastAsia="仿宋" w:cs="仿宋"/>
          <w:spacing w:val="-42"/>
          <w:position w:val="17"/>
          <w:sz w:val="24"/>
          <w:szCs w:val="24"/>
        </w:rPr>
        <w:t xml:space="preserve"> </w:t>
      </w:r>
      <w:r>
        <w:rPr>
          <w:rFonts w:ascii="仿宋" w:hAnsi="仿宋" w:eastAsia="仿宋" w:cs="仿宋"/>
          <w:spacing w:val="-4"/>
          <w:position w:val="17"/>
          <w:sz w:val="24"/>
          <w:szCs w:val="24"/>
        </w:rPr>
        <w:t>谈判前，谈判小组应核实供应商对统一谈判技术标准（包括强制性标准和行</w:t>
      </w:r>
    </w:p>
    <w:p w14:paraId="2845345D">
      <w:pPr>
        <w:spacing w:line="222" w:lineRule="auto"/>
        <w:rPr>
          <w:rFonts w:ascii="仿宋" w:hAnsi="仿宋" w:eastAsia="仿宋" w:cs="仿宋"/>
          <w:sz w:val="24"/>
          <w:szCs w:val="24"/>
        </w:rPr>
      </w:pPr>
      <w:r>
        <w:rPr>
          <w:rFonts w:ascii="仿宋" w:hAnsi="仿宋" w:eastAsia="仿宋" w:cs="仿宋"/>
          <w:spacing w:val="-1"/>
          <w:sz w:val="24"/>
          <w:szCs w:val="24"/>
        </w:rPr>
        <w:t>业标准）等是否全部承诺或者确认。</w:t>
      </w:r>
    </w:p>
    <w:p w14:paraId="73C89A5A">
      <w:pPr>
        <w:spacing w:before="179" w:line="468" w:lineRule="exact"/>
        <w:ind w:right="43"/>
        <w:jc w:val="right"/>
        <w:rPr>
          <w:rFonts w:ascii="仿宋" w:hAnsi="仿宋" w:eastAsia="仿宋" w:cs="仿宋"/>
          <w:sz w:val="24"/>
          <w:szCs w:val="24"/>
        </w:rPr>
      </w:pPr>
      <w:r>
        <w:rPr>
          <w:rFonts w:ascii="仿宋" w:hAnsi="仿宋" w:eastAsia="仿宋" w:cs="仿宋"/>
          <w:spacing w:val="-3"/>
          <w:position w:val="17"/>
          <w:sz w:val="24"/>
          <w:szCs w:val="24"/>
        </w:rPr>
        <w:t>18.7.2</w:t>
      </w:r>
      <w:r>
        <w:rPr>
          <w:rFonts w:ascii="仿宋" w:hAnsi="仿宋" w:eastAsia="仿宋" w:cs="仿宋"/>
          <w:spacing w:val="-41"/>
          <w:position w:val="17"/>
          <w:sz w:val="24"/>
          <w:szCs w:val="24"/>
        </w:rPr>
        <w:t xml:space="preserve"> </w:t>
      </w:r>
      <w:r>
        <w:rPr>
          <w:rFonts w:ascii="仿宋" w:hAnsi="仿宋" w:eastAsia="仿宋" w:cs="仿宋"/>
          <w:spacing w:val="-3"/>
          <w:position w:val="17"/>
          <w:sz w:val="24"/>
          <w:szCs w:val="24"/>
        </w:rPr>
        <w:t>谈判小组所有成员集中与单一供应</w:t>
      </w:r>
      <w:r>
        <w:rPr>
          <w:rFonts w:ascii="仿宋" w:hAnsi="仿宋" w:eastAsia="仿宋" w:cs="仿宋"/>
          <w:spacing w:val="-4"/>
          <w:position w:val="17"/>
          <w:sz w:val="24"/>
          <w:szCs w:val="24"/>
        </w:rPr>
        <w:t>商进行谈判。在谈判中，谈判的任何一方</w:t>
      </w:r>
    </w:p>
    <w:p w14:paraId="199398A8">
      <w:pPr>
        <w:spacing w:line="220" w:lineRule="auto"/>
        <w:ind w:left="5"/>
        <w:rPr>
          <w:rFonts w:ascii="仿宋" w:hAnsi="仿宋" w:eastAsia="仿宋" w:cs="仿宋"/>
          <w:sz w:val="24"/>
          <w:szCs w:val="24"/>
        </w:rPr>
      </w:pPr>
      <w:r>
        <w:rPr>
          <w:rFonts w:ascii="仿宋" w:hAnsi="仿宋" w:eastAsia="仿宋" w:cs="仿宋"/>
          <w:spacing w:val="-1"/>
          <w:sz w:val="24"/>
          <w:szCs w:val="24"/>
        </w:rPr>
        <w:t>不得透露与谈判有关的其他供应商的技术资料、价格和其他信息。</w:t>
      </w:r>
    </w:p>
    <w:p w14:paraId="60D1A19C">
      <w:pPr>
        <w:spacing w:before="182" w:line="360" w:lineRule="auto"/>
        <w:ind w:right="65" w:firstLine="490"/>
        <w:rPr>
          <w:rFonts w:ascii="仿宋" w:hAnsi="仿宋" w:eastAsia="仿宋" w:cs="仿宋"/>
          <w:sz w:val="24"/>
          <w:szCs w:val="24"/>
        </w:rPr>
      </w:pPr>
      <w:r>
        <w:rPr>
          <w:rFonts w:ascii="仿宋" w:hAnsi="仿宋" w:eastAsia="仿宋" w:cs="仿宋"/>
          <w:spacing w:val="-4"/>
          <w:sz w:val="24"/>
          <w:szCs w:val="24"/>
        </w:rPr>
        <w:t>18.7.3</w:t>
      </w:r>
      <w:r>
        <w:rPr>
          <w:rFonts w:ascii="仿宋" w:hAnsi="仿宋" w:eastAsia="仿宋" w:cs="仿宋"/>
          <w:spacing w:val="-42"/>
          <w:sz w:val="24"/>
          <w:szCs w:val="24"/>
        </w:rPr>
        <w:t xml:space="preserve"> </w:t>
      </w:r>
      <w:r>
        <w:rPr>
          <w:rFonts w:ascii="仿宋" w:hAnsi="仿宋" w:eastAsia="仿宋" w:cs="仿宋"/>
          <w:spacing w:val="-4"/>
          <w:sz w:val="24"/>
          <w:szCs w:val="24"/>
        </w:rPr>
        <w:t>谈判实行多轮报价，原则上第二轮报价为最终报价。超过二轮报价的由谈判</w:t>
      </w:r>
      <w:r>
        <w:rPr>
          <w:rFonts w:ascii="仿宋" w:hAnsi="仿宋" w:eastAsia="仿宋" w:cs="仿宋"/>
          <w:sz w:val="24"/>
          <w:szCs w:val="24"/>
        </w:rPr>
        <w:t xml:space="preserve"> </w:t>
      </w:r>
      <w:r>
        <w:rPr>
          <w:rFonts w:ascii="仿宋" w:hAnsi="仿宋" w:eastAsia="仿宋" w:cs="仿宋"/>
          <w:spacing w:val="-2"/>
          <w:sz w:val="24"/>
          <w:szCs w:val="24"/>
        </w:rPr>
        <w:t>小组现场集体决定是否继续报价，但最后一轮报价前必须告知所有参加谈判的供应商，</w:t>
      </w:r>
    </w:p>
    <w:p w14:paraId="594F5AAF">
      <w:pPr>
        <w:spacing w:before="1" w:line="219" w:lineRule="auto"/>
        <w:ind w:left="2"/>
        <w:rPr>
          <w:rFonts w:ascii="仿宋" w:hAnsi="仿宋" w:eastAsia="仿宋" w:cs="仿宋"/>
          <w:sz w:val="24"/>
          <w:szCs w:val="24"/>
        </w:rPr>
      </w:pPr>
      <w:r>
        <w:rPr>
          <w:rFonts w:ascii="仿宋" w:hAnsi="仿宋" w:eastAsia="仿宋" w:cs="仿宋"/>
          <w:spacing w:val="-1"/>
          <w:sz w:val="24"/>
          <w:szCs w:val="24"/>
        </w:rPr>
        <w:t>并以最后一轮报价为最终报价；参与谈判提交最终报价的供应商少于三家。</w:t>
      </w:r>
    </w:p>
    <w:p w14:paraId="14C2219E">
      <w:pPr>
        <w:spacing w:before="182" w:line="360" w:lineRule="auto"/>
        <w:ind w:right="65" w:firstLine="478"/>
        <w:rPr>
          <w:rFonts w:ascii="仿宋" w:hAnsi="仿宋" w:eastAsia="仿宋" w:cs="仿宋"/>
          <w:sz w:val="24"/>
          <w:szCs w:val="24"/>
        </w:rPr>
      </w:pPr>
      <w:r>
        <w:rPr>
          <w:rFonts w:ascii="仿宋" w:hAnsi="仿宋" w:eastAsia="仿宋" w:cs="仿宋"/>
          <w:spacing w:val="1"/>
          <w:sz w:val="24"/>
          <w:szCs w:val="24"/>
        </w:rPr>
        <w:t>特殊情况及处置</w:t>
      </w:r>
      <w:r>
        <w:rPr>
          <w:rFonts w:ascii="仿宋" w:hAnsi="仿宋" w:eastAsia="仿宋" w:cs="仿宋"/>
          <w:spacing w:val="-25"/>
          <w:sz w:val="24"/>
          <w:szCs w:val="24"/>
        </w:rPr>
        <w:t>：（</w:t>
      </w:r>
      <w:r>
        <w:rPr>
          <w:rFonts w:ascii="仿宋" w:hAnsi="仿宋" w:eastAsia="仿宋" w:cs="仿宋"/>
          <w:spacing w:val="1"/>
          <w:sz w:val="24"/>
          <w:szCs w:val="24"/>
        </w:rPr>
        <w:t>1）采购范围变化且总价不超过预算价的</w:t>
      </w:r>
      <w:r>
        <w:rPr>
          <w:rFonts w:ascii="仿宋" w:hAnsi="仿宋" w:eastAsia="仿宋" w:cs="仿宋"/>
          <w:spacing w:val="-25"/>
          <w:sz w:val="24"/>
          <w:szCs w:val="24"/>
        </w:rPr>
        <w:t>；（</w:t>
      </w:r>
      <w:r>
        <w:rPr>
          <w:rFonts w:ascii="仿宋" w:hAnsi="仿宋" w:eastAsia="仿宋" w:cs="仿宋"/>
          <w:spacing w:val="1"/>
          <w:sz w:val="24"/>
          <w:szCs w:val="24"/>
        </w:rPr>
        <w:t>2）采购货物的市</w:t>
      </w:r>
      <w:r>
        <w:rPr>
          <w:rFonts w:ascii="仿宋" w:hAnsi="仿宋" w:eastAsia="仿宋" w:cs="仿宋"/>
          <w:sz w:val="24"/>
          <w:szCs w:val="24"/>
        </w:rPr>
        <w:t xml:space="preserve"> </w:t>
      </w:r>
      <w:r>
        <w:rPr>
          <w:rFonts w:ascii="仿宋" w:hAnsi="仿宋" w:eastAsia="仿宋" w:cs="仿宋"/>
          <w:spacing w:val="2"/>
          <w:sz w:val="24"/>
          <w:szCs w:val="24"/>
        </w:rPr>
        <w:t>场价格明显降价的</w:t>
      </w:r>
      <w:r>
        <w:rPr>
          <w:rFonts w:ascii="仿宋" w:hAnsi="仿宋" w:eastAsia="仿宋" w:cs="仿宋"/>
          <w:spacing w:val="-12"/>
          <w:sz w:val="24"/>
          <w:szCs w:val="24"/>
        </w:rPr>
        <w:t>；（</w:t>
      </w:r>
      <w:r>
        <w:rPr>
          <w:rFonts w:ascii="仿宋" w:hAnsi="仿宋" w:eastAsia="仿宋" w:cs="仿宋"/>
          <w:spacing w:val="2"/>
          <w:sz w:val="24"/>
          <w:szCs w:val="24"/>
        </w:rPr>
        <w:t>3）报价明细中个别报价明显高于市场价且无明确报价依据的；</w:t>
      </w:r>
      <w:r>
        <w:rPr>
          <w:rFonts w:ascii="仿宋" w:hAnsi="仿宋" w:eastAsia="仿宋" w:cs="仿宋"/>
          <w:spacing w:val="1"/>
          <w:sz w:val="24"/>
          <w:szCs w:val="24"/>
        </w:rPr>
        <w:t xml:space="preserve"> （4）最后一轮报价中最低报价相同的。发生上述情形之一的，谈判小组有权予以废标</w:t>
      </w:r>
    </w:p>
    <w:p w14:paraId="6BC08DBB">
      <w:pPr>
        <w:spacing w:before="2" w:line="220" w:lineRule="auto"/>
        <w:ind w:left="3"/>
        <w:rPr>
          <w:rFonts w:ascii="仿宋" w:hAnsi="仿宋" w:eastAsia="仿宋" w:cs="仿宋"/>
          <w:sz w:val="24"/>
          <w:szCs w:val="24"/>
        </w:rPr>
      </w:pPr>
      <w:r>
        <w:rPr>
          <w:rFonts w:ascii="仿宋" w:hAnsi="仿宋" w:eastAsia="仿宋" w:cs="仿宋"/>
          <w:spacing w:val="-2"/>
          <w:sz w:val="24"/>
          <w:szCs w:val="24"/>
        </w:rPr>
        <w:t>或者与供应商进行谈判后继续报价。</w:t>
      </w:r>
    </w:p>
    <w:p w14:paraId="3F458013">
      <w:pPr>
        <w:spacing w:before="180" w:line="224" w:lineRule="auto"/>
        <w:ind w:left="490"/>
        <w:rPr>
          <w:rFonts w:ascii="仿宋" w:hAnsi="仿宋" w:eastAsia="仿宋" w:cs="仿宋"/>
          <w:sz w:val="24"/>
          <w:szCs w:val="24"/>
        </w:rPr>
      </w:pPr>
      <w:r>
        <w:rPr>
          <w:rFonts w:ascii="仿宋" w:hAnsi="仿宋" w:eastAsia="仿宋" w:cs="仿宋"/>
          <w:spacing w:val="-8"/>
          <w:sz w:val="24"/>
          <w:szCs w:val="24"/>
        </w:rPr>
        <w:t>18.8</w:t>
      </w:r>
      <w:r>
        <w:rPr>
          <w:rFonts w:ascii="仿宋" w:hAnsi="仿宋" w:eastAsia="仿宋" w:cs="仿宋"/>
          <w:spacing w:val="-40"/>
          <w:sz w:val="24"/>
          <w:szCs w:val="24"/>
        </w:rPr>
        <w:t xml:space="preserve"> </w:t>
      </w:r>
      <w:r>
        <w:rPr>
          <w:rFonts w:ascii="仿宋" w:hAnsi="仿宋" w:eastAsia="仿宋" w:cs="仿宋"/>
          <w:spacing w:val="-8"/>
          <w:sz w:val="24"/>
          <w:szCs w:val="24"/>
        </w:rPr>
        <w:t>成交</w:t>
      </w:r>
    </w:p>
    <w:p w14:paraId="123AD84E">
      <w:pPr>
        <w:spacing w:before="178" w:line="222" w:lineRule="auto"/>
        <w:ind w:left="490"/>
        <w:rPr>
          <w:rFonts w:ascii="仿宋" w:hAnsi="仿宋" w:eastAsia="仿宋" w:cs="仿宋"/>
          <w:spacing w:val="-4"/>
          <w:sz w:val="24"/>
          <w:szCs w:val="24"/>
        </w:rPr>
      </w:pPr>
      <w:r>
        <w:rPr>
          <w:rFonts w:ascii="仿宋" w:hAnsi="仿宋" w:eastAsia="仿宋" w:cs="仿宋"/>
          <w:spacing w:val="-4"/>
          <w:sz w:val="24"/>
          <w:szCs w:val="24"/>
        </w:rPr>
        <w:t>18.8.1</w:t>
      </w:r>
      <w:r>
        <w:rPr>
          <w:rFonts w:ascii="仿宋" w:hAnsi="仿宋" w:eastAsia="仿宋" w:cs="仿宋"/>
          <w:spacing w:val="-42"/>
          <w:sz w:val="24"/>
          <w:szCs w:val="24"/>
        </w:rPr>
        <w:t xml:space="preserve"> </w:t>
      </w:r>
      <w:r>
        <w:rPr>
          <w:rFonts w:ascii="仿宋" w:hAnsi="仿宋" w:eastAsia="仿宋" w:cs="仿宋"/>
          <w:spacing w:val="-4"/>
          <w:sz w:val="24"/>
          <w:szCs w:val="24"/>
        </w:rPr>
        <w:t>本次采购采用最低评标价法，是指以价格为主要因素确定成交供应商的评审</w:t>
      </w:r>
    </w:p>
    <w:p w14:paraId="6C35A15F">
      <w:pPr>
        <w:tabs>
          <w:tab w:val="left" w:pos="3361"/>
        </w:tabs>
        <w:bidi w:val="0"/>
        <w:jc w:val="left"/>
        <w:rPr>
          <w:rFonts w:ascii="仿宋" w:hAnsi="仿宋" w:eastAsia="仿宋" w:cs="仿宋"/>
          <w:spacing w:val="-2"/>
          <w:sz w:val="24"/>
          <w:szCs w:val="24"/>
        </w:rPr>
      </w:pPr>
    </w:p>
    <w:p w14:paraId="1371C491">
      <w:pPr>
        <w:spacing w:before="78" w:line="360" w:lineRule="auto"/>
        <w:ind w:right="65"/>
        <w:jc w:val="both"/>
        <w:rPr>
          <w:rFonts w:ascii="仿宋" w:hAnsi="仿宋" w:eastAsia="仿宋" w:cs="仿宋"/>
          <w:sz w:val="24"/>
          <w:szCs w:val="24"/>
        </w:rPr>
      </w:pPr>
      <w:r>
        <w:rPr>
          <w:rFonts w:ascii="仿宋" w:hAnsi="仿宋" w:eastAsia="仿宋" w:cs="仿宋"/>
          <w:spacing w:val="-2"/>
          <w:sz w:val="24"/>
          <w:szCs w:val="24"/>
        </w:rPr>
        <w:t>方法。即在全部满足采购文件实质性要求，且采购需求、质量和服务相等的前提下，依</w:t>
      </w:r>
      <w:r>
        <w:rPr>
          <w:rFonts w:ascii="仿宋" w:hAnsi="仿宋" w:eastAsia="仿宋" w:cs="仿宋"/>
          <w:spacing w:val="3"/>
          <w:sz w:val="24"/>
          <w:szCs w:val="24"/>
        </w:rPr>
        <w:t xml:space="preserve"> </w:t>
      </w:r>
      <w:r>
        <w:rPr>
          <w:rFonts w:ascii="仿宋" w:hAnsi="仿宋" w:eastAsia="仿宋" w:cs="仿宋"/>
          <w:spacing w:val="-2"/>
          <w:sz w:val="24"/>
          <w:szCs w:val="24"/>
        </w:rPr>
        <w:t>据统一的价格要素评定最低报价，按最终报价由低到高的顺序排序，确定成交供应商或</w:t>
      </w:r>
    </w:p>
    <w:p w14:paraId="5E21878F">
      <w:pPr>
        <w:spacing w:line="221" w:lineRule="auto"/>
        <w:ind w:left="2"/>
        <w:rPr>
          <w:rFonts w:ascii="仿宋" w:hAnsi="仿宋" w:eastAsia="仿宋" w:cs="仿宋"/>
          <w:sz w:val="24"/>
          <w:szCs w:val="24"/>
        </w:rPr>
      </w:pPr>
      <w:r>
        <w:rPr>
          <w:rFonts w:ascii="仿宋" w:hAnsi="仿宋" w:eastAsia="仿宋" w:cs="仿宋"/>
          <w:spacing w:val="-2"/>
          <w:sz w:val="24"/>
          <w:szCs w:val="24"/>
        </w:rPr>
        <w:t>推荐成交候选供应商的评审方法。</w:t>
      </w:r>
    </w:p>
    <w:p w14:paraId="005B3D60">
      <w:pPr>
        <w:spacing w:before="179" w:line="468" w:lineRule="exact"/>
        <w:ind w:right="65"/>
        <w:jc w:val="right"/>
        <w:rPr>
          <w:rFonts w:ascii="仿宋" w:hAnsi="仿宋" w:eastAsia="仿宋" w:cs="仿宋"/>
          <w:sz w:val="24"/>
          <w:szCs w:val="24"/>
        </w:rPr>
      </w:pPr>
      <w:r>
        <w:rPr>
          <w:rFonts w:ascii="仿宋" w:hAnsi="仿宋" w:eastAsia="仿宋" w:cs="仿宋"/>
          <w:spacing w:val="-4"/>
          <w:position w:val="17"/>
          <w:sz w:val="24"/>
          <w:szCs w:val="24"/>
        </w:rPr>
        <w:t>18.8.2</w:t>
      </w:r>
      <w:r>
        <w:rPr>
          <w:rFonts w:ascii="仿宋" w:hAnsi="仿宋" w:eastAsia="仿宋" w:cs="仿宋"/>
          <w:spacing w:val="-42"/>
          <w:position w:val="17"/>
          <w:sz w:val="24"/>
          <w:szCs w:val="24"/>
        </w:rPr>
        <w:t xml:space="preserve"> </w:t>
      </w:r>
      <w:r>
        <w:rPr>
          <w:rFonts w:ascii="仿宋" w:hAnsi="仿宋" w:eastAsia="仿宋" w:cs="仿宋"/>
          <w:spacing w:val="-4"/>
          <w:position w:val="17"/>
          <w:sz w:val="24"/>
          <w:szCs w:val="24"/>
        </w:rPr>
        <w:t>采购人授权谈判小组确定成交供应商的，最终报价结束后，谈判小组按照上</w:t>
      </w:r>
    </w:p>
    <w:p w14:paraId="7C171E7C">
      <w:pPr>
        <w:spacing w:line="220" w:lineRule="auto"/>
        <w:rPr>
          <w:rFonts w:ascii="仿宋" w:hAnsi="仿宋" w:eastAsia="仿宋" w:cs="仿宋"/>
          <w:sz w:val="24"/>
          <w:szCs w:val="24"/>
        </w:rPr>
      </w:pPr>
      <w:r>
        <w:rPr>
          <w:rFonts w:ascii="仿宋" w:hAnsi="仿宋" w:eastAsia="仿宋" w:cs="仿宋"/>
          <w:spacing w:val="-1"/>
          <w:sz w:val="24"/>
          <w:szCs w:val="24"/>
        </w:rPr>
        <w:t>述的规定，对供应商进行排序并确定排序第一的为成交供应商。</w:t>
      </w:r>
    </w:p>
    <w:p w14:paraId="0E7C0751">
      <w:pPr>
        <w:spacing w:before="182" w:line="360" w:lineRule="auto"/>
        <w:ind w:right="65" w:firstLine="490"/>
        <w:rPr>
          <w:rFonts w:ascii="仿宋" w:hAnsi="仿宋" w:eastAsia="仿宋" w:cs="仿宋"/>
          <w:sz w:val="24"/>
          <w:szCs w:val="24"/>
        </w:rPr>
      </w:pPr>
      <w:r>
        <w:rPr>
          <w:rFonts w:ascii="仿宋" w:hAnsi="仿宋" w:eastAsia="仿宋" w:cs="仿宋"/>
          <w:spacing w:val="-4"/>
          <w:sz w:val="24"/>
          <w:szCs w:val="24"/>
        </w:rPr>
        <w:t>18.8.3</w:t>
      </w:r>
      <w:r>
        <w:rPr>
          <w:rFonts w:ascii="仿宋" w:hAnsi="仿宋" w:eastAsia="仿宋" w:cs="仿宋"/>
          <w:spacing w:val="-42"/>
          <w:sz w:val="24"/>
          <w:szCs w:val="24"/>
        </w:rPr>
        <w:t xml:space="preserve"> </w:t>
      </w:r>
      <w:r>
        <w:rPr>
          <w:rFonts w:ascii="仿宋" w:hAnsi="仿宋" w:eastAsia="仿宋" w:cs="仿宋"/>
          <w:spacing w:val="-4"/>
          <w:sz w:val="24"/>
          <w:szCs w:val="24"/>
        </w:rPr>
        <w:t>采购文件规定推荐成交候选供应商的，成交候选供应商数量应当根据采购需</w:t>
      </w:r>
      <w:r>
        <w:rPr>
          <w:rFonts w:ascii="仿宋" w:hAnsi="仿宋" w:eastAsia="仿宋" w:cs="仿宋"/>
          <w:sz w:val="24"/>
          <w:szCs w:val="24"/>
        </w:rPr>
        <w:t xml:space="preserve"> </w:t>
      </w:r>
      <w:r>
        <w:rPr>
          <w:rFonts w:ascii="仿宋" w:hAnsi="仿宋" w:eastAsia="仿宋" w:cs="仿宋"/>
          <w:spacing w:val="-2"/>
          <w:sz w:val="24"/>
          <w:szCs w:val="24"/>
        </w:rPr>
        <w:t>要并在采购活动开始前确定，由谈判小组按照上述规定的评审办法确定各供应商排列顺</w:t>
      </w:r>
      <w:r>
        <w:rPr>
          <w:rFonts w:ascii="仿宋" w:hAnsi="仿宋" w:eastAsia="仿宋" w:cs="仿宋"/>
          <w:spacing w:val="8"/>
          <w:sz w:val="24"/>
          <w:szCs w:val="24"/>
        </w:rPr>
        <w:t xml:space="preserve"> </w:t>
      </w:r>
      <w:r>
        <w:rPr>
          <w:rFonts w:ascii="仿宋" w:hAnsi="仿宋" w:eastAsia="仿宋" w:cs="仿宋"/>
          <w:spacing w:val="-1"/>
          <w:sz w:val="24"/>
          <w:szCs w:val="24"/>
        </w:rPr>
        <w:t>序，依照顺序推荐成交候选供应商，并出具评审报告，采购人应当在收到评审报告后</w:t>
      </w:r>
      <w:r>
        <w:rPr>
          <w:rFonts w:ascii="仿宋" w:hAnsi="仿宋" w:eastAsia="仿宋" w:cs="仿宋"/>
          <w:spacing w:val="-39"/>
          <w:sz w:val="24"/>
          <w:szCs w:val="24"/>
        </w:rPr>
        <w:t xml:space="preserve"> </w:t>
      </w:r>
      <w:r>
        <w:rPr>
          <w:rFonts w:ascii="仿宋" w:hAnsi="仿宋" w:eastAsia="仿宋" w:cs="仿宋"/>
          <w:spacing w:val="-1"/>
          <w:sz w:val="24"/>
          <w:szCs w:val="24"/>
        </w:rPr>
        <w:t>5</w:t>
      </w:r>
      <w:r>
        <w:rPr>
          <w:rFonts w:ascii="仿宋" w:hAnsi="仿宋" w:eastAsia="仿宋" w:cs="仿宋"/>
          <w:sz w:val="24"/>
          <w:szCs w:val="24"/>
        </w:rPr>
        <w:t xml:space="preserve"> </w:t>
      </w:r>
      <w:r>
        <w:rPr>
          <w:rFonts w:ascii="仿宋" w:hAnsi="仿宋" w:eastAsia="仿宋" w:cs="仿宋"/>
          <w:spacing w:val="-2"/>
          <w:sz w:val="24"/>
          <w:szCs w:val="24"/>
        </w:rPr>
        <w:t>个工作日内，从评审报告提出的成交候选人中，根据质量和服务均能满足采购文件实质</w:t>
      </w:r>
    </w:p>
    <w:p w14:paraId="7923FBD9">
      <w:pPr>
        <w:spacing w:line="220" w:lineRule="auto"/>
        <w:ind w:left="4"/>
        <w:rPr>
          <w:rFonts w:ascii="仿宋" w:hAnsi="仿宋" w:eastAsia="仿宋" w:cs="仿宋"/>
          <w:sz w:val="24"/>
          <w:szCs w:val="24"/>
        </w:rPr>
      </w:pPr>
      <w:r>
        <w:rPr>
          <w:rFonts w:ascii="仿宋" w:hAnsi="仿宋" w:eastAsia="仿宋" w:cs="仿宋"/>
          <w:spacing w:val="-1"/>
          <w:sz w:val="24"/>
          <w:szCs w:val="24"/>
        </w:rPr>
        <w:t>性响应要求且最后报价最低的原则确定成交供应商。</w:t>
      </w:r>
    </w:p>
    <w:p w14:paraId="24256882">
      <w:pPr>
        <w:spacing w:before="182" w:line="360" w:lineRule="auto"/>
        <w:ind w:right="65" w:firstLine="492"/>
        <w:rPr>
          <w:rFonts w:ascii="仿宋" w:hAnsi="仿宋" w:eastAsia="仿宋" w:cs="仿宋"/>
          <w:sz w:val="24"/>
          <w:szCs w:val="24"/>
        </w:rPr>
      </w:pPr>
      <w:r>
        <w:rPr>
          <w:rFonts w:ascii="仿宋" w:hAnsi="仿宋" w:eastAsia="仿宋" w:cs="仿宋"/>
          <w:spacing w:val="2"/>
          <w:sz w:val="24"/>
          <w:szCs w:val="24"/>
        </w:rPr>
        <w:t>18.8.4</w:t>
      </w:r>
      <w:r>
        <w:rPr>
          <w:rFonts w:ascii="仿宋" w:hAnsi="仿宋" w:eastAsia="仿宋" w:cs="仿宋"/>
          <w:spacing w:val="-37"/>
          <w:sz w:val="24"/>
          <w:szCs w:val="24"/>
        </w:rPr>
        <w:t xml:space="preserve"> </w:t>
      </w:r>
      <w:r>
        <w:rPr>
          <w:rFonts w:ascii="仿宋" w:hAnsi="仿宋" w:eastAsia="仿宋" w:cs="仿宋"/>
          <w:spacing w:val="2"/>
          <w:sz w:val="24"/>
          <w:szCs w:val="24"/>
        </w:rPr>
        <w:t>按照有关规定成交供应商因不可抗力或者自身原因不能履行政府采购合同</w:t>
      </w:r>
      <w:r>
        <w:rPr>
          <w:rFonts w:ascii="仿宋" w:hAnsi="仿宋" w:eastAsia="仿宋" w:cs="仿宋"/>
          <w:sz w:val="24"/>
          <w:szCs w:val="24"/>
        </w:rPr>
        <w:t xml:space="preserve"> </w:t>
      </w:r>
      <w:r>
        <w:rPr>
          <w:rFonts w:ascii="仿宋" w:hAnsi="仿宋" w:eastAsia="仿宋" w:cs="仿宋"/>
          <w:spacing w:val="-2"/>
          <w:sz w:val="24"/>
          <w:szCs w:val="24"/>
        </w:rPr>
        <w:t>的须顺延排序第二的供应商成交的，或者采购人推荐排序第二的供应商成交的，其原响</w:t>
      </w:r>
      <w:r>
        <w:rPr>
          <w:rFonts w:ascii="仿宋" w:hAnsi="仿宋" w:eastAsia="仿宋" w:cs="仿宋"/>
          <w:spacing w:val="8"/>
          <w:sz w:val="24"/>
          <w:szCs w:val="24"/>
        </w:rPr>
        <w:t xml:space="preserve"> </w:t>
      </w:r>
      <w:r>
        <w:rPr>
          <w:rFonts w:ascii="仿宋" w:hAnsi="仿宋" w:eastAsia="仿宋" w:cs="仿宋"/>
          <w:spacing w:val="-2"/>
          <w:sz w:val="24"/>
          <w:szCs w:val="24"/>
        </w:rPr>
        <w:t>应报价不得超过原成交供应商响应报价与保证金之和，报经监督部门核准后可以确定排</w:t>
      </w:r>
    </w:p>
    <w:p w14:paraId="3935CD35">
      <w:pPr>
        <w:spacing w:before="1" w:line="222" w:lineRule="auto"/>
        <w:rPr>
          <w:rFonts w:ascii="仿宋" w:hAnsi="仿宋" w:eastAsia="仿宋" w:cs="仿宋"/>
          <w:sz w:val="24"/>
          <w:szCs w:val="24"/>
        </w:rPr>
      </w:pPr>
      <w:r>
        <w:rPr>
          <w:rFonts w:ascii="仿宋" w:hAnsi="仿宋" w:eastAsia="仿宋" w:cs="仿宋"/>
          <w:spacing w:val="-1"/>
          <w:sz w:val="24"/>
          <w:szCs w:val="24"/>
        </w:rPr>
        <w:t>序第二的供应商成交。否则应予废标，由采购人依法重新组织采购。</w:t>
      </w:r>
    </w:p>
    <w:p w14:paraId="68B4E752">
      <w:pPr>
        <w:spacing w:before="179" w:line="222" w:lineRule="auto"/>
        <w:ind w:left="491"/>
        <w:rPr>
          <w:rFonts w:ascii="仿宋" w:hAnsi="仿宋" w:eastAsia="仿宋" w:cs="仿宋"/>
          <w:sz w:val="24"/>
          <w:szCs w:val="24"/>
        </w:rPr>
      </w:pPr>
      <w:r>
        <w:rPr>
          <w:rFonts w:ascii="仿宋" w:hAnsi="仿宋" w:eastAsia="仿宋" w:cs="仿宋"/>
          <w:spacing w:val="-2"/>
          <w:sz w:val="24"/>
          <w:szCs w:val="24"/>
        </w:rPr>
        <w:t>18.8.5</w:t>
      </w:r>
      <w:r>
        <w:rPr>
          <w:rFonts w:ascii="仿宋" w:hAnsi="仿宋" w:eastAsia="仿宋" w:cs="仿宋"/>
          <w:spacing w:val="-40"/>
          <w:sz w:val="24"/>
          <w:szCs w:val="24"/>
        </w:rPr>
        <w:t xml:space="preserve"> </w:t>
      </w:r>
      <w:r>
        <w:rPr>
          <w:rFonts w:ascii="仿宋" w:hAnsi="仿宋" w:eastAsia="仿宋" w:cs="仿宋"/>
          <w:spacing w:val="-2"/>
          <w:sz w:val="24"/>
          <w:szCs w:val="24"/>
        </w:rPr>
        <w:t>谈判结果应通知所有参加谈判的供应商。</w:t>
      </w:r>
    </w:p>
    <w:p w14:paraId="69394862">
      <w:pPr>
        <w:spacing w:before="179" w:line="222" w:lineRule="auto"/>
        <w:ind w:left="491"/>
        <w:rPr>
          <w:rFonts w:ascii="仿宋" w:hAnsi="仿宋" w:eastAsia="仿宋" w:cs="仿宋"/>
          <w:sz w:val="24"/>
          <w:szCs w:val="24"/>
        </w:rPr>
      </w:pPr>
      <w:r>
        <w:rPr>
          <w:rFonts w:ascii="仿宋" w:hAnsi="仿宋" w:eastAsia="仿宋" w:cs="仿宋"/>
          <w:spacing w:val="-5"/>
          <w:sz w:val="24"/>
          <w:szCs w:val="24"/>
        </w:rPr>
        <w:t>18.8.6</w:t>
      </w:r>
      <w:r>
        <w:rPr>
          <w:rFonts w:ascii="仿宋" w:hAnsi="仿宋" w:eastAsia="仿宋" w:cs="仿宋"/>
          <w:spacing w:val="-38"/>
          <w:sz w:val="24"/>
          <w:szCs w:val="24"/>
        </w:rPr>
        <w:t xml:space="preserve"> </w:t>
      </w:r>
      <w:r>
        <w:rPr>
          <w:rFonts w:ascii="仿宋" w:hAnsi="仿宋" w:eastAsia="仿宋" w:cs="仿宋"/>
          <w:spacing w:val="-5"/>
          <w:sz w:val="24"/>
          <w:szCs w:val="24"/>
        </w:rPr>
        <w:t>优先成交</w:t>
      </w:r>
    </w:p>
    <w:p w14:paraId="23C07564">
      <w:pPr>
        <w:spacing w:before="179" w:line="468" w:lineRule="exact"/>
        <w:jc w:val="right"/>
        <w:rPr>
          <w:rFonts w:ascii="仿宋" w:hAnsi="仿宋" w:eastAsia="仿宋" w:cs="仿宋"/>
          <w:sz w:val="24"/>
          <w:szCs w:val="24"/>
        </w:rPr>
      </w:pPr>
      <w:r>
        <w:rPr>
          <w:rFonts w:ascii="仿宋" w:hAnsi="仿宋" w:eastAsia="仿宋" w:cs="仿宋"/>
          <w:spacing w:val="-6"/>
          <w:position w:val="17"/>
          <w:sz w:val="24"/>
          <w:szCs w:val="24"/>
        </w:rPr>
        <w:t>有下列情况之一的，谈判小组必须给予优先</w:t>
      </w:r>
      <w:r>
        <w:rPr>
          <w:rFonts w:ascii="仿宋" w:hAnsi="仿宋" w:eastAsia="仿宋" w:cs="仿宋"/>
          <w:spacing w:val="-7"/>
          <w:position w:val="17"/>
          <w:sz w:val="24"/>
          <w:szCs w:val="24"/>
        </w:rPr>
        <w:t>成交：本项目为专门面向中小企业采购，</w:t>
      </w:r>
    </w:p>
    <w:p w14:paraId="323A480B">
      <w:pPr>
        <w:spacing w:before="1" w:line="222" w:lineRule="auto"/>
        <w:ind w:left="1"/>
        <w:rPr>
          <w:rFonts w:ascii="仿宋" w:hAnsi="仿宋" w:eastAsia="仿宋" w:cs="仿宋"/>
          <w:sz w:val="24"/>
          <w:szCs w:val="24"/>
        </w:rPr>
      </w:pPr>
      <w:r>
        <w:rPr>
          <w:rFonts w:ascii="仿宋" w:hAnsi="仿宋" w:eastAsia="仿宋" w:cs="仿宋"/>
          <w:spacing w:val="-4"/>
          <w:sz w:val="24"/>
          <w:szCs w:val="24"/>
        </w:rPr>
        <w:t>价格不下浮</w:t>
      </w:r>
    </w:p>
    <w:p w14:paraId="2A1DB98A">
      <w:pPr>
        <w:spacing w:before="179" w:line="360" w:lineRule="auto"/>
        <w:ind w:right="65" w:firstLine="490"/>
        <w:rPr>
          <w:rFonts w:ascii="仿宋" w:hAnsi="仿宋" w:eastAsia="仿宋" w:cs="仿宋"/>
          <w:sz w:val="24"/>
          <w:szCs w:val="24"/>
        </w:rPr>
      </w:pPr>
      <w:r>
        <w:fldChar w:fldCharType="begin"/>
      </w:r>
      <w:r>
        <w:instrText xml:space="preserve"> HYPERLINK "18.8.6.1" </w:instrText>
      </w:r>
      <w:r>
        <w:fldChar w:fldCharType="separate"/>
      </w:r>
      <w:r>
        <w:rPr>
          <w:rFonts w:ascii="仿宋" w:hAnsi="仿宋" w:eastAsia="仿宋" w:cs="仿宋"/>
          <w:sz w:val="24"/>
          <w:szCs w:val="24"/>
        </w:rPr>
        <w:t>18.8.6.1</w:t>
      </w:r>
      <w:r>
        <w:rPr>
          <w:rFonts w:ascii="仿宋" w:hAnsi="仿宋" w:eastAsia="仿宋" w:cs="仿宋"/>
          <w:sz w:val="24"/>
          <w:szCs w:val="24"/>
        </w:rPr>
        <w:fldChar w:fldCharType="end"/>
      </w:r>
      <w:r>
        <w:rPr>
          <w:rFonts w:ascii="仿宋" w:hAnsi="仿宋" w:eastAsia="仿宋" w:cs="仿宋"/>
          <w:spacing w:val="-41"/>
          <w:sz w:val="24"/>
          <w:szCs w:val="24"/>
        </w:rPr>
        <w:t xml:space="preserve"> </w:t>
      </w:r>
      <w:r>
        <w:rPr>
          <w:rFonts w:ascii="仿宋" w:hAnsi="仿宋" w:eastAsia="仿宋" w:cs="仿宋"/>
          <w:sz w:val="24"/>
          <w:szCs w:val="24"/>
        </w:rPr>
        <w:t>根据财政部、工业和信息化部（财库〔2020〕46</w:t>
      </w:r>
      <w:r>
        <w:rPr>
          <w:rFonts w:ascii="仿宋" w:hAnsi="仿宋" w:eastAsia="仿宋" w:cs="仿宋"/>
          <w:spacing w:val="-37"/>
          <w:sz w:val="24"/>
          <w:szCs w:val="24"/>
        </w:rPr>
        <w:t xml:space="preserve"> </w:t>
      </w:r>
      <w:r>
        <w:rPr>
          <w:rFonts w:ascii="仿宋" w:hAnsi="仿宋" w:eastAsia="仿宋" w:cs="仿宋"/>
          <w:sz w:val="24"/>
          <w:szCs w:val="24"/>
        </w:rPr>
        <w:t xml:space="preserve">号）文件规定，供应商 </w:t>
      </w:r>
      <w:r>
        <w:rPr>
          <w:rFonts w:ascii="仿宋" w:hAnsi="仿宋" w:eastAsia="仿宋" w:cs="仿宋"/>
          <w:spacing w:val="-2"/>
          <w:sz w:val="24"/>
          <w:szCs w:val="24"/>
        </w:rPr>
        <w:t>属小型或微型企业并以其自身产品和服务报价，或者提供其他小微企业制造的货物，在</w:t>
      </w:r>
      <w:r>
        <w:rPr>
          <w:rFonts w:ascii="仿宋" w:hAnsi="仿宋" w:eastAsia="仿宋" w:cs="仿宋"/>
          <w:spacing w:val="8"/>
          <w:sz w:val="24"/>
          <w:szCs w:val="24"/>
        </w:rPr>
        <w:t xml:space="preserve"> </w:t>
      </w:r>
      <w:r>
        <w:rPr>
          <w:rFonts w:ascii="仿宋" w:hAnsi="仿宋" w:eastAsia="仿宋" w:cs="仿宋"/>
          <w:spacing w:val="-2"/>
          <w:sz w:val="24"/>
          <w:szCs w:val="24"/>
        </w:rPr>
        <w:t>满足采购需求且质量和服务相等的情况下，其最终报价再给予</w:t>
      </w:r>
      <w:r>
        <w:rPr>
          <w:rFonts w:ascii="仿宋" w:hAnsi="仿宋" w:eastAsia="仿宋" w:cs="仿宋"/>
          <w:spacing w:val="-2"/>
          <w:sz w:val="24"/>
          <w:szCs w:val="24"/>
          <w:u w:val="single" w:color="auto"/>
        </w:rPr>
        <w:t>/</w:t>
      </w:r>
      <w:r>
        <w:rPr>
          <w:rFonts w:ascii="仿宋" w:hAnsi="仿宋" w:eastAsia="仿宋" w:cs="仿宋"/>
          <w:spacing w:val="-2"/>
          <w:sz w:val="24"/>
          <w:szCs w:val="24"/>
        </w:rPr>
        <w:t>%的价格扣除后价格最低</w:t>
      </w:r>
      <w:r>
        <w:rPr>
          <w:rFonts w:ascii="仿宋" w:hAnsi="仿宋" w:eastAsia="仿宋" w:cs="仿宋"/>
          <w:spacing w:val="10"/>
          <w:sz w:val="24"/>
          <w:szCs w:val="24"/>
        </w:rPr>
        <w:t xml:space="preserve"> </w:t>
      </w:r>
      <w:r>
        <w:rPr>
          <w:rFonts w:ascii="仿宋" w:hAnsi="仿宋" w:eastAsia="仿宋" w:cs="仿宋"/>
          <w:spacing w:val="-2"/>
          <w:sz w:val="24"/>
          <w:szCs w:val="24"/>
        </w:rPr>
        <w:t>或与最低价相同的，须提供《中小企业声明函》并对声明函的真实性负责，否则不予价</w:t>
      </w:r>
    </w:p>
    <w:p w14:paraId="31F41881">
      <w:pPr>
        <w:spacing w:line="222" w:lineRule="auto"/>
        <w:rPr>
          <w:rFonts w:ascii="仿宋" w:hAnsi="仿宋" w:eastAsia="仿宋" w:cs="仿宋"/>
          <w:sz w:val="24"/>
          <w:szCs w:val="24"/>
        </w:rPr>
      </w:pPr>
      <w:r>
        <w:rPr>
          <w:rFonts w:ascii="仿宋" w:hAnsi="仿宋" w:eastAsia="仿宋" w:cs="仿宋"/>
          <w:spacing w:val="-4"/>
          <w:sz w:val="24"/>
          <w:szCs w:val="24"/>
        </w:rPr>
        <w:t>格扣除。</w:t>
      </w:r>
    </w:p>
    <w:p w14:paraId="59615FE7">
      <w:pPr>
        <w:spacing w:before="180" w:line="222" w:lineRule="auto"/>
        <w:ind w:left="491"/>
        <w:rPr>
          <w:rFonts w:ascii="仿宋" w:hAnsi="仿宋" w:eastAsia="仿宋" w:cs="仿宋"/>
          <w:sz w:val="24"/>
          <w:szCs w:val="24"/>
        </w:rPr>
      </w:pPr>
      <w:r>
        <w:rPr>
          <w:rFonts w:ascii="仿宋" w:hAnsi="仿宋" w:eastAsia="仿宋" w:cs="仿宋"/>
          <w:spacing w:val="-3"/>
          <w:sz w:val="24"/>
          <w:szCs w:val="24"/>
        </w:rPr>
        <w:t>18.9</w:t>
      </w:r>
      <w:r>
        <w:rPr>
          <w:rFonts w:ascii="仿宋" w:hAnsi="仿宋" w:eastAsia="仿宋" w:cs="仿宋"/>
          <w:spacing w:val="-37"/>
          <w:sz w:val="24"/>
          <w:szCs w:val="24"/>
        </w:rPr>
        <w:t xml:space="preserve"> </w:t>
      </w:r>
      <w:r>
        <w:rPr>
          <w:rFonts w:ascii="仿宋" w:hAnsi="仿宋" w:eastAsia="仿宋" w:cs="仿宋"/>
          <w:spacing w:val="-3"/>
          <w:sz w:val="24"/>
          <w:szCs w:val="24"/>
        </w:rPr>
        <w:t>成交结果公告以及成交通知书</w:t>
      </w:r>
    </w:p>
    <w:p w14:paraId="1CE14340">
      <w:pPr>
        <w:spacing w:before="179" w:line="360" w:lineRule="auto"/>
        <w:ind w:left="4" w:right="65" w:firstLine="486"/>
        <w:rPr>
          <w:rFonts w:ascii="仿宋" w:hAnsi="仿宋" w:eastAsia="仿宋" w:cs="仿宋"/>
          <w:sz w:val="24"/>
          <w:szCs w:val="24"/>
        </w:rPr>
      </w:pPr>
      <w:r>
        <w:rPr>
          <w:rFonts w:ascii="仿宋" w:hAnsi="仿宋" w:eastAsia="仿宋" w:cs="仿宋"/>
          <w:spacing w:val="-5"/>
          <w:sz w:val="24"/>
          <w:szCs w:val="24"/>
        </w:rPr>
        <w:t>18.9.1</w:t>
      </w:r>
      <w:r>
        <w:rPr>
          <w:rFonts w:ascii="仿宋" w:hAnsi="仿宋" w:eastAsia="仿宋" w:cs="仿宋"/>
          <w:spacing w:val="-31"/>
          <w:sz w:val="24"/>
          <w:szCs w:val="24"/>
        </w:rPr>
        <w:t xml:space="preserve"> </w:t>
      </w:r>
      <w:r>
        <w:rPr>
          <w:rFonts w:ascii="仿宋" w:hAnsi="仿宋" w:eastAsia="仿宋" w:cs="仿宋"/>
          <w:spacing w:val="-5"/>
          <w:sz w:val="24"/>
          <w:szCs w:val="24"/>
        </w:rPr>
        <w:t>采购人或者采购代理机构应当自成交供应商确定之日起</w:t>
      </w:r>
      <w:r>
        <w:rPr>
          <w:rFonts w:ascii="仿宋" w:hAnsi="仿宋" w:eastAsia="仿宋" w:cs="仿宋"/>
          <w:spacing w:val="-49"/>
          <w:sz w:val="24"/>
          <w:szCs w:val="24"/>
        </w:rPr>
        <w:t xml:space="preserve"> </w:t>
      </w:r>
      <w:r>
        <w:rPr>
          <w:rFonts w:ascii="仿宋" w:hAnsi="仿宋" w:eastAsia="仿宋" w:cs="仿宋"/>
          <w:spacing w:val="-5"/>
          <w:sz w:val="24"/>
          <w:szCs w:val="24"/>
        </w:rPr>
        <w:t>2</w:t>
      </w:r>
      <w:r>
        <w:rPr>
          <w:rFonts w:ascii="仿宋" w:hAnsi="仿宋" w:eastAsia="仿宋" w:cs="仿宋"/>
          <w:spacing w:val="-43"/>
          <w:sz w:val="24"/>
          <w:szCs w:val="24"/>
        </w:rPr>
        <w:t xml:space="preserve"> </w:t>
      </w:r>
      <w:r>
        <w:rPr>
          <w:rFonts w:ascii="仿宋" w:hAnsi="仿宋" w:eastAsia="仿宋" w:cs="仿宋"/>
          <w:spacing w:val="-5"/>
          <w:sz w:val="24"/>
          <w:szCs w:val="24"/>
        </w:rPr>
        <w:t>个工作日内，发出</w:t>
      </w:r>
      <w:r>
        <w:rPr>
          <w:rFonts w:ascii="仿宋" w:hAnsi="仿宋" w:eastAsia="仿宋" w:cs="仿宋"/>
          <w:sz w:val="24"/>
          <w:szCs w:val="24"/>
        </w:rPr>
        <w:t xml:space="preserve"> </w:t>
      </w:r>
      <w:r>
        <w:rPr>
          <w:rFonts w:ascii="仿宋" w:hAnsi="仿宋" w:eastAsia="仿宋" w:cs="仿宋"/>
          <w:spacing w:val="-3"/>
          <w:sz w:val="24"/>
          <w:szCs w:val="24"/>
        </w:rPr>
        <w:t>成交通知书，并在相关媒介公告成交结果（公告期限为</w:t>
      </w:r>
      <w:r>
        <w:rPr>
          <w:rFonts w:ascii="仿宋" w:hAnsi="仿宋" w:eastAsia="仿宋" w:cs="仿宋"/>
          <w:spacing w:val="-32"/>
          <w:sz w:val="24"/>
          <w:szCs w:val="24"/>
        </w:rPr>
        <w:t xml:space="preserve"> </w:t>
      </w:r>
      <w:r>
        <w:rPr>
          <w:rFonts w:ascii="仿宋" w:hAnsi="仿宋" w:eastAsia="仿宋" w:cs="仿宋"/>
          <w:spacing w:val="-3"/>
          <w:sz w:val="24"/>
          <w:szCs w:val="24"/>
        </w:rPr>
        <w:t>1</w:t>
      </w:r>
      <w:r>
        <w:rPr>
          <w:rFonts w:ascii="仿宋" w:hAnsi="仿宋" w:eastAsia="仿宋" w:cs="仿宋"/>
          <w:spacing w:val="-44"/>
          <w:sz w:val="24"/>
          <w:szCs w:val="24"/>
        </w:rPr>
        <w:t xml:space="preserve"> </w:t>
      </w:r>
      <w:r>
        <w:rPr>
          <w:rFonts w:ascii="仿宋" w:hAnsi="仿宋" w:eastAsia="仿宋" w:cs="仿宋"/>
          <w:spacing w:val="-3"/>
          <w:sz w:val="24"/>
          <w:szCs w:val="24"/>
        </w:rPr>
        <w:t>个工作日</w:t>
      </w:r>
      <w:r>
        <w:rPr>
          <w:rFonts w:ascii="仿宋" w:hAnsi="仿宋" w:eastAsia="仿宋" w:cs="仿宋"/>
          <w:spacing w:val="-4"/>
          <w:sz w:val="24"/>
          <w:szCs w:val="24"/>
        </w:rPr>
        <w:t>），</w:t>
      </w:r>
      <w:r>
        <w:rPr>
          <w:rFonts w:ascii="仿宋" w:hAnsi="仿宋" w:eastAsia="仿宋" w:cs="仿宋"/>
          <w:spacing w:val="-3"/>
          <w:sz w:val="24"/>
          <w:szCs w:val="24"/>
        </w:rPr>
        <w:t>采购文件随成交</w:t>
      </w:r>
    </w:p>
    <w:p w14:paraId="5F62A033">
      <w:pPr>
        <w:spacing w:line="222" w:lineRule="auto"/>
        <w:ind w:left="5"/>
        <w:rPr>
          <w:rFonts w:ascii="仿宋" w:hAnsi="仿宋" w:eastAsia="仿宋" w:cs="仿宋"/>
          <w:sz w:val="24"/>
          <w:szCs w:val="24"/>
        </w:rPr>
      </w:pPr>
      <w:r>
        <w:rPr>
          <w:rFonts w:ascii="仿宋" w:hAnsi="仿宋" w:eastAsia="仿宋" w:cs="仿宋"/>
          <w:spacing w:val="-3"/>
          <w:sz w:val="24"/>
          <w:szCs w:val="24"/>
        </w:rPr>
        <w:t>结果同时公告。</w:t>
      </w:r>
    </w:p>
    <w:p w14:paraId="276C00CF">
      <w:pPr>
        <w:spacing w:before="179" w:line="360" w:lineRule="auto"/>
        <w:ind w:right="65" w:firstLine="490"/>
        <w:rPr>
          <w:rFonts w:ascii="仿宋" w:hAnsi="仿宋" w:eastAsia="仿宋" w:cs="仿宋"/>
          <w:sz w:val="24"/>
          <w:szCs w:val="24"/>
        </w:rPr>
      </w:pPr>
      <w:r>
        <w:rPr>
          <w:rFonts w:ascii="仿宋" w:hAnsi="仿宋" w:eastAsia="仿宋" w:cs="仿宋"/>
          <w:spacing w:val="2"/>
          <w:sz w:val="24"/>
          <w:szCs w:val="24"/>
        </w:rPr>
        <w:t>18.9.2</w:t>
      </w:r>
      <w:r>
        <w:rPr>
          <w:rFonts w:ascii="仿宋" w:hAnsi="仿宋" w:eastAsia="仿宋" w:cs="仿宋"/>
          <w:spacing w:val="-37"/>
          <w:sz w:val="24"/>
          <w:szCs w:val="24"/>
        </w:rPr>
        <w:t xml:space="preserve"> </w:t>
      </w:r>
      <w:r>
        <w:rPr>
          <w:rFonts w:ascii="仿宋" w:hAnsi="仿宋" w:eastAsia="仿宋" w:cs="仿宋"/>
          <w:spacing w:val="2"/>
          <w:sz w:val="24"/>
          <w:szCs w:val="24"/>
        </w:rPr>
        <w:t>采购人或采购代理机构不按照规定发布成交结果公告或者发布成交结果公</w:t>
      </w:r>
      <w:r>
        <w:rPr>
          <w:rFonts w:ascii="仿宋" w:hAnsi="仿宋" w:eastAsia="仿宋" w:cs="仿宋"/>
          <w:sz w:val="24"/>
          <w:szCs w:val="24"/>
        </w:rPr>
        <w:t xml:space="preserve"> </w:t>
      </w:r>
      <w:r>
        <w:rPr>
          <w:rFonts w:ascii="仿宋" w:hAnsi="仿宋" w:eastAsia="仿宋" w:cs="仿宋"/>
          <w:spacing w:val="-2"/>
          <w:sz w:val="24"/>
          <w:szCs w:val="24"/>
        </w:rPr>
        <w:t>告后不签发成交通知书的，应当承担法律责任，给成交供应商造成经济损失的应承担赔</w:t>
      </w:r>
    </w:p>
    <w:p w14:paraId="279775A4">
      <w:pPr>
        <w:spacing w:line="222" w:lineRule="auto"/>
      </w:pPr>
      <w:r>
        <w:rPr>
          <w:rFonts w:ascii="仿宋" w:hAnsi="仿宋" w:eastAsia="仿宋" w:cs="仿宋"/>
          <w:spacing w:val="-4"/>
          <w:sz w:val="24"/>
          <w:szCs w:val="24"/>
        </w:rPr>
        <w:t>偿责任。</w:t>
      </w:r>
    </w:p>
    <w:p w14:paraId="71AD5376">
      <w:pPr>
        <w:pStyle w:val="6"/>
        <w:spacing w:line="262" w:lineRule="auto"/>
      </w:pPr>
    </w:p>
    <w:p w14:paraId="75C4B7E1">
      <w:pPr>
        <w:spacing w:before="78" w:line="468" w:lineRule="exact"/>
        <w:ind w:right="65"/>
        <w:jc w:val="right"/>
        <w:rPr>
          <w:rFonts w:ascii="仿宋" w:hAnsi="仿宋" w:eastAsia="仿宋" w:cs="仿宋"/>
          <w:sz w:val="24"/>
          <w:szCs w:val="24"/>
        </w:rPr>
      </w:pPr>
      <w:r>
        <w:rPr>
          <w:rFonts w:ascii="仿宋" w:hAnsi="仿宋" w:eastAsia="仿宋" w:cs="仿宋"/>
          <w:spacing w:val="-4"/>
          <w:position w:val="17"/>
          <w:sz w:val="24"/>
          <w:szCs w:val="24"/>
        </w:rPr>
        <w:t>18.9.3</w:t>
      </w:r>
      <w:r>
        <w:rPr>
          <w:rFonts w:ascii="仿宋" w:hAnsi="仿宋" w:eastAsia="仿宋" w:cs="仿宋"/>
          <w:spacing w:val="-24"/>
          <w:position w:val="17"/>
          <w:sz w:val="24"/>
          <w:szCs w:val="24"/>
        </w:rPr>
        <w:t xml:space="preserve"> </w:t>
      </w:r>
      <w:r>
        <w:rPr>
          <w:rFonts w:ascii="仿宋" w:hAnsi="仿宋" w:eastAsia="仿宋" w:cs="仿宋"/>
          <w:spacing w:val="-4"/>
          <w:position w:val="17"/>
          <w:sz w:val="24"/>
          <w:szCs w:val="24"/>
        </w:rPr>
        <w:t>成交通知书对采购人和成交供应商都具有法律效力。成交通知书发出后，采</w:t>
      </w:r>
    </w:p>
    <w:p w14:paraId="7834D196">
      <w:pPr>
        <w:spacing w:line="222" w:lineRule="auto"/>
        <w:rPr>
          <w:rFonts w:ascii="仿宋" w:hAnsi="仿宋" w:eastAsia="仿宋" w:cs="仿宋"/>
          <w:sz w:val="24"/>
          <w:szCs w:val="24"/>
        </w:rPr>
      </w:pPr>
      <w:r>
        <w:rPr>
          <w:rFonts w:ascii="仿宋" w:hAnsi="仿宋" w:eastAsia="仿宋" w:cs="仿宋"/>
          <w:spacing w:val="-1"/>
          <w:sz w:val="24"/>
          <w:szCs w:val="24"/>
        </w:rPr>
        <w:t>购人改变成交结果的，或者成交供应商放弃成交，应当依法承担法律责任。</w:t>
      </w:r>
    </w:p>
    <w:p w14:paraId="246F4215">
      <w:pPr>
        <w:spacing w:before="179" w:line="223" w:lineRule="auto"/>
        <w:ind w:left="490"/>
        <w:rPr>
          <w:rFonts w:ascii="仿宋" w:hAnsi="仿宋" w:eastAsia="仿宋" w:cs="仿宋"/>
          <w:sz w:val="24"/>
          <w:szCs w:val="24"/>
        </w:rPr>
      </w:pPr>
      <w:r>
        <w:rPr>
          <w:rFonts w:ascii="仿宋" w:hAnsi="仿宋" w:eastAsia="仿宋" w:cs="仿宋"/>
          <w:spacing w:val="-6"/>
          <w:sz w:val="24"/>
          <w:szCs w:val="24"/>
        </w:rPr>
        <w:t>18.10</w:t>
      </w:r>
      <w:r>
        <w:rPr>
          <w:rFonts w:ascii="仿宋" w:hAnsi="仿宋" w:eastAsia="仿宋" w:cs="仿宋"/>
          <w:spacing w:val="-34"/>
          <w:sz w:val="24"/>
          <w:szCs w:val="24"/>
        </w:rPr>
        <w:t xml:space="preserve"> </w:t>
      </w:r>
      <w:r>
        <w:rPr>
          <w:rFonts w:ascii="仿宋" w:hAnsi="仿宋" w:eastAsia="仿宋" w:cs="仿宋"/>
          <w:spacing w:val="-6"/>
          <w:sz w:val="24"/>
          <w:szCs w:val="24"/>
        </w:rPr>
        <w:t>响应无效</w:t>
      </w:r>
    </w:p>
    <w:p w14:paraId="7B58331F">
      <w:pPr>
        <w:spacing w:before="178" w:line="222" w:lineRule="auto"/>
        <w:ind w:left="504"/>
        <w:rPr>
          <w:rFonts w:ascii="仿宋" w:hAnsi="仿宋" w:eastAsia="仿宋" w:cs="仿宋"/>
          <w:sz w:val="24"/>
          <w:szCs w:val="24"/>
        </w:rPr>
      </w:pPr>
      <w:r>
        <w:rPr>
          <w:rFonts w:ascii="仿宋" w:hAnsi="仿宋" w:eastAsia="仿宋" w:cs="仿宋"/>
          <w:spacing w:val="-3"/>
          <w:sz w:val="24"/>
          <w:szCs w:val="24"/>
        </w:rPr>
        <w:t>出现下列情形之一的，响应无效：</w:t>
      </w:r>
    </w:p>
    <w:p w14:paraId="242C6928">
      <w:pPr>
        <w:spacing w:before="178" w:line="222" w:lineRule="auto"/>
        <w:ind w:left="490"/>
        <w:rPr>
          <w:rFonts w:ascii="仿宋" w:hAnsi="仿宋" w:eastAsia="仿宋" w:cs="仿宋"/>
          <w:sz w:val="24"/>
          <w:szCs w:val="24"/>
        </w:rPr>
      </w:pPr>
      <w:r>
        <w:rPr>
          <w:rFonts w:ascii="仿宋" w:hAnsi="仿宋" w:eastAsia="仿宋" w:cs="仿宋"/>
          <w:spacing w:val="-3"/>
          <w:sz w:val="24"/>
          <w:szCs w:val="24"/>
        </w:rPr>
        <w:t>18.10.1</w:t>
      </w:r>
      <w:r>
        <w:rPr>
          <w:rFonts w:ascii="仿宋" w:hAnsi="仿宋" w:eastAsia="仿宋" w:cs="仿宋"/>
          <w:spacing w:val="-31"/>
          <w:sz w:val="24"/>
          <w:szCs w:val="24"/>
        </w:rPr>
        <w:t xml:space="preserve"> </w:t>
      </w:r>
      <w:r>
        <w:rPr>
          <w:rFonts w:ascii="仿宋" w:hAnsi="仿宋" w:eastAsia="仿宋" w:cs="仿宋"/>
          <w:spacing w:val="-3"/>
          <w:sz w:val="24"/>
          <w:szCs w:val="24"/>
        </w:rPr>
        <w:t>响应报价高于采购预算的；</w:t>
      </w:r>
    </w:p>
    <w:p w14:paraId="13048B68">
      <w:pPr>
        <w:spacing w:before="180" w:line="220" w:lineRule="auto"/>
        <w:ind w:left="490"/>
        <w:rPr>
          <w:rFonts w:ascii="仿宋" w:hAnsi="仿宋" w:eastAsia="仿宋" w:cs="仿宋"/>
          <w:sz w:val="24"/>
          <w:szCs w:val="24"/>
        </w:rPr>
      </w:pPr>
      <w:r>
        <w:rPr>
          <w:rFonts w:ascii="仿宋" w:hAnsi="仿宋" w:eastAsia="仿宋" w:cs="仿宋"/>
          <w:spacing w:val="-3"/>
          <w:sz w:val="24"/>
          <w:szCs w:val="24"/>
        </w:rPr>
        <w:t>18.10.2</w:t>
      </w:r>
      <w:r>
        <w:rPr>
          <w:rFonts w:ascii="仿宋" w:hAnsi="仿宋" w:eastAsia="仿宋" w:cs="仿宋"/>
          <w:spacing w:val="-30"/>
          <w:sz w:val="24"/>
          <w:szCs w:val="24"/>
        </w:rPr>
        <w:t xml:space="preserve"> </w:t>
      </w:r>
      <w:r>
        <w:rPr>
          <w:rFonts w:ascii="仿宋" w:hAnsi="仿宋" w:eastAsia="仿宋" w:cs="仿宋"/>
          <w:spacing w:val="-3"/>
          <w:sz w:val="24"/>
          <w:szCs w:val="24"/>
        </w:rPr>
        <w:t>对“★</w:t>
      </w:r>
      <w:r>
        <w:rPr>
          <w:rFonts w:ascii="仿宋" w:hAnsi="仿宋" w:eastAsia="仿宋" w:cs="仿宋"/>
          <w:spacing w:val="-88"/>
          <w:sz w:val="24"/>
          <w:szCs w:val="24"/>
        </w:rPr>
        <w:t xml:space="preserve"> </w:t>
      </w:r>
      <w:r>
        <w:rPr>
          <w:rFonts w:ascii="仿宋" w:hAnsi="仿宋" w:eastAsia="仿宋" w:cs="仿宋"/>
          <w:spacing w:val="-3"/>
          <w:sz w:val="24"/>
          <w:szCs w:val="24"/>
        </w:rPr>
        <w:t>”条款未做出实质性响应或者发生负偏离的；</w:t>
      </w:r>
    </w:p>
    <w:p w14:paraId="73314EDA">
      <w:pPr>
        <w:spacing w:before="182" w:line="220" w:lineRule="auto"/>
        <w:ind w:left="490"/>
        <w:rPr>
          <w:rFonts w:ascii="仿宋" w:hAnsi="仿宋" w:eastAsia="仿宋" w:cs="仿宋"/>
          <w:sz w:val="24"/>
          <w:szCs w:val="24"/>
        </w:rPr>
      </w:pPr>
      <w:r>
        <w:rPr>
          <w:rFonts w:ascii="仿宋" w:hAnsi="仿宋" w:eastAsia="仿宋" w:cs="仿宋"/>
          <w:spacing w:val="-2"/>
          <w:sz w:val="24"/>
          <w:szCs w:val="24"/>
        </w:rPr>
        <w:t>18.10.3</w:t>
      </w:r>
      <w:r>
        <w:rPr>
          <w:rFonts w:ascii="仿宋" w:hAnsi="仿宋" w:eastAsia="仿宋" w:cs="仿宋"/>
          <w:spacing w:val="-45"/>
          <w:sz w:val="24"/>
          <w:szCs w:val="24"/>
        </w:rPr>
        <w:t xml:space="preserve"> </w:t>
      </w:r>
      <w:r>
        <w:rPr>
          <w:rFonts w:ascii="仿宋" w:hAnsi="仿宋" w:eastAsia="仿宋" w:cs="仿宋"/>
          <w:spacing w:val="-2"/>
          <w:sz w:val="24"/>
          <w:szCs w:val="24"/>
        </w:rPr>
        <w:t>应提供而未提供带“▲</w:t>
      </w:r>
      <w:r>
        <w:rPr>
          <w:rFonts w:ascii="仿宋" w:hAnsi="仿宋" w:eastAsia="仿宋" w:cs="仿宋"/>
          <w:spacing w:val="-88"/>
          <w:sz w:val="24"/>
          <w:szCs w:val="24"/>
        </w:rPr>
        <w:t xml:space="preserve"> </w:t>
      </w:r>
      <w:r>
        <w:rPr>
          <w:rFonts w:ascii="仿宋" w:hAnsi="仿宋" w:eastAsia="仿宋" w:cs="仿宋"/>
          <w:spacing w:val="-2"/>
          <w:sz w:val="24"/>
          <w:szCs w:val="24"/>
        </w:rPr>
        <w:t>”标注的政府强</w:t>
      </w:r>
      <w:r>
        <w:rPr>
          <w:rFonts w:ascii="仿宋" w:hAnsi="仿宋" w:eastAsia="仿宋" w:cs="仿宋"/>
          <w:spacing w:val="-3"/>
          <w:sz w:val="24"/>
          <w:szCs w:val="24"/>
        </w:rPr>
        <w:t>制采购节能产品的；</w:t>
      </w:r>
    </w:p>
    <w:p w14:paraId="7B9EED55">
      <w:pPr>
        <w:spacing w:before="182" w:line="220" w:lineRule="auto"/>
        <w:ind w:left="490"/>
        <w:rPr>
          <w:rFonts w:ascii="仿宋" w:hAnsi="仿宋" w:eastAsia="仿宋" w:cs="仿宋"/>
          <w:sz w:val="24"/>
          <w:szCs w:val="24"/>
        </w:rPr>
      </w:pPr>
      <w:r>
        <w:rPr>
          <w:rFonts w:ascii="仿宋" w:hAnsi="仿宋" w:eastAsia="仿宋" w:cs="仿宋"/>
          <w:spacing w:val="-1"/>
          <w:sz w:val="24"/>
          <w:szCs w:val="24"/>
        </w:rPr>
        <w:t>18.10.4</w:t>
      </w:r>
      <w:r>
        <w:rPr>
          <w:rFonts w:ascii="仿宋" w:hAnsi="仿宋" w:eastAsia="仿宋" w:cs="仿宋"/>
          <w:spacing w:val="-43"/>
          <w:sz w:val="24"/>
          <w:szCs w:val="24"/>
        </w:rPr>
        <w:t xml:space="preserve"> </w:t>
      </w:r>
      <w:r>
        <w:rPr>
          <w:rFonts w:ascii="仿宋" w:hAnsi="仿宋" w:eastAsia="仿宋" w:cs="仿宋"/>
          <w:spacing w:val="-1"/>
          <w:sz w:val="24"/>
          <w:szCs w:val="24"/>
        </w:rPr>
        <w:t>对允许偏离的非实质性条款，偏离采购文件规定的偏离</w:t>
      </w:r>
      <w:r>
        <w:rPr>
          <w:rFonts w:ascii="仿宋" w:hAnsi="仿宋" w:eastAsia="仿宋" w:cs="仿宋"/>
          <w:spacing w:val="-2"/>
          <w:sz w:val="24"/>
          <w:szCs w:val="24"/>
        </w:rPr>
        <w:t>范围和幅度的；</w:t>
      </w:r>
    </w:p>
    <w:p w14:paraId="3734296B">
      <w:pPr>
        <w:spacing w:before="182" w:line="468" w:lineRule="exact"/>
        <w:ind w:left="490"/>
        <w:rPr>
          <w:rFonts w:ascii="仿宋" w:hAnsi="仿宋" w:eastAsia="仿宋" w:cs="仿宋"/>
          <w:sz w:val="24"/>
          <w:szCs w:val="24"/>
        </w:rPr>
      </w:pPr>
      <w:r>
        <w:rPr>
          <w:rFonts w:ascii="仿宋" w:hAnsi="仿宋" w:eastAsia="仿宋" w:cs="仿宋"/>
          <w:spacing w:val="-1"/>
          <w:position w:val="17"/>
          <w:sz w:val="24"/>
          <w:szCs w:val="24"/>
        </w:rPr>
        <w:t>18.10.5</w:t>
      </w:r>
      <w:r>
        <w:rPr>
          <w:rFonts w:ascii="仿宋" w:hAnsi="仿宋" w:eastAsia="仿宋" w:cs="仿宋"/>
          <w:spacing w:val="-39"/>
          <w:position w:val="17"/>
          <w:sz w:val="24"/>
          <w:szCs w:val="24"/>
        </w:rPr>
        <w:t xml:space="preserve"> </w:t>
      </w:r>
      <w:r>
        <w:rPr>
          <w:rFonts w:ascii="仿宋" w:hAnsi="仿宋" w:eastAsia="仿宋" w:cs="仿宋"/>
          <w:spacing w:val="-1"/>
          <w:position w:val="17"/>
          <w:sz w:val="24"/>
          <w:szCs w:val="24"/>
        </w:rPr>
        <w:t>不按照采购文件规定报价、没有分项报价、拒绝报价、有多个报价（采购</w:t>
      </w:r>
    </w:p>
    <w:p w14:paraId="2B60F438">
      <w:pPr>
        <w:spacing w:line="220" w:lineRule="auto"/>
        <w:rPr>
          <w:rFonts w:ascii="仿宋" w:hAnsi="仿宋" w:eastAsia="仿宋" w:cs="仿宋"/>
          <w:sz w:val="24"/>
          <w:szCs w:val="24"/>
        </w:rPr>
      </w:pPr>
      <w:r>
        <w:rPr>
          <w:rFonts w:ascii="仿宋" w:hAnsi="仿宋" w:eastAsia="仿宋" w:cs="仿宋"/>
          <w:spacing w:val="-1"/>
          <w:sz w:val="24"/>
          <w:szCs w:val="24"/>
        </w:rPr>
        <w:t>文件另有规定的除外）、有选择性报价、附有条件的报价或者拒绝修正报价的；</w:t>
      </w:r>
    </w:p>
    <w:p w14:paraId="30B35485">
      <w:pPr>
        <w:spacing w:before="182" w:line="222" w:lineRule="auto"/>
        <w:ind w:left="490"/>
        <w:rPr>
          <w:rFonts w:ascii="仿宋" w:hAnsi="仿宋" w:eastAsia="仿宋" w:cs="仿宋"/>
          <w:sz w:val="24"/>
          <w:szCs w:val="24"/>
        </w:rPr>
      </w:pPr>
      <w:r>
        <w:rPr>
          <w:rFonts w:ascii="仿宋" w:hAnsi="仿宋" w:eastAsia="仿宋" w:cs="仿宋"/>
          <w:spacing w:val="-2"/>
          <w:sz w:val="24"/>
          <w:szCs w:val="24"/>
        </w:rPr>
        <w:t>18.10.6</w:t>
      </w:r>
      <w:r>
        <w:rPr>
          <w:rFonts w:ascii="仿宋" w:hAnsi="仿宋" w:eastAsia="仿宋" w:cs="仿宋"/>
          <w:spacing w:val="-32"/>
          <w:sz w:val="24"/>
          <w:szCs w:val="24"/>
        </w:rPr>
        <w:t xml:space="preserve"> </w:t>
      </w:r>
      <w:r>
        <w:rPr>
          <w:rFonts w:ascii="仿宋" w:hAnsi="仿宋" w:eastAsia="仿宋" w:cs="仿宋"/>
          <w:spacing w:val="-2"/>
          <w:sz w:val="24"/>
          <w:szCs w:val="24"/>
        </w:rPr>
        <w:t>响应文件正副本未区分或者内容严重不一致的；</w:t>
      </w:r>
    </w:p>
    <w:p w14:paraId="7514FEDA">
      <w:pPr>
        <w:spacing w:before="179" w:line="221" w:lineRule="auto"/>
        <w:ind w:left="490"/>
        <w:rPr>
          <w:rFonts w:ascii="仿宋" w:hAnsi="仿宋" w:eastAsia="仿宋" w:cs="仿宋"/>
          <w:sz w:val="24"/>
          <w:szCs w:val="24"/>
        </w:rPr>
      </w:pPr>
      <w:r>
        <w:rPr>
          <w:rFonts w:ascii="仿宋" w:hAnsi="仿宋" w:eastAsia="仿宋" w:cs="仿宋"/>
          <w:spacing w:val="-2"/>
          <w:sz w:val="24"/>
          <w:szCs w:val="24"/>
        </w:rPr>
        <w:t>18.10.7</w:t>
      </w:r>
      <w:r>
        <w:rPr>
          <w:rFonts w:ascii="仿宋" w:hAnsi="仿宋" w:eastAsia="仿宋" w:cs="仿宋"/>
          <w:spacing w:val="-38"/>
          <w:sz w:val="24"/>
          <w:szCs w:val="24"/>
        </w:rPr>
        <w:t xml:space="preserve"> </w:t>
      </w:r>
      <w:r>
        <w:rPr>
          <w:rFonts w:ascii="仿宋" w:hAnsi="仿宋" w:eastAsia="仿宋" w:cs="仿宋"/>
          <w:spacing w:val="-2"/>
          <w:sz w:val="24"/>
          <w:szCs w:val="24"/>
        </w:rPr>
        <w:t>供应商未按采购文件要求交纳保证金的；</w:t>
      </w:r>
    </w:p>
    <w:p w14:paraId="66412231">
      <w:pPr>
        <w:spacing w:before="181" w:line="222" w:lineRule="auto"/>
        <w:ind w:left="490"/>
        <w:rPr>
          <w:rFonts w:ascii="仿宋" w:hAnsi="仿宋" w:eastAsia="仿宋" w:cs="仿宋"/>
          <w:sz w:val="24"/>
          <w:szCs w:val="24"/>
        </w:rPr>
      </w:pPr>
      <w:r>
        <w:rPr>
          <w:rFonts w:ascii="仿宋" w:hAnsi="仿宋" w:eastAsia="仿宋" w:cs="仿宋"/>
          <w:spacing w:val="-2"/>
          <w:sz w:val="24"/>
          <w:szCs w:val="24"/>
        </w:rPr>
        <w:t>18.10.8</w:t>
      </w:r>
      <w:r>
        <w:rPr>
          <w:rFonts w:ascii="仿宋" w:hAnsi="仿宋" w:eastAsia="仿宋" w:cs="仿宋"/>
          <w:spacing w:val="-42"/>
          <w:sz w:val="24"/>
          <w:szCs w:val="24"/>
        </w:rPr>
        <w:t xml:space="preserve"> </w:t>
      </w:r>
      <w:r>
        <w:rPr>
          <w:rFonts w:ascii="仿宋" w:hAnsi="仿宋" w:eastAsia="仿宋" w:cs="仿宋"/>
          <w:spacing w:val="-2"/>
          <w:sz w:val="24"/>
          <w:szCs w:val="24"/>
        </w:rPr>
        <w:t>报价有效期不满足采购文件要求的；</w:t>
      </w:r>
    </w:p>
    <w:p w14:paraId="43DADE05">
      <w:pPr>
        <w:spacing w:before="179" w:line="468" w:lineRule="exact"/>
        <w:ind w:left="490"/>
        <w:rPr>
          <w:rFonts w:ascii="仿宋" w:hAnsi="仿宋" w:eastAsia="仿宋" w:cs="仿宋"/>
          <w:sz w:val="24"/>
          <w:szCs w:val="24"/>
        </w:rPr>
      </w:pPr>
      <w:r>
        <w:rPr>
          <w:rFonts w:ascii="仿宋" w:hAnsi="仿宋" w:eastAsia="仿宋" w:cs="仿宋"/>
          <w:spacing w:val="-2"/>
          <w:position w:val="17"/>
          <w:sz w:val="24"/>
          <w:szCs w:val="24"/>
        </w:rPr>
        <w:t>18.10.9</w:t>
      </w:r>
      <w:r>
        <w:rPr>
          <w:rFonts w:ascii="仿宋" w:hAnsi="仿宋" w:eastAsia="仿宋" w:cs="仿宋"/>
          <w:spacing w:val="-30"/>
          <w:position w:val="17"/>
          <w:sz w:val="24"/>
          <w:szCs w:val="24"/>
        </w:rPr>
        <w:t xml:space="preserve"> </w:t>
      </w:r>
      <w:r>
        <w:rPr>
          <w:rFonts w:ascii="仿宋" w:hAnsi="仿宋" w:eastAsia="仿宋" w:cs="仿宋"/>
          <w:spacing w:val="-2"/>
          <w:position w:val="17"/>
          <w:sz w:val="24"/>
          <w:szCs w:val="24"/>
        </w:rPr>
        <w:t>谈判小组</w:t>
      </w:r>
      <w:r>
        <w:rPr>
          <w:rFonts w:ascii="仿宋" w:hAnsi="仿宋" w:eastAsia="仿宋" w:cs="仿宋"/>
          <w:spacing w:val="-49"/>
          <w:position w:val="17"/>
          <w:sz w:val="24"/>
          <w:szCs w:val="24"/>
        </w:rPr>
        <w:t xml:space="preserve"> </w:t>
      </w:r>
      <w:r>
        <w:rPr>
          <w:rFonts w:ascii="仿宋" w:hAnsi="仿宋" w:eastAsia="仿宋" w:cs="仿宋"/>
          <w:spacing w:val="-2"/>
          <w:position w:val="17"/>
          <w:sz w:val="24"/>
          <w:szCs w:val="24"/>
        </w:rPr>
        <w:t>2/3</w:t>
      </w:r>
      <w:r>
        <w:rPr>
          <w:rFonts w:ascii="仿宋" w:hAnsi="仿宋" w:eastAsia="仿宋" w:cs="仿宋"/>
          <w:spacing w:val="-41"/>
          <w:position w:val="17"/>
          <w:sz w:val="24"/>
          <w:szCs w:val="24"/>
        </w:rPr>
        <w:t xml:space="preserve"> </w:t>
      </w:r>
      <w:r>
        <w:rPr>
          <w:rFonts w:ascii="仿宋" w:hAnsi="仿宋" w:eastAsia="仿宋" w:cs="仿宋"/>
          <w:spacing w:val="-2"/>
          <w:position w:val="17"/>
          <w:sz w:val="24"/>
          <w:szCs w:val="24"/>
        </w:rPr>
        <w:t>及以上成员认定报价方案技术含量低、偏离范围超出允许幅</w:t>
      </w:r>
    </w:p>
    <w:p w14:paraId="73335DBD">
      <w:pPr>
        <w:spacing w:before="1" w:line="220" w:lineRule="auto"/>
        <w:rPr>
          <w:rFonts w:ascii="仿宋" w:hAnsi="仿宋" w:eastAsia="仿宋" w:cs="仿宋"/>
          <w:sz w:val="24"/>
          <w:szCs w:val="24"/>
        </w:rPr>
      </w:pPr>
      <w:r>
        <w:rPr>
          <w:rFonts w:ascii="仿宋" w:hAnsi="仿宋" w:eastAsia="仿宋" w:cs="仿宋"/>
          <w:spacing w:val="-2"/>
          <w:sz w:val="24"/>
          <w:szCs w:val="24"/>
        </w:rPr>
        <w:t>度、不符合采购文件要求的；</w:t>
      </w:r>
    </w:p>
    <w:p w14:paraId="388FB7AA">
      <w:pPr>
        <w:spacing w:before="181" w:line="220" w:lineRule="auto"/>
        <w:ind w:left="490"/>
        <w:rPr>
          <w:rFonts w:ascii="仿宋" w:hAnsi="仿宋" w:eastAsia="仿宋" w:cs="仿宋"/>
          <w:sz w:val="24"/>
          <w:szCs w:val="24"/>
        </w:rPr>
      </w:pPr>
      <w:r>
        <w:rPr>
          <w:rFonts w:ascii="仿宋" w:hAnsi="仿宋" w:eastAsia="仿宋" w:cs="仿宋"/>
          <w:spacing w:val="-1"/>
          <w:sz w:val="24"/>
          <w:szCs w:val="24"/>
        </w:rPr>
        <w:t>18.10.10</w:t>
      </w:r>
      <w:r>
        <w:rPr>
          <w:rFonts w:ascii="仿宋" w:hAnsi="仿宋" w:eastAsia="仿宋" w:cs="仿宋"/>
          <w:spacing w:val="-42"/>
          <w:sz w:val="24"/>
          <w:szCs w:val="24"/>
        </w:rPr>
        <w:t xml:space="preserve"> </w:t>
      </w:r>
      <w:r>
        <w:rPr>
          <w:rFonts w:ascii="仿宋" w:hAnsi="仿宋" w:eastAsia="仿宋" w:cs="仿宋"/>
          <w:spacing w:val="-1"/>
          <w:sz w:val="24"/>
          <w:szCs w:val="24"/>
        </w:rPr>
        <w:t>谈判小组判定供应商涂改证明材料或者提</w:t>
      </w:r>
      <w:r>
        <w:rPr>
          <w:rFonts w:ascii="仿宋" w:hAnsi="仿宋" w:eastAsia="仿宋" w:cs="仿宋"/>
          <w:spacing w:val="-2"/>
          <w:sz w:val="24"/>
          <w:szCs w:val="24"/>
        </w:rPr>
        <w:t>供虚假材料和承诺的；</w:t>
      </w:r>
    </w:p>
    <w:p w14:paraId="6D2457B6">
      <w:pPr>
        <w:spacing w:before="182" w:line="222" w:lineRule="auto"/>
        <w:ind w:left="490"/>
        <w:rPr>
          <w:rFonts w:ascii="仿宋" w:hAnsi="仿宋" w:eastAsia="仿宋" w:cs="仿宋"/>
          <w:sz w:val="24"/>
          <w:szCs w:val="24"/>
        </w:rPr>
      </w:pPr>
      <w:r>
        <w:rPr>
          <w:rFonts w:ascii="仿宋" w:hAnsi="仿宋" w:eastAsia="仿宋" w:cs="仿宋"/>
          <w:spacing w:val="-1"/>
          <w:sz w:val="24"/>
          <w:szCs w:val="24"/>
        </w:rPr>
        <w:t>18.10.11</w:t>
      </w:r>
      <w:r>
        <w:rPr>
          <w:rFonts w:ascii="仿宋" w:hAnsi="仿宋" w:eastAsia="仿宋" w:cs="仿宋"/>
          <w:spacing w:val="-43"/>
          <w:sz w:val="24"/>
          <w:szCs w:val="24"/>
        </w:rPr>
        <w:t xml:space="preserve"> </w:t>
      </w:r>
      <w:r>
        <w:rPr>
          <w:rFonts w:ascii="仿宋" w:hAnsi="仿宋" w:eastAsia="仿宋" w:cs="仿宋"/>
          <w:spacing w:val="-1"/>
          <w:sz w:val="24"/>
          <w:szCs w:val="24"/>
        </w:rPr>
        <w:t>未按采购文件规定编制、签署、盖章、装订</w:t>
      </w:r>
      <w:r>
        <w:rPr>
          <w:rFonts w:ascii="仿宋" w:hAnsi="仿宋" w:eastAsia="仿宋" w:cs="仿宋"/>
          <w:spacing w:val="-2"/>
          <w:sz w:val="24"/>
          <w:szCs w:val="24"/>
        </w:rPr>
        <w:t>和密封响应文件的；</w:t>
      </w:r>
    </w:p>
    <w:p w14:paraId="68278809">
      <w:pPr>
        <w:spacing w:before="180" w:line="468" w:lineRule="exact"/>
        <w:ind w:left="490"/>
        <w:rPr>
          <w:rFonts w:ascii="仿宋" w:hAnsi="仿宋" w:eastAsia="仿宋" w:cs="仿宋"/>
          <w:sz w:val="24"/>
          <w:szCs w:val="24"/>
        </w:rPr>
      </w:pPr>
      <w:r>
        <w:rPr>
          <w:rFonts w:ascii="仿宋" w:hAnsi="仿宋" w:eastAsia="仿宋" w:cs="仿宋"/>
          <w:spacing w:val="-5"/>
          <w:position w:val="17"/>
          <w:sz w:val="24"/>
          <w:szCs w:val="24"/>
        </w:rPr>
        <w:t>18.10.12</w:t>
      </w:r>
      <w:r>
        <w:rPr>
          <w:rFonts w:ascii="仿宋" w:hAnsi="仿宋" w:eastAsia="仿宋" w:cs="仿宋"/>
          <w:spacing w:val="-43"/>
          <w:position w:val="17"/>
          <w:sz w:val="24"/>
          <w:szCs w:val="24"/>
        </w:rPr>
        <w:t xml:space="preserve"> </w:t>
      </w:r>
      <w:r>
        <w:rPr>
          <w:rFonts w:ascii="仿宋" w:hAnsi="仿宋" w:eastAsia="仿宋" w:cs="仿宋"/>
          <w:spacing w:val="-5"/>
          <w:position w:val="17"/>
          <w:sz w:val="24"/>
          <w:szCs w:val="24"/>
        </w:rPr>
        <w:t>采购文件第三章第</w:t>
      </w:r>
      <w:r>
        <w:rPr>
          <w:rFonts w:ascii="仿宋" w:hAnsi="仿宋" w:eastAsia="仿宋" w:cs="仿宋"/>
          <w:spacing w:val="-34"/>
          <w:position w:val="17"/>
          <w:sz w:val="24"/>
          <w:szCs w:val="24"/>
        </w:rPr>
        <w:t xml:space="preserve"> </w:t>
      </w:r>
      <w:r>
        <w:rPr>
          <w:rFonts w:ascii="仿宋" w:hAnsi="仿宋" w:eastAsia="仿宋" w:cs="仿宋"/>
          <w:spacing w:val="-5"/>
          <w:position w:val="17"/>
          <w:sz w:val="24"/>
          <w:szCs w:val="24"/>
        </w:rPr>
        <w:t>1</w:t>
      </w:r>
      <w:r>
        <w:rPr>
          <w:rFonts w:ascii="仿宋" w:hAnsi="仿宋" w:eastAsia="仿宋" w:cs="仿宋"/>
          <w:spacing w:val="-41"/>
          <w:position w:val="17"/>
          <w:sz w:val="24"/>
          <w:szCs w:val="24"/>
        </w:rPr>
        <w:t xml:space="preserve"> </w:t>
      </w:r>
      <w:r>
        <w:rPr>
          <w:rFonts w:ascii="仿宋" w:hAnsi="仿宋" w:eastAsia="仿宋" w:cs="仿宋"/>
          <w:spacing w:val="-5"/>
          <w:position w:val="17"/>
          <w:sz w:val="24"/>
          <w:szCs w:val="24"/>
        </w:rPr>
        <w:t>条规定供应商应当提交的资格、资信等证明文件未提</w:t>
      </w:r>
    </w:p>
    <w:p w14:paraId="3922C19F">
      <w:pPr>
        <w:spacing w:line="221" w:lineRule="auto"/>
        <w:rPr>
          <w:rFonts w:ascii="仿宋" w:hAnsi="仿宋" w:eastAsia="仿宋" w:cs="仿宋"/>
          <w:sz w:val="24"/>
          <w:szCs w:val="24"/>
        </w:rPr>
      </w:pPr>
      <w:r>
        <w:rPr>
          <w:rFonts w:ascii="仿宋" w:hAnsi="仿宋" w:eastAsia="仿宋" w:cs="仿宋"/>
          <w:spacing w:val="-1"/>
          <w:sz w:val="24"/>
          <w:szCs w:val="24"/>
        </w:rPr>
        <w:t>供、提供不齐全或者复印件未装订于响应文件中的；</w:t>
      </w:r>
    </w:p>
    <w:p w14:paraId="0A847C05">
      <w:pPr>
        <w:spacing w:before="180" w:line="221" w:lineRule="auto"/>
        <w:ind w:left="490"/>
        <w:rPr>
          <w:rFonts w:ascii="仿宋" w:hAnsi="仿宋" w:eastAsia="仿宋" w:cs="仿宋"/>
          <w:sz w:val="24"/>
          <w:szCs w:val="24"/>
        </w:rPr>
      </w:pPr>
      <w:r>
        <w:rPr>
          <w:rFonts w:ascii="仿宋" w:hAnsi="仿宋" w:eastAsia="仿宋" w:cs="仿宋"/>
          <w:spacing w:val="-1"/>
          <w:sz w:val="24"/>
          <w:szCs w:val="24"/>
        </w:rPr>
        <w:t>18.10.13</w:t>
      </w:r>
      <w:r>
        <w:rPr>
          <w:rFonts w:ascii="仿宋" w:hAnsi="仿宋" w:eastAsia="仿宋" w:cs="仿宋"/>
          <w:spacing w:val="-32"/>
          <w:sz w:val="24"/>
          <w:szCs w:val="24"/>
        </w:rPr>
        <w:t xml:space="preserve"> </w:t>
      </w:r>
      <w:r>
        <w:rPr>
          <w:rFonts w:ascii="仿宋" w:hAnsi="仿宋" w:eastAsia="仿宋" w:cs="仿宋"/>
          <w:spacing w:val="-1"/>
          <w:sz w:val="24"/>
          <w:szCs w:val="24"/>
        </w:rPr>
        <w:t>资格、资信等证明文件可以</w:t>
      </w:r>
      <w:r>
        <w:rPr>
          <w:rFonts w:ascii="仿宋" w:hAnsi="仿宋" w:eastAsia="仿宋" w:cs="仿宋"/>
          <w:spacing w:val="-2"/>
          <w:sz w:val="24"/>
          <w:szCs w:val="24"/>
        </w:rPr>
        <w:t>为复印件的，复印件未加盖单位公章的；</w:t>
      </w:r>
    </w:p>
    <w:p w14:paraId="70FE764C">
      <w:pPr>
        <w:spacing w:before="181" w:line="221" w:lineRule="auto"/>
        <w:ind w:left="490"/>
        <w:rPr>
          <w:rFonts w:ascii="仿宋" w:hAnsi="仿宋" w:eastAsia="仿宋" w:cs="仿宋"/>
          <w:sz w:val="24"/>
          <w:szCs w:val="24"/>
        </w:rPr>
      </w:pPr>
      <w:r>
        <w:rPr>
          <w:rFonts w:ascii="仿宋" w:hAnsi="仿宋" w:eastAsia="仿宋" w:cs="仿宋"/>
          <w:spacing w:val="-2"/>
          <w:sz w:val="24"/>
          <w:szCs w:val="24"/>
        </w:rPr>
        <w:t>18.10.14</w:t>
      </w:r>
      <w:r>
        <w:rPr>
          <w:rFonts w:ascii="仿宋" w:hAnsi="仿宋" w:eastAsia="仿宋" w:cs="仿宋"/>
          <w:spacing w:val="-26"/>
          <w:sz w:val="24"/>
          <w:szCs w:val="24"/>
        </w:rPr>
        <w:t xml:space="preserve"> </w:t>
      </w:r>
      <w:r>
        <w:rPr>
          <w:rFonts w:ascii="仿宋" w:hAnsi="仿宋" w:eastAsia="仿宋" w:cs="仿宋"/>
          <w:spacing w:val="-2"/>
          <w:sz w:val="24"/>
          <w:szCs w:val="24"/>
        </w:rPr>
        <w:t>不符合法律、法规和采购文件中规定的其他要求的。</w:t>
      </w:r>
    </w:p>
    <w:p w14:paraId="2BA990D0">
      <w:pPr>
        <w:spacing w:before="181" w:line="468" w:lineRule="exact"/>
        <w:ind w:right="36"/>
        <w:jc w:val="right"/>
        <w:rPr>
          <w:rFonts w:ascii="仿宋" w:hAnsi="仿宋" w:eastAsia="仿宋" w:cs="仿宋"/>
          <w:sz w:val="24"/>
          <w:szCs w:val="24"/>
        </w:rPr>
      </w:pPr>
      <w:r>
        <w:rPr>
          <w:rFonts w:ascii="仿宋" w:hAnsi="仿宋" w:eastAsia="仿宋" w:cs="仿宋"/>
          <w:spacing w:val="-1"/>
          <w:position w:val="17"/>
          <w:sz w:val="24"/>
          <w:szCs w:val="24"/>
        </w:rPr>
        <w:t>对响应无效的认定，必须经谈判小组集体做出决定并出具响应无效的事实依据，由</w:t>
      </w:r>
    </w:p>
    <w:p w14:paraId="4053E188">
      <w:pPr>
        <w:spacing w:line="222" w:lineRule="auto"/>
        <w:jc w:val="right"/>
        <w:rPr>
          <w:rFonts w:ascii="仿宋" w:hAnsi="仿宋" w:eastAsia="仿宋" w:cs="仿宋"/>
          <w:sz w:val="24"/>
          <w:szCs w:val="24"/>
        </w:rPr>
      </w:pPr>
      <w:r>
        <w:rPr>
          <w:rFonts w:ascii="仿宋" w:hAnsi="仿宋" w:eastAsia="仿宋" w:cs="仿宋"/>
          <w:spacing w:val="-6"/>
          <w:sz w:val="24"/>
          <w:szCs w:val="24"/>
        </w:rPr>
        <w:t>供应商法定代表人或者被授权代表签字确认，拒绝签字的，不影响谈判小组做出的决定。</w:t>
      </w:r>
    </w:p>
    <w:p w14:paraId="2C864983">
      <w:pPr>
        <w:spacing w:before="179" w:line="225" w:lineRule="auto"/>
        <w:ind w:left="490"/>
        <w:rPr>
          <w:rFonts w:ascii="仿宋" w:hAnsi="仿宋" w:eastAsia="仿宋" w:cs="仿宋"/>
          <w:sz w:val="24"/>
          <w:szCs w:val="24"/>
        </w:rPr>
      </w:pPr>
      <w:r>
        <w:rPr>
          <w:rFonts w:ascii="仿宋" w:hAnsi="仿宋" w:eastAsia="仿宋" w:cs="仿宋"/>
          <w:spacing w:val="-7"/>
          <w:sz w:val="24"/>
          <w:szCs w:val="24"/>
        </w:rPr>
        <w:t>18.11</w:t>
      </w:r>
      <w:r>
        <w:rPr>
          <w:rFonts w:ascii="仿宋" w:hAnsi="仿宋" w:eastAsia="仿宋" w:cs="仿宋"/>
          <w:spacing w:val="-39"/>
          <w:sz w:val="24"/>
          <w:szCs w:val="24"/>
        </w:rPr>
        <w:t xml:space="preserve"> </w:t>
      </w:r>
      <w:r>
        <w:rPr>
          <w:rFonts w:ascii="仿宋" w:hAnsi="仿宋" w:eastAsia="仿宋" w:cs="仿宋"/>
          <w:spacing w:val="-7"/>
          <w:sz w:val="24"/>
          <w:szCs w:val="24"/>
        </w:rPr>
        <w:t>终止</w:t>
      </w:r>
    </w:p>
    <w:p w14:paraId="368F64DC">
      <w:pPr>
        <w:spacing w:before="176" w:line="468" w:lineRule="exact"/>
        <w:ind w:left="490"/>
        <w:rPr>
          <w:rFonts w:ascii="仿宋" w:hAnsi="仿宋" w:eastAsia="仿宋" w:cs="仿宋"/>
          <w:sz w:val="24"/>
          <w:szCs w:val="24"/>
        </w:rPr>
      </w:pPr>
      <w:r>
        <w:rPr>
          <w:rFonts w:ascii="仿宋" w:hAnsi="仿宋" w:eastAsia="仿宋" w:cs="仿宋"/>
          <w:spacing w:val="-2"/>
          <w:position w:val="17"/>
          <w:sz w:val="24"/>
          <w:szCs w:val="24"/>
        </w:rPr>
        <w:t>18.11.1 出现下列情形之一的，采购人或者采购代理机构应当终止竞争性谈判采购</w:t>
      </w:r>
    </w:p>
    <w:p w14:paraId="344983F8">
      <w:pPr>
        <w:spacing w:line="220" w:lineRule="auto"/>
        <w:ind w:left="6"/>
        <w:rPr>
          <w:rFonts w:ascii="仿宋" w:hAnsi="仿宋" w:eastAsia="仿宋" w:cs="仿宋"/>
          <w:sz w:val="24"/>
          <w:szCs w:val="24"/>
        </w:rPr>
      </w:pPr>
      <w:r>
        <w:rPr>
          <w:rFonts w:ascii="仿宋" w:hAnsi="仿宋" w:eastAsia="仿宋" w:cs="仿宋"/>
          <w:spacing w:val="-1"/>
          <w:sz w:val="24"/>
          <w:szCs w:val="24"/>
        </w:rPr>
        <w:t>活动，发布项目终止公告并说明原因，重新开展采购活动：</w:t>
      </w:r>
    </w:p>
    <w:p w14:paraId="7846FA65">
      <w:pPr>
        <w:spacing w:before="182" w:line="220" w:lineRule="auto"/>
        <w:ind w:left="490"/>
        <w:rPr>
          <w:rFonts w:ascii="仿宋" w:hAnsi="仿宋" w:eastAsia="仿宋" w:cs="仿宋"/>
          <w:sz w:val="24"/>
          <w:szCs w:val="24"/>
        </w:rPr>
      </w:pPr>
      <w:r>
        <w:fldChar w:fldCharType="begin"/>
      </w:r>
      <w:r>
        <w:instrText xml:space="preserve"> HYPERLINK "18.11.1.1" </w:instrText>
      </w:r>
      <w:r>
        <w:fldChar w:fldCharType="separate"/>
      </w:r>
      <w:r>
        <w:rPr>
          <w:rFonts w:ascii="仿宋" w:hAnsi="仿宋" w:eastAsia="仿宋" w:cs="仿宋"/>
          <w:spacing w:val="-2"/>
          <w:sz w:val="24"/>
          <w:szCs w:val="24"/>
        </w:rPr>
        <w:t>18.11.1.1</w:t>
      </w:r>
      <w:r>
        <w:rPr>
          <w:rFonts w:ascii="仿宋" w:hAnsi="仿宋" w:eastAsia="仿宋" w:cs="仿宋"/>
          <w:spacing w:val="-2"/>
          <w:sz w:val="24"/>
          <w:szCs w:val="24"/>
        </w:rPr>
        <w:fldChar w:fldCharType="end"/>
      </w:r>
      <w:r>
        <w:rPr>
          <w:rFonts w:ascii="仿宋" w:hAnsi="仿宋" w:eastAsia="仿宋" w:cs="仿宋"/>
          <w:spacing w:val="-2"/>
          <w:sz w:val="24"/>
          <w:szCs w:val="24"/>
        </w:rPr>
        <w:t xml:space="preserve"> 因情况变化，不再符合规定的竞争性</w:t>
      </w:r>
      <w:r>
        <w:rPr>
          <w:rFonts w:ascii="仿宋" w:hAnsi="仿宋" w:eastAsia="仿宋" w:cs="仿宋"/>
          <w:spacing w:val="-3"/>
          <w:sz w:val="24"/>
          <w:szCs w:val="24"/>
        </w:rPr>
        <w:t>谈判采购方式适用情形的；</w:t>
      </w:r>
    </w:p>
    <w:p w14:paraId="2387641D">
      <w:pPr>
        <w:spacing w:before="182" w:line="221" w:lineRule="auto"/>
        <w:ind w:left="490"/>
        <w:rPr>
          <w:rFonts w:ascii="仿宋" w:hAnsi="仿宋" w:eastAsia="仿宋" w:cs="仿宋"/>
          <w:sz w:val="24"/>
          <w:szCs w:val="24"/>
        </w:rPr>
      </w:pPr>
      <w:r>
        <w:fldChar w:fldCharType="begin"/>
      </w:r>
      <w:r>
        <w:instrText xml:space="preserve"> HYPERLINK "18.11.1.2" </w:instrText>
      </w:r>
      <w:r>
        <w:fldChar w:fldCharType="separate"/>
      </w:r>
      <w:r>
        <w:rPr>
          <w:rFonts w:ascii="仿宋" w:hAnsi="仿宋" w:eastAsia="仿宋" w:cs="仿宋"/>
          <w:spacing w:val="-3"/>
          <w:sz w:val="24"/>
          <w:szCs w:val="24"/>
        </w:rPr>
        <w:t>18.11.1.2</w:t>
      </w:r>
      <w:r>
        <w:rPr>
          <w:rFonts w:ascii="仿宋" w:hAnsi="仿宋" w:eastAsia="仿宋" w:cs="仿宋"/>
          <w:spacing w:val="-3"/>
          <w:sz w:val="24"/>
          <w:szCs w:val="24"/>
        </w:rPr>
        <w:fldChar w:fldCharType="end"/>
      </w:r>
      <w:r>
        <w:rPr>
          <w:rFonts w:ascii="仿宋" w:hAnsi="仿宋" w:eastAsia="仿宋" w:cs="仿宋"/>
          <w:spacing w:val="-3"/>
          <w:sz w:val="24"/>
          <w:szCs w:val="24"/>
        </w:rPr>
        <w:t xml:space="preserve"> 出现影响采购公正的违法、违规</w:t>
      </w:r>
      <w:r>
        <w:rPr>
          <w:rFonts w:ascii="仿宋" w:hAnsi="仿宋" w:eastAsia="仿宋" w:cs="仿宋"/>
          <w:spacing w:val="-4"/>
          <w:sz w:val="24"/>
          <w:szCs w:val="24"/>
        </w:rPr>
        <w:t>行为的；</w:t>
      </w:r>
    </w:p>
    <w:p w14:paraId="0E61A73F">
      <w:pPr>
        <w:spacing w:before="180" w:line="468" w:lineRule="exact"/>
        <w:ind w:left="490"/>
        <w:rPr>
          <w:rFonts w:ascii="仿宋" w:hAnsi="仿宋" w:eastAsia="仿宋" w:cs="仿宋"/>
          <w:sz w:val="24"/>
          <w:szCs w:val="24"/>
        </w:rPr>
      </w:pPr>
      <w:r>
        <w:fldChar w:fldCharType="begin"/>
      </w:r>
      <w:r>
        <w:instrText xml:space="preserve"> HYPERLINK "18.11.1.3" </w:instrText>
      </w:r>
      <w:r>
        <w:fldChar w:fldCharType="separate"/>
      </w:r>
      <w:r>
        <w:rPr>
          <w:rFonts w:ascii="仿宋" w:hAnsi="仿宋" w:eastAsia="仿宋" w:cs="仿宋"/>
          <w:spacing w:val="-1"/>
          <w:position w:val="17"/>
          <w:sz w:val="24"/>
          <w:szCs w:val="24"/>
        </w:rPr>
        <w:t>18.11.1.3</w:t>
      </w:r>
      <w:r>
        <w:rPr>
          <w:rFonts w:ascii="仿宋" w:hAnsi="仿宋" w:eastAsia="仿宋" w:cs="仿宋"/>
          <w:spacing w:val="-1"/>
          <w:position w:val="17"/>
          <w:sz w:val="24"/>
          <w:szCs w:val="24"/>
        </w:rPr>
        <w:fldChar w:fldCharType="end"/>
      </w:r>
      <w:r>
        <w:rPr>
          <w:rFonts w:ascii="仿宋" w:hAnsi="仿宋" w:eastAsia="仿宋" w:cs="仿宋"/>
          <w:spacing w:val="-38"/>
          <w:position w:val="17"/>
          <w:sz w:val="24"/>
          <w:szCs w:val="24"/>
        </w:rPr>
        <w:t xml:space="preserve"> </w:t>
      </w:r>
      <w:r>
        <w:rPr>
          <w:rFonts w:ascii="仿宋" w:hAnsi="仿宋" w:eastAsia="仿宋" w:cs="仿宋"/>
          <w:spacing w:val="-1"/>
          <w:position w:val="17"/>
          <w:sz w:val="24"/>
          <w:szCs w:val="24"/>
        </w:rPr>
        <w:t>在采购过程中符合竞争要求的供应商或者报价未超过采购预算的供应商</w:t>
      </w:r>
    </w:p>
    <w:p w14:paraId="5FD498C1">
      <w:pPr>
        <w:spacing w:before="1" w:line="221" w:lineRule="auto"/>
        <w:ind w:left="5"/>
      </w:pPr>
      <w:r>
        <w:rPr>
          <w:rFonts w:ascii="仿宋" w:hAnsi="仿宋" w:eastAsia="仿宋" w:cs="仿宋"/>
          <w:spacing w:val="-3"/>
          <w:sz w:val="24"/>
          <w:szCs w:val="24"/>
        </w:rPr>
        <w:t>不足</w:t>
      </w:r>
      <w:r>
        <w:rPr>
          <w:rFonts w:ascii="仿宋" w:hAnsi="仿宋" w:eastAsia="仿宋" w:cs="仿宋"/>
          <w:spacing w:val="-38"/>
          <w:sz w:val="24"/>
          <w:szCs w:val="24"/>
        </w:rPr>
        <w:t xml:space="preserve"> </w:t>
      </w:r>
      <w:r>
        <w:rPr>
          <w:rFonts w:ascii="仿宋" w:hAnsi="仿宋" w:eastAsia="仿宋" w:cs="仿宋"/>
          <w:spacing w:val="-3"/>
          <w:sz w:val="24"/>
          <w:szCs w:val="24"/>
        </w:rPr>
        <w:t>3</w:t>
      </w:r>
      <w:r>
        <w:rPr>
          <w:rFonts w:ascii="仿宋" w:hAnsi="仿宋" w:eastAsia="仿宋" w:cs="仿宋"/>
          <w:spacing w:val="-42"/>
          <w:sz w:val="24"/>
          <w:szCs w:val="24"/>
        </w:rPr>
        <w:t xml:space="preserve"> </w:t>
      </w:r>
      <w:r>
        <w:rPr>
          <w:rFonts w:ascii="仿宋" w:hAnsi="仿宋" w:eastAsia="仿宋" w:cs="仿宋"/>
          <w:spacing w:val="-3"/>
          <w:sz w:val="24"/>
          <w:szCs w:val="24"/>
        </w:rPr>
        <w:t>家的，但《政府采购非招标采购方式管理办法》第二十七条第二款规定的情形除</w:t>
      </w:r>
    </w:p>
    <w:p w14:paraId="048356D8">
      <w:pPr>
        <w:spacing w:before="78" w:line="222" w:lineRule="auto"/>
        <w:ind w:left="3"/>
        <w:rPr>
          <w:rFonts w:ascii="仿宋" w:hAnsi="仿宋" w:eastAsia="仿宋" w:cs="仿宋"/>
          <w:sz w:val="24"/>
          <w:szCs w:val="24"/>
        </w:rPr>
      </w:pPr>
      <w:r>
        <w:rPr>
          <w:rFonts w:ascii="仿宋" w:hAnsi="仿宋" w:eastAsia="仿宋" w:cs="仿宋"/>
          <w:spacing w:val="-10"/>
          <w:sz w:val="24"/>
          <w:szCs w:val="24"/>
        </w:rPr>
        <w:t>外；</w:t>
      </w:r>
    </w:p>
    <w:p w14:paraId="663786C7">
      <w:pPr>
        <w:spacing w:before="178" w:line="222" w:lineRule="auto"/>
        <w:ind w:left="491"/>
        <w:rPr>
          <w:rFonts w:ascii="仿宋" w:hAnsi="仿宋" w:eastAsia="仿宋" w:cs="仿宋"/>
          <w:sz w:val="24"/>
          <w:szCs w:val="24"/>
        </w:rPr>
      </w:pPr>
      <w:r>
        <w:fldChar w:fldCharType="begin"/>
      </w:r>
      <w:r>
        <w:instrText xml:space="preserve"> HYPERLINK "18.11.1.4" </w:instrText>
      </w:r>
      <w:r>
        <w:fldChar w:fldCharType="separate"/>
      </w:r>
      <w:r>
        <w:rPr>
          <w:rFonts w:ascii="仿宋" w:hAnsi="仿宋" w:eastAsia="仿宋" w:cs="仿宋"/>
          <w:spacing w:val="-4"/>
          <w:sz w:val="24"/>
          <w:szCs w:val="24"/>
        </w:rPr>
        <w:t>18.11.1.4</w:t>
      </w:r>
      <w:r>
        <w:rPr>
          <w:rFonts w:ascii="仿宋" w:hAnsi="仿宋" w:eastAsia="仿宋" w:cs="仿宋"/>
          <w:spacing w:val="-4"/>
          <w:sz w:val="24"/>
          <w:szCs w:val="24"/>
        </w:rPr>
        <w:fldChar w:fldCharType="end"/>
      </w:r>
      <w:r>
        <w:rPr>
          <w:rFonts w:ascii="仿宋" w:hAnsi="仿宋" w:eastAsia="仿宋" w:cs="仿宋"/>
          <w:spacing w:val="-4"/>
          <w:sz w:val="24"/>
          <w:szCs w:val="24"/>
        </w:rPr>
        <w:t xml:space="preserve"> 因重大变故，采购任务取消的；</w:t>
      </w:r>
    </w:p>
    <w:p w14:paraId="3C12828B">
      <w:pPr>
        <w:spacing w:before="179" w:line="222" w:lineRule="auto"/>
        <w:ind w:left="491"/>
        <w:rPr>
          <w:rFonts w:ascii="仿宋" w:hAnsi="仿宋" w:eastAsia="仿宋" w:cs="仿宋"/>
          <w:sz w:val="24"/>
          <w:szCs w:val="24"/>
        </w:rPr>
      </w:pPr>
      <w:r>
        <w:fldChar w:fldCharType="begin"/>
      </w:r>
      <w:r>
        <w:instrText xml:space="preserve"> HYPERLINK "18.11.1.5" </w:instrText>
      </w:r>
      <w:r>
        <w:fldChar w:fldCharType="separate"/>
      </w:r>
      <w:r>
        <w:rPr>
          <w:rFonts w:ascii="仿宋" w:hAnsi="仿宋" w:eastAsia="仿宋" w:cs="仿宋"/>
          <w:spacing w:val="-2"/>
          <w:sz w:val="24"/>
          <w:szCs w:val="24"/>
        </w:rPr>
        <w:t>18.11.1.5</w:t>
      </w:r>
      <w:r>
        <w:rPr>
          <w:rFonts w:ascii="仿宋" w:hAnsi="仿宋" w:eastAsia="仿宋" w:cs="仿宋"/>
          <w:spacing w:val="-2"/>
          <w:sz w:val="24"/>
          <w:szCs w:val="24"/>
        </w:rPr>
        <w:fldChar w:fldCharType="end"/>
      </w:r>
      <w:r>
        <w:rPr>
          <w:rFonts w:ascii="仿宋" w:hAnsi="仿宋" w:eastAsia="仿宋" w:cs="仿宋"/>
          <w:spacing w:val="-28"/>
          <w:sz w:val="24"/>
          <w:szCs w:val="24"/>
        </w:rPr>
        <w:t xml:space="preserve"> </w:t>
      </w:r>
      <w:r>
        <w:rPr>
          <w:rFonts w:ascii="仿宋" w:hAnsi="仿宋" w:eastAsia="仿宋" w:cs="仿宋"/>
          <w:spacing w:val="-2"/>
          <w:sz w:val="24"/>
          <w:szCs w:val="24"/>
        </w:rPr>
        <w:t>法律、法规以及采购文件规定的其他废标情形。</w:t>
      </w:r>
    </w:p>
    <w:p w14:paraId="5D476003">
      <w:pPr>
        <w:spacing w:before="179" w:line="222" w:lineRule="auto"/>
        <w:ind w:left="491"/>
        <w:rPr>
          <w:rFonts w:ascii="仿宋" w:hAnsi="仿宋" w:eastAsia="仿宋" w:cs="仿宋"/>
          <w:sz w:val="24"/>
          <w:szCs w:val="24"/>
        </w:rPr>
      </w:pPr>
      <w:r>
        <w:rPr>
          <w:rFonts w:ascii="仿宋" w:hAnsi="仿宋" w:eastAsia="仿宋" w:cs="仿宋"/>
          <w:spacing w:val="-1"/>
          <w:sz w:val="24"/>
          <w:szCs w:val="24"/>
        </w:rPr>
        <w:t>18.11.2</w:t>
      </w:r>
      <w:r>
        <w:rPr>
          <w:rFonts w:ascii="仿宋" w:hAnsi="仿宋" w:eastAsia="仿宋" w:cs="仿宋"/>
          <w:spacing w:val="-44"/>
          <w:sz w:val="24"/>
          <w:szCs w:val="24"/>
        </w:rPr>
        <w:t xml:space="preserve"> </w:t>
      </w:r>
      <w:r>
        <w:rPr>
          <w:rFonts w:ascii="仿宋" w:hAnsi="仿宋" w:eastAsia="仿宋" w:cs="仿宋"/>
          <w:spacing w:val="-1"/>
          <w:sz w:val="24"/>
          <w:szCs w:val="24"/>
        </w:rPr>
        <w:t>终止后，采购人或者采购代理机构应当将废标理由通</w:t>
      </w:r>
      <w:r>
        <w:rPr>
          <w:rFonts w:ascii="仿宋" w:hAnsi="仿宋" w:eastAsia="仿宋" w:cs="仿宋"/>
          <w:spacing w:val="-2"/>
          <w:sz w:val="24"/>
          <w:szCs w:val="24"/>
        </w:rPr>
        <w:t>知所有供应商。</w:t>
      </w:r>
    </w:p>
    <w:p w14:paraId="075E8616">
      <w:pPr>
        <w:spacing w:before="179" w:line="222" w:lineRule="auto"/>
        <w:ind w:left="491"/>
        <w:rPr>
          <w:rFonts w:ascii="仿宋" w:hAnsi="仿宋" w:eastAsia="仿宋" w:cs="仿宋"/>
          <w:sz w:val="24"/>
          <w:szCs w:val="24"/>
        </w:rPr>
      </w:pPr>
      <w:r>
        <w:rPr>
          <w:rFonts w:ascii="仿宋" w:hAnsi="仿宋" w:eastAsia="仿宋" w:cs="仿宋"/>
          <w:spacing w:val="-4"/>
          <w:sz w:val="24"/>
          <w:szCs w:val="24"/>
        </w:rPr>
        <w:t>18.12</w:t>
      </w:r>
      <w:r>
        <w:rPr>
          <w:rFonts w:ascii="仿宋" w:hAnsi="仿宋" w:eastAsia="仿宋" w:cs="仿宋"/>
          <w:spacing w:val="-36"/>
          <w:sz w:val="24"/>
          <w:szCs w:val="24"/>
        </w:rPr>
        <w:t xml:space="preserve"> </w:t>
      </w:r>
      <w:r>
        <w:rPr>
          <w:rFonts w:ascii="仿宋" w:hAnsi="仿宋" w:eastAsia="仿宋" w:cs="仿宋"/>
          <w:spacing w:val="-4"/>
          <w:sz w:val="24"/>
          <w:szCs w:val="24"/>
        </w:rPr>
        <w:t>特殊情况处置程序</w:t>
      </w:r>
    </w:p>
    <w:p w14:paraId="50CBA40E">
      <w:pPr>
        <w:spacing w:before="179" w:line="224" w:lineRule="auto"/>
        <w:ind w:left="491"/>
        <w:rPr>
          <w:rFonts w:ascii="仿宋" w:hAnsi="仿宋" w:eastAsia="仿宋" w:cs="仿宋"/>
          <w:sz w:val="24"/>
          <w:szCs w:val="24"/>
        </w:rPr>
      </w:pPr>
      <w:r>
        <w:rPr>
          <w:rFonts w:ascii="仿宋" w:hAnsi="仿宋" w:eastAsia="仿宋" w:cs="仿宋"/>
          <w:spacing w:val="-3"/>
          <w:sz w:val="24"/>
          <w:szCs w:val="24"/>
        </w:rPr>
        <w:t>18.12.1</w:t>
      </w:r>
      <w:r>
        <w:rPr>
          <w:rFonts w:ascii="仿宋" w:hAnsi="仿宋" w:eastAsia="仿宋" w:cs="仿宋"/>
          <w:spacing w:val="-40"/>
          <w:sz w:val="24"/>
          <w:szCs w:val="24"/>
        </w:rPr>
        <w:t xml:space="preserve"> </w:t>
      </w:r>
      <w:r>
        <w:rPr>
          <w:rFonts w:ascii="仿宋" w:hAnsi="仿宋" w:eastAsia="仿宋" w:cs="仿宋"/>
          <w:spacing w:val="-3"/>
          <w:sz w:val="24"/>
          <w:szCs w:val="24"/>
        </w:rPr>
        <w:t>谈判小组成员的更换</w:t>
      </w:r>
    </w:p>
    <w:p w14:paraId="0B490D99">
      <w:pPr>
        <w:spacing w:before="177" w:line="221" w:lineRule="auto"/>
        <w:jc w:val="right"/>
        <w:rPr>
          <w:rFonts w:ascii="仿宋" w:hAnsi="仿宋" w:eastAsia="仿宋" w:cs="仿宋"/>
          <w:sz w:val="24"/>
          <w:szCs w:val="24"/>
        </w:rPr>
      </w:pPr>
      <w:r>
        <w:fldChar w:fldCharType="begin"/>
      </w:r>
      <w:r>
        <w:instrText xml:space="preserve"> HYPERLINK "18.12.1.1" </w:instrText>
      </w:r>
      <w:r>
        <w:fldChar w:fldCharType="separate"/>
      </w:r>
      <w:r>
        <w:rPr>
          <w:rFonts w:ascii="仿宋" w:hAnsi="仿宋" w:eastAsia="仿宋" w:cs="仿宋"/>
          <w:spacing w:val="-1"/>
          <w:sz w:val="24"/>
          <w:szCs w:val="24"/>
        </w:rPr>
        <w:t>18.12.1.1</w:t>
      </w:r>
      <w:r>
        <w:rPr>
          <w:rFonts w:ascii="仿宋" w:hAnsi="仿宋" w:eastAsia="仿宋" w:cs="仿宋"/>
          <w:spacing w:val="-1"/>
          <w:sz w:val="24"/>
          <w:szCs w:val="24"/>
        </w:rPr>
        <w:fldChar w:fldCharType="end"/>
      </w:r>
      <w:r>
        <w:rPr>
          <w:rFonts w:ascii="仿宋" w:hAnsi="仿宋" w:eastAsia="仿宋" w:cs="仿宋"/>
          <w:spacing w:val="-38"/>
          <w:sz w:val="24"/>
          <w:szCs w:val="24"/>
        </w:rPr>
        <w:t xml:space="preserve"> </w:t>
      </w:r>
      <w:r>
        <w:rPr>
          <w:rFonts w:ascii="仿宋" w:hAnsi="仿宋" w:eastAsia="仿宋" w:cs="仿宋"/>
          <w:spacing w:val="-1"/>
          <w:sz w:val="24"/>
          <w:szCs w:val="24"/>
        </w:rPr>
        <w:t>谈判小组应当执行连续评审的原则，按照采购文件规定的程序、内容、</w:t>
      </w:r>
    </w:p>
    <w:p w14:paraId="5CAC083E">
      <w:pPr>
        <w:spacing w:before="181" w:line="360" w:lineRule="auto"/>
        <w:ind w:firstLine="6"/>
        <w:jc w:val="both"/>
        <w:rPr>
          <w:rFonts w:ascii="仿宋" w:hAnsi="仿宋" w:eastAsia="仿宋" w:cs="仿宋"/>
          <w:sz w:val="24"/>
          <w:szCs w:val="24"/>
        </w:rPr>
      </w:pPr>
      <w:r>
        <w:rPr>
          <w:rFonts w:ascii="仿宋" w:hAnsi="仿宋" w:eastAsia="仿宋" w:cs="仿宋"/>
          <w:spacing w:val="-2"/>
          <w:sz w:val="24"/>
          <w:szCs w:val="24"/>
        </w:rPr>
        <w:t>方法、标准完成全部评审工作。出现评审专家临时缺席、回避等情形导致评审现场专家</w:t>
      </w:r>
      <w:r>
        <w:rPr>
          <w:rFonts w:ascii="仿宋" w:hAnsi="仿宋" w:eastAsia="仿宋" w:cs="仿宋"/>
          <w:spacing w:val="2"/>
          <w:sz w:val="24"/>
          <w:szCs w:val="24"/>
        </w:rPr>
        <w:t xml:space="preserve"> </w:t>
      </w:r>
      <w:r>
        <w:rPr>
          <w:rFonts w:ascii="仿宋" w:hAnsi="仿宋" w:eastAsia="仿宋" w:cs="仿宋"/>
          <w:spacing w:val="-2"/>
          <w:sz w:val="24"/>
          <w:szCs w:val="24"/>
        </w:rPr>
        <w:t>数量不符合法定标准的，采购人或者采购代理机构要按照有关程序及时补抽专家，继续</w:t>
      </w:r>
      <w:r>
        <w:rPr>
          <w:rFonts w:ascii="仿宋" w:hAnsi="仿宋" w:eastAsia="仿宋" w:cs="仿宋"/>
          <w:spacing w:val="9"/>
          <w:sz w:val="24"/>
          <w:szCs w:val="24"/>
        </w:rPr>
        <w:t xml:space="preserve"> </w:t>
      </w:r>
      <w:r>
        <w:rPr>
          <w:rFonts w:ascii="仿宋" w:hAnsi="仿宋" w:eastAsia="仿宋" w:cs="仿宋"/>
          <w:spacing w:val="-2"/>
          <w:sz w:val="24"/>
          <w:szCs w:val="24"/>
        </w:rPr>
        <w:t>组织评审。如无法及时补齐专家，则要立即停止评审工作，封存采购文件和所有响应文</w:t>
      </w:r>
    </w:p>
    <w:p w14:paraId="0F51C007">
      <w:pPr>
        <w:spacing w:line="220" w:lineRule="auto"/>
        <w:rPr>
          <w:rFonts w:ascii="仿宋" w:hAnsi="仿宋" w:eastAsia="仿宋" w:cs="仿宋"/>
          <w:sz w:val="24"/>
          <w:szCs w:val="24"/>
        </w:rPr>
      </w:pPr>
      <w:r>
        <w:rPr>
          <w:rFonts w:ascii="仿宋" w:hAnsi="仿宋" w:eastAsia="仿宋" w:cs="仿宋"/>
          <w:spacing w:val="-1"/>
          <w:sz w:val="24"/>
          <w:szCs w:val="24"/>
        </w:rPr>
        <w:t>件，择期重新组建谈判小组进行评审。</w:t>
      </w:r>
    </w:p>
    <w:p w14:paraId="13155624">
      <w:pPr>
        <w:spacing w:before="182" w:line="360" w:lineRule="auto"/>
        <w:ind w:left="2" w:firstLine="488"/>
        <w:rPr>
          <w:rFonts w:ascii="仿宋" w:hAnsi="仿宋" w:eastAsia="仿宋" w:cs="仿宋"/>
          <w:sz w:val="24"/>
          <w:szCs w:val="24"/>
        </w:rPr>
      </w:pPr>
      <w:r>
        <w:fldChar w:fldCharType="begin"/>
      </w:r>
      <w:r>
        <w:instrText xml:space="preserve"> HYPERLINK "18.12.1.2" </w:instrText>
      </w:r>
      <w:r>
        <w:fldChar w:fldCharType="separate"/>
      </w:r>
      <w:r>
        <w:rPr>
          <w:rFonts w:ascii="仿宋" w:hAnsi="仿宋" w:eastAsia="仿宋" w:cs="仿宋"/>
          <w:spacing w:val="-1"/>
          <w:sz w:val="24"/>
          <w:szCs w:val="24"/>
        </w:rPr>
        <w:t>18.12.1.2</w:t>
      </w:r>
      <w:r>
        <w:rPr>
          <w:rFonts w:ascii="仿宋" w:hAnsi="仿宋" w:eastAsia="仿宋" w:cs="仿宋"/>
          <w:spacing w:val="-1"/>
          <w:sz w:val="24"/>
          <w:szCs w:val="24"/>
        </w:rPr>
        <w:fldChar w:fldCharType="end"/>
      </w:r>
      <w:r>
        <w:rPr>
          <w:rFonts w:ascii="仿宋" w:hAnsi="仿宋" w:eastAsia="仿宋" w:cs="仿宋"/>
          <w:spacing w:val="-38"/>
          <w:sz w:val="24"/>
          <w:szCs w:val="24"/>
        </w:rPr>
        <w:t xml:space="preserve"> </w:t>
      </w:r>
      <w:r>
        <w:rPr>
          <w:rFonts w:ascii="仿宋" w:hAnsi="仿宋" w:eastAsia="仿宋" w:cs="仿宋"/>
          <w:spacing w:val="-1"/>
          <w:sz w:val="24"/>
          <w:szCs w:val="24"/>
        </w:rPr>
        <w:t>退出谈判小组的成员，其已完成的评审行为无效。由采购人向监督人员</w:t>
      </w:r>
      <w:r>
        <w:rPr>
          <w:rFonts w:ascii="仿宋" w:hAnsi="仿宋" w:eastAsia="仿宋" w:cs="仿宋"/>
          <w:sz w:val="24"/>
          <w:szCs w:val="24"/>
        </w:rPr>
        <w:t xml:space="preserve"> </w:t>
      </w:r>
      <w:r>
        <w:rPr>
          <w:rFonts w:ascii="仿宋" w:hAnsi="仿宋" w:eastAsia="仿宋" w:cs="仿宋"/>
          <w:spacing w:val="-2"/>
          <w:sz w:val="24"/>
          <w:szCs w:val="24"/>
        </w:rPr>
        <w:t>提出更换谈判小组成员意见并获准后，根据本采购文件规定的谈判小组成员产生方式另</w:t>
      </w:r>
    </w:p>
    <w:p w14:paraId="63CAD71C">
      <w:pPr>
        <w:spacing w:before="1" w:line="220" w:lineRule="auto"/>
        <w:ind w:left="2"/>
        <w:rPr>
          <w:rFonts w:ascii="仿宋" w:hAnsi="仿宋" w:eastAsia="仿宋" w:cs="仿宋"/>
          <w:sz w:val="24"/>
          <w:szCs w:val="24"/>
        </w:rPr>
      </w:pPr>
      <w:r>
        <w:rPr>
          <w:rFonts w:ascii="仿宋" w:hAnsi="仿宋" w:eastAsia="仿宋" w:cs="仿宋"/>
          <w:spacing w:val="-2"/>
          <w:sz w:val="24"/>
          <w:szCs w:val="24"/>
        </w:rPr>
        <w:t>行确定替代者进行评审。</w:t>
      </w:r>
    </w:p>
    <w:p w14:paraId="60759DAE">
      <w:pPr>
        <w:spacing w:before="181" w:line="224" w:lineRule="auto"/>
        <w:ind w:left="491"/>
        <w:rPr>
          <w:rFonts w:ascii="仿宋" w:hAnsi="仿宋" w:eastAsia="仿宋" w:cs="仿宋"/>
          <w:sz w:val="24"/>
          <w:szCs w:val="24"/>
        </w:rPr>
      </w:pPr>
      <w:r>
        <w:rPr>
          <w:rFonts w:ascii="仿宋" w:hAnsi="仿宋" w:eastAsia="仿宋" w:cs="仿宋"/>
          <w:spacing w:val="-4"/>
          <w:sz w:val="24"/>
          <w:szCs w:val="24"/>
        </w:rPr>
        <w:t>18.12.2</w:t>
      </w:r>
      <w:r>
        <w:rPr>
          <w:rFonts w:ascii="仿宋" w:hAnsi="仿宋" w:eastAsia="仿宋" w:cs="仿宋"/>
          <w:spacing w:val="-44"/>
          <w:sz w:val="24"/>
          <w:szCs w:val="24"/>
        </w:rPr>
        <w:t xml:space="preserve"> </w:t>
      </w:r>
      <w:r>
        <w:rPr>
          <w:rFonts w:ascii="仿宋" w:hAnsi="仿宋" w:eastAsia="仿宋" w:cs="仿宋"/>
          <w:spacing w:val="-4"/>
          <w:sz w:val="24"/>
          <w:szCs w:val="24"/>
        </w:rPr>
        <w:t>记名投票</w:t>
      </w:r>
    </w:p>
    <w:p w14:paraId="6D5EFC92">
      <w:pPr>
        <w:spacing w:before="177" w:line="468" w:lineRule="exact"/>
        <w:jc w:val="right"/>
        <w:rPr>
          <w:rFonts w:ascii="仿宋" w:hAnsi="仿宋" w:eastAsia="仿宋" w:cs="仿宋"/>
          <w:sz w:val="24"/>
          <w:szCs w:val="24"/>
        </w:rPr>
      </w:pPr>
      <w:r>
        <w:rPr>
          <w:rFonts w:ascii="仿宋" w:hAnsi="仿宋" w:eastAsia="仿宋" w:cs="仿宋"/>
          <w:spacing w:val="-2"/>
          <w:position w:val="17"/>
          <w:sz w:val="24"/>
          <w:szCs w:val="24"/>
        </w:rPr>
        <w:t>在评审过程中，谈判小组发生分歧或者评审结论有异议需表决的，按照少数服从多</w:t>
      </w:r>
    </w:p>
    <w:p w14:paraId="557FD878">
      <w:pPr>
        <w:spacing w:line="222" w:lineRule="auto"/>
        <w:rPr>
          <w:rFonts w:ascii="仿宋" w:hAnsi="仿宋" w:eastAsia="仿宋" w:cs="仿宋"/>
          <w:sz w:val="24"/>
          <w:szCs w:val="24"/>
        </w:rPr>
      </w:pPr>
      <w:r>
        <w:rPr>
          <w:rFonts w:ascii="仿宋" w:hAnsi="仿宋" w:eastAsia="仿宋" w:cs="仿宋"/>
          <w:spacing w:val="-1"/>
          <w:sz w:val="24"/>
          <w:szCs w:val="24"/>
        </w:rPr>
        <w:t>数的原则，由谈判小组全体成员以记名投票方式表决。</w:t>
      </w:r>
    </w:p>
    <w:p w14:paraId="6F06D687">
      <w:pPr>
        <w:spacing w:before="180" w:line="222" w:lineRule="auto"/>
        <w:ind w:left="491"/>
        <w:rPr>
          <w:rFonts w:ascii="仿宋" w:hAnsi="仿宋" w:eastAsia="仿宋" w:cs="仿宋"/>
          <w:sz w:val="24"/>
          <w:szCs w:val="24"/>
        </w:rPr>
      </w:pPr>
      <w:r>
        <w:rPr>
          <w:rFonts w:ascii="仿宋" w:hAnsi="仿宋" w:eastAsia="仿宋" w:cs="仿宋"/>
          <w:spacing w:val="-4"/>
          <w:sz w:val="24"/>
          <w:szCs w:val="24"/>
        </w:rPr>
        <w:t>18.12.3</w:t>
      </w:r>
      <w:r>
        <w:rPr>
          <w:rFonts w:ascii="仿宋" w:hAnsi="仿宋" w:eastAsia="仿宋" w:cs="仿宋"/>
          <w:spacing w:val="-44"/>
          <w:sz w:val="24"/>
          <w:szCs w:val="24"/>
        </w:rPr>
        <w:t xml:space="preserve"> </w:t>
      </w:r>
      <w:r>
        <w:rPr>
          <w:rFonts w:ascii="仿宋" w:hAnsi="仿宋" w:eastAsia="仿宋" w:cs="仿宋"/>
          <w:spacing w:val="-4"/>
          <w:sz w:val="24"/>
          <w:szCs w:val="24"/>
        </w:rPr>
        <w:t>延期开标</w:t>
      </w:r>
    </w:p>
    <w:p w14:paraId="284DB3E9">
      <w:pPr>
        <w:spacing w:before="179" w:line="468" w:lineRule="exact"/>
        <w:jc w:val="right"/>
        <w:rPr>
          <w:rFonts w:ascii="仿宋" w:hAnsi="仿宋" w:eastAsia="仿宋" w:cs="仿宋"/>
          <w:sz w:val="24"/>
          <w:szCs w:val="24"/>
        </w:rPr>
      </w:pPr>
      <w:r>
        <w:rPr>
          <w:rFonts w:ascii="仿宋" w:hAnsi="仿宋" w:eastAsia="仿宋" w:cs="仿宋"/>
          <w:spacing w:val="-3"/>
          <w:position w:val="17"/>
          <w:sz w:val="24"/>
          <w:szCs w:val="24"/>
        </w:rPr>
        <w:t>因特殊情况需要推迟开标时间的，采购人或者采购代理机构必须提前报监督部门审</w:t>
      </w:r>
    </w:p>
    <w:p w14:paraId="47D6C451">
      <w:pPr>
        <w:spacing w:line="221" w:lineRule="auto"/>
        <w:rPr>
          <w:rFonts w:ascii="仿宋" w:hAnsi="仿宋" w:eastAsia="仿宋" w:cs="仿宋"/>
          <w:sz w:val="24"/>
          <w:szCs w:val="24"/>
        </w:rPr>
      </w:pPr>
      <w:r>
        <w:rPr>
          <w:rFonts w:ascii="仿宋" w:hAnsi="仿宋" w:eastAsia="仿宋" w:cs="仿宋"/>
          <w:spacing w:val="-1"/>
          <w:sz w:val="24"/>
          <w:szCs w:val="24"/>
        </w:rPr>
        <w:t>批，经批准后按规定提前告知所有参加报价的供应商，否则必须按时开标。</w:t>
      </w:r>
    </w:p>
    <w:p w14:paraId="0CAA675B">
      <w:pPr>
        <w:spacing w:before="181" w:line="222" w:lineRule="auto"/>
        <w:ind w:left="491"/>
        <w:rPr>
          <w:rFonts w:ascii="仿宋" w:hAnsi="仿宋" w:eastAsia="仿宋" w:cs="仿宋"/>
          <w:sz w:val="24"/>
          <w:szCs w:val="24"/>
        </w:rPr>
      </w:pPr>
      <w:r>
        <w:rPr>
          <w:rFonts w:ascii="仿宋" w:hAnsi="仿宋" w:eastAsia="仿宋" w:cs="仿宋"/>
          <w:spacing w:val="-4"/>
          <w:sz w:val="24"/>
          <w:szCs w:val="24"/>
        </w:rPr>
        <w:t>18.13</w:t>
      </w:r>
      <w:r>
        <w:rPr>
          <w:rFonts w:ascii="仿宋" w:hAnsi="仿宋" w:eastAsia="仿宋" w:cs="仿宋"/>
          <w:spacing w:val="-43"/>
          <w:sz w:val="24"/>
          <w:szCs w:val="24"/>
        </w:rPr>
        <w:t xml:space="preserve"> </w:t>
      </w:r>
      <w:r>
        <w:rPr>
          <w:rFonts w:ascii="仿宋" w:hAnsi="仿宋" w:eastAsia="仿宋" w:cs="仿宋"/>
          <w:spacing w:val="-4"/>
          <w:sz w:val="24"/>
          <w:szCs w:val="24"/>
        </w:rPr>
        <w:t>违法违规情形</w:t>
      </w:r>
    </w:p>
    <w:p w14:paraId="29CBD9EA">
      <w:pPr>
        <w:spacing w:before="179" w:line="219" w:lineRule="auto"/>
        <w:ind w:left="491"/>
        <w:rPr>
          <w:rFonts w:ascii="仿宋" w:hAnsi="仿宋" w:eastAsia="仿宋" w:cs="仿宋"/>
          <w:sz w:val="24"/>
          <w:szCs w:val="24"/>
        </w:rPr>
      </w:pPr>
      <w:r>
        <w:rPr>
          <w:rFonts w:ascii="仿宋" w:hAnsi="仿宋" w:eastAsia="仿宋" w:cs="仿宋"/>
          <w:spacing w:val="-2"/>
          <w:sz w:val="24"/>
          <w:szCs w:val="24"/>
        </w:rPr>
        <w:t>18.13.1</w:t>
      </w:r>
      <w:r>
        <w:rPr>
          <w:rFonts w:ascii="仿宋" w:hAnsi="仿宋" w:eastAsia="仿宋" w:cs="仿宋"/>
          <w:spacing w:val="-32"/>
          <w:sz w:val="24"/>
          <w:szCs w:val="24"/>
        </w:rPr>
        <w:t xml:space="preserve"> </w:t>
      </w:r>
      <w:r>
        <w:rPr>
          <w:rFonts w:ascii="仿宋" w:hAnsi="仿宋" w:eastAsia="仿宋" w:cs="仿宋"/>
          <w:spacing w:val="-2"/>
          <w:sz w:val="24"/>
          <w:szCs w:val="24"/>
        </w:rPr>
        <w:t>有下列情形之一的，属于供应商相互串通报价：</w:t>
      </w:r>
    </w:p>
    <w:p w14:paraId="053E2135">
      <w:pPr>
        <w:spacing w:before="183" w:line="220" w:lineRule="auto"/>
        <w:ind w:left="491"/>
        <w:rPr>
          <w:rFonts w:ascii="仿宋" w:hAnsi="仿宋" w:eastAsia="仿宋" w:cs="仿宋"/>
          <w:sz w:val="24"/>
          <w:szCs w:val="24"/>
        </w:rPr>
      </w:pPr>
      <w:r>
        <w:fldChar w:fldCharType="begin"/>
      </w:r>
      <w:r>
        <w:instrText xml:space="preserve"> HYPERLINK "18.13.1.1" </w:instrText>
      </w:r>
      <w:r>
        <w:fldChar w:fldCharType="separate"/>
      </w:r>
      <w:r>
        <w:rPr>
          <w:rFonts w:ascii="仿宋" w:hAnsi="仿宋" w:eastAsia="仿宋" w:cs="仿宋"/>
          <w:spacing w:val="-1"/>
          <w:sz w:val="24"/>
          <w:szCs w:val="24"/>
        </w:rPr>
        <w:t>18.13.1.1</w:t>
      </w:r>
      <w:r>
        <w:rPr>
          <w:rFonts w:ascii="仿宋" w:hAnsi="仿宋" w:eastAsia="仿宋" w:cs="仿宋"/>
          <w:spacing w:val="-1"/>
          <w:sz w:val="24"/>
          <w:szCs w:val="24"/>
        </w:rPr>
        <w:fldChar w:fldCharType="end"/>
      </w:r>
      <w:r>
        <w:rPr>
          <w:rFonts w:ascii="仿宋" w:hAnsi="仿宋" w:eastAsia="仿宋" w:cs="仿宋"/>
          <w:spacing w:val="-44"/>
          <w:sz w:val="24"/>
          <w:szCs w:val="24"/>
        </w:rPr>
        <w:t xml:space="preserve"> </w:t>
      </w:r>
      <w:r>
        <w:rPr>
          <w:rFonts w:ascii="仿宋" w:hAnsi="仿宋" w:eastAsia="仿宋" w:cs="仿宋"/>
          <w:spacing w:val="-1"/>
          <w:sz w:val="24"/>
          <w:szCs w:val="24"/>
        </w:rPr>
        <w:t>供应商之间协商响应报价</w:t>
      </w:r>
      <w:r>
        <w:rPr>
          <w:rFonts w:ascii="仿宋" w:hAnsi="仿宋" w:eastAsia="仿宋" w:cs="仿宋"/>
          <w:spacing w:val="-2"/>
          <w:sz w:val="24"/>
          <w:szCs w:val="24"/>
        </w:rPr>
        <w:t>等响应文件的实质性内容；</w:t>
      </w:r>
    </w:p>
    <w:p w14:paraId="0B0452D6">
      <w:pPr>
        <w:spacing w:before="182" w:line="222" w:lineRule="auto"/>
        <w:ind w:left="491"/>
        <w:rPr>
          <w:rFonts w:ascii="仿宋" w:hAnsi="仿宋" w:eastAsia="仿宋" w:cs="仿宋"/>
          <w:sz w:val="24"/>
          <w:szCs w:val="24"/>
        </w:rPr>
      </w:pPr>
      <w:r>
        <w:fldChar w:fldCharType="begin"/>
      </w:r>
      <w:r>
        <w:instrText xml:space="preserve"> HYPERLINK "18.13.1.2" </w:instrText>
      </w:r>
      <w:r>
        <w:fldChar w:fldCharType="separate"/>
      </w:r>
      <w:r>
        <w:rPr>
          <w:rFonts w:ascii="仿宋" w:hAnsi="仿宋" w:eastAsia="仿宋" w:cs="仿宋"/>
          <w:spacing w:val="-2"/>
          <w:sz w:val="24"/>
          <w:szCs w:val="24"/>
        </w:rPr>
        <w:t>18.13.1.2</w:t>
      </w:r>
      <w:r>
        <w:rPr>
          <w:rFonts w:ascii="仿宋" w:hAnsi="仿宋" w:eastAsia="仿宋" w:cs="仿宋"/>
          <w:spacing w:val="-2"/>
          <w:sz w:val="24"/>
          <w:szCs w:val="24"/>
        </w:rPr>
        <w:fldChar w:fldCharType="end"/>
      </w:r>
      <w:r>
        <w:rPr>
          <w:rFonts w:ascii="仿宋" w:hAnsi="仿宋" w:eastAsia="仿宋" w:cs="仿宋"/>
          <w:spacing w:val="-44"/>
          <w:sz w:val="24"/>
          <w:szCs w:val="24"/>
        </w:rPr>
        <w:t xml:space="preserve"> </w:t>
      </w:r>
      <w:r>
        <w:rPr>
          <w:rFonts w:ascii="仿宋" w:hAnsi="仿宋" w:eastAsia="仿宋" w:cs="仿宋"/>
          <w:spacing w:val="-2"/>
          <w:sz w:val="24"/>
          <w:szCs w:val="24"/>
        </w:rPr>
        <w:t>供应商之间约定成交供应商；</w:t>
      </w:r>
    </w:p>
    <w:p w14:paraId="7E693BC4">
      <w:pPr>
        <w:spacing w:before="180" w:line="222" w:lineRule="auto"/>
        <w:ind w:left="491"/>
        <w:rPr>
          <w:rFonts w:ascii="仿宋" w:hAnsi="仿宋" w:eastAsia="仿宋" w:cs="仿宋"/>
          <w:sz w:val="24"/>
          <w:szCs w:val="24"/>
        </w:rPr>
      </w:pPr>
      <w:r>
        <w:fldChar w:fldCharType="begin"/>
      </w:r>
      <w:r>
        <w:instrText xml:space="preserve"> HYPERLINK "18.13.1.3" </w:instrText>
      </w:r>
      <w:r>
        <w:fldChar w:fldCharType="separate"/>
      </w:r>
      <w:r>
        <w:rPr>
          <w:rFonts w:ascii="仿宋" w:hAnsi="仿宋" w:eastAsia="仿宋" w:cs="仿宋"/>
          <w:spacing w:val="-2"/>
          <w:sz w:val="24"/>
          <w:szCs w:val="24"/>
        </w:rPr>
        <w:t>18.13.1.3</w:t>
      </w:r>
      <w:r>
        <w:rPr>
          <w:rFonts w:ascii="仿宋" w:hAnsi="仿宋" w:eastAsia="仿宋" w:cs="仿宋"/>
          <w:spacing w:val="-2"/>
          <w:sz w:val="24"/>
          <w:szCs w:val="24"/>
        </w:rPr>
        <w:fldChar w:fldCharType="end"/>
      </w:r>
      <w:r>
        <w:rPr>
          <w:rFonts w:ascii="仿宋" w:hAnsi="仿宋" w:eastAsia="仿宋" w:cs="仿宋"/>
          <w:spacing w:val="-28"/>
          <w:sz w:val="24"/>
          <w:szCs w:val="24"/>
        </w:rPr>
        <w:t xml:space="preserve"> </w:t>
      </w:r>
      <w:r>
        <w:rPr>
          <w:rFonts w:ascii="仿宋" w:hAnsi="仿宋" w:eastAsia="仿宋" w:cs="仿宋"/>
          <w:spacing w:val="-2"/>
          <w:sz w:val="24"/>
          <w:szCs w:val="24"/>
        </w:rPr>
        <w:t>供应商之间约定部分供应商放弃报价或者成交；</w:t>
      </w:r>
    </w:p>
    <w:p w14:paraId="21D58C6C">
      <w:pPr>
        <w:spacing w:before="178" w:line="222" w:lineRule="auto"/>
        <w:jc w:val="right"/>
        <w:rPr>
          <w:rFonts w:ascii="仿宋" w:hAnsi="仿宋" w:eastAsia="仿宋" w:cs="仿宋"/>
          <w:sz w:val="24"/>
          <w:szCs w:val="24"/>
        </w:rPr>
      </w:pPr>
      <w:r>
        <w:fldChar w:fldCharType="begin"/>
      </w:r>
      <w:r>
        <w:instrText xml:space="preserve"> HYPERLINK "18.13.1.4" </w:instrText>
      </w:r>
      <w:r>
        <w:fldChar w:fldCharType="separate"/>
      </w:r>
      <w:r>
        <w:rPr>
          <w:rFonts w:ascii="仿宋" w:hAnsi="仿宋" w:eastAsia="仿宋" w:cs="仿宋"/>
          <w:spacing w:val="-1"/>
          <w:sz w:val="24"/>
          <w:szCs w:val="24"/>
        </w:rPr>
        <w:t>18.13.1.4</w:t>
      </w:r>
      <w:r>
        <w:rPr>
          <w:rFonts w:ascii="仿宋" w:hAnsi="仿宋" w:eastAsia="仿宋" w:cs="仿宋"/>
          <w:spacing w:val="-1"/>
          <w:sz w:val="24"/>
          <w:szCs w:val="24"/>
        </w:rPr>
        <w:fldChar w:fldCharType="end"/>
      </w:r>
      <w:r>
        <w:rPr>
          <w:rFonts w:ascii="仿宋" w:hAnsi="仿宋" w:eastAsia="仿宋" w:cs="仿宋"/>
          <w:spacing w:val="-38"/>
          <w:sz w:val="24"/>
          <w:szCs w:val="24"/>
        </w:rPr>
        <w:t xml:space="preserve"> </w:t>
      </w:r>
      <w:r>
        <w:rPr>
          <w:rFonts w:ascii="仿宋" w:hAnsi="仿宋" w:eastAsia="仿宋" w:cs="仿宋"/>
          <w:spacing w:val="-1"/>
          <w:sz w:val="24"/>
          <w:szCs w:val="24"/>
        </w:rPr>
        <w:t>属于同一集团、协会、商会等组织成员的供应商按照该组织要求协同报</w:t>
      </w:r>
    </w:p>
    <w:p w14:paraId="1F26DF76">
      <w:pPr>
        <w:spacing w:before="181" w:line="222" w:lineRule="auto"/>
        <w:ind w:left="1"/>
        <w:rPr>
          <w:rFonts w:ascii="仿宋" w:hAnsi="仿宋" w:eastAsia="仿宋" w:cs="仿宋"/>
          <w:sz w:val="24"/>
          <w:szCs w:val="24"/>
        </w:rPr>
      </w:pPr>
      <w:r>
        <w:rPr>
          <w:rFonts w:ascii="仿宋" w:hAnsi="仿宋" w:eastAsia="仿宋" w:cs="仿宋"/>
          <w:spacing w:val="-9"/>
          <w:sz w:val="24"/>
          <w:szCs w:val="24"/>
        </w:rPr>
        <w:t>价；</w:t>
      </w:r>
    </w:p>
    <w:p w14:paraId="70C800F4">
      <w:pPr>
        <w:spacing w:before="179" w:line="219" w:lineRule="auto"/>
        <w:ind w:left="491"/>
        <w:rPr>
          <w:rFonts w:ascii="仿宋" w:hAnsi="仿宋" w:eastAsia="仿宋" w:cs="仿宋"/>
          <w:sz w:val="24"/>
          <w:szCs w:val="24"/>
        </w:rPr>
      </w:pPr>
      <w:r>
        <w:fldChar w:fldCharType="begin"/>
      </w:r>
      <w:r>
        <w:instrText xml:space="preserve"> HYPERLINK "18.13.1.5" </w:instrText>
      </w:r>
      <w:r>
        <w:fldChar w:fldCharType="separate"/>
      </w:r>
      <w:r>
        <w:rPr>
          <w:rFonts w:ascii="仿宋" w:hAnsi="仿宋" w:eastAsia="仿宋" w:cs="仿宋"/>
          <w:spacing w:val="-1"/>
          <w:sz w:val="24"/>
          <w:szCs w:val="24"/>
        </w:rPr>
        <w:t>18.13.1.5</w:t>
      </w:r>
      <w:r>
        <w:rPr>
          <w:rFonts w:ascii="仿宋" w:hAnsi="仿宋" w:eastAsia="仿宋" w:cs="仿宋"/>
          <w:spacing w:val="-1"/>
          <w:sz w:val="24"/>
          <w:szCs w:val="24"/>
        </w:rPr>
        <w:fldChar w:fldCharType="end"/>
      </w:r>
      <w:r>
        <w:rPr>
          <w:rFonts w:ascii="仿宋" w:hAnsi="仿宋" w:eastAsia="仿宋" w:cs="仿宋"/>
          <w:spacing w:val="-44"/>
          <w:sz w:val="24"/>
          <w:szCs w:val="24"/>
        </w:rPr>
        <w:t xml:space="preserve"> </w:t>
      </w:r>
      <w:r>
        <w:rPr>
          <w:rFonts w:ascii="仿宋" w:hAnsi="仿宋" w:eastAsia="仿宋" w:cs="仿宋"/>
          <w:spacing w:val="-1"/>
          <w:sz w:val="24"/>
          <w:szCs w:val="24"/>
        </w:rPr>
        <w:t>供应商之间为谋取中标或者排斥特定供应商而采取的其他</w:t>
      </w:r>
      <w:r>
        <w:rPr>
          <w:rFonts w:ascii="仿宋" w:hAnsi="仿宋" w:eastAsia="仿宋" w:cs="仿宋"/>
          <w:spacing w:val="-2"/>
          <w:sz w:val="24"/>
          <w:szCs w:val="24"/>
        </w:rPr>
        <w:t>联合行动。</w:t>
      </w:r>
    </w:p>
    <w:p w14:paraId="48B52CF2">
      <w:pPr>
        <w:spacing w:before="183" w:line="468" w:lineRule="exact"/>
        <w:jc w:val="right"/>
        <w:rPr>
          <w:rFonts w:ascii="仿宋" w:hAnsi="仿宋" w:eastAsia="仿宋" w:cs="仿宋"/>
          <w:sz w:val="24"/>
          <w:szCs w:val="24"/>
        </w:rPr>
      </w:pPr>
      <w:r>
        <w:rPr>
          <w:rFonts w:ascii="仿宋" w:hAnsi="仿宋" w:eastAsia="仿宋" w:cs="仿宋"/>
          <w:spacing w:val="-1"/>
          <w:position w:val="17"/>
          <w:sz w:val="24"/>
          <w:szCs w:val="24"/>
        </w:rPr>
        <w:t>18.13.2</w:t>
      </w:r>
      <w:r>
        <w:rPr>
          <w:rFonts w:ascii="仿宋" w:hAnsi="仿宋" w:eastAsia="仿宋" w:cs="仿宋"/>
          <w:spacing w:val="-39"/>
          <w:position w:val="17"/>
          <w:sz w:val="24"/>
          <w:szCs w:val="24"/>
        </w:rPr>
        <w:t xml:space="preserve"> </w:t>
      </w:r>
      <w:r>
        <w:rPr>
          <w:rFonts w:ascii="仿宋" w:hAnsi="仿宋" w:eastAsia="仿宋" w:cs="仿宋"/>
          <w:spacing w:val="-1"/>
          <w:position w:val="17"/>
          <w:sz w:val="24"/>
          <w:szCs w:val="24"/>
        </w:rPr>
        <w:t>有下列情形之一的，视为供应商相互串通报价，谈判小组应当出具违法违</w:t>
      </w:r>
    </w:p>
    <w:p w14:paraId="0EB6B80F">
      <w:pPr>
        <w:spacing w:line="220" w:lineRule="auto"/>
        <w:rPr>
          <w:rFonts w:ascii="仿宋" w:hAnsi="仿宋" w:eastAsia="仿宋" w:cs="仿宋"/>
          <w:spacing w:val="-2"/>
          <w:sz w:val="24"/>
          <w:szCs w:val="24"/>
        </w:rPr>
      </w:pPr>
      <w:r>
        <w:rPr>
          <w:rFonts w:ascii="仿宋" w:hAnsi="仿宋" w:eastAsia="仿宋" w:cs="仿宋"/>
          <w:spacing w:val="-2"/>
          <w:sz w:val="24"/>
          <w:szCs w:val="24"/>
        </w:rPr>
        <w:t>规认定意见并作响应无效处理：</w:t>
      </w:r>
    </w:p>
    <w:p w14:paraId="7AB1FB1E">
      <w:pPr>
        <w:tabs>
          <w:tab w:val="left" w:pos="1382"/>
        </w:tabs>
        <w:bidi w:val="0"/>
        <w:jc w:val="left"/>
      </w:pPr>
    </w:p>
    <w:p w14:paraId="6260FB62">
      <w:pPr>
        <w:spacing w:before="78" w:line="221" w:lineRule="auto"/>
        <w:ind w:left="491"/>
        <w:rPr>
          <w:rFonts w:ascii="仿宋" w:hAnsi="仿宋" w:eastAsia="仿宋" w:cs="仿宋"/>
          <w:sz w:val="24"/>
          <w:szCs w:val="24"/>
        </w:rPr>
      </w:pPr>
      <w:r>
        <w:fldChar w:fldCharType="begin"/>
      </w:r>
      <w:r>
        <w:instrText xml:space="preserve"> HYPERLINK "18.13.2.1" </w:instrText>
      </w:r>
      <w:r>
        <w:fldChar w:fldCharType="separate"/>
      </w:r>
      <w:r>
        <w:rPr>
          <w:rFonts w:ascii="仿宋" w:hAnsi="仿宋" w:eastAsia="仿宋" w:cs="仿宋"/>
          <w:spacing w:val="-2"/>
          <w:sz w:val="24"/>
          <w:szCs w:val="24"/>
        </w:rPr>
        <w:t>18.13.2.1</w:t>
      </w:r>
      <w:r>
        <w:rPr>
          <w:rFonts w:ascii="仿宋" w:hAnsi="仿宋" w:eastAsia="仿宋" w:cs="仿宋"/>
          <w:spacing w:val="-2"/>
          <w:sz w:val="24"/>
          <w:szCs w:val="24"/>
        </w:rPr>
        <w:fldChar w:fldCharType="end"/>
      </w:r>
      <w:r>
        <w:rPr>
          <w:rFonts w:ascii="仿宋" w:hAnsi="仿宋" w:eastAsia="仿宋" w:cs="仿宋"/>
          <w:spacing w:val="-26"/>
          <w:sz w:val="24"/>
          <w:szCs w:val="24"/>
        </w:rPr>
        <w:t xml:space="preserve"> </w:t>
      </w:r>
      <w:r>
        <w:rPr>
          <w:rFonts w:ascii="仿宋" w:hAnsi="仿宋" w:eastAsia="仿宋" w:cs="仿宋"/>
          <w:spacing w:val="-2"/>
          <w:sz w:val="24"/>
          <w:szCs w:val="24"/>
        </w:rPr>
        <w:t>不同供应商的响应文件由同一单位或者个人编制；</w:t>
      </w:r>
    </w:p>
    <w:p w14:paraId="129D0901">
      <w:pPr>
        <w:spacing w:before="180" w:line="221" w:lineRule="auto"/>
        <w:ind w:left="491"/>
        <w:rPr>
          <w:rFonts w:ascii="仿宋" w:hAnsi="仿宋" w:eastAsia="仿宋" w:cs="仿宋"/>
          <w:sz w:val="24"/>
          <w:szCs w:val="24"/>
        </w:rPr>
      </w:pPr>
      <w:r>
        <w:fldChar w:fldCharType="begin"/>
      </w:r>
      <w:r>
        <w:instrText xml:space="preserve"> HYPERLINK "18.13.2.2" </w:instrText>
      </w:r>
      <w:r>
        <w:fldChar w:fldCharType="separate"/>
      </w:r>
      <w:r>
        <w:rPr>
          <w:rFonts w:ascii="仿宋" w:hAnsi="仿宋" w:eastAsia="仿宋" w:cs="仿宋"/>
          <w:spacing w:val="-2"/>
          <w:sz w:val="24"/>
          <w:szCs w:val="24"/>
        </w:rPr>
        <w:t>18.13.2.2</w:t>
      </w:r>
      <w:r>
        <w:rPr>
          <w:rFonts w:ascii="仿宋" w:hAnsi="仿宋" w:eastAsia="仿宋" w:cs="仿宋"/>
          <w:spacing w:val="-2"/>
          <w:sz w:val="24"/>
          <w:szCs w:val="24"/>
        </w:rPr>
        <w:fldChar w:fldCharType="end"/>
      </w:r>
      <w:r>
        <w:rPr>
          <w:rFonts w:ascii="仿宋" w:hAnsi="仿宋" w:eastAsia="仿宋" w:cs="仿宋"/>
          <w:spacing w:val="-26"/>
          <w:sz w:val="24"/>
          <w:szCs w:val="24"/>
        </w:rPr>
        <w:t xml:space="preserve"> </w:t>
      </w:r>
      <w:r>
        <w:rPr>
          <w:rFonts w:ascii="仿宋" w:hAnsi="仿宋" w:eastAsia="仿宋" w:cs="仿宋"/>
          <w:spacing w:val="-2"/>
          <w:sz w:val="24"/>
          <w:szCs w:val="24"/>
        </w:rPr>
        <w:t>不同供应商委托同一单位或者个人办理报价事宜；</w:t>
      </w:r>
    </w:p>
    <w:p w14:paraId="743B5B4F">
      <w:pPr>
        <w:spacing w:before="181" w:line="222" w:lineRule="auto"/>
        <w:ind w:left="491"/>
        <w:rPr>
          <w:rFonts w:ascii="仿宋" w:hAnsi="仿宋" w:eastAsia="仿宋" w:cs="仿宋"/>
          <w:sz w:val="24"/>
          <w:szCs w:val="24"/>
        </w:rPr>
      </w:pPr>
      <w:r>
        <w:fldChar w:fldCharType="begin"/>
      </w:r>
      <w:r>
        <w:instrText xml:space="preserve"> HYPERLINK "18.13.2.3" </w:instrText>
      </w:r>
      <w:r>
        <w:fldChar w:fldCharType="separate"/>
      </w:r>
      <w:r>
        <w:rPr>
          <w:rFonts w:ascii="仿宋" w:hAnsi="仿宋" w:eastAsia="仿宋" w:cs="仿宋"/>
          <w:spacing w:val="-2"/>
          <w:sz w:val="24"/>
          <w:szCs w:val="24"/>
        </w:rPr>
        <w:t>18.13.2.3</w:t>
      </w:r>
      <w:r>
        <w:rPr>
          <w:rFonts w:ascii="仿宋" w:hAnsi="仿宋" w:eastAsia="仿宋" w:cs="仿宋"/>
          <w:spacing w:val="-2"/>
          <w:sz w:val="24"/>
          <w:szCs w:val="24"/>
        </w:rPr>
        <w:fldChar w:fldCharType="end"/>
      </w:r>
      <w:r>
        <w:rPr>
          <w:rFonts w:ascii="仿宋" w:hAnsi="仿宋" w:eastAsia="仿宋" w:cs="仿宋"/>
          <w:spacing w:val="-22"/>
          <w:sz w:val="24"/>
          <w:szCs w:val="24"/>
        </w:rPr>
        <w:t xml:space="preserve"> </w:t>
      </w:r>
      <w:r>
        <w:rPr>
          <w:rFonts w:ascii="仿宋" w:hAnsi="仿宋" w:eastAsia="仿宋" w:cs="仿宋"/>
          <w:spacing w:val="-2"/>
          <w:sz w:val="24"/>
          <w:szCs w:val="24"/>
        </w:rPr>
        <w:t>不同供应商的响应文件载明的项目管理成员为同一人；</w:t>
      </w:r>
    </w:p>
    <w:p w14:paraId="45EB8EAE">
      <w:pPr>
        <w:spacing w:before="179" w:line="220" w:lineRule="auto"/>
        <w:ind w:left="491"/>
        <w:rPr>
          <w:rFonts w:ascii="仿宋" w:hAnsi="仿宋" w:eastAsia="仿宋" w:cs="仿宋"/>
          <w:sz w:val="24"/>
          <w:szCs w:val="24"/>
        </w:rPr>
      </w:pPr>
      <w:r>
        <w:fldChar w:fldCharType="begin"/>
      </w:r>
      <w:r>
        <w:instrText xml:space="preserve"> HYPERLINK "18.13.2.4" </w:instrText>
      </w:r>
      <w:r>
        <w:fldChar w:fldCharType="separate"/>
      </w:r>
      <w:r>
        <w:rPr>
          <w:rFonts w:ascii="仿宋" w:hAnsi="仿宋" w:eastAsia="仿宋" w:cs="仿宋"/>
          <w:spacing w:val="-1"/>
          <w:sz w:val="24"/>
          <w:szCs w:val="24"/>
        </w:rPr>
        <w:t>18.13.2.4</w:t>
      </w:r>
      <w:r>
        <w:rPr>
          <w:rFonts w:ascii="仿宋" w:hAnsi="仿宋" w:eastAsia="仿宋" w:cs="仿宋"/>
          <w:spacing w:val="-1"/>
          <w:sz w:val="24"/>
          <w:szCs w:val="24"/>
        </w:rPr>
        <w:fldChar w:fldCharType="end"/>
      </w:r>
      <w:r>
        <w:rPr>
          <w:rFonts w:ascii="仿宋" w:hAnsi="仿宋" w:eastAsia="仿宋" w:cs="仿宋"/>
          <w:spacing w:val="-39"/>
          <w:sz w:val="24"/>
          <w:szCs w:val="24"/>
        </w:rPr>
        <w:t xml:space="preserve"> </w:t>
      </w:r>
      <w:r>
        <w:rPr>
          <w:rFonts w:ascii="仿宋" w:hAnsi="仿宋" w:eastAsia="仿宋" w:cs="仿宋"/>
          <w:spacing w:val="-1"/>
          <w:sz w:val="24"/>
          <w:szCs w:val="24"/>
        </w:rPr>
        <w:t>不同供应商的响应文件异常一致</w:t>
      </w:r>
      <w:r>
        <w:rPr>
          <w:rFonts w:ascii="仿宋" w:hAnsi="仿宋" w:eastAsia="仿宋" w:cs="仿宋"/>
          <w:spacing w:val="-2"/>
          <w:sz w:val="24"/>
          <w:szCs w:val="24"/>
        </w:rPr>
        <w:t>或者响应报价呈规律性差异；</w:t>
      </w:r>
    </w:p>
    <w:p w14:paraId="27653FC6">
      <w:pPr>
        <w:spacing w:before="181" w:line="222" w:lineRule="auto"/>
        <w:ind w:left="491"/>
        <w:rPr>
          <w:rFonts w:ascii="仿宋" w:hAnsi="仿宋" w:eastAsia="仿宋" w:cs="仿宋"/>
          <w:sz w:val="24"/>
          <w:szCs w:val="24"/>
        </w:rPr>
      </w:pPr>
      <w:r>
        <w:fldChar w:fldCharType="begin"/>
      </w:r>
      <w:r>
        <w:instrText xml:space="preserve"> HYPERLINK "18.13.2.5" </w:instrText>
      </w:r>
      <w:r>
        <w:fldChar w:fldCharType="separate"/>
      </w:r>
      <w:r>
        <w:rPr>
          <w:rFonts w:ascii="仿宋" w:hAnsi="仿宋" w:eastAsia="仿宋" w:cs="仿宋"/>
          <w:spacing w:val="-2"/>
          <w:sz w:val="24"/>
          <w:szCs w:val="24"/>
        </w:rPr>
        <w:t>18.13.2.5</w:t>
      </w:r>
      <w:r>
        <w:rPr>
          <w:rFonts w:ascii="仿宋" w:hAnsi="仿宋" w:eastAsia="仿宋" w:cs="仿宋"/>
          <w:spacing w:val="-2"/>
          <w:sz w:val="24"/>
          <w:szCs w:val="24"/>
        </w:rPr>
        <w:fldChar w:fldCharType="end"/>
      </w:r>
      <w:r>
        <w:rPr>
          <w:rFonts w:ascii="仿宋" w:hAnsi="仿宋" w:eastAsia="仿宋" w:cs="仿宋"/>
          <w:spacing w:val="-39"/>
          <w:sz w:val="24"/>
          <w:szCs w:val="24"/>
        </w:rPr>
        <w:t xml:space="preserve"> </w:t>
      </w:r>
      <w:r>
        <w:rPr>
          <w:rFonts w:ascii="仿宋" w:hAnsi="仿宋" w:eastAsia="仿宋" w:cs="仿宋"/>
          <w:spacing w:val="-2"/>
          <w:sz w:val="24"/>
          <w:szCs w:val="24"/>
        </w:rPr>
        <w:t>不同供应商的响应文件相互混装；</w:t>
      </w:r>
    </w:p>
    <w:p w14:paraId="2CA4B279">
      <w:pPr>
        <w:spacing w:before="179" w:line="219" w:lineRule="auto"/>
        <w:ind w:left="491"/>
        <w:rPr>
          <w:rFonts w:ascii="仿宋" w:hAnsi="仿宋" w:eastAsia="仿宋" w:cs="仿宋"/>
          <w:sz w:val="24"/>
          <w:szCs w:val="24"/>
        </w:rPr>
      </w:pPr>
      <w:r>
        <w:fldChar w:fldCharType="begin"/>
      </w:r>
      <w:r>
        <w:instrText xml:space="preserve"> HYPERLINK "18.13.2.6" </w:instrText>
      </w:r>
      <w:r>
        <w:fldChar w:fldCharType="separate"/>
      </w:r>
      <w:r>
        <w:rPr>
          <w:rFonts w:ascii="仿宋" w:hAnsi="仿宋" w:eastAsia="仿宋" w:cs="仿宋"/>
          <w:spacing w:val="-2"/>
          <w:sz w:val="24"/>
          <w:szCs w:val="24"/>
        </w:rPr>
        <w:t>18.13.2.6</w:t>
      </w:r>
      <w:r>
        <w:rPr>
          <w:rFonts w:ascii="仿宋" w:hAnsi="仿宋" w:eastAsia="仿宋" w:cs="仿宋"/>
          <w:spacing w:val="-2"/>
          <w:sz w:val="24"/>
          <w:szCs w:val="24"/>
        </w:rPr>
        <w:fldChar w:fldCharType="end"/>
      </w:r>
      <w:r>
        <w:rPr>
          <w:rFonts w:ascii="仿宋" w:hAnsi="仿宋" w:eastAsia="仿宋" w:cs="仿宋"/>
          <w:spacing w:val="-22"/>
          <w:sz w:val="24"/>
          <w:szCs w:val="24"/>
        </w:rPr>
        <w:t xml:space="preserve"> </w:t>
      </w:r>
      <w:r>
        <w:rPr>
          <w:rFonts w:ascii="仿宋" w:hAnsi="仿宋" w:eastAsia="仿宋" w:cs="仿宋"/>
          <w:spacing w:val="-2"/>
          <w:sz w:val="24"/>
          <w:szCs w:val="24"/>
        </w:rPr>
        <w:t>不同供应商的保证金从同一单位或者个人的账户转出。</w:t>
      </w:r>
    </w:p>
    <w:p w14:paraId="3C5FE2FC">
      <w:pPr>
        <w:spacing w:before="185" w:line="219" w:lineRule="auto"/>
        <w:ind w:left="491"/>
        <w:rPr>
          <w:rFonts w:ascii="仿宋" w:hAnsi="仿宋" w:eastAsia="仿宋" w:cs="仿宋"/>
          <w:sz w:val="24"/>
          <w:szCs w:val="24"/>
        </w:rPr>
      </w:pPr>
      <w:r>
        <w:rPr>
          <w:rFonts w:ascii="仿宋" w:hAnsi="仿宋" w:eastAsia="仿宋" w:cs="仿宋"/>
          <w:spacing w:val="-1"/>
          <w:sz w:val="24"/>
          <w:szCs w:val="24"/>
        </w:rPr>
        <w:t>18.13.3</w:t>
      </w:r>
      <w:r>
        <w:rPr>
          <w:rFonts w:ascii="仿宋" w:hAnsi="仿宋" w:eastAsia="仿宋" w:cs="仿宋"/>
          <w:spacing w:val="-47"/>
          <w:sz w:val="24"/>
          <w:szCs w:val="24"/>
        </w:rPr>
        <w:t xml:space="preserve"> </w:t>
      </w:r>
      <w:r>
        <w:rPr>
          <w:rFonts w:ascii="仿宋" w:hAnsi="仿宋" w:eastAsia="仿宋" w:cs="仿宋"/>
          <w:spacing w:val="-1"/>
          <w:sz w:val="24"/>
          <w:szCs w:val="24"/>
        </w:rPr>
        <w:t>有下列情形之一的，属于采</w:t>
      </w:r>
      <w:r>
        <w:rPr>
          <w:rFonts w:ascii="仿宋" w:hAnsi="仿宋" w:eastAsia="仿宋" w:cs="仿宋"/>
          <w:spacing w:val="-2"/>
          <w:sz w:val="24"/>
          <w:szCs w:val="24"/>
        </w:rPr>
        <w:t>购人与供应商串通报价：</w:t>
      </w:r>
    </w:p>
    <w:p w14:paraId="14056C52">
      <w:pPr>
        <w:spacing w:before="183" w:line="219" w:lineRule="auto"/>
        <w:ind w:left="491"/>
        <w:rPr>
          <w:rFonts w:ascii="仿宋" w:hAnsi="仿宋" w:eastAsia="仿宋" w:cs="仿宋"/>
          <w:sz w:val="24"/>
          <w:szCs w:val="24"/>
        </w:rPr>
      </w:pPr>
      <w:r>
        <w:fldChar w:fldCharType="begin"/>
      </w:r>
      <w:r>
        <w:instrText xml:space="preserve"> HYPERLINK "18.13.3.1" </w:instrText>
      </w:r>
      <w:r>
        <w:fldChar w:fldCharType="separate"/>
      </w:r>
      <w:r>
        <w:rPr>
          <w:rFonts w:ascii="仿宋" w:hAnsi="仿宋" w:eastAsia="仿宋" w:cs="仿宋"/>
          <w:spacing w:val="-1"/>
          <w:sz w:val="24"/>
          <w:szCs w:val="24"/>
        </w:rPr>
        <w:t>18.13.3.1</w:t>
      </w:r>
      <w:r>
        <w:rPr>
          <w:rFonts w:ascii="仿宋" w:hAnsi="仿宋" w:eastAsia="仿宋" w:cs="仿宋"/>
          <w:spacing w:val="-1"/>
          <w:sz w:val="24"/>
          <w:szCs w:val="24"/>
        </w:rPr>
        <w:fldChar w:fldCharType="end"/>
      </w:r>
      <w:r>
        <w:rPr>
          <w:rFonts w:ascii="仿宋" w:hAnsi="仿宋" w:eastAsia="仿宋" w:cs="仿宋"/>
          <w:spacing w:val="-43"/>
          <w:sz w:val="24"/>
          <w:szCs w:val="24"/>
        </w:rPr>
        <w:t xml:space="preserve"> </w:t>
      </w:r>
      <w:r>
        <w:rPr>
          <w:rFonts w:ascii="仿宋" w:hAnsi="仿宋" w:eastAsia="仿宋" w:cs="仿宋"/>
          <w:spacing w:val="-1"/>
          <w:sz w:val="24"/>
          <w:szCs w:val="24"/>
        </w:rPr>
        <w:t>采购人在开标前开启响应文件并将有关信息泄</w:t>
      </w:r>
      <w:r>
        <w:rPr>
          <w:rFonts w:ascii="仿宋" w:hAnsi="仿宋" w:eastAsia="仿宋" w:cs="仿宋"/>
          <w:spacing w:val="-2"/>
          <w:sz w:val="24"/>
          <w:szCs w:val="24"/>
        </w:rPr>
        <w:t>露给其他供应商；</w:t>
      </w:r>
    </w:p>
    <w:p w14:paraId="25AE5202">
      <w:pPr>
        <w:spacing w:before="182" w:line="222" w:lineRule="auto"/>
        <w:ind w:left="491"/>
        <w:rPr>
          <w:rFonts w:ascii="仿宋" w:hAnsi="仿宋" w:eastAsia="仿宋" w:cs="仿宋"/>
          <w:sz w:val="24"/>
          <w:szCs w:val="24"/>
        </w:rPr>
      </w:pPr>
      <w:r>
        <w:fldChar w:fldCharType="begin"/>
      </w:r>
      <w:r>
        <w:instrText xml:space="preserve"> HYPERLINK "18.13.3.2" </w:instrText>
      </w:r>
      <w:r>
        <w:fldChar w:fldCharType="separate"/>
      </w:r>
      <w:r>
        <w:rPr>
          <w:rFonts w:ascii="仿宋" w:hAnsi="仿宋" w:eastAsia="仿宋" w:cs="仿宋"/>
          <w:spacing w:val="-1"/>
          <w:sz w:val="24"/>
          <w:szCs w:val="24"/>
        </w:rPr>
        <w:t>18.13.3.2</w:t>
      </w:r>
      <w:r>
        <w:rPr>
          <w:rFonts w:ascii="仿宋" w:hAnsi="仿宋" w:eastAsia="仿宋" w:cs="仿宋"/>
          <w:spacing w:val="-1"/>
          <w:sz w:val="24"/>
          <w:szCs w:val="24"/>
        </w:rPr>
        <w:fldChar w:fldCharType="end"/>
      </w:r>
      <w:r>
        <w:rPr>
          <w:rFonts w:ascii="仿宋" w:hAnsi="仿宋" w:eastAsia="仿宋" w:cs="仿宋"/>
          <w:spacing w:val="-43"/>
          <w:sz w:val="24"/>
          <w:szCs w:val="24"/>
        </w:rPr>
        <w:t xml:space="preserve"> </w:t>
      </w:r>
      <w:r>
        <w:rPr>
          <w:rFonts w:ascii="仿宋" w:hAnsi="仿宋" w:eastAsia="仿宋" w:cs="仿宋"/>
          <w:spacing w:val="-1"/>
          <w:sz w:val="24"/>
          <w:szCs w:val="24"/>
        </w:rPr>
        <w:t>采购人直接或者间接向供应商泄露标底、谈判</w:t>
      </w:r>
      <w:r>
        <w:rPr>
          <w:rFonts w:ascii="仿宋" w:hAnsi="仿宋" w:eastAsia="仿宋" w:cs="仿宋"/>
          <w:spacing w:val="-2"/>
          <w:sz w:val="24"/>
          <w:szCs w:val="24"/>
        </w:rPr>
        <w:t>小组成员等信息；</w:t>
      </w:r>
    </w:p>
    <w:p w14:paraId="6D5DB3B2">
      <w:pPr>
        <w:spacing w:before="180" w:line="222" w:lineRule="auto"/>
        <w:ind w:left="431"/>
        <w:rPr>
          <w:rFonts w:ascii="仿宋" w:hAnsi="仿宋" w:eastAsia="仿宋" w:cs="仿宋"/>
          <w:sz w:val="24"/>
          <w:szCs w:val="24"/>
        </w:rPr>
      </w:pPr>
      <w:r>
        <w:fldChar w:fldCharType="begin"/>
      </w:r>
      <w:r>
        <w:instrText xml:space="preserve"> HYPERLINK "18.13.3.3" </w:instrText>
      </w:r>
      <w:r>
        <w:fldChar w:fldCharType="separate"/>
      </w:r>
      <w:r>
        <w:rPr>
          <w:rFonts w:ascii="仿宋" w:hAnsi="仿宋" w:eastAsia="仿宋" w:cs="仿宋"/>
          <w:spacing w:val="-1"/>
          <w:sz w:val="24"/>
          <w:szCs w:val="24"/>
        </w:rPr>
        <w:t>18.13.3.3</w:t>
      </w:r>
      <w:r>
        <w:rPr>
          <w:rFonts w:ascii="仿宋" w:hAnsi="仿宋" w:eastAsia="仿宋" w:cs="仿宋"/>
          <w:spacing w:val="-1"/>
          <w:sz w:val="24"/>
          <w:szCs w:val="24"/>
        </w:rPr>
        <w:fldChar w:fldCharType="end"/>
      </w:r>
      <w:r>
        <w:rPr>
          <w:rFonts w:ascii="仿宋" w:hAnsi="仿宋" w:eastAsia="仿宋" w:cs="仿宋"/>
          <w:spacing w:val="-43"/>
          <w:sz w:val="24"/>
          <w:szCs w:val="24"/>
        </w:rPr>
        <w:t xml:space="preserve"> </w:t>
      </w:r>
      <w:r>
        <w:rPr>
          <w:rFonts w:ascii="仿宋" w:hAnsi="仿宋" w:eastAsia="仿宋" w:cs="仿宋"/>
          <w:spacing w:val="-1"/>
          <w:sz w:val="24"/>
          <w:szCs w:val="24"/>
        </w:rPr>
        <w:t>采购人明示或者暗示供</w:t>
      </w:r>
      <w:r>
        <w:rPr>
          <w:rFonts w:ascii="仿宋" w:hAnsi="仿宋" w:eastAsia="仿宋" w:cs="仿宋"/>
          <w:spacing w:val="-2"/>
          <w:sz w:val="24"/>
          <w:szCs w:val="24"/>
        </w:rPr>
        <w:t>应商压低或者抬高响应报价；</w:t>
      </w:r>
    </w:p>
    <w:p w14:paraId="2C84C7E6">
      <w:pPr>
        <w:spacing w:before="180" w:line="222" w:lineRule="auto"/>
        <w:ind w:left="491"/>
        <w:rPr>
          <w:rFonts w:ascii="仿宋" w:hAnsi="仿宋" w:eastAsia="仿宋" w:cs="仿宋"/>
          <w:sz w:val="24"/>
          <w:szCs w:val="24"/>
        </w:rPr>
      </w:pPr>
      <w:r>
        <w:fldChar w:fldCharType="begin"/>
      </w:r>
      <w:r>
        <w:instrText xml:space="preserve"> HYPERLINK "18.13.3.4" </w:instrText>
      </w:r>
      <w:r>
        <w:fldChar w:fldCharType="separate"/>
      </w:r>
      <w:r>
        <w:rPr>
          <w:rFonts w:ascii="仿宋" w:hAnsi="仿宋" w:eastAsia="仿宋" w:cs="仿宋"/>
          <w:spacing w:val="-2"/>
          <w:sz w:val="24"/>
          <w:szCs w:val="24"/>
        </w:rPr>
        <w:t>18.13.3.4</w:t>
      </w:r>
      <w:r>
        <w:rPr>
          <w:rFonts w:ascii="仿宋" w:hAnsi="仿宋" w:eastAsia="仿宋" w:cs="仿宋"/>
          <w:spacing w:val="-2"/>
          <w:sz w:val="24"/>
          <w:szCs w:val="24"/>
        </w:rPr>
        <w:fldChar w:fldCharType="end"/>
      </w:r>
      <w:r>
        <w:rPr>
          <w:rFonts w:ascii="仿宋" w:hAnsi="仿宋" w:eastAsia="仿宋" w:cs="仿宋"/>
          <w:spacing w:val="-34"/>
          <w:sz w:val="24"/>
          <w:szCs w:val="24"/>
        </w:rPr>
        <w:t xml:space="preserve"> </w:t>
      </w:r>
      <w:r>
        <w:rPr>
          <w:rFonts w:ascii="仿宋" w:hAnsi="仿宋" w:eastAsia="仿宋" w:cs="仿宋"/>
          <w:spacing w:val="-2"/>
          <w:sz w:val="24"/>
          <w:szCs w:val="24"/>
        </w:rPr>
        <w:t>采购人授意供应商撤换、修改响应文件；</w:t>
      </w:r>
    </w:p>
    <w:p w14:paraId="44D1C3B9">
      <w:pPr>
        <w:spacing w:before="179" w:line="222" w:lineRule="auto"/>
        <w:ind w:left="491"/>
        <w:rPr>
          <w:rFonts w:ascii="仿宋" w:hAnsi="仿宋" w:eastAsia="仿宋" w:cs="仿宋"/>
          <w:sz w:val="24"/>
          <w:szCs w:val="24"/>
        </w:rPr>
      </w:pPr>
      <w:r>
        <w:fldChar w:fldCharType="begin"/>
      </w:r>
      <w:r>
        <w:instrText xml:space="preserve"> HYPERLINK "18.13.3.5" </w:instrText>
      </w:r>
      <w:r>
        <w:fldChar w:fldCharType="separate"/>
      </w:r>
      <w:r>
        <w:rPr>
          <w:rFonts w:ascii="仿宋" w:hAnsi="仿宋" w:eastAsia="仿宋" w:cs="仿宋"/>
          <w:spacing w:val="-1"/>
          <w:sz w:val="24"/>
          <w:szCs w:val="24"/>
        </w:rPr>
        <w:t>18.13.3.5</w:t>
      </w:r>
      <w:r>
        <w:rPr>
          <w:rFonts w:ascii="仿宋" w:hAnsi="仿宋" w:eastAsia="仿宋" w:cs="仿宋"/>
          <w:spacing w:val="-1"/>
          <w:sz w:val="24"/>
          <w:szCs w:val="24"/>
        </w:rPr>
        <w:fldChar w:fldCharType="end"/>
      </w:r>
      <w:r>
        <w:rPr>
          <w:rFonts w:ascii="仿宋" w:hAnsi="仿宋" w:eastAsia="仿宋" w:cs="仿宋"/>
          <w:spacing w:val="-43"/>
          <w:sz w:val="24"/>
          <w:szCs w:val="24"/>
        </w:rPr>
        <w:t xml:space="preserve"> </w:t>
      </w:r>
      <w:r>
        <w:rPr>
          <w:rFonts w:ascii="仿宋" w:hAnsi="仿宋" w:eastAsia="仿宋" w:cs="仿宋"/>
          <w:spacing w:val="-1"/>
          <w:sz w:val="24"/>
          <w:szCs w:val="24"/>
        </w:rPr>
        <w:t>采购人明示或者暗示供应商为特</w:t>
      </w:r>
      <w:r>
        <w:rPr>
          <w:rFonts w:ascii="仿宋" w:hAnsi="仿宋" w:eastAsia="仿宋" w:cs="仿宋"/>
          <w:spacing w:val="-2"/>
          <w:sz w:val="24"/>
          <w:szCs w:val="24"/>
        </w:rPr>
        <w:t>定供应商中标提供方便；</w:t>
      </w:r>
    </w:p>
    <w:p w14:paraId="56C62429">
      <w:pPr>
        <w:spacing w:before="180" w:line="219" w:lineRule="auto"/>
        <w:ind w:left="491"/>
        <w:rPr>
          <w:rFonts w:ascii="仿宋" w:hAnsi="仿宋" w:eastAsia="仿宋" w:cs="仿宋"/>
          <w:sz w:val="24"/>
          <w:szCs w:val="24"/>
        </w:rPr>
      </w:pPr>
      <w:r>
        <w:fldChar w:fldCharType="begin"/>
      </w:r>
      <w:r>
        <w:instrText xml:space="preserve"> HYPERLINK "18.13.3.6" </w:instrText>
      </w:r>
      <w:r>
        <w:fldChar w:fldCharType="separate"/>
      </w:r>
      <w:r>
        <w:rPr>
          <w:rFonts w:ascii="仿宋" w:hAnsi="仿宋" w:eastAsia="仿宋" w:cs="仿宋"/>
          <w:spacing w:val="-1"/>
          <w:sz w:val="24"/>
          <w:szCs w:val="24"/>
        </w:rPr>
        <w:t>18.13.3.6</w:t>
      </w:r>
      <w:r>
        <w:rPr>
          <w:rFonts w:ascii="仿宋" w:hAnsi="仿宋" w:eastAsia="仿宋" w:cs="仿宋"/>
          <w:spacing w:val="-1"/>
          <w:sz w:val="24"/>
          <w:szCs w:val="24"/>
        </w:rPr>
        <w:fldChar w:fldCharType="end"/>
      </w:r>
      <w:r>
        <w:rPr>
          <w:rFonts w:ascii="仿宋" w:hAnsi="仿宋" w:eastAsia="仿宋" w:cs="仿宋"/>
          <w:spacing w:val="-43"/>
          <w:sz w:val="24"/>
          <w:szCs w:val="24"/>
        </w:rPr>
        <w:t xml:space="preserve"> </w:t>
      </w:r>
      <w:r>
        <w:rPr>
          <w:rFonts w:ascii="仿宋" w:hAnsi="仿宋" w:eastAsia="仿宋" w:cs="仿宋"/>
          <w:spacing w:val="-1"/>
          <w:sz w:val="24"/>
          <w:szCs w:val="24"/>
        </w:rPr>
        <w:t>采购人与供应商为谋求特定供应商中标而采取</w:t>
      </w:r>
      <w:r>
        <w:rPr>
          <w:rFonts w:ascii="仿宋" w:hAnsi="仿宋" w:eastAsia="仿宋" w:cs="仿宋"/>
          <w:spacing w:val="-2"/>
          <w:sz w:val="24"/>
          <w:szCs w:val="24"/>
        </w:rPr>
        <w:t>的其他串通行为。</w:t>
      </w:r>
    </w:p>
    <w:p w14:paraId="4F8083DB">
      <w:pPr>
        <w:spacing w:before="182" w:line="468" w:lineRule="exact"/>
        <w:jc w:val="right"/>
        <w:rPr>
          <w:rFonts w:ascii="仿宋" w:hAnsi="仿宋" w:eastAsia="仿宋" w:cs="仿宋"/>
          <w:sz w:val="24"/>
          <w:szCs w:val="24"/>
        </w:rPr>
      </w:pPr>
      <w:r>
        <w:rPr>
          <w:rFonts w:ascii="仿宋" w:hAnsi="仿宋" w:eastAsia="仿宋" w:cs="仿宋"/>
          <w:spacing w:val="-2"/>
          <w:position w:val="17"/>
          <w:sz w:val="24"/>
          <w:szCs w:val="24"/>
        </w:rPr>
        <w:t>在开标、评审过程中发现以上违法违规情形的，首先由谈判小组作出认定，对认定</w:t>
      </w:r>
    </w:p>
    <w:p w14:paraId="057840AC">
      <w:pPr>
        <w:spacing w:before="1" w:line="222" w:lineRule="auto"/>
        <w:ind w:left="1"/>
        <w:rPr>
          <w:rFonts w:ascii="仿宋" w:hAnsi="仿宋" w:eastAsia="仿宋" w:cs="仿宋"/>
          <w:sz w:val="24"/>
          <w:szCs w:val="24"/>
        </w:rPr>
      </w:pPr>
      <w:r>
        <w:rPr>
          <w:rFonts w:ascii="仿宋" w:hAnsi="仿宋" w:eastAsia="仿宋" w:cs="仿宋"/>
          <w:spacing w:val="-1"/>
          <w:sz w:val="24"/>
          <w:szCs w:val="24"/>
        </w:rPr>
        <w:t>确有以上违法违规情形的供应商，按无效报价处理，再进入正常评审程序。</w:t>
      </w:r>
    </w:p>
    <w:p w14:paraId="60865CD3">
      <w:pPr>
        <w:spacing w:before="179" w:line="225" w:lineRule="auto"/>
        <w:ind w:left="491"/>
        <w:rPr>
          <w:rFonts w:ascii="仿宋" w:hAnsi="仿宋" w:eastAsia="仿宋" w:cs="仿宋"/>
          <w:sz w:val="24"/>
          <w:szCs w:val="24"/>
        </w:rPr>
      </w:pPr>
      <w:r>
        <w:rPr>
          <w:rFonts w:ascii="仿宋" w:hAnsi="仿宋" w:eastAsia="仿宋" w:cs="仿宋"/>
          <w:spacing w:val="-5"/>
          <w:sz w:val="24"/>
          <w:szCs w:val="24"/>
        </w:rPr>
        <w:t>18.14</w:t>
      </w:r>
      <w:r>
        <w:rPr>
          <w:rFonts w:ascii="仿宋" w:hAnsi="仿宋" w:eastAsia="仿宋" w:cs="仿宋"/>
          <w:spacing w:val="-43"/>
          <w:sz w:val="24"/>
          <w:szCs w:val="24"/>
        </w:rPr>
        <w:t xml:space="preserve"> </w:t>
      </w:r>
      <w:r>
        <w:rPr>
          <w:rFonts w:ascii="仿宋" w:hAnsi="仿宋" w:eastAsia="仿宋" w:cs="仿宋"/>
          <w:spacing w:val="-5"/>
          <w:sz w:val="24"/>
          <w:szCs w:val="24"/>
        </w:rPr>
        <w:t>违规处理</w:t>
      </w:r>
    </w:p>
    <w:p w14:paraId="3975C34B">
      <w:pPr>
        <w:spacing w:before="175" w:line="468" w:lineRule="exact"/>
        <w:jc w:val="right"/>
        <w:rPr>
          <w:rFonts w:ascii="仿宋" w:hAnsi="仿宋" w:eastAsia="仿宋" w:cs="仿宋"/>
          <w:sz w:val="24"/>
          <w:szCs w:val="24"/>
        </w:rPr>
      </w:pPr>
      <w:r>
        <w:rPr>
          <w:rFonts w:ascii="仿宋" w:hAnsi="仿宋" w:eastAsia="仿宋" w:cs="仿宋"/>
          <w:spacing w:val="-2"/>
          <w:position w:val="17"/>
          <w:sz w:val="24"/>
          <w:szCs w:val="24"/>
        </w:rPr>
        <w:t>供应商有下列情形之一的，列入不良行为记录名单，在一至三年内禁止参加阿克苏</w:t>
      </w:r>
    </w:p>
    <w:p w14:paraId="63DCEEC4">
      <w:pPr>
        <w:spacing w:before="1" w:line="222" w:lineRule="auto"/>
        <w:ind w:left="7"/>
        <w:rPr>
          <w:rFonts w:ascii="仿宋" w:hAnsi="仿宋" w:eastAsia="仿宋" w:cs="仿宋"/>
          <w:sz w:val="24"/>
          <w:szCs w:val="24"/>
        </w:rPr>
      </w:pPr>
      <w:r>
        <w:rPr>
          <w:rFonts w:ascii="仿宋" w:hAnsi="仿宋" w:eastAsia="仿宋" w:cs="仿宋"/>
          <w:spacing w:val="-3"/>
          <w:sz w:val="24"/>
          <w:szCs w:val="24"/>
        </w:rPr>
        <w:t>市政府采购活动：</w:t>
      </w:r>
    </w:p>
    <w:p w14:paraId="32172F0A">
      <w:pPr>
        <w:spacing w:before="179" w:line="220" w:lineRule="auto"/>
        <w:ind w:left="491"/>
        <w:rPr>
          <w:rFonts w:ascii="仿宋" w:hAnsi="仿宋" w:eastAsia="仿宋" w:cs="仿宋"/>
          <w:sz w:val="24"/>
          <w:szCs w:val="24"/>
        </w:rPr>
      </w:pPr>
      <w:r>
        <w:rPr>
          <w:rFonts w:ascii="仿宋" w:hAnsi="仿宋" w:eastAsia="仿宋" w:cs="仿宋"/>
          <w:spacing w:val="-2"/>
          <w:sz w:val="24"/>
          <w:szCs w:val="24"/>
        </w:rPr>
        <w:t>18.14.1</w:t>
      </w:r>
      <w:r>
        <w:rPr>
          <w:rFonts w:ascii="仿宋" w:hAnsi="仿宋" w:eastAsia="仿宋" w:cs="仿宋"/>
          <w:spacing w:val="-40"/>
          <w:sz w:val="24"/>
          <w:szCs w:val="24"/>
        </w:rPr>
        <w:t xml:space="preserve"> </w:t>
      </w:r>
      <w:r>
        <w:rPr>
          <w:rFonts w:ascii="仿宋" w:hAnsi="仿宋" w:eastAsia="仿宋" w:cs="仿宋"/>
          <w:spacing w:val="-2"/>
          <w:sz w:val="24"/>
          <w:szCs w:val="24"/>
        </w:rPr>
        <w:t>提供虚假报价材料谋取中标、成交的；</w:t>
      </w:r>
    </w:p>
    <w:p w14:paraId="01F12FE7">
      <w:pPr>
        <w:spacing w:before="182" w:line="220" w:lineRule="auto"/>
        <w:ind w:left="491"/>
        <w:rPr>
          <w:rFonts w:ascii="仿宋" w:hAnsi="仿宋" w:eastAsia="仿宋" w:cs="仿宋"/>
          <w:sz w:val="24"/>
          <w:szCs w:val="24"/>
        </w:rPr>
      </w:pPr>
      <w:r>
        <w:rPr>
          <w:rFonts w:ascii="仿宋" w:hAnsi="仿宋" w:eastAsia="仿宋" w:cs="仿宋"/>
          <w:spacing w:val="-2"/>
          <w:sz w:val="24"/>
          <w:szCs w:val="24"/>
        </w:rPr>
        <w:t>18.14.2</w:t>
      </w:r>
      <w:r>
        <w:rPr>
          <w:rFonts w:ascii="仿宋" w:hAnsi="仿宋" w:eastAsia="仿宋" w:cs="仿宋"/>
          <w:spacing w:val="-36"/>
          <w:sz w:val="24"/>
          <w:szCs w:val="24"/>
        </w:rPr>
        <w:t xml:space="preserve"> </w:t>
      </w:r>
      <w:r>
        <w:rPr>
          <w:rFonts w:ascii="仿宋" w:hAnsi="仿宋" w:eastAsia="仿宋" w:cs="仿宋"/>
          <w:spacing w:val="-2"/>
          <w:sz w:val="24"/>
          <w:szCs w:val="24"/>
        </w:rPr>
        <w:t>采取不正当手段诋毁、排挤其他供应商的；</w:t>
      </w:r>
    </w:p>
    <w:p w14:paraId="09594DD9">
      <w:pPr>
        <w:spacing w:before="106" w:line="219" w:lineRule="auto"/>
        <w:ind w:left="491"/>
        <w:rPr>
          <w:rFonts w:ascii="仿宋" w:hAnsi="仿宋" w:eastAsia="仿宋" w:cs="仿宋"/>
          <w:sz w:val="24"/>
          <w:szCs w:val="24"/>
        </w:rPr>
      </w:pPr>
      <w:r>
        <w:rPr>
          <w:rFonts w:ascii="仿宋" w:hAnsi="仿宋" w:eastAsia="仿宋" w:cs="仿宋"/>
          <w:spacing w:val="-2"/>
          <w:sz w:val="24"/>
          <w:szCs w:val="24"/>
        </w:rPr>
        <w:t>18.14.3</w:t>
      </w:r>
      <w:r>
        <w:rPr>
          <w:rFonts w:ascii="仿宋" w:hAnsi="仿宋" w:eastAsia="仿宋" w:cs="仿宋"/>
          <w:spacing w:val="-26"/>
          <w:sz w:val="24"/>
          <w:szCs w:val="24"/>
        </w:rPr>
        <w:t xml:space="preserve"> </w:t>
      </w:r>
      <w:r>
        <w:rPr>
          <w:rFonts w:ascii="仿宋" w:hAnsi="仿宋" w:eastAsia="仿宋" w:cs="仿宋"/>
          <w:spacing w:val="-2"/>
          <w:sz w:val="24"/>
          <w:szCs w:val="24"/>
        </w:rPr>
        <w:t>与采购人、其他供应商或者采购代理机构恶意串通的；</w:t>
      </w:r>
    </w:p>
    <w:p w14:paraId="206D8E68">
      <w:pPr>
        <w:spacing w:before="159" w:line="228" w:lineRule="auto"/>
        <w:ind w:left="569"/>
        <w:outlineLvl w:val="2"/>
        <w:rPr>
          <w:rFonts w:ascii="楷体" w:hAnsi="楷体" w:eastAsia="楷体" w:cs="楷体"/>
          <w:sz w:val="28"/>
          <w:szCs w:val="28"/>
        </w:rPr>
      </w:pPr>
      <w:bookmarkStart w:id="38" w:name="bookmark25"/>
      <w:bookmarkEnd w:id="38"/>
      <w:r>
        <w:rPr>
          <w:rFonts w:ascii="楷体" w:hAnsi="楷体" w:eastAsia="楷体" w:cs="楷体"/>
          <w:spacing w:val="-5"/>
          <w:sz w:val="28"/>
          <w:szCs w:val="28"/>
        </w:rPr>
        <w:t>19.质疑</w:t>
      </w:r>
    </w:p>
    <w:p w14:paraId="740DD77C">
      <w:pPr>
        <w:spacing w:before="222" w:line="360" w:lineRule="auto"/>
        <w:ind w:firstLine="491"/>
        <w:jc w:val="both"/>
        <w:rPr>
          <w:rFonts w:ascii="仿宋" w:hAnsi="仿宋" w:eastAsia="仿宋" w:cs="仿宋"/>
          <w:sz w:val="24"/>
          <w:szCs w:val="24"/>
        </w:rPr>
      </w:pPr>
      <w:r>
        <w:rPr>
          <w:rFonts w:ascii="仿宋" w:hAnsi="仿宋" w:eastAsia="仿宋" w:cs="仿宋"/>
          <w:spacing w:val="-4"/>
          <w:sz w:val="24"/>
          <w:szCs w:val="24"/>
        </w:rPr>
        <w:t>19.1</w:t>
      </w:r>
      <w:r>
        <w:rPr>
          <w:rFonts w:ascii="仿宋" w:hAnsi="仿宋" w:eastAsia="仿宋" w:cs="仿宋"/>
          <w:spacing w:val="-40"/>
          <w:sz w:val="24"/>
          <w:szCs w:val="24"/>
        </w:rPr>
        <w:t xml:space="preserve"> </w:t>
      </w:r>
      <w:r>
        <w:rPr>
          <w:rFonts w:ascii="仿宋" w:hAnsi="仿宋" w:eastAsia="仿宋" w:cs="仿宋"/>
          <w:spacing w:val="-4"/>
          <w:sz w:val="24"/>
          <w:szCs w:val="24"/>
        </w:rPr>
        <w:t>参加本次政府采购活动的供应商认为采购文件、采购过程和成交</w:t>
      </w:r>
      <w:r>
        <w:rPr>
          <w:rFonts w:ascii="仿宋" w:hAnsi="仿宋" w:eastAsia="仿宋" w:cs="仿宋"/>
          <w:spacing w:val="-5"/>
          <w:sz w:val="24"/>
          <w:szCs w:val="24"/>
        </w:rPr>
        <w:t>结果使自己的</w:t>
      </w:r>
      <w:r>
        <w:rPr>
          <w:rFonts w:ascii="仿宋" w:hAnsi="仿宋" w:eastAsia="仿宋" w:cs="仿宋"/>
          <w:sz w:val="24"/>
          <w:szCs w:val="24"/>
        </w:rPr>
        <w:t xml:space="preserve"> </w:t>
      </w:r>
      <w:r>
        <w:rPr>
          <w:rFonts w:ascii="仿宋" w:hAnsi="仿宋" w:eastAsia="仿宋" w:cs="仿宋"/>
          <w:spacing w:val="-3"/>
          <w:sz w:val="24"/>
          <w:szCs w:val="24"/>
        </w:rPr>
        <w:t>权益受到损害的，可以在知道或者应知道其权益受到损害之日起</w:t>
      </w:r>
      <w:r>
        <w:rPr>
          <w:rFonts w:ascii="仿宋" w:hAnsi="仿宋" w:eastAsia="仿宋" w:cs="仿宋"/>
          <w:spacing w:val="-30"/>
          <w:sz w:val="24"/>
          <w:szCs w:val="24"/>
        </w:rPr>
        <w:t xml:space="preserve"> </w:t>
      </w:r>
      <w:r>
        <w:rPr>
          <w:rFonts w:ascii="仿宋" w:hAnsi="仿宋" w:eastAsia="仿宋" w:cs="仿宋"/>
          <w:spacing w:val="-3"/>
          <w:sz w:val="24"/>
          <w:szCs w:val="24"/>
        </w:rPr>
        <w:t>7</w:t>
      </w:r>
      <w:r>
        <w:rPr>
          <w:rFonts w:ascii="仿宋" w:hAnsi="仿宋" w:eastAsia="仿宋" w:cs="仿宋"/>
          <w:spacing w:val="-43"/>
          <w:sz w:val="24"/>
          <w:szCs w:val="24"/>
        </w:rPr>
        <w:t xml:space="preserve"> </w:t>
      </w:r>
      <w:r>
        <w:rPr>
          <w:rFonts w:ascii="仿宋" w:hAnsi="仿宋" w:eastAsia="仿宋" w:cs="仿宋"/>
          <w:spacing w:val="-3"/>
          <w:sz w:val="24"/>
          <w:szCs w:val="24"/>
        </w:rPr>
        <w:t>个工作日内，以书面</w:t>
      </w:r>
    </w:p>
    <w:p w14:paraId="6FB99A93">
      <w:pPr>
        <w:spacing w:before="1" w:line="222" w:lineRule="auto"/>
        <w:rPr>
          <w:rFonts w:ascii="仿宋" w:hAnsi="仿宋" w:eastAsia="仿宋" w:cs="仿宋"/>
          <w:sz w:val="24"/>
          <w:szCs w:val="24"/>
        </w:rPr>
      </w:pPr>
      <w:r>
        <w:rPr>
          <w:rFonts w:ascii="仿宋" w:hAnsi="仿宋" w:eastAsia="仿宋" w:cs="仿宋"/>
          <w:spacing w:val="-1"/>
          <w:sz w:val="24"/>
          <w:szCs w:val="24"/>
        </w:rPr>
        <w:t>形式向采购人或者采购代理机构提出质疑。</w:t>
      </w:r>
    </w:p>
    <w:p w14:paraId="27AD228D">
      <w:pPr>
        <w:spacing w:before="179" w:line="222" w:lineRule="auto"/>
        <w:ind w:left="491"/>
        <w:rPr>
          <w:rFonts w:ascii="仿宋" w:hAnsi="仿宋" w:eastAsia="仿宋" w:cs="仿宋"/>
          <w:sz w:val="24"/>
          <w:szCs w:val="24"/>
        </w:rPr>
      </w:pPr>
      <w:r>
        <w:rPr>
          <w:rFonts w:ascii="仿宋" w:hAnsi="仿宋" w:eastAsia="仿宋" w:cs="仿宋"/>
          <w:spacing w:val="-3"/>
          <w:sz w:val="24"/>
          <w:szCs w:val="24"/>
        </w:rPr>
        <w:t>19.2</w:t>
      </w:r>
      <w:r>
        <w:rPr>
          <w:rFonts w:ascii="仿宋" w:hAnsi="仿宋" w:eastAsia="仿宋" w:cs="仿宋"/>
          <w:spacing w:val="-31"/>
          <w:sz w:val="24"/>
          <w:szCs w:val="24"/>
        </w:rPr>
        <w:t xml:space="preserve"> </w:t>
      </w:r>
      <w:r>
        <w:rPr>
          <w:rFonts w:ascii="仿宋" w:hAnsi="仿宋" w:eastAsia="仿宋" w:cs="仿宋"/>
          <w:spacing w:val="-3"/>
          <w:sz w:val="24"/>
          <w:szCs w:val="24"/>
        </w:rPr>
        <w:t>质疑书内容应包括以下主要内容：</w:t>
      </w:r>
    </w:p>
    <w:p w14:paraId="5C4E8EE9">
      <w:pPr>
        <w:spacing w:before="179" w:line="221" w:lineRule="auto"/>
        <w:ind w:left="491"/>
        <w:rPr>
          <w:rFonts w:ascii="仿宋" w:hAnsi="仿宋" w:eastAsia="仿宋" w:cs="仿宋"/>
          <w:sz w:val="24"/>
          <w:szCs w:val="24"/>
        </w:rPr>
      </w:pPr>
      <w:r>
        <w:rPr>
          <w:rFonts w:ascii="仿宋" w:hAnsi="仿宋" w:eastAsia="仿宋" w:cs="仿宋"/>
          <w:spacing w:val="-3"/>
          <w:sz w:val="24"/>
          <w:szCs w:val="24"/>
        </w:rPr>
        <w:t>19.2.1</w:t>
      </w:r>
      <w:r>
        <w:rPr>
          <w:rFonts w:ascii="仿宋" w:hAnsi="仿宋" w:eastAsia="仿宋" w:cs="仿宋"/>
          <w:spacing w:val="-28"/>
          <w:sz w:val="24"/>
          <w:szCs w:val="24"/>
        </w:rPr>
        <w:t xml:space="preserve"> </w:t>
      </w:r>
      <w:r>
        <w:rPr>
          <w:rFonts w:ascii="仿宋" w:hAnsi="仿宋" w:eastAsia="仿宋" w:cs="仿宋"/>
          <w:spacing w:val="-3"/>
          <w:sz w:val="24"/>
          <w:szCs w:val="24"/>
        </w:rPr>
        <w:t>质疑人的名称、地址、电话等；</w:t>
      </w:r>
    </w:p>
    <w:p w14:paraId="40310ACE">
      <w:pPr>
        <w:spacing w:before="181" w:line="222" w:lineRule="auto"/>
        <w:ind w:left="491"/>
        <w:rPr>
          <w:rFonts w:ascii="仿宋" w:hAnsi="仿宋" w:eastAsia="仿宋" w:cs="仿宋"/>
          <w:sz w:val="24"/>
          <w:szCs w:val="24"/>
        </w:rPr>
      </w:pPr>
      <w:r>
        <w:rPr>
          <w:rFonts w:ascii="仿宋" w:hAnsi="仿宋" w:eastAsia="仿宋" w:cs="仿宋"/>
          <w:spacing w:val="-2"/>
          <w:sz w:val="24"/>
          <w:szCs w:val="24"/>
        </w:rPr>
        <w:t>19.2.2</w:t>
      </w:r>
      <w:r>
        <w:rPr>
          <w:rFonts w:ascii="仿宋" w:hAnsi="仿宋" w:eastAsia="仿宋" w:cs="仿宋"/>
          <w:spacing w:val="-36"/>
          <w:sz w:val="24"/>
          <w:szCs w:val="24"/>
        </w:rPr>
        <w:t xml:space="preserve"> </w:t>
      </w:r>
      <w:r>
        <w:rPr>
          <w:rFonts w:ascii="仿宋" w:hAnsi="仿宋" w:eastAsia="仿宋" w:cs="仿宋"/>
          <w:spacing w:val="-2"/>
          <w:sz w:val="24"/>
          <w:szCs w:val="24"/>
        </w:rPr>
        <w:t>具体的质疑事项、证据以及法律、法规依据；</w:t>
      </w:r>
    </w:p>
    <w:p w14:paraId="451FE6E4">
      <w:pPr>
        <w:spacing w:before="179" w:line="223" w:lineRule="auto"/>
        <w:ind w:left="491"/>
        <w:rPr>
          <w:rFonts w:ascii="仿宋" w:hAnsi="仿宋" w:eastAsia="仿宋" w:cs="仿宋"/>
          <w:sz w:val="24"/>
          <w:szCs w:val="24"/>
        </w:rPr>
      </w:pPr>
      <w:r>
        <w:rPr>
          <w:rFonts w:ascii="仿宋" w:hAnsi="仿宋" w:eastAsia="仿宋" w:cs="仿宋"/>
          <w:spacing w:val="-4"/>
          <w:sz w:val="24"/>
          <w:szCs w:val="24"/>
        </w:rPr>
        <w:t>19.2.3</w:t>
      </w:r>
      <w:r>
        <w:rPr>
          <w:rFonts w:ascii="仿宋" w:hAnsi="仿宋" w:eastAsia="仿宋" w:cs="仿宋"/>
          <w:spacing w:val="-32"/>
          <w:sz w:val="24"/>
          <w:szCs w:val="24"/>
        </w:rPr>
        <w:t xml:space="preserve"> </w:t>
      </w:r>
      <w:r>
        <w:rPr>
          <w:rFonts w:ascii="仿宋" w:hAnsi="仿宋" w:eastAsia="仿宋" w:cs="仿宋"/>
          <w:spacing w:val="-4"/>
          <w:sz w:val="24"/>
          <w:szCs w:val="24"/>
        </w:rPr>
        <w:t>提出质疑的日期。</w:t>
      </w:r>
    </w:p>
    <w:p w14:paraId="525B8EC1">
      <w:pPr>
        <w:spacing w:before="178" w:line="220" w:lineRule="auto"/>
        <w:jc w:val="right"/>
      </w:pPr>
      <w:r>
        <w:rPr>
          <w:rFonts w:ascii="仿宋" w:hAnsi="仿宋" w:eastAsia="仿宋" w:cs="仿宋"/>
          <w:spacing w:val="-4"/>
          <w:sz w:val="24"/>
          <w:szCs w:val="24"/>
        </w:rPr>
        <w:t>19.3</w:t>
      </w:r>
      <w:r>
        <w:rPr>
          <w:rFonts w:ascii="仿宋" w:hAnsi="仿宋" w:eastAsia="仿宋" w:cs="仿宋"/>
          <w:spacing w:val="-38"/>
          <w:sz w:val="24"/>
          <w:szCs w:val="24"/>
        </w:rPr>
        <w:t xml:space="preserve"> </w:t>
      </w:r>
      <w:r>
        <w:rPr>
          <w:rFonts w:ascii="仿宋" w:hAnsi="仿宋" w:eastAsia="仿宋" w:cs="仿宋"/>
          <w:spacing w:val="-4"/>
          <w:sz w:val="24"/>
          <w:szCs w:val="24"/>
        </w:rPr>
        <w:t>质疑书应当署名，一式叁份。由法定代表人或者主要负责人</w:t>
      </w:r>
      <w:r>
        <w:rPr>
          <w:rFonts w:ascii="仿宋" w:hAnsi="仿宋" w:eastAsia="仿宋" w:cs="仿宋"/>
          <w:spacing w:val="-5"/>
          <w:sz w:val="24"/>
          <w:szCs w:val="24"/>
        </w:rPr>
        <w:t>签字并加盖公章后</w:t>
      </w:r>
    </w:p>
    <w:p w14:paraId="12559663">
      <w:pPr>
        <w:pStyle w:val="6"/>
        <w:spacing w:line="262" w:lineRule="auto"/>
      </w:pPr>
    </w:p>
    <w:p w14:paraId="36D1EC3C">
      <w:pPr>
        <w:spacing w:before="78" w:line="468" w:lineRule="exact"/>
        <w:jc w:val="right"/>
        <w:rPr>
          <w:rFonts w:ascii="仿宋" w:hAnsi="仿宋" w:eastAsia="仿宋" w:cs="仿宋"/>
          <w:sz w:val="24"/>
          <w:szCs w:val="24"/>
        </w:rPr>
      </w:pPr>
      <w:r>
        <w:rPr>
          <w:rFonts w:ascii="仿宋" w:hAnsi="仿宋" w:eastAsia="仿宋" w:cs="仿宋"/>
          <w:spacing w:val="-2"/>
          <w:position w:val="17"/>
          <w:sz w:val="24"/>
          <w:szCs w:val="24"/>
        </w:rPr>
        <w:t>生效。代理人办理质疑事务时，还应当提交授权委托书，授权委托书应当</w:t>
      </w:r>
      <w:r>
        <w:rPr>
          <w:rFonts w:ascii="仿宋" w:hAnsi="仿宋" w:eastAsia="仿宋" w:cs="仿宋"/>
          <w:spacing w:val="-3"/>
          <w:position w:val="17"/>
          <w:sz w:val="24"/>
          <w:szCs w:val="24"/>
        </w:rPr>
        <w:t>载明代理的具</w:t>
      </w:r>
    </w:p>
    <w:p w14:paraId="25227883">
      <w:pPr>
        <w:spacing w:line="222" w:lineRule="auto"/>
        <w:ind w:left="1"/>
        <w:rPr>
          <w:rFonts w:ascii="仿宋" w:hAnsi="仿宋" w:eastAsia="仿宋" w:cs="仿宋"/>
          <w:sz w:val="24"/>
          <w:szCs w:val="24"/>
        </w:rPr>
      </w:pPr>
      <w:r>
        <w:rPr>
          <w:rFonts w:ascii="仿宋" w:hAnsi="仿宋" w:eastAsia="仿宋" w:cs="仿宋"/>
          <w:spacing w:val="-1"/>
          <w:sz w:val="24"/>
          <w:szCs w:val="24"/>
        </w:rPr>
        <w:t>体权限和事项。否则采购人或者采购代理机构不予受理。</w:t>
      </w:r>
    </w:p>
    <w:p w14:paraId="73A9C386">
      <w:pPr>
        <w:spacing w:before="178" w:line="468" w:lineRule="exact"/>
        <w:jc w:val="right"/>
        <w:rPr>
          <w:rFonts w:ascii="仿宋" w:hAnsi="仿宋" w:eastAsia="仿宋" w:cs="仿宋"/>
          <w:sz w:val="24"/>
          <w:szCs w:val="24"/>
        </w:rPr>
      </w:pPr>
      <w:r>
        <w:rPr>
          <w:rFonts w:ascii="仿宋" w:hAnsi="仿宋" w:eastAsia="仿宋" w:cs="仿宋"/>
          <w:spacing w:val="-4"/>
          <w:position w:val="17"/>
          <w:sz w:val="24"/>
          <w:szCs w:val="24"/>
        </w:rPr>
        <w:t>19.4</w:t>
      </w:r>
      <w:r>
        <w:rPr>
          <w:rFonts w:ascii="仿宋" w:hAnsi="仿宋" w:eastAsia="仿宋" w:cs="仿宋"/>
          <w:spacing w:val="-33"/>
          <w:position w:val="17"/>
          <w:sz w:val="24"/>
          <w:szCs w:val="24"/>
        </w:rPr>
        <w:t xml:space="preserve"> </w:t>
      </w:r>
      <w:r>
        <w:rPr>
          <w:rFonts w:ascii="仿宋" w:hAnsi="仿宋" w:eastAsia="仿宋" w:cs="仿宋"/>
          <w:spacing w:val="-4"/>
          <w:position w:val="17"/>
          <w:sz w:val="24"/>
          <w:szCs w:val="24"/>
        </w:rPr>
        <w:t>除书面形式外，其他任何方式的质疑，采购人或</w:t>
      </w:r>
      <w:r>
        <w:rPr>
          <w:rFonts w:ascii="仿宋" w:hAnsi="仿宋" w:eastAsia="仿宋" w:cs="仿宋"/>
          <w:spacing w:val="-5"/>
          <w:position w:val="17"/>
          <w:sz w:val="24"/>
          <w:szCs w:val="24"/>
        </w:rPr>
        <w:t>者采购代理机构均不予接受和</w:t>
      </w:r>
    </w:p>
    <w:p w14:paraId="3C16A041">
      <w:pPr>
        <w:spacing w:before="1" w:line="223" w:lineRule="auto"/>
        <w:ind w:left="30"/>
        <w:rPr>
          <w:rFonts w:ascii="仿宋" w:hAnsi="仿宋" w:eastAsia="仿宋" w:cs="仿宋"/>
          <w:sz w:val="24"/>
          <w:szCs w:val="24"/>
        </w:rPr>
      </w:pPr>
      <w:r>
        <w:rPr>
          <w:rFonts w:ascii="仿宋" w:hAnsi="仿宋" w:eastAsia="仿宋" w:cs="仿宋"/>
          <w:spacing w:val="-16"/>
          <w:sz w:val="24"/>
          <w:szCs w:val="24"/>
        </w:rPr>
        <w:t>回复。</w:t>
      </w:r>
    </w:p>
    <w:p w14:paraId="61692970">
      <w:pPr>
        <w:spacing w:before="177" w:line="468" w:lineRule="exact"/>
        <w:jc w:val="right"/>
        <w:rPr>
          <w:rFonts w:ascii="仿宋" w:hAnsi="仿宋" w:eastAsia="仿宋" w:cs="仿宋"/>
          <w:sz w:val="24"/>
          <w:szCs w:val="24"/>
        </w:rPr>
      </w:pPr>
      <w:r>
        <w:rPr>
          <w:rFonts w:ascii="仿宋" w:hAnsi="仿宋" w:eastAsia="仿宋" w:cs="仿宋"/>
          <w:spacing w:val="-5"/>
          <w:position w:val="17"/>
          <w:sz w:val="24"/>
          <w:szCs w:val="24"/>
        </w:rPr>
        <w:t>19.5</w:t>
      </w:r>
      <w:r>
        <w:rPr>
          <w:rFonts w:ascii="仿宋" w:hAnsi="仿宋" w:eastAsia="仿宋" w:cs="仿宋"/>
          <w:spacing w:val="-39"/>
          <w:position w:val="17"/>
          <w:sz w:val="24"/>
          <w:szCs w:val="24"/>
        </w:rPr>
        <w:t xml:space="preserve"> </w:t>
      </w:r>
      <w:r>
        <w:rPr>
          <w:rFonts w:ascii="仿宋" w:hAnsi="仿宋" w:eastAsia="仿宋" w:cs="仿宋"/>
          <w:spacing w:val="-5"/>
          <w:position w:val="17"/>
          <w:sz w:val="24"/>
          <w:szCs w:val="24"/>
        </w:rPr>
        <w:t>采购人或者采购代理机构在收到质疑书后</w:t>
      </w:r>
      <w:r>
        <w:rPr>
          <w:rFonts w:ascii="仿宋" w:hAnsi="仿宋" w:eastAsia="仿宋" w:cs="仿宋"/>
          <w:spacing w:val="-46"/>
          <w:position w:val="17"/>
          <w:sz w:val="24"/>
          <w:szCs w:val="24"/>
        </w:rPr>
        <w:t xml:space="preserve"> </w:t>
      </w:r>
      <w:r>
        <w:rPr>
          <w:rFonts w:ascii="仿宋" w:hAnsi="仿宋" w:eastAsia="仿宋" w:cs="仿宋"/>
          <w:spacing w:val="-5"/>
          <w:position w:val="17"/>
          <w:sz w:val="24"/>
          <w:szCs w:val="24"/>
        </w:rPr>
        <w:t>7</w:t>
      </w:r>
      <w:r>
        <w:rPr>
          <w:rFonts w:ascii="仿宋" w:hAnsi="仿宋" w:eastAsia="仿宋" w:cs="仿宋"/>
          <w:spacing w:val="-43"/>
          <w:position w:val="17"/>
          <w:sz w:val="24"/>
          <w:szCs w:val="24"/>
        </w:rPr>
        <w:t xml:space="preserve"> </w:t>
      </w:r>
      <w:r>
        <w:rPr>
          <w:rFonts w:ascii="仿宋" w:hAnsi="仿宋" w:eastAsia="仿宋" w:cs="仿宋"/>
          <w:spacing w:val="-5"/>
          <w:position w:val="17"/>
          <w:sz w:val="24"/>
          <w:szCs w:val="24"/>
        </w:rPr>
        <w:t>个工作日内做出书面答复，并以书</w:t>
      </w:r>
    </w:p>
    <w:p w14:paraId="5810BE23">
      <w:pPr>
        <w:spacing w:before="1" w:line="221" w:lineRule="auto"/>
        <w:ind w:left="5"/>
        <w:rPr>
          <w:rFonts w:ascii="仿宋" w:hAnsi="仿宋" w:eastAsia="仿宋" w:cs="仿宋"/>
          <w:sz w:val="24"/>
          <w:szCs w:val="24"/>
        </w:rPr>
      </w:pPr>
      <w:r>
        <w:rPr>
          <w:rFonts w:ascii="仿宋" w:hAnsi="仿宋" w:eastAsia="仿宋" w:cs="仿宋"/>
          <w:spacing w:val="-1"/>
          <w:sz w:val="24"/>
          <w:szCs w:val="24"/>
        </w:rPr>
        <w:t>面形式通知质疑人和其他有关供应商，但答复不得涉及商业秘密。</w:t>
      </w:r>
    </w:p>
    <w:p w14:paraId="0A0A9573">
      <w:pPr>
        <w:spacing w:before="180" w:line="468" w:lineRule="exact"/>
        <w:jc w:val="right"/>
        <w:rPr>
          <w:rFonts w:ascii="仿宋" w:hAnsi="仿宋" w:eastAsia="仿宋" w:cs="仿宋"/>
          <w:sz w:val="24"/>
          <w:szCs w:val="24"/>
        </w:rPr>
      </w:pPr>
      <w:r>
        <w:rPr>
          <w:rFonts w:ascii="仿宋" w:hAnsi="仿宋" w:eastAsia="仿宋" w:cs="仿宋"/>
          <w:spacing w:val="-4"/>
          <w:position w:val="17"/>
          <w:sz w:val="24"/>
          <w:szCs w:val="24"/>
        </w:rPr>
        <w:t>19.6</w:t>
      </w:r>
      <w:r>
        <w:rPr>
          <w:rFonts w:ascii="仿宋" w:hAnsi="仿宋" w:eastAsia="仿宋" w:cs="仿宋"/>
          <w:spacing w:val="-38"/>
          <w:position w:val="17"/>
          <w:sz w:val="24"/>
          <w:szCs w:val="24"/>
        </w:rPr>
        <w:t xml:space="preserve"> </w:t>
      </w:r>
      <w:r>
        <w:rPr>
          <w:rFonts w:ascii="仿宋" w:hAnsi="仿宋" w:eastAsia="仿宋" w:cs="仿宋"/>
          <w:spacing w:val="-4"/>
          <w:position w:val="17"/>
          <w:sz w:val="24"/>
          <w:szCs w:val="24"/>
        </w:rPr>
        <w:t>质疑人对采购人、采购代理机构的答复不满意或者采购人、</w:t>
      </w:r>
      <w:r>
        <w:rPr>
          <w:rFonts w:ascii="仿宋" w:hAnsi="仿宋" w:eastAsia="仿宋" w:cs="仿宋"/>
          <w:spacing w:val="-5"/>
          <w:position w:val="17"/>
          <w:sz w:val="24"/>
          <w:szCs w:val="24"/>
        </w:rPr>
        <w:t>采购代理机构未在</w:t>
      </w:r>
    </w:p>
    <w:p w14:paraId="334F7EB9">
      <w:pPr>
        <w:spacing w:line="219" w:lineRule="auto"/>
        <w:rPr>
          <w:rFonts w:ascii="仿宋" w:hAnsi="仿宋" w:eastAsia="仿宋" w:cs="仿宋"/>
          <w:sz w:val="24"/>
          <w:szCs w:val="24"/>
        </w:rPr>
      </w:pPr>
      <w:r>
        <w:rPr>
          <w:rFonts w:ascii="仿宋" w:hAnsi="仿宋" w:eastAsia="仿宋" w:cs="仿宋"/>
          <w:spacing w:val="-2"/>
          <w:sz w:val="24"/>
          <w:szCs w:val="24"/>
        </w:rPr>
        <w:t>规定的时间内做出答复的，可以在答复期满后</w:t>
      </w:r>
      <w:r>
        <w:rPr>
          <w:rFonts w:ascii="仿宋" w:hAnsi="仿宋" w:eastAsia="仿宋" w:cs="仿宋"/>
          <w:spacing w:val="-19"/>
          <w:sz w:val="24"/>
          <w:szCs w:val="24"/>
        </w:rPr>
        <w:t xml:space="preserve"> </w:t>
      </w:r>
      <w:r>
        <w:rPr>
          <w:rFonts w:ascii="仿宋" w:hAnsi="仿宋" w:eastAsia="仿宋" w:cs="仿宋"/>
          <w:spacing w:val="-2"/>
          <w:sz w:val="24"/>
          <w:szCs w:val="24"/>
        </w:rPr>
        <w:t>15</w:t>
      </w:r>
      <w:r>
        <w:rPr>
          <w:rFonts w:ascii="仿宋" w:hAnsi="仿宋" w:eastAsia="仿宋" w:cs="仿宋"/>
          <w:spacing w:val="-44"/>
          <w:sz w:val="24"/>
          <w:szCs w:val="24"/>
        </w:rPr>
        <w:t xml:space="preserve"> </w:t>
      </w:r>
      <w:r>
        <w:rPr>
          <w:rFonts w:ascii="仿宋" w:hAnsi="仿宋" w:eastAsia="仿宋" w:cs="仿宋"/>
          <w:spacing w:val="-2"/>
          <w:sz w:val="24"/>
          <w:szCs w:val="24"/>
        </w:rPr>
        <w:t>个工作日内向同级监管部门投诉。</w:t>
      </w:r>
    </w:p>
    <w:p w14:paraId="64D53E95">
      <w:pPr>
        <w:spacing w:before="240" w:line="224" w:lineRule="auto"/>
        <w:ind w:left="552"/>
        <w:outlineLvl w:val="2"/>
        <w:rPr>
          <w:rFonts w:ascii="楷体" w:hAnsi="楷体" w:eastAsia="楷体" w:cs="楷体"/>
          <w:sz w:val="28"/>
          <w:szCs w:val="28"/>
        </w:rPr>
      </w:pPr>
      <w:bookmarkStart w:id="39" w:name="bookmark26"/>
      <w:bookmarkEnd w:id="39"/>
      <w:r>
        <w:rPr>
          <w:rFonts w:ascii="楷体" w:hAnsi="楷体" w:eastAsia="楷体" w:cs="楷体"/>
          <w:spacing w:val="-2"/>
          <w:sz w:val="28"/>
          <w:szCs w:val="28"/>
        </w:rPr>
        <w:t>20.投诉</w:t>
      </w:r>
    </w:p>
    <w:p w14:paraId="67A584F7">
      <w:pPr>
        <w:spacing w:before="227" w:line="360" w:lineRule="auto"/>
        <w:ind w:left="1" w:firstLine="474"/>
        <w:jc w:val="both"/>
        <w:rPr>
          <w:rFonts w:ascii="仿宋" w:hAnsi="仿宋" w:eastAsia="仿宋" w:cs="仿宋"/>
          <w:sz w:val="24"/>
          <w:szCs w:val="24"/>
        </w:rPr>
      </w:pPr>
      <w:r>
        <w:rPr>
          <w:rFonts w:ascii="仿宋" w:hAnsi="仿宋" w:eastAsia="仿宋" w:cs="仿宋"/>
          <w:spacing w:val="-10"/>
          <w:sz w:val="24"/>
          <w:szCs w:val="24"/>
        </w:rPr>
        <w:t>20.1</w:t>
      </w:r>
      <w:r>
        <w:rPr>
          <w:rFonts w:ascii="仿宋" w:hAnsi="仿宋" w:eastAsia="仿宋" w:cs="仿宋"/>
          <w:spacing w:val="-33"/>
          <w:sz w:val="24"/>
          <w:szCs w:val="24"/>
        </w:rPr>
        <w:t xml:space="preserve"> </w:t>
      </w:r>
      <w:r>
        <w:rPr>
          <w:rFonts w:ascii="仿宋" w:hAnsi="仿宋" w:eastAsia="仿宋" w:cs="仿宋"/>
          <w:spacing w:val="-10"/>
          <w:sz w:val="24"/>
          <w:szCs w:val="24"/>
        </w:rPr>
        <w:t>按照《中华人民共和国政府采购法》、财政部《政府采购质疑和投诉办法》（财</w:t>
      </w:r>
      <w:r>
        <w:rPr>
          <w:rFonts w:ascii="仿宋" w:hAnsi="仿宋" w:eastAsia="仿宋" w:cs="仿宋"/>
          <w:sz w:val="24"/>
          <w:szCs w:val="24"/>
        </w:rPr>
        <w:t xml:space="preserve"> 政部令第</w:t>
      </w:r>
      <w:r>
        <w:rPr>
          <w:rFonts w:ascii="仿宋" w:hAnsi="仿宋" w:eastAsia="仿宋" w:cs="仿宋"/>
          <w:spacing w:val="-35"/>
          <w:sz w:val="24"/>
          <w:szCs w:val="24"/>
        </w:rPr>
        <w:t xml:space="preserve"> </w:t>
      </w:r>
      <w:r>
        <w:rPr>
          <w:rFonts w:ascii="仿宋" w:hAnsi="仿宋" w:eastAsia="仿宋" w:cs="仿宋"/>
          <w:sz w:val="24"/>
          <w:szCs w:val="24"/>
        </w:rPr>
        <w:t>94</w:t>
      </w:r>
      <w:r>
        <w:rPr>
          <w:rFonts w:ascii="仿宋" w:hAnsi="仿宋" w:eastAsia="仿宋" w:cs="仿宋"/>
          <w:spacing w:val="-36"/>
          <w:sz w:val="24"/>
          <w:szCs w:val="24"/>
        </w:rPr>
        <w:t xml:space="preserve"> </w:t>
      </w:r>
      <w:r>
        <w:rPr>
          <w:rFonts w:ascii="仿宋" w:hAnsi="仿宋" w:eastAsia="仿宋" w:cs="仿宋"/>
          <w:sz w:val="24"/>
          <w:szCs w:val="24"/>
        </w:rPr>
        <w:t xml:space="preserve">号）文件以及相关的法律、法规及规定，质疑人对采购人、采购代理机构 </w:t>
      </w:r>
      <w:r>
        <w:rPr>
          <w:rFonts w:ascii="仿宋" w:hAnsi="仿宋" w:eastAsia="仿宋" w:cs="仿宋"/>
          <w:spacing w:val="-2"/>
          <w:sz w:val="24"/>
          <w:szCs w:val="24"/>
        </w:rPr>
        <w:t>的答复不满意或者采购人、采购代理机构未在规定的时间内做出答复的，可以在答复期</w:t>
      </w:r>
    </w:p>
    <w:p w14:paraId="1F0656AD">
      <w:pPr>
        <w:spacing w:line="220" w:lineRule="auto"/>
        <w:ind w:left="1"/>
        <w:rPr>
          <w:rFonts w:ascii="仿宋" w:hAnsi="仿宋" w:eastAsia="仿宋" w:cs="仿宋"/>
          <w:sz w:val="24"/>
          <w:szCs w:val="24"/>
        </w:rPr>
      </w:pPr>
      <w:r>
        <w:rPr>
          <w:rFonts w:ascii="仿宋" w:hAnsi="仿宋" w:eastAsia="仿宋" w:cs="仿宋"/>
          <w:spacing w:val="-4"/>
          <w:sz w:val="24"/>
          <w:szCs w:val="24"/>
        </w:rPr>
        <w:t>满后</w:t>
      </w:r>
      <w:r>
        <w:rPr>
          <w:rFonts w:ascii="仿宋" w:hAnsi="仿宋" w:eastAsia="仿宋" w:cs="仿宋"/>
          <w:spacing w:val="-19"/>
          <w:sz w:val="24"/>
          <w:szCs w:val="24"/>
        </w:rPr>
        <w:t xml:space="preserve"> </w:t>
      </w:r>
      <w:r>
        <w:rPr>
          <w:rFonts w:ascii="仿宋" w:hAnsi="仿宋" w:eastAsia="仿宋" w:cs="仿宋"/>
          <w:spacing w:val="-4"/>
          <w:sz w:val="24"/>
          <w:szCs w:val="24"/>
        </w:rPr>
        <w:t>15</w:t>
      </w:r>
      <w:r>
        <w:rPr>
          <w:rFonts w:ascii="仿宋" w:hAnsi="仿宋" w:eastAsia="仿宋" w:cs="仿宋"/>
          <w:spacing w:val="-43"/>
          <w:sz w:val="24"/>
          <w:szCs w:val="24"/>
        </w:rPr>
        <w:t xml:space="preserve"> </w:t>
      </w:r>
      <w:r>
        <w:rPr>
          <w:rFonts w:ascii="仿宋" w:hAnsi="仿宋" w:eastAsia="仿宋" w:cs="仿宋"/>
          <w:spacing w:val="-4"/>
          <w:sz w:val="24"/>
          <w:szCs w:val="24"/>
        </w:rPr>
        <w:t>个工作日内向同级监管部门投诉。</w:t>
      </w:r>
    </w:p>
    <w:p w14:paraId="69AC7032">
      <w:pPr>
        <w:spacing w:before="182" w:line="221" w:lineRule="auto"/>
        <w:ind w:left="476"/>
        <w:rPr>
          <w:rFonts w:ascii="仿宋" w:hAnsi="仿宋" w:eastAsia="仿宋" w:cs="仿宋"/>
          <w:sz w:val="24"/>
          <w:szCs w:val="24"/>
        </w:rPr>
      </w:pPr>
      <w:r>
        <w:rPr>
          <w:rFonts w:ascii="仿宋" w:hAnsi="仿宋" w:eastAsia="仿宋" w:cs="仿宋"/>
          <w:spacing w:val="-2"/>
          <w:sz w:val="24"/>
          <w:szCs w:val="24"/>
        </w:rPr>
        <w:t>20.2</w:t>
      </w:r>
      <w:r>
        <w:rPr>
          <w:rFonts w:ascii="仿宋" w:hAnsi="仿宋" w:eastAsia="仿宋" w:cs="仿宋"/>
          <w:spacing w:val="-35"/>
          <w:sz w:val="24"/>
          <w:szCs w:val="24"/>
        </w:rPr>
        <w:t xml:space="preserve"> </w:t>
      </w:r>
      <w:r>
        <w:rPr>
          <w:rFonts w:ascii="仿宋" w:hAnsi="仿宋" w:eastAsia="仿宋" w:cs="仿宋"/>
          <w:spacing w:val="-2"/>
          <w:sz w:val="24"/>
          <w:szCs w:val="24"/>
        </w:rPr>
        <w:t>投诉人提起投诉应符合下列条件：</w:t>
      </w:r>
    </w:p>
    <w:p w14:paraId="3937102D">
      <w:pPr>
        <w:spacing w:before="181" w:line="222" w:lineRule="auto"/>
        <w:ind w:left="476"/>
        <w:rPr>
          <w:rFonts w:ascii="仿宋" w:hAnsi="仿宋" w:eastAsia="仿宋" w:cs="仿宋"/>
          <w:sz w:val="24"/>
          <w:szCs w:val="24"/>
        </w:rPr>
      </w:pPr>
      <w:r>
        <w:rPr>
          <w:rFonts w:ascii="仿宋" w:hAnsi="仿宋" w:eastAsia="仿宋" w:cs="仿宋"/>
          <w:spacing w:val="-1"/>
          <w:sz w:val="24"/>
          <w:szCs w:val="24"/>
        </w:rPr>
        <w:t>20.2.1</w:t>
      </w:r>
      <w:r>
        <w:rPr>
          <w:rFonts w:ascii="仿宋" w:hAnsi="仿宋" w:eastAsia="仿宋" w:cs="仿宋"/>
          <w:spacing w:val="-45"/>
          <w:sz w:val="24"/>
          <w:szCs w:val="24"/>
        </w:rPr>
        <w:t xml:space="preserve"> </w:t>
      </w:r>
      <w:r>
        <w:rPr>
          <w:rFonts w:ascii="仿宋" w:hAnsi="仿宋" w:eastAsia="仿宋" w:cs="仿宋"/>
          <w:spacing w:val="-1"/>
          <w:sz w:val="24"/>
          <w:szCs w:val="24"/>
        </w:rPr>
        <w:t>投诉人是参与所投诉政府采购活动的供应</w:t>
      </w:r>
      <w:r>
        <w:rPr>
          <w:rFonts w:ascii="仿宋" w:hAnsi="仿宋" w:eastAsia="仿宋" w:cs="仿宋"/>
          <w:spacing w:val="-2"/>
          <w:sz w:val="24"/>
          <w:szCs w:val="24"/>
        </w:rPr>
        <w:t>商；</w:t>
      </w:r>
    </w:p>
    <w:p w14:paraId="550E890F">
      <w:pPr>
        <w:spacing w:before="179" w:line="221" w:lineRule="auto"/>
        <w:ind w:left="476"/>
        <w:rPr>
          <w:rFonts w:ascii="仿宋" w:hAnsi="仿宋" w:eastAsia="仿宋" w:cs="仿宋"/>
          <w:sz w:val="24"/>
          <w:szCs w:val="24"/>
        </w:rPr>
      </w:pPr>
      <w:r>
        <w:rPr>
          <w:rFonts w:ascii="仿宋" w:hAnsi="仿宋" w:eastAsia="仿宋" w:cs="仿宋"/>
          <w:spacing w:val="-2"/>
          <w:sz w:val="24"/>
          <w:szCs w:val="24"/>
        </w:rPr>
        <w:t>20.2.2</w:t>
      </w:r>
      <w:r>
        <w:rPr>
          <w:rFonts w:ascii="仿宋" w:hAnsi="仿宋" w:eastAsia="仿宋" w:cs="仿宋"/>
          <w:spacing w:val="-35"/>
          <w:sz w:val="24"/>
          <w:szCs w:val="24"/>
        </w:rPr>
        <w:t xml:space="preserve"> </w:t>
      </w:r>
      <w:r>
        <w:rPr>
          <w:rFonts w:ascii="仿宋" w:hAnsi="仿宋" w:eastAsia="仿宋" w:cs="仿宋"/>
          <w:spacing w:val="-2"/>
          <w:sz w:val="24"/>
          <w:szCs w:val="24"/>
        </w:rPr>
        <w:t>提起投诉前已依法进行质疑；</w:t>
      </w:r>
    </w:p>
    <w:p w14:paraId="1402F5EB">
      <w:pPr>
        <w:spacing w:before="181" w:line="221" w:lineRule="auto"/>
        <w:jc w:val="right"/>
        <w:rPr>
          <w:rFonts w:ascii="仿宋" w:hAnsi="仿宋" w:eastAsia="仿宋" w:cs="仿宋"/>
          <w:sz w:val="24"/>
          <w:szCs w:val="24"/>
        </w:rPr>
      </w:pPr>
      <w:r>
        <w:rPr>
          <w:rFonts w:ascii="仿宋" w:hAnsi="仿宋" w:eastAsia="仿宋" w:cs="仿宋"/>
          <w:spacing w:val="-1"/>
          <w:sz w:val="24"/>
          <w:szCs w:val="24"/>
        </w:rPr>
        <w:t>20.2.3</w:t>
      </w:r>
      <w:r>
        <w:rPr>
          <w:rFonts w:ascii="仿宋" w:hAnsi="仿宋" w:eastAsia="仿宋" w:cs="仿宋"/>
          <w:spacing w:val="-45"/>
          <w:sz w:val="24"/>
          <w:szCs w:val="24"/>
        </w:rPr>
        <w:t xml:space="preserve"> </w:t>
      </w:r>
      <w:r>
        <w:rPr>
          <w:rFonts w:ascii="仿宋" w:hAnsi="仿宋" w:eastAsia="仿宋" w:cs="仿宋"/>
          <w:spacing w:val="-1"/>
          <w:sz w:val="24"/>
          <w:szCs w:val="24"/>
        </w:rPr>
        <w:t>投诉书内容符合财政部《政府采购质疑和投诉</w:t>
      </w:r>
      <w:r>
        <w:rPr>
          <w:rFonts w:ascii="仿宋" w:hAnsi="仿宋" w:eastAsia="仿宋" w:cs="仿宋"/>
          <w:spacing w:val="-2"/>
          <w:sz w:val="24"/>
          <w:szCs w:val="24"/>
        </w:rPr>
        <w:t>办法》（财政部令第</w:t>
      </w:r>
      <w:r>
        <w:rPr>
          <w:rFonts w:ascii="仿宋" w:hAnsi="仿宋" w:eastAsia="仿宋" w:cs="仿宋"/>
          <w:spacing w:val="-48"/>
          <w:sz w:val="24"/>
          <w:szCs w:val="24"/>
        </w:rPr>
        <w:t xml:space="preserve"> </w:t>
      </w:r>
      <w:r>
        <w:rPr>
          <w:rFonts w:ascii="仿宋" w:hAnsi="仿宋" w:eastAsia="仿宋" w:cs="仿宋"/>
          <w:spacing w:val="-2"/>
          <w:sz w:val="24"/>
          <w:szCs w:val="24"/>
        </w:rPr>
        <w:t>94</w:t>
      </w:r>
      <w:r>
        <w:rPr>
          <w:rFonts w:ascii="仿宋" w:hAnsi="仿宋" w:eastAsia="仿宋" w:cs="仿宋"/>
          <w:spacing w:val="-38"/>
          <w:sz w:val="24"/>
          <w:szCs w:val="24"/>
        </w:rPr>
        <w:t xml:space="preserve"> </w:t>
      </w:r>
      <w:r>
        <w:rPr>
          <w:rFonts w:ascii="仿宋" w:hAnsi="仿宋" w:eastAsia="仿宋" w:cs="仿宋"/>
          <w:spacing w:val="-2"/>
          <w:sz w:val="24"/>
          <w:szCs w:val="24"/>
        </w:rPr>
        <w:t>号规</w:t>
      </w:r>
    </w:p>
    <w:p w14:paraId="2BC5C9EA">
      <w:pPr>
        <w:spacing w:before="181" w:line="222" w:lineRule="auto"/>
        <w:ind w:left="5"/>
        <w:rPr>
          <w:rFonts w:ascii="仿宋" w:hAnsi="仿宋" w:eastAsia="仿宋" w:cs="仿宋"/>
          <w:sz w:val="24"/>
          <w:szCs w:val="24"/>
        </w:rPr>
      </w:pPr>
      <w:r>
        <w:rPr>
          <w:rFonts w:ascii="仿宋" w:hAnsi="仿宋" w:eastAsia="仿宋" w:cs="仿宋"/>
          <w:spacing w:val="-11"/>
          <w:sz w:val="24"/>
          <w:szCs w:val="24"/>
        </w:rPr>
        <w:t>定；</w:t>
      </w:r>
    </w:p>
    <w:p w14:paraId="1A9D84E9">
      <w:pPr>
        <w:spacing w:before="180" w:line="219" w:lineRule="auto"/>
        <w:ind w:left="476"/>
        <w:rPr>
          <w:rFonts w:ascii="仿宋" w:hAnsi="仿宋" w:eastAsia="仿宋" w:cs="仿宋"/>
          <w:sz w:val="24"/>
          <w:szCs w:val="24"/>
        </w:rPr>
      </w:pPr>
      <w:r>
        <w:rPr>
          <w:rFonts w:ascii="仿宋" w:hAnsi="仿宋" w:eastAsia="仿宋" w:cs="仿宋"/>
          <w:spacing w:val="-2"/>
          <w:sz w:val="24"/>
          <w:szCs w:val="24"/>
        </w:rPr>
        <w:t>20.2.4</w:t>
      </w:r>
      <w:r>
        <w:rPr>
          <w:rFonts w:ascii="仿宋" w:hAnsi="仿宋" w:eastAsia="仿宋" w:cs="仿宋"/>
          <w:spacing w:val="-35"/>
          <w:sz w:val="24"/>
          <w:szCs w:val="24"/>
        </w:rPr>
        <w:t xml:space="preserve"> </w:t>
      </w:r>
      <w:r>
        <w:rPr>
          <w:rFonts w:ascii="仿宋" w:hAnsi="仿宋" w:eastAsia="仿宋" w:cs="仿宋"/>
          <w:spacing w:val="-2"/>
          <w:sz w:val="24"/>
          <w:szCs w:val="24"/>
        </w:rPr>
        <w:t>在投诉有效期限内提起投诉；</w:t>
      </w:r>
    </w:p>
    <w:p w14:paraId="121723ED">
      <w:pPr>
        <w:spacing w:before="182" w:line="221" w:lineRule="auto"/>
        <w:ind w:left="476"/>
        <w:rPr>
          <w:rFonts w:ascii="仿宋" w:hAnsi="仿宋" w:eastAsia="仿宋" w:cs="仿宋"/>
          <w:sz w:val="24"/>
          <w:szCs w:val="24"/>
        </w:rPr>
      </w:pPr>
      <w:r>
        <w:rPr>
          <w:rFonts w:ascii="仿宋" w:hAnsi="仿宋" w:eastAsia="仿宋" w:cs="仿宋"/>
          <w:spacing w:val="-2"/>
          <w:sz w:val="24"/>
          <w:szCs w:val="24"/>
        </w:rPr>
        <w:t>20.2.5</w:t>
      </w:r>
      <w:r>
        <w:rPr>
          <w:rFonts w:ascii="仿宋" w:hAnsi="仿宋" w:eastAsia="仿宋" w:cs="仿宋"/>
          <w:spacing w:val="-41"/>
          <w:sz w:val="24"/>
          <w:szCs w:val="24"/>
        </w:rPr>
        <w:t xml:space="preserve"> </w:t>
      </w:r>
      <w:r>
        <w:rPr>
          <w:rFonts w:ascii="仿宋" w:hAnsi="仿宋" w:eastAsia="仿宋" w:cs="仿宋"/>
          <w:spacing w:val="-2"/>
          <w:sz w:val="24"/>
          <w:szCs w:val="24"/>
        </w:rPr>
        <w:t>属于本财政部门管辖；</w:t>
      </w:r>
    </w:p>
    <w:p w14:paraId="7871D990">
      <w:pPr>
        <w:spacing w:before="181" w:line="222" w:lineRule="auto"/>
        <w:ind w:left="476"/>
        <w:rPr>
          <w:rFonts w:ascii="仿宋" w:hAnsi="仿宋" w:eastAsia="仿宋" w:cs="仿宋"/>
          <w:sz w:val="24"/>
          <w:szCs w:val="24"/>
        </w:rPr>
      </w:pPr>
      <w:r>
        <w:rPr>
          <w:rFonts w:ascii="仿宋" w:hAnsi="仿宋" w:eastAsia="仿宋" w:cs="仿宋"/>
          <w:spacing w:val="-3"/>
          <w:sz w:val="24"/>
          <w:szCs w:val="24"/>
        </w:rPr>
        <w:t>20.2.6 同一投诉事项未经财政部门投诉处理；</w:t>
      </w:r>
    </w:p>
    <w:p w14:paraId="19C1717A">
      <w:pPr>
        <w:spacing w:before="179" w:line="222" w:lineRule="auto"/>
        <w:ind w:left="476"/>
        <w:rPr>
          <w:rFonts w:ascii="仿宋" w:hAnsi="仿宋" w:eastAsia="仿宋" w:cs="仿宋"/>
          <w:sz w:val="24"/>
          <w:szCs w:val="24"/>
        </w:rPr>
      </w:pPr>
      <w:r>
        <w:rPr>
          <w:rFonts w:ascii="仿宋" w:hAnsi="仿宋" w:eastAsia="仿宋" w:cs="仿宋"/>
          <w:spacing w:val="-2"/>
          <w:sz w:val="24"/>
          <w:szCs w:val="24"/>
        </w:rPr>
        <w:t>20.2.7</w:t>
      </w:r>
      <w:r>
        <w:rPr>
          <w:rFonts w:ascii="仿宋" w:hAnsi="仿宋" w:eastAsia="仿宋" w:cs="仿宋"/>
          <w:spacing w:val="-37"/>
          <w:sz w:val="24"/>
          <w:szCs w:val="24"/>
        </w:rPr>
        <w:t xml:space="preserve"> </w:t>
      </w:r>
      <w:r>
        <w:rPr>
          <w:rFonts w:ascii="仿宋" w:hAnsi="仿宋" w:eastAsia="仿宋" w:cs="仿宋"/>
          <w:spacing w:val="-2"/>
          <w:sz w:val="24"/>
          <w:szCs w:val="24"/>
        </w:rPr>
        <w:t>法律法规规定的其他条件。</w:t>
      </w:r>
    </w:p>
    <w:p w14:paraId="2C77BDF9">
      <w:pPr>
        <w:spacing w:before="180" w:line="220" w:lineRule="auto"/>
        <w:jc w:val="right"/>
        <w:rPr>
          <w:rFonts w:ascii="仿宋" w:hAnsi="仿宋" w:eastAsia="仿宋" w:cs="仿宋"/>
          <w:sz w:val="24"/>
          <w:szCs w:val="24"/>
        </w:rPr>
      </w:pPr>
      <w:r>
        <w:rPr>
          <w:rFonts w:ascii="仿宋" w:hAnsi="仿宋" w:eastAsia="仿宋" w:cs="仿宋"/>
          <w:spacing w:val="-4"/>
          <w:sz w:val="24"/>
          <w:szCs w:val="24"/>
        </w:rPr>
        <w:t>20.3</w:t>
      </w:r>
      <w:r>
        <w:rPr>
          <w:rFonts w:ascii="仿宋" w:hAnsi="仿宋" w:eastAsia="仿宋" w:cs="仿宋"/>
          <w:spacing w:val="-31"/>
          <w:sz w:val="24"/>
          <w:szCs w:val="24"/>
        </w:rPr>
        <w:t xml:space="preserve"> </w:t>
      </w:r>
      <w:r>
        <w:rPr>
          <w:rFonts w:ascii="仿宋" w:hAnsi="仿宋" w:eastAsia="仿宋" w:cs="仿宋"/>
          <w:spacing w:val="-4"/>
          <w:sz w:val="24"/>
          <w:szCs w:val="24"/>
        </w:rPr>
        <w:t>投诉人投诉时，应当提交投诉书，并按照被投诉采购人、采购代理机构和与投</w:t>
      </w:r>
    </w:p>
    <w:p w14:paraId="55DF4F0A">
      <w:pPr>
        <w:spacing w:before="182" w:line="222" w:lineRule="auto"/>
        <w:rPr>
          <w:rFonts w:ascii="仿宋" w:hAnsi="仿宋" w:eastAsia="仿宋" w:cs="仿宋"/>
          <w:sz w:val="24"/>
          <w:szCs w:val="24"/>
        </w:rPr>
      </w:pPr>
      <w:r>
        <w:rPr>
          <w:rFonts w:ascii="仿宋" w:hAnsi="仿宋" w:eastAsia="仿宋" w:cs="仿宋"/>
          <w:spacing w:val="-1"/>
          <w:sz w:val="24"/>
          <w:szCs w:val="24"/>
        </w:rPr>
        <w:t>诉事项有关的供应商数量提供投诉书的副本。</w:t>
      </w:r>
    </w:p>
    <w:p w14:paraId="1FC2B8EB">
      <w:pPr>
        <w:spacing w:before="180" w:line="222" w:lineRule="auto"/>
        <w:ind w:left="476"/>
        <w:rPr>
          <w:rFonts w:ascii="仿宋" w:hAnsi="仿宋" w:eastAsia="仿宋" w:cs="仿宋"/>
          <w:sz w:val="24"/>
          <w:szCs w:val="24"/>
        </w:rPr>
      </w:pPr>
      <w:r>
        <w:rPr>
          <w:rFonts w:ascii="仿宋" w:hAnsi="仿宋" w:eastAsia="仿宋" w:cs="仿宋"/>
          <w:spacing w:val="-2"/>
          <w:sz w:val="24"/>
          <w:szCs w:val="24"/>
        </w:rPr>
        <w:t>20.4</w:t>
      </w:r>
      <w:r>
        <w:rPr>
          <w:rFonts w:ascii="仿宋" w:hAnsi="仿宋" w:eastAsia="仿宋" w:cs="仿宋"/>
          <w:spacing w:val="-37"/>
          <w:sz w:val="24"/>
          <w:szCs w:val="24"/>
        </w:rPr>
        <w:t xml:space="preserve"> </w:t>
      </w:r>
      <w:r>
        <w:rPr>
          <w:rFonts w:ascii="仿宋" w:hAnsi="仿宋" w:eastAsia="仿宋" w:cs="仿宋"/>
          <w:spacing w:val="-2"/>
          <w:sz w:val="24"/>
          <w:szCs w:val="24"/>
        </w:rPr>
        <w:t>投诉书应当包括以下主要内容：</w:t>
      </w:r>
    </w:p>
    <w:p w14:paraId="7E4155AA">
      <w:pPr>
        <w:spacing w:before="179" w:line="221" w:lineRule="auto"/>
        <w:ind w:left="476"/>
        <w:rPr>
          <w:rFonts w:ascii="仿宋" w:hAnsi="仿宋" w:eastAsia="仿宋" w:cs="仿宋"/>
          <w:sz w:val="24"/>
          <w:szCs w:val="24"/>
        </w:rPr>
      </w:pPr>
      <w:r>
        <w:rPr>
          <w:rFonts w:ascii="仿宋" w:hAnsi="仿宋" w:eastAsia="仿宋" w:cs="仿宋"/>
          <w:spacing w:val="-1"/>
          <w:sz w:val="24"/>
          <w:szCs w:val="24"/>
        </w:rPr>
        <w:t>20.4.1</w:t>
      </w:r>
      <w:r>
        <w:rPr>
          <w:rFonts w:ascii="仿宋" w:hAnsi="仿宋" w:eastAsia="仿宋" w:cs="仿宋"/>
          <w:spacing w:val="-45"/>
          <w:sz w:val="24"/>
          <w:szCs w:val="24"/>
        </w:rPr>
        <w:t xml:space="preserve"> </w:t>
      </w:r>
      <w:r>
        <w:rPr>
          <w:rFonts w:ascii="仿宋" w:hAnsi="仿宋" w:eastAsia="仿宋" w:cs="仿宋"/>
          <w:spacing w:val="-1"/>
          <w:sz w:val="24"/>
          <w:szCs w:val="24"/>
        </w:rPr>
        <w:t>投诉人和被投诉人的名称、地址、电</w:t>
      </w:r>
      <w:r>
        <w:rPr>
          <w:rFonts w:ascii="仿宋" w:hAnsi="仿宋" w:eastAsia="仿宋" w:cs="仿宋"/>
          <w:spacing w:val="-2"/>
          <w:sz w:val="24"/>
          <w:szCs w:val="24"/>
        </w:rPr>
        <w:t>话等；</w:t>
      </w:r>
    </w:p>
    <w:p w14:paraId="57B97EAA">
      <w:pPr>
        <w:spacing w:before="181" w:line="222" w:lineRule="auto"/>
        <w:ind w:left="476"/>
        <w:rPr>
          <w:rFonts w:ascii="仿宋" w:hAnsi="仿宋" w:eastAsia="仿宋" w:cs="仿宋"/>
          <w:sz w:val="24"/>
          <w:szCs w:val="24"/>
        </w:rPr>
      </w:pPr>
      <w:r>
        <w:rPr>
          <w:rFonts w:ascii="仿宋" w:hAnsi="仿宋" w:eastAsia="仿宋" w:cs="仿宋"/>
          <w:spacing w:val="-2"/>
          <w:sz w:val="24"/>
          <w:szCs w:val="24"/>
        </w:rPr>
        <w:t>20.4.2</w:t>
      </w:r>
      <w:r>
        <w:rPr>
          <w:rFonts w:ascii="仿宋" w:hAnsi="仿宋" w:eastAsia="仿宋" w:cs="仿宋"/>
          <w:spacing w:val="-33"/>
          <w:sz w:val="24"/>
          <w:szCs w:val="24"/>
        </w:rPr>
        <w:t xml:space="preserve"> </w:t>
      </w:r>
      <w:r>
        <w:rPr>
          <w:rFonts w:ascii="仿宋" w:hAnsi="仿宋" w:eastAsia="仿宋" w:cs="仿宋"/>
          <w:spacing w:val="-2"/>
          <w:sz w:val="24"/>
          <w:szCs w:val="24"/>
        </w:rPr>
        <w:t>具体的投诉事宜以及事实依据；</w:t>
      </w:r>
    </w:p>
    <w:p w14:paraId="1DE76518">
      <w:pPr>
        <w:spacing w:before="179" w:line="220" w:lineRule="auto"/>
        <w:ind w:left="476"/>
        <w:rPr>
          <w:rFonts w:ascii="仿宋" w:hAnsi="仿宋" w:eastAsia="仿宋" w:cs="仿宋"/>
          <w:sz w:val="24"/>
          <w:szCs w:val="24"/>
        </w:rPr>
      </w:pPr>
      <w:r>
        <w:rPr>
          <w:rFonts w:ascii="仿宋" w:hAnsi="仿宋" w:eastAsia="仿宋" w:cs="仿宋"/>
          <w:spacing w:val="-2"/>
          <w:sz w:val="24"/>
          <w:szCs w:val="24"/>
        </w:rPr>
        <w:t>20.4.3</w:t>
      </w:r>
      <w:r>
        <w:rPr>
          <w:rFonts w:ascii="仿宋" w:hAnsi="仿宋" w:eastAsia="仿宋" w:cs="仿宋"/>
          <w:spacing w:val="-23"/>
          <w:sz w:val="24"/>
          <w:szCs w:val="24"/>
        </w:rPr>
        <w:t xml:space="preserve"> </w:t>
      </w:r>
      <w:r>
        <w:rPr>
          <w:rFonts w:ascii="仿宋" w:hAnsi="仿宋" w:eastAsia="仿宋" w:cs="仿宋"/>
          <w:spacing w:val="-2"/>
          <w:sz w:val="24"/>
          <w:szCs w:val="24"/>
        </w:rPr>
        <w:t>质疑书和质疑答复情况以及相关证明材料；</w:t>
      </w:r>
    </w:p>
    <w:p w14:paraId="06A57F0E">
      <w:pPr>
        <w:spacing w:before="182" w:line="222" w:lineRule="auto"/>
        <w:ind w:left="476"/>
      </w:pPr>
      <w:r>
        <w:rPr>
          <w:rFonts w:ascii="仿宋" w:hAnsi="仿宋" w:eastAsia="仿宋" w:cs="仿宋"/>
          <w:spacing w:val="-3"/>
          <w:sz w:val="24"/>
          <w:szCs w:val="24"/>
        </w:rPr>
        <w:t>20.4.4</w:t>
      </w:r>
      <w:r>
        <w:rPr>
          <w:rFonts w:ascii="仿宋" w:hAnsi="仿宋" w:eastAsia="仿宋" w:cs="仿宋"/>
          <w:spacing w:val="-31"/>
          <w:sz w:val="24"/>
          <w:szCs w:val="24"/>
        </w:rPr>
        <w:t xml:space="preserve"> </w:t>
      </w:r>
      <w:r>
        <w:rPr>
          <w:rFonts w:ascii="仿宋" w:hAnsi="仿宋" w:eastAsia="仿宋" w:cs="仿宋"/>
          <w:spacing w:val="-3"/>
          <w:sz w:val="24"/>
          <w:szCs w:val="24"/>
        </w:rPr>
        <w:t>提起投诉的日期。</w:t>
      </w:r>
    </w:p>
    <w:p w14:paraId="1E87913A">
      <w:pPr>
        <w:pStyle w:val="6"/>
        <w:spacing w:line="262" w:lineRule="auto"/>
      </w:pPr>
    </w:p>
    <w:p w14:paraId="7125EB60">
      <w:pPr>
        <w:spacing w:before="78" w:line="468" w:lineRule="exact"/>
        <w:jc w:val="right"/>
        <w:rPr>
          <w:rFonts w:ascii="仿宋" w:hAnsi="仿宋" w:eastAsia="仿宋" w:cs="仿宋"/>
          <w:sz w:val="24"/>
          <w:szCs w:val="24"/>
        </w:rPr>
      </w:pPr>
      <w:r>
        <w:rPr>
          <w:rFonts w:ascii="仿宋" w:hAnsi="仿宋" w:eastAsia="仿宋" w:cs="仿宋"/>
          <w:spacing w:val="-4"/>
          <w:position w:val="17"/>
          <w:sz w:val="24"/>
          <w:szCs w:val="24"/>
        </w:rPr>
        <w:t>20.5</w:t>
      </w:r>
      <w:r>
        <w:rPr>
          <w:rFonts w:ascii="仿宋" w:hAnsi="仿宋" w:eastAsia="仿宋" w:cs="仿宋"/>
          <w:spacing w:val="-31"/>
          <w:position w:val="17"/>
          <w:sz w:val="24"/>
          <w:szCs w:val="24"/>
        </w:rPr>
        <w:t xml:space="preserve"> </w:t>
      </w:r>
      <w:r>
        <w:rPr>
          <w:rFonts w:ascii="仿宋" w:hAnsi="仿宋" w:eastAsia="仿宋" w:cs="仿宋"/>
          <w:spacing w:val="-4"/>
          <w:position w:val="17"/>
          <w:sz w:val="24"/>
          <w:szCs w:val="24"/>
        </w:rPr>
        <w:t>投诉书应当署名。投诉人为自然人的，应当由本人签字；投诉人为法人或者其</w:t>
      </w:r>
    </w:p>
    <w:p w14:paraId="372B6FCB">
      <w:pPr>
        <w:spacing w:line="220" w:lineRule="auto"/>
        <w:ind w:left="3"/>
        <w:rPr>
          <w:rFonts w:ascii="仿宋" w:hAnsi="仿宋" w:eastAsia="仿宋" w:cs="仿宋"/>
          <w:sz w:val="24"/>
          <w:szCs w:val="24"/>
        </w:rPr>
      </w:pPr>
      <w:r>
        <w:rPr>
          <w:rFonts w:ascii="仿宋" w:hAnsi="仿宋" w:eastAsia="仿宋" w:cs="仿宋"/>
          <w:spacing w:val="-1"/>
          <w:sz w:val="24"/>
          <w:szCs w:val="24"/>
        </w:rPr>
        <w:t>他组织的，应当由法定代表人或者主要负责人签字盖章并加盖公章。</w:t>
      </w:r>
    </w:p>
    <w:p w14:paraId="59045D65">
      <w:pPr>
        <w:spacing w:before="181" w:line="360" w:lineRule="auto"/>
        <w:ind w:left="5" w:firstLine="472"/>
        <w:rPr>
          <w:rFonts w:ascii="仿宋" w:hAnsi="仿宋" w:eastAsia="仿宋" w:cs="仿宋"/>
          <w:sz w:val="24"/>
          <w:szCs w:val="24"/>
        </w:rPr>
      </w:pPr>
      <w:r>
        <w:rPr>
          <w:rFonts w:ascii="仿宋" w:hAnsi="仿宋" w:eastAsia="仿宋" w:cs="仿宋"/>
          <w:spacing w:val="-4"/>
          <w:sz w:val="24"/>
          <w:szCs w:val="24"/>
        </w:rPr>
        <w:t>20.6</w:t>
      </w:r>
      <w:r>
        <w:rPr>
          <w:rFonts w:ascii="仿宋" w:hAnsi="仿宋" w:eastAsia="仿宋" w:cs="仿宋"/>
          <w:spacing w:val="-31"/>
          <w:sz w:val="24"/>
          <w:szCs w:val="24"/>
        </w:rPr>
        <w:t xml:space="preserve"> </w:t>
      </w:r>
      <w:r>
        <w:rPr>
          <w:rFonts w:ascii="仿宋" w:hAnsi="仿宋" w:eastAsia="仿宋" w:cs="仿宋"/>
          <w:spacing w:val="-4"/>
          <w:sz w:val="24"/>
          <w:szCs w:val="24"/>
        </w:rPr>
        <w:t>投诉人可以委托代理人办理投诉事务。代理人办理投诉事务时，除提交投诉书</w:t>
      </w:r>
      <w:r>
        <w:rPr>
          <w:rFonts w:ascii="仿宋" w:hAnsi="仿宋" w:eastAsia="仿宋" w:cs="仿宋"/>
          <w:sz w:val="24"/>
          <w:szCs w:val="24"/>
        </w:rPr>
        <w:t xml:space="preserve"> </w:t>
      </w:r>
      <w:r>
        <w:rPr>
          <w:rFonts w:ascii="仿宋" w:hAnsi="仿宋" w:eastAsia="仿宋" w:cs="仿宋"/>
          <w:spacing w:val="-2"/>
          <w:sz w:val="24"/>
          <w:szCs w:val="24"/>
        </w:rPr>
        <w:t>外，还应当向同级监管部门提交投诉人的授权委托书，授权委托书应当载明委托代理的</w:t>
      </w:r>
    </w:p>
    <w:p w14:paraId="1E086B2B">
      <w:pPr>
        <w:spacing w:line="222" w:lineRule="auto"/>
        <w:ind w:left="5"/>
        <w:rPr>
          <w:rFonts w:ascii="仿宋" w:hAnsi="仿宋" w:eastAsia="仿宋" w:cs="仿宋"/>
          <w:sz w:val="24"/>
          <w:szCs w:val="24"/>
        </w:rPr>
      </w:pPr>
      <w:r>
        <w:rPr>
          <w:rFonts w:ascii="仿宋" w:hAnsi="仿宋" w:eastAsia="仿宋" w:cs="仿宋"/>
          <w:spacing w:val="-3"/>
          <w:sz w:val="24"/>
          <w:szCs w:val="24"/>
        </w:rPr>
        <w:t>具体权限和事项。</w:t>
      </w:r>
    </w:p>
    <w:p w14:paraId="15619EFD">
      <w:pPr>
        <w:spacing w:before="179" w:line="221" w:lineRule="auto"/>
        <w:ind w:left="478"/>
        <w:rPr>
          <w:rFonts w:ascii="仿宋" w:hAnsi="仿宋" w:eastAsia="仿宋" w:cs="仿宋"/>
          <w:sz w:val="24"/>
          <w:szCs w:val="24"/>
        </w:rPr>
      </w:pPr>
      <w:r>
        <w:rPr>
          <w:rFonts w:ascii="仿宋" w:hAnsi="仿宋" w:eastAsia="仿宋" w:cs="仿宋"/>
          <w:spacing w:val="-1"/>
          <w:sz w:val="24"/>
          <w:szCs w:val="24"/>
        </w:rPr>
        <w:t>20.7</w:t>
      </w:r>
      <w:r>
        <w:rPr>
          <w:rFonts w:ascii="仿宋" w:hAnsi="仿宋" w:eastAsia="仿宋" w:cs="仿宋"/>
          <w:spacing w:val="-44"/>
          <w:sz w:val="24"/>
          <w:szCs w:val="24"/>
        </w:rPr>
        <w:t xml:space="preserve"> </w:t>
      </w:r>
      <w:r>
        <w:rPr>
          <w:rFonts w:ascii="仿宋" w:hAnsi="仿宋" w:eastAsia="仿宋" w:cs="仿宋"/>
          <w:spacing w:val="-1"/>
          <w:sz w:val="24"/>
          <w:szCs w:val="24"/>
        </w:rPr>
        <w:t>投诉人不符合上述规定提起的投诉，监管部门不予受理。</w:t>
      </w:r>
    </w:p>
    <w:p w14:paraId="2EA75619">
      <w:pPr>
        <w:spacing w:before="237" w:line="224" w:lineRule="auto"/>
        <w:ind w:left="554"/>
        <w:outlineLvl w:val="2"/>
        <w:rPr>
          <w:rFonts w:ascii="楷体" w:hAnsi="楷体" w:eastAsia="楷体" w:cs="楷体"/>
          <w:sz w:val="28"/>
          <w:szCs w:val="28"/>
        </w:rPr>
      </w:pPr>
      <w:bookmarkStart w:id="40" w:name="bookmark27"/>
      <w:bookmarkEnd w:id="40"/>
      <w:r>
        <w:rPr>
          <w:rFonts w:ascii="楷体" w:hAnsi="楷体" w:eastAsia="楷体" w:cs="楷体"/>
          <w:spacing w:val="-1"/>
          <w:sz w:val="28"/>
          <w:szCs w:val="28"/>
        </w:rPr>
        <w:t>21.其他需补充的内容</w:t>
      </w:r>
    </w:p>
    <w:p w14:paraId="26161C8C">
      <w:pPr>
        <w:rPr>
          <w:rFonts w:ascii="仿宋" w:hAnsi="仿宋" w:eastAsia="仿宋" w:cs="仿宋"/>
          <w:spacing w:val="-10"/>
          <w:sz w:val="28"/>
          <w:szCs w:val="28"/>
        </w:rPr>
      </w:pPr>
      <w:r>
        <w:rPr>
          <w:rFonts w:ascii="仿宋" w:hAnsi="仿宋" w:eastAsia="仿宋" w:cs="仿宋"/>
          <w:spacing w:val="-10"/>
          <w:sz w:val="28"/>
          <w:szCs w:val="28"/>
        </w:rPr>
        <w:br w:type="page"/>
      </w:r>
    </w:p>
    <w:p w14:paraId="39763523">
      <w:pPr>
        <w:spacing w:before="284" w:line="223" w:lineRule="auto"/>
        <w:ind w:left="17"/>
        <w:rPr>
          <w:rFonts w:ascii="仿宋" w:hAnsi="仿宋" w:eastAsia="仿宋" w:cs="仿宋"/>
          <w:sz w:val="28"/>
          <w:szCs w:val="28"/>
        </w:rPr>
      </w:pPr>
      <w:r>
        <w:rPr>
          <w:rFonts w:ascii="仿宋" w:hAnsi="仿宋" w:eastAsia="仿宋" w:cs="仿宋"/>
          <w:spacing w:val="-10"/>
          <w:sz w:val="28"/>
          <w:szCs w:val="28"/>
        </w:rPr>
        <w:t>附件：</w:t>
      </w:r>
    </w:p>
    <w:p w14:paraId="2913A8D2">
      <w:pPr>
        <w:spacing w:before="213" w:line="222" w:lineRule="auto"/>
        <w:ind w:left="3939"/>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质疑函范本</w:t>
      </w:r>
    </w:p>
    <w:p w14:paraId="2FF089AD">
      <w:pPr>
        <w:pStyle w:val="6"/>
        <w:spacing w:line="324" w:lineRule="auto"/>
      </w:pPr>
    </w:p>
    <w:p w14:paraId="60C62D66">
      <w:pPr>
        <w:spacing w:before="78" w:line="222" w:lineRule="auto"/>
        <w:ind w:left="6"/>
        <w:rPr>
          <w:rFonts w:ascii="仿宋" w:hAnsi="仿宋" w:eastAsia="仿宋" w:cs="仿宋"/>
          <w:sz w:val="24"/>
          <w:szCs w:val="24"/>
        </w:rPr>
      </w:pPr>
      <w:r>
        <w:rPr>
          <w:rFonts w:ascii="仿宋" w:hAnsi="仿宋" w:eastAsia="仿宋" w:cs="仿宋"/>
          <w:spacing w:val="-2"/>
          <w:sz w:val="24"/>
          <w:szCs w:val="24"/>
        </w:rPr>
        <w:t>一、质疑供应商基本信息</w:t>
      </w:r>
    </w:p>
    <w:p w14:paraId="7294D484">
      <w:pPr>
        <w:spacing w:before="92" w:line="219" w:lineRule="auto"/>
        <w:ind w:left="8"/>
        <w:rPr>
          <w:sz w:val="24"/>
          <w:szCs w:val="24"/>
        </w:rPr>
      </w:pPr>
      <w:r>
        <w:rPr>
          <w:rFonts w:ascii="仿宋" w:hAnsi="仿宋" w:eastAsia="仿宋" w:cs="仿宋"/>
          <w:spacing w:val="-4"/>
          <w:sz w:val="24"/>
          <w:szCs w:val="24"/>
        </w:rPr>
        <w:t>质疑供应商：</w:t>
      </w:r>
      <w:r>
        <w:rPr>
          <w:position w:val="-3"/>
          <w:sz w:val="24"/>
          <w:szCs w:val="24"/>
        </w:rPr>
        <w:drawing>
          <wp:inline distT="0" distB="0" distL="0" distR="0">
            <wp:extent cx="472440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1"/>
                    <a:stretch>
                      <a:fillRect/>
                    </a:stretch>
                  </pic:blipFill>
                  <pic:spPr>
                    <a:xfrm>
                      <a:off x="0" y="0"/>
                      <a:ext cx="4724400" cy="7619"/>
                    </a:xfrm>
                    <a:prstGeom prst="rect">
                      <a:avLst/>
                    </a:prstGeom>
                  </pic:spPr>
                </pic:pic>
              </a:graphicData>
            </a:graphic>
          </wp:inline>
        </w:drawing>
      </w:r>
    </w:p>
    <w:p w14:paraId="02337B65">
      <w:pPr>
        <w:spacing w:before="95" w:line="219" w:lineRule="auto"/>
        <w:jc w:val="right"/>
        <w:rPr>
          <w:sz w:val="24"/>
          <w:szCs w:val="24"/>
        </w:rPr>
      </w:pPr>
      <w:r>
        <w:rPr>
          <w:rFonts w:ascii="仿宋" w:hAnsi="仿宋" w:eastAsia="仿宋" w:cs="仿宋"/>
          <w:spacing w:val="-9"/>
          <w:sz w:val="24"/>
          <w:szCs w:val="24"/>
        </w:rPr>
        <w:t>地址：</w:t>
      </w:r>
      <w:r>
        <w:rPr>
          <w:position w:val="-3"/>
          <w:sz w:val="24"/>
          <w:szCs w:val="24"/>
        </w:rPr>
        <w:drawing>
          <wp:inline distT="0" distB="0" distL="0" distR="0">
            <wp:extent cx="22098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2"/>
                    <a:stretch>
                      <a:fillRect/>
                    </a:stretch>
                  </pic:blipFill>
                  <pic:spPr>
                    <a:xfrm>
                      <a:off x="0" y="0"/>
                      <a:ext cx="2209800" cy="7619"/>
                    </a:xfrm>
                    <a:prstGeom prst="rect">
                      <a:avLst/>
                    </a:prstGeom>
                  </pic:spPr>
                </pic:pic>
              </a:graphicData>
            </a:graphic>
          </wp:inline>
        </w:drawing>
      </w:r>
      <w:r>
        <w:rPr>
          <w:rFonts w:ascii="仿宋" w:hAnsi="仿宋" w:eastAsia="仿宋" w:cs="仿宋"/>
          <w:spacing w:val="-85"/>
          <w:sz w:val="24"/>
          <w:szCs w:val="24"/>
        </w:rPr>
        <w:t xml:space="preserve"> </w:t>
      </w:r>
      <w:r>
        <w:rPr>
          <w:rFonts w:ascii="仿宋" w:hAnsi="仿宋" w:eastAsia="仿宋" w:cs="仿宋"/>
          <w:spacing w:val="-9"/>
          <w:sz w:val="24"/>
          <w:szCs w:val="24"/>
        </w:rPr>
        <w:t>邮编：</w:t>
      </w:r>
      <w:r>
        <w:rPr>
          <w:position w:val="-3"/>
          <w:sz w:val="24"/>
          <w:szCs w:val="24"/>
        </w:rPr>
        <w:drawing>
          <wp:inline distT="0" distB="0" distL="0" distR="0">
            <wp:extent cx="263525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3"/>
                    <a:stretch>
                      <a:fillRect/>
                    </a:stretch>
                  </pic:blipFill>
                  <pic:spPr>
                    <a:xfrm>
                      <a:off x="0" y="0"/>
                      <a:ext cx="2635250" cy="7619"/>
                    </a:xfrm>
                    <a:prstGeom prst="rect">
                      <a:avLst/>
                    </a:prstGeom>
                  </pic:spPr>
                </pic:pic>
              </a:graphicData>
            </a:graphic>
          </wp:inline>
        </w:drawing>
      </w:r>
    </w:p>
    <w:p w14:paraId="3997EB08">
      <w:pPr>
        <w:spacing w:before="96" w:line="219" w:lineRule="auto"/>
        <w:jc w:val="right"/>
        <w:rPr>
          <w:sz w:val="24"/>
          <w:szCs w:val="24"/>
        </w:rPr>
      </w:pPr>
      <w:r>
        <w:rPr>
          <w:rFonts w:ascii="仿宋" w:hAnsi="仿宋" w:eastAsia="仿宋" w:cs="仿宋"/>
          <w:spacing w:val="-4"/>
          <w:sz w:val="24"/>
          <w:szCs w:val="24"/>
        </w:rPr>
        <w:t>联系人：</w:t>
      </w:r>
      <w:r>
        <w:rPr>
          <w:position w:val="-3"/>
          <w:sz w:val="24"/>
          <w:szCs w:val="24"/>
        </w:rPr>
        <w:drawing>
          <wp:inline distT="0" distB="0" distL="0" distR="0">
            <wp:extent cx="20574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4"/>
                    <a:stretch>
                      <a:fillRect/>
                    </a:stretch>
                  </pic:blipFill>
                  <pic:spPr>
                    <a:xfrm>
                      <a:off x="0" y="0"/>
                      <a:ext cx="2057400" cy="7619"/>
                    </a:xfrm>
                    <a:prstGeom prst="rect">
                      <a:avLst/>
                    </a:prstGeom>
                  </pic:spPr>
                </pic:pic>
              </a:graphicData>
            </a:graphic>
          </wp:inline>
        </w:drawing>
      </w:r>
      <w:r>
        <w:rPr>
          <w:rFonts w:ascii="仿宋" w:hAnsi="仿宋" w:eastAsia="仿宋" w:cs="仿宋"/>
          <w:spacing w:val="-99"/>
          <w:sz w:val="24"/>
          <w:szCs w:val="24"/>
        </w:rPr>
        <w:t xml:space="preserve"> </w:t>
      </w:r>
      <w:r>
        <w:rPr>
          <w:rFonts w:ascii="仿宋" w:hAnsi="仿宋" w:eastAsia="仿宋" w:cs="仿宋"/>
          <w:spacing w:val="-4"/>
          <w:sz w:val="24"/>
          <w:szCs w:val="24"/>
        </w:rPr>
        <w:t>联系电话：</w:t>
      </w:r>
      <w:r>
        <w:rPr>
          <w:position w:val="-3"/>
          <w:sz w:val="24"/>
          <w:szCs w:val="24"/>
        </w:rPr>
        <w:drawing>
          <wp:inline distT="0" distB="0" distL="0" distR="0">
            <wp:extent cx="233045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5"/>
                    <a:stretch>
                      <a:fillRect/>
                    </a:stretch>
                  </pic:blipFill>
                  <pic:spPr>
                    <a:xfrm>
                      <a:off x="0" y="0"/>
                      <a:ext cx="2330450" cy="7619"/>
                    </a:xfrm>
                    <a:prstGeom prst="rect">
                      <a:avLst/>
                    </a:prstGeom>
                  </pic:spPr>
                </pic:pic>
              </a:graphicData>
            </a:graphic>
          </wp:inline>
        </w:drawing>
      </w:r>
    </w:p>
    <w:p w14:paraId="37ADC7DD">
      <w:pPr>
        <w:spacing w:before="95" w:line="219" w:lineRule="auto"/>
        <w:ind w:left="2"/>
        <w:rPr>
          <w:sz w:val="24"/>
          <w:szCs w:val="24"/>
        </w:rPr>
      </w:pPr>
      <w:r>
        <w:rPr>
          <w:rFonts w:ascii="仿宋" w:hAnsi="仿宋" w:eastAsia="仿宋" w:cs="仿宋"/>
          <w:spacing w:val="-4"/>
          <w:sz w:val="24"/>
          <w:szCs w:val="24"/>
        </w:rPr>
        <w:t>授权代表：</w:t>
      </w:r>
      <w:r>
        <w:rPr>
          <w:position w:val="-3"/>
          <w:sz w:val="24"/>
          <w:szCs w:val="24"/>
        </w:rPr>
        <w:drawing>
          <wp:inline distT="0" distB="0" distL="0" distR="0">
            <wp:extent cx="49530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6"/>
                    <a:stretch>
                      <a:fillRect/>
                    </a:stretch>
                  </pic:blipFill>
                  <pic:spPr>
                    <a:xfrm>
                      <a:off x="0" y="0"/>
                      <a:ext cx="4953000" cy="7619"/>
                    </a:xfrm>
                    <a:prstGeom prst="rect">
                      <a:avLst/>
                    </a:prstGeom>
                  </pic:spPr>
                </pic:pic>
              </a:graphicData>
            </a:graphic>
          </wp:inline>
        </w:drawing>
      </w:r>
    </w:p>
    <w:p w14:paraId="08F66ED7">
      <w:pPr>
        <w:spacing w:before="94" w:line="219" w:lineRule="auto"/>
        <w:rPr>
          <w:sz w:val="24"/>
          <w:szCs w:val="24"/>
        </w:rPr>
      </w:pPr>
      <w:r>
        <w:rPr>
          <w:rFonts w:ascii="仿宋" w:hAnsi="仿宋" w:eastAsia="仿宋" w:cs="仿宋"/>
          <w:spacing w:val="-3"/>
          <w:sz w:val="24"/>
          <w:szCs w:val="24"/>
        </w:rPr>
        <w:t>联系电话：</w:t>
      </w:r>
      <w:r>
        <w:rPr>
          <w:position w:val="-3"/>
          <w:sz w:val="24"/>
          <w:szCs w:val="24"/>
        </w:rPr>
        <w:drawing>
          <wp:inline distT="0" distB="0" distL="0" distR="0">
            <wp:extent cx="48768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7"/>
                    <a:stretch>
                      <a:fillRect/>
                    </a:stretch>
                  </pic:blipFill>
                  <pic:spPr>
                    <a:xfrm>
                      <a:off x="0" y="0"/>
                      <a:ext cx="4876800" cy="7619"/>
                    </a:xfrm>
                    <a:prstGeom prst="rect">
                      <a:avLst/>
                    </a:prstGeom>
                  </pic:spPr>
                </pic:pic>
              </a:graphicData>
            </a:graphic>
          </wp:inline>
        </w:drawing>
      </w:r>
    </w:p>
    <w:p w14:paraId="5375B79A">
      <w:pPr>
        <w:spacing w:before="97" w:line="219" w:lineRule="auto"/>
        <w:jc w:val="right"/>
        <w:rPr>
          <w:sz w:val="24"/>
          <w:szCs w:val="24"/>
        </w:rPr>
      </w:pPr>
      <w:r>
        <w:rPr>
          <w:rFonts w:ascii="仿宋" w:hAnsi="仿宋" w:eastAsia="仿宋" w:cs="仿宋"/>
          <w:spacing w:val="-8"/>
          <w:sz w:val="24"/>
          <w:szCs w:val="24"/>
        </w:rPr>
        <w:t xml:space="preserve">地址： </w:t>
      </w:r>
      <w:r>
        <w:rPr>
          <w:position w:val="-3"/>
          <w:sz w:val="24"/>
          <w:szCs w:val="24"/>
        </w:rPr>
        <w:drawing>
          <wp:inline distT="0" distB="0" distL="0" distR="0">
            <wp:extent cx="22098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8"/>
                    <a:stretch>
                      <a:fillRect/>
                    </a:stretch>
                  </pic:blipFill>
                  <pic:spPr>
                    <a:xfrm>
                      <a:off x="0" y="0"/>
                      <a:ext cx="2209800" cy="7619"/>
                    </a:xfrm>
                    <a:prstGeom prst="rect">
                      <a:avLst/>
                    </a:prstGeom>
                  </pic:spPr>
                </pic:pic>
              </a:graphicData>
            </a:graphic>
          </wp:inline>
        </w:drawing>
      </w:r>
      <w:r>
        <w:rPr>
          <w:rFonts w:ascii="仿宋" w:hAnsi="仿宋" w:eastAsia="仿宋" w:cs="仿宋"/>
          <w:spacing w:val="-83"/>
          <w:sz w:val="24"/>
          <w:szCs w:val="24"/>
        </w:rPr>
        <w:t xml:space="preserve"> </w:t>
      </w:r>
      <w:r>
        <w:rPr>
          <w:rFonts w:ascii="仿宋" w:hAnsi="仿宋" w:eastAsia="仿宋" w:cs="仿宋"/>
          <w:spacing w:val="-8"/>
          <w:sz w:val="24"/>
          <w:szCs w:val="24"/>
        </w:rPr>
        <w:t>邮编：</w:t>
      </w:r>
      <w:r>
        <w:rPr>
          <w:position w:val="-3"/>
          <w:sz w:val="24"/>
          <w:szCs w:val="24"/>
        </w:rPr>
        <w:drawing>
          <wp:inline distT="0" distB="0" distL="0" distR="0">
            <wp:extent cx="255905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9"/>
                    <a:stretch>
                      <a:fillRect/>
                    </a:stretch>
                  </pic:blipFill>
                  <pic:spPr>
                    <a:xfrm>
                      <a:off x="0" y="0"/>
                      <a:ext cx="2559050" cy="7619"/>
                    </a:xfrm>
                    <a:prstGeom prst="rect">
                      <a:avLst/>
                    </a:prstGeom>
                  </pic:spPr>
                </pic:pic>
              </a:graphicData>
            </a:graphic>
          </wp:inline>
        </w:drawing>
      </w:r>
    </w:p>
    <w:p w14:paraId="519666E8">
      <w:pPr>
        <w:spacing w:before="95" w:line="222" w:lineRule="auto"/>
        <w:ind w:left="10"/>
        <w:rPr>
          <w:rFonts w:ascii="仿宋" w:hAnsi="仿宋" w:eastAsia="仿宋" w:cs="仿宋"/>
          <w:sz w:val="24"/>
          <w:szCs w:val="24"/>
        </w:rPr>
      </w:pPr>
      <w:r>
        <w:rPr>
          <w:rFonts w:ascii="仿宋" w:hAnsi="仿宋" w:eastAsia="仿宋" w:cs="仿宋"/>
          <w:spacing w:val="-3"/>
          <w:sz w:val="24"/>
          <w:szCs w:val="24"/>
        </w:rPr>
        <w:t>二、质疑项目基本情况</w:t>
      </w:r>
    </w:p>
    <w:p w14:paraId="168F05E7">
      <w:pPr>
        <w:spacing w:before="90" w:line="219" w:lineRule="auto"/>
        <w:ind w:left="8"/>
        <w:rPr>
          <w:sz w:val="24"/>
          <w:szCs w:val="24"/>
        </w:rPr>
      </w:pPr>
      <w:r>
        <w:rPr>
          <w:rFonts w:ascii="仿宋" w:hAnsi="仿宋" w:eastAsia="仿宋" w:cs="仿宋"/>
          <w:spacing w:val="-3"/>
          <w:sz w:val="24"/>
          <w:szCs w:val="24"/>
        </w:rPr>
        <w:t>质疑项目的名称：</w:t>
      </w:r>
      <w:r>
        <w:rPr>
          <w:position w:val="-3"/>
          <w:sz w:val="24"/>
          <w:szCs w:val="24"/>
        </w:rPr>
        <w:drawing>
          <wp:inline distT="0" distB="0" distL="0" distR="0">
            <wp:extent cx="44196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0"/>
                    <a:stretch>
                      <a:fillRect/>
                    </a:stretch>
                  </pic:blipFill>
                  <pic:spPr>
                    <a:xfrm>
                      <a:off x="0" y="0"/>
                      <a:ext cx="4419600" cy="7619"/>
                    </a:xfrm>
                    <a:prstGeom prst="rect">
                      <a:avLst/>
                    </a:prstGeom>
                  </pic:spPr>
                </pic:pic>
              </a:graphicData>
            </a:graphic>
          </wp:inline>
        </w:drawing>
      </w:r>
    </w:p>
    <w:p w14:paraId="0190BAAD">
      <w:pPr>
        <w:spacing w:before="97" w:line="219" w:lineRule="auto"/>
        <w:ind w:left="8"/>
        <w:rPr>
          <w:sz w:val="24"/>
          <w:szCs w:val="24"/>
        </w:rPr>
      </w:pPr>
      <w:r>
        <w:rPr>
          <w:rFonts w:ascii="仿宋" w:hAnsi="仿宋" w:eastAsia="仿宋" w:cs="仿宋"/>
          <w:spacing w:val="-5"/>
          <w:sz w:val="24"/>
          <w:szCs w:val="24"/>
        </w:rPr>
        <w:t>质疑项目的编号：</w:t>
      </w:r>
      <w:r>
        <w:rPr>
          <w:position w:val="-3"/>
          <w:sz w:val="24"/>
          <w:szCs w:val="24"/>
        </w:rPr>
        <w:drawing>
          <wp:inline distT="0" distB="0" distL="0" distR="0">
            <wp:extent cx="19050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1"/>
                    <a:stretch>
                      <a:fillRect/>
                    </a:stretch>
                  </pic:blipFill>
                  <pic:spPr>
                    <a:xfrm>
                      <a:off x="0" y="0"/>
                      <a:ext cx="1905000" cy="7619"/>
                    </a:xfrm>
                    <a:prstGeom prst="rect">
                      <a:avLst/>
                    </a:prstGeom>
                  </pic:spPr>
                </pic:pic>
              </a:graphicData>
            </a:graphic>
          </wp:inline>
        </w:drawing>
      </w:r>
      <w:r>
        <w:rPr>
          <w:rFonts w:ascii="仿宋" w:hAnsi="仿宋" w:eastAsia="仿宋" w:cs="仿宋"/>
          <w:spacing w:val="-89"/>
          <w:sz w:val="24"/>
          <w:szCs w:val="24"/>
        </w:rPr>
        <w:t xml:space="preserve"> </w:t>
      </w:r>
      <w:r>
        <w:rPr>
          <w:rFonts w:ascii="仿宋" w:hAnsi="仿宋" w:eastAsia="仿宋" w:cs="仿宋"/>
          <w:spacing w:val="-5"/>
          <w:sz w:val="24"/>
          <w:szCs w:val="24"/>
        </w:rPr>
        <w:t>包号：</w:t>
      </w:r>
      <w:r>
        <w:rPr>
          <w:position w:val="-3"/>
          <w:sz w:val="24"/>
          <w:szCs w:val="24"/>
        </w:rPr>
        <w:drawing>
          <wp:inline distT="0" distB="0" distL="0" distR="0">
            <wp:extent cx="20574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4"/>
                    <a:stretch>
                      <a:fillRect/>
                    </a:stretch>
                  </pic:blipFill>
                  <pic:spPr>
                    <a:xfrm>
                      <a:off x="0" y="0"/>
                      <a:ext cx="2057400" cy="7619"/>
                    </a:xfrm>
                    <a:prstGeom prst="rect">
                      <a:avLst/>
                    </a:prstGeom>
                  </pic:spPr>
                </pic:pic>
              </a:graphicData>
            </a:graphic>
          </wp:inline>
        </w:drawing>
      </w:r>
    </w:p>
    <w:p w14:paraId="34025472">
      <w:pPr>
        <w:spacing w:before="95" w:line="219" w:lineRule="auto"/>
        <w:ind w:left="4"/>
        <w:rPr>
          <w:sz w:val="24"/>
          <w:szCs w:val="24"/>
        </w:rPr>
      </w:pPr>
      <w:r>
        <w:rPr>
          <w:rFonts w:ascii="仿宋" w:hAnsi="仿宋" w:eastAsia="仿宋" w:cs="仿宋"/>
          <w:spacing w:val="-4"/>
          <w:sz w:val="24"/>
          <w:szCs w:val="24"/>
        </w:rPr>
        <w:t>采购人名称：</w:t>
      </w:r>
      <w:r>
        <w:rPr>
          <w:position w:val="-3"/>
          <w:sz w:val="24"/>
          <w:szCs w:val="24"/>
        </w:rPr>
        <w:drawing>
          <wp:inline distT="0" distB="0" distL="0" distR="0">
            <wp:extent cx="47244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1"/>
                    <a:stretch>
                      <a:fillRect/>
                    </a:stretch>
                  </pic:blipFill>
                  <pic:spPr>
                    <a:xfrm>
                      <a:off x="0" y="0"/>
                      <a:ext cx="4724400" cy="7619"/>
                    </a:xfrm>
                    <a:prstGeom prst="rect">
                      <a:avLst/>
                    </a:prstGeom>
                  </pic:spPr>
                </pic:pic>
              </a:graphicData>
            </a:graphic>
          </wp:inline>
        </w:drawing>
      </w:r>
    </w:p>
    <w:p w14:paraId="3A519DC9">
      <w:pPr>
        <w:spacing w:before="94" w:line="219" w:lineRule="auto"/>
        <w:ind w:left="4"/>
        <w:rPr>
          <w:sz w:val="24"/>
          <w:szCs w:val="24"/>
        </w:rPr>
      </w:pPr>
      <w:r>
        <w:rPr>
          <w:rFonts w:ascii="仿宋" w:hAnsi="仿宋" w:eastAsia="仿宋" w:cs="仿宋"/>
          <w:spacing w:val="-3"/>
          <w:sz w:val="24"/>
          <w:szCs w:val="24"/>
        </w:rPr>
        <w:t>采购文件获取日期：</w:t>
      </w:r>
      <w:r>
        <w:rPr>
          <w:position w:val="-3"/>
          <w:sz w:val="24"/>
          <w:szCs w:val="24"/>
        </w:rPr>
        <w:drawing>
          <wp:inline distT="0" distB="0" distL="0" distR="0">
            <wp:extent cx="426720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2"/>
                    <a:stretch>
                      <a:fillRect/>
                    </a:stretch>
                  </pic:blipFill>
                  <pic:spPr>
                    <a:xfrm>
                      <a:off x="0" y="0"/>
                      <a:ext cx="4267200" cy="7619"/>
                    </a:xfrm>
                    <a:prstGeom prst="rect">
                      <a:avLst/>
                    </a:prstGeom>
                  </pic:spPr>
                </pic:pic>
              </a:graphicData>
            </a:graphic>
          </wp:inline>
        </w:drawing>
      </w:r>
    </w:p>
    <w:sdt>
      <w:sdtPr>
        <w:rPr>
          <w:rFonts w:ascii="仿宋" w:hAnsi="仿宋" w:eastAsia="仿宋" w:cs="仿宋"/>
          <w:sz w:val="24"/>
          <w:szCs w:val="24"/>
        </w:rPr>
        <w:id w:val="3"/>
        <w:docPartObj>
          <w:docPartGallery w:val="Table of Contents"/>
          <w:docPartUnique/>
        </w:docPartObj>
      </w:sdtPr>
      <w:sdtEndPr>
        <w:rPr>
          <w:rFonts w:ascii="仿宋" w:hAnsi="仿宋" w:eastAsia="仿宋" w:cs="仿宋"/>
          <w:sz w:val="24"/>
          <w:szCs w:val="24"/>
        </w:rPr>
      </w:sdtEndPr>
      <w:sdtContent>
        <w:p w14:paraId="66EC1A56">
          <w:pPr>
            <w:spacing w:before="97" w:line="222" w:lineRule="auto"/>
            <w:ind w:left="9"/>
            <w:rPr>
              <w:rFonts w:ascii="仿宋" w:hAnsi="仿宋" w:eastAsia="仿宋" w:cs="仿宋"/>
              <w:sz w:val="24"/>
              <w:szCs w:val="24"/>
            </w:rPr>
          </w:pPr>
          <w:r>
            <w:rPr>
              <w:rFonts w:ascii="仿宋" w:hAnsi="仿宋" w:eastAsia="仿宋" w:cs="仿宋"/>
              <w:spacing w:val="-3"/>
              <w:sz w:val="24"/>
              <w:szCs w:val="24"/>
            </w:rPr>
            <w:t>三、质疑事项具体内容</w:t>
          </w:r>
        </w:p>
        <w:p w14:paraId="5F16C540">
          <w:pPr>
            <w:spacing w:before="91" w:line="219" w:lineRule="auto"/>
            <w:ind w:left="8"/>
            <w:rPr>
              <w:sz w:val="24"/>
              <w:szCs w:val="24"/>
            </w:rPr>
          </w:pPr>
          <w:r>
            <w:rPr>
              <w:rFonts w:ascii="仿宋" w:hAnsi="仿宋" w:eastAsia="仿宋" w:cs="仿宋"/>
              <w:spacing w:val="-9"/>
              <w:sz w:val="24"/>
              <w:szCs w:val="24"/>
            </w:rPr>
            <w:t>质疑事项</w:t>
          </w:r>
          <w:r>
            <w:rPr>
              <w:rFonts w:ascii="仿宋" w:hAnsi="仿宋" w:eastAsia="仿宋" w:cs="仿宋"/>
              <w:spacing w:val="-30"/>
              <w:sz w:val="24"/>
              <w:szCs w:val="24"/>
            </w:rPr>
            <w:t xml:space="preserve"> </w:t>
          </w:r>
          <w:r>
            <w:rPr>
              <w:rFonts w:ascii="仿宋" w:hAnsi="仿宋" w:eastAsia="仿宋" w:cs="仿宋"/>
              <w:spacing w:val="-9"/>
              <w:sz w:val="24"/>
              <w:szCs w:val="24"/>
            </w:rPr>
            <w:t>1：</w:t>
          </w:r>
          <w:r>
            <w:rPr>
              <w:position w:val="-3"/>
              <w:sz w:val="24"/>
              <w:szCs w:val="24"/>
            </w:rPr>
            <w:drawing>
              <wp:inline distT="0" distB="0" distL="0" distR="0">
                <wp:extent cx="47244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31"/>
                        <a:stretch>
                          <a:fillRect/>
                        </a:stretch>
                      </pic:blipFill>
                      <pic:spPr>
                        <a:xfrm>
                          <a:off x="0" y="0"/>
                          <a:ext cx="4724400" cy="7619"/>
                        </a:xfrm>
                        <a:prstGeom prst="rect">
                          <a:avLst/>
                        </a:prstGeom>
                      </pic:spPr>
                    </pic:pic>
                  </a:graphicData>
                </a:graphic>
              </wp:inline>
            </w:drawing>
          </w:r>
        </w:p>
        <w:p w14:paraId="23DD6DFF">
          <w:pPr>
            <w:spacing w:before="94" w:line="219" w:lineRule="auto"/>
            <w:jc w:val="right"/>
            <w:rPr>
              <w:sz w:val="24"/>
              <w:szCs w:val="24"/>
            </w:rPr>
          </w:pPr>
          <w:r>
            <w:rPr>
              <w:rFonts w:ascii="仿宋" w:hAnsi="仿宋" w:eastAsia="仿宋" w:cs="仿宋"/>
              <w:spacing w:val="-4"/>
              <w:sz w:val="24"/>
              <w:szCs w:val="24"/>
            </w:rPr>
            <w:t>事实依据：</w:t>
          </w:r>
          <w:r>
            <w:rPr>
              <w:position w:val="-3"/>
              <w:sz w:val="24"/>
              <w:szCs w:val="24"/>
            </w:rPr>
            <w:drawing>
              <wp:inline distT="0" distB="0" distL="0" distR="0">
                <wp:extent cx="499745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3"/>
                        <a:stretch>
                          <a:fillRect/>
                        </a:stretch>
                      </pic:blipFill>
                      <pic:spPr>
                        <a:xfrm>
                          <a:off x="0" y="0"/>
                          <a:ext cx="4997450" cy="7619"/>
                        </a:xfrm>
                        <a:prstGeom prst="rect">
                          <a:avLst/>
                        </a:prstGeom>
                      </pic:spPr>
                    </pic:pic>
                  </a:graphicData>
                </a:graphic>
              </wp:inline>
            </w:drawing>
          </w:r>
        </w:p>
        <w:p w14:paraId="7921BBFC">
          <w:pPr>
            <w:spacing w:before="97" w:line="219" w:lineRule="auto"/>
            <w:jc w:val="right"/>
            <w:rPr>
              <w:sz w:val="24"/>
              <w:szCs w:val="24"/>
            </w:rPr>
          </w:pPr>
          <w:r>
            <w:rPr>
              <w:rFonts w:ascii="仿宋" w:hAnsi="仿宋" w:eastAsia="仿宋" w:cs="仿宋"/>
              <w:spacing w:val="-5"/>
              <w:sz w:val="24"/>
              <w:szCs w:val="24"/>
            </w:rPr>
            <w:t>法律依据：</w:t>
          </w:r>
          <w:r>
            <w:rPr>
              <w:position w:val="-3"/>
              <w:sz w:val="24"/>
              <w:szCs w:val="24"/>
            </w:rPr>
            <w:drawing>
              <wp:inline distT="0" distB="0" distL="0" distR="0">
                <wp:extent cx="4997450"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44"/>
                        <a:stretch>
                          <a:fillRect/>
                        </a:stretch>
                      </pic:blipFill>
                      <pic:spPr>
                        <a:xfrm>
                          <a:off x="0" y="0"/>
                          <a:ext cx="4997450" cy="7619"/>
                        </a:xfrm>
                        <a:prstGeom prst="rect">
                          <a:avLst/>
                        </a:prstGeom>
                      </pic:spPr>
                    </pic:pic>
                  </a:graphicData>
                </a:graphic>
              </wp:inline>
            </w:drawing>
          </w:r>
        </w:p>
      </w:sdtContent>
    </w:sdt>
    <w:p w14:paraId="4A43ACCA">
      <w:pPr>
        <w:spacing w:before="94" w:line="379" w:lineRule="exact"/>
        <w:ind w:left="8"/>
        <w:rPr>
          <w:rFonts w:ascii="仿宋" w:hAnsi="仿宋" w:eastAsia="仿宋" w:cs="仿宋"/>
          <w:sz w:val="24"/>
          <w:szCs w:val="24"/>
        </w:rPr>
      </w:pPr>
      <w:r>
        <w:rPr>
          <w:rFonts w:ascii="仿宋" w:hAnsi="仿宋" w:eastAsia="仿宋" w:cs="仿宋"/>
          <w:spacing w:val="-5"/>
          <w:position w:val="9"/>
          <w:sz w:val="24"/>
          <w:szCs w:val="24"/>
        </w:rPr>
        <w:t>质疑事项</w:t>
      </w:r>
      <w:r>
        <w:rPr>
          <w:rFonts w:ascii="仿宋" w:hAnsi="仿宋" w:eastAsia="仿宋" w:cs="仿宋"/>
          <w:spacing w:val="-47"/>
          <w:position w:val="9"/>
          <w:sz w:val="24"/>
          <w:szCs w:val="24"/>
        </w:rPr>
        <w:t xml:space="preserve"> </w:t>
      </w:r>
      <w:r>
        <w:rPr>
          <w:rFonts w:ascii="仿宋" w:hAnsi="仿宋" w:eastAsia="仿宋" w:cs="仿宋"/>
          <w:spacing w:val="-5"/>
          <w:position w:val="9"/>
          <w:sz w:val="24"/>
          <w:szCs w:val="24"/>
        </w:rPr>
        <w:t>2</w:t>
      </w:r>
    </w:p>
    <w:p w14:paraId="0ACA61E7">
      <w:pPr>
        <w:spacing w:line="382" w:lineRule="exact"/>
        <w:ind w:left="11"/>
        <w:rPr>
          <w:rFonts w:ascii="仿宋" w:hAnsi="仿宋" w:eastAsia="仿宋" w:cs="仿宋"/>
          <w:sz w:val="24"/>
          <w:szCs w:val="24"/>
        </w:rPr>
      </w:pPr>
      <w:r>
        <w:rPr>
          <w:rFonts w:ascii="仿宋" w:hAnsi="仿宋" w:eastAsia="仿宋" w:cs="仿宋"/>
          <w:spacing w:val="-13"/>
          <w:position w:val="3"/>
          <w:sz w:val="24"/>
          <w:szCs w:val="24"/>
        </w:rPr>
        <w:t>……</w:t>
      </w:r>
    </w:p>
    <w:sdt>
      <w:sdtPr>
        <w:rPr>
          <w:rFonts w:ascii="仿宋" w:hAnsi="仿宋" w:eastAsia="仿宋" w:cs="仿宋"/>
          <w:sz w:val="24"/>
          <w:szCs w:val="24"/>
        </w:rPr>
        <w:id w:val="4"/>
        <w:docPartObj>
          <w:docPartGallery w:val="Table of Contents"/>
          <w:docPartUnique/>
        </w:docPartObj>
      </w:sdtPr>
      <w:sdtEndPr>
        <w:rPr>
          <w:rFonts w:ascii="仿宋" w:hAnsi="仿宋" w:eastAsia="仿宋" w:cs="仿宋"/>
          <w:sz w:val="24"/>
          <w:szCs w:val="24"/>
        </w:rPr>
      </w:sdtEndPr>
      <w:sdtContent>
        <w:p w14:paraId="3315EEA5">
          <w:pPr>
            <w:spacing w:line="220" w:lineRule="auto"/>
            <w:ind w:left="30"/>
            <w:rPr>
              <w:rFonts w:ascii="仿宋" w:hAnsi="仿宋" w:eastAsia="仿宋" w:cs="仿宋"/>
              <w:sz w:val="24"/>
              <w:szCs w:val="24"/>
            </w:rPr>
          </w:pPr>
          <w:r>
            <w:rPr>
              <w:rFonts w:ascii="仿宋" w:hAnsi="仿宋" w:eastAsia="仿宋" w:cs="仿宋"/>
              <w:spacing w:val="-4"/>
              <w:sz w:val="24"/>
              <w:szCs w:val="24"/>
            </w:rPr>
            <w:t>四、与质疑事项相关的质疑请求</w:t>
          </w:r>
        </w:p>
        <w:p w14:paraId="3B7535D9">
          <w:pPr>
            <w:spacing w:before="94" w:line="219" w:lineRule="auto"/>
            <w:ind w:left="2"/>
            <w:rPr>
              <w:sz w:val="24"/>
              <w:szCs w:val="24"/>
            </w:rPr>
          </w:pPr>
          <w:r>
            <w:rPr>
              <w:rFonts w:ascii="仿宋" w:hAnsi="仿宋" w:eastAsia="仿宋" w:cs="仿宋"/>
              <w:spacing w:val="-6"/>
              <w:sz w:val="24"/>
              <w:szCs w:val="24"/>
            </w:rPr>
            <w:t>请求：</w:t>
          </w:r>
          <w:r>
            <w:rPr>
              <w:position w:val="-3"/>
              <w:sz w:val="24"/>
              <w:szCs w:val="24"/>
            </w:rPr>
            <w:drawing>
              <wp:inline distT="0" distB="0" distL="0" distR="0">
                <wp:extent cx="525780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5"/>
                        <a:stretch>
                          <a:fillRect/>
                        </a:stretch>
                      </pic:blipFill>
                      <pic:spPr>
                        <a:xfrm>
                          <a:off x="0" y="0"/>
                          <a:ext cx="5257800" cy="7619"/>
                        </a:xfrm>
                        <a:prstGeom prst="rect">
                          <a:avLst/>
                        </a:prstGeom>
                      </pic:spPr>
                    </pic:pic>
                  </a:graphicData>
                </a:graphic>
              </wp:inline>
            </w:drawing>
          </w:r>
        </w:p>
      </w:sdtContent>
    </w:sdt>
    <w:p w14:paraId="4C91A82E">
      <w:pPr>
        <w:spacing w:before="94" w:line="222" w:lineRule="auto"/>
        <w:ind w:left="8"/>
        <w:rPr>
          <w:rFonts w:ascii="仿宋" w:hAnsi="仿宋" w:eastAsia="仿宋" w:cs="仿宋"/>
          <w:sz w:val="24"/>
          <w:szCs w:val="24"/>
        </w:rPr>
      </w:pPr>
      <w:r>
        <w:rPr>
          <w:rFonts w:ascii="仿宋" w:hAnsi="仿宋" w:eastAsia="仿宋" w:cs="仿宋"/>
          <w:spacing w:val="-5"/>
          <w:sz w:val="24"/>
          <w:szCs w:val="24"/>
        </w:rPr>
        <w:t>签字(签章)：</w:t>
      </w:r>
      <w:r>
        <w:rPr>
          <w:rFonts w:ascii="仿宋" w:hAnsi="仿宋" w:eastAsia="仿宋" w:cs="仿宋"/>
          <w:spacing w:val="1"/>
          <w:sz w:val="24"/>
          <w:szCs w:val="24"/>
        </w:rPr>
        <w:t xml:space="preserve">                   </w:t>
      </w:r>
      <w:r>
        <w:rPr>
          <w:rFonts w:ascii="仿宋" w:hAnsi="仿宋" w:eastAsia="仿宋" w:cs="仿宋"/>
          <w:spacing w:val="-5"/>
          <w:sz w:val="24"/>
          <w:szCs w:val="24"/>
        </w:rPr>
        <w:t>公章：</w:t>
      </w:r>
    </w:p>
    <w:p w14:paraId="07D3F699">
      <w:pPr>
        <w:spacing w:before="93" w:line="223" w:lineRule="auto"/>
        <w:ind w:left="53"/>
        <w:rPr>
          <w:rFonts w:ascii="仿宋" w:hAnsi="仿宋" w:eastAsia="仿宋" w:cs="仿宋"/>
          <w:sz w:val="24"/>
          <w:szCs w:val="24"/>
        </w:rPr>
      </w:pPr>
      <w:r>
        <w:rPr>
          <w:rFonts w:ascii="仿宋" w:hAnsi="仿宋" w:eastAsia="仿宋" w:cs="仿宋"/>
          <w:spacing w:val="-23"/>
          <w:sz w:val="24"/>
          <w:szCs w:val="24"/>
        </w:rPr>
        <w:t>日期：</w:t>
      </w:r>
    </w:p>
    <w:p w14:paraId="0E8D707C">
      <w:pPr>
        <w:spacing w:before="89" w:line="220" w:lineRule="auto"/>
        <w:ind w:left="8"/>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质疑函制作说明：</w:t>
      </w:r>
    </w:p>
    <w:p w14:paraId="58352C55">
      <w:pPr>
        <w:spacing w:before="93" w:line="220" w:lineRule="auto"/>
        <w:ind w:left="492"/>
        <w:rPr>
          <w:lang w:val="en-US" w:eastAsia="en-US"/>
        </w:rPr>
      </w:pPr>
      <w:r>
        <w:rPr>
          <w:rFonts w:ascii="仿宋" w:hAnsi="仿宋" w:eastAsia="仿宋" w:cs="仿宋"/>
          <w:spacing w:val="-1"/>
          <w:sz w:val="24"/>
          <w:szCs w:val="24"/>
        </w:rPr>
        <w:t>1.供应商提出质疑时，应提交质疑函和必要的证明材</w:t>
      </w:r>
      <w:r>
        <w:rPr>
          <w:rFonts w:ascii="仿宋" w:hAnsi="仿宋" w:eastAsia="仿宋" w:cs="仿宋"/>
          <w:spacing w:val="-2"/>
          <w:sz w:val="24"/>
          <w:szCs w:val="24"/>
        </w:rPr>
        <w:t>料。</w:t>
      </w:r>
    </w:p>
    <w:p w14:paraId="1593EDD2">
      <w:pPr>
        <w:spacing w:before="78" w:line="269" w:lineRule="auto"/>
        <w:ind w:firstLine="468" w:firstLineChars="200"/>
        <w:rPr>
          <w:rFonts w:ascii="仿宋" w:hAnsi="仿宋" w:eastAsia="仿宋" w:cs="仿宋"/>
          <w:sz w:val="24"/>
          <w:szCs w:val="24"/>
        </w:rPr>
      </w:pPr>
      <w:r>
        <w:rPr>
          <w:rFonts w:ascii="仿宋" w:hAnsi="仿宋" w:eastAsia="仿宋" w:cs="仿宋"/>
          <w:spacing w:val="-3"/>
          <w:sz w:val="24"/>
          <w:szCs w:val="24"/>
        </w:rPr>
        <w:t>2.质疑供应商若委托代理人进行质疑的，质疑函应按要求列明“授权代表</w:t>
      </w:r>
      <w:r>
        <w:rPr>
          <w:rFonts w:ascii="仿宋" w:hAnsi="仿宋" w:eastAsia="仿宋" w:cs="仿宋"/>
          <w:spacing w:val="-72"/>
          <w:sz w:val="24"/>
          <w:szCs w:val="24"/>
        </w:rPr>
        <w:t xml:space="preserve"> </w:t>
      </w:r>
      <w:r>
        <w:rPr>
          <w:rFonts w:ascii="仿宋" w:hAnsi="仿宋" w:eastAsia="仿宋" w:cs="仿宋"/>
          <w:spacing w:val="-3"/>
          <w:sz w:val="24"/>
          <w:szCs w:val="24"/>
        </w:rPr>
        <w:t>”的有关</w:t>
      </w:r>
      <w:r>
        <w:rPr>
          <w:rFonts w:ascii="仿宋" w:hAnsi="仿宋" w:eastAsia="仿宋" w:cs="仿宋"/>
          <w:sz w:val="24"/>
          <w:szCs w:val="24"/>
        </w:rPr>
        <w:t xml:space="preserve"> </w:t>
      </w:r>
      <w:r>
        <w:rPr>
          <w:rFonts w:ascii="仿宋" w:hAnsi="仿宋" w:eastAsia="仿宋" w:cs="仿宋"/>
          <w:spacing w:val="-2"/>
          <w:sz w:val="24"/>
          <w:szCs w:val="24"/>
        </w:rPr>
        <w:t>内容，并在附件中提交由质疑供应商签署的授权委托书。授权委托书应载明代理人的姓</w:t>
      </w:r>
      <w:r>
        <w:rPr>
          <w:rFonts w:ascii="仿宋" w:hAnsi="仿宋" w:eastAsia="仿宋" w:cs="仿宋"/>
          <w:spacing w:val="7"/>
          <w:sz w:val="24"/>
          <w:szCs w:val="24"/>
        </w:rPr>
        <w:t xml:space="preserve"> </w:t>
      </w:r>
      <w:r>
        <w:rPr>
          <w:rFonts w:ascii="仿宋" w:hAnsi="仿宋" w:eastAsia="仿宋" w:cs="仿宋"/>
          <w:spacing w:val="-1"/>
          <w:sz w:val="24"/>
          <w:szCs w:val="24"/>
        </w:rPr>
        <w:t>名或者名称、代理事项、具体权限、期限和相关事项。</w:t>
      </w:r>
    </w:p>
    <w:p w14:paraId="0A92E9C8">
      <w:pPr>
        <w:spacing w:before="91" w:line="221" w:lineRule="auto"/>
        <w:ind w:left="476"/>
        <w:rPr>
          <w:rFonts w:ascii="仿宋" w:hAnsi="仿宋" w:eastAsia="仿宋" w:cs="仿宋"/>
          <w:sz w:val="24"/>
          <w:szCs w:val="24"/>
        </w:rPr>
      </w:pPr>
      <w:r>
        <w:rPr>
          <w:rFonts w:ascii="仿宋" w:hAnsi="仿宋" w:eastAsia="仿宋" w:cs="仿宋"/>
          <w:sz w:val="24"/>
          <w:szCs w:val="24"/>
        </w:rPr>
        <w:t>3.质疑供应商若对项目的某一分包进行质</w:t>
      </w:r>
      <w:r>
        <w:rPr>
          <w:rFonts w:ascii="仿宋" w:hAnsi="仿宋" w:eastAsia="仿宋" w:cs="仿宋"/>
          <w:spacing w:val="-1"/>
          <w:sz w:val="24"/>
          <w:szCs w:val="24"/>
        </w:rPr>
        <w:t>疑，质疑函中应列明具体分包号。</w:t>
      </w:r>
    </w:p>
    <w:p w14:paraId="3487767D">
      <w:pPr>
        <w:spacing w:before="94" w:line="220" w:lineRule="auto"/>
        <w:ind w:left="470"/>
        <w:rPr>
          <w:rFonts w:ascii="仿宋" w:hAnsi="仿宋" w:eastAsia="仿宋" w:cs="仿宋"/>
          <w:sz w:val="24"/>
          <w:szCs w:val="24"/>
        </w:rPr>
      </w:pPr>
      <w:r>
        <w:rPr>
          <w:rFonts w:ascii="仿宋" w:hAnsi="仿宋" w:eastAsia="仿宋" w:cs="仿宋"/>
          <w:sz w:val="24"/>
          <w:szCs w:val="24"/>
        </w:rPr>
        <w:t>4.质疑函的质疑事项应具体、明确，并有必要的事</w:t>
      </w:r>
      <w:r>
        <w:rPr>
          <w:rFonts w:ascii="仿宋" w:hAnsi="仿宋" w:eastAsia="仿宋" w:cs="仿宋"/>
          <w:spacing w:val="-1"/>
          <w:sz w:val="24"/>
          <w:szCs w:val="24"/>
        </w:rPr>
        <w:t>实依据和法律依据。</w:t>
      </w:r>
    </w:p>
    <w:p w14:paraId="38257AAB">
      <w:pPr>
        <w:spacing w:before="93" w:line="220" w:lineRule="auto"/>
        <w:ind w:left="476"/>
        <w:rPr>
          <w:rFonts w:ascii="仿宋" w:hAnsi="仿宋" w:eastAsia="仿宋" w:cs="仿宋"/>
          <w:sz w:val="24"/>
          <w:szCs w:val="24"/>
        </w:rPr>
      </w:pPr>
      <w:r>
        <w:rPr>
          <w:rFonts w:ascii="仿宋" w:hAnsi="仿宋" w:eastAsia="仿宋" w:cs="仿宋"/>
          <w:spacing w:val="-1"/>
          <w:sz w:val="24"/>
          <w:szCs w:val="24"/>
        </w:rPr>
        <w:t>5.质疑函的质疑请求应与质疑事项相关。</w:t>
      </w:r>
    </w:p>
    <w:p w14:paraId="780A9A25">
      <w:pPr>
        <w:spacing w:before="33" w:line="230" w:lineRule="auto"/>
        <w:ind w:left="13" w:firstLine="460"/>
        <w:rPr>
          <w:rFonts w:ascii="仿宋" w:hAnsi="仿宋" w:eastAsia="仿宋" w:cs="仿宋"/>
          <w:sz w:val="24"/>
          <w:szCs w:val="24"/>
        </w:rPr>
      </w:pPr>
      <w:r>
        <w:rPr>
          <w:rFonts w:ascii="仿宋" w:hAnsi="仿宋" w:eastAsia="仿宋" w:cs="仿宋"/>
          <w:spacing w:val="-2"/>
          <w:sz w:val="24"/>
          <w:szCs w:val="24"/>
        </w:rPr>
        <w:t>6.质疑供应商为自然人的，质疑函应由本人签字；质疑供应商为法人或者其他组织</w:t>
      </w:r>
      <w:r>
        <w:rPr>
          <w:rFonts w:ascii="仿宋" w:hAnsi="仿宋" w:eastAsia="仿宋" w:cs="仿宋"/>
          <w:spacing w:val="12"/>
          <w:sz w:val="24"/>
          <w:szCs w:val="24"/>
        </w:rPr>
        <w:t xml:space="preserve"> </w:t>
      </w:r>
      <w:r>
        <w:rPr>
          <w:rFonts w:ascii="仿宋" w:hAnsi="仿宋" w:eastAsia="仿宋" w:cs="仿宋"/>
          <w:spacing w:val="-2"/>
          <w:sz w:val="24"/>
          <w:szCs w:val="24"/>
        </w:rPr>
        <w:t>的，质疑函应由法定代表人、主要负责人，或者其授权代表签字或者盖章</w:t>
      </w:r>
      <w:r>
        <w:rPr>
          <w:rFonts w:ascii="仿宋" w:hAnsi="仿宋" w:eastAsia="仿宋" w:cs="仿宋"/>
          <w:spacing w:val="-3"/>
          <w:sz w:val="24"/>
          <w:szCs w:val="24"/>
        </w:rPr>
        <w:t>，并加盖公章</w:t>
      </w:r>
    </w:p>
    <w:p w14:paraId="288A90AE">
      <w:pPr>
        <w:pStyle w:val="6"/>
        <w:spacing w:line="376" w:lineRule="auto"/>
      </w:pPr>
    </w:p>
    <w:p w14:paraId="64A3D5E4">
      <w:pPr>
        <w:spacing w:before="79" w:line="222" w:lineRule="auto"/>
        <w:rPr>
          <w:rFonts w:ascii="仿宋" w:hAnsi="仿宋" w:eastAsia="仿宋" w:cs="仿宋"/>
          <w:sz w:val="24"/>
          <w:szCs w:val="24"/>
        </w:rPr>
        <w:sectPr>
          <w:footerReference r:id="rId11" w:type="default"/>
          <w:pgSz w:w="11906" w:h="16839"/>
          <w:pgMar w:top="400" w:right="1418" w:bottom="1180" w:left="1435" w:header="0" w:footer="1018" w:gutter="0"/>
          <w:pgNumType w:fmt="decimal"/>
          <w:cols w:space="720" w:num="1"/>
        </w:sectPr>
      </w:pPr>
      <w:r>
        <w:rPr>
          <w:rFonts w:ascii="仿宋" w:hAnsi="仿宋" w:eastAsia="仿宋" w:cs="仿宋"/>
          <w:spacing w:val="-1"/>
          <w:sz w:val="24"/>
          <w:szCs w:val="24"/>
        </w:rPr>
        <w:t>其他需补充的内容：见供应商须知前附表</w:t>
      </w:r>
    </w:p>
    <w:p w14:paraId="11439BEE">
      <w:pPr>
        <w:spacing w:before="101" w:line="227" w:lineRule="auto"/>
        <w:jc w:val="center"/>
        <w:outlineLvl w:val="0"/>
        <w:rPr>
          <w:rFonts w:hint="eastAsia" w:ascii="仿宋" w:hAnsi="仿宋" w:eastAsia="仿宋" w:cs="仿宋"/>
          <w:color w:val="auto"/>
          <w:sz w:val="31"/>
          <w:szCs w:val="31"/>
        </w:rPr>
      </w:pPr>
      <w:bookmarkStart w:id="41" w:name="bookmark28"/>
      <w:bookmarkEnd w:id="41"/>
      <w:r>
        <w:rPr>
          <w:rFonts w:hint="eastAsia" w:ascii="仿宋" w:hAnsi="仿宋" w:eastAsia="仿宋" w:cs="仿宋"/>
          <w:color w:val="auto"/>
          <w:spacing w:val="7"/>
          <w:sz w:val="31"/>
          <w:szCs w:val="31"/>
        </w:rPr>
        <w:t>第三章   采购需求</w:t>
      </w:r>
    </w:p>
    <w:p w14:paraId="309D605E">
      <w:pPr>
        <w:spacing w:line="68" w:lineRule="exact"/>
        <w:rPr>
          <w:rFonts w:hint="eastAsia" w:ascii="仿宋" w:hAnsi="仿宋" w:eastAsia="仿宋" w:cs="仿宋"/>
        </w:rPr>
      </w:pPr>
      <w:bookmarkStart w:id="42" w:name="bookmark29"/>
      <w:bookmarkEnd w:id="42"/>
    </w:p>
    <w:p w14:paraId="46C09983">
      <w:pPr>
        <w:rPr>
          <w:rFonts w:hint="eastAsia" w:ascii="仿宋" w:hAnsi="仿宋" w:eastAsia="仿宋" w:cs="仿宋"/>
          <w:spacing w:val="6"/>
          <w:sz w:val="31"/>
          <w:szCs w:val="31"/>
        </w:rPr>
      </w:pP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4"/>
        <w:gridCol w:w="2415"/>
        <w:gridCol w:w="1812"/>
        <w:gridCol w:w="1025"/>
        <w:gridCol w:w="1088"/>
        <w:gridCol w:w="575"/>
        <w:gridCol w:w="525"/>
        <w:gridCol w:w="387"/>
        <w:gridCol w:w="763"/>
      </w:tblGrid>
      <w:tr w14:paraId="7DD9A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AF7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阿克苏技师学院2025-2026学年第一学期教材征订清单</w:t>
            </w:r>
          </w:p>
        </w:tc>
      </w:tr>
      <w:tr w14:paraId="4FD31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7E1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序号</w:t>
            </w:r>
          </w:p>
        </w:tc>
        <w:tc>
          <w:tcPr>
            <w:tcW w:w="1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7F0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教材名称</w:t>
            </w:r>
          </w:p>
        </w:tc>
        <w:tc>
          <w:tcPr>
            <w:tcW w:w="9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F58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书号</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F2D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主编</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EFD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出版社</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174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数量（册）</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E3A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价格（元）</w:t>
            </w:r>
          </w:p>
        </w:tc>
      </w:tr>
      <w:tr w14:paraId="49056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D8A10">
            <w:pPr>
              <w:jc w:val="center"/>
              <w:rPr>
                <w:rFonts w:hint="eastAsia" w:ascii="宋体" w:hAnsi="宋体" w:eastAsia="宋体" w:cs="宋体"/>
                <w:b/>
                <w:bCs/>
                <w:i w:val="0"/>
                <w:iCs w:val="0"/>
                <w:color w:val="000000"/>
                <w:sz w:val="22"/>
                <w:szCs w:val="22"/>
                <w:u w:val="none"/>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D6ADF">
            <w:pPr>
              <w:jc w:val="center"/>
              <w:rPr>
                <w:rFonts w:hint="eastAsia" w:ascii="宋体" w:hAnsi="宋体" w:eastAsia="宋体" w:cs="宋体"/>
                <w:b/>
                <w:bCs/>
                <w:i w:val="0"/>
                <w:iCs w:val="0"/>
                <w:color w:val="000000"/>
                <w:sz w:val="22"/>
                <w:szCs w:val="22"/>
                <w:u w:val="none"/>
              </w:rPr>
            </w:pPr>
          </w:p>
        </w:tc>
        <w:tc>
          <w:tcPr>
            <w:tcW w:w="9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25F79">
            <w:pPr>
              <w:jc w:val="center"/>
              <w:rPr>
                <w:rFonts w:hint="eastAsia" w:ascii="宋体" w:hAnsi="宋体" w:eastAsia="宋体" w:cs="宋体"/>
                <w:b/>
                <w:bCs/>
                <w:i w:val="0"/>
                <w:iCs w:val="0"/>
                <w:color w:val="000000"/>
                <w:sz w:val="22"/>
                <w:szCs w:val="22"/>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8C4B5">
            <w:pPr>
              <w:jc w:val="center"/>
              <w:rPr>
                <w:rFonts w:hint="eastAsia" w:ascii="宋体" w:hAnsi="宋体" w:eastAsia="宋体" w:cs="宋体"/>
                <w:b/>
                <w:bCs/>
                <w:i w:val="0"/>
                <w:iCs w:val="0"/>
                <w:color w:val="000000"/>
                <w:sz w:val="22"/>
                <w:szCs w:val="22"/>
                <w:u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171C0">
            <w:pPr>
              <w:jc w:val="center"/>
              <w:rPr>
                <w:rFonts w:hint="eastAsia" w:ascii="宋体" w:hAnsi="宋体" w:eastAsia="宋体" w:cs="宋体"/>
                <w:b/>
                <w:bCs/>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B19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学生用书</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23D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教师用书</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E8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单价</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2AE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学生用书总价</w:t>
            </w:r>
          </w:p>
        </w:tc>
      </w:tr>
      <w:tr w14:paraId="2F385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0F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DB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传统中式服装制版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A2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978-7-5167-6302-5</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0A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姚俊慧</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77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04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79</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83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EA95F">
            <w:pPr>
              <w:jc w:val="center"/>
              <w:rPr>
                <w:rFonts w:hint="eastAsia" w:ascii="宋体" w:hAnsi="宋体" w:eastAsia="宋体" w:cs="宋体"/>
                <w:i w:val="0"/>
                <w:iCs w:val="0"/>
                <w:color w:val="FF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2DBDB">
            <w:pPr>
              <w:jc w:val="center"/>
              <w:rPr>
                <w:rFonts w:hint="eastAsia" w:ascii="宋体" w:hAnsi="宋体" w:eastAsia="宋体" w:cs="宋体"/>
                <w:i w:val="0"/>
                <w:iCs w:val="0"/>
                <w:color w:val="000000"/>
                <w:sz w:val="22"/>
                <w:szCs w:val="22"/>
                <w:u w:val="none"/>
              </w:rPr>
            </w:pPr>
          </w:p>
        </w:tc>
      </w:tr>
      <w:tr w14:paraId="15B3E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29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19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传统中式服装制作</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63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978-7-5167-5882-3</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45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孔祥玲</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9F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06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79</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E0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FCDB9">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82F37">
            <w:pPr>
              <w:jc w:val="center"/>
              <w:rPr>
                <w:rFonts w:hint="eastAsia" w:ascii="宋体" w:hAnsi="宋体" w:eastAsia="宋体" w:cs="宋体"/>
                <w:i w:val="0"/>
                <w:iCs w:val="0"/>
                <w:color w:val="000000"/>
                <w:sz w:val="22"/>
                <w:szCs w:val="22"/>
                <w:u w:val="none"/>
              </w:rPr>
            </w:pPr>
          </w:p>
        </w:tc>
      </w:tr>
      <w:tr w14:paraId="2F8BD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25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55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服装 CAD (第三版)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4A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978-7-5167-3567-1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CB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陈义华</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43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A8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79</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BD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2C893">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BE0A7">
            <w:pPr>
              <w:jc w:val="center"/>
              <w:rPr>
                <w:rFonts w:hint="eastAsia" w:ascii="宋体" w:hAnsi="宋体" w:eastAsia="宋体" w:cs="宋体"/>
                <w:i w:val="0"/>
                <w:iCs w:val="0"/>
                <w:color w:val="000000"/>
                <w:sz w:val="22"/>
                <w:szCs w:val="22"/>
                <w:u w:val="none"/>
              </w:rPr>
            </w:pPr>
          </w:p>
        </w:tc>
      </w:tr>
      <w:tr w14:paraId="5B4EF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CB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77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服装生产工艺流程与管理（第2版）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25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978-7-5682-7502-6</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69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马芳</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D9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北京理工大学出版社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12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79</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BD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D0AA7">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F660D">
            <w:pPr>
              <w:jc w:val="center"/>
              <w:rPr>
                <w:rFonts w:hint="eastAsia" w:ascii="宋体" w:hAnsi="宋体" w:eastAsia="宋体" w:cs="宋体"/>
                <w:i w:val="0"/>
                <w:iCs w:val="0"/>
                <w:color w:val="000000"/>
                <w:sz w:val="22"/>
                <w:szCs w:val="22"/>
                <w:u w:val="none"/>
              </w:rPr>
            </w:pPr>
          </w:p>
        </w:tc>
      </w:tr>
      <w:tr w14:paraId="4594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10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6E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服装工业制版与推版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A0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978-7-5682-8091-4</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C0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刘琼</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C6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北京理工大学出版社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BD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E7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03ED1">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3FB70">
            <w:pPr>
              <w:jc w:val="center"/>
              <w:rPr>
                <w:rFonts w:hint="eastAsia" w:ascii="宋体" w:hAnsi="宋体" w:eastAsia="宋体" w:cs="宋体"/>
                <w:i w:val="0"/>
                <w:iCs w:val="0"/>
                <w:color w:val="000000"/>
                <w:sz w:val="22"/>
                <w:szCs w:val="22"/>
                <w:u w:val="none"/>
              </w:rPr>
            </w:pPr>
          </w:p>
        </w:tc>
      </w:tr>
      <w:tr w14:paraId="67EF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8B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CB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服装绘画技法</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D3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978-7-5682-7961-1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BC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李敏</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75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北京理工大学出版社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0E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08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B93E5">
            <w:pPr>
              <w:jc w:val="center"/>
              <w:rPr>
                <w:rFonts w:hint="eastAsia" w:ascii="宋体" w:hAnsi="宋体" w:eastAsia="宋体" w:cs="宋体"/>
                <w:i w:val="0"/>
                <w:iCs w:val="0"/>
                <w:color w:val="FF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EF87D">
            <w:pPr>
              <w:jc w:val="center"/>
              <w:rPr>
                <w:rFonts w:hint="eastAsia" w:ascii="宋体" w:hAnsi="宋体" w:eastAsia="宋体" w:cs="宋体"/>
                <w:i w:val="0"/>
                <w:iCs w:val="0"/>
                <w:color w:val="000000"/>
                <w:sz w:val="22"/>
                <w:szCs w:val="22"/>
                <w:u w:val="none"/>
              </w:rPr>
            </w:pPr>
          </w:p>
        </w:tc>
      </w:tr>
      <w:tr w14:paraId="157DA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AC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24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服装陈列展示实务（第2版）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CB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978-7-5763-3832-4</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86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马丽群</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C2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北京理工大学出版社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A2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88</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5E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AE886">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502B4">
            <w:pPr>
              <w:jc w:val="center"/>
              <w:rPr>
                <w:rFonts w:hint="eastAsia" w:ascii="宋体" w:hAnsi="宋体" w:eastAsia="宋体" w:cs="宋体"/>
                <w:i w:val="0"/>
                <w:iCs w:val="0"/>
                <w:color w:val="000000"/>
                <w:sz w:val="22"/>
                <w:szCs w:val="22"/>
                <w:u w:val="none"/>
              </w:rPr>
            </w:pPr>
          </w:p>
        </w:tc>
      </w:tr>
      <w:tr w14:paraId="00C16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C9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F0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基础服装制版 (二)</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C6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978-7-5167-5998-1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2E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 涛</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CE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56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36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D994B">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93F50">
            <w:pPr>
              <w:jc w:val="center"/>
              <w:rPr>
                <w:rFonts w:hint="eastAsia" w:ascii="宋体" w:hAnsi="宋体" w:eastAsia="宋体" w:cs="宋体"/>
                <w:i w:val="0"/>
                <w:iCs w:val="0"/>
                <w:color w:val="000000"/>
                <w:sz w:val="22"/>
                <w:szCs w:val="22"/>
                <w:u w:val="none"/>
              </w:rPr>
            </w:pPr>
          </w:p>
        </w:tc>
      </w:tr>
      <w:tr w14:paraId="1A43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FE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16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服装色彩（第五版）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22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978-7-122-43450-0</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65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郑军</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0A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化学工业出版社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50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CD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F8BAE">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DCADD">
            <w:pPr>
              <w:jc w:val="center"/>
              <w:rPr>
                <w:rFonts w:hint="eastAsia" w:ascii="宋体" w:hAnsi="宋体" w:eastAsia="宋体" w:cs="宋体"/>
                <w:i w:val="0"/>
                <w:iCs w:val="0"/>
                <w:color w:val="000000"/>
                <w:sz w:val="22"/>
                <w:szCs w:val="22"/>
                <w:u w:val="none"/>
              </w:rPr>
            </w:pPr>
          </w:p>
        </w:tc>
      </w:tr>
      <w:tr w14:paraId="6F922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4D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A3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中外服装简史</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96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978-7-5045-9522-5</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3A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毕亦痴</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F3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51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168</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4F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140F3">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366D6">
            <w:pPr>
              <w:jc w:val="center"/>
              <w:rPr>
                <w:rFonts w:hint="eastAsia" w:ascii="宋体" w:hAnsi="宋体" w:eastAsia="宋体" w:cs="宋体"/>
                <w:i w:val="0"/>
                <w:iCs w:val="0"/>
                <w:color w:val="000000"/>
                <w:sz w:val="22"/>
                <w:szCs w:val="22"/>
                <w:u w:val="none"/>
              </w:rPr>
            </w:pPr>
          </w:p>
        </w:tc>
      </w:tr>
      <w:tr w14:paraId="487CC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E2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76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服装市场营销（第2版）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5A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978-7-5682-7936-9</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D4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王鸿霖</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E0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北京理工大学出版社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7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D8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6D2EA">
            <w:pPr>
              <w:jc w:val="center"/>
              <w:rPr>
                <w:rFonts w:hint="eastAsia" w:ascii="宋体" w:hAnsi="宋体" w:eastAsia="宋体" w:cs="宋体"/>
                <w:i w:val="0"/>
                <w:iCs w:val="0"/>
                <w:color w:val="FF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32C8A">
            <w:pPr>
              <w:jc w:val="center"/>
              <w:rPr>
                <w:rFonts w:hint="eastAsia" w:ascii="宋体" w:hAnsi="宋体" w:eastAsia="宋体" w:cs="宋体"/>
                <w:i w:val="0"/>
                <w:iCs w:val="0"/>
                <w:color w:val="000000"/>
                <w:sz w:val="22"/>
                <w:szCs w:val="22"/>
                <w:u w:val="none"/>
              </w:rPr>
            </w:pPr>
          </w:p>
        </w:tc>
      </w:tr>
      <w:tr w14:paraId="3BC98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FF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02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服饰图案设计与应用（第3版）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F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978-7-5763-3846-1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1C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候东昱</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金玉</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71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北京师范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大学出版社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A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43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91F7D">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81723">
            <w:pPr>
              <w:jc w:val="center"/>
              <w:rPr>
                <w:rFonts w:hint="eastAsia" w:ascii="宋体" w:hAnsi="宋体" w:eastAsia="宋体" w:cs="宋体"/>
                <w:i w:val="0"/>
                <w:iCs w:val="0"/>
                <w:color w:val="000000"/>
                <w:sz w:val="22"/>
                <w:szCs w:val="22"/>
                <w:u w:val="none"/>
              </w:rPr>
            </w:pPr>
          </w:p>
        </w:tc>
      </w:tr>
      <w:tr w14:paraId="16DBB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25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1E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服装材料应用</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51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978-7-5045-8467-0</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2A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袁传刚</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8C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E7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228</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F1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E514D">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40E03">
            <w:pPr>
              <w:jc w:val="center"/>
              <w:rPr>
                <w:rFonts w:hint="eastAsia" w:ascii="宋体" w:hAnsi="宋体" w:eastAsia="宋体" w:cs="宋体"/>
                <w:i w:val="0"/>
                <w:iCs w:val="0"/>
                <w:color w:val="000000"/>
                <w:sz w:val="22"/>
                <w:szCs w:val="22"/>
                <w:u w:val="none"/>
              </w:rPr>
            </w:pPr>
          </w:p>
        </w:tc>
      </w:tr>
      <w:tr w14:paraId="6144B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44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05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服装设计基础 (第三版)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86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978-7-5167-3491-9</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65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安晓冬</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7C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F7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5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30133">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695D2">
            <w:pPr>
              <w:jc w:val="center"/>
              <w:rPr>
                <w:rFonts w:hint="eastAsia" w:ascii="宋体" w:hAnsi="宋体" w:eastAsia="宋体" w:cs="宋体"/>
                <w:i w:val="0"/>
                <w:iCs w:val="0"/>
                <w:color w:val="000000"/>
                <w:sz w:val="22"/>
                <w:szCs w:val="22"/>
                <w:u w:val="none"/>
              </w:rPr>
            </w:pPr>
          </w:p>
        </w:tc>
      </w:tr>
      <w:tr w14:paraId="4125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67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D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服装部件制作</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0B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978-7-5167-5513-6</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C0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钱 鹏</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4E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36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2F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73934">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93E49">
            <w:pPr>
              <w:jc w:val="center"/>
              <w:rPr>
                <w:rFonts w:hint="eastAsia" w:ascii="宋体" w:hAnsi="宋体" w:eastAsia="宋体" w:cs="宋体"/>
                <w:i w:val="0"/>
                <w:iCs w:val="0"/>
                <w:color w:val="000000"/>
                <w:sz w:val="22"/>
                <w:szCs w:val="22"/>
                <w:u w:val="none"/>
              </w:rPr>
            </w:pPr>
          </w:p>
        </w:tc>
      </w:tr>
      <w:tr w14:paraId="52982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44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1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基础服装制版 (一)</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98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978-7-5167-5253-1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5C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陈冬梅</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C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79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E1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29C5F">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0B671">
            <w:pPr>
              <w:jc w:val="center"/>
              <w:rPr>
                <w:rFonts w:hint="eastAsia" w:ascii="宋体" w:hAnsi="宋体" w:eastAsia="宋体" w:cs="宋体"/>
                <w:i w:val="0"/>
                <w:iCs w:val="0"/>
                <w:color w:val="000000"/>
                <w:sz w:val="22"/>
                <w:szCs w:val="22"/>
                <w:u w:val="none"/>
              </w:rPr>
            </w:pPr>
          </w:p>
        </w:tc>
      </w:tr>
      <w:tr w14:paraId="5DB3E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6E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0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服装结构制图（第三版）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0D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978-7-5167-3644-9</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1E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孙常胜</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27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ED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B6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334FF">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7DEAE">
            <w:pPr>
              <w:jc w:val="center"/>
              <w:rPr>
                <w:rFonts w:hint="eastAsia" w:ascii="宋体" w:hAnsi="宋体" w:eastAsia="宋体" w:cs="宋体"/>
                <w:i w:val="0"/>
                <w:iCs w:val="0"/>
                <w:color w:val="000000"/>
                <w:sz w:val="22"/>
                <w:szCs w:val="22"/>
                <w:u w:val="none"/>
              </w:rPr>
            </w:pPr>
          </w:p>
        </w:tc>
      </w:tr>
      <w:tr w14:paraId="5CD9F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BE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3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服装概论（第三版）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AD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978-7-04-035933-6</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40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顾韵芬</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10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高等教育出版社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62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35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3CA58">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B7EDD">
            <w:pPr>
              <w:jc w:val="center"/>
              <w:rPr>
                <w:rFonts w:hint="eastAsia" w:ascii="宋体" w:hAnsi="宋体" w:eastAsia="宋体" w:cs="宋体"/>
                <w:i w:val="0"/>
                <w:iCs w:val="0"/>
                <w:color w:val="000000"/>
                <w:sz w:val="22"/>
                <w:szCs w:val="22"/>
                <w:u w:val="none"/>
              </w:rPr>
            </w:pPr>
          </w:p>
        </w:tc>
      </w:tr>
      <w:tr w14:paraId="72783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6C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EC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针织技术基础</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6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978-7-5167-1710-3</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DE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 苹</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91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E0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1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EE39">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9AEB7">
            <w:pPr>
              <w:jc w:val="center"/>
              <w:rPr>
                <w:rFonts w:hint="eastAsia" w:ascii="宋体" w:hAnsi="宋体" w:eastAsia="宋体" w:cs="宋体"/>
                <w:i w:val="0"/>
                <w:iCs w:val="0"/>
                <w:color w:val="000000"/>
                <w:sz w:val="22"/>
                <w:szCs w:val="22"/>
                <w:u w:val="none"/>
              </w:rPr>
            </w:pPr>
          </w:p>
        </w:tc>
      </w:tr>
      <w:tr w14:paraId="485DC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22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3B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电力拖动基本控制线路(第二版)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1D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978-7-5167-0631-2</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29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李敬梅</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14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79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77</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90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4782">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D698E">
            <w:pPr>
              <w:jc w:val="center"/>
              <w:rPr>
                <w:rFonts w:hint="eastAsia" w:ascii="宋体" w:hAnsi="宋体" w:eastAsia="宋体" w:cs="宋体"/>
                <w:i w:val="0"/>
                <w:iCs w:val="0"/>
                <w:color w:val="000000"/>
                <w:sz w:val="22"/>
                <w:szCs w:val="22"/>
                <w:u w:val="none"/>
              </w:rPr>
            </w:pPr>
          </w:p>
        </w:tc>
      </w:tr>
      <w:tr w14:paraId="3A97D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AC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9C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纺织品质量控制与检验</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E7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978-7-5045-8986-6</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DE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常 涛</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56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6C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B2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DACA">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1513D">
            <w:pPr>
              <w:jc w:val="center"/>
              <w:rPr>
                <w:rFonts w:hint="eastAsia" w:ascii="宋体" w:hAnsi="宋体" w:eastAsia="宋体" w:cs="宋体"/>
                <w:i w:val="0"/>
                <w:iCs w:val="0"/>
                <w:color w:val="000000"/>
                <w:sz w:val="22"/>
                <w:szCs w:val="22"/>
                <w:u w:val="none"/>
              </w:rPr>
            </w:pPr>
          </w:p>
        </w:tc>
      </w:tr>
      <w:tr w14:paraId="334B6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A2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A1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提花工艺与纹织 CAD（第 2 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91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978-7-5180-1004-2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6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包振华</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23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中国纺织出版社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76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0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36C0">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B09B8">
            <w:pPr>
              <w:jc w:val="center"/>
              <w:rPr>
                <w:rFonts w:hint="eastAsia" w:ascii="宋体" w:hAnsi="宋体" w:eastAsia="宋体" w:cs="宋体"/>
                <w:i w:val="0"/>
                <w:iCs w:val="0"/>
                <w:color w:val="000000"/>
                <w:sz w:val="22"/>
                <w:szCs w:val="22"/>
                <w:u w:val="none"/>
              </w:rPr>
            </w:pPr>
          </w:p>
        </w:tc>
      </w:tr>
      <w:tr w14:paraId="607EE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25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1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纺纱工艺设计</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0A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978-7-5045-8357-4</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F3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常 涛</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6D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A2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7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4CD0">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B1805">
            <w:pPr>
              <w:jc w:val="center"/>
              <w:rPr>
                <w:rFonts w:hint="eastAsia" w:ascii="宋体" w:hAnsi="宋体" w:eastAsia="宋体" w:cs="宋体"/>
                <w:i w:val="0"/>
                <w:iCs w:val="0"/>
                <w:color w:val="000000"/>
                <w:sz w:val="22"/>
                <w:szCs w:val="22"/>
                <w:u w:val="none"/>
              </w:rPr>
            </w:pPr>
          </w:p>
        </w:tc>
      </w:tr>
      <w:tr w14:paraId="13491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BE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58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电工基础 (第六版) 习题册</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33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978-7-5167-4684-4</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5F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邵展图</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A9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FB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408</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D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6C97">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B9F4F">
            <w:pPr>
              <w:jc w:val="center"/>
              <w:rPr>
                <w:rFonts w:hint="eastAsia" w:ascii="宋体" w:hAnsi="宋体" w:eastAsia="宋体" w:cs="宋体"/>
                <w:i w:val="0"/>
                <w:iCs w:val="0"/>
                <w:color w:val="000000"/>
                <w:sz w:val="22"/>
                <w:szCs w:val="22"/>
                <w:u w:val="none"/>
              </w:rPr>
            </w:pPr>
          </w:p>
        </w:tc>
      </w:tr>
      <w:tr w14:paraId="3EB65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D5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08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纺织技术</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7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978-7-5167-1757-8</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3A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范尧明</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E9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F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335</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E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BC36">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1351F">
            <w:pPr>
              <w:jc w:val="center"/>
              <w:rPr>
                <w:rFonts w:hint="eastAsia" w:ascii="宋体" w:hAnsi="宋体" w:eastAsia="宋体" w:cs="宋体"/>
                <w:i w:val="0"/>
                <w:iCs w:val="0"/>
                <w:color w:val="000000"/>
                <w:sz w:val="22"/>
                <w:szCs w:val="22"/>
                <w:u w:val="none"/>
              </w:rPr>
            </w:pPr>
          </w:p>
        </w:tc>
      </w:tr>
      <w:tr w14:paraId="71B42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0C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8E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面料设计 (第二版)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7B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978-7-5167-1243-6</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06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祝永志</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5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3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C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7A4F">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E40E2">
            <w:pPr>
              <w:jc w:val="center"/>
              <w:rPr>
                <w:rFonts w:hint="eastAsia" w:ascii="宋体" w:hAnsi="宋体" w:eastAsia="宋体" w:cs="宋体"/>
                <w:i w:val="0"/>
                <w:iCs w:val="0"/>
                <w:color w:val="000000"/>
                <w:sz w:val="22"/>
                <w:szCs w:val="22"/>
                <w:u w:val="none"/>
              </w:rPr>
            </w:pPr>
          </w:p>
        </w:tc>
      </w:tr>
      <w:tr w14:paraId="2EFE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12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14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机械基础 (少学时) (第三</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版)</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1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978-7-5167-6255-4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0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王希波</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43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C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68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0671">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0E47A">
            <w:pPr>
              <w:jc w:val="center"/>
              <w:rPr>
                <w:rFonts w:hint="eastAsia" w:ascii="宋体" w:hAnsi="宋体" w:eastAsia="宋体" w:cs="宋体"/>
                <w:i w:val="0"/>
                <w:iCs w:val="0"/>
                <w:color w:val="000000"/>
                <w:sz w:val="22"/>
                <w:szCs w:val="22"/>
                <w:u w:val="none"/>
              </w:rPr>
            </w:pPr>
          </w:p>
        </w:tc>
      </w:tr>
      <w:tr w14:paraId="4EA6E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04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AD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纺织概论</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2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978-7-5045-8631-5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8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刘森</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7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4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17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6433">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B975A">
            <w:pPr>
              <w:jc w:val="center"/>
              <w:rPr>
                <w:rFonts w:hint="eastAsia" w:ascii="宋体" w:hAnsi="宋体" w:eastAsia="宋体" w:cs="宋体"/>
                <w:i w:val="0"/>
                <w:iCs w:val="0"/>
                <w:color w:val="000000"/>
                <w:sz w:val="22"/>
                <w:szCs w:val="22"/>
                <w:u w:val="none"/>
              </w:rPr>
            </w:pPr>
          </w:p>
        </w:tc>
      </w:tr>
      <w:tr w14:paraId="39DBE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37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86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安全用电 (第六版)</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9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978-7-5167-4805-3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3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王兆晶</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AC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9C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2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15F8">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A10DD">
            <w:pPr>
              <w:jc w:val="center"/>
              <w:rPr>
                <w:rFonts w:hint="eastAsia" w:ascii="宋体" w:hAnsi="宋体" w:eastAsia="宋体" w:cs="宋体"/>
                <w:i w:val="0"/>
                <w:iCs w:val="0"/>
                <w:color w:val="000000"/>
                <w:sz w:val="22"/>
                <w:szCs w:val="22"/>
                <w:u w:val="none"/>
              </w:rPr>
            </w:pPr>
          </w:p>
        </w:tc>
      </w:tr>
      <w:tr w14:paraId="70D60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06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0D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安全用电 (第六版) 习题册</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D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978-7-5167-4809-1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2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阎伟</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B2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3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0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9DCE">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0E959">
            <w:pPr>
              <w:jc w:val="center"/>
              <w:rPr>
                <w:rFonts w:hint="eastAsia" w:ascii="宋体" w:hAnsi="宋体" w:eastAsia="宋体" w:cs="宋体"/>
                <w:i w:val="0"/>
                <w:iCs w:val="0"/>
                <w:color w:val="000000"/>
                <w:sz w:val="22"/>
                <w:szCs w:val="22"/>
                <w:u w:val="none"/>
              </w:rPr>
            </w:pPr>
          </w:p>
        </w:tc>
      </w:tr>
      <w:tr w14:paraId="3ED47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AC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71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纺织品检测实务（第 3 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B3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978-7-5180-9223-9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1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翁毅</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E8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中国纺织出版社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A0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A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A690">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DF0B3">
            <w:pPr>
              <w:jc w:val="center"/>
              <w:rPr>
                <w:rFonts w:hint="eastAsia" w:ascii="宋体" w:hAnsi="宋体" w:eastAsia="宋体" w:cs="宋体"/>
                <w:i w:val="0"/>
                <w:iCs w:val="0"/>
                <w:color w:val="000000"/>
                <w:sz w:val="22"/>
                <w:szCs w:val="22"/>
                <w:u w:val="none"/>
              </w:rPr>
            </w:pPr>
          </w:p>
        </w:tc>
      </w:tr>
      <w:tr w14:paraId="0A0E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E3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C5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纺织材料基础（第 2 版）</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4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978-7-5180-3490-1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73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瞿才新</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26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中国纺织出版社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A8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3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0D86">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10E47">
            <w:pPr>
              <w:jc w:val="center"/>
              <w:rPr>
                <w:rFonts w:hint="eastAsia" w:ascii="宋体" w:hAnsi="宋体" w:eastAsia="宋体" w:cs="宋体"/>
                <w:i w:val="0"/>
                <w:iCs w:val="0"/>
                <w:color w:val="000000"/>
                <w:sz w:val="22"/>
                <w:szCs w:val="22"/>
                <w:u w:val="none"/>
              </w:rPr>
            </w:pPr>
          </w:p>
        </w:tc>
      </w:tr>
      <w:tr w14:paraId="5B5D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0E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93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染整化学基础</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6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978-7-5167-2116-2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9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郑少婕</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AE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35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5F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CC4A">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1A90C">
            <w:pPr>
              <w:jc w:val="center"/>
              <w:rPr>
                <w:rFonts w:hint="eastAsia" w:ascii="宋体" w:hAnsi="宋体" w:eastAsia="宋体" w:cs="宋体"/>
                <w:i w:val="0"/>
                <w:iCs w:val="0"/>
                <w:color w:val="000000"/>
                <w:sz w:val="22"/>
                <w:szCs w:val="22"/>
                <w:u w:val="none"/>
              </w:rPr>
            </w:pPr>
          </w:p>
        </w:tc>
      </w:tr>
      <w:tr w14:paraId="7DACE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74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36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染整概论</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C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978-7-5167-2824-6</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00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丁文才</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尚润玲</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DD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D3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D9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5FE8">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51939">
            <w:pPr>
              <w:jc w:val="center"/>
              <w:rPr>
                <w:rFonts w:hint="eastAsia" w:ascii="宋体" w:hAnsi="宋体" w:eastAsia="宋体" w:cs="宋体"/>
                <w:i w:val="0"/>
                <w:iCs w:val="0"/>
                <w:color w:val="000000"/>
                <w:sz w:val="22"/>
                <w:szCs w:val="22"/>
                <w:u w:val="none"/>
              </w:rPr>
            </w:pPr>
          </w:p>
        </w:tc>
      </w:tr>
      <w:tr w14:paraId="7A014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46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FE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染色技术</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9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978-7-5167-2168-1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3D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尚润玲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丁文才</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7C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C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4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E5E0">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F5ABD">
            <w:pPr>
              <w:jc w:val="center"/>
              <w:rPr>
                <w:rFonts w:hint="eastAsia" w:ascii="宋体" w:hAnsi="宋体" w:eastAsia="宋体" w:cs="宋体"/>
                <w:i w:val="0"/>
                <w:iCs w:val="0"/>
                <w:color w:val="000000"/>
                <w:sz w:val="22"/>
                <w:szCs w:val="22"/>
                <w:u w:val="none"/>
              </w:rPr>
            </w:pPr>
          </w:p>
        </w:tc>
      </w:tr>
      <w:tr w14:paraId="04408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01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7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仪器分析</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C9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978-7-5045-9464-8</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96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王英健</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李振华</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D0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7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98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877D">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45416">
            <w:pPr>
              <w:jc w:val="center"/>
              <w:rPr>
                <w:rFonts w:hint="eastAsia" w:ascii="宋体" w:hAnsi="宋体" w:eastAsia="宋体" w:cs="宋体"/>
                <w:i w:val="0"/>
                <w:iCs w:val="0"/>
                <w:color w:val="000000"/>
                <w:sz w:val="22"/>
                <w:szCs w:val="22"/>
                <w:u w:val="none"/>
              </w:rPr>
            </w:pPr>
          </w:p>
        </w:tc>
      </w:tr>
      <w:tr w14:paraId="70408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F8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EF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合成氨（第二版）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F6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978-7-122-27372-7</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8B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程桂花</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58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化学工业出版社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31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00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F157">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8A407">
            <w:pPr>
              <w:jc w:val="center"/>
              <w:rPr>
                <w:rFonts w:hint="eastAsia" w:ascii="宋体" w:hAnsi="宋体" w:eastAsia="宋体" w:cs="宋体"/>
                <w:i w:val="0"/>
                <w:iCs w:val="0"/>
                <w:color w:val="000000"/>
                <w:sz w:val="22"/>
                <w:szCs w:val="22"/>
                <w:u w:val="none"/>
              </w:rPr>
            </w:pPr>
          </w:p>
        </w:tc>
      </w:tr>
      <w:tr w14:paraId="5473F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C1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2F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化工设备拆装实训教程（第二版）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36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978-7-122-40704-7</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F0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隋博远</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4A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化学工业出版社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6B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15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B0C1">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246F">
            <w:pPr>
              <w:jc w:val="center"/>
              <w:rPr>
                <w:rFonts w:hint="eastAsia" w:ascii="宋体" w:hAnsi="宋体" w:eastAsia="宋体" w:cs="宋体"/>
                <w:i w:val="0"/>
                <w:iCs w:val="0"/>
                <w:color w:val="000000"/>
                <w:sz w:val="22"/>
                <w:szCs w:val="22"/>
                <w:u w:val="none"/>
              </w:rPr>
            </w:pPr>
          </w:p>
        </w:tc>
      </w:tr>
      <w:tr w14:paraId="14AD5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AB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B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化工仪表及自动化</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6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978-7-5167-6376-6</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D6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 政</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D0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4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55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779C">
            <w:pPr>
              <w:jc w:val="center"/>
              <w:rPr>
                <w:rFonts w:hint="eastAsia" w:ascii="宋体" w:hAnsi="宋体" w:eastAsia="宋体" w:cs="宋体"/>
                <w:i w:val="0"/>
                <w:iCs w:val="0"/>
                <w:color w:val="FF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07219">
            <w:pPr>
              <w:jc w:val="center"/>
              <w:rPr>
                <w:rFonts w:hint="eastAsia" w:ascii="宋体" w:hAnsi="宋体" w:eastAsia="宋体" w:cs="宋体"/>
                <w:i w:val="0"/>
                <w:iCs w:val="0"/>
                <w:color w:val="000000"/>
                <w:sz w:val="22"/>
                <w:szCs w:val="22"/>
                <w:u w:val="none"/>
              </w:rPr>
            </w:pPr>
          </w:p>
        </w:tc>
      </w:tr>
      <w:tr w14:paraId="3DA5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77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E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化工单元操作（第三版）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BD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978-7-122-36494-4</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6B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周长丽</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77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化学工业出版社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2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FE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DC25">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D1D4F">
            <w:pPr>
              <w:jc w:val="center"/>
              <w:rPr>
                <w:rFonts w:hint="eastAsia" w:ascii="宋体" w:hAnsi="宋体" w:eastAsia="宋体" w:cs="宋体"/>
                <w:i w:val="0"/>
                <w:iCs w:val="0"/>
                <w:color w:val="000000"/>
                <w:sz w:val="22"/>
                <w:szCs w:val="22"/>
                <w:u w:val="none"/>
              </w:rPr>
            </w:pPr>
          </w:p>
        </w:tc>
      </w:tr>
      <w:tr w14:paraId="06CBD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6F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8C06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化工仿真操作实训（第四版）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F333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978-7-122-45394-5</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10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陈群</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E7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化学工业出版社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19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5F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EA9F">
            <w:pPr>
              <w:jc w:val="center"/>
              <w:rPr>
                <w:rFonts w:hint="eastAsia" w:ascii="宋体" w:hAnsi="宋体" w:eastAsia="宋体" w:cs="宋体"/>
                <w:i w:val="0"/>
                <w:iCs w:val="0"/>
                <w:color w:val="FF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68BC0">
            <w:pPr>
              <w:jc w:val="center"/>
              <w:rPr>
                <w:rFonts w:hint="eastAsia" w:ascii="宋体" w:hAnsi="宋体" w:eastAsia="宋体" w:cs="宋体"/>
                <w:i w:val="0"/>
                <w:iCs w:val="0"/>
                <w:color w:val="000000"/>
                <w:sz w:val="22"/>
                <w:szCs w:val="22"/>
                <w:u w:val="none"/>
              </w:rPr>
            </w:pPr>
          </w:p>
        </w:tc>
      </w:tr>
      <w:tr w14:paraId="4405B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74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4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精细化工概论</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5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978-7-5045-9581-2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E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刘振河</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FC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0A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2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F134">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9B289">
            <w:pPr>
              <w:jc w:val="center"/>
              <w:rPr>
                <w:rFonts w:hint="eastAsia" w:ascii="宋体" w:hAnsi="宋体" w:eastAsia="宋体" w:cs="宋体"/>
                <w:i w:val="0"/>
                <w:iCs w:val="0"/>
                <w:color w:val="000000"/>
                <w:sz w:val="22"/>
                <w:szCs w:val="22"/>
                <w:u w:val="none"/>
              </w:rPr>
            </w:pPr>
          </w:p>
        </w:tc>
      </w:tr>
      <w:tr w14:paraId="53401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D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0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化工设备维护与检修</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FE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978-7-5167-6222-6 </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A1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靳军丽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孔磊磊</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87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0C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5F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FC33">
            <w:pPr>
              <w:jc w:val="center"/>
              <w:rPr>
                <w:rFonts w:hint="eastAsia" w:ascii="宋体" w:hAnsi="宋体" w:eastAsia="宋体" w:cs="宋体"/>
                <w:i w:val="0"/>
                <w:iCs w:val="0"/>
                <w:color w:val="FF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50C65">
            <w:pPr>
              <w:jc w:val="center"/>
              <w:rPr>
                <w:rFonts w:hint="eastAsia" w:ascii="宋体" w:hAnsi="宋体" w:eastAsia="宋体" w:cs="宋体"/>
                <w:i w:val="0"/>
                <w:iCs w:val="0"/>
                <w:color w:val="000000"/>
                <w:sz w:val="22"/>
                <w:szCs w:val="22"/>
                <w:u w:val="none"/>
              </w:rPr>
            </w:pPr>
          </w:p>
        </w:tc>
      </w:tr>
      <w:tr w14:paraId="23976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2D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FA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认识化工生产工艺流程//化工生产实习指导（第三版）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45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978-7-122-40294-3</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02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郭泉</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C4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化学工业出版社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43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3C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99AD">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FC596">
            <w:pPr>
              <w:jc w:val="center"/>
              <w:rPr>
                <w:rFonts w:hint="eastAsia" w:ascii="宋体" w:hAnsi="宋体" w:eastAsia="宋体" w:cs="宋体"/>
                <w:i w:val="0"/>
                <w:iCs w:val="0"/>
                <w:color w:val="000000"/>
                <w:sz w:val="22"/>
                <w:szCs w:val="22"/>
                <w:u w:val="none"/>
              </w:rPr>
            </w:pPr>
          </w:p>
        </w:tc>
      </w:tr>
      <w:tr w14:paraId="5DAC6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E2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9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化学基础</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97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978-7-5045-8645-2</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C9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陈文莲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周应胜</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CE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11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5D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8E1B">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64361">
            <w:pPr>
              <w:jc w:val="center"/>
              <w:rPr>
                <w:rFonts w:hint="eastAsia" w:ascii="宋体" w:hAnsi="宋体" w:eastAsia="宋体" w:cs="宋体"/>
                <w:i w:val="0"/>
                <w:iCs w:val="0"/>
                <w:color w:val="000000"/>
                <w:sz w:val="22"/>
                <w:szCs w:val="22"/>
                <w:u w:val="none"/>
              </w:rPr>
            </w:pPr>
          </w:p>
        </w:tc>
      </w:tr>
      <w:tr w14:paraId="7B8BF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9C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FF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化工单元操作</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6C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978-7-5045-8634-6</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C0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崔世玉</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7F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DD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47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6EFE">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C3742">
            <w:pPr>
              <w:jc w:val="center"/>
              <w:rPr>
                <w:rFonts w:hint="eastAsia" w:ascii="宋体" w:hAnsi="宋体" w:eastAsia="宋体" w:cs="宋体"/>
                <w:i w:val="0"/>
                <w:iCs w:val="0"/>
                <w:color w:val="000000"/>
                <w:sz w:val="22"/>
                <w:szCs w:val="22"/>
                <w:u w:val="none"/>
              </w:rPr>
            </w:pPr>
          </w:p>
        </w:tc>
      </w:tr>
      <w:tr w14:paraId="6A00A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EE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D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危险化学品安全管理（第三版）</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D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978-7-122-23520-6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8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蒋清民</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62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化学工业出版社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94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30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1655">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05166">
            <w:pPr>
              <w:jc w:val="center"/>
              <w:rPr>
                <w:rFonts w:hint="eastAsia" w:ascii="宋体" w:hAnsi="宋体" w:eastAsia="宋体" w:cs="宋体"/>
                <w:i w:val="0"/>
                <w:iCs w:val="0"/>
                <w:color w:val="000000"/>
                <w:sz w:val="22"/>
                <w:szCs w:val="22"/>
                <w:u w:val="none"/>
              </w:rPr>
            </w:pPr>
          </w:p>
        </w:tc>
      </w:tr>
      <w:tr w14:paraId="1F47E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20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E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电动机继电控制线路安装与检修</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32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978-7-5167-0227-7</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28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 寒</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29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1F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1D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BBBE">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91650">
            <w:pPr>
              <w:jc w:val="center"/>
              <w:rPr>
                <w:rFonts w:hint="eastAsia" w:ascii="宋体" w:hAnsi="宋体" w:eastAsia="宋体" w:cs="宋体"/>
                <w:i w:val="0"/>
                <w:iCs w:val="0"/>
                <w:color w:val="000000"/>
                <w:sz w:val="22"/>
                <w:szCs w:val="22"/>
                <w:u w:val="none"/>
              </w:rPr>
            </w:pPr>
          </w:p>
        </w:tc>
      </w:tr>
      <w:tr w14:paraId="11F0E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E7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F9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工业机器人应用技术 ( ABB西门子)</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94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978-7-5167-3414-8</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66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杨杰忠</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E1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FA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6A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F398">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4FBAE">
            <w:pPr>
              <w:jc w:val="center"/>
              <w:rPr>
                <w:rFonts w:hint="eastAsia" w:ascii="宋体" w:hAnsi="宋体" w:eastAsia="宋体" w:cs="宋体"/>
                <w:i w:val="0"/>
                <w:iCs w:val="0"/>
                <w:color w:val="000000"/>
                <w:sz w:val="22"/>
                <w:szCs w:val="22"/>
                <w:u w:val="none"/>
              </w:rPr>
            </w:pPr>
          </w:p>
        </w:tc>
      </w:tr>
      <w:tr w14:paraId="0B857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6C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0D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可编程序控制器及外围设备安装</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14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978-7-5167-1058-6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D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恽 琦</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3B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F5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109</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9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C2A6">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FE217">
            <w:pPr>
              <w:jc w:val="center"/>
              <w:rPr>
                <w:rFonts w:hint="eastAsia" w:ascii="宋体" w:hAnsi="宋体" w:eastAsia="宋体" w:cs="宋体"/>
                <w:i w:val="0"/>
                <w:iCs w:val="0"/>
                <w:color w:val="000000"/>
                <w:sz w:val="22"/>
                <w:szCs w:val="22"/>
                <w:u w:val="none"/>
              </w:rPr>
            </w:pPr>
          </w:p>
        </w:tc>
      </w:tr>
      <w:tr w14:paraId="40130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70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C7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工业机器人基础</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7D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978-7-5167-3407-0</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60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杨杰忠</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E1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2C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109</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3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366D">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41AC3">
            <w:pPr>
              <w:jc w:val="center"/>
              <w:rPr>
                <w:rFonts w:hint="eastAsia" w:ascii="宋体" w:hAnsi="宋体" w:eastAsia="宋体" w:cs="宋体"/>
                <w:i w:val="0"/>
                <w:iCs w:val="0"/>
                <w:color w:val="000000"/>
                <w:sz w:val="22"/>
                <w:szCs w:val="22"/>
                <w:u w:val="none"/>
              </w:rPr>
            </w:pPr>
          </w:p>
        </w:tc>
      </w:tr>
      <w:tr w14:paraId="2C0B2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44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AF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管道焊接</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33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978-7-5167-4910-4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3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裘红军</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62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23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4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2F0A">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1AA86">
            <w:pPr>
              <w:jc w:val="center"/>
              <w:rPr>
                <w:rFonts w:hint="eastAsia" w:ascii="宋体" w:hAnsi="宋体" w:eastAsia="宋体" w:cs="宋体"/>
                <w:i w:val="0"/>
                <w:iCs w:val="0"/>
                <w:color w:val="000000"/>
                <w:sz w:val="22"/>
                <w:szCs w:val="22"/>
                <w:u w:val="none"/>
              </w:rPr>
            </w:pPr>
          </w:p>
        </w:tc>
      </w:tr>
      <w:tr w14:paraId="4ED50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08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8F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常压容器焊接</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6A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978-7-5167-4917-3</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07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姜 波</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曲英良</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0D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8E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1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52DE">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E92E3">
            <w:pPr>
              <w:jc w:val="center"/>
              <w:rPr>
                <w:rFonts w:hint="eastAsia" w:ascii="宋体" w:hAnsi="宋体" w:eastAsia="宋体" w:cs="宋体"/>
                <w:i w:val="0"/>
                <w:iCs w:val="0"/>
                <w:color w:val="000000"/>
                <w:sz w:val="22"/>
                <w:szCs w:val="22"/>
                <w:u w:val="none"/>
              </w:rPr>
            </w:pPr>
          </w:p>
        </w:tc>
      </w:tr>
      <w:tr w14:paraId="2D7ED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40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FC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焊接机器人基本操作及应用（第3版）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60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978-7-121-46220-7</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80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刘伟</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C9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59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8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704E">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0BB9A">
            <w:pPr>
              <w:jc w:val="center"/>
              <w:rPr>
                <w:rFonts w:hint="eastAsia" w:ascii="宋体" w:hAnsi="宋体" w:eastAsia="宋体" w:cs="宋体"/>
                <w:i w:val="0"/>
                <w:iCs w:val="0"/>
                <w:color w:val="000000"/>
                <w:sz w:val="22"/>
                <w:szCs w:val="22"/>
                <w:u w:val="none"/>
              </w:rPr>
            </w:pPr>
          </w:p>
        </w:tc>
      </w:tr>
      <w:tr w14:paraId="235F5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54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1C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机械常识(第二版)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51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978-7-5167-5996-7</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6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王希波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A8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5C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01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26A9">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90612">
            <w:pPr>
              <w:jc w:val="center"/>
              <w:rPr>
                <w:rFonts w:hint="eastAsia" w:ascii="宋体" w:hAnsi="宋体" w:eastAsia="宋体" w:cs="宋体"/>
                <w:i w:val="0"/>
                <w:iCs w:val="0"/>
                <w:color w:val="000000"/>
                <w:sz w:val="22"/>
                <w:szCs w:val="22"/>
                <w:u w:val="none"/>
              </w:rPr>
            </w:pPr>
          </w:p>
        </w:tc>
      </w:tr>
      <w:tr w14:paraId="5EAA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5B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BB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机械常识(第二版)习题册</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26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978-7-5167-6049-9</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9A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王希波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AD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8B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95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CB53">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F645C">
            <w:pPr>
              <w:jc w:val="center"/>
              <w:rPr>
                <w:rFonts w:hint="eastAsia" w:ascii="宋体" w:hAnsi="宋体" w:eastAsia="宋体" w:cs="宋体"/>
                <w:i w:val="0"/>
                <w:iCs w:val="0"/>
                <w:color w:val="000000"/>
                <w:sz w:val="22"/>
                <w:szCs w:val="22"/>
                <w:u w:val="none"/>
              </w:rPr>
            </w:pPr>
          </w:p>
        </w:tc>
      </w:tr>
      <w:tr w14:paraId="7611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BC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1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简单电子线路装接与维修</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98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978-7-5167-0502-5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F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朱彦齐</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F9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E9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84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E6B4">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7BE90">
            <w:pPr>
              <w:jc w:val="center"/>
              <w:rPr>
                <w:rFonts w:hint="eastAsia" w:ascii="宋体" w:hAnsi="宋体" w:eastAsia="宋体" w:cs="宋体"/>
                <w:i w:val="0"/>
                <w:iCs w:val="0"/>
                <w:color w:val="000000"/>
                <w:sz w:val="22"/>
                <w:szCs w:val="22"/>
                <w:u w:val="none"/>
              </w:rPr>
            </w:pPr>
          </w:p>
        </w:tc>
      </w:tr>
      <w:tr w14:paraId="6C79F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44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B91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低压电气控制设备故障诊断与排除</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87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978-7-5167-4865-7</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C7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朱彦齐</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77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6C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A9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1ACF">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54CD4">
            <w:pPr>
              <w:jc w:val="center"/>
              <w:rPr>
                <w:rFonts w:hint="eastAsia" w:ascii="宋体" w:hAnsi="宋体" w:eastAsia="宋体" w:cs="宋体"/>
                <w:i w:val="0"/>
                <w:iCs w:val="0"/>
                <w:color w:val="000000"/>
                <w:sz w:val="22"/>
                <w:szCs w:val="22"/>
                <w:u w:val="none"/>
              </w:rPr>
            </w:pPr>
          </w:p>
        </w:tc>
      </w:tr>
      <w:tr w14:paraId="077D8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39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393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低压电气控制设备故障诊断与排除教师用书</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EC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978-7-5167-5532-7</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16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朱彦齐</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D7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D4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77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2568">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75E5A">
            <w:pPr>
              <w:jc w:val="center"/>
              <w:rPr>
                <w:rFonts w:hint="eastAsia" w:ascii="宋体" w:hAnsi="宋体" w:eastAsia="宋体" w:cs="宋体"/>
                <w:i w:val="0"/>
                <w:iCs w:val="0"/>
                <w:color w:val="000000"/>
                <w:sz w:val="22"/>
                <w:szCs w:val="22"/>
                <w:u w:val="none"/>
              </w:rPr>
            </w:pPr>
          </w:p>
        </w:tc>
      </w:tr>
      <w:tr w14:paraId="56B6F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C0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3F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可编程序控制器及其应用(三菱第三版)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EA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978-7-5167-1724-0</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2B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杨杰忠</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37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D1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22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A8A1">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5901F">
            <w:pPr>
              <w:jc w:val="center"/>
              <w:rPr>
                <w:rFonts w:hint="eastAsia" w:ascii="宋体" w:hAnsi="宋体" w:eastAsia="宋体" w:cs="宋体"/>
                <w:i w:val="0"/>
                <w:iCs w:val="0"/>
                <w:color w:val="000000"/>
                <w:sz w:val="22"/>
                <w:szCs w:val="22"/>
                <w:u w:val="none"/>
              </w:rPr>
            </w:pPr>
          </w:p>
        </w:tc>
      </w:tr>
      <w:tr w14:paraId="08D3E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8E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61</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81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可编程序控制器及其应用(三菱第三版)习题册</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BA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978-7-5167-1526-0</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6B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杨杰忠</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A4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5F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145</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3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168F">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AEA56">
            <w:pPr>
              <w:jc w:val="center"/>
              <w:rPr>
                <w:rFonts w:hint="eastAsia" w:ascii="宋体" w:hAnsi="宋体" w:eastAsia="宋体" w:cs="宋体"/>
                <w:i w:val="0"/>
                <w:iCs w:val="0"/>
                <w:color w:val="000000"/>
                <w:sz w:val="22"/>
                <w:szCs w:val="22"/>
                <w:u w:val="none"/>
              </w:rPr>
            </w:pPr>
          </w:p>
        </w:tc>
      </w:tr>
      <w:tr w14:paraId="01170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7A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21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极限配合与技术测量</w:t>
            </w:r>
            <w:r>
              <w:rPr>
                <w:rStyle w:val="32"/>
                <w:snapToGrid w:val="0"/>
                <w:color w:val="000000"/>
                <w:lang w:val="en-US" w:eastAsia="zh-CN" w:bidi="ar"/>
              </w:rPr>
              <w:t xml:space="preserve"> ( </w:t>
            </w:r>
            <w:r>
              <w:rPr>
                <w:rFonts w:hint="eastAsia" w:ascii="宋体" w:hAnsi="宋体" w:eastAsia="宋体" w:cs="宋体"/>
                <w:i w:val="0"/>
                <w:iCs w:val="0"/>
                <w:snapToGrid w:val="0"/>
                <w:color w:val="000000"/>
                <w:kern w:val="0"/>
                <w:sz w:val="22"/>
                <w:szCs w:val="22"/>
                <w:u w:val="none"/>
                <w:lang w:val="en-US" w:eastAsia="zh-CN" w:bidi="ar"/>
              </w:rPr>
              <w:t>第五版</w:t>
            </w:r>
            <w:r>
              <w:rPr>
                <w:rStyle w:val="32"/>
                <w:snapToGrid w:val="0"/>
                <w:color w:val="000000"/>
                <w:lang w:val="en-US" w:eastAsia="zh-CN" w:bidi="ar"/>
              </w:rPr>
              <w:t>)</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5B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978-7-5167-3596-1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2F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王希波</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93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8A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B5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E0B6">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2930E">
            <w:pPr>
              <w:jc w:val="center"/>
              <w:rPr>
                <w:rFonts w:hint="eastAsia" w:ascii="宋体" w:hAnsi="宋体" w:eastAsia="宋体" w:cs="宋体"/>
                <w:i w:val="0"/>
                <w:iCs w:val="0"/>
                <w:color w:val="000000"/>
                <w:sz w:val="22"/>
                <w:szCs w:val="22"/>
                <w:u w:val="none"/>
              </w:rPr>
            </w:pPr>
          </w:p>
        </w:tc>
      </w:tr>
      <w:tr w14:paraId="5B8E2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D6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AA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极限配合与技术测量</w:t>
            </w:r>
            <w:r>
              <w:rPr>
                <w:rStyle w:val="32"/>
                <w:snapToGrid w:val="0"/>
                <w:color w:val="000000"/>
                <w:lang w:val="en-US" w:eastAsia="zh-CN" w:bidi="ar"/>
              </w:rPr>
              <w:t xml:space="preserve"> ( </w:t>
            </w:r>
            <w:r>
              <w:rPr>
                <w:rFonts w:hint="eastAsia" w:ascii="宋体" w:hAnsi="宋体" w:eastAsia="宋体" w:cs="宋体"/>
                <w:i w:val="0"/>
                <w:iCs w:val="0"/>
                <w:snapToGrid w:val="0"/>
                <w:color w:val="000000"/>
                <w:kern w:val="0"/>
                <w:sz w:val="22"/>
                <w:szCs w:val="22"/>
                <w:u w:val="none"/>
                <w:lang w:val="en-US" w:eastAsia="zh-CN" w:bidi="ar"/>
              </w:rPr>
              <w:t>第五版</w:t>
            </w:r>
            <w:r>
              <w:rPr>
                <w:rStyle w:val="32"/>
                <w:snapToGrid w:val="0"/>
                <w:color w:val="000000"/>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习题册</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B0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978-7-5167-3636-4</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7B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王希波</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D8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7C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B4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E5F1">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B2874">
            <w:pPr>
              <w:jc w:val="center"/>
              <w:rPr>
                <w:rFonts w:hint="eastAsia" w:ascii="宋体" w:hAnsi="宋体" w:eastAsia="宋体" w:cs="宋体"/>
                <w:i w:val="0"/>
                <w:iCs w:val="0"/>
                <w:color w:val="000000"/>
                <w:sz w:val="22"/>
                <w:szCs w:val="22"/>
                <w:u w:val="none"/>
              </w:rPr>
            </w:pPr>
          </w:p>
        </w:tc>
      </w:tr>
      <w:tr w14:paraId="33CED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33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5A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焊接方法与设备</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E6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978-7-5763-0273-8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1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宋金虎</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54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北京理工大学出版社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90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A9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E26A">
            <w:pPr>
              <w:jc w:val="center"/>
              <w:rPr>
                <w:rFonts w:hint="eastAsia" w:ascii="宋体" w:hAnsi="宋体" w:eastAsia="宋体" w:cs="宋体"/>
                <w:i w:val="0"/>
                <w:iCs w:val="0"/>
                <w:color w:val="FF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7B037">
            <w:pPr>
              <w:jc w:val="center"/>
              <w:rPr>
                <w:rFonts w:hint="eastAsia" w:ascii="宋体" w:hAnsi="宋体" w:eastAsia="宋体" w:cs="宋体"/>
                <w:i w:val="0"/>
                <w:iCs w:val="0"/>
                <w:color w:val="000000"/>
                <w:sz w:val="22"/>
                <w:szCs w:val="22"/>
                <w:u w:val="none"/>
              </w:rPr>
            </w:pPr>
          </w:p>
        </w:tc>
      </w:tr>
      <w:tr w14:paraId="04269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44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65</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84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机械制造工艺基础 (第七版)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8B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978-7-5167-3517-6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9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闫纂文</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F4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81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E1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E739">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D65A6">
            <w:pPr>
              <w:jc w:val="center"/>
              <w:rPr>
                <w:rFonts w:hint="eastAsia" w:ascii="宋体" w:hAnsi="宋体" w:eastAsia="宋体" w:cs="宋体"/>
                <w:i w:val="0"/>
                <w:iCs w:val="0"/>
                <w:color w:val="000000"/>
                <w:sz w:val="22"/>
                <w:szCs w:val="22"/>
                <w:u w:val="none"/>
              </w:rPr>
            </w:pPr>
          </w:p>
        </w:tc>
      </w:tr>
      <w:tr w14:paraId="0E287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27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66</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CF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机械制造工艺基础 (第七版)习题册</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C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978-7-5167-3633-3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0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闫纂文</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81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A2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32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612B">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E0D57">
            <w:pPr>
              <w:jc w:val="center"/>
              <w:rPr>
                <w:rFonts w:hint="eastAsia" w:ascii="宋体" w:hAnsi="宋体" w:eastAsia="宋体" w:cs="宋体"/>
                <w:i w:val="0"/>
                <w:iCs w:val="0"/>
                <w:color w:val="000000"/>
                <w:sz w:val="22"/>
                <w:szCs w:val="22"/>
                <w:u w:val="none"/>
              </w:rPr>
            </w:pPr>
          </w:p>
        </w:tc>
      </w:tr>
      <w:tr w14:paraId="24AD0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33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67</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8A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电工基础(第六版)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0F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978-7-5167-4665-3</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FE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邵展图</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07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CB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408</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B9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0F82">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05728">
            <w:pPr>
              <w:jc w:val="center"/>
              <w:rPr>
                <w:rFonts w:hint="eastAsia" w:ascii="宋体" w:hAnsi="宋体" w:eastAsia="宋体" w:cs="宋体"/>
                <w:i w:val="0"/>
                <w:iCs w:val="0"/>
                <w:color w:val="000000"/>
                <w:sz w:val="22"/>
                <w:szCs w:val="22"/>
                <w:u w:val="none"/>
              </w:rPr>
            </w:pPr>
          </w:p>
        </w:tc>
      </w:tr>
      <w:tr w14:paraId="2BFE6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71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68</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4F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机械与电气识图 </w:t>
            </w:r>
            <w:r>
              <w:rPr>
                <w:rStyle w:val="32"/>
                <w:snapToGrid w:val="0"/>
                <w:color w:val="000000"/>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第四版</w:t>
            </w:r>
            <w:r>
              <w:rPr>
                <w:rStyle w:val="32"/>
                <w:snapToGrid w:val="0"/>
                <w:color w:val="000000"/>
                <w:lang w:val="en-US" w:eastAsia="zh-CN" w:bidi="ar"/>
              </w:rPr>
              <w:t>)</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7F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978-7-5167-4693-6</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91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叶录京</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E5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8E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98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CF1A">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D8851">
            <w:pPr>
              <w:jc w:val="center"/>
              <w:rPr>
                <w:rFonts w:hint="eastAsia" w:ascii="宋体" w:hAnsi="宋体" w:eastAsia="宋体" w:cs="宋体"/>
                <w:i w:val="0"/>
                <w:iCs w:val="0"/>
                <w:color w:val="000000"/>
                <w:sz w:val="22"/>
                <w:szCs w:val="22"/>
                <w:u w:val="none"/>
              </w:rPr>
            </w:pPr>
          </w:p>
        </w:tc>
      </w:tr>
      <w:tr w14:paraId="10764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B3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69</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35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机械</w:t>
            </w:r>
            <w:r>
              <w:rPr>
                <w:rStyle w:val="32"/>
                <w:snapToGrid w:val="0"/>
                <w:color w:val="000000"/>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t>与</w:t>
            </w:r>
            <w:r>
              <w:rPr>
                <w:rStyle w:val="32"/>
                <w:snapToGrid w:val="0"/>
                <w:color w:val="000000"/>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t>电</w:t>
            </w:r>
            <w:r>
              <w:rPr>
                <w:rStyle w:val="32"/>
                <w:snapToGrid w:val="0"/>
                <w:color w:val="000000"/>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t>气</w:t>
            </w:r>
            <w:r>
              <w:rPr>
                <w:rStyle w:val="32"/>
                <w:snapToGrid w:val="0"/>
                <w:color w:val="000000"/>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t>识</w:t>
            </w:r>
            <w:r>
              <w:rPr>
                <w:rStyle w:val="32"/>
                <w:snapToGrid w:val="0"/>
                <w:color w:val="000000"/>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t>图</w:t>
            </w:r>
            <w:r>
              <w:rPr>
                <w:rStyle w:val="32"/>
                <w:snapToGrid w:val="0"/>
                <w:color w:val="000000"/>
                <w:lang w:val="en-US" w:eastAsia="zh-CN" w:bidi="ar"/>
              </w:rPr>
              <w:t xml:space="preserve"> ( </w:t>
            </w:r>
            <w:r>
              <w:rPr>
                <w:rFonts w:hint="eastAsia" w:ascii="宋体" w:hAnsi="宋体" w:eastAsia="宋体" w:cs="宋体"/>
                <w:i w:val="0"/>
                <w:iCs w:val="0"/>
                <w:snapToGrid w:val="0"/>
                <w:color w:val="000000"/>
                <w:kern w:val="0"/>
                <w:sz w:val="22"/>
                <w:szCs w:val="22"/>
                <w:u w:val="none"/>
                <w:lang w:val="en-US" w:eastAsia="zh-CN" w:bidi="ar"/>
              </w:rPr>
              <w:t>第</w:t>
            </w:r>
            <w:r>
              <w:rPr>
                <w:rStyle w:val="32"/>
                <w:snapToGrid w:val="0"/>
                <w:color w:val="000000"/>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t>四</w:t>
            </w:r>
            <w:r>
              <w:rPr>
                <w:rStyle w:val="32"/>
                <w:snapToGrid w:val="0"/>
                <w:color w:val="000000"/>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t>版</w:t>
            </w:r>
            <w:r>
              <w:rPr>
                <w:rStyle w:val="32"/>
                <w:snapToGrid w:val="0"/>
                <w:color w:val="000000"/>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习题册</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74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978-7-5167-4648-6</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88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叶录京</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1A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06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4E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9E61">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DB22A">
            <w:pPr>
              <w:jc w:val="center"/>
              <w:rPr>
                <w:rFonts w:hint="eastAsia" w:ascii="宋体" w:hAnsi="宋体" w:eastAsia="宋体" w:cs="宋体"/>
                <w:i w:val="0"/>
                <w:iCs w:val="0"/>
                <w:color w:val="000000"/>
                <w:sz w:val="22"/>
                <w:szCs w:val="22"/>
                <w:u w:val="none"/>
              </w:rPr>
            </w:pPr>
          </w:p>
        </w:tc>
      </w:tr>
      <w:tr w14:paraId="40DAD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AC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2E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机械与电气识图课教学设计方案</w:t>
            </w:r>
            <w:r>
              <w:rPr>
                <w:rStyle w:val="32"/>
                <w:snapToGrid w:val="0"/>
                <w:color w:val="000000"/>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与</w:t>
            </w:r>
            <w:r>
              <w:rPr>
                <w:rStyle w:val="32"/>
                <w:snapToGrid w:val="0"/>
                <w:color w:val="000000"/>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t>《</w:t>
            </w:r>
            <w:r>
              <w:rPr>
                <w:rStyle w:val="32"/>
                <w:snapToGrid w:val="0"/>
                <w:color w:val="000000"/>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t>机械与电气识图</w:t>
            </w:r>
            <w:r>
              <w:rPr>
                <w:rStyle w:val="32"/>
                <w:snapToGrid w:val="0"/>
                <w:color w:val="000000"/>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第四版</w:t>
            </w:r>
            <w:r>
              <w:rPr>
                <w:rStyle w:val="32"/>
                <w:snapToGrid w:val="0"/>
                <w:color w:val="000000"/>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t>》</w:t>
            </w:r>
            <w:r>
              <w:rPr>
                <w:rStyle w:val="32"/>
                <w:snapToGrid w:val="0"/>
                <w:color w:val="000000"/>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t>配套</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88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978-7-5167-6109-0</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10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叶录京</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95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E0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7F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F785">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44D8D">
            <w:pPr>
              <w:jc w:val="center"/>
              <w:rPr>
                <w:rFonts w:hint="eastAsia" w:ascii="宋体" w:hAnsi="宋体" w:eastAsia="宋体" w:cs="宋体"/>
                <w:i w:val="0"/>
                <w:iCs w:val="0"/>
                <w:color w:val="000000"/>
                <w:sz w:val="22"/>
                <w:szCs w:val="22"/>
                <w:u w:val="none"/>
              </w:rPr>
            </w:pPr>
          </w:p>
        </w:tc>
      </w:tr>
      <w:tr w14:paraId="5D238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07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71</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FC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照明线路安装与检修</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55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978-7-5167-0195-9</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54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李建军</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88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F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51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1633">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232FC">
            <w:pPr>
              <w:jc w:val="center"/>
              <w:rPr>
                <w:rFonts w:hint="eastAsia" w:ascii="宋体" w:hAnsi="宋体" w:eastAsia="宋体" w:cs="宋体"/>
                <w:i w:val="0"/>
                <w:iCs w:val="0"/>
                <w:color w:val="000000"/>
                <w:sz w:val="22"/>
                <w:szCs w:val="22"/>
                <w:u w:val="none"/>
              </w:rPr>
            </w:pPr>
          </w:p>
        </w:tc>
      </w:tr>
      <w:tr w14:paraId="0A747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42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72</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A8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照明线路安装与检修教师用书</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4E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978-7-5167-5401-6</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95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李建军</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FB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10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FB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D876">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7360C">
            <w:pPr>
              <w:jc w:val="center"/>
              <w:rPr>
                <w:rFonts w:hint="eastAsia" w:ascii="宋体" w:hAnsi="宋体" w:eastAsia="宋体" w:cs="宋体"/>
                <w:i w:val="0"/>
                <w:iCs w:val="0"/>
                <w:color w:val="000000"/>
                <w:sz w:val="22"/>
                <w:szCs w:val="22"/>
                <w:u w:val="none"/>
              </w:rPr>
            </w:pPr>
          </w:p>
        </w:tc>
      </w:tr>
      <w:tr w14:paraId="4F62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1D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73</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53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低压电气控制设备安装与调试</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44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978-7-5167-4871-8</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30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许泓泉</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DA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B2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5A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950F">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2E8BB">
            <w:pPr>
              <w:jc w:val="center"/>
              <w:rPr>
                <w:rFonts w:hint="eastAsia" w:ascii="宋体" w:hAnsi="宋体" w:eastAsia="宋体" w:cs="宋体"/>
                <w:i w:val="0"/>
                <w:iCs w:val="0"/>
                <w:color w:val="000000"/>
                <w:sz w:val="22"/>
                <w:szCs w:val="22"/>
                <w:u w:val="none"/>
              </w:rPr>
            </w:pPr>
          </w:p>
        </w:tc>
      </w:tr>
      <w:tr w14:paraId="51563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91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74</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8D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低压电气控制设备安装与调试教师用书</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E1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978-7-5167-5726-0</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B7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许泓泉</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9D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47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C3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6418">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E7019">
            <w:pPr>
              <w:jc w:val="center"/>
              <w:rPr>
                <w:rFonts w:hint="eastAsia" w:ascii="宋体" w:hAnsi="宋体" w:eastAsia="宋体" w:cs="宋体"/>
                <w:i w:val="0"/>
                <w:iCs w:val="0"/>
                <w:color w:val="000000"/>
                <w:sz w:val="22"/>
                <w:szCs w:val="22"/>
                <w:u w:val="none"/>
              </w:rPr>
            </w:pPr>
          </w:p>
        </w:tc>
      </w:tr>
      <w:tr w14:paraId="6010F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3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75</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A0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机械制图 (第三版)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18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978-7-5167-2612-9</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AD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果连成</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5B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A5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13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3776">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B3586">
            <w:pPr>
              <w:jc w:val="center"/>
              <w:rPr>
                <w:rFonts w:hint="eastAsia" w:ascii="宋体" w:hAnsi="宋体" w:eastAsia="宋体" w:cs="宋体"/>
                <w:i w:val="0"/>
                <w:iCs w:val="0"/>
                <w:color w:val="000000"/>
                <w:sz w:val="22"/>
                <w:szCs w:val="22"/>
                <w:u w:val="none"/>
              </w:rPr>
            </w:pPr>
          </w:p>
        </w:tc>
      </w:tr>
      <w:tr w14:paraId="78352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EF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5C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机械制图 (第三版) 习题册</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7A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978-7-5167-2546-7</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E4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果连成</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3E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99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54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C9CE">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336CB">
            <w:pPr>
              <w:jc w:val="center"/>
              <w:rPr>
                <w:rFonts w:hint="eastAsia" w:ascii="宋体" w:hAnsi="宋体" w:eastAsia="宋体" w:cs="宋体"/>
                <w:i w:val="0"/>
                <w:iCs w:val="0"/>
                <w:color w:val="000000"/>
                <w:sz w:val="22"/>
                <w:szCs w:val="22"/>
                <w:u w:val="none"/>
              </w:rPr>
            </w:pPr>
          </w:p>
        </w:tc>
      </w:tr>
      <w:tr w14:paraId="343E4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2B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77</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A9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机械制图课教学参考书</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65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978-7-5167-2705-8</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60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果连成</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AD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69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B5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339B">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EA26B">
            <w:pPr>
              <w:jc w:val="center"/>
              <w:rPr>
                <w:rFonts w:hint="eastAsia" w:ascii="宋体" w:hAnsi="宋体" w:eastAsia="宋体" w:cs="宋体"/>
                <w:i w:val="0"/>
                <w:iCs w:val="0"/>
                <w:color w:val="000000"/>
                <w:sz w:val="22"/>
                <w:szCs w:val="22"/>
                <w:u w:val="none"/>
              </w:rPr>
            </w:pPr>
          </w:p>
        </w:tc>
      </w:tr>
      <w:tr w14:paraId="77B71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1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90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简单零件钳加工</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86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978-7-5167-4762-9</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B7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崔兆华</w:t>
            </w:r>
            <w:r>
              <w:rPr>
                <w:rStyle w:val="32"/>
                <w:snapToGrid w:val="0"/>
                <w:color w:val="000000"/>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t>孙 俊</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BC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93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D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A9D9">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01558">
            <w:pPr>
              <w:jc w:val="center"/>
              <w:rPr>
                <w:rFonts w:hint="eastAsia" w:ascii="宋体" w:hAnsi="宋体" w:eastAsia="宋体" w:cs="宋体"/>
                <w:i w:val="0"/>
                <w:iCs w:val="0"/>
                <w:color w:val="000000"/>
                <w:sz w:val="22"/>
                <w:szCs w:val="22"/>
                <w:u w:val="none"/>
              </w:rPr>
            </w:pPr>
          </w:p>
        </w:tc>
      </w:tr>
      <w:tr w14:paraId="23972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FC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79</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E3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简单零件钳加工教师用书</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72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978-7-5167-5097-1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C6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崔兆华</w:t>
            </w:r>
            <w:r>
              <w:rPr>
                <w:rStyle w:val="32"/>
                <w:snapToGrid w:val="0"/>
                <w:color w:val="000000"/>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t>孙 俊</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08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CA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0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7DBD">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86AAD">
            <w:pPr>
              <w:jc w:val="center"/>
              <w:rPr>
                <w:rFonts w:hint="eastAsia" w:ascii="宋体" w:hAnsi="宋体" w:eastAsia="宋体" w:cs="宋体"/>
                <w:i w:val="0"/>
                <w:iCs w:val="0"/>
                <w:color w:val="000000"/>
                <w:sz w:val="22"/>
                <w:szCs w:val="22"/>
                <w:u w:val="none"/>
              </w:rPr>
            </w:pPr>
          </w:p>
        </w:tc>
      </w:tr>
      <w:tr w14:paraId="7C06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D3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10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机电设备安装工艺学 ( 第2版)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0B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978-7-121-32530-4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7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刘进球</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06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0E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6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049F">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46F1B">
            <w:pPr>
              <w:jc w:val="center"/>
              <w:rPr>
                <w:rFonts w:hint="eastAsia" w:ascii="宋体" w:hAnsi="宋体" w:eastAsia="宋体" w:cs="宋体"/>
                <w:i w:val="0"/>
                <w:iCs w:val="0"/>
                <w:color w:val="000000"/>
                <w:sz w:val="22"/>
                <w:szCs w:val="22"/>
                <w:u w:val="none"/>
              </w:rPr>
            </w:pPr>
          </w:p>
        </w:tc>
      </w:tr>
      <w:tr w14:paraId="7080B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E2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81</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5E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金属材料切割</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52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978-7-5167-4995-1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CC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陈 </w:t>
            </w:r>
            <w:r>
              <w:rPr>
                <w:rStyle w:val="32"/>
                <w:snapToGrid w:val="0"/>
                <w:color w:val="000000"/>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t xml:space="preserve">信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杨培强</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C4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F7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63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AB35">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C39B2">
            <w:pPr>
              <w:jc w:val="center"/>
              <w:rPr>
                <w:rFonts w:hint="eastAsia" w:ascii="宋体" w:hAnsi="宋体" w:eastAsia="宋体" w:cs="宋体"/>
                <w:i w:val="0"/>
                <w:iCs w:val="0"/>
                <w:color w:val="000000"/>
                <w:sz w:val="22"/>
                <w:szCs w:val="22"/>
                <w:u w:val="none"/>
              </w:rPr>
            </w:pPr>
          </w:p>
        </w:tc>
      </w:tr>
      <w:tr w14:paraId="5F096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A0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82</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5D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钢结构焊接</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FF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978-7-5167-4962-3</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95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黄 海</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0E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B6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57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39E6">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819BC">
            <w:pPr>
              <w:jc w:val="center"/>
              <w:rPr>
                <w:rFonts w:hint="eastAsia" w:ascii="宋体" w:hAnsi="宋体" w:eastAsia="宋体" w:cs="宋体"/>
                <w:i w:val="0"/>
                <w:iCs w:val="0"/>
                <w:color w:val="000000"/>
                <w:sz w:val="22"/>
                <w:szCs w:val="22"/>
                <w:u w:val="none"/>
              </w:rPr>
            </w:pPr>
          </w:p>
        </w:tc>
      </w:tr>
      <w:tr w14:paraId="034D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E5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83</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2F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机械制造工艺基础</w:t>
            </w:r>
            <w:r>
              <w:rPr>
                <w:rStyle w:val="32"/>
                <w:snapToGrid w:val="0"/>
                <w:color w:val="000000"/>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t>少学时</w:t>
            </w:r>
            <w:r>
              <w:rPr>
                <w:rStyle w:val="32"/>
                <w:snapToGrid w:val="0"/>
                <w:color w:val="000000"/>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第二版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F5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978-7-5167-4155-9</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CC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王希波</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FE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93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CD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D931">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50F85">
            <w:pPr>
              <w:jc w:val="center"/>
              <w:rPr>
                <w:rFonts w:hint="eastAsia" w:ascii="宋体" w:hAnsi="宋体" w:eastAsia="宋体" w:cs="宋体"/>
                <w:i w:val="0"/>
                <w:iCs w:val="0"/>
                <w:color w:val="000000"/>
                <w:sz w:val="22"/>
                <w:szCs w:val="22"/>
                <w:u w:val="none"/>
              </w:rPr>
            </w:pPr>
          </w:p>
        </w:tc>
      </w:tr>
      <w:tr w14:paraId="73A95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99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8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机械制造工艺基础</w:t>
            </w:r>
            <w:r>
              <w:rPr>
                <w:rStyle w:val="32"/>
                <w:snapToGrid w:val="0"/>
                <w:color w:val="000000"/>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t>少学时</w:t>
            </w:r>
            <w:r>
              <w:rPr>
                <w:rStyle w:val="32"/>
                <w:snapToGrid w:val="0"/>
                <w:color w:val="000000"/>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第二版</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习题册</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A6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978-7-5167-4045-3</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4A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王希波</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E9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E0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BE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9558">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06322">
            <w:pPr>
              <w:jc w:val="center"/>
              <w:rPr>
                <w:rFonts w:hint="eastAsia" w:ascii="宋体" w:hAnsi="宋体" w:eastAsia="宋体" w:cs="宋体"/>
                <w:i w:val="0"/>
                <w:iCs w:val="0"/>
                <w:color w:val="000000"/>
                <w:sz w:val="22"/>
                <w:szCs w:val="22"/>
                <w:u w:val="none"/>
              </w:rPr>
            </w:pPr>
          </w:p>
        </w:tc>
      </w:tr>
      <w:tr w14:paraId="1548E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8A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85</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A7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电机与变压器（第六版）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11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978-7-5167-5177-0</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A2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冷静燕</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B4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7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E6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ABAF">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145F7">
            <w:pPr>
              <w:jc w:val="center"/>
              <w:rPr>
                <w:rFonts w:hint="eastAsia" w:ascii="宋体" w:hAnsi="宋体" w:eastAsia="宋体" w:cs="宋体"/>
                <w:i w:val="0"/>
                <w:iCs w:val="0"/>
                <w:color w:val="000000"/>
                <w:sz w:val="22"/>
                <w:szCs w:val="22"/>
                <w:u w:val="none"/>
              </w:rPr>
            </w:pPr>
          </w:p>
        </w:tc>
      </w:tr>
      <w:tr w14:paraId="53709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E6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86</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41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电机与变压器（第六版）习题册</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20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978-7-5167-1360-0</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BD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冷静燕</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34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C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00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FB94">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2C651">
            <w:pPr>
              <w:jc w:val="center"/>
              <w:rPr>
                <w:rFonts w:hint="eastAsia" w:ascii="宋体" w:hAnsi="宋体" w:eastAsia="宋体" w:cs="宋体"/>
                <w:i w:val="0"/>
                <w:iCs w:val="0"/>
                <w:color w:val="000000"/>
                <w:sz w:val="22"/>
                <w:szCs w:val="22"/>
                <w:u w:val="none"/>
              </w:rPr>
            </w:pPr>
          </w:p>
        </w:tc>
      </w:tr>
      <w:tr w14:paraId="59380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13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87</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95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S7-1200 PLC 应用技术项目式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教程</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57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978-7-5763-1396-3</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14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戴花林</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DD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北京理工大学出版社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C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9D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86B2">
            <w:pPr>
              <w:jc w:val="center"/>
              <w:rPr>
                <w:rFonts w:hint="eastAsia" w:ascii="宋体" w:hAnsi="宋体" w:eastAsia="宋体" w:cs="宋体"/>
                <w:i w:val="0"/>
                <w:iCs w:val="0"/>
                <w:color w:val="FF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E072A">
            <w:pPr>
              <w:jc w:val="center"/>
              <w:rPr>
                <w:rFonts w:hint="eastAsia" w:ascii="宋体" w:hAnsi="宋体" w:eastAsia="宋体" w:cs="宋体"/>
                <w:i w:val="0"/>
                <w:iCs w:val="0"/>
                <w:color w:val="000000"/>
                <w:sz w:val="22"/>
                <w:szCs w:val="22"/>
                <w:u w:val="none"/>
              </w:rPr>
            </w:pPr>
          </w:p>
        </w:tc>
      </w:tr>
      <w:tr w14:paraId="2FB68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A5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88</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AB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电动机继电控制线路安装与检修</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E3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978-7-5167-0227-7</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7C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 寒</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FE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D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A3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8E24">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D1B17">
            <w:pPr>
              <w:jc w:val="center"/>
              <w:rPr>
                <w:rFonts w:hint="eastAsia" w:ascii="宋体" w:hAnsi="宋体" w:eastAsia="宋体" w:cs="宋体"/>
                <w:i w:val="0"/>
                <w:iCs w:val="0"/>
                <w:color w:val="000000"/>
                <w:sz w:val="22"/>
                <w:szCs w:val="22"/>
                <w:u w:val="none"/>
              </w:rPr>
            </w:pPr>
          </w:p>
        </w:tc>
      </w:tr>
      <w:tr w14:paraId="3A331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D5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E3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烹调技术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D9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978-7-5167-5231-9</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6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段晓艳</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F1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3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B2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5DB9">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0DF4A">
            <w:pPr>
              <w:jc w:val="center"/>
              <w:rPr>
                <w:rFonts w:hint="eastAsia" w:ascii="宋体" w:hAnsi="宋体" w:eastAsia="宋体" w:cs="宋体"/>
                <w:i w:val="0"/>
                <w:iCs w:val="0"/>
                <w:color w:val="000000"/>
                <w:sz w:val="22"/>
                <w:szCs w:val="22"/>
                <w:u w:val="none"/>
              </w:rPr>
            </w:pPr>
          </w:p>
        </w:tc>
      </w:tr>
      <w:tr w14:paraId="53E19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72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90</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42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厨房管理知识</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12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978-7-5167-5067-4</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73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赵子余</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7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1C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0F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8631">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3AC70">
            <w:pPr>
              <w:jc w:val="center"/>
              <w:rPr>
                <w:rFonts w:hint="eastAsia" w:ascii="宋体" w:hAnsi="宋体" w:eastAsia="宋体" w:cs="宋体"/>
                <w:i w:val="0"/>
                <w:iCs w:val="0"/>
                <w:color w:val="000000"/>
                <w:sz w:val="22"/>
                <w:szCs w:val="22"/>
                <w:u w:val="none"/>
              </w:rPr>
            </w:pPr>
          </w:p>
        </w:tc>
      </w:tr>
      <w:tr w14:paraId="163A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8C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91</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50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客房服务（第四版）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78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978-7-5167-2527-6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0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姜 倩</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F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A7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E5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67D5">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5C170">
            <w:pPr>
              <w:jc w:val="center"/>
              <w:rPr>
                <w:rFonts w:hint="eastAsia" w:ascii="宋体" w:hAnsi="宋体" w:eastAsia="宋体" w:cs="宋体"/>
                <w:i w:val="0"/>
                <w:iCs w:val="0"/>
                <w:color w:val="000000"/>
                <w:sz w:val="22"/>
                <w:szCs w:val="22"/>
                <w:u w:val="none"/>
              </w:rPr>
            </w:pPr>
          </w:p>
        </w:tc>
      </w:tr>
      <w:tr w14:paraId="653BA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99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92</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58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餐厅服务（第四版）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C1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978-7-5167-2582-5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8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王静德</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26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B0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B0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C4A7">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6A88F">
            <w:pPr>
              <w:jc w:val="center"/>
              <w:rPr>
                <w:rFonts w:hint="eastAsia" w:ascii="宋体" w:hAnsi="宋体" w:eastAsia="宋体" w:cs="宋体"/>
                <w:i w:val="0"/>
                <w:iCs w:val="0"/>
                <w:color w:val="000000"/>
                <w:sz w:val="22"/>
                <w:szCs w:val="22"/>
                <w:u w:val="none"/>
              </w:rPr>
            </w:pPr>
          </w:p>
        </w:tc>
      </w:tr>
      <w:tr w14:paraId="66CFB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F8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93</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E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电商直播</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4A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978-7-5167-5832-8</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B8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崔丽芳</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49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79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86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8FF6">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CCC1">
            <w:pPr>
              <w:jc w:val="center"/>
              <w:rPr>
                <w:rFonts w:hint="eastAsia" w:ascii="宋体" w:hAnsi="宋体" w:eastAsia="宋体" w:cs="宋体"/>
                <w:i w:val="0"/>
                <w:iCs w:val="0"/>
                <w:color w:val="000000"/>
                <w:sz w:val="22"/>
                <w:szCs w:val="22"/>
                <w:u w:val="none"/>
              </w:rPr>
            </w:pPr>
          </w:p>
        </w:tc>
      </w:tr>
      <w:tr w14:paraId="070E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CA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94</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A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网络营销</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8E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978-7-5167-5950-9</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50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张珈瑞</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EF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BF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2E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35A6">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65980">
            <w:pPr>
              <w:jc w:val="center"/>
              <w:rPr>
                <w:rFonts w:hint="eastAsia" w:ascii="宋体" w:hAnsi="宋体" w:eastAsia="宋体" w:cs="宋体"/>
                <w:i w:val="0"/>
                <w:iCs w:val="0"/>
                <w:color w:val="000000"/>
                <w:sz w:val="22"/>
                <w:szCs w:val="22"/>
                <w:u w:val="none"/>
              </w:rPr>
            </w:pPr>
          </w:p>
        </w:tc>
      </w:tr>
      <w:tr w14:paraId="31D50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54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95</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59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Illustrator平面设计与制作（第二版）</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F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978-7-5167-6150-2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1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李飞</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1A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B4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E4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66059">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AA63B">
            <w:pPr>
              <w:jc w:val="center"/>
              <w:rPr>
                <w:rFonts w:hint="eastAsia" w:ascii="宋体" w:hAnsi="宋体" w:eastAsia="宋体" w:cs="宋体"/>
                <w:i w:val="0"/>
                <w:iCs w:val="0"/>
                <w:color w:val="000000"/>
                <w:sz w:val="22"/>
                <w:szCs w:val="22"/>
                <w:u w:val="none"/>
              </w:rPr>
            </w:pPr>
          </w:p>
        </w:tc>
      </w:tr>
      <w:tr w14:paraId="7FF96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BE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96</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3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包装设计（第二版）</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4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978-7-5167-5606-5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9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糜淑娥</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27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77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57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54E16">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4D014">
            <w:pPr>
              <w:jc w:val="center"/>
              <w:rPr>
                <w:rFonts w:hint="eastAsia" w:ascii="宋体" w:hAnsi="宋体" w:eastAsia="宋体" w:cs="宋体"/>
                <w:i w:val="0"/>
                <w:iCs w:val="0"/>
                <w:color w:val="000000"/>
                <w:sz w:val="22"/>
                <w:szCs w:val="22"/>
                <w:u w:val="none"/>
              </w:rPr>
            </w:pPr>
          </w:p>
        </w:tc>
      </w:tr>
      <w:tr w14:paraId="608B7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A9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0E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Windows Server 2008网络服务器配置与管理</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1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978-7-5045-8226-3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0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方 宏</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E2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E2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C9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FE13">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51EE3">
            <w:pPr>
              <w:jc w:val="center"/>
              <w:rPr>
                <w:rFonts w:hint="eastAsia" w:ascii="宋体" w:hAnsi="宋体" w:eastAsia="宋体" w:cs="宋体"/>
                <w:i w:val="0"/>
                <w:iCs w:val="0"/>
                <w:color w:val="000000"/>
                <w:sz w:val="22"/>
                <w:szCs w:val="22"/>
                <w:u w:val="none"/>
              </w:rPr>
            </w:pPr>
          </w:p>
        </w:tc>
      </w:tr>
      <w:tr w14:paraId="662CD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28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98</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5D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Linux 操作系统</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E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978-7-121-27146-5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8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何 琳</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22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电子版</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48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29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B4C7">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DCCD4">
            <w:pPr>
              <w:jc w:val="center"/>
              <w:rPr>
                <w:rFonts w:hint="eastAsia" w:ascii="宋体" w:hAnsi="宋体" w:eastAsia="宋体" w:cs="宋体"/>
                <w:i w:val="0"/>
                <w:iCs w:val="0"/>
                <w:color w:val="000000"/>
                <w:sz w:val="22"/>
                <w:szCs w:val="22"/>
                <w:u w:val="none"/>
              </w:rPr>
            </w:pPr>
          </w:p>
        </w:tc>
      </w:tr>
      <w:tr w14:paraId="48108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31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99</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59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中式面点制作基础教程 </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2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978-7-5167-4377-5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C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尹贺伟</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9A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DF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2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093E">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72994">
            <w:pPr>
              <w:jc w:val="center"/>
              <w:rPr>
                <w:rFonts w:hint="eastAsia" w:ascii="宋体" w:hAnsi="宋体" w:eastAsia="宋体" w:cs="宋体"/>
                <w:i w:val="0"/>
                <w:iCs w:val="0"/>
                <w:color w:val="000000"/>
                <w:sz w:val="22"/>
                <w:szCs w:val="22"/>
                <w:u w:val="none"/>
              </w:rPr>
            </w:pPr>
          </w:p>
        </w:tc>
      </w:tr>
      <w:tr w14:paraId="206A4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43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C4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教学菜——川菜</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E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978-7-5167-5057-5</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3D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赵品洁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杨 俊</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53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E5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B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949D">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0C465">
            <w:pPr>
              <w:jc w:val="center"/>
              <w:rPr>
                <w:rFonts w:hint="eastAsia" w:ascii="宋体" w:hAnsi="宋体" w:eastAsia="宋体" w:cs="宋体"/>
                <w:i w:val="0"/>
                <w:iCs w:val="0"/>
                <w:color w:val="000000"/>
                <w:sz w:val="22"/>
                <w:szCs w:val="22"/>
                <w:u w:val="none"/>
              </w:rPr>
            </w:pPr>
          </w:p>
        </w:tc>
      </w:tr>
      <w:tr w14:paraId="4BA51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3D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3B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面点技术</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2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978-7-5167-5134-3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8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孙长杰</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C1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E3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24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DE0D">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D2AB0">
            <w:pPr>
              <w:jc w:val="center"/>
              <w:rPr>
                <w:rFonts w:hint="eastAsia" w:ascii="宋体" w:hAnsi="宋体" w:eastAsia="宋体" w:cs="宋体"/>
                <w:i w:val="0"/>
                <w:iCs w:val="0"/>
                <w:color w:val="000000"/>
                <w:sz w:val="22"/>
                <w:szCs w:val="22"/>
                <w:u w:val="none"/>
              </w:rPr>
            </w:pPr>
          </w:p>
        </w:tc>
      </w:tr>
      <w:tr w14:paraId="2ACF8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CE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FF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西式面点技术</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3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978-7-5167-5512-9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9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梁志杨</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D6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41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C5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74D4">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45929">
            <w:pPr>
              <w:jc w:val="center"/>
              <w:rPr>
                <w:rFonts w:hint="eastAsia" w:ascii="宋体" w:hAnsi="宋体" w:eastAsia="宋体" w:cs="宋体"/>
                <w:i w:val="0"/>
                <w:iCs w:val="0"/>
                <w:color w:val="000000"/>
                <w:sz w:val="22"/>
                <w:szCs w:val="22"/>
                <w:u w:val="none"/>
              </w:rPr>
            </w:pPr>
          </w:p>
        </w:tc>
      </w:tr>
      <w:tr w14:paraId="386F5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9B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27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电子商务概论</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B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978-7-5045-8890-6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9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薄晓东</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61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2F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6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C16D">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EFCC9">
            <w:pPr>
              <w:jc w:val="center"/>
              <w:rPr>
                <w:rFonts w:hint="eastAsia" w:ascii="宋体" w:hAnsi="宋体" w:eastAsia="宋体" w:cs="宋体"/>
                <w:i w:val="0"/>
                <w:iCs w:val="0"/>
                <w:color w:val="000000"/>
                <w:sz w:val="22"/>
                <w:szCs w:val="22"/>
                <w:u w:val="none"/>
              </w:rPr>
            </w:pPr>
          </w:p>
        </w:tc>
      </w:tr>
      <w:tr w14:paraId="70C38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B3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104</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31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商务沟通 (第二版)</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7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978-7-5167-6245-5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B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王璇超</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32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73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E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8A00">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BA050">
            <w:pPr>
              <w:jc w:val="center"/>
              <w:rPr>
                <w:rFonts w:hint="eastAsia" w:ascii="宋体" w:hAnsi="宋体" w:eastAsia="宋体" w:cs="宋体"/>
                <w:i w:val="0"/>
                <w:iCs w:val="0"/>
                <w:color w:val="000000"/>
                <w:sz w:val="22"/>
                <w:szCs w:val="22"/>
                <w:u w:val="none"/>
              </w:rPr>
            </w:pPr>
          </w:p>
        </w:tc>
      </w:tr>
      <w:tr w14:paraId="56612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4A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105</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28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店铺经营与管理</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9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978-7-5167-4290-7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F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 翎</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B5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58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9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03D9">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5D059">
            <w:pPr>
              <w:jc w:val="center"/>
              <w:rPr>
                <w:rFonts w:hint="eastAsia" w:ascii="宋体" w:hAnsi="宋体" w:eastAsia="宋体" w:cs="宋体"/>
                <w:i w:val="0"/>
                <w:iCs w:val="0"/>
                <w:color w:val="000000"/>
                <w:sz w:val="22"/>
                <w:szCs w:val="22"/>
                <w:u w:val="none"/>
              </w:rPr>
            </w:pPr>
          </w:p>
        </w:tc>
      </w:tr>
      <w:tr w14:paraId="2079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2F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106</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F6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色彩基础 (第二版)</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C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978-7-5167-5318-7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F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郭舒湲</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6E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B1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8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C13D">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00A68">
            <w:pPr>
              <w:jc w:val="center"/>
              <w:rPr>
                <w:rFonts w:hint="eastAsia" w:ascii="宋体" w:hAnsi="宋体" w:eastAsia="宋体" w:cs="宋体"/>
                <w:i w:val="0"/>
                <w:iCs w:val="0"/>
                <w:color w:val="000000"/>
                <w:sz w:val="22"/>
                <w:szCs w:val="22"/>
                <w:u w:val="none"/>
              </w:rPr>
            </w:pPr>
          </w:p>
        </w:tc>
      </w:tr>
      <w:tr w14:paraId="30462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C4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107</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A7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Photoshop平面设计与制作（第二版）(CC版)</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E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978-7-5167-4050-7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2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吕猛</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CA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AE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6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E9CC">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7DF14">
            <w:pPr>
              <w:jc w:val="center"/>
              <w:rPr>
                <w:rFonts w:hint="eastAsia" w:ascii="宋体" w:hAnsi="宋体" w:eastAsia="宋体" w:cs="宋体"/>
                <w:i w:val="0"/>
                <w:iCs w:val="0"/>
                <w:color w:val="000000"/>
                <w:sz w:val="22"/>
                <w:szCs w:val="22"/>
                <w:u w:val="none"/>
              </w:rPr>
            </w:pPr>
          </w:p>
        </w:tc>
      </w:tr>
      <w:tr w14:paraId="302FC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E3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108</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D7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计算机网络基础与应用 (第 二版)</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B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978-7-5167-3984-6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3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李文远</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B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F8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0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4290">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FBDD7">
            <w:pPr>
              <w:jc w:val="center"/>
              <w:rPr>
                <w:rFonts w:hint="eastAsia" w:ascii="宋体" w:hAnsi="宋体" w:eastAsia="宋体" w:cs="宋体"/>
                <w:i w:val="0"/>
                <w:iCs w:val="0"/>
                <w:color w:val="000000"/>
                <w:sz w:val="22"/>
                <w:szCs w:val="22"/>
                <w:u w:val="none"/>
              </w:rPr>
            </w:pPr>
          </w:p>
        </w:tc>
      </w:tr>
      <w:tr w14:paraId="19AFE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E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109</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3E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常用办公软件(第四版)(Windows 10 及 Office 2021)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F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978-7-5167-6075-8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E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王秀娟</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7C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4F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8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410E">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A000C">
            <w:pPr>
              <w:jc w:val="center"/>
              <w:rPr>
                <w:rFonts w:hint="eastAsia" w:ascii="宋体" w:hAnsi="宋体" w:eastAsia="宋体" w:cs="宋体"/>
                <w:i w:val="0"/>
                <w:iCs w:val="0"/>
                <w:color w:val="000000"/>
                <w:sz w:val="22"/>
                <w:szCs w:val="22"/>
                <w:u w:val="none"/>
              </w:rPr>
            </w:pPr>
          </w:p>
        </w:tc>
      </w:tr>
      <w:tr w14:paraId="1196E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96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3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计算机组装与维护(第二版)</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7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978-7-5167-4079-8</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46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 刚</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B7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E2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E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AD79">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E8FA6">
            <w:pPr>
              <w:jc w:val="center"/>
              <w:rPr>
                <w:rFonts w:hint="eastAsia" w:ascii="宋体" w:hAnsi="宋体" w:eastAsia="宋体" w:cs="宋体"/>
                <w:i w:val="0"/>
                <w:iCs w:val="0"/>
                <w:color w:val="000000"/>
                <w:sz w:val="22"/>
                <w:szCs w:val="22"/>
                <w:u w:val="none"/>
              </w:rPr>
            </w:pPr>
          </w:p>
        </w:tc>
      </w:tr>
      <w:tr w14:paraId="65BB6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A0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111</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20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烹饪基本功训练</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D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978-7-5167-4883-1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4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朱长征</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7B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AD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4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F5CE">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0C78D">
            <w:pPr>
              <w:jc w:val="center"/>
              <w:rPr>
                <w:rFonts w:hint="eastAsia" w:ascii="宋体" w:hAnsi="宋体" w:eastAsia="宋体" w:cs="宋体"/>
                <w:i w:val="0"/>
                <w:iCs w:val="0"/>
                <w:color w:val="000000"/>
                <w:sz w:val="22"/>
                <w:szCs w:val="22"/>
                <w:u w:val="none"/>
              </w:rPr>
            </w:pPr>
          </w:p>
        </w:tc>
      </w:tr>
      <w:tr w14:paraId="712B9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2F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112</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96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烹饪原料加工技术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71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978-7-5167-5024-7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1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贾 晋</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82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70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5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A71E">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E90B8">
            <w:pPr>
              <w:jc w:val="center"/>
              <w:rPr>
                <w:rFonts w:hint="eastAsia" w:ascii="宋体" w:hAnsi="宋体" w:eastAsia="宋体" w:cs="宋体"/>
                <w:i w:val="0"/>
                <w:iCs w:val="0"/>
                <w:color w:val="000000"/>
                <w:sz w:val="22"/>
                <w:szCs w:val="22"/>
                <w:u w:val="none"/>
              </w:rPr>
            </w:pPr>
          </w:p>
        </w:tc>
      </w:tr>
      <w:tr w14:paraId="519C8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A9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113</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70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中式面点制作基础教程</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0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978-7-5167-4377-5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3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尹贺伟</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D6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3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9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3BC5">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F0A70">
            <w:pPr>
              <w:jc w:val="center"/>
              <w:rPr>
                <w:rFonts w:hint="eastAsia" w:ascii="宋体" w:hAnsi="宋体" w:eastAsia="宋体" w:cs="宋体"/>
                <w:i w:val="0"/>
                <w:iCs w:val="0"/>
                <w:color w:val="000000"/>
                <w:sz w:val="22"/>
                <w:szCs w:val="22"/>
                <w:u w:val="none"/>
              </w:rPr>
            </w:pPr>
          </w:p>
        </w:tc>
      </w:tr>
      <w:tr w14:paraId="20883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78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114</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CF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面点技术</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3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978-7-5167-5134-3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2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孙长杰</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B2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A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AB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A6CA">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176A0">
            <w:pPr>
              <w:jc w:val="center"/>
              <w:rPr>
                <w:rFonts w:hint="eastAsia" w:ascii="宋体" w:hAnsi="宋体" w:eastAsia="宋体" w:cs="宋体"/>
                <w:i w:val="0"/>
                <w:iCs w:val="0"/>
                <w:color w:val="000000"/>
                <w:sz w:val="22"/>
                <w:szCs w:val="22"/>
                <w:u w:val="none"/>
              </w:rPr>
            </w:pPr>
          </w:p>
        </w:tc>
      </w:tr>
      <w:tr w14:paraId="7E4E2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EE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115</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67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旅游概论 (第二版)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87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978-7-5167-2868-0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4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王德静</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BA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6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6E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9F59">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D53C5">
            <w:pPr>
              <w:jc w:val="center"/>
              <w:rPr>
                <w:rFonts w:hint="eastAsia" w:ascii="宋体" w:hAnsi="宋体" w:eastAsia="宋体" w:cs="宋体"/>
                <w:i w:val="0"/>
                <w:iCs w:val="0"/>
                <w:color w:val="000000"/>
                <w:sz w:val="22"/>
                <w:szCs w:val="22"/>
                <w:u w:val="none"/>
              </w:rPr>
            </w:pPr>
          </w:p>
        </w:tc>
      </w:tr>
      <w:tr w14:paraId="7E068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E3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116</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3E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形体训练 (第四版)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34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978-7-5167-2529-0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A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姚明焰</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C7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B3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4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1D4E">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4CEA5">
            <w:pPr>
              <w:jc w:val="center"/>
              <w:rPr>
                <w:rFonts w:hint="eastAsia" w:ascii="宋体" w:hAnsi="宋体" w:eastAsia="宋体" w:cs="宋体"/>
                <w:i w:val="0"/>
                <w:iCs w:val="0"/>
                <w:color w:val="000000"/>
                <w:sz w:val="22"/>
                <w:szCs w:val="22"/>
                <w:u w:val="none"/>
              </w:rPr>
            </w:pPr>
          </w:p>
        </w:tc>
      </w:tr>
      <w:tr w14:paraId="2B885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A8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117</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24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旅游服务礼仪 (第二版)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CF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978-7-5167-3169-7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2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王明强</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33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27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A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EF3E">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95F2F">
            <w:pPr>
              <w:jc w:val="center"/>
              <w:rPr>
                <w:rFonts w:hint="eastAsia" w:ascii="宋体" w:hAnsi="宋体" w:eastAsia="宋体" w:cs="宋体"/>
                <w:i w:val="0"/>
                <w:iCs w:val="0"/>
                <w:color w:val="000000"/>
                <w:sz w:val="22"/>
                <w:szCs w:val="22"/>
                <w:u w:val="none"/>
              </w:rPr>
            </w:pPr>
          </w:p>
        </w:tc>
      </w:tr>
      <w:tr w14:paraId="699A4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A0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118</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D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汽车美容与装饰</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E4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978-7-5167-6039-0</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88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吕丕华</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F1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D5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11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BF657">
            <w:pPr>
              <w:jc w:val="center"/>
              <w:rPr>
                <w:rFonts w:hint="eastAsia" w:ascii="宋体" w:hAnsi="宋体" w:eastAsia="宋体" w:cs="宋体"/>
                <w:i w:val="0"/>
                <w:iCs w:val="0"/>
                <w:color w:val="FF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8C018">
            <w:pPr>
              <w:jc w:val="center"/>
              <w:rPr>
                <w:rFonts w:hint="eastAsia" w:ascii="宋体" w:hAnsi="宋体" w:eastAsia="宋体" w:cs="宋体"/>
                <w:i w:val="0"/>
                <w:iCs w:val="0"/>
                <w:color w:val="000000"/>
                <w:sz w:val="22"/>
                <w:szCs w:val="22"/>
                <w:u w:val="none"/>
              </w:rPr>
            </w:pPr>
          </w:p>
        </w:tc>
      </w:tr>
      <w:tr w14:paraId="75257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3E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119</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73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汽车喷漆常见维修项目实训教材（第3版）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A8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978-7-114-</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18503-8</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6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葛建峰</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E1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人民交通出版社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7D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C8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E218">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71ED7">
            <w:pPr>
              <w:jc w:val="center"/>
              <w:rPr>
                <w:rFonts w:hint="eastAsia" w:ascii="宋体" w:hAnsi="宋体" w:eastAsia="宋体" w:cs="宋体"/>
                <w:i w:val="0"/>
                <w:iCs w:val="0"/>
                <w:color w:val="000000"/>
                <w:sz w:val="22"/>
                <w:szCs w:val="22"/>
                <w:u w:val="none"/>
              </w:rPr>
            </w:pPr>
          </w:p>
        </w:tc>
      </w:tr>
      <w:tr w14:paraId="690A5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1E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120</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C5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汽车营销</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33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978-7-5167-1318-1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B9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徐斌</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98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EB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109</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49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F1E52">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395F6">
            <w:pPr>
              <w:jc w:val="center"/>
              <w:rPr>
                <w:rFonts w:hint="eastAsia" w:ascii="宋体" w:hAnsi="宋体" w:eastAsia="宋体" w:cs="宋体"/>
                <w:i w:val="0"/>
                <w:iCs w:val="0"/>
                <w:color w:val="000000"/>
                <w:sz w:val="22"/>
                <w:szCs w:val="22"/>
                <w:u w:val="none"/>
              </w:rPr>
            </w:pPr>
          </w:p>
        </w:tc>
      </w:tr>
      <w:tr w14:paraId="560C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DA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121</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A8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汽车营销习题册</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E9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978-7-5167-1705-9</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11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徐斌</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F5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3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109</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3E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F94E6">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5B4D6">
            <w:pPr>
              <w:jc w:val="center"/>
              <w:rPr>
                <w:rFonts w:hint="eastAsia" w:ascii="宋体" w:hAnsi="宋体" w:eastAsia="宋体" w:cs="宋体"/>
                <w:i w:val="0"/>
                <w:iCs w:val="0"/>
                <w:color w:val="000000"/>
                <w:sz w:val="22"/>
                <w:szCs w:val="22"/>
                <w:u w:val="none"/>
              </w:rPr>
            </w:pPr>
          </w:p>
        </w:tc>
      </w:tr>
      <w:tr w14:paraId="6A942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36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34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汽车电气简单故障检修(二)</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CF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978-7-5167-5325-5</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58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董城</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9E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23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6E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10F64">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3028">
            <w:pPr>
              <w:jc w:val="center"/>
              <w:rPr>
                <w:rFonts w:hint="eastAsia" w:ascii="宋体" w:hAnsi="宋体" w:eastAsia="宋体" w:cs="宋体"/>
                <w:i w:val="0"/>
                <w:iCs w:val="0"/>
                <w:color w:val="000000"/>
                <w:sz w:val="22"/>
                <w:szCs w:val="22"/>
                <w:u w:val="none"/>
              </w:rPr>
            </w:pPr>
          </w:p>
        </w:tc>
      </w:tr>
      <w:tr w14:paraId="1107E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05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123</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E8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汽车电气简单故障检修(二)教师用书</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C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978-7-5167-5356-9</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78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董城</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7C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D0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0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68120">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55077">
            <w:pPr>
              <w:jc w:val="center"/>
              <w:rPr>
                <w:rFonts w:hint="eastAsia" w:ascii="宋体" w:hAnsi="宋体" w:eastAsia="宋体" w:cs="宋体"/>
                <w:i w:val="0"/>
                <w:iCs w:val="0"/>
                <w:color w:val="000000"/>
                <w:sz w:val="22"/>
                <w:szCs w:val="22"/>
                <w:u w:val="none"/>
              </w:rPr>
            </w:pPr>
          </w:p>
        </w:tc>
      </w:tr>
      <w:tr w14:paraId="1DBA8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25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124</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DC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汽车发动机简单故障检修</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(二)</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FC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978-7-5167-5361-3</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3F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梁登</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1B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D9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3B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34EE1">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37DEC">
            <w:pPr>
              <w:jc w:val="center"/>
              <w:rPr>
                <w:rFonts w:hint="eastAsia" w:ascii="宋体" w:hAnsi="宋体" w:eastAsia="宋体" w:cs="宋体"/>
                <w:i w:val="0"/>
                <w:iCs w:val="0"/>
                <w:color w:val="000000"/>
                <w:sz w:val="22"/>
                <w:szCs w:val="22"/>
                <w:u w:val="none"/>
              </w:rPr>
            </w:pPr>
          </w:p>
        </w:tc>
      </w:tr>
      <w:tr w14:paraId="18A90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1B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125</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37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汽车发动机简单故障检修(二)教师用书</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8D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978-7-5167-5603-4</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D2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梁登</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50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D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9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6CCC9">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66D88">
            <w:pPr>
              <w:jc w:val="center"/>
              <w:rPr>
                <w:rFonts w:hint="eastAsia" w:ascii="宋体" w:hAnsi="宋体" w:eastAsia="宋体" w:cs="宋体"/>
                <w:i w:val="0"/>
                <w:iCs w:val="0"/>
                <w:color w:val="000000"/>
                <w:sz w:val="22"/>
                <w:szCs w:val="22"/>
                <w:u w:val="none"/>
              </w:rPr>
            </w:pPr>
          </w:p>
        </w:tc>
      </w:tr>
      <w:tr w14:paraId="76456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CD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126</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55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汽车底盘简单故障检修(二)</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4B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978-7-5167-5180-0</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DF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陈松宏</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E4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4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96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3A09B">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DF248">
            <w:pPr>
              <w:jc w:val="center"/>
              <w:rPr>
                <w:rFonts w:hint="eastAsia" w:ascii="宋体" w:hAnsi="宋体" w:eastAsia="宋体" w:cs="宋体"/>
                <w:i w:val="0"/>
                <w:iCs w:val="0"/>
                <w:color w:val="000000"/>
                <w:sz w:val="22"/>
                <w:szCs w:val="22"/>
                <w:u w:val="none"/>
              </w:rPr>
            </w:pPr>
          </w:p>
        </w:tc>
      </w:tr>
      <w:tr w14:paraId="02D94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DF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127</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43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汽车底盘简单故障检修(二)教师用书</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1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978-7-5167-5437-5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C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陈松宏</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C2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7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A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1528">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28FDF">
            <w:pPr>
              <w:jc w:val="center"/>
              <w:rPr>
                <w:rFonts w:hint="eastAsia" w:ascii="宋体" w:hAnsi="宋体" w:eastAsia="宋体" w:cs="宋体"/>
                <w:i w:val="0"/>
                <w:iCs w:val="0"/>
                <w:color w:val="000000"/>
                <w:sz w:val="22"/>
                <w:szCs w:val="22"/>
                <w:u w:val="none"/>
              </w:rPr>
            </w:pPr>
          </w:p>
        </w:tc>
      </w:tr>
      <w:tr w14:paraId="6B07C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5A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128</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1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新能源汽车高压电安全</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54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978-7-5167-4406-2</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43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姜丽娟</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19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A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125</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5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544C">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9CF7B">
            <w:pPr>
              <w:jc w:val="center"/>
              <w:rPr>
                <w:rFonts w:hint="eastAsia" w:ascii="宋体" w:hAnsi="宋体" w:eastAsia="宋体" w:cs="宋体"/>
                <w:i w:val="0"/>
                <w:iCs w:val="0"/>
                <w:color w:val="000000"/>
                <w:sz w:val="22"/>
                <w:szCs w:val="22"/>
                <w:u w:val="none"/>
              </w:rPr>
            </w:pPr>
          </w:p>
        </w:tc>
      </w:tr>
      <w:tr w14:paraId="15832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93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129</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7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新能源汽车高压电安全习题册</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DA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978-7-5167-4403-1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61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姜丽娟</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48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6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125</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8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D064">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4673D">
            <w:pPr>
              <w:jc w:val="center"/>
              <w:rPr>
                <w:rFonts w:hint="eastAsia" w:ascii="宋体" w:hAnsi="宋体" w:eastAsia="宋体" w:cs="宋体"/>
                <w:i w:val="0"/>
                <w:iCs w:val="0"/>
                <w:color w:val="000000"/>
                <w:sz w:val="22"/>
                <w:szCs w:val="22"/>
                <w:u w:val="none"/>
              </w:rPr>
            </w:pPr>
          </w:p>
        </w:tc>
      </w:tr>
      <w:tr w14:paraId="79806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F0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130</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4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汽车维护</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5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978-7-5167-5538-9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A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王东光</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D7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6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93</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E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46CA">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57BD6">
            <w:pPr>
              <w:jc w:val="center"/>
              <w:rPr>
                <w:rFonts w:hint="eastAsia" w:ascii="宋体" w:hAnsi="宋体" w:eastAsia="宋体" w:cs="宋体"/>
                <w:i w:val="0"/>
                <w:iCs w:val="0"/>
                <w:color w:val="000000"/>
                <w:sz w:val="22"/>
                <w:szCs w:val="22"/>
                <w:u w:val="none"/>
              </w:rPr>
            </w:pPr>
          </w:p>
        </w:tc>
      </w:tr>
      <w:tr w14:paraId="18298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03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131</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6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汽车维护教师用书</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7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978-7-5167-5359-0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F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武彤</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95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0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D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252B">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7D934">
            <w:pPr>
              <w:jc w:val="center"/>
              <w:rPr>
                <w:rFonts w:hint="eastAsia" w:ascii="宋体" w:hAnsi="宋体" w:eastAsia="宋体" w:cs="宋体"/>
                <w:i w:val="0"/>
                <w:iCs w:val="0"/>
                <w:color w:val="000000"/>
                <w:sz w:val="22"/>
                <w:szCs w:val="22"/>
                <w:u w:val="none"/>
              </w:rPr>
            </w:pPr>
          </w:p>
        </w:tc>
      </w:tr>
      <w:tr w14:paraId="1C57E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EF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132</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9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汽车电气设备检测与维修</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97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978-7-5167-5962-2</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C8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吕丕华</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6E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E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1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6E4E">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47253">
            <w:pPr>
              <w:jc w:val="center"/>
              <w:rPr>
                <w:rFonts w:hint="eastAsia" w:ascii="宋体" w:hAnsi="宋体" w:eastAsia="宋体" w:cs="宋体"/>
                <w:i w:val="0"/>
                <w:iCs w:val="0"/>
                <w:color w:val="000000"/>
                <w:sz w:val="22"/>
                <w:szCs w:val="22"/>
                <w:u w:val="none"/>
              </w:rPr>
            </w:pPr>
          </w:p>
        </w:tc>
      </w:tr>
      <w:tr w14:paraId="7335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CC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133</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7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汽车空调简单故障检修</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FE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978-7-5167-5037-7</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38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杨洋</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58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5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9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4390">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690F6">
            <w:pPr>
              <w:jc w:val="center"/>
              <w:rPr>
                <w:rFonts w:hint="eastAsia" w:ascii="宋体" w:hAnsi="宋体" w:eastAsia="宋体" w:cs="宋体"/>
                <w:i w:val="0"/>
                <w:iCs w:val="0"/>
                <w:color w:val="000000"/>
                <w:sz w:val="22"/>
                <w:szCs w:val="22"/>
                <w:u w:val="none"/>
              </w:rPr>
            </w:pPr>
          </w:p>
        </w:tc>
      </w:tr>
      <w:tr w14:paraId="3BAAA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7B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134</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24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汽车空调简单故障检修教师用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书</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E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978-7-5167-5330-9</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08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杨洋</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27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5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C1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0FB0">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EF6CB">
            <w:pPr>
              <w:jc w:val="center"/>
              <w:rPr>
                <w:rFonts w:hint="eastAsia" w:ascii="宋体" w:hAnsi="宋体" w:eastAsia="宋体" w:cs="宋体"/>
                <w:i w:val="0"/>
                <w:iCs w:val="0"/>
                <w:color w:val="000000"/>
                <w:sz w:val="22"/>
                <w:szCs w:val="22"/>
                <w:u w:val="none"/>
              </w:rPr>
            </w:pPr>
          </w:p>
        </w:tc>
      </w:tr>
      <w:tr w14:paraId="67879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4D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135</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A2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汽车发动机检修(互联网+纸</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数融合创新教材)</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95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978-7-5167-5584-6</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01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秦杰</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0B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9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BE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311D8">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BDC45">
            <w:pPr>
              <w:jc w:val="center"/>
              <w:rPr>
                <w:rFonts w:hint="eastAsia" w:ascii="宋体" w:hAnsi="宋体" w:eastAsia="宋体" w:cs="宋体"/>
                <w:i w:val="0"/>
                <w:iCs w:val="0"/>
                <w:color w:val="000000"/>
                <w:sz w:val="22"/>
                <w:szCs w:val="22"/>
                <w:u w:val="none"/>
              </w:rPr>
            </w:pPr>
          </w:p>
        </w:tc>
      </w:tr>
      <w:tr w14:paraId="5707B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39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136</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13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汽车底盘检修(互联网+纸数融合创新教材)</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3B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978-7-5167-5589-1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2D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华晨磊</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A1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A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66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FFB22">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0FD3E">
            <w:pPr>
              <w:jc w:val="center"/>
              <w:rPr>
                <w:rFonts w:hint="eastAsia" w:ascii="宋体" w:hAnsi="宋体" w:eastAsia="宋体" w:cs="宋体"/>
                <w:i w:val="0"/>
                <w:iCs w:val="0"/>
                <w:color w:val="000000"/>
                <w:sz w:val="22"/>
                <w:szCs w:val="22"/>
                <w:u w:val="none"/>
              </w:rPr>
            </w:pPr>
          </w:p>
        </w:tc>
      </w:tr>
      <w:tr w14:paraId="0FDB4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93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137</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C0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汽车电气设备检修(互联网+</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纸数融合创新教材)</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6F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978-7-5167-5422-1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6C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张春虎</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34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F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9B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5064C">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89EA9">
            <w:pPr>
              <w:jc w:val="center"/>
              <w:rPr>
                <w:rFonts w:hint="eastAsia" w:ascii="宋体" w:hAnsi="宋体" w:eastAsia="宋体" w:cs="宋体"/>
                <w:i w:val="0"/>
                <w:iCs w:val="0"/>
                <w:color w:val="000000"/>
                <w:sz w:val="22"/>
                <w:szCs w:val="22"/>
                <w:u w:val="none"/>
              </w:rPr>
            </w:pPr>
          </w:p>
        </w:tc>
      </w:tr>
      <w:tr w14:paraId="61E8A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B7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138</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10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汽车维护与保养(互联网+纸</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数融合创新教材)</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41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978-7-5167-5514-3</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F4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李俊杰</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45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B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C8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4F21E">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7E4F9">
            <w:pPr>
              <w:jc w:val="center"/>
              <w:rPr>
                <w:rFonts w:hint="eastAsia" w:ascii="宋体" w:hAnsi="宋体" w:eastAsia="宋体" w:cs="宋体"/>
                <w:i w:val="0"/>
                <w:iCs w:val="0"/>
                <w:color w:val="000000"/>
                <w:sz w:val="22"/>
                <w:szCs w:val="22"/>
                <w:u w:val="none"/>
              </w:rPr>
            </w:pPr>
          </w:p>
        </w:tc>
      </w:tr>
      <w:tr w14:paraId="51DC2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34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139</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7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汽车机械基础(第二版)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5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978-7-5167-1409-6</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F1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吴定春</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D4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A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276</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9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02E0">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AAE5B">
            <w:pPr>
              <w:jc w:val="center"/>
              <w:rPr>
                <w:rFonts w:hint="eastAsia" w:ascii="宋体" w:hAnsi="宋体" w:eastAsia="宋体" w:cs="宋体"/>
                <w:i w:val="0"/>
                <w:iCs w:val="0"/>
                <w:color w:val="000000"/>
                <w:sz w:val="22"/>
                <w:szCs w:val="22"/>
                <w:u w:val="none"/>
              </w:rPr>
            </w:pPr>
          </w:p>
        </w:tc>
      </w:tr>
      <w:tr w14:paraId="3926C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9F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140</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B5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汽车机械基础(第二版)习题册</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1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978-7-5167-1462-1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1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吴定春</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25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A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276</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1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53C7">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7278D">
            <w:pPr>
              <w:jc w:val="center"/>
              <w:rPr>
                <w:rFonts w:hint="eastAsia" w:ascii="宋体" w:hAnsi="宋体" w:eastAsia="宋体" w:cs="宋体"/>
                <w:i w:val="0"/>
                <w:iCs w:val="0"/>
                <w:color w:val="000000"/>
                <w:sz w:val="22"/>
                <w:szCs w:val="22"/>
                <w:u w:val="none"/>
              </w:rPr>
            </w:pPr>
          </w:p>
        </w:tc>
      </w:tr>
      <w:tr w14:paraId="4D84B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D7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141</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3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汽车机械识图</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AF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978-7-5167-4714-8</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45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王希波</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4D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5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343</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C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062F">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D1087">
            <w:pPr>
              <w:jc w:val="center"/>
              <w:rPr>
                <w:rFonts w:hint="eastAsia" w:ascii="宋体" w:hAnsi="宋体" w:eastAsia="宋体" w:cs="宋体"/>
                <w:i w:val="0"/>
                <w:iCs w:val="0"/>
                <w:color w:val="000000"/>
                <w:sz w:val="22"/>
                <w:szCs w:val="22"/>
                <w:u w:val="none"/>
              </w:rPr>
            </w:pPr>
          </w:p>
        </w:tc>
      </w:tr>
      <w:tr w14:paraId="24CE1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A8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142</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A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汽车机械识图习题册</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3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978-7-5167-4739-1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D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王希波</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B2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A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343</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F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D665">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17E65">
            <w:pPr>
              <w:jc w:val="center"/>
              <w:rPr>
                <w:rFonts w:hint="eastAsia" w:ascii="宋体" w:hAnsi="宋体" w:eastAsia="宋体" w:cs="宋体"/>
                <w:i w:val="0"/>
                <w:iCs w:val="0"/>
                <w:color w:val="000000"/>
                <w:sz w:val="22"/>
                <w:szCs w:val="22"/>
                <w:u w:val="none"/>
              </w:rPr>
            </w:pPr>
          </w:p>
        </w:tc>
      </w:tr>
      <w:tr w14:paraId="25B15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8C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143</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D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汽车车身结构认知与维修</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A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978-7-5167-5663-8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1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刘世峰</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B4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C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A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0345">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E1082">
            <w:pPr>
              <w:jc w:val="center"/>
              <w:rPr>
                <w:rFonts w:hint="eastAsia" w:ascii="宋体" w:hAnsi="宋体" w:eastAsia="宋体" w:cs="宋体"/>
                <w:i w:val="0"/>
                <w:iCs w:val="0"/>
                <w:color w:val="000000"/>
                <w:sz w:val="22"/>
                <w:szCs w:val="22"/>
                <w:u w:val="none"/>
              </w:rPr>
            </w:pPr>
          </w:p>
        </w:tc>
      </w:tr>
      <w:tr w14:paraId="375ED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56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144</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C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汽车车身结构认知与维修习题册</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1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978-7-5167-5551-8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9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刘世峰</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FF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B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8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420A">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35A63">
            <w:pPr>
              <w:jc w:val="center"/>
              <w:rPr>
                <w:rFonts w:hint="eastAsia" w:ascii="宋体" w:hAnsi="宋体" w:eastAsia="宋体" w:cs="宋体"/>
                <w:i w:val="0"/>
                <w:iCs w:val="0"/>
                <w:color w:val="000000"/>
                <w:sz w:val="22"/>
                <w:szCs w:val="22"/>
                <w:u w:val="none"/>
              </w:rPr>
            </w:pPr>
          </w:p>
        </w:tc>
      </w:tr>
      <w:tr w14:paraId="5D16F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F0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145</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5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汽车发动机检测与维修</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9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978-7-5167-5883-0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A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吕丕华</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4A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3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165</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2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5761">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877A3">
            <w:pPr>
              <w:jc w:val="center"/>
              <w:rPr>
                <w:rFonts w:hint="eastAsia" w:ascii="宋体" w:hAnsi="宋体" w:eastAsia="宋体" w:cs="宋体"/>
                <w:i w:val="0"/>
                <w:iCs w:val="0"/>
                <w:color w:val="000000"/>
                <w:sz w:val="22"/>
                <w:szCs w:val="22"/>
                <w:u w:val="none"/>
              </w:rPr>
            </w:pPr>
          </w:p>
        </w:tc>
      </w:tr>
      <w:tr w14:paraId="493E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B0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146</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7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汽车钣金基础</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4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978-7-5167-1374-7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4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曹 静</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49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3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4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B928">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CDB4F">
            <w:pPr>
              <w:jc w:val="center"/>
              <w:rPr>
                <w:rFonts w:hint="eastAsia" w:ascii="宋体" w:hAnsi="宋体" w:eastAsia="宋体" w:cs="宋体"/>
                <w:i w:val="0"/>
                <w:iCs w:val="0"/>
                <w:color w:val="000000"/>
                <w:sz w:val="22"/>
                <w:szCs w:val="22"/>
                <w:u w:val="none"/>
              </w:rPr>
            </w:pPr>
          </w:p>
        </w:tc>
      </w:tr>
      <w:tr w14:paraId="7733A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7D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147</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B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汽车钣金基础习题册</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D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978-7-5167-1327-3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7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曹 静</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12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3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B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01E4">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4758A">
            <w:pPr>
              <w:jc w:val="center"/>
              <w:rPr>
                <w:rFonts w:hint="eastAsia" w:ascii="宋体" w:hAnsi="宋体" w:eastAsia="宋体" w:cs="宋体"/>
                <w:i w:val="0"/>
                <w:iCs w:val="0"/>
                <w:color w:val="000000"/>
                <w:sz w:val="22"/>
                <w:szCs w:val="22"/>
                <w:u w:val="none"/>
              </w:rPr>
            </w:pPr>
          </w:p>
        </w:tc>
      </w:tr>
      <w:tr w14:paraId="30B50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21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148</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3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汽车电路分析与检测（第3版）</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2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9787121-34809-9</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04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陈宁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张海松</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C4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电子工业出版社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4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5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7597">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EA93A">
            <w:pPr>
              <w:jc w:val="center"/>
              <w:rPr>
                <w:rFonts w:hint="eastAsia" w:ascii="宋体" w:hAnsi="宋体" w:eastAsia="宋体" w:cs="宋体"/>
                <w:i w:val="0"/>
                <w:iCs w:val="0"/>
                <w:color w:val="000000"/>
                <w:sz w:val="22"/>
                <w:szCs w:val="22"/>
                <w:u w:val="none"/>
              </w:rPr>
            </w:pPr>
          </w:p>
        </w:tc>
      </w:tr>
      <w:tr w14:paraId="4CED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CE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149</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D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新能源汽车电池与管理系统检测与维修</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D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978-7-5167-5018-6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8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卫云贵</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82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E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1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695B">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19D3E">
            <w:pPr>
              <w:jc w:val="center"/>
              <w:rPr>
                <w:rFonts w:hint="eastAsia" w:ascii="宋体" w:hAnsi="宋体" w:eastAsia="宋体" w:cs="宋体"/>
                <w:i w:val="0"/>
                <w:iCs w:val="0"/>
                <w:color w:val="000000"/>
                <w:sz w:val="22"/>
                <w:szCs w:val="22"/>
                <w:u w:val="none"/>
              </w:rPr>
            </w:pPr>
          </w:p>
        </w:tc>
      </w:tr>
      <w:tr w14:paraId="716D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6B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4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新能源汽车电池与管理系统检测与维修习题册</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3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978-7-5167-5003-2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B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卫云贵</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54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7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0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C497">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24FA1">
            <w:pPr>
              <w:jc w:val="center"/>
              <w:rPr>
                <w:rFonts w:hint="eastAsia" w:ascii="宋体" w:hAnsi="宋体" w:eastAsia="宋体" w:cs="宋体"/>
                <w:i w:val="0"/>
                <w:iCs w:val="0"/>
                <w:color w:val="000000"/>
                <w:sz w:val="22"/>
                <w:szCs w:val="22"/>
                <w:u w:val="none"/>
              </w:rPr>
            </w:pPr>
          </w:p>
        </w:tc>
      </w:tr>
      <w:tr w14:paraId="65884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68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151</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8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汽车钣金维修(第三版)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99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978-7-5167-5795-6</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58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张启森</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7D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9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E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E774">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81A43">
            <w:pPr>
              <w:jc w:val="center"/>
              <w:rPr>
                <w:rFonts w:hint="eastAsia" w:ascii="宋体" w:hAnsi="宋体" w:eastAsia="宋体" w:cs="宋体"/>
                <w:i w:val="0"/>
                <w:iCs w:val="0"/>
                <w:color w:val="000000"/>
                <w:sz w:val="22"/>
                <w:szCs w:val="22"/>
                <w:u w:val="none"/>
              </w:rPr>
            </w:pPr>
          </w:p>
        </w:tc>
      </w:tr>
      <w:tr w14:paraId="1A033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47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152</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16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汽车钣金维修(第三版)习题册</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D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978-7-5167-5786-4</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5B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张启森</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DC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F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7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15DF">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3FDFE">
            <w:pPr>
              <w:jc w:val="center"/>
              <w:rPr>
                <w:rFonts w:hint="eastAsia" w:ascii="宋体" w:hAnsi="宋体" w:eastAsia="宋体" w:cs="宋体"/>
                <w:i w:val="0"/>
                <w:iCs w:val="0"/>
                <w:color w:val="000000"/>
                <w:sz w:val="22"/>
                <w:szCs w:val="22"/>
                <w:u w:val="none"/>
              </w:rPr>
            </w:pPr>
          </w:p>
        </w:tc>
      </w:tr>
      <w:tr w14:paraId="49A6A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8A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153</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4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汽车美容与装饰</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62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978-7-5045-8075-7</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E5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朱晓红</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09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6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9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6070">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F3C75">
            <w:pPr>
              <w:jc w:val="center"/>
              <w:rPr>
                <w:rFonts w:hint="eastAsia" w:ascii="宋体" w:hAnsi="宋体" w:eastAsia="宋体" w:cs="宋体"/>
                <w:i w:val="0"/>
                <w:iCs w:val="0"/>
                <w:color w:val="000000"/>
                <w:sz w:val="22"/>
                <w:szCs w:val="22"/>
                <w:u w:val="none"/>
              </w:rPr>
            </w:pPr>
          </w:p>
        </w:tc>
      </w:tr>
      <w:tr w14:paraId="088BF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BD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154</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7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新能源汽车维护</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E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978-7-5167-5475-7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1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任洪涛</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57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9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6F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73CD">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57A27">
            <w:pPr>
              <w:jc w:val="center"/>
              <w:rPr>
                <w:rFonts w:hint="eastAsia" w:ascii="宋体" w:hAnsi="宋体" w:eastAsia="宋体" w:cs="宋体"/>
                <w:i w:val="0"/>
                <w:iCs w:val="0"/>
                <w:color w:val="000000"/>
                <w:sz w:val="22"/>
                <w:szCs w:val="22"/>
                <w:u w:val="none"/>
              </w:rPr>
            </w:pPr>
          </w:p>
        </w:tc>
      </w:tr>
      <w:tr w14:paraId="051E8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5C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155</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CE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习近平新时代中国特色社会主</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义思想学生读本</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5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978-7-01-023531-8</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9C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教育部组织编写</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18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人民出版社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9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15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60C0">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DDF80">
            <w:pPr>
              <w:jc w:val="center"/>
              <w:rPr>
                <w:rFonts w:hint="eastAsia" w:ascii="宋体" w:hAnsi="宋体" w:eastAsia="宋体" w:cs="宋体"/>
                <w:i w:val="0"/>
                <w:iCs w:val="0"/>
                <w:color w:val="000000"/>
                <w:sz w:val="22"/>
                <w:szCs w:val="22"/>
                <w:u w:val="none"/>
              </w:rPr>
            </w:pPr>
          </w:p>
        </w:tc>
      </w:tr>
      <w:tr w14:paraId="75416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CC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156</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0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语文 职业模块</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E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978-7-04-060913-4</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77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 莉</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魏本亚</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B7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高等教育出版社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9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428</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22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BC8D">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22CBA">
            <w:pPr>
              <w:jc w:val="center"/>
              <w:rPr>
                <w:rFonts w:hint="eastAsia" w:ascii="宋体" w:hAnsi="宋体" w:eastAsia="宋体" w:cs="宋体"/>
                <w:i w:val="0"/>
                <w:iCs w:val="0"/>
                <w:color w:val="000000"/>
                <w:sz w:val="22"/>
                <w:szCs w:val="22"/>
                <w:u w:val="none"/>
              </w:rPr>
            </w:pPr>
          </w:p>
        </w:tc>
      </w:tr>
      <w:tr w14:paraId="1F24D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2E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157</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0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学生学习用书 语文 职业模块</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E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978-7-5187-1792-7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1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戴智敏</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49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高等教育出版社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E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428</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20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72C6">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CC829">
            <w:pPr>
              <w:jc w:val="center"/>
              <w:rPr>
                <w:rFonts w:hint="eastAsia" w:ascii="宋体" w:hAnsi="宋体" w:eastAsia="宋体" w:cs="宋体"/>
                <w:i w:val="0"/>
                <w:iCs w:val="0"/>
                <w:color w:val="000000"/>
                <w:sz w:val="22"/>
                <w:szCs w:val="22"/>
                <w:u w:val="none"/>
              </w:rPr>
            </w:pPr>
          </w:p>
        </w:tc>
      </w:tr>
      <w:tr w14:paraId="5539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A4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158</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58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就业指导与实训(修订版)</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C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978-7-5167-5660-7</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CF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邱雷鸣</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贾 瑛</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9F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F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428</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2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3AB0">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47B8C">
            <w:pPr>
              <w:jc w:val="center"/>
              <w:rPr>
                <w:rFonts w:hint="eastAsia" w:ascii="宋体" w:hAnsi="宋体" w:eastAsia="宋体" w:cs="宋体"/>
                <w:i w:val="0"/>
                <w:iCs w:val="0"/>
                <w:color w:val="000000"/>
                <w:sz w:val="22"/>
                <w:szCs w:val="22"/>
                <w:u w:val="none"/>
              </w:rPr>
            </w:pPr>
          </w:p>
        </w:tc>
      </w:tr>
      <w:tr w14:paraId="71836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E7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159</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9F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哲学与人生</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9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978-7-04-060909-7</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3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刘 军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吴玉军</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F3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高等教育出版社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8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34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69E3">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02973">
            <w:pPr>
              <w:jc w:val="center"/>
              <w:rPr>
                <w:rFonts w:hint="eastAsia" w:ascii="宋体" w:hAnsi="宋体" w:eastAsia="宋体" w:cs="宋体"/>
                <w:i w:val="0"/>
                <w:iCs w:val="0"/>
                <w:color w:val="000000"/>
                <w:sz w:val="22"/>
                <w:szCs w:val="22"/>
                <w:u w:val="none"/>
              </w:rPr>
            </w:pPr>
          </w:p>
        </w:tc>
      </w:tr>
      <w:tr w14:paraId="27B46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B3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160</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3F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交往与合作</w:t>
            </w:r>
            <w:r>
              <w:rPr>
                <w:rStyle w:val="32"/>
                <w:snapToGrid w:val="0"/>
                <w:color w:val="000000"/>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t>修订版</w:t>
            </w:r>
            <w:r>
              <w:rPr>
                <w:rStyle w:val="32"/>
                <w:snapToGrid w:val="0"/>
                <w:color w:val="000000"/>
                <w:lang w:val="en-US" w:eastAsia="zh-CN" w:bidi="ar"/>
              </w:rPr>
              <w:t>)</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4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978-7-5167-5118-3</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BC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牟  岩</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郑  静</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91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2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706</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7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969D">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FD936">
            <w:pPr>
              <w:jc w:val="center"/>
              <w:rPr>
                <w:rFonts w:hint="eastAsia" w:ascii="宋体" w:hAnsi="宋体" w:eastAsia="宋体" w:cs="宋体"/>
                <w:i w:val="0"/>
                <w:iCs w:val="0"/>
                <w:color w:val="000000"/>
                <w:sz w:val="22"/>
                <w:szCs w:val="22"/>
                <w:u w:val="none"/>
              </w:rPr>
            </w:pPr>
          </w:p>
        </w:tc>
      </w:tr>
      <w:tr w14:paraId="45B62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C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161</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2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语文 基础模块 下册</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1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978-7-04-060914-1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9B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常 森</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张玉新</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8A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高等教育出版社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8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706</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9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D851">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1475F">
            <w:pPr>
              <w:jc w:val="center"/>
              <w:rPr>
                <w:rFonts w:hint="eastAsia" w:ascii="宋体" w:hAnsi="宋体" w:eastAsia="宋体" w:cs="宋体"/>
                <w:i w:val="0"/>
                <w:iCs w:val="0"/>
                <w:color w:val="000000"/>
                <w:sz w:val="22"/>
                <w:szCs w:val="22"/>
                <w:u w:val="none"/>
              </w:rPr>
            </w:pPr>
          </w:p>
        </w:tc>
      </w:tr>
      <w:tr w14:paraId="2DBF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64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162</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25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学生学习用书 语文 基础模块 下册</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3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978-7-5187-1804-7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3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胡修江</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3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高等教育出版社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3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78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A3C6">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8D261">
            <w:pPr>
              <w:jc w:val="center"/>
              <w:rPr>
                <w:rFonts w:hint="eastAsia" w:ascii="宋体" w:hAnsi="宋体" w:eastAsia="宋体" w:cs="宋体"/>
                <w:i w:val="0"/>
                <w:iCs w:val="0"/>
                <w:color w:val="000000"/>
                <w:sz w:val="22"/>
                <w:szCs w:val="22"/>
                <w:u w:val="none"/>
              </w:rPr>
            </w:pPr>
          </w:p>
        </w:tc>
      </w:tr>
      <w:tr w14:paraId="0859E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9B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163</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C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思想政治 基础模块 中国特色社会主义</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0F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978-7-04-060907-3</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59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陶文昭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沈成飞</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E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高等教育出版社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9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1360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4F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5669">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0F159">
            <w:pPr>
              <w:jc w:val="center"/>
              <w:rPr>
                <w:rFonts w:hint="eastAsia" w:ascii="宋体" w:hAnsi="宋体" w:eastAsia="宋体" w:cs="宋体"/>
                <w:i w:val="0"/>
                <w:iCs w:val="0"/>
                <w:color w:val="000000"/>
                <w:sz w:val="22"/>
                <w:szCs w:val="22"/>
                <w:u w:val="none"/>
              </w:rPr>
            </w:pPr>
          </w:p>
        </w:tc>
      </w:tr>
      <w:tr w14:paraId="548C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49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164</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E1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学生学习用书 思想政治 基础模块 中国特色社会主义</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9E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978-7-04060580-8</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BE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陶文昭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田 雷</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A7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高等教育出版社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0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03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0A79">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CD04">
            <w:pPr>
              <w:jc w:val="center"/>
              <w:rPr>
                <w:rFonts w:hint="eastAsia" w:ascii="宋体" w:hAnsi="宋体" w:eastAsia="宋体" w:cs="宋体"/>
                <w:i w:val="0"/>
                <w:iCs w:val="0"/>
                <w:color w:val="000000"/>
                <w:sz w:val="22"/>
                <w:szCs w:val="22"/>
                <w:u w:val="none"/>
              </w:rPr>
            </w:pPr>
          </w:p>
        </w:tc>
      </w:tr>
      <w:tr w14:paraId="4039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08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165</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8E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历史 基础模块 中国历史</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7D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978-7-04-060912-7</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5B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李 帆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孟宪实</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63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高等教育出版社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8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1320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E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0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79EE">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1AB9F">
            <w:pPr>
              <w:jc w:val="center"/>
              <w:rPr>
                <w:rFonts w:hint="eastAsia" w:ascii="宋体" w:hAnsi="宋体" w:eastAsia="宋体" w:cs="宋体"/>
                <w:i w:val="0"/>
                <w:iCs w:val="0"/>
                <w:color w:val="000000"/>
                <w:sz w:val="22"/>
                <w:szCs w:val="22"/>
                <w:u w:val="none"/>
              </w:rPr>
            </w:pPr>
          </w:p>
        </w:tc>
      </w:tr>
      <w:tr w14:paraId="2FD3D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5D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166</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8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语文 基础模块 上册</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2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978-7-04-060915-8</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19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李晋霞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何 忠</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5A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高等教育出版社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A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1370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A5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ACC7">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268FC">
            <w:pPr>
              <w:jc w:val="center"/>
              <w:rPr>
                <w:rFonts w:hint="eastAsia" w:ascii="宋体" w:hAnsi="宋体" w:eastAsia="宋体" w:cs="宋体"/>
                <w:i w:val="0"/>
                <w:iCs w:val="0"/>
                <w:color w:val="000000"/>
                <w:sz w:val="22"/>
                <w:szCs w:val="22"/>
                <w:u w:val="none"/>
              </w:rPr>
            </w:pPr>
          </w:p>
        </w:tc>
      </w:tr>
      <w:tr w14:paraId="437B7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BE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167</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AC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计算机基础与应用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(Windows7及Office 2010版)</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65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978-7-5167-4522-9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1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侯 敏</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B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5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1337</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7E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9DE3">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C27A4">
            <w:pPr>
              <w:jc w:val="center"/>
              <w:rPr>
                <w:rFonts w:hint="eastAsia" w:ascii="宋体" w:hAnsi="宋体" w:eastAsia="宋体" w:cs="宋体"/>
                <w:i w:val="0"/>
                <w:iCs w:val="0"/>
                <w:color w:val="000000"/>
                <w:sz w:val="22"/>
                <w:szCs w:val="22"/>
                <w:u w:val="none"/>
              </w:rPr>
            </w:pPr>
          </w:p>
        </w:tc>
      </w:tr>
      <w:tr w14:paraId="6166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FC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168</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C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劳动创造美好生活 (劳动精神)</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5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978-7-5167-4333-1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6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檀传宝</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D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A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9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E3EE">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6AB8C">
            <w:pPr>
              <w:jc w:val="center"/>
              <w:rPr>
                <w:rFonts w:hint="eastAsia" w:ascii="宋体" w:hAnsi="宋体" w:eastAsia="宋体" w:cs="宋体"/>
                <w:i w:val="0"/>
                <w:iCs w:val="0"/>
                <w:color w:val="000000"/>
                <w:sz w:val="22"/>
                <w:szCs w:val="22"/>
                <w:u w:val="none"/>
              </w:rPr>
            </w:pPr>
          </w:p>
        </w:tc>
      </w:tr>
      <w:tr w14:paraId="307D9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4D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169</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3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口语交际 (第二版)</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7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978-7-5167-5083-4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7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彭丽萍</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2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劳动出版社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E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DA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A249">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F9E29">
            <w:pPr>
              <w:jc w:val="center"/>
              <w:rPr>
                <w:rFonts w:hint="eastAsia" w:ascii="宋体" w:hAnsi="宋体" w:eastAsia="宋体" w:cs="宋体"/>
                <w:i w:val="0"/>
                <w:iCs w:val="0"/>
                <w:color w:val="000000"/>
                <w:sz w:val="22"/>
                <w:szCs w:val="22"/>
                <w:u w:val="none"/>
              </w:rPr>
            </w:pPr>
          </w:p>
        </w:tc>
      </w:tr>
      <w:tr w14:paraId="47C29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16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170</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0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普通话训练与测试教程</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9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978-7-5187-1930-3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D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刘明建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E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语文出版社</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7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1530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D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A0E3">
            <w:pP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4AD02">
            <w:pPr>
              <w:jc w:val="center"/>
              <w:rPr>
                <w:rFonts w:hint="eastAsia" w:ascii="宋体" w:hAnsi="宋体" w:eastAsia="宋体" w:cs="宋体"/>
                <w:i w:val="0"/>
                <w:iCs w:val="0"/>
                <w:color w:val="000000"/>
                <w:sz w:val="22"/>
                <w:szCs w:val="22"/>
                <w:u w:val="none"/>
              </w:rPr>
            </w:pPr>
          </w:p>
        </w:tc>
      </w:tr>
      <w:tr w14:paraId="0CD9C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7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298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7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2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B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095CDA7C">
      <w:pPr>
        <w:rPr>
          <w:rFonts w:hint="eastAsia" w:ascii="仿宋" w:hAnsi="仿宋" w:eastAsia="仿宋" w:cs="仿宋"/>
          <w:color w:val="auto"/>
          <w:spacing w:val="6"/>
          <w:sz w:val="31"/>
          <w:szCs w:val="31"/>
          <w:lang w:val="en-US" w:eastAsia="zh-CN"/>
        </w:rPr>
      </w:pPr>
      <w:r>
        <w:rPr>
          <w:rFonts w:hint="eastAsia" w:ascii="仿宋" w:hAnsi="仿宋" w:eastAsia="仿宋" w:cs="仿宋"/>
          <w:color w:val="auto"/>
          <w:spacing w:val="6"/>
          <w:sz w:val="31"/>
          <w:szCs w:val="31"/>
          <w:lang w:val="en-US" w:eastAsia="zh-CN"/>
        </w:rPr>
        <w:t>注：1、教师用书为赠送，不收取费用。</w:t>
      </w:r>
    </w:p>
    <w:p w14:paraId="5D6B4392">
      <w:pPr>
        <w:rPr>
          <w:rFonts w:hint="eastAsia" w:ascii="仿宋" w:hAnsi="仿宋" w:eastAsia="仿宋" w:cs="仿宋"/>
          <w:color w:val="auto"/>
          <w:spacing w:val="6"/>
          <w:sz w:val="31"/>
          <w:szCs w:val="31"/>
          <w:lang w:val="en-US" w:eastAsia="zh-CN"/>
        </w:rPr>
      </w:pPr>
      <w:r>
        <w:rPr>
          <w:rFonts w:hint="eastAsia" w:ascii="仿宋" w:hAnsi="仿宋" w:eastAsia="仿宋" w:cs="仿宋"/>
          <w:color w:val="auto"/>
          <w:spacing w:val="6"/>
          <w:sz w:val="31"/>
          <w:szCs w:val="31"/>
          <w:lang w:val="en-US" w:eastAsia="zh-CN"/>
        </w:rPr>
        <w:t>2、甲方每季（春季或秋季）教材发放结束后，所订教材若有剩余，乙方需无条件接受100%退货服务，帮助甲方实现零库存管理，并承担因此发生的一切费用；若甲方所订教材版本更新，应将甲方原有旧版本教材召回，补订相同数量新版本教材，乙方承担因此发生的费用，新版本教材的折扣率与旧版本教材折扣率相同，费用多退少补。</w:t>
      </w:r>
    </w:p>
    <w:p w14:paraId="7171CAB6">
      <w:pPr>
        <w:rPr>
          <w:rFonts w:hint="default" w:ascii="仿宋" w:hAnsi="仿宋" w:eastAsia="仿宋" w:cs="仿宋"/>
          <w:color w:val="auto"/>
          <w:spacing w:val="6"/>
          <w:sz w:val="31"/>
          <w:szCs w:val="31"/>
          <w:lang w:val="en-US" w:eastAsia="zh-CN"/>
        </w:rPr>
      </w:pPr>
    </w:p>
    <w:p w14:paraId="70DF2675">
      <w:pPr>
        <w:pStyle w:val="15"/>
        <w:rPr>
          <w:rFonts w:hint="eastAsia" w:ascii="仿宋" w:hAnsi="仿宋" w:eastAsia="仿宋" w:cs="仿宋"/>
          <w:color w:val="auto"/>
          <w:spacing w:val="6"/>
          <w:sz w:val="31"/>
          <w:szCs w:val="31"/>
        </w:rPr>
      </w:pPr>
    </w:p>
    <w:p w14:paraId="048390D9">
      <w:pPr>
        <w:pStyle w:val="15"/>
        <w:rPr>
          <w:rFonts w:hint="eastAsia" w:ascii="仿宋" w:hAnsi="仿宋" w:eastAsia="仿宋" w:cs="仿宋"/>
          <w:color w:val="auto"/>
          <w:spacing w:val="6"/>
          <w:sz w:val="31"/>
          <w:szCs w:val="31"/>
        </w:rPr>
      </w:pPr>
    </w:p>
    <w:p w14:paraId="57390610">
      <w:pPr>
        <w:pStyle w:val="15"/>
        <w:ind w:left="0" w:leftChars="0" w:firstLine="0" w:firstLineChars="0"/>
        <w:rPr>
          <w:rFonts w:hint="eastAsia" w:ascii="仿宋" w:hAnsi="仿宋" w:eastAsia="仿宋" w:cs="仿宋"/>
          <w:color w:val="auto"/>
          <w:spacing w:val="6"/>
          <w:sz w:val="31"/>
          <w:szCs w:val="31"/>
        </w:rPr>
      </w:pPr>
    </w:p>
    <w:p w14:paraId="16559BE4">
      <w:pPr>
        <w:spacing w:before="101" w:line="226" w:lineRule="auto"/>
        <w:ind w:left="3276"/>
        <w:outlineLvl w:val="0"/>
        <w:rPr>
          <w:rFonts w:ascii="黑体" w:hAnsi="黑体" w:eastAsia="黑体" w:cs="黑体"/>
          <w:color w:val="auto"/>
          <w:sz w:val="31"/>
          <w:szCs w:val="31"/>
        </w:rPr>
      </w:pPr>
      <w:r>
        <w:rPr>
          <w:rFonts w:hint="eastAsia" w:ascii="仿宋" w:hAnsi="仿宋" w:eastAsia="仿宋" w:cs="仿宋"/>
          <w:b/>
          <w:bCs/>
          <w:color w:val="auto"/>
          <w:spacing w:val="6"/>
          <w:sz w:val="31"/>
          <w:szCs w:val="31"/>
        </w:rPr>
        <w:t xml:space="preserve">第四章 </w:t>
      </w:r>
      <w:r>
        <w:rPr>
          <w:rFonts w:hint="eastAsia" w:ascii="仿宋" w:hAnsi="仿宋" w:eastAsia="仿宋" w:cs="仿宋"/>
          <w:color w:val="auto"/>
          <w:spacing w:val="6"/>
          <w:sz w:val="31"/>
          <w:szCs w:val="31"/>
        </w:rPr>
        <w:t xml:space="preserve">  </w:t>
      </w:r>
      <w:r>
        <w:rPr>
          <w:rFonts w:ascii="黑体" w:hAnsi="黑体" w:eastAsia="黑体" w:cs="黑体"/>
          <w:color w:val="auto"/>
          <w:spacing w:val="6"/>
          <w:sz w:val="31"/>
          <w:szCs w:val="31"/>
        </w:rPr>
        <w:t>评审办法</w:t>
      </w:r>
    </w:p>
    <w:p w14:paraId="72426951">
      <w:pPr>
        <w:pStyle w:val="6"/>
        <w:spacing w:line="303" w:lineRule="auto"/>
        <w:rPr>
          <w:color w:val="auto"/>
        </w:rPr>
      </w:pPr>
    </w:p>
    <w:p w14:paraId="65891613">
      <w:pPr>
        <w:spacing w:before="91" w:line="224" w:lineRule="auto"/>
        <w:ind w:left="673"/>
        <w:outlineLvl w:val="2"/>
        <w:rPr>
          <w:rFonts w:ascii="楷体" w:hAnsi="楷体" w:eastAsia="楷体" w:cs="楷体"/>
          <w:color w:val="auto"/>
          <w:sz w:val="28"/>
          <w:szCs w:val="28"/>
        </w:rPr>
      </w:pPr>
      <w:r>
        <w:rPr>
          <w:rFonts w:ascii="楷体" w:hAnsi="楷体" w:eastAsia="楷体" w:cs="楷体"/>
          <w:color w:val="auto"/>
          <w:spacing w:val="-5"/>
          <w:sz w:val="28"/>
          <w:szCs w:val="28"/>
        </w:rPr>
        <w:t>1.评审附表</w:t>
      </w:r>
    </w:p>
    <w:p w14:paraId="286ECD99">
      <w:pPr>
        <w:spacing w:line="138" w:lineRule="exact"/>
        <w:rPr>
          <w:color w:val="auto"/>
        </w:rPr>
      </w:pPr>
    </w:p>
    <w:tbl>
      <w:tblPr>
        <w:tblStyle w:val="22"/>
        <w:tblW w:w="92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80"/>
        <w:gridCol w:w="6026"/>
      </w:tblGrid>
      <w:tr w14:paraId="6FD3B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216" w:type="dxa"/>
            <w:gridSpan w:val="2"/>
            <w:vAlign w:val="top"/>
          </w:tcPr>
          <w:p w14:paraId="279D5DB7">
            <w:pPr>
              <w:pStyle w:val="23"/>
              <w:spacing w:before="183" w:line="223" w:lineRule="auto"/>
              <w:ind w:left="1264"/>
              <w:rPr>
                <w:color w:val="auto"/>
              </w:rPr>
            </w:pPr>
            <w:r>
              <w:rPr>
                <w:color w:val="auto"/>
                <w:spacing w:val="-6"/>
                <w14:textOutline w14:w="4358" w14:cap="sq" w14:cmpd="sng">
                  <w14:solidFill>
                    <w14:srgbClr w14:val="000000"/>
                  </w14:solidFill>
                  <w14:prstDash w14:val="solid"/>
                  <w14:bevel/>
                </w14:textOutline>
              </w:rPr>
              <w:t>条款号</w:t>
            </w:r>
          </w:p>
        </w:tc>
        <w:tc>
          <w:tcPr>
            <w:tcW w:w="6026" w:type="dxa"/>
            <w:vAlign w:val="top"/>
          </w:tcPr>
          <w:p w14:paraId="138E2BD8">
            <w:pPr>
              <w:pStyle w:val="23"/>
              <w:spacing w:before="184" w:line="222" w:lineRule="auto"/>
              <w:ind w:left="2544"/>
              <w:rPr>
                <w:color w:val="auto"/>
              </w:rPr>
            </w:pPr>
            <w:r>
              <w:rPr>
                <w:color w:val="auto"/>
                <w:spacing w:val="-4"/>
                <w14:textOutline w14:w="4358" w14:cap="sq" w14:cmpd="sng">
                  <w14:solidFill>
                    <w14:srgbClr w14:val="000000"/>
                  </w14:solidFill>
                  <w14:prstDash w14:val="solid"/>
                  <w14:bevel/>
                </w14:textOutline>
              </w:rPr>
              <w:t>评审标准</w:t>
            </w:r>
          </w:p>
        </w:tc>
      </w:tr>
      <w:tr w14:paraId="446C8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36" w:type="dxa"/>
            <w:vMerge w:val="restart"/>
            <w:tcBorders>
              <w:bottom w:val="nil"/>
            </w:tcBorders>
            <w:vAlign w:val="top"/>
          </w:tcPr>
          <w:p w14:paraId="6BA15E6B">
            <w:pPr>
              <w:spacing w:line="245" w:lineRule="auto"/>
              <w:rPr>
                <w:rFonts w:ascii="Arial"/>
                <w:color w:val="auto"/>
                <w:sz w:val="21"/>
              </w:rPr>
            </w:pPr>
          </w:p>
          <w:p w14:paraId="0E33D19E">
            <w:pPr>
              <w:spacing w:line="245" w:lineRule="auto"/>
              <w:rPr>
                <w:rFonts w:ascii="Arial"/>
                <w:color w:val="auto"/>
                <w:sz w:val="21"/>
              </w:rPr>
            </w:pPr>
          </w:p>
          <w:p w14:paraId="638B876E">
            <w:pPr>
              <w:spacing w:line="245" w:lineRule="auto"/>
              <w:rPr>
                <w:rFonts w:ascii="Arial"/>
                <w:color w:val="auto"/>
                <w:sz w:val="21"/>
              </w:rPr>
            </w:pPr>
          </w:p>
          <w:p w14:paraId="003AF540">
            <w:pPr>
              <w:spacing w:line="245" w:lineRule="auto"/>
              <w:rPr>
                <w:rFonts w:ascii="Arial"/>
                <w:color w:val="auto"/>
                <w:sz w:val="21"/>
              </w:rPr>
            </w:pPr>
          </w:p>
          <w:p w14:paraId="598C9646">
            <w:pPr>
              <w:spacing w:line="245" w:lineRule="auto"/>
              <w:rPr>
                <w:rFonts w:ascii="Arial"/>
                <w:color w:val="auto"/>
                <w:sz w:val="21"/>
              </w:rPr>
            </w:pPr>
          </w:p>
          <w:p w14:paraId="0E98DDF0">
            <w:pPr>
              <w:spacing w:line="245" w:lineRule="auto"/>
              <w:rPr>
                <w:rFonts w:ascii="Arial"/>
                <w:color w:val="auto"/>
                <w:sz w:val="21"/>
              </w:rPr>
            </w:pPr>
          </w:p>
          <w:p w14:paraId="7ABA8E16">
            <w:pPr>
              <w:spacing w:line="245" w:lineRule="auto"/>
              <w:rPr>
                <w:rFonts w:ascii="Arial"/>
                <w:color w:val="auto"/>
                <w:sz w:val="21"/>
              </w:rPr>
            </w:pPr>
          </w:p>
          <w:p w14:paraId="1796289C">
            <w:pPr>
              <w:spacing w:line="245" w:lineRule="auto"/>
              <w:rPr>
                <w:rFonts w:ascii="Arial"/>
                <w:color w:val="auto"/>
                <w:sz w:val="21"/>
              </w:rPr>
            </w:pPr>
          </w:p>
          <w:p w14:paraId="7D9AC8B0">
            <w:pPr>
              <w:spacing w:line="245" w:lineRule="auto"/>
              <w:rPr>
                <w:rFonts w:ascii="Arial"/>
                <w:color w:val="auto"/>
                <w:sz w:val="21"/>
              </w:rPr>
            </w:pPr>
          </w:p>
          <w:p w14:paraId="3A37BC56">
            <w:pPr>
              <w:spacing w:line="245" w:lineRule="auto"/>
              <w:rPr>
                <w:rFonts w:ascii="Arial"/>
                <w:color w:val="auto"/>
                <w:sz w:val="21"/>
              </w:rPr>
            </w:pPr>
          </w:p>
          <w:p w14:paraId="6E12E9BA">
            <w:pPr>
              <w:spacing w:line="245" w:lineRule="auto"/>
              <w:rPr>
                <w:rFonts w:ascii="Arial"/>
                <w:color w:val="auto"/>
                <w:sz w:val="21"/>
              </w:rPr>
            </w:pPr>
          </w:p>
          <w:p w14:paraId="05A075DD">
            <w:pPr>
              <w:spacing w:line="245" w:lineRule="auto"/>
              <w:rPr>
                <w:rFonts w:ascii="Arial"/>
                <w:color w:val="auto"/>
                <w:sz w:val="21"/>
              </w:rPr>
            </w:pPr>
          </w:p>
          <w:p w14:paraId="6727F7D0">
            <w:pPr>
              <w:spacing w:line="245" w:lineRule="auto"/>
              <w:rPr>
                <w:rFonts w:ascii="Arial"/>
                <w:color w:val="auto"/>
                <w:sz w:val="21"/>
              </w:rPr>
            </w:pPr>
          </w:p>
          <w:p w14:paraId="4EB5FAB3">
            <w:pPr>
              <w:spacing w:line="245" w:lineRule="auto"/>
              <w:rPr>
                <w:rFonts w:ascii="Arial"/>
                <w:color w:val="auto"/>
                <w:sz w:val="21"/>
              </w:rPr>
            </w:pPr>
          </w:p>
          <w:p w14:paraId="41EBC40A">
            <w:pPr>
              <w:spacing w:line="246" w:lineRule="auto"/>
              <w:rPr>
                <w:rFonts w:ascii="Arial"/>
                <w:color w:val="auto"/>
                <w:sz w:val="21"/>
              </w:rPr>
            </w:pPr>
          </w:p>
          <w:p w14:paraId="24298A85">
            <w:pPr>
              <w:spacing w:line="246" w:lineRule="auto"/>
              <w:rPr>
                <w:rFonts w:ascii="Arial"/>
                <w:color w:val="auto"/>
                <w:sz w:val="21"/>
              </w:rPr>
            </w:pPr>
          </w:p>
          <w:p w14:paraId="7C4622F7">
            <w:pPr>
              <w:spacing w:line="246" w:lineRule="auto"/>
              <w:rPr>
                <w:rFonts w:ascii="Arial"/>
                <w:color w:val="auto"/>
                <w:sz w:val="21"/>
              </w:rPr>
            </w:pPr>
          </w:p>
          <w:p w14:paraId="03E2EF2E">
            <w:pPr>
              <w:spacing w:line="246" w:lineRule="auto"/>
              <w:rPr>
                <w:rFonts w:ascii="Arial"/>
                <w:color w:val="auto"/>
                <w:sz w:val="21"/>
              </w:rPr>
            </w:pPr>
          </w:p>
          <w:p w14:paraId="2C8F5ABD">
            <w:pPr>
              <w:spacing w:line="246" w:lineRule="auto"/>
              <w:rPr>
                <w:rFonts w:ascii="Arial"/>
                <w:color w:val="auto"/>
                <w:sz w:val="21"/>
              </w:rPr>
            </w:pPr>
          </w:p>
          <w:p w14:paraId="55E0C09C">
            <w:pPr>
              <w:spacing w:line="246" w:lineRule="auto"/>
              <w:rPr>
                <w:rFonts w:ascii="Arial"/>
                <w:color w:val="auto"/>
                <w:sz w:val="21"/>
              </w:rPr>
            </w:pPr>
          </w:p>
          <w:p w14:paraId="7E01A6FB">
            <w:pPr>
              <w:pStyle w:val="23"/>
              <w:spacing w:before="78" w:line="181" w:lineRule="auto"/>
              <w:ind w:left="376"/>
              <w:rPr>
                <w:color w:val="auto"/>
              </w:rPr>
            </w:pPr>
            <w:r>
              <w:rPr>
                <w:color w:val="auto"/>
                <w:spacing w:val="-3"/>
              </w:rPr>
              <w:t>2.2.1</w:t>
            </w:r>
          </w:p>
        </w:tc>
        <w:tc>
          <w:tcPr>
            <w:tcW w:w="1880" w:type="dxa"/>
            <w:vMerge w:val="restart"/>
            <w:tcBorders>
              <w:bottom w:val="nil"/>
            </w:tcBorders>
            <w:vAlign w:val="top"/>
          </w:tcPr>
          <w:p w14:paraId="6CDD584D">
            <w:pPr>
              <w:spacing w:line="243" w:lineRule="auto"/>
              <w:rPr>
                <w:rFonts w:ascii="Arial"/>
                <w:color w:val="auto"/>
                <w:sz w:val="21"/>
              </w:rPr>
            </w:pPr>
          </w:p>
          <w:p w14:paraId="786D974E">
            <w:pPr>
              <w:spacing w:line="243" w:lineRule="auto"/>
              <w:rPr>
                <w:rFonts w:ascii="Arial"/>
                <w:color w:val="auto"/>
                <w:sz w:val="21"/>
              </w:rPr>
            </w:pPr>
          </w:p>
          <w:p w14:paraId="4F1BEAD5">
            <w:pPr>
              <w:spacing w:line="243" w:lineRule="auto"/>
              <w:rPr>
                <w:rFonts w:ascii="Arial"/>
                <w:color w:val="auto"/>
                <w:sz w:val="21"/>
              </w:rPr>
            </w:pPr>
          </w:p>
          <w:p w14:paraId="5203375C">
            <w:pPr>
              <w:spacing w:line="243" w:lineRule="auto"/>
              <w:rPr>
                <w:rFonts w:ascii="Arial"/>
                <w:color w:val="auto"/>
                <w:sz w:val="21"/>
              </w:rPr>
            </w:pPr>
          </w:p>
          <w:p w14:paraId="0C6DF695">
            <w:pPr>
              <w:spacing w:line="243" w:lineRule="auto"/>
              <w:rPr>
                <w:rFonts w:ascii="Arial"/>
                <w:color w:val="auto"/>
                <w:sz w:val="21"/>
              </w:rPr>
            </w:pPr>
          </w:p>
          <w:p w14:paraId="1A758185">
            <w:pPr>
              <w:spacing w:line="243" w:lineRule="auto"/>
              <w:rPr>
                <w:rFonts w:ascii="Arial"/>
                <w:color w:val="auto"/>
                <w:sz w:val="21"/>
              </w:rPr>
            </w:pPr>
          </w:p>
          <w:p w14:paraId="5EC74168">
            <w:pPr>
              <w:spacing w:line="243" w:lineRule="auto"/>
              <w:rPr>
                <w:rFonts w:ascii="Arial"/>
                <w:color w:val="auto"/>
                <w:sz w:val="21"/>
              </w:rPr>
            </w:pPr>
          </w:p>
          <w:p w14:paraId="6B6E1372">
            <w:pPr>
              <w:spacing w:line="243" w:lineRule="auto"/>
              <w:rPr>
                <w:rFonts w:ascii="Arial"/>
                <w:color w:val="auto"/>
                <w:sz w:val="21"/>
              </w:rPr>
            </w:pPr>
          </w:p>
          <w:p w14:paraId="0ECC8E30">
            <w:pPr>
              <w:spacing w:line="243" w:lineRule="auto"/>
              <w:rPr>
                <w:rFonts w:ascii="Arial"/>
                <w:color w:val="auto"/>
                <w:sz w:val="21"/>
              </w:rPr>
            </w:pPr>
          </w:p>
          <w:p w14:paraId="4DAFD76B">
            <w:pPr>
              <w:spacing w:line="243" w:lineRule="auto"/>
              <w:rPr>
                <w:rFonts w:ascii="Arial"/>
                <w:color w:val="auto"/>
                <w:sz w:val="21"/>
              </w:rPr>
            </w:pPr>
          </w:p>
          <w:p w14:paraId="6051D2C6">
            <w:pPr>
              <w:spacing w:line="243" w:lineRule="auto"/>
              <w:rPr>
                <w:rFonts w:ascii="Arial"/>
                <w:color w:val="auto"/>
                <w:sz w:val="21"/>
              </w:rPr>
            </w:pPr>
          </w:p>
          <w:p w14:paraId="26228CBF">
            <w:pPr>
              <w:spacing w:line="243" w:lineRule="auto"/>
              <w:rPr>
                <w:rFonts w:ascii="Arial"/>
                <w:color w:val="auto"/>
                <w:sz w:val="21"/>
              </w:rPr>
            </w:pPr>
          </w:p>
          <w:p w14:paraId="73BE4618">
            <w:pPr>
              <w:spacing w:line="243" w:lineRule="auto"/>
              <w:rPr>
                <w:rFonts w:ascii="Arial"/>
                <w:color w:val="auto"/>
                <w:sz w:val="21"/>
              </w:rPr>
            </w:pPr>
          </w:p>
          <w:p w14:paraId="680C9AE7">
            <w:pPr>
              <w:spacing w:line="243" w:lineRule="auto"/>
              <w:rPr>
                <w:rFonts w:ascii="Arial"/>
                <w:color w:val="auto"/>
                <w:sz w:val="21"/>
              </w:rPr>
            </w:pPr>
          </w:p>
          <w:p w14:paraId="674EB118">
            <w:pPr>
              <w:spacing w:line="244" w:lineRule="auto"/>
              <w:rPr>
                <w:rFonts w:ascii="Arial"/>
                <w:color w:val="auto"/>
                <w:sz w:val="21"/>
              </w:rPr>
            </w:pPr>
          </w:p>
          <w:p w14:paraId="401A574F">
            <w:pPr>
              <w:spacing w:line="244" w:lineRule="auto"/>
              <w:rPr>
                <w:rFonts w:ascii="Arial"/>
                <w:color w:val="auto"/>
                <w:sz w:val="21"/>
              </w:rPr>
            </w:pPr>
          </w:p>
          <w:p w14:paraId="490896A4">
            <w:pPr>
              <w:spacing w:line="244" w:lineRule="auto"/>
              <w:rPr>
                <w:rFonts w:ascii="Arial"/>
                <w:color w:val="auto"/>
                <w:sz w:val="21"/>
              </w:rPr>
            </w:pPr>
          </w:p>
          <w:p w14:paraId="00A308EE">
            <w:pPr>
              <w:spacing w:line="244" w:lineRule="auto"/>
              <w:rPr>
                <w:rFonts w:ascii="Arial"/>
                <w:color w:val="auto"/>
                <w:sz w:val="21"/>
              </w:rPr>
            </w:pPr>
          </w:p>
          <w:p w14:paraId="71DED278">
            <w:pPr>
              <w:spacing w:line="244" w:lineRule="auto"/>
              <w:rPr>
                <w:rFonts w:ascii="Arial"/>
                <w:color w:val="auto"/>
                <w:sz w:val="21"/>
              </w:rPr>
            </w:pPr>
          </w:p>
          <w:p w14:paraId="468C1BF6">
            <w:pPr>
              <w:spacing w:line="244" w:lineRule="auto"/>
              <w:rPr>
                <w:rFonts w:ascii="Arial"/>
                <w:color w:val="auto"/>
                <w:sz w:val="21"/>
              </w:rPr>
            </w:pPr>
          </w:p>
          <w:p w14:paraId="206108DB">
            <w:pPr>
              <w:pStyle w:val="23"/>
              <w:spacing w:before="78" w:line="220" w:lineRule="auto"/>
              <w:ind w:left="362"/>
              <w:rPr>
                <w:color w:val="auto"/>
              </w:rPr>
            </w:pPr>
            <w:r>
              <w:rPr>
                <w:color w:val="auto"/>
                <w:spacing w:val="-6"/>
              </w:rPr>
              <w:t>资格性审查</w:t>
            </w:r>
          </w:p>
        </w:tc>
        <w:tc>
          <w:tcPr>
            <w:tcW w:w="6026" w:type="dxa"/>
            <w:vAlign w:val="center"/>
          </w:tcPr>
          <w:p w14:paraId="12500B88">
            <w:pPr>
              <w:pStyle w:val="23"/>
              <w:spacing w:before="179" w:line="266" w:lineRule="auto"/>
              <w:ind w:left="125" w:right="107" w:hanging="1"/>
              <w:jc w:val="both"/>
              <w:rPr>
                <w:color w:val="auto"/>
              </w:rPr>
            </w:pPr>
            <w:r>
              <w:rPr>
                <w:rFonts w:hint="eastAsia"/>
                <w:color w:val="auto"/>
              </w:rPr>
              <w:t>供应商具有有效的《中华人民共和国出版物经营许可证》或《中华人民共和国出版物发行许可证》；</w:t>
            </w:r>
          </w:p>
        </w:tc>
      </w:tr>
      <w:tr w14:paraId="20218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336" w:type="dxa"/>
            <w:vMerge w:val="continue"/>
            <w:tcBorders>
              <w:top w:val="nil"/>
              <w:bottom w:val="nil"/>
            </w:tcBorders>
            <w:vAlign w:val="top"/>
          </w:tcPr>
          <w:p w14:paraId="251538B8">
            <w:pPr>
              <w:rPr>
                <w:rFonts w:ascii="Arial"/>
                <w:color w:val="auto"/>
                <w:sz w:val="21"/>
              </w:rPr>
            </w:pPr>
          </w:p>
        </w:tc>
        <w:tc>
          <w:tcPr>
            <w:tcW w:w="1880" w:type="dxa"/>
            <w:vMerge w:val="continue"/>
            <w:tcBorders>
              <w:top w:val="nil"/>
              <w:bottom w:val="nil"/>
            </w:tcBorders>
            <w:vAlign w:val="top"/>
          </w:tcPr>
          <w:p w14:paraId="7A523CDC">
            <w:pPr>
              <w:rPr>
                <w:rFonts w:ascii="Arial"/>
                <w:color w:val="auto"/>
                <w:sz w:val="21"/>
              </w:rPr>
            </w:pPr>
          </w:p>
        </w:tc>
        <w:tc>
          <w:tcPr>
            <w:tcW w:w="6026" w:type="dxa"/>
            <w:vAlign w:val="center"/>
          </w:tcPr>
          <w:p w14:paraId="0AC5F237">
            <w:pPr>
              <w:pStyle w:val="23"/>
              <w:spacing w:line="222" w:lineRule="auto"/>
              <w:ind w:left="136"/>
              <w:jc w:val="both"/>
              <w:rPr>
                <w:color w:val="auto"/>
              </w:rPr>
            </w:pPr>
            <w:r>
              <w:rPr>
                <w:rFonts w:hint="eastAsia"/>
                <w:color w:val="auto"/>
              </w:rPr>
              <w:t>有效经年检的营业执照；</w:t>
            </w:r>
          </w:p>
        </w:tc>
      </w:tr>
      <w:tr w14:paraId="323CC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1336" w:type="dxa"/>
            <w:vMerge w:val="continue"/>
            <w:tcBorders>
              <w:top w:val="nil"/>
              <w:bottom w:val="nil"/>
            </w:tcBorders>
            <w:vAlign w:val="top"/>
          </w:tcPr>
          <w:p w14:paraId="4EEA5C7F">
            <w:pPr>
              <w:rPr>
                <w:rFonts w:ascii="Arial"/>
                <w:color w:val="auto"/>
                <w:sz w:val="21"/>
              </w:rPr>
            </w:pPr>
          </w:p>
        </w:tc>
        <w:tc>
          <w:tcPr>
            <w:tcW w:w="1880" w:type="dxa"/>
            <w:vMerge w:val="continue"/>
            <w:tcBorders>
              <w:top w:val="nil"/>
              <w:bottom w:val="nil"/>
            </w:tcBorders>
            <w:vAlign w:val="top"/>
          </w:tcPr>
          <w:p w14:paraId="1ABE0533">
            <w:pPr>
              <w:rPr>
                <w:rFonts w:ascii="Arial"/>
                <w:color w:val="auto"/>
                <w:sz w:val="21"/>
              </w:rPr>
            </w:pPr>
          </w:p>
        </w:tc>
        <w:tc>
          <w:tcPr>
            <w:tcW w:w="6026" w:type="dxa"/>
            <w:vAlign w:val="center"/>
          </w:tcPr>
          <w:p w14:paraId="681DC7B3">
            <w:pPr>
              <w:pStyle w:val="23"/>
              <w:spacing w:before="203" w:line="312" w:lineRule="auto"/>
              <w:ind w:left="125" w:right="107" w:hanging="2"/>
              <w:jc w:val="both"/>
              <w:rPr>
                <w:rFonts w:hint="eastAsia"/>
                <w:color w:val="auto"/>
                <w:spacing w:val="1"/>
              </w:rPr>
            </w:pPr>
            <w:r>
              <w:rPr>
                <w:rFonts w:hint="eastAsia"/>
                <w:color w:val="auto"/>
                <w:spacing w:val="1"/>
              </w:rPr>
              <w:t>法定代表人身份证明、授权委托人身份证明及授权委托书；</w:t>
            </w:r>
          </w:p>
        </w:tc>
      </w:tr>
      <w:tr w14:paraId="51818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336" w:type="dxa"/>
            <w:vMerge w:val="continue"/>
            <w:tcBorders>
              <w:top w:val="nil"/>
              <w:bottom w:val="nil"/>
            </w:tcBorders>
            <w:vAlign w:val="top"/>
          </w:tcPr>
          <w:p w14:paraId="7201C8E6">
            <w:pPr>
              <w:rPr>
                <w:rFonts w:ascii="Arial"/>
                <w:color w:val="auto"/>
                <w:sz w:val="21"/>
              </w:rPr>
            </w:pPr>
          </w:p>
        </w:tc>
        <w:tc>
          <w:tcPr>
            <w:tcW w:w="1880" w:type="dxa"/>
            <w:vMerge w:val="continue"/>
            <w:tcBorders>
              <w:top w:val="nil"/>
              <w:bottom w:val="nil"/>
            </w:tcBorders>
            <w:vAlign w:val="top"/>
          </w:tcPr>
          <w:p w14:paraId="3A8C8714">
            <w:pPr>
              <w:rPr>
                <w:rFonts w:ascii="Arial"/>
                <w:color w:val="auto"/>
                <w:sz w:val="21"/>
              </w:rPr>
            </w:pPr>
          </w:p>
        </w:tc>
        <w:tc>
          <w:tcPr>
            <w:tcW w:w="6026" w:type="dxa"/>
            <w:vAlign w:val="top"/>
          </w:tcPr>
          <w:p w14:paraId="3FCF6B54">
            <w:pPr>
              <w:pStyle w:val="23"/>
              <w:spacing w:before="203" w:line="312" w:lineRule="auto"/>
              <w:ind w:left="125" w:right="107" w:hanging="2"/>
              <w:rPr>
                <w:rFonts w:hint="eastAsia"/>
                <w:color w:val="auto"/>
                <w:spacing w:val="1"/>
              </w:rPr>
            </w:pPr>
            <w:r>
              <w:rPr>
                <w:rFonts w:hint="eastAsia"/>
                <w:color w:val="auto"/>
                <w:spacing w:val="1"/>
              </w:rPr>
              <w:t>具有近三个月（2025年3月-2025年5月）社保证明；</w:t>
            </w:r>
          </w:p>
        </w:tc>
      </w:tr>
      <w:tr w14:paraId="1EE00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336" w:type="dxa"/>
            <w:vMerge w:val="continue"/>
            <w:tcBorders>
              <w:top w:val="nil"/>
              <w:bottom w:val="nil"/>
            </w:tcBorders>
            <w:vAlign w:val="top"/>
          </w:tcPr>
          <w:p w14:paraId="7C483BFD">
            <w:pPr>
              <w:rPr>
                <w:rFonts w:ascii="Arial"/>
                <w:color w:val="auto"/>
                <w:sz w:val="21"/>
              </w:rPr>
            </w:pPr>
          </w:p>
        </w:tc>
        <w:tc>
          <w:tcPr>
            <w:tcW w:w="1880" w:type="dxa"/>
            <w:vMerge w:val="continue"/>
            <w:tcBorders>
              <w:top w:val="nil"/>
              <w:bottom w:val="nil"/>
            </w:tcBorders>
            <w:vAlign w:val="top"/>
          </w:tcPr>
          <w:p w14:paraId="6CC8494B">
            <w:pPr>
              <w:rPr>
                <w:rFonts w:ascii="Arial"/>
                <w:color w:val="auto"/>
                <w:sz w:val="21"/>
              </w:rPr>
            </w:pPr>
          </w:p>
        </w:tc>
        <w:tc>
          <w:tcPr>
            <w:tcW w:w="6026" w:type="dxa"/>
            <w:vAlign w:val="top"/>
          </w:tcPr>
          <w:p w14:paraId="42EF38AA">
            <w:pPr>
              <w:pStyle w:val="23"/>
              <w:spacing w:before="203" w:line="312" w:lineRule="auto"/>
              <w:ind w:left="125" w:right="107" w:hanging="2"/>
              <w:rPr>
                <w:color w:val="auto"/>
              </w:rPr>
            </w:pPr>
            <w:r>
              <w:rPr>
                <w:rFonts w:hint="eastAsia"/>
                <w:color w:val="auto"/>
              </w:rPr>
              <w:t>具有近三个月（2025年3月-2025年5月）完税证明；</w:t>
            </w:r>
          </w:p>
        </w:tc>
      </w:tr>
      <w:tr w14:paraId="41D7D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1336" w:type="dxa"/>
            <w:vMerge w:val="continue"/>
            <w:tcBorders>
              <w:top w:val="nil"/>
              <w:bottom w:val="nil"/>
            </w:tcBorders>
            <w:vAlign w:val="top"/>
          </w:tcPr>
          <w:p w14:paraId="425AF0E8">
            <w:pPr>
              <w:rPr>
                <w:rFonts w:ascii="Arial"/>
                <w:color w:val="auto"/>
                <w:sz w:val="21"/>
              </w:rPr>
            </w:pPr>
          </w:p>
        </w:tc>
        <w:tc>
          <w:tcPr>
            <w:tcW w:w="1880" w:type="dxa"/>
            <w:vMerge w:val="continue"/>
            <w:tcBorders>
              <w:top w:val="nil"/>
              <w:bottom w:val="nil"/>
            </w:tcBorders>
            <w:vAlign w:val="top"/>
          </w:tcPr>
          <w:p w14:paraId="2D2A8F1B">
            <w:pPr>
              <w:rPr>
                <w:rFonts w:ascii="Arial"/>
                <w:color w:val="auto"/>
                <w:sz w:val="21"/>
              </w:rPr>
            </w:pPr>
          </w:p>
        </w:tc>
        <w:tc>
          <w:tcPr>
            <w:tcW w:w="6026" w:type="dxa"/>
            <w:vAlign w:val="top"/>
          </w:tcPr>
          <w:p w14:paraId="75769B71">
            <w:pPr>
              <w:pStyle w:val="23"/>
              <w:spacing w:before="182" w:line="265" w:lineRule="auto"/>
              <w:ind w:left="123" w:right="107"/>
              <w:rPr>
                <w:rFonts w:hint="default" w:eastAsia="仿宋"/>
                <w:color w:val="auto"/>
                <w:lang w:val="en-US" w:eastAsia="zh-CN"/>
              </w:rPr>
            </w:pPr>
            <w:r>
              <w:rPr>
                <w:rFonts w:hint="default" w:eastAsia="仿宋"/>
                <w:color w:val="auto"/>
                <w:lang w:val="en-US" w:eastAsia="zh-CN"/>
              </w:rPr>
              <w:t>具有近一年（2024年）的财务审计报告或财务报表（成立不足一年的提供成立至今的财务报表，包含资产负债表、现金流量表、利润表）；</w:t>
            </w:r>
          </w:p>
        </w:tc>
      </w:tr>
      <w:tr w14:paraId="6D987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336" w:type="dxa"/>
            <w:vMerge w:val="continue"/>
            <w:tcBorders>
              <w:top w:val="nil"/>
            </w:tcBorders>
            <w:vAlign w:val="top"/>
          </w:tcPr>
          <w:p w14:paraId="5B3F17BC">
            <w:pPr>
              <w:rPr>
                <w:rFonts w:ascii="Arial"/>
                <w:color w:val="auto"/>
                <w:sz w:val="21"/>
              </w:rPr>
            </w:pPr>
          </w:p>
        </w:tc>
        <w:tc>
          <w:tcPr>
            <w:tcW w:w="1880" w:type="dxa"/>
            <w:vMerge w:val="continue"/>
            <w:tcBorders>
              <w:top w:val="nil"/>
            </w:tcBorders>
            <w:vAlign w:val="top"/>
          </w:tcPr>
          <w:p w14:paraId="44D41543">
            <w:pPr>
              <w:rPr>
                <w:rFonts w:ascii="Arial"/>
                <w:color w:val="auto"/>
                <w:sz w:val="21"/>
              </w:rPr>
            </w:pPr>
          </w:p>
        </w:tc>
        <w:tc>
          <w:tcPr>
            <w:tcW w:w="6026" w:type="dxa"/>
            <w:vAlign w:val="top"/>
          </w:tcPr>
          <w:p w14:paraId="61B4BF6A">
            <w:pPr>
              <w:pStyle w:val="23"/>
              <w:spacing w:line="222" w:lineRule="auto"/>
              <w:ind w:left="149"/>
              <w:rPr>
                <w:color w:val="auto"/>
              </w:rPr>
            </w:pPr>
            <w:r>
              <w:rPr>
                <w:rFonts w:hint="eastAsia"/>
                <w:color w:val="auto"/>
                <w:lang w:eastAsia="zh-CN"/>
              </w:rPr>
              <w:t>请根据要求单独上传《中小企业声明函》。格式以采购文件要求为准。</w:t>
            </w:r>
          </w:p>
        </w:tc>
      </w:tr>
      <w:tr w14:paraId="1800D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336" w:type="dxa"/>
            <w:vMerge w:val="restart"/>
            <w:vAlign w:val="top"/>
          </w:tcPr>
          <w:p w14:paraId="420644E6">
            <w:pPr>
              <w:spacing w:line="325" w:lineRule="auto"/>
              <w:rPr>
                <w:rFonts w:ascii="Arial"/>
                <w:color w:val="auto"/>
                <w:sz w:val="21"/>
              </w:rPr>
            </w:pPr>
          </w:p>
          <w:p w14:paraId="036A8286">
            <w:pPr>
              <w:spacing w:line="325" w:lineRule="auto"/>
              <w:rPr>
                <w:rFonts w:ascii="Arial"/>
                <w:color w:val="auto"/>
                <w:sz w:val="21"/>
              </w:rPr>
            </w:pPr>
          </w:p>
          <w:p w14:paraId="0CE32CC6">
            <w:pPr>
              <w:pStyle w:val="23"/>
              <w:spacing w:before="78" w:line="180" w:lineRule="auto"/>
              <w:ind w:left="376"/>
              <w:rPr>
                <w:color w:val="auto"/>
                <w:spacing w:val="-3"/>
              </w:rPr>
            </w:pPr>
          </w:p>
          <w:p w14:paraId="5A1D4B22">
            <w:pPr>
              <w:pStyle w:val="23"/>
              <w:spacing w:before="78" w:line="180" w:lineRule="auto"/>
              <w:ind w:left="376"/>
              <w:rPr>
                <w:color w:val="auto"/>
                <w:spacing w:val="-3"/>
              </w:rPr>
            </w:pPr>
          </w:p>
          <w:p w14:paraId="327BCEFA">
            <w:pPr>
              <w:pStyle w:val="23"/>
              <w:spacing w:before="78" w:line="180" w:lineRule="auto"/>
              <w:ind w:left="376"/>
              <w:rPr>
                <w:color w:val="auto"/>
                <w:spacing w:val="-3"/>
              </w:rPr>
            </w:pPr>
          </w:p>
          <w:p w14:paraId="469988B4">
            <w:pPr>
              <w:pStyle w:val="23"/>
              <w:spacing w:before="78" w:line="180" w:lineRule="auto"/>
              <w:ind w:left="376"/>
              <w:rPr>
                <w:color w:val="auto"/>
                <w:spacing w:val="-3"/>
              </w:rPr>
            </w:pPr>
          </w:p>
          <w:p w14:paraId="4DEA6058">
            <w:pPr>
              <w:pStyle w:val="23"/>
              <w:spacing w:before="78" w:line="180" w:lineRule="auto"/>
              <w:ind w:left="376"/>
              <w:rPr>
                <w:color w:val="auto"/>
                <w:spacing w:val="-3"/>
              </w:rPr>
            </w:pPr>
          </w:p>
          <w:p w14:paraId="710C8499">
            <w:pPr>
              <w:pStyle w:val="23"/>
              <w:spacing w:before="78" w:line="180" w:lineRule="auto"/>
              <w:ind w:left="376"/>
              <w:rPr>
                <w:color w:val="auto"/>
              </w:rPr>
            </w:pPr>
            <w:r>
              <w:rPr>
                <w:color w:val="auto"/>
                <w:spacing w:val="-3"/>
              </w:rPr>
              <w:t>2.2.2</w:t>
            </w:r>
          </w:p>
        </w:tc>
        <w:tc>
          <w:tcPr>
            <w:tcW w:w="1880" w:type="dxa"/>
            <w:vMerge w:val="restart"/>
            <w:vAlign w:val="top"/>
          </w:tcPr>
          <w:p w14:paraId="60AE3A4D">
            <w:pPr>
              <w:spacing w:line="304" w:lineRule="auto"/>
              <w:rPr>
                <w:rFonts w:ascii="Arial"/>
                <w:color w:val="auto"/>
                <w:sz w:val="21"/>
              </w:rPr>
            </w:pPr>
          </w:p>
          <w:p w14:paraId="53C811BB">
            <w:pPr>
              <w:spacing w:line="304" w:lineRule="auto"/>
              <w:rPr>
                <w:rFonts w:ascii="Arial"/>
                <w:color w:val="auto"/>
                <w:sz w:val="21"/>
              </w:rPr>
            </w:pPr>
          </w:p>
          <w:p w14:paraId="301804C7">
            <w:pPr>
              <w:pStyle w:val="23"/>
              <w:spacing w:before="78" w:line="220" w:lineRule="auto"/>
              <w:ind w:left="356"/>
              <w:rPr>
                <w:color w:val="auto"/>
                <w:spacing w:val="-5"/>
              </w:rPr>
            </w:pPr>
          </w:p>
          <w:p w14:paraId="04DE838F">
            <w:pPr>
              <w:pStyle w:val="23"/>
              <w:spacing w:before="78" w:line="220" w:lineRule="auto"/>
              <w:ind w:left="356"/>
              <w:rPr>
                <w:color w:val="auto"/>
                <w:spacing w:val="-5"/>
              </w:rPr>
            </w:pPr>
          </w:p>
          <w:p w14:paraId="78E87DDB">
            <w:pPr>
              <w:pStyle w:val="23"/>
              <w:spacing w:before="78" w:line="220" w:lineRule="auto"/>
              <w:ind w:left="356"/>
              <w:rPr>
                <w:color w:val="auto"/>
                <w:spacing w:val="-5"/>
              </w:rPr>
            </w:pPr>
          </w:p>
          <w:p w14:paraId="56C018BB">
            <w:pPr>
              <w:pStyle w:val="23"/>
              <w:spacing w:before="78" w:line="220" w:lineRule="auto"/>
              <w:ind w:left="356"/>
              <w:rPr>
                <w:color w:val="auto"/>
                <w:spacing w:val="-5"/>
              </w:rPr>
            </w:pPr>
          </w:p>
          <w:p w14:paraId="54F97F50">
            <w:pPr>
              <w:pStyle w:val="23"/>
              <w:spacing w:before="78" w:line="220" w:lineRule="auto"/>
              <w:ind w:left="356"/>
              <w:rPr>
                <w:color w:val="auto"/>
              </w:rPr>
            </w:pPr>
            <w:r>
              <w:rPr>
                <w:color w:val="auto"/>
                <w:spacing w:val="-5"/>
              </w:rPr>
              <w:t>符合性审查</w:t>
            </w:r>
          </w:p>
        </w:tc>
        <w:tc>
          <w:tcPr>
            <w:tcW w:w="6026" w:type="dxa"/>
            <w:vAlign w:val="top"/>
          </w:tcPr>
          <w:p w14:paraId="0A284B87">
            <w:pPr>
              <w:pStyle w:val="23"/>
              <w:spacing w:before="181" w:line="220" w:lineRule="auto"/>
              <w:ind w:left="129"/>
              <w:rPr>
                <w:color w:val="auto"/>
              </w:rPr>
            </w:pPr>
            <w:r>
              <w:rPr>
                <w:color w:val="auto"/>
                <w:spacing w:val="-2"/>
              </w:rPr>
              <w:t>响应文件格式符合竞争性谈判文件要求；</w:t>
            </w:r>
          </w:p>
        </w:tc>
      </w:tr>
      <w:tr w14:paraId="0358E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336" w:type="dxa"/>
            <w:vMerge w:val="continue"/>
            <w:vAlign w:val="top"/>
          </w:tcPr>
          <w:p w14:paraId="78BB6A91">
            <w:pPr>
              <w:rPr>
                <w:rFonts w:ascii="Arial"/>
                <w:color w:val="auto"/>
                <w:sz w:val="21"/>
              </w:rPr>
            </w:pPr>
          </w:p>
        </w:tc>
        <w:tc>
          <w:tcPr>
            <w:tcW w:w="1880" w:type="dxa"/>
            <w:vMerge w:val="continue"/>
            <w:vAlign w:val="top"/>
          </w:tcPr>
          <w:p w14:paraId="25A9133A">
            <w:pPr>
              <w:rPr>
                <w:rFonts w:ascii="Arial"/>
                <w:color w:val="auto"/>
                <w:sz w:val="21"/>
              </w:rPr>
            </w:pPr>
          </w:p>
        </w:tc>
        <w:tc>
          <w:tcPr>
            <w:tcW w:w="6026" w:type="dxa"/>
            <w:vAlign w:val="top"/>
          </w:tcPr>
          <w:p w14:paraId="566549BA">
            <w:pPr>
              <w:pStyle w:val="23"/>
              <w:spacing w:before="184" w:line="220" w:lineRule="auto"/>
              <w:ind w:left="129"/>
              <w:rPr>
                <w:color w:val="auto"/>
              </w:rPr>
            </w:pPr>
            <w:r>
              <w:rPr>
                <w:color w:val="auto"/>
                <w:spacing w:val="-2"/>
              </w:rPr>
              <w:t>响应文件的签名盖章符合竞争性谈判文件要求；</w:t>
            </w:r>
          </w:p>
        </w:tc>
      </w:tr>
      <w:tr w14:paraId="505D4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336" w:type="dxa"/>
            <w:vMerge w:val="continue"/>
            <w:vAlign w:val="top"/>
          </w:tcPr>
          <w:p w14:paraId="0FADF620">
            <w:pPr>
              <w:rPr>
                <w:rFonts w:ascii="Arial"/>
                <w:color w:val="auto"/>
                <w:sz w:val="21"/>
              </w:rPr>
            </w:pPr>
          </w:p>
        </w:tc>
        <w:tc>
          <w:tcPr>
            <w:tcW w:w="1880" w:type="dxa"/>
            <w:vMerge w:val="continue"/>
            <w:vAlign w:val="top"/>
          </w:tcPr>
          <w:p w14:paraId="33135D89">
            <w:pPr>
              <w:rPr>
                <w:rFonts w:ascii="Arial"/>
                <w:color w:val="auto"/>
                <w:sz w:val="21"/>
              </w:rPr>
            </w:pPr>
          </w:p>
        </w:tc>
        <w:tc>
          <w:tcPr>
            <w:tcW w:w="6026" w:type="dxa"/>
            <w:vAlign w:val="top"/>
          </w:tcPr>
          <w:p w14:paraId="302116B4">
            <w:pPr>
              <w:pStyle w:val="23"/>
              <w:spacing w:before="182" w:line="220" w:lineRule="auto"/>
              <w:ind w:left="120"/>
              <w:rPr>
                <w:color w:val="auto"/>
              </w:rPr>
            </w:pPr>
            <w:r>
              <w:rPr>
                <w:color w:val="auto"/>
                <w:spacing w:val="-1"/>
              </w:rPr>
              <w:t>投标有效期符合竞争性谈判文件要求；</w:t>
            </w:r>
          </w:p>
        </w:tc>
      </w:tr>
      <w:tr w14:paraId="37F98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336" w:type="dxa"/>
            <w:vMerge w:val="continue"/>
            <w:vAlign w:val="top"/>
          </w:tcPr>
          <w:p w14:paraId="78C9362E">
            <w:pPr>
              <w:rPr>
                <w:rFonts w:ascii="Arial"/>
                <w:color w:val="auto"/>
                <w:sz w:val="21"/>
              </w:rPr>
            </w:pPr>
          </w:p>
        </w:tc>
        <w:tc>
          <w:tcPr>
            <w:tcW w:w="1880" w:type="dxa"/>
            <w:vMerge w:val="continue"/>
            <w:vAlign w:val="top"/>
          </w:tcPr>
          <w:p w14:paraId="013D41A1">
            <w:pPr>
              <w:rPr>
                <w:rFonts w:ascii="Arial"/>
                <w:color w:val="auto"/>
                <w:sz w:val="21"/>
              </w:rPr>
            </w:pPr>
          </w:p>
        </w:tc>
        <w:tc>
          <w:tcPr>
            <w:tcW w:w="6026" w:type="dxa"/>
            <w:vAlign w:val="top"/>
          </w:tcPr>
          <w:p w14:paraId="5790DEB0">
            <w:pPr>
              <w:pStyle w:val="23"/>
              <w:spacing w:before="184" w:line="220" w:lineRule="auto"/>
              <w:ind w:left="120"/>
              <w:rPr>
                <w:color w:val="auto"/>
              </w:rPr>
            </w:pPr>
            <w:r>
              <w:rPr>
                <w:rFonts w:hint="eastAsia"/>
                <w:color w:val="auto"/>
                <w:spacing w:val="-1"/>
                <w:lang w:val="en-US" w:eastAsia="zh-CN"/>
              </w:rPr>
              <w:t>供货</w:t>
            </w:r>
            <w:r>
              <w:rPr>
                <w:color w:val="auto"/>
                <w:spacing w:val="-1"/>
              </w:rPr>
              <w:t>期限符合竞争性谈判文件要求；</w:t>
            </w:r>
          </w:p>
        </w:tc>
      </w:tr>
      <w:tr w14:paraId="553DF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336" w:type="dxa"/>
            <w:vMerge w:val="continue"/>
            <w:vAlign w:val="top"/>
          </w:tcPr>
          <w:p w14:paraId="1CAFAD92">
            <w:pPr>
              <w:rPr>
                <w:rFonts w:ascii="Arial"/>
                <w:color w:val="auto"/>
                <w:sz w:val="21"/>
              </w:rPr>
            </w:pPr>
          </w:p>
        </w:tc>
        <w:tc>
          <w:tcPr>
            <w:tcW w:w="1880" w:type="dxa"/>
            <w:vMerge w:val="continue"/>
            <w:vAlign w:val="top"/>
          </w:tcPr>
          <w:p w14:paraId="1E871119">
            <w:pPr>
              <w:rPr>
                <w:rFonts w:ascii="Arial"/>
                <w:color w:val="auto"/>
                <w:sz w:val="21"/>
              </w:rPr>
            </w:pPr>
          </w:p>
        </w:tc>
        <w:tc>
          <w:tcPr>
            <w:tcW w:w="6026" w:type="dxa"/>
            <w:vAlign w:val="top"/>
          </w:tcPr>
          <w:p w14:paraId="1C149F9C">
            <w:pPr>
              <w:pStyle w:val="23"/>
              <w:spacing w:before="178" w:line="220" w:lineRule="auto"/>
              <w:ind w:left="126"/>
              <w:rPr>
                <w:color w:val="auto"/>
              </w:rPr>
            </w:pPr>
            <w:r>
              <w:rPr>
                <w:color w:val="auto"/>
                <w:spacing w:val="-2"/>
              </w:rPr>
              <w:t>货物质量符合竞争性谈判文件要求；</w:t>
            </w:r>
          </w:p>
        </w:tc>
      </w:tr>
      <w:tr w14:paraId="49B42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336" w:type="dxa"/>
            <w:vMerge w:val="continue"/>
            <w:vAlign w:val="top"/>
          </w:tcPr>
          <w:p w14:paraId="4E57F23F">
            <w:pPr>
              <w:rPr>
                <w:rFonts w:ascii="Arial"/>
                <w:color w:val="auto"/>
                <w:sz w:val="21"/>
              </w:rPr>
            </w:pPr>
          </w:p>
        </w:tc>
        <w:tc>
          <w:tcPr>
            <w:tcW w:w="1880" w:type="dxa"/>
            <w:vMerge w:val="continue"/>
            <w:vAlign w:val="top"/>
          </w:tcPr>
          <w:p w14:paraId="61E3A849">
            <w:pPr>
              <w:rPr>
                <w:rFonts w:ascii="Arial"/>
                <w:color w:val="auto"/>
                <w:sz w:val="21"/>
              </w:rPr>
            </w:pPr>
          </w:p>
        </w:tc>
        <w:tc>
          <w:tcPr>
            <w:tcW w:w="6026" w:type="dxa"/>
            <w:vAlign w:val="top"/>
          </w:tcPr>
          <w:p w14:paraId="2F72CBA4">
            <w:pPr>
              <w:pStyle w:val="23"/>
              <w:spacing w:before="179" w:line="220" w:lineRule="auto"/>
              <w:ind w:left="130"/>
              <w:rPr>
                <w:color w:val="auto"/>
              </w:rPr>
            </w:pPr>
            <w:r>
              <w:rPr>
                <w:color w:val="auto"/>
                <w:spacing w:val="-2"/>
              </w:rPr>
              <w:t>商务偏离、技术偏离符合竞争性谈判文件要求；</w:t>
            </w:r>
          </w:p>
        </w:tc>
      </w:tr>
      <w:tr w14:paraId="2105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1336" w:type="dxa"/>
            <w:vMerge w:val="continue"/>
            <w:vAlign w:val="top"/>
          </w:tcPr>
          <w:p w14:paraId="09C2F1D8">
            <w:pPr>
              <w:rPr>
                <w:rFonts w:ascii="Arial"/>
                <w:color w:val="auto"/>
                <w:sz w:val="21"/>
              </w:rPr>
            </w:pPr>
          </w:p>
        </w:tc>
        <w:tc>
          <w:tcPr>
            <w:tcW w:w="1880" w:type="dxa"/>
            <w:vMerge w:val="continue"/>
            <w:vAlign w:val="top"/>
          </w:tcPr>
          <w:p w14:paraId="62BCEEBD">
            <w:pPr>
              <w:rPr>
                <w:rFonts w:ascii="Arial"/>
                <w:color w:val="auto"/>
                <w:sz w:val="21"/>
              </w:rPr>
            </w:pPr>
          </w:p>
        </w:tc>
        <w:tc>
          <w:tcPr>
            <w:tcW w:w="6026" w:type="dxa"/>
            <w:vAlign w:val="top"/>
          </w:tcPr>
          <w:p w14:paraId="24D306D1">
            <w:pPr>
              <w:pStyle w:val="23"/>
              <w:spacing w:before="179" w:line="405" w:lineRule="exact"/>
              <w:ind w:left="121"/>
              <w:rPr>
                <w:color w:val="auto"/>
              </w:rPr>
            </w:pPr>
            <w:r>
              <w:rPr>
                <w:color w:val="auto"/>
                <w:spacing w:val="1"/>
                <w:position w:val="12"/>
              </w:rPr>
              <w:t>按照竞争性谈判文件规定报价只有一个有效报价且没有</w:t>
            </w:r>
          </w:p>
          <w:p w14:paraId="6488F6E5">
            <w:pPr>
              <w:pStyle w:val="23"/>
              <w:spacing w:line="222" w:lineRule="auto"/>
              <w:ind w:left="125"/>
              <w:rPr>
                <w:color w:val="auto"/>
              </w:rPr>
            </w:pPr>
            <w:r>
              <w:rPr>
                <w:color w:val="auto"/>
                <w:spacing w:val="-7"/>
              </w:rPr>
              <w:t>漏项；</w:t>
            </w:r>
          </w:p>
        </w:tc>
      </w:tr>
      <w:tr w14:paraId="131E4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336" w:type="dxa"/>
            <w:vMerge w:val="continue"/>
            <w:vAlign w:val="top"/>
          </w:tcPr>
          <w:p w14:paraId="74B96777">
            <w:pPr>
              <w:rPr>
                <w:rFonts w:ascii="Arial"/>
                <w:color w:val="auto"/>
                <w:sz w:val="21"/>
              </w:rPr>
            </w:pPr>
          </w:p>
        </w:tc>
        <w:tc>
          <w:tcPr>
            <w:tcW w:w="1880" w:type="dxa"/>
            <w:vMerge w:val="continue"/>
            <w:vAlign w:val="top"/>
          </w:tcPr>
          <w:p w14:paraId="6C4192B2">
            <w:pPr>
              <w:rPr>
                <w:rFonts w:ascii="Arial"/>
                <w:color w:val="auto"/>
                <w:sz w:val="21"/>
              </w:rPr>
            </w:pPr>
          </w:p>
        </w:tc>
        <w:tc>
          <w:tcPr>
            <w:tcW w:w="6026" w:type="dxa"/>
            <w:vAlign w:val="top"/>
          </w:tcPr>
          <w:p w14:paraId="5E4BC229">
            <w:pPr>
              <w:pStyle w:val="23"/>
              <w:spacing w:before="182" w:line="220" w:lineRule="auto"/>
              <w:ind w:left="123"/>
              <w:rPr>
                <w:color w:val="auto"/>
              </w:rPr>
            </w:pPr>
            <w:r>
              <w:rPr>
                <w:color w:val="auto"/>
                <w:spacing w:val="-1"/>
              </w:rPr>
              <w:t>其他不符合竞争性谈判文件的实质性要求。</w:t>
            </w:r>
          </w:p>
        </w:tc>
      </w:tr>
    </w:tbl>
    <w:p w14:paraId="0473AA88">
      <w:pPr>
        <w:pStyle w:val="6"/>
        <w:spacing w:line="298" w:lineRule="auto"/>
        <w:rPr>
          <w:color w:val="auto"/>
        </w:rPr>
      </w:pPr>
    </w:p>
    <w:p w14:paraId="57E36208">
      <w:pPr>
        <w:spacing w:before="91" w:line="224" w:lineRule="auto"/>
        <w:ind w:left="657"/>
        <w:outlineLvl w:val="2"/>
        <w:rPr>
          <w:rFonts w:ascii="楷体" w:hAnsi="楷体" w:eastAsia="楷体" w:cs="楷体"/>
          <w:color w:val="auto"/>
          <w:sz w:val="28"/>
          <w:szCs w:val="28"/>
        </w:rPr>
      </w:pPr>
      <w:bookmarkStart w:id="43" w:name="bookmark31"/>
      <w:bookmarkEnd w:id="43"/>
      <w:r>
        <w:rPr>
          <w:rFonts w:ascii="楷体" w:hAnsi="楷体" w:eastAsia="楷体" w:cs="楷体"/>
          <w:color w:val="auto"/>
          <w:spacing w:val="-2"/>
          <w:sz w:val="28"/>
          <w:szCs w:val="28"/>
        </w:rPr>
        <w:t>2.评审方法</w:t>
      </w:r>
    </w:p>
    <w:p w14:paraId="017FCEFD">
      <w:pPr>
        <w:spacing w:before="254" w:line="293" w:lineRule="auto"/>
        <w:ind w:left="105" w:right="23" w:firstLine="481"/>
        <w:jc w:val="both"/>
        <w:rPr>
          <w:rFonts w:ascii="仿宋" w:hAnsi="仿宋" w:eastAsia="仿宋" w:cs="仿宋"/>
          <w:sz w:val="24"/>
          <w:szCs w:val="24"/>
        </w:rPr>
      </w:pPr>
      <w:r>
        <w:rPr>
          <w:rFonts w:ascii="仿宋" w:hAnsi="仿宋" w:eastAsia="仿宋" w:cs="仿宋"/>
          <w:spacing w:val="1"/>
          <w:sz w:val="24"/>
          <w:szCs w:val="24"/>
        </w:rPr>
        <w:t>采用的评审方式:最低评标价法，是指以价格为主要因素确定成交供应商的评审方</w:t>
      </w:r>
      <w:r>
        <w:rPr>
          <w:rFonts w:ascii="仿宋" w:hAnsi="仿宋" w:eastAsia="仿宋" w:cs="仿宋"/>
          <w:spacing w:val="12"/>
          <w:sz w:val="24"/>
          <w:szCs w:val="24"/>
        </w:rPr>
        <w:t xml:space="preserve"> </w:t>
      </w:r>
      <w:r>
        <w:rPr>
          <w:rFonts w:ascii="仿宋" w:hAnsi="仿宋" w:eastAsia="仿宋" w:cs="仿宋"/>
          <w:spacing w:val="-6"/>
          <w:sz w:val="24"/>
          <w:szCs w:val="24"/>
        </w:rPr>
        <w:t>法。即在全部满足竞争性谈判文件实质性要求，且采购需求、质量和服</w:t>
      </w:r>
      <w:r>
        <w:rPr>
          <w:rFonts w:ascii="仿宋" w:hAnsi="仿宋" w:eastAsia="仿宋" w:cs="仿宋"/>
          <w:spacing w:val="-7"/>
          <w:sz w:val="24"/>
          <w:szCs w:val="24"/>
        </w:rPr>
        <w:t>务相等的前提下，</w:t>
      </w:r>
      <w:r>
        <w:rPr>
          <w:rFonts w:ascii="仿宋" w:hAnsi="仿宋" w:eastAsia="仿宋" w:cs="仿宋"/>
          <w:sz w:val="24"/>
          <w:szCs w:val="24"/>
        </w:rPr>
        <w:t xml:space="preserve"> </w:t>
      </w:r>
      <w:r>
        <w:rPr>
          <w:rFonts w:ascii="仿宋" w:hAnsi="仿宋" w:eastAsia="仿宋" w:cs="仿宋"/>
          <w:spacing w:val="-2"/>
          <w:sz w:val="24"/>
          <w:szCs w:val="24"/>
        </w:rPr>
        <w:t>依据统一的价格要素评定最低报价，第一轮审查投标供应商的响应文件，响应文件报价</w:t>
      </w:r>
      <w:r>
        <w:rPr>
          <w:rFonts w:ascii="仿宋" w:hAnsi="仿宋" w:eastAsia="仿宋" w:cs="仿宋"/>
          <w:spacing w:val="8"/>
          <w:sz w:val="24"/>
          <w:szCs w:val="24"/>
        </w:rPr>
        <w:t xml:space="preserve"> </w:t>
      </w:r>
      <w:r>
        <w:rPr>
          <w:rFonts w:ascii="仿宋" w:hAnsi="仿宋" w:eastAsia="仿宋" w:cs="仿宋"/>
          <w:spacing w:val="-2"/>
          <w:sz w:val="24"/>
          <w:szCs w:val="24"/>
        </w:rPr>
        <w:t>为供应商第一次报价，第二轮投标供应商提供的技术参数满足竞争性谈判文件要求的技</w:t>
      </w:r>
      <w:r>
        <w:rPr>
          <w:rFonts w:ascii="仿宋" w:hAnsi="仿宋" w:eastAsia="仿宋" w:cs="仿宋"/>
          <w:spacing w:val="8"/>
          <w:sz w:val="24"/>
          <w:szCs w:val="24"/>
        </w:rPr>
        <w:t xml:space="preserve"> </w:t>
      </w:r>
      <w:r>
        <w:rPr>
          <w:rFonts w:ascii="仿宋" w:hAnsi="仿宋" w:eastAsia="仿宋" w:cs="仿宋"/>
          <w:spacing w:val="-2"/>
          <w:sz w:val="24"/>
          <w:szCs w:val="24"/>
        </w:rPr>
        <w:t>术参数的供应商进行第二次报价，第二轮为供应商最终报价，按最终报价由低到高的顺</w:t>
      </w:r>
      <w:r>
        <w:rPr>
          <w:rFonts w:ascii="仿宋" w:hAnsi="仿宋" w:eastAsia="仿宋" w:cs="仿宋"/>
          <w:spacing w:val="8"/>
          <w:sz w:val="24"/>
          <w:szCs w:val="24"/>
        </w:rPr>
        <w:t xml:space="preserve"> </w:t>
      </w:r>
      <w:r>
        <w:rPr>
          <w:rFonts w:ascii="仿宋" w:hAnsi="仿宋" w:eastAsia="仿宋" w:cs="仿宋"/>
          <w:spacing w:val="-1"/>
          <w:sz w:val="24"/>
          <w:szCs w:val="24"/>
        </w:rPr>
        <w:t>序排序，确定成交供应商或推荐成交候选人的评审方法。</w:t>
      </w:r>
    </w:p>
    <w:p w14:paraId="5E41E844">
      <w:pPr>
        <w:pStyle w:val="6"/>
        <w:spacing w:line="296" w:lineRule="auto"/>
      </w:pPr>
    </w:p>
    <w:p w14:paraId="6EBDFE2C">
      <w:pPr>
        <w:spacing w:before="91" w:line="224" w:lineRule="auto"/>
        <w:ind w:left="659"/>
        <w:outlineLvl w:val="2"/>
        <w:rPr>
          <w:rFonts w:ascii="楷体" w:hAnsi="楷体" w:eastAsia="楷体" w:cs="楷体"/>
          <w:sz w:val="28"/>
          <w:szCs w:val="28"/>
        </w:rPr>
      </w:pPr>
      <w:bookmarkStart w:id="44" w:name="bookmark32"/>
      <w:bookmarkEnd w:id="44"/>
      <w:r>
        <w:rPr>
          <w:rFonts w:ascii="楷体" w:hAnsi="楷体" w:eastAsia="楷体" w:cs="楷体"/>
          <w:spacing w:val="-2"/>
          <w:sz w:val="28"/>
          <w:szCs w:val="28"/>
        </w:rPr>
        <w:t>3.评审标准</w:t>
      </w:r>
    </w:p>
    <w:p w14:paraId="03A42D31">
      <w:pPr>
        <w:spacing w:before="253" w:line="222" w:lineRule="auto"/>
        <w:ind w:left="582"/>
        <w:rPr>
          <w:rFonts w:ascii="仿宋" w:hAnsi="仿宋" w:eastAsia="仿宋" w:cs="仿宋"/>
          <w:sz w:val="24"/>
          <w:szCs w:val="24"/>
        </w:rPr>
      </w:pPr>
      <w:r>
        <w:rPr>
          <w:rFonts w:ascii="仿宋" w:hAnsi="仿宋" w:eastAsia="仿宋" w:cs="仿宋"/>
          <w:spacing w:val="-4"/>
          <w:sz w:val="24"/>
          <w:szCs w:val="24"/>
        </w:rPr>
        <w:t>3.1</w:t>
      </w:r>
      <w:r>
        <w:rPr>
          <w:rFonts w:ascii="仿宋" w:hAnsi="仿宋" w:eastAsia="仿宋" w:cs="仿宋"/>
          <w:spacing w:val="-39"/>
          <w:sz w:val="24"/>
          <w:szCs w:val="24"/>
        </w:rPr>
        <w:t xml:space="preserve"> </w:t>
      </w:r>
      <w:r>
        <w:rPr>
          <w:rFonts w:ascii="仿宋" w:hAnsi="仿宋" w:eastAsia="仿宋" w:cs="仿宋"/>
          <w:spacing w:val="-4"/>
          <w:sz w:val="24"/>
          <w:szCs w:val="24"/>
        </w:rPr>
        <w:t>初步评审标准</w:t>
      </w:r>
    </w:p>
    <w:p w14:paraId="4D16FEC0">
      <w:pPr>
        <w:spacing w:before="109" w:line="220" w:lineRule="auto"/>
        <w:ind w:left="582"/>
        <w:rPr>
          <w:rFonts w:ascii="仿宋" w:hAnsi="仿宋" w:eastAsia="仿宋" w:cs="仿宋"/>
          <w:sz w:val="24"/>
          <w:szCs w:val="24"/>
        </w:rPr>
      </w:pPr>
      <w:r>
        <w:rPr>
          <w:rFonts w:ascii="仿宋" w:hAnsi="仿宋" w:eastAsia="仿宋" w:cs="仿宋"/>
          <w:spacing w:val="-3"/>
          <w:sz w:val="24"/>
          <w:szCs w:val="24"/>
        </w:rPr>
        <w:t>3.1.1</w:t>
      </w:r>
      <w:r>
        <w:rPr>
          <w:rFonts w:ascii="仿宋" w:hAnsi="仿宋" w:eastAsia="仿宋" w:cs="仿宋"/>
          <w:spacing w:val="-21"/>
          <w:sz w:val="24"/>
          <w:szCs w:val="24"/>
        </w:rPr>
        <w:t xml:space="preserve"> </w:t>
      </w:r>
      <w:r>
        <w:rPr>
          <w:rFonts w:ascii="仿宋" w:hAnsi="仿宋" w:eastAsia="仿宋" w:cs="仿宋"/>
          <w:spacing w:val="-3"/>
          <w:sz w:val="24"/>
          <w:szCs w:val="24"/>
        </w:rPr>
        <w:t>资格性审查：评标办法前附表</w:t>
      </w:r>
    </w:p>
    <w:p w14:paraId="57DF62F1">
      <w:pPr>
        <w:spacing w:before="114" w:line="220" w:lineRule="auto"/>
        <w:ind w:left="582"/>
        <w:rPr>
          <w:rFonts w:ascii="仿宋" w:hAnsi="仿宋" w:eastAsia="仿宋" w:cs="仿宋"/>
          <w:sz w:val="24"/>
          <w:szCs w:val="24"/>
        </w:rPr>
      </w:pPr>
      <w:r>
        <w:rPr>
          <w:rFonts w:ascii="仿宋" w:hAnsi="仿宋" w:eastAsia="仿宋" w:cs="仿宋"/>
          <w:spacing w:val="-2"/>
          <w:sz w:val="24"/>
          <w:szCs w:val="24"/>
        </w:rPr>
        <w:t>3.1.2</w:t>
      </w:r>
      <w:r>
        <w:rPr>
          <w:rFonts w:ascii="仿宋" w:hAnsi="仿宋" w:eastAsia="仿宋" w:cs="仿宋"/>
          <w:spacing w:val="-39"/>
          <w:sz w:val="24"/>
          <w:szCs w:val="24"/>
        </w:rPr>
        <w:t xml:space="preserve"> </w:t>
      </w:r>
      <w:r>
        <w:rPr>
          <w:rFonts w:ascii="仿宋" w:hAnsi="仿宋" w:eastAsia="仿宋" w:cs="仿宋"/>
          <w:spacing w:val="-2"/>
          <w:sz w:val="24"/>
          <w:szCs w:val="24"/>
        </w:rPr>
        <w:t>符合性审查：评标办法前附表</w:t>
      </w:r>
    </w:p>
    <w:p w14:paraId="2238BB4B">
      <w:pPr>
        <w:pStyle w:val="6"/>
        <w:spacing w:line="298" w:lineRule="auto"/>
      </w:pPr>
    </w:p>
    <w:p w14:paraId="2193E239">
      <w:pPr>
        <w:spacing w:before="91" w:line="224" w:lineRule="auto"/>
        <w:ind w:left="651"/>
        <w:outlineLvl w:val="2"/>
        <w:rPr>
          <w:rFonts w:ascii="楷体" w:hAnsi="楷体" w:eastAsia="楷体" w:cs="楷体"/>
          <w:sz w:val="28"/>
          <w:szCs w:val="28"/>
        </w:rPr>
      </w:pPr>
      <w:bookmarkStart w:id="45" w:name="bookmark33"/>
      <w:bookmarkEnd w:id="45"/>
      <w:r>
        <w:rPr>
          <w:rFonts w:ascii="楷体" w:hAnsi="楷体" w:eastAsia="楷体" w:cs="楷体"/>
          <w:spacing w:val="-1"/>
          <w:sz w:val="28"/>
          <w:szCs w:val="28"/>
        </w:rPr>
        <w:t>4.评审程序</w:t>
      </w:r>
    </w:p>
    <w:p w14:paraId="49CBF9D3">
      <w:pPr>
        <w:spacing w:before="251" w:line="222" w:lineRule="auto"/>
        <w:ind w:left="576"/>
        <w:rPr>
          <w:rFonts w:ascii="仿宋" w:hAnsi="仿宋" w:eastAsia="仿宋" w:cs="仿宋"/>
          <w:sz w:val="24"/>
          <w:szCs w:val="24"/>
        </w:rPr>
      </w:pPr>
      <w:r>
        <w:rPr>
          <w:rFonts w:ascii="仿宋" w:hAnsi="仿宋" w:eastAsia="仿宋" w:cs="仿宋"/>
          <w:spacing w:val="-4"/>
          <w:sz w:val="24"/>
          <w:szCs w:val="24"/>
        </w:rPr>
        <w:t>4.1</w:t>
      </w:r>
      <w:r>
        <w:rPr>
          <w:rFonts w:ascii="仿宋" w:hAnsi="仿宋" w:eastAsia="仿宋" w:cs="仿宋"/>
          <w:spacing w:val="-41"/>
          <w:sz w:val="24"/>
          <w:szCs w:val="24"/>
        </w:rPr>
        <w:t xml:space="preserve"> </w:t>
      </w:r>
      <w:r>
        <w:rPr>
          <w:rFonts w:ascii="仿宋" w:hAnsi="仿宋" w:eastAsia="仿宋" w:cs="仿宋"/>
          <w:spacing w:val="-4"/>
          <w:sz w:val="24"/>
          <w:szCs w:val="24"/>
        </w:rPr>
        <w:t>初步评审</w:t>
      </w:r>
    </w:p>
    <w:p w14:paraId="719BF79D">
      <w:pPr>
        <w:spacing w:before="113" w:line="278" w:lineRule="auto"/>
        <w:ind w:left="105" w:right="88" w:firstLine="471"/>
        <w:jc w:val="both"/>
        <w:rPr>
          <w:rFonts w:ascii="仿宋" w:hAnsi="仿宋" w:eastAsia="仿宋" w:cs="仿宋"/>
          <w:sz w:val="24"/>
          <w:szCs w:val="24"/>
        </w:rPr>
      </w:pPr>
      <w:r>
        <w:rPr>
          <w:rFonts w:ascii="仿宋" w:hAnsi="仿宋" w:eastAsia="仿宋" w:cs="仿宋"/>
          <w:spacing w:val="-5"/>
          <w:sz w:val="24"/>
          <w:szCs w:val="24"/>
        </w:rPr>
        <w:t>4.1.1</w:t>
      </w:r>
      <w:r>
        <w:rPr>
          <w:rFonts w:ascii="仿宋" w:hAnsi="仿宋" w:eastAsia="仿宋" w:cs="仿宋"/>
          <w:spacing w:val="-41"/>
          <w:sz w:val="24"/>
          <w:szCs w:val="24"/>
        </w:rPr>
        <w:t xml:space="preserve"> </w:t>
      </w:r>
      <w:r>
        <w:rPr>
          <w:rFonts w:ascii="仿宋" w:hAnsi="仿宋" w:eastAsia="仿宋" w:cs="仿宋"/>
          <w:spacing w:val="-5"/>
          <w:sz w:val="24"/>
          <w:szCs w:val="24"/>
        </w:rPr>
        <w:t>谈判小组可以要求供应商提交第二章</w:t>
      </w:r>
      <w:r>
        <w:rPr>
          <w:rFonts w:ascii="仿宋" w:hAnsi="仿宋" w:eastAsia="仿宋" w:cs="仿宋"/>
          <w:spacing w:val="-6"/>
          <w:sz w:val="24"/>
          <w:szCs w:val="24"/>
        </w:rPr>
        <w:t>“供应商须知</w:t>
      </w:r>
      <w:r>
        <w:rPr>
          <w:rFonts w:ascii="仿宋" w:hAnsi="仿宋" w:eastAsia="仿宋" w:cs="仿宋"/>
          <w:spacing w:val="-88"/>
          <w:sz w:val="24"/>
          <w:szCs w:val="24"/>
        </w:rPr>
        <w:t xml:space="preserve"> </w:t>
      </w:r>
      <w:r>
        <w:rPr>
          <w:rFonts w:ascii="仿宋" w:hAnsi="仿宋" w:eastAsia="仿宋" w:cs="仿宋"/>
          <w:spacing w:val="-6"/>
          <w:sz w:val="24"/>
          <w:szCs w:val="24"/>
        </w:rPr>
        <w:t>”第</w:t>
      </w:r>
      <w:r>
        <w:rPr>
          <w:rFonts w:hint="eastAsia" w:ascii="仿宋" w:hAnsi="仿宋" w:eastAsia="仿宋" w:cs="仿宋"/>
          <w:spacing w:val="-34"/>
          <w:sz w:val="24"/>
          <w:szCs w:val="24"/>
          <w:lang w:val="en-US" w:eastAsia="zh-CN"/>
        </w:rPr>
        <w:t>20</w:t>
      </w:r>
      <w:r>
        <w:rPr>
          <w:rFonts w:ascii="仿宋" w:hAnsi="仿宋" w:eastAsia="仿宋" w:cs="仿宋"/>
          <w:spacing w:val="-6"/>
          <w:sz w:val="24"/>
          <w:szCs w:val="24"/>
        </w:rPr>
        <w:t>项规定的有关证明</w:t>
      </w:r>
      <w:r>
        <w:rPr>
          <w:rFonts w:ascii="仿宋" w:hAnsi="仿宋" w:eastAsia="仿宋" w:cs="仿宋"/>
          <w:spacing w:val="-2"/>
          <w:sz w:val="24"/>
          <w:szCs w:val="24"/>
        </w:rPr>
        <w:t>和证件的原件，以便核验。谈判小组依据本章评审办法规定的标准对响应文件进行初步</w:t>
      </w:r>
      <w:r>
        <w:rPr>
          <w:rFonts w:ascii="仿宋" w:hAnsi="仿宋" w:eastAsia="仿宋" w:cs="仿宋"/>
          <w:spacing w:val="8"/>
          <w:sz w:val="24"/>
          <w:szCs w:val="24"/>
        </w:rPr>
        <w:t xml:space="preserve"> </w:t>
      </w:r>
      <w:r>
        <w:rPr>
          <w:rFonts w:ascii="仿宋" w:hAnsi="仿宋" w:eastAsia="仿宋" w:cs="仿宋"/>
          <w:spacing w:val="-1"/>
          <w:sz w:val="24"/>
          <w:szCs w:val="24"/>
        </w:rPr>
        <w:t>评审。有一项不符合评审标准的，作无效标处理。</w:t>
      </w:r>
    </w:p>
    <w:p w14:paraId="5C5C03C4">
      <w:pPr>
        <w:spacing w:before="115" w:line="400" w:lineRule="exact"/>
        <w:ind w:left="576"/>
        <w:rPr>
          <w:rFonts w:ascii="仿宋" w:hAnsi="仿宋" w:eastAsia="仿宋" w:cs="仿宋"/>
          <w:sz w:val="24"/>
          <w:szCs w:val="24"/>
        </w:rPr>
      </w:pPr>
      <w:r>
        <w:rPr>
          <w:rFonts w:ascii="仿宋" w:hAnsi="仿宋" w:eastAsia="仿宋" w:cs="仿宋"/>
          <w:spacing w:val="-1"/>
          <w:position w:val="11"/>
          <w:sz w:val="24"/>
          <w:szCs w:val="24"/>
        </w:rPr>
        <w:t>4.1.2</w:t>
      </w:r>
      <w:r>
        <w:rPr>
          <w:rFonts w:ascii="仿宋" w:hAnsi="仿宋" w:eastAsia="仿宋" w:cs="仿宋"/>
          <w:spacing w:val="-42"/>
          <w:position w:val="11"/>
          <w:sz w:val="24"/>
          <w:szCs w:val="24"/>
        </w:rPr>
        <w:t xml:space="preserve"> </w:t>
      </w:r>
      <w:r>
        <w:rPr>
          <w:rFonts w:ascii="仿宋" w:hAnsi="仿宋" w:eastAsia="仿宋" w:cs="仿宋"/>
          <w:spacing w:val="-1"/>
          <w:position w:val="11"/>
          <w:sz w:val="24"/>
          <w:szCs w:val="24"/>
        </w:rPr>
        <w:t>供应商有以下情形之一的，其投标作无效标处理：</w:t>
      </w:r>
    </w:p>
    <w:p w14:paraId="1E36EF8A">
      <w:pPr>
        <w:spacing w:before="1" w:line="219" w:lineRule="auto"/>
        <w:ind w:left="590"/>
        <w:rPr>
          <w:rFonts w:ascii="仿宋" w:hAnsi="仿宋" w:eastAsia="仿宋" w:cs="仿宋"/>
          <w:sz w:val="24"/>
          <w:szCs w:val="24"/>
        </w:rPr>
      </w:pPr>
      <w:r>
        <w:rPr>
          <w:rFonts w:ascii="仿宋" w:hAnsi="仿宋" w:eastAsia="仿宋" w:cs="仿宋"/>
          <w:spacing w:val="-1"/>
          <w:sz w:val="24"/>
          <w:szCs w:val="24"/>
        </w:rPr>
        <w:t>（1）串通投标或弄虚作假或有其他违法行为的；</w:t>
      </w:r>
    </w:p>
    <w:p w14:paraId="30ADDD34">
      <w:pPr>
        <w:spacing w:before="112" w:line="222" w:lineRule="auto"/>
        <w:ind w:left="590"/>
        <w:rPr>
          <w:rFonts w:ascii="仿宋" w:hAnsi="仿宋" w:eastAsia="仿宋" w:cs="仿宋"/>
          <w:sz w:val="24"/>
          <w:szCs w:val="24"/>
        </w:rPr>
      </w:pPr>
      <w:r>
        <w:rPr>
          <w:rFonts w:ascii="仿宋" w:hAnsi="仿宋" w:eastAsia="仿宋" w:cs="仿宋"/>
          <w:spacing w:val="-1"/>
          <w:sz w:val="24"/>
          <w:szCs w:val="24"/>
        </w:rPr>
        <w:t>（2）不按谈判小组要求澄清、说明或补正的。</w:t>
      </w:r>
    </w:p>
    <w:p w14:paraId="15C5EBE5">
      <w:pPr>
        <w:spacing w:before="113" w:line="401" w:lineRule="exact"/>
        <w:ind w:left="590"/>
        <w:rPr>
          <w:rFonts w:ascii="仿宋" w:hAnsi="仿宋" w:eastAsia="仿宋" w:cs="仿宋"/>
          <w:sz w:val="24"/>
          <w:szCs w:val="24"/>
        </w:rPr>
      </w:pPr>
      <w:r>
        <w:rPr>
          <w:rFonts w:ascii="仿宋" w:hAnsi="仿宋" w:eastAsia="仿宋" w:cs="仿宋"/>
          <w:spacing w:val="-1"/>
          <w:position w:val="11"/>
          <w:sz w:val="24"/>
          <w:szCs w:val="24"/>
        </w:rPr>
        <w:t>（3）投标函中投标报价与清单汇总价不一致时响应文件的。</w:t>
      </w:r>
    </w:p>
    <w:p w14:paraId="008C74C4">
      <w:pPr>
        <w:spacing w:line="220" w:lineRule="auto"/>
        <w:ind w:left="590"/>
        <w:rPr>
          <w:rFonts w:ascii="仿宋" w:hAnsi="仿宋" w:eastAsia="仿宋" w:cs="仿宋"/>
          <w:sz w:val="24"/>
          <w:szCs w:val="24"/>
        </w:rPr>
      </w:pPr>
      <w:r>
        <w:rPr>
          <w:rFonts w:ascii="仿宋" w:hAnsi="仿宋" w:eastAsia="仿宋" w:cs="仿宋"/>
          <w:spacing w:val="-2"/>
          <w:sz w:val="24"/>
          <w:szCs w:val="24"/>
        </w:rPr>
        <w:t>（4）提供虚假资料的。</w:t>
      </w:r>
    </w:p>
    <w:p w14:paraId="38B7AEE1">
      <w:pPr>
        <w:spacing w:before="78" w:line="401" w:lineRule="exact"/>
        <w:ind w:firstLine="484" w:firstLineChars="200"/>
        <w:rPr>
          <w:rFonts w:ascii="仿宋" w:hAnsi="仿宋" w:eastAsia="仿宋" w:cs="仿宋"/>
          <w:spacing w:val="1"/>
          <w:sz w:val="24"/>
          <w:szCs w:val="24"/>
        </w:rPr>
      </w:pPr>
      <w:r>
        <w:rPr>
          <w:rFonts w:ascii="仿宋" w:hAnsi="仿宋" w:eastAsia="仿宋" w:cs="仿宋"/>
          <w:spacing w:val="1"/>
          <w:sz w:val="24"/>
          <w:szCs w:val="24"/>
        </w:rPr>
        <w:t>（5）供应商在资格审查时递交的法人授权委托书公证件原件，其内容应与资格预审、响应文件的内容一致，其中委托代理人均为同一人，不一致的。</w:t>
      </w:r>
    </w:p>
    <w:p w14:paraId="178102CB">
      <w:pPr>
        <w:spacing w:before="78" w:line="401" w:lineRule="exact"/>
        <w:ind w:left="18" w:firstLine="484" w:firstLineChars="200"/>
        <w:rPr>
          <w:rFonts w:ascii="仿宋" w:hAnsi="仿宋" w:eastAsia="仿宋" w:cs="仿宋"/>
          <w:spacing w:val="1"/>
          <w:sz w:val="24"/>
          <w:szCs w:val="24"/>
        </w:rPr>
      </w:pPr>
      <w:r>
        <w:rPr>
          <w:rFonts w:ascii="仿宋" w:hAnsi="仿宋" w:eastAsia="仿宋" w:cs="仿宋"/>
          <w:spacing w:val="1"/>
          <w:sz w:val="24"/>
          <w:szCs w:val="24"/>
        </w:rPr>
        <w:t>（6）供应商附有采购人不能接受的条件。</w:t>
      </w:r>
    </w:p>
    <w:p w14:paraId="09274018">
      <w:pPr>
        <w:spacing w:before="110" w:line="220" w:lineRule="auto"/>
        <w:ind w:left="485"/>
        <w:rPr>
          <w:rFonts w:ascii="仿宋" w:hAnsi="仿宋" w:eastAsia="仿宋" w:cs="仿宋"/>
          <w:sz w:val="24"/>
          <w:szCs w:val="24"/>
        </w:rPr>
      </w:pPr>
      <w:r>
        <w:rPr>
          <w:rFonts w:ascii="仿宋" w:hAnsi="仿宋" w:eastAsia="仿宋" w:cs="仿宋"/>
          <w:spacing w:val="-1"/>
          <w:sz w:val="24"/>
          <w:szCs w:val="24"/>
        </w:rPr>
        <w:t>（7）响应文件偏离竞争性谈判文件实质性要求和条件的。</w:t>
      </w:r>
    </w:p>
    <w:p w14:paraId="1EAD8DC8">
      <w:pPr>
        <w:spacing w:before="115" w:line="265" w:lineRule="auto"/>
        <w:ind w:left="3" w:right="83" w:firstLine="481"/>
        <w:rPr>
          <w:rFonts w:ascii="仿宋" w:hAnsi="仿宋" w:eastAsia="仿宋" w:cs="仿宋"/>
          <w:sz w:val="24"/>
          <w:szCs w:val="24"/>
        </w:rPr>
      </w:pPr>
      <w:r>
        <w:rPr>
          <w:rFonts w:ascii="仿宋" w:hAnsi="仿宋" w:eastAsia="仿宋" w:cs="仿宋"/>
          <w:spacing w:val="1"/>
          <w:sz w:val="24"/>
          <w:szCs w:val="24"/>
        </w:rPr>
        <w:t>（8）一个供应商递交两份或多分内容不同的响应文件，或在一份响应文件中对同</w:t>
      </w:r>
      <w:r>
        <w:rPr>
          <w:rFonts w:ascii="仿宋" w:hAnsi="仿宋" w:eastAsia="仿宋" w:cs="仿宋"/>
          <w:spacing w:val="11"/>
          <w:sz w:val="24"/>
          <w:szCs w:val="24"/>
        </w:rPr>
        <w:t xml:space="preserve"> </w:t>
      </w:r>
      <w:r>
        <w:rPr>
          <w:rFonts w:ascii="仿宋" w:hAnsi="仿宋" w:eastAsia="仿宋" w:cs="仿宋"/>
          <w:spacing w:val="-1"/>
          <w:sz w:val="24"/>
          <w:szCs w:val="24"/>
        </w:rPr>
        <w:t>一招标项目有两个或多个报价，且未声明哪一个报价有效的。</w:t>
      </w:r>
    </w:p>
    <w:p w14:paraId="49A02659">
      <w:pPr>
        <w:spacing w:before="110" w:line="220" w:lineRule="auto"/>
        <w:ind w:left="485"/>
        <w:rPr>
          <w:rFonts w:ascii="仿宋" w:hAnsi="仿宋" w:eastAsia="仿宋" w:cs="仿宋"/>
          <w:spacing w:val="-1"/>
          <w:sz w:val="24"/>
          <w:szCs w:val="24"/>
        </w:rPr>
      </w:pPr>
      <w:r>
        <w:rPr>
          <w:rFonts w:ascii="仿宋" w:hAnsi="仿宋" w:eastAsia="仿宋" w:cs="仿宋"/>
          <w:spacing w:val="-1"/>
          <w:sz w:val="24"/>
          <w:szCs w:val="24"/>
        </w:rPr>
        <w:t>4.1.3</w:t>
      </w:r>
      <w:r>
        <w:rPr>
          <w:rFonts w:ascii="仿宋" w:hAnsi="仿宋" w:eastAsia="仿宋" w:cs="仿宋"/>
          <w:spacing w:val="-37"/>
          <w:sz w:val="24"/>
          <w:szCs w:val="24"/>
        </w:rPr>
        <w:t xml:space="preserve"> </w:t>
      </w:r>
      <w:r>
        <w:rPr>
          <w:rFonts w:ascii="仿宋" w:hAnsi="仿宋" w:eastAsia="仿宋" w:cs="仿宋"/>
          <w:spacing w:val="-1"/>
          <w:sz w:val="24"/>
          <w:szCs w:val="24"/>
        </w:rPr>
        <w:t xml:space="preserve">投标报价有算术错误的，谈判小组按以下原则对投标报价进行修正，修正的 </w:t>
      </w:r>
      <w:r>
        <w:rPr>
          <w:rFonts w:ascii="仿宋" w:hAnsi="仿宋" w:eastAsia="仿宋" w:cs="仿宋"/>
          <w:spacing w:val="-6"/>
          <w:sz w:val="24"/>
          <w:szCs w:val="24"/>
        </w:rPr>
        <w:t>价格经</w:t>
      </w:r>
      <w:r>
        <w:rPr>
          <w:rFonts w:ascii="仿宋" w:hAnsi="仿宋" w:eastAsia="仿宋" w:cs="仿宋"/>
          <w:spacing w:val="-1"/>
          <w:sz w:val="24"/>
          <w:szCs w:val="24"/>
        </w:rPr>
        <w:t>供应商书面确认后具有约束力。供应商不接受修正价格的，其投标作无效标处理。</w:t>
      </w:r>
    </w:p>
    <w:p w14:paraId="7E4DA615">
      <w:pPr>
        <w:spacing w:before="110" w:line="220" w:lineRule="auto"/>
        <w:ind w:left="485"/>
        <w:rPr>
          <w:rFonts w:ascii="仿宋" w:hAnsi="仿宋" w:eastAsia="仿宋" w:cs="仿宋"/>
          <w:spacing w:val="-1"/>
          <w:sz w:val="24"/>
          <w:szCs w:val="24"/>
        </w:rPr>
      </w:pPr>
      <w:r>
        <w:rPr>
          <w:rFonts w:ascii="仿宋" w:hAnsi="仿宋" w:eastAsia="仿宋" w:cs="仿宋"/>
          <w:spacing w:val="-1"/>
          <w:sz w:val="24"/>
          <w:szCs w:val="24"/>
        </w:rPr>
        <w:t>（1）响应文件中的大写金额与小写金额不一致的，以大写金额为准；</w:t>
      </w:r>
    </w:p>
    <w:p w14:paraId="6900E40C">
      <w:pPr>
        <w:spacing w:before="110" w:line="220" w:lineRule="auto"/>
        <w:ind w:left="485"/>
        <w:rPr>
          <w:rFonts w:ascii="仿宋" w:hAnsi="仿宋" w:eastAsia="仿宋" w:cs="仿宋"/>
          <w:spacing w:val="-1"/>
          <w:sz w:val="24"/>
          <w:szCs w:val="24"/>
        </w:rPr>
      </w:pPr>
      <w:r>
        <w:rPr>
          <w:rFonts w:ascii="仿宋" w:hAnsi="仿宋" w:eastAsia="仿宋" w:cs="仿宋"/>
          <w:spacing w:val="-1"/>
          <w:sz w:val="24"/>
          <w:szCs w:val="24"/>
        </w:rPr>
        <w:t>（2）总价金额与依据单价计算出的结果不一致的，以单价金额为准修正总价，但 单价金额小数点有明显错误的除外（保留小数点后两位）。</w:t>
      </w:r>
    </w:p>
    <w:p w14:paraId="6EB861EC">
      <w:pPr>
        <w:spacing w:before="114" w:line="221" w:lineRule="auto"/>
        <w:ind w:left="471"/>
        <w:rPr>
          <w:rFonts w:ascii="仿宋" w:hAnsi="仿宋" w:eastAsia="仿宋" w:cs="仿宋"/>
          <w:sz w:val="24"/>
          <w:szCs w:val="24"/>
        </w:rPr>
      </w:pPr>
      <w:r>
        <w:rPr>
          <w:rFonts w:ascii="仿宋" w:hAnsi="仿宋" w:eastAsia="仿宋" w:cs="仿宋"/>
          <w:spacing w:val="-4"/>
          <w:sz w:val="24"/>
          <w:szCs w:val="24"/>
        </w:rPr>
        <w:t>4.2</w:t>
      </w:r>
      <w:r>
        <w:rPr>
          <w:rFonts w:ascii="仿宋" w:hAnsi="仿宋" w:eastAsia="仿宋" w:cs="仿宋"/>
          <w:spacing w:val="-41"/>
          <w:sz w:val="24"/>
          <w:szCs w:val="24"/>
        </w:rPr>
        <w:t xml:space="preserve"> </w:t>
      </w:r>
      <w:r>
        <w:rPr>
          <w:rFonts w:ascii="仿宋" w:hAnsi="仿宋" w:eastAsia="仿宋" w:cs="仿宋"/>
          <w:spacing w:val="-4"/>
          <w:sz w:val="24"/>
          <w:szCs w:val="24"/>
        </w:rPr>
        <w:t>详细评审</w:t>
      </w:r>
    </w:p>
    <w:p w14:paraId="262B7F49">
      <w:pPr>
        <w:spacing w:before="111" w:line="297" w:lineRule="auto"/>
        <w:ind w:right="83" w:firstLine="510"/>
        <w:rPr>
          <w:rFonts w:ascii="仿宋" w:hAnsi="仿宋" w:eastAsia="仿宋" w:cs="仿宋"/>
          <w:sz w:val="24"/>
          <w:szCs w:val="24"/>
        </w:rPr>
      </w:pPr>
      <w:r>
        <w:rPr>
          <w:rFonts w:ascii="仿宋" w:hAnsi="仿宋" w:eastAsia="仿宋" w:cs="仿宋"/>
          <w:spacing w:val="-3"/>
          <w:sz w:val="24"/>
          <w:szCs w:val="24"/>
        </w:rPr>
        <w:t>由谈判小组与供应商进行谈判，供应商进行两轮报价。第一轮报价为响应文件内报</w:t>
      </w:r>
      <w:r>
        <w:rPr>
          <w:rFonts w:ascii="仿宋" w:hAnsi="仿宋" w:eastAsia="仿宋" w:cs="仿宋"/>
          <w:spacing w:val="9"/>
          <w:sz w:val="24"/>
          <w:szCs w:val="24"/>
        </w:rPr>
        <w:t xml:space="preserve"> </w:t>
      </w:r>
      <w:r>
        <w:rPr>
          <w:rFonts w:ascii="仿宋" w:hAnsi="仿宋" w:eastAsia="仿宋" w:cs="仿宋"/>
          <w:spacing w:val="-2"/>
          <w:sz w:val="24"/>
          <w:szCs w:val="24"/>
        </w:rPr>
        <w:t>价，第二轮报价所有供应商同时报价。以最后一轮的最终报价由低到高进行排序，谈判</w:t>
      </w:r>
      <w:r>
        <w:rPr>
          <w:rFonts w:ascii="仿宋" w:hAnsi="仿宋" w:eastAsia="仿宋" w:cs="仿宋"/>
          <w:spacing w:val="8"/>
          <w:sz w:val="24"/>
          <w:szCs w:val="24"/>
        </w:rPr>
        <w:t xml:space="preserve"> </w:t>
      </w:r>
      <w:r>
        <w:rPr>
          <w:rFonts w:ascii="仿宋" w:hAnsi="仿宋" w:eastAsia="仿宋" w:cs="仿宋"/>
          <w:spacing w:val="-2"/>
          <w:sz w:val="24"/>
          <w:szCs w:val="24"/>
        </w:rPr>
        <w:t>小组推荐报价最低的三名供应商为成交候选人推荐给招标人，由招标人确定排名第一的</w:t>
      </w:r>
      <w:r>
        <w:rPr>
          <w:rFonts w:ascii="仿宋" w:hAnsi="仿宋" w:eastAsia="仿宋" w:cs="仿宋"/>
          <w:spacing w:val="8"/>
          <w:sz w:val="24"/>
          <w:szCs w:val="24"/>
        </w:rPr>
        <w:t xml:space="preserve"> </w:t>
      </w:r>
      <w:r>
        <w:rPr>
          <w:rFonts w:ascii="仿宋" w:hAnsi="仿宋" w:eastAsia="仿宋" w:cs="仿宋"/>
          <w:spacing w:val="-2"/>
          <w:sz w:val="24"/>
          <w:szCs w:val="24"/>
        </w:rPr>
        <w:t>中标候选人为成交供应商。排名第一的中标候选人放弃中标、因不可抗力提出不能履行</w:t>
      </w:r>
      <w:r>
        <w:rPr>
          <w:rFonts w:ascii="仿宋" w:hAnsi="仿宋" w:eastAsia="仿宋" w:cs="仿宋"/>
          <w:spacing w:val="8"/>
          <w:sz w:val="24"/>
          <w:szCs w:val="24"/>
        </w:rPr>
        <w:t xml:space="preserve"> </w:t>
      </w:r>
      <w:r>
        <w:rPr>
          <w:rFonts w:ascii="仿宋" w:hAnsi="仿宋" w:eastAsia="仿宋" w:cs="仿宋"/>
          <w:spacing w:val="-2"/>
          <w:sz w:val="24"/>
          <w:szCs w:val="24"/>
        </w:rPr>
        <w:t>合同，或者招标文件规定应当提交履约保证金而在规定的期限内未能提交，或者被查实</w:t>
      </w:r>
      <w:r>
        <w:rPr>
          <w:rFonts w:ascii="仿宋" w:hAnsi="仿宋" w:eastAsia="仿宋" w:cs="仿宋"/>
          <w:spacing w:val="8"/>
          <w:sz w:val="24"/>
          <w:szCs w:val="24"/>
        </w:rPr>
        <w:t xml:space="preserve"> </w:t>
      </w:r>
      <w:r>
        <w:rPr>
          <w:rFonts w:ascii="仿宋" w:hAnsi="仿宋" w:eastAsia="仿宋" w:cs="仿宋"/>
          <w:spacing w:val="-2"/>
          <w:sz w:val="24"/>
          <w:szCs w:val="24"/>
        </w:rPr>
        <w:t>存在影响中标结果的违法行为等情形，不符合中标条件的，招标人可以按照评标委员会</w:t>
      </w:r>
      <w:r>
        <w:rPr>
          <w:rFonts w:ascii="仿宋" w:hAnsi="仿宋" w:eastAsia="仿宋" w:cs="仿宋"/>
          <w:spacing w:val="8"/>
          <w:sz w:val="24"/>
          <w:szCs w:val="24"/>
        </w:rPr>
        <w:t xml:space="preserve"> </w:t>
      </w:r>
      <w:r>
        <w:rPr>
          <w:rFonts w:ascii="仿宋" w:hAnsi="仿宋" w:eastAsia="仿宋" w:cs="仿宋"/>
          <w:spacing w:val="-2"/>
          <w:sz w:val="24"/>
          <w:szCs w:val="24"/>
        </w:rPr>
        <w:t>提出的中标候选人名单排序依次确定其他中标候选人为中标人。依次确定其他中标候选</w:t>
      </w:r>
      <w:r>
        <w:rPr>
          <w:rFonts w:ascii="仿宋" w:hAnsi="仿宋" w:eastAsia="仿宋" w:cs="仿宋"/>
          <w:spacing w:val="8"/>
          <w:sz w:val="24"/>
          <w:szCs w:val="24"/>
        </w:rPr>
        <w:t xml:space="preserve"> </w:t>
      </w:r>
      <w:r>
        <w:rPr>
          <w:rFonts w:ascii="仿宋" w:hAnsi="仿宋" w:eastAsia="仿宋" w:cs="仿宋"/>
          <w:spacing w:val="-1"/>
          <w:sz w:val="24"/>
          <w:szCs w:val="24"/>
        </w:rPr>
        <w:t>人与招标人预期差距较大，或者对招标人明显不利的，招标人可以重新招标。</w:t>
      </w:r>
    </w:p>
    <w:p w14:paraId="23A065D0">
      <w:pPr>
        <w:spacing w:before="113" w:line="398" w:lineRule="exact"/>
        <w:ind w:left="471"/>
        <w:rPr>
          <w:rFonts w:ascii="仿宋" w:hAnsi="仿宋" w:eastAsia="仿宋" w:cs="仿宋"/>
          <w:sz w:val="24"/>
          <w:szCs w:val="24"/>
        </w:rPr>
      </w:pPr>
      <w:r>
        <w:rPr>
          <w:rFonts w:ascii="仿宋" w:hAnsi="仿宋" w:eastAsia="仿宋" w:cs="仿宋"/>
          <w:spacing w:val="-1"/>
          <w:position w:val="11"/>
          <w:sz w:val="24"/>
          <w:szCs w:val="24"/>
        </w:rPr>
        <w:t>4.3、谈判结束，主持人公布谈判结果。</w:t>
      </w:r>
    </w:p>
    <w:p w14:paraId="122D7CE6">
      <w:pPr>
        <w:spacing w:before="1" w:line="222" w:lineRule="auto"/>
        <w:ind w:left="471"/>
        <w:rPr>
          <w:rFonts w:ascii="仿宋" w:hAnsi="仿宋" w:eastAsia="仿宋" w:cs="仿宋"/>
          <w:sz w:val="24"/>
          <w:szCs w:val="24"/>
        </w:rPr>
      </w:pPr>
      <w:r>
        <w:rPr>
          <w:rFonts w:ascii="仿宋" w:hAnsi="仿宋" w:eastAsia="仿宋" w:cs="仿宋"/>
          <w:spacing w:val="-1"/>
          <w:sz w:val="24"/>
          <w:szCs w:val="24"/>
        </w:rPr>
        <w:t>4.4、谈判中的注意事项：</w:t>
      </w:r>
    </w:p>
    <w:p w14:paraId="606DF712">
      <w:pPr>
        <w:spacing w:before="112" w:line="264" w:lineRule="auto"/>
        <w:ind w:left="3" w:right="83" w:firstLine="479"/>
        <w:rPr>
          <w:rFonts w:ascii="仿宋" w:hAnsi="仿宋" w:eastAsia="仿宋" w:cs="仿宋"/>
          <w:sz w:val="24"/>
          <w:szCs w:val="24"/>
        </w:rPr>
      </w:pPr>
      <w:r>
        <w:rPr>
          <w:rFonts w:ascii="仿宋" w:hAnsi="仿宋" w:eastAsia="仿宋" w:cs="仿宋"/>
          <w:spacing w:val="-2"/>
          <w:sz w:val="24"/>
          <w:szCs w:val="24"/>
        </w:rPr>
        <w:t>谈判时由谈判小组所有成员集中与单一供应商分别进行谈判。谈判中，谈判的任何</w:t>
      </w:r>
      <w:r>
        <w:rPr>
          <w:rFonts w:ascii="仿宋" w:hAnsi="仿宋" w:eastAsia="仿宋" w:cs="仿宋"/>
          <w:spacing w:val="1"/>
          <w:sz w:val="24"/>
          <w:szCs w:val="24"/>
        </w:rPr>
        <w:t xml:space="preserve"> </w:t>
      </w:r>
      <w:r>
        <w:rPr>
          <w:rFonts w:ascii="仿宋" w:hAnsi="仿宋" w:eastAsia="仿宋" w:cs="仿宋"/>
          <w:spacing w:val="-1"/>
          <w:sz w:val="24"/>
          <w:szCs w:val="24"/>
        </w:rPr>
        <w:t>一方不得透露与谈判有关的其他供应商的技术资料、价格和其他信息；</w:t>
      </w:r>
    </w:p>
    <w:p w14:paraId="62165079">
      <w:pPr>
        <w:spacing w:before="112" w:line="220" w:lineRule="auto"/>
        <w:ind w:left="482"/>
        <w:outlineLvl w:val="1"/>
        <w:rPr>
          <w:rFonts w:ascii="仿宋" w:hAnsi="仿宋" w:eastAsia="仿宋" w:cs="仿宋"/>
          <w:sz w:val="24"/>
          <w:szCs w:val="24"/>
        </w:rPr>
      </w:pPr>
      <w:r>
        <w:rPr>
          <w:rFonts w:ascii="仿宋" w:hAnsi="仿宋" w:eastAsia="仿宋" w:cs="仿宋"/>
          <w:spacing w:val="-1"/>
          <w:sz w:val="24"/>
          <w:szCs w:val="24"/>
        </w:rPr>
        <w:t>谈判文件有实质性变动的，谈判小组应当以书面形式通知参加谈判的供应商。</w:t>
      </w:r>
    </w:p>
    <w:p w14:paraId="2B0F259D">
      <w:pPr>
        <w:spacing w:before="101" w:line="227" w:lineRule="auto"/>
        <w:ind w:left="2053"/>
        <w:rPr>
          <w:rFonts w:ascii="黑体" w:hAnsi="黑体" w:eastAsia="黑体" w:cs="黑体"/>
          <w:spacing w:val="8"/>
          <w:sz w:val="31"/>
          <w:szCs w:val="31"/>
        </w:rPr>
      </w:pPr>
      <w:bookmarkStart w:id="46" w:name="bookmark34"/>
      <w:bookmarkEnd w:id="46"/>
      <w:bookmarkStart w:id="47" w:name="bookmark35"/>
      <w:bookmarkEnd w:id="47"/>
    </w:p>
    <w:p w14:paraId="73E2E5D3">
      <w:pPr>
        <w:spacing w:before="101" w:line="227" w:lineRule="auto"/>
        <w:ind w:left="2053"/>
        <w:rPr>
          <w:rFonts w:ascii="黑体" w:hAnsi="黑体" w:eastAsia="黑体" w:cs="黑体"/>
          <w:spacing w:val="8"/>
          <w:sz w:val="31"/>
          <w:szCs w:val="31"/>
        </w:rPr>
      </w:pPr>
    </w:p>
    <w:p w14:paraId="465C64CB">
      <w:pPr>
        <w:spacing w:before="101" w:line="227" w:lineRule="auto"/>
        <w:ind w:left="2053"/>
        <w:rPr>
          <w:rFonts w:ascii="黑体" w:hAnsi="黑体" w:eastAsia="黑体" w:cs="黑体"/>
          <w:spacing w:val="8"/>
          <w:sz w:val="31"/>
          <w:szCs w:val="31"/>
        </w:rPr>
      </w:pPr>
    </w:p>
    <w:p w14:paraId="5C06DC02">
      <w:pPr>
        <w:spacing w:before="101" w:line="227" w:lineRule="auto"/>
        <w:ind w:left="2053"/>
        <w:rPr>
          <w:rFonts w:ascii="黑体" w:hAnsi="黑体" w:eastAsia="黑体" w:cs="黑体"/>
          <w:spacing w:val="8"/>
          <w:sz w:val="31"/>
          <w:szCs w:val="31"/>
        </w:rPr>
      </w:pPr>
    </w:p>
    <w:p w14:paraId="66812768">
      <w:pPr>
        <w:spacing w:before="101" w:line="227" w:lineRule="auto"/>
        <w:ind w:left="2053"/>
        <w:rPr>
          <w:rFonts w:ascii="黑体" w:hAnsi="黑体" w:eastAsia="黑体" w:cs="黑体"/>
          <w:spacing w:val="8"/>
          <w:sz w:val="31"/>
          <w:szCs w:val="31"/>
        </w:rPr>
      </w:pPr>
    </w:p>
    <w:p w14:paraId="7F2A29C8">
      <w:pPr>
        <w:spacing w:before="101" w:line="227" w:lineRule="auto"/>
        <w:ind w:left="2053"/>
        <w:rPr>
          <w:rFonts w:ascii="黑体" w:hAnsi="黑体" w:eastAsia="黑体" w:cs="黑体"/>
          <w:spacing w:val="8"/>
          <w:sz w:val="31"/>
          <w:szCs w:val="31"/>
        </w:rPr>
      </w:pPr>
    </w:p>
    <w:p w14:paraId="08511CC4">
      <w:pPr>
        <w:spacing w:before="101" w:line="227" w:lineRule="auto"/>
        <w:ind w:left="2053"/>
        <w:rPr>
          <w:rFonts w:ascii="黑体" w:hAnsi="黑体" w:eastAsia="黑体" w:cs="黑体"/>
          <w:spacing w:val="8"/>
          <w:sz w:val="31"/>
          <w:szCs w:val="31"/>
        </w:rPr>
      </w:pPr>
    </w:p>
    <w:p w14:paraId="2400F304">
      <w:pPr>
        <w:spacing w:before="101" w:line="227" w:lineRule="auto"/>
        <w:ind w:left="2053"/>
        <w:rPr>
          <w:rFonts w:ascii="黑体" w:hAnsi="黑体" w:eastAsia="黑体" w:cs="黑体"/>
          <w:spacing w:val="8"/>
          <w:sz w:val="31"/>
          <w:szCs w:val="31"/>
        </w:rPr>
      </w:pPr>
    </w:p>
    <w:p w14:paraId="5192AAC4">
      <w:pPr>
        <w:spacing w:before="101" w:line="227" w:lineRule="auto"/>
        <w:ind w:left="2053"/>
        <w:rPr>
          <w:rFonts w:ascii="黑体" w:hAnsi="黑体" w:eastAsia="黑体" w:cs="黑体"/>
          <w:spacing w:val="8"/>
          <w:sz w:val="31"/>
          <w:szCs w:val="31"/>
        </w:rPr>
      </w:pPr>
    </w:p>
    <w:p w14:paraId="397C76B0">
      <w:pPr>
        <w:spacing w:before="101" w:line="227" w:lineRule="auto"/>
        <w:ind w:left="2053"/>
        <w:rPr>
          <w:rFonts w:ascii="黑体" w:hAnsi="黑体" w:eastAsia="黑体" w:cs="黑体"/>
          <w:spacing w:val="8"/>
          <w:sz w:val="31"/>
          <w:szCs w:val="31"/>
        </w:rPr>
      </w:pPr>
    </w:p>
    <w:p w14:paraId="0EEEB8F5">
      <w:pPr>
        <w:spacing w:before="101" w:line="227" w:lineRule="auto"/>
        <w:ind w:left="2053"/>
        <w:rPr>
          <w:rFonts w:ascii="黑体" w:hAnsi="黑体" w:eastAsia="黑体" w:cs="黑体"/>
          <w:spacing w:val="8"/>
          <w:sz w:val="31"/>
          <w:szCs w:val="31"/>
        </w:rPr>
      </w:pPr>
    </w:p>
    <w:p w14:paraId="1906368B">
      <w:pPr>
        <w:spacing w:before="101" w:line="227" w:lineRule="auto"/>
        <w:ind w:left="2053"/>
        <w:rPr>
          <w:rFonts w:ascii="黑体" w:hAnsi="黑体" w:eastAsia="黑体" w:cs="黑体"/>
          <w:spacing w:val="8"/>
          <w:sz w:val="31"/>
          <w:szCs w:val="31"/>
        </w:rPr>
      </w:pPr>
    </w:p>
    <w:p w14:paraId="57D66360">
      <w:pPr>
        <w:pStyle w:val="15"/>
        <w:rPr>
          <w:rFonts w:ascii="黑体" w:hAnsi="黑体" w:eastAsia="黑体" w:cs="黑体"/>
          <w:spacing w:val="8"/>
          <w:sz w:val="31"/>
          <w:szCs w:val="31"/>
        </w:rPr>
      </w:pPr>
    </w:p>
    <w:p w14:paraId="3A60DB27">
      <w:pPr>
        <w:pStyle w:val="15"/>
        <w:rPr>
          <w:rFonts w:ascii="黑体" w:hAnsi="黑体" w:eastAsia="黑体" w:cs="黑体"/>
          <w:spacing w:val="8"/>
          <w:sz w:val="31"/>
          <w:szCs w:val="31"/>
        </w:rPr>
      </w:pPr>
    </w:p>
    <w:p w14:paraId="510FC678">
      <w:pPr>
        <w:pStyle w:val="15"/>
        <w:rPr>
          <w:rFonts w:ascii="黑体" w:hAnsi="黑体" w:eastAsia="黑体" w:cs="黑体"/>
          <w:spacing w:val="8"/>
          <w:sz w:val="31"/>
          <w:szCs w:val="31"/>
        </w:rPr>
      </w:pPr>
    </w:p>
    <w:p w14:paraId="4F1C0051">
      <w:pPr>
        <w:spacing w:before="101" w:line="227" w:lineRule="auto"/>
        <w:ind w:left="2053"/>
        <w:rPr>
          <w:rFonts w:ascii="黑体" w:hAnsi="黑体" w:eastAsia="黑体" w:cs="黑体"/>
          <w:spacing w:val="8"/>
          <w:sz w:val="31"/>
          <w:szCs w:val="31"/>
        </w:rPr>
      </w:pPr>
    </w:p>
    <w:p w14:paraId="254C8B60">
      <w:pPr>
        <w:spacing w:before="101" w:line="227" w:lineRule="auto"/>
        <w:ind w:left="2053"/>
        <w:rPr>
          <w:rFonts w:ascii="黑体" w:hAnsi="黑体" w:eastAsia="黑体" w:cs="黑体"/>
          <w:spacing w:val="8"/>
          <w:sz w:val="31"/>
          <w:szCs w:val="31"/>
        </w:rPr>
      </w:pPr>
    </w:p>
    <w:p w14:paraId="3BBB04E3">
      <w:pPr>
        <w:spacing w:before="101" w:line="227" w:lineRule="auto"/>
        <w:ind w:left="2053"/>
        <w:rPr>
          <w:rFonts w:ascii="黑体" w:hAnsi="黑体" w:eastAsia="黑体" w:cs="黑体"/>
          <w:spacing w:val="8"/>
          <w:sz w:val="31"/>
          <w:szCs w:val="31"/>
        </w:rPr>
      </w:pPr>
    </w:p>
    <w:p w14:paraId="00F9FB26">
      <w:pPr>
        <w:spacing w:before="101" w:line="227" w:lineRule="auto"/>
        <w:rPr>
          <w:rFonts w:ascii="黑体" w:hAnsi="黑体" w:eastAsia="黑体" w:cs="黑体"/>
          <w:spacing w:val="8"/>
          <w:sz w:val="31"/>
          <w:szCs w:val="31"/>
        </w:rPr>
      </w:pPr>
    </w:p>
    <w:p w14:paraId="4B93EFB4">
      <w:pPr>
        <w:spacing w:before="101" w:line="227" w:lineRule="auto"/>
        <w:ind w:left="2053"/>
        <w:rPr>
          <w:rFonts w:ascii="黑体" w:hAnsi="黑体" w:eastAsia="黑体" w:cs="黑体"/>
          <w:spacing w:val="8"/>
          <w:sz w:val="31"/>
          <w:szCs w:val="31"/>
        </w:rPr>
      </w:pPr>
      <w:r>
        <w:rPr>
          <w:rFonts w:ascii="黑体" w:hAnsi="黑体" w:eastAsia="黑体" w:cs="黑体"/>
          <w:spacing w:val="8"/>
          <w:sz w:val="31"/>
          <w:szCs w:val="31"/>
        </w:rPr>
        <w:t>第五章   签订合同、合同主要条款</w:t>
      </w:r>
    </w:p>
    <w:p w14:paraId="5B65677A">
      <w:pPr>
        <w:widowControl/>
        <w:spacing w:before="156" w:beforeLines="50" w:after="312" w:afterLines="100" w:line="800" w:lineRule="exact"/>
        <w:jc w:val="center"/>
        <w:rPr>
          <w:rFonts w:hint="eastAsia" w:ascii="宋体" w:hAnsi="宋体"/>
          <w:b/>
          <w:color w:val="000000"/>
          <w:kern w:val="0"/>
          <w:sz w:val="44"/>
          <w:szCs w:val="44"/>
        </w:rPr>
      </w:pPr>
      <w:r>
        <w:rPr>
          <w:rFonts w:hint="eastAsia" w:ascii="宋体" w:hAnsi="宋体"/>
          <w:b/>
          <w:color w:val="000000"/>
          <w:kern w:val="0"/>
          <w:sz w:val="44"/>
          <w:szCs w:val="44"/>
          <w:lang w:val="en-US" w:eastAsia="zh-CN"/>
        </w:rPr>
        <w:t>阿克苏技师</w:t>
      </w:r>
      <w:r>
        <w:rPr>
          <w:rFonts w:hint="eastAsia" w:ascii="宋体" w:hAnsi="宋体"/>
          <w:b/>
          <w:color w:val="000000"/>
          <w:kern w:val="0"/>
          <w:sz w:val="44"/>
          <w:szCs w:val="44"/>
        </w:rPr>
        <w:t>学院</w:t>
      </w:r>
    </w:p>
    <w:p w14:paraId="747B799E">
      <w:pPr>
        <w:widowControl/>
        <w:spacing w:before="156" w:beforeLines="50" w:after="312" w:afterLines="100" w:line="800" w:lineRule="exact"/>
        <w:jc w:val="center"/>
        <w:rPr>
          <w:rFonts w:hint="eastAsia" w:ascii="宋体" w:hAnsi="宋体"/>
          <w:b/>
          <w:color w:val="000000"/>
          <w:kern w:val="0"/>
          <w:sz w:val="44"/>
          <w:szCs w:val="44"/>
        </w:rPr>
      </w:pPr>
      <w:r>
        <w:rPr>
          <w:rFonts w:hint="eastAsia" w:ascii="宋体" w:hAnsi="宋体"/>
          <w:b/>
          <w:color w:val="000000"/>
          <w:kern w:val="0"/>
          <w:sz w:val="44"/>
          <w:szCs w:val="44"/>
        </w:rPr>
        <w:t>教</w:t>
      </w:r>
    </w:p>
    <w:p w14:paraId="2286F760">
      <w:pPr>
        <w:widowControl/>
        <w:spacing w:before="156" w:beforeLines="50" w:after="312" w:afterLines="100" w:line="800" w:lineRule="exact"/>
        <w:jc w:val="center"/>
        <w:rPr>
          <w:rFonts w:hint="eastAsia" w:ascii="宋体" w:hAnsi="宋体"/>
          <w:b/>
          <w:color w:val="000000"/>
          <w:kern w:val="0"/>
          <w:sz w:val="44"/>
          <w:szCs w:val="44"/>
        </w:rPr>
      </w:pPr>
      <w:r>
        <w:rPr>
          <w:rFonts w:hint="eastAsia" w:ascii="宋体" w:hAnsi="宋体"/>
          <w:b/>
          <w:color w:val="000000"/>
          <w:kern w:val="0"/>
          <w:sz w:val="44"/>
          <w:szCs w:val="44"/>
        </w:rPr>
        <w:t>材</w:t>
      </w:r>
    </w:p>
    <w:p w14:paraId="1582CBB9">
      <w:pPr>
        <w:widowControl/>
        <w:spacing w:before="156" w:beforeLines="50" w:after="312" w:afterLines="100" w:line="800" w:lineRule="exact"/>
        <w:jc w:val="center"/>
        <w:rPr>
          <w:rFonts w:hint="eastAsia" w:ascii="宋体" w:hAnsi="宋体"/>
          <w:b/>
          <w:color w:val="000000"/>
          <w:kern w:val="0"/>
          <w:sz w:val="44"/>
          <w:szCs w:val="44"/>
        </w:rPr>
      </w:pPr>
      <w:r>
        <w:rPr>
          <w:rFonts w:hint="eastAsia" w:ascii="宋体" w:hAnsi="宋体"/>
          <w:b/>
          <w:color w:val="000000"/>
          <w:kern w:val="0"/>
          <w:sz w:val="44"/>
          <w:szCs w:val="44"/>
        </w:rPr>
        <w:t>购</w:t>
      </w:r>
    </w:p>
    <w:p w14:paraId="18E55134">
      <w:pPr>
        <w:widowControl/>
        <w:spacing w:before="156" w:beforeLines="50" w:after="312" w:afterLines="100" w:line="800" w:lineRule="exact"/>
        <w:jc w:val="center"/>
        <w:rPr>
          <w:rFonts w:hint="eastAsia" w:ascii="宋体" w:hAnsi="宋体"/>
          <w:b/>
          <w:color w:val="000000"/>
          <w:kern w:val="0"/>
          <w:sz w:val="44"/>
          <w:szCs w:val="44"/>
        </w:rPr>
      </w:pPr>
      <w:r>
        <w:rPr>
          <w:rFonts w:hint="eastAsia" w:ascii="宋体" w:hAnsi="宋体"/>
          <w:b/>
          <w:color w:val="000000"/>
          <w:kern w:val="0"/>
          <w:sz w:val="44"/>
          <w:szCs w:val="44"/>
        </w:rPr>
        <w:t>销</w:t>
      </w:r>
    </w:p>
    <w:p w14:paraId="73B7421A">
      <w:pPr>
        <w:widowControl/>
        <w:spacing w:before="156" w:beforeLines="50" w:after="312" w:afterLines="100" w:line="800" w:lineRule="exact"/>
        <w:jc w:val="center"/>
        <w:rPr>
          <w:rFonts w:hint="eastAsia" w:ascii="宋体" w:hAnsi="宋体"/>
          <w:b/>
          <w:color w:val="000000"/>
          <w:kern w:val="0"/>
          <w:sz w:val="44"/>
          <w:szCs w:val="44"/>
        </w:rPr>
      </w:pPr>
      <w:r>
        <w:rPr>
          <w:rFonts w:hint="eastAsia" w:ascii="宋体" w:hAnsi="宋体"/>
          <w:b/>
          <w:color w:val="000000"/>
          <w:kern w:val="0"/>
          <w:sz w:val="44"/>
          <w:szCs w:val="44"/>
        </w:rPr>
        <w:t>合</w:t>
      </w:r>
    </w:p>
    <w:p w14:paraId="50EEB20D">
      <w:pPr>
        <w:widowControl/>
        <w:spacing w:before="156" w:beforeLines="50" w:after="312" w:afterLines="100" w:line="800" w:lineRule="exact"/>
        <w:jc w:val="center"/>
        <w:rPr>
          <w:rFonts w:ascii="宋体" w:hAnsi="宋体"/>
          <w:b/>
          <w:color w:val="000000"/>
          <w:kern w:val="0"/>
          <w:sz w:val="44"/>
          <w:szCs w:val="44"/>
        </w:rPr>
      </w:pPr>
      <w:r>
        <w:rPr>
          <w:rFonts w:hint="eastAsia" w:ascii="宋体" w:hAnsi="宋体"/>
          <w:b/>
          <w:color w:val="000000"/>
          <w:kern w:val="0"/>
          <w:sz w:val="44"/>
          <w:szCs w:val="44"/>
        </w:rPr>
        <w:t>同</w:t>
      </w:r>
    </w:p>
    <w:p w14:paraId="4BBF7149">
      <w:pPr>
        <w:widowControl/>
        <w:spacing w:before="156" w:beforeLines="50" w:after="312" w:afterLines="100" w:line="800" w:lineRule="exact"/>
        <w:jc w:val="center"/>
        <w:rPr>
          <w:rFonts w:hint="eastAsia" w:ascii="宋体" w:hAnsi="宋体"/>
          <w:b/>
          <w:color w:val="000000"/>
          <w:kern w:val="0"/>
          <w:sz w:val="44"/>
          <w:szCs w:val="44"/>
        </w:rPr>
      </w:pPr>
    </w:p>
    <w:p w14:paraId="69BDEA64">
      <w:pPr>
        <w:widowControl/>
        <w:spacing w:before="156" w:beforeLines="50" w:after="312" w:afterLines="100" w:line="800" w:lineRule="exact"/>
        <w:ind w:firstLine="2241" w:firstLineChars="700"/>
        <w:jc w:val="left"/>
        <w:rPr>
          <w:rFonts w:hint="eastAsia" w:ascii="宋体" w:hAnsi="宋体"/>
          <w:b/>
          <w:color w:val="000000"/>
          <w:kern w:val="0"/>
          <w:sz w:val="32"/>
          <w:szCs w:val="32"/>
          <w:u w:val="single"/>
        </w:rPr>
      </w:pPr>
      <w:r>
        <w:rPr>
          <w:rFonts w:hint="eastAsia" w:ascii="宋体" w:hAnsi="宋体"/>
          <w:b/>
          <w:color w:val="000000"/>
          <w:kern w:val="0"/>
          <w:sz w:val="32"/>
          <w:szCs w:val="32"/>
        </w:rPr>
        <w:t>甲 方：</w:t>
      </w:r>
      <w:r>
        <w:rPr>
          <w:rFonts w:hint="eastAsia" w:ascii="宋体" w:hAnsi="宋体"/>
          <w:b/>
          <w:color w:val="000000"/>
          <w:kern w:val="0"/>
          <w:sz w:val="32"/>
          <w:szCs w:val="32"/>
          <w:u w:val="single"/>
        </w:rPr>
        <w:t xml:space="preserve"> </w:t>
      </w:r>
      <w:r>
        <w:rPr>
          <w:rFonts w:hint="eastAsia" w:ascii="宋体" w:hAnsi="宋体" w:eastAsia="宋体"/>
          <w:b/>
          <w:color w:val="000000"/>
          <w:kern w:val="0"/>
          <w:sz w:val="32"/>
          <w:szCs w:val="32"/>
          <w:u w:val="single"/>
          <w:lang w:val="en-US" w:eastAsia="zh-CN"/>
        </w:rPr>
        <w:t xml:space="preserve">                    </w:t>
      </w:r>
      <w:r>
        <w:rPr>
          <w:rFonts w:hint="eastAsia" w:ascii="宋体" w:hAnsi="宋体"/>
          <w:b/>
          <w:color w:val="000000"/>
          <w:kern w:val="0"/>
          <w:sz w:val="32"/>
          <w:szCs w:val="32"/>
          <w:u w:val="single"/>
        </w:rPr>
        <w:t xml:space="preserve"> </w:t>
      </w:r>
    </w:p>
    <w:p w14:paraId="740BB0CF">
      <w:pPr>
        <w:widowControl/>
        <w:spacing w:before="156" w:beforeLines="50" w:after="312" w:afterLines="100" w:line="800" w:lineRule="exact"/>
        <w:ind w:firstLine="2241" w:firstLineChars="700"/>
        <w:jc w:val="left"/>
        <w:rPr>
          <w:rFonts w:hint="default" w:ascii="宋体" w:hAnsi="宋体" w:eastAsia="宋体"/>
          <w:b/>
          <w:color w:val="000000"/>
          <w:kern w:val="0"/>
          <w:sz w:val="32"/>
          <w:szCs w:val="32"/>
          <w:u w:val="single"/>
          <w:lang w:val="en-US" w:eastAsia="zh-CN"/>
        </w:rPr>
      </w:pPr>
      <w:r>
        <w:rPr>
          <w:rFonts w:hint="eastAsia" w:ascii="宋体" w:hAnsi="宋体"/>
          <w:b/>
          <w:color w:val="000000"/>
          <w:kern w:val="0"/>
          <w:sz w:val="32"/>
          <w:szCs w:val="32"/>
        </w:rPr>
        <w:t>乙 方：</w:t>
      </w:r>
      <w:r>
        <w:rPr>
          <w:rFonts w:hint="eastAsia" w:ascii="宋体" w:hAnsi="宋体"/>
          <w:b/>
          <w:color w:val="000000"/>
          <w:kern w:val="0"/>
          <w:sz w:val="32"/>
          <w:szCs w:val="32"/>
          <w:u w:val="single"/>
        </w:rPr>
        <w:t xml:space="preserve"> </w:t>
      </w:r>
      <w:r>
        <w:rPr>
          <w:rFonts w:hint="eastAsia" w:ascii="宋体" w:hAnsi="宋体" w:eastAsia="宋体"/>
          <w:b/>
          <w:color w:val="000000"/>
          <w:kern w:val="0"/>
          <w:sz w:val="32"/>
          <w:szCs w:val="32"/>
          <w:u w:val="single"/>
          <w:lang w:val="en-US" w:eastAsia="zh-CN"/>
        </w:rPr>
        <w:t xml:space="preserve">                     </w:t>
      </w:r>
    </w:p>
    <w:p w14:paraId="52EE619A">
      <w:pPr>
        <w:widowControl/>
        <w:spacing w:before="156" w:beforeLines="50" w:after="312" w:afterLines="100" w:line="800" w:lineRule="exact"/>
        <w:ind w:firstLine="2241" w:firstLineChars="700"/>
        <w:jc w:val="left"/>
        <w:rPr>
          <w:rFonts w:hint="eastAsia" w:ascii="宋体" w:hAnsi="宋体"/>
          <w:b/>
          <w:color w:val="000000"/>
          <w:kern w:val="0"/>
          <w:sz w:val="32"/>
          <w:szCs w:val="32"/>
        </w:rPr>
      </w:pPr>
      <w:r>
        <w:rPr>
          <w:rFonts w:hint="eastAsia" w:ascii="宋体" w:hAnsi="宋体"/>
          <w:b/>
          <w:color w:val="000000"/>
          <w:kern w:val="0"/>
          <w:sz w:val="32"/>
          <w:szCs w:val="32"/>
        </w:rPr>
        <w:t>签订日期：</w:t>
      </w:r>
      <w:r>
        <w:rPr>
          <w:rFonts w:hint="eastAsia" w:ascii="宋体" w:hAnsi="宋体"/>
          <w:b/>
          <w:color w:val="000000"/>
          <w:kern w:val="0"/>
          <w:sz w:val="32"/>
          <w:szCs w:val="32"/>
          <w:u w:val="single"/>
          <w:lang w:val="en-US" w:eastAsia="zh-CN"/>
        </w:rPr>
        <w:t xml:space="preserve">        </w:t>
      </w:r>
      <w:r>
        <w:rPr>
          <w:rFonts w:hint="eastAsia" w:ascii="宋体" w:hAnsi="宋体"/>
          <w:b/>
          <w:color w:val="000000"/>
          <w:kern w:val="0"/>
          <w:sz w:val="32"/>
          <w:szCs w:val="32"/>
        </w:rPr>
        <w:t>年</w:t>
      </w:r>
      <w:r>
        <w:rPr>
          <w:rFonts w:hint="eastAsia" w:ascii="宋体" w:hAnsi="宋体"/>
          <w:b/>
          <w:color w:val="000000"/>
          <w:kern w:val="0"/>
          <w:sz w:val="32"/>
          <w:szCs w:val="32"/>
          <w:u w:val="single"/>
          <w:lang w:val="en-US" w:eastAsia="zh-CN"/>
        </w:rPr>
        <w:t xml:space="preserve">     </w:t>
      </w:r>
      <w:r>
        <w:rPr>
          <w:rFonts w:hint="eastAsia" w:ascii="宋体" w:hAnsi="宋体"/>
          <w:b/>
          <w:color w:val="000000"/>
          <w:kern w:val="0"/>
          <w:sz w:val="32"/>
          <w:szCs w:val="32"/>
        </w:rPr>
        <w:t>月</w:t>
      </w:r>
      <w:r>
        <w:rPr>
          <w:rFonts w:hint="eastAsia" w:ascii="宋体" w:hAnsi="宋体"/>
          <w:b/>
          <w:color w:val="000000"/>
          <w:kern w:val="0"/>
          <w:sz w:val="32"/>
          <w:szCs w:val="32"/>
          <w:u w:val="single"/>
        </w:rPr>
        <w:t xml:space="preserve"> </w:t>
      </w:r>
      <w:r>
        <w:rPr>
          <w:rFonts w:hint="eastAsia" w:ascii="宋体" w:hAnsi="宋体"/>
          <w:b/>
          <w:color w:val="000000"/>
          <w:kern w:val="0"/>
          <w:sz w:val="32"/>
          <w:szCs w:val="32"/>
          <w:u w:val="single"/>
          <w:lang w:val="en-US" w:eastAsia="zh-CN"/>
        </w:rPr>
        <w:t xml:space="preserve">    </w:t>
      </w:r>
      <w:r>
        <w:rPr>
          <w:rFonts w:hint="eastAsia" w:ascii="宋体" w:hAnsi="宋体"/>
          <w:b/>
          <w:color w:val="000000"/>
          <w:kern w:val="0"/>
          <w:sz w:val="32"/>
          <w:szCs w:val="32"/>
          <w:u w:val="single"/>
        </w:rPr>
        <w:t xml:space="preserve"> </w:t>
      </w:r>
      <w:r>
        <w:rPr>
          <w:rFonts w:hint="eastAsia" w:ascii="宋体" w:hAnsi="宋体"/>
          <w:b/>
          <w:color w:val="000000"/>
          <w:kern w:val="0"/>
          <w:sz w:val="32"/>
          <w:szCs w:val="32"/>
        </w:rPr>
        <w:t>日</w:t>
      </w:r>
    </w:p>
    <w:p w14:paraId="1A53FC28">
      <w:pPr>
        <w:widowControl/>
        <w:spacing w:before="156" w:beforeLines="50" w:after="312" w:afterLines="100" w:line="800" w:lineRule="exact"/>
        <w:jc w:val="left"/>
        <w:rPr>
          <w:rFonts w:hint="eastAsia" w:ascii="宋体" w:hAnsi="宋体"/>
          <w:b/>
          <w:color w:val="000000"/>
          <w:kern w:val="0"/>
          <w:sz w:val="32"/>
          <w:szCs w:val="32"/>
        </w:rPr>
      </w:pPr>
    </w:p>
    <w:p w14:paraId="069B236D">
      <w:pPr>
        <w:widowControl/>
        <w:spacing w:before="156" w:beforeLines="50" w:after="312" w:afterLines="100" w:line="800" w:lineRule="exact"/>
        <w:jc w:val="left"/>
        <w:rPr>
          <w:rFonts w:hint="eastAsia" w:ascii="宋体" w:hAnsi="宋体"/>
          <w:b/>
          <w:color w:val="000000"/>
          <w:kern w:val="0"/>
          <w:sz w:val="32"/>
          <w:szCs w:val="32"/>
        </w:rPr>
      </w:pPr>
    </w:p>
    <w:p w14:paraId="200C2710">
      <w:pPr>
        <w:widowControl/>
        <w:spacing w:after="156" w:afterLines="50" w:line="480" w:lineRule="exact"/>
        <w:jc w:val="center"/>
        <w:rPr>
          <w:rFonts w:hint="eastAsia" w:ascii="宋体" w:hAnsi="宋体"/>
          <w:b/>
          <w:color w:val="000000"/>
          <w:kern w:val="0"/>
          <w:sz w:val="36"/>
          <w:szCs w:val="36"/>
        </w:rPr>
      </w:pPr>
      <w:r>
        <w:rPr>
          <w:rFonts w:hint="eastAsia" w:ascii="宋体" w:hAnsi="宋体"/>
          <w:b/>
          <w:color w:val="000000"/>
          <w:kern w:val="0"/>
          <w:sz w:val="36"/>
          <w:szCs w:val="36"/>
        </w:rPr>
        <w:t>合同样本</w:t>
      </w:r>
    </w:p>
    <w:p w14:paraId="319D87AC">
      <w:pPr>
        <w:widowControl/>
        <w:spacing w:after="156" w:afterLines="50" w:line="480" w:lineRule="exact"/>
        <w:jc w:val="left"/>
        <w:rPr>
          <w:rFonts w:hint="eastAsia" w:ascii="宋体" w:hAnsi="宋体" w:eastAsia="宋体"/>
          <w:color w:val="000000"/>
          <w:kern w:val="0"/>
          <w:sz w:val="28"/>
          <w:szCs w:val="28"/>
          <w:u w:val="single"/>
          <w:lang w:eastAsia="zh-CN"/>
        </w:rPr>
      </w:pPr>
      <w:r>
        <w:rPr>
          <w:rFonts w:hint="eastAsia" w:ascii="宋体" w:hAnsi="宋体"/>
          <w:b/>
          <w:color w:val="000000"/>
          <w:kern w:val="0"/>
          <w:sz w:val="28"/>
          <w:szCs w:val="28"/>
        </w:rPr>
        <w:t>甲方：</w:t>
      </w:r>
      <w:r>
        <w:rPr>
          <w:rFonts w:hint="eastAsia" w:ascii="宋体" w:hAnsi="宋体" w:eastAsia="宋体" w:cs="宋体"/>
          <w:sz w:val="28"/>
          <w:lang w:val="en-US" w:eastAsia="zh-CN"/>
        </w:rPr>
        <w:t xml:space="preserve"> </w:t>
      </w:r>
    </w:p>
    <w:p w14:paraId="60AECB36">
      <w:pPr>
        <w:widowControl/>
        <w:spacing w:after="156" w:afterLines="50" w:line="480" w:lineRule="exact"/>
        <w:jc w:val="left"/>
        <w:rPr>
          <w:rFonts w:hint="eastAsia" w:ascii="宋体" w:hAnsi="宋体" w:eastAsia="宋体"/>
          <w:color w:val="000000"/>
          <w:kern w:val="0"/>
          <w:sz w:val="28"/>
          <w:szCs w:val="28"/>
          <w:lang w:eastAsia="zh-CN"/>
        </w:rPr>
      </w:pPr>
      <w:r>
        <w:rPr>
          <w:rFonts w:hint="eastAsia" w:ascii="宋体" w:hAnsi="宋体"/>
          <w:b/>
          <w:color w:val="000000"/>
          <w:kern w:val="0"/>
          <w:sz w:val="28"/>
          <w:szCs w:val="28"/>
        </w:rPr>
        <w:t>乙方：</w:t>
      </w:r>
      <w:r>
        <w:rPr>
          <w:rFonts w:hint="eastAsia" w:ascii="宋体" w:hAnsi="宋体" w:eastAsia="宋体"/>
          <w:color w:val="000000"/>
          <w:kern w:val="0"/>
          <w:sz w:val="28"/>
          <w:szCs w:val="28"/>
          <w:lang w:val="en-US" w:eastAsia="zh-CN"/>
        </w:rPr>
        <w:t xml:space="preserve"> </w:t>
      </w:r>
    </w:p>
    <w:p w14:paraId="18FED59E">
      <w:pPr>
        <w:widowControl/>
        <w:spacing w:line="480" w:lineRule="exact"/>
        <w:ind w:firstLine="560" w:firstLineChars="200"/>
        <w:jc w:val="left"/>
        <w:rPr>
          <w:rFonts w:hint="default" w:ascii="宋体" w:hAnsi="宋体"/>
          <w:color w:val="000000"/>
          <w:kern w:val="0"/>
          <w:sz w:val="28"/>
          <w:szCs w:val="28"/>
          <w:lang w:val="en-US"/>
        </w:rPr>
      </w:pPr>
      <w:r>
        <w:rPr>
          <w:rFonts w:ascii="宋体" w:hAnsi="宋体" w:cs="宋体"/>
          <w:sz w:val="28"/>
        </w:rPr>
        <w:t>为了进一步规范教材购销程序，保证教材购买质量，确保教材按时到位。</w:t>
      </w:r>
      <w:r>
        <w:rPr>
          <w:rFonts w:hint="eastAsia" w:ascii="宋体" w:hAnsi="宋体"/>
          <w:color w:val="000000"/>
          <w:kern w:val="0"/>
          <w:sz w:val="28"/>
          <w:szCs w:val="28"/>
        </w:rPr>
        <w:t>甲乙双方本着公平诚信、共同发展的原则，在友好协商的基础上，签订本合同，合同期限为</w:t>
      </w:r>
      <w:r>
        <w:rPr>
          <w:rFonts w:hint="eastAsia" w:ascii="宋体" w:hAnsi="宋体"/>
          <w:color w:val="000000"/>
          <w:kern w:val="0"/>
          <w:sz w:val="28"/>
          <w:szCs w:val="28"/>
          <w:lang w:val="en-US" w:eastAsia="zh-CN"/>
        </w:rPr>
        <w:t>半</w:t>
      </w:r>
      <w:r>
        <w:rPr>
          <w:rFonts w:hint="eastAsia" w:ascii="宋体" w:hAnsi="宋体"/>
          <w:color w:val="000000"/>
          <w:kern w:val="0"/>
          <w:sz w:val="28"/>
          <w:szCs w:val="28"/>
        </w:rPr>
        <w:t xml:space="preserve">年，即 </w:t>
      </w:r>
      <w:r>
        <w:rPr>
          <w:rFonts w:hint="eastAsia" w:ascii="宋体" w:hAnsi="宋体"/>
          <w:color w:val="000000"/>
          <w:kern w:val="0"/>
          <w:sz w:val="28"/>
          <w:szCs w:val="28"/>
          <w:u w:val="single"/>
          <w:lang w:val="en-US" w:eastAsia="zh-CN"/>
        </w:rPr>
        <w:t xml:space="preserve">       </w:t>
      </w:r>
      <w:r>
        <w:rPr>
          <w:rFonts w:hint="eastAsia" w:ascii="宋体" w:hAnsi="宋体"/>
          <w:color w:val="000000"/>
          <w:kern w:val="0"/>
          <w:sz w:val="28"/>
          <w:szCs w:val="28"/>
        </w:rPr>
        <w:t>至</w:t>
      </w:r>
      <w:r>
        <w:rPr>
          <w:rFonts w:hint="eastAsia" w:ascii="宋体" w:hAnsi="宋体"/>
          <w:color w:val="000000"/>
          <w:kern w:val="0"/>
          <w:sz w:val="28"/>
          <w:szCs w:val="28"/>
          <w:u w:val="single"/>
        </w:rPr>
        <w:t xml:space="preserve"> </w:t>
      </w:r>
      <w:r>
        <w:rPr>
          <w:rFonts w:hint="eastAsia" w:ascii="宋体" w:hAnsi="宋体"/>
          <w:color w:val="000000"/>
          <w:kern w:val="0"/>
          <w:sz w:val="28"/>
          <w:szCs w:val="28"/>
          <w:u w:val="single"/>
          <w:lang w:val="en-US" w:eastAsia="zh-CN"/>
        </w:rPr>
        <w:t xml:space="preserve">       </w:t>
      </w:r>
      <w:r>
        <w:rPr>
          <w:rFonts w:hint="eastAsia" w:ascii="宋体" w:hAnsi="宋体"/>
          <w:color w:val="000000"/>
          <w:kern w:val="0"/>
          <w:sz w:val="28"/>
          <w:szCs w:val="28"/>
          <w:u w:val="none"/>
          <w:lang w:val="en-US" w:eastAsia="zh-CN"/>
        </w:rPr>
        <w:t>（本次教材订货、退、换货、发放、清点等工作全部结束止。签订地点：阿克苏市。</w:t>
      </w:r>
    </w:p>
    <w:p w14:paraId="00FF0255">
      <w:pPr>
        <w:widowControl/>
        <w:numPr>
          <w:ilvl w:val="0"/>
          <w:numId w:val="1"/>
        </w:numPr>
        <w:spacing w:line="480" w:lineRule="exact"/>
        <w:jc w:val="left"/>
        <w:rPr>
          <w:rFonts w:hint="eastAsia" w:ascii="宋体" w:hAnsi="宋体"/>
          <w:b/>
          <w:color w:val="000000"/>
          <w:kern w:val="0"/>
          <w:sz w:val="28"/>
          <w:szCs w:val="28"/>
        </w:rPr>
      </w:pPr>
      <w:r>
        <w:rPr>
          <w:rFonts w:hint="eastAsia" w:ascii="宋体" w:hAnsi="宋体"/>
          <w:b/>
          <w:color w:val="000000"/>
          <w:kern w:val="0"/>
          <w:sz w:val="28"/>
          <w:szCs w:val="28"/>
        </w:rPr>
        <w:t>购　销</w:t>
      </w:r>
    </w:p>
    <w:p w14:paraId="057DF466">
      <w:pPr>
        <w:pStyle w:val="2"/>
        <w:numPr>
          <w:ilvl w:val="0"/>
          <w:numId w:val="2"/>
        </w:numPr>
        <w:bidi w:val="0"/>
        <w:rPr>
          <w:rFonts w:hint="eastAsia"/>
        </w:rPr>
      </w:pPr>
      <w:r>
        <w:rPr>
          <w:rFonts w:hint="eastAsia"/>
        </w:rPr>
        <w:t>订 货</w:t>
      </w:r>
    </w:p>
    <w:p w14:paraId="792540CD">
      <w:pPr>
        <w:widowControl/>
        <w:numPr>
          <w:ilvl w:val="0"/>
          <w:numId w:val="0"/>
        </w:numPr>
        <w:spacing w:before="156" w:beforeLines="50" w:after="156" w:afterLines="50"/>
        <w:jc w:val="left"/>
        <w:rPr>
          <w:rFonts w:hint="eastAsia" w:ascii="宋体" w:hAnsi="宋体" w:eastAsia="宋体" w:cs="宋体"/>
          <w:b w:val="0"/>
          <w:bCs/>
          <w:sz w:val="28"/>
          <w:szCs w:val="28"/>
          <w:lang w:eastAsia="zh-CN"/>
        </w:rPr>
      </w:pPr>
      <w:r>
        <w:rPr>
          <w:rFonts w:hint="eastAsia" w:ascii="宋体" w:hAnsi="宋体"/>
          <w:b/>
          <w:color w:val="000000"/>
          <w:kern w:val="0"/>
          <w:sz w:val="28"/>
          <w:szCs w:val="28"/>
          <w:lang w:val="en-US" w:eastAsia="zh-CN"/>
        </w:rPr>
        <w:t xml:space="preserve">  </w:t>
      </w:r>
      <w:r>
        <w:rPr>
          <w:rFonts w:hint="eastAsia" w:ascii="宋体" w:hAnsi="宋体"/>
          <w:b w:val="0"/>
          <w:bCs/>
          <w:color w:val="000000"/>
          <w:kern w:val="0"/>
          <w:sz w:val="28"/>
          <w:szCs w:val="28"/>
          <w:lang w:val="en-US" w:eastAsia="zh-CN"/>
        </w:rPr>
        <w:t>（1）教材征订单内容注明：书名、编者、出版社、版别、版次、单价、书号、数量及订货人、联系电话、到货时间等信息，若乙方收订单后仍未确定教材种类，应主动向甲方联系，索取相关信息。</w:t>
      </w:r>
      <w:r>
        <w:rPr>
          <w:rFonts w:ascii="宋体" w:hAnsi="宋体" w:cs="宋体"/>
          <w:b w:val="0"/>
          <w:bCs/>
          <w:sz w:val="28"/>
          <w:szCs w:val="28"/>
        </w:rPr>
        <w:t>订单报出后，如遇教学计划调整、招生计划变动等情况，甲方应</w:t>
      </w:r>
      <w:r>
        <w:rPr>
          <w:rFonts w:ascii="Calibri" w:hAnsi="Calibri" w:eastAsia="Calibri" w:cs="Calibri"/>
          <w:b w:val="0"/>
          <w:bCs/>
          <w:sz w:val="28"/>
          <w:szCs w:val="28"/>
        </w:rPr>
        <w:t>2</w:t>
      </w:r>
      <w:r>
        <w:rPr>
          <w:rFonts w:ascii="宋体" w:hAnsi="宋体" w:cs="宋体"/>
          <w:b w:val="0"/>
          <w:bCs/>
          <w:sz w:val="28"/>
          <w:szCs w:val="28"/>
        </w:rPr>
        <w:t>日内通知乙方，以便乙方提前变更采购计划。</w:t>
      </w:r>
      <w:r>
        <w:rPr>
          <w:rFonts w:hint="eastAsia" w:ascii="宋体" w:hAnsi="宋体" w:cs="宋体"/>
          <w:b w:val="0"/>
          <w:bCs/>
          <w:sz w:val="28"/>
          <w:szCs w:val="28"/>
          <w:lang w:eastAsia="zh-CN"/>
        </w:rPr>
        <w:t>（</w:t>
      </w:r>
      <w:r>
        <w:rPr>
          <w:rFonts w:hint="eastAsia" w:ascii="宋体" w:hAnsi="宋体" w:cs="宋体"/>
          <w:b w:val="0"/>
          <w:bCs/>
          <w:sz w:val="28"/>
          <w:szCs w:val="28"/>
          <w:lang w:val="en-US" w:eastAsia="zh-CN"/>
        </w:rPr>
        <w:t>甲方可通过书面、邮件、电话、短信、微信等方式通知乙方</w:t>
      </w:r>
      <w:r>
        <w:rPr>
          <w:rFonts w:hint="eastAsia" w:ascii="宋体" w:hAnsi="宋体" w:cs="宋体"/>
          <w:b w:val="0"/>
          <w:bCs/>
          <w:sz w:val="28"/>
          <w:szCs w:val="28"/>
          <w:lang w:eastAsia="zh-CN"/>
        </w:rPr>
        <w:t>）</w:t>
      </w:r>
    </w:p>
    <w:p w14:paraId="29675A53">
      <w:pPr>
        <w:widowControl/>
        <w:numPr>
          <w:ilvl w:val="0"/>
          <w:numId w:val="0"/>
        </w:numPr>
        <w:spacing w:before="156" w:beforeLines="50" w:after="156" w:afterLines="50"/>
        <w:ind w:firstLine="280" w:firstLineChars="100"/>
        <w:jc w:val="left"/>
        <w:rPr>
          <w:rFonts w:hint="eastAsia" w:ascii="宋体" w:hAnsi="宋体" w:cs="宋体"/>
          <w:sz w:val="28"/>
          <w:szCs w:val="28"/>
        </w:rPr>
      </w:pPr>
      <w:r>
        <w:rPr>
          <w:rFonts w:hint="eastAsia" w:ascii="宋体" w:hAnsi="宋体" w:cs="宋体"/>
          <w:sz w:val="28"/>
          <w:szCs w:val="28"/>
          <w:lang w:val="en-US" w:eastAsia="zh-CN"/>
        </w:rPr>
        <w:t>（2）清单附后</w:t>
      </w:r>
    </w:p>
    <w:p w14:paraId="4349A7D6">
      <w:pPr>
        <w:widowControl/>
        <w:spacing w:line="480" w:lineRule="exact"/>
        <w:jc w:val="left"/>
        <w:rPr>
          <w:rFonts w:hint="eastAsia" w:ascii="宋体" w:hAnsi="宋体"/>
          <w:b/>
          <w:color w:val="000000"/>
          <w:kern w:val="0"/>
          <w:sz w:val="28"/>
          <w:szCs w:val="28"/>
        </w:rPr>
      </w:pPr>
      <w:r>
        <w:rPr>
          <w:rFonts w:hint="eastAsia" w:ascii="宋体" w:hAnsi="宋体"/>
          <w:b/>
          <w:color w:val="000000"/>
          <w:kern w:val="0"/>
          <w:sz w:val="28"/>
          <w:szCs w:val="28"/>
        </w:rPr>
        <w:t>2．发 货</w:t>
      </w:r>
    </w:p>
    <w:p w14:paraId="2CD60EC8">
      <w:pPr>
        <w:widowControl/>
        <w:spacing w:line="480" w:lineRule="exact"/>
        <w:ind w:firstLine="560" w:firstLineChars="200"/>
        <w:jc w:val="left"/>
        <w:rPr>
          <w:rFonts w:hint="eastAsia" w:ascii="宋体" w:hAnsi="宋体"/>
          <w:color w:val="000000"/>
          <w:kern w:val="0"/>
          <w:sz w:val="28"/>
          <w:szCs w:val="28"/>
        </w:rPr>
      </w:pPr>
      <w:r>
        <w:rPr>
          <w:rFonts w:hint="eastAsia" w:ascii="宋体" w:hAnsi="宋体"/>
          <w:color w:val="000000"/>
          <w:kern w:val="0"/>
          <w:sz w:val="28"/>
          <w:szCs w:val="28"/>
        </w:rPr>
        <w:t>（1）乙方接到教材预订单后，于3天内反馈供货信息，保证最迟一批教材</w:t>
      </w:r>
      <w:r>
        <w:rPr>
          <w:rFonts w:hint="eastAsia" w:ascii="宋体" w:hAnsi="宋体" w:eastAsia="宋体"/>
          <w:color w:val="000000"/>
          <w:kern w:val="0"/>
          <w:sz w:val="28"/>
          <w:szCs w:val="28"/>
          <w:lang w:val="en-US" w:eastAsia="zh-CN"/>
        </w:rPr>
        <w:t>8</w:t>
      </w:r>
      <w:r>
        <w:rPr>
          <w:rFonts w:hint="eastAsia" w:ascii="宋体" w:hAnsi="宋体"/>
          <w:color w:val="000000"/>
          <w:kern w:val="0"/>
          <w:sz w:val="28"/>
          <w:szCs w:val="28"/>
          <w:lang w:val="en-US" w:eastAsia="zh-CN"/>
        </w:rPr>
        <w:t>月15日</w:t>
      </w:r>
      <w:r>
        <w:rPr>
          <w:rFonts w:hint="eastAsia" w:ascii="宋体" w:hAnsi="宋体"/>
          <w:color w:val="000000"/>
          <w:kern w:val="0"/>
          <w:sz w:val="28"/>
          <w:szCs w:val="28"/>
        </w:rPr>
        <w:t>前到货；对于临时追加补订教材，接到订单后，于2天内反馈供货信息，并采用快件、特快邮购或代购等方式送货到甲方教材仓库，确保15日内到货。</w:t>
      </w:r>
    </w:p>
    <w:p w14:paraId="3E0C2563">
      <w:pPr>
        <w:widowControl/>
        <w:spacing w:line="480" w:lineRule="exact"/>
        <w:ind w:firstLine="560" w:firstLineChars="200"/>
        <w:jc w:val="left"/>
        <w:rPr>
          <w:rFonts w:hint="eastAsia" w:ascii="宋体" w:hAnsi="宋体"/>
          <w:color w:val="000000"/>
          <w:kern w:val="0"/>
          <w:sz w:val="28"/>
          <w:szCs w:val="28"/>
        </w:rPr>
      </w:pPr>
      <w:r>
        <w:rPr>
          <w:rFonts w:hint="eastAsia" w:ascii="宋体" w:hAnsi="宋体"/>
          <w:color w:val="000000"/>
          <w:kern w:val="0"/>
          <w:sz w:val="28"/>
          <w:szCs w:val="28"/>
        </w:rPr>
        <w:t>（2）乙方发货须有随货清单</w:t>
      </w:r>
      <w:r>
        <w:rPr>
          <w:rFonts w:hint="eastAsia" w:ascii="宋体" w:hAnsi="宋体" w:eastAsia="宋体"/>
          <w:color w:val="000000"/>
          <w:kern w:val="0"/>
          <w:sz w:val="28"/>
          <w:szCs w:val="28"/>
          <w:lang w:eastAsia="zh-CN"/>
        </w:rPr>
        <w:t>，</w:t>
      </w:r>
      <w:r>
        <w:rPr>
          <w:rFonts w:hint="eastAsia" w:ascii="宋体" w:hAnsi="宋体" w:eastAsia="宋体"/>
          <w:color w:val="000000"/>
          <w:kern w:val="0"/>
          <w:sz w:val="28"/>
          <w:szCs w:val="28"/>
          <w:lang w:val="en-US" w:eastAsia="zh-CN"/>
        </w:rPr>
        <w:t>清单顺序按照教材清单顺序</w:t>
      </w:r>
      <w:r>
        <w:rPr>
          <w:rFonts w:hint="eastAsia" w:ascii="宋体" w:hAnsi="宋体"/>
          <w:color w:val="000000"/>
          <w:kern w:val="0"/>
          <w:sz w:val="28"/>
          <w:szCs w:val="28"/>
        </w:rPr>
        <w:t>，清单上要详细列明当批教材的种类、书名、编者、出版社、版别、单价、书号、数量（含总数量）、码洋（含总码洋）。</w:t>
      </w:r>
    </w:p>
    <w:p w14:paraId="42449991">
      <w:pPr>
        <w:widowControl/>
        <w:spacing w:line="480" w:lineRule="exact"/>
        <w:ind w:firstLine="560" w:firstLineChars="200"/>
        <w:jc w:val="left"/>
        <w:rPr>
          <w:rFonts w:hint="eastAsia" w:ascii="宋体" w:hAnsi="宋体"/>
          <w:color w:val="000000"/>
          <w:kern w:val="0"/>
          <w:sz w:val="28"/>
          <w:szCs w:val="28"/>
        </w:rPr>
      </w:pPr>
      <w:r>
        <w:rPr>
          <w:rFonts w:hint="eastAsia" w:ascii="宋体" w:hAnsi="宋体"/>
          <w:color w:val="000000"/>
          <w:kern w:val="0"/>
          <w:sz w:val="28"/>
          <w:szCs w:val="28"/>
        </w:rPr>
        <w:t>（3）乙方提供免费送货服务，按甲方要求将教材送入指定书库并上架。</w:t>
      </w:r>
    </w:p>
    <w:p w14:paraId="63400836">
      <w:pPr>
        <w:widowControl/>
        <w:spacing w:line="480" w:lineRule="exact"/>
        <w:jc w:val="left"/>
        <w:rPr>
          <w:rFonts w:hint="eastAsia" w:ascii="宋体" w:hAnsi="宋体"/>
          <w:b/>
          <w:color w:val="000000"/>
          <w:kern w:val="0"/>
          <w:sz w:val="28"/>
          <w:szCs w:val="28"/>
        </w:rPr>
      </w:pPr>
      <w:r>
        <w:rPr>
          <w:rFonts w:hint="eastAsia" w:ascii="宋体" w:hAnsi="宋体"/>
          <w:b/>
          <w:color w:val="000000"/>
          <w:kern w:val="0"/>
          <w:sz w:val="28"/>
          <w:szCs w:val="28"/>
        </w:rPr>
        <w:t>3．收 货</w:t>
      </w:r>
    </w:p>
    <w:p w14:paraId="23A8E7D7">
      <w:pPr>
        <w:widowControl/>
        <w:spacing w:line="480" w:lineRule="exact"/>
        <w:ind w:firstLine="560" w:firstLineChars="200"/>
        <w:jc w:val="left"/>
        <w:rPr>
          <w:rFonts w:hint="eastAsia" w:ascii="宋体" w:hAnsi="宋体"/>
          <w:color w:val="000000"/>
          <w:kern w:val="0"/>
          <w:sz w:val="28"/>
          <w:szCs w:val="28"/>
        </w:rPr>
      </w:pPr>
      <w:r>
        <w:rPr>
          <w:rFonts w:hint="eastAsia" w:ascii="宋体" w:hAnsi="宋体"/>
          <w:color w:val="000000"/>
          <w:kern w:val="0"/>
          <w:sz w:val="28"/>
          <w:szCs w:val="28"/>
        </w:rPr>
        <w:t>甲方收到货物后，应</w:t>
      </w:r>
      <w:r>
        <w:rPr>
          <w:rFonts w:hint="eastAsia" w:ascii="宋体" w:hAnsi="宋体"/>
          <w:color w:val="000000"/>
          <w:kern w:val="0"/>
          <w:sz w:val="28"/>
          <w:szCs w:val="28"/>
          <w:lang w:val="en-US" w:eastAsia="zh-CN"/>
        </w:rPr>
        <w:t>及时组织人员进行验收，应</w:t>
      </w:r>
      <w:r>
        <w:rPr>
          <w:rFonts w:hint="eastAsia" w:ascii="宋体" w:hAnsi="宋体"/>
          <w:color w:val="000000"/>
          <w:kern w:val="0"/>
          <w:sz w:val="28"/>
          <w:szCs w:val="28"/>
        </w:rPr>
        <w:t>对照随货清单清点货物。</w:t>
      </w:r>
      <w:r>
        <w:rPr>
          <w:rFonts w:hint="eastAsia" w:ascii="宋体" w:hAnsi="宋体"/>
          <w:color w:val="000000"/>
          <w:kern w:val="0"/>
          <w:sz w:val="28"/>
          <w:szCs w:val="28"/>
          <w:lang w:val="en-US" w:eastAsia="zh-CN"/>
        </w:rPr>
        <w:t>如发现有质量问题应及时书面通知乙方。</w:t>
      </w:r>
      <w:r>
        <w:rPr>
          <w:rFonts w:hint="eastAsia" w:ascii="宋体" w:hAnsi="宋体"/>
          <w:color w:val="000000"/>
          <w:kern w:val="0"/>
          <w:sz w:val="28"/>
          <w:szCs w:val="28"/>
        </w:rPr>
        <w:t>对于开学前收到的教材，若核对有误或所收货物有非甲方责任的质量问题（如脏、残、缺页、错装等），甲方应在新学期开学后的</w:t>
      </w:r>
      <w:r>
        <w:rPr>
          <w:rFonts w:hint="eastAsia" w:ascii="宋体" w:hAnsi="宋体"/>
          <w:color w:val="000000"/>
          <w:kern w:val="0"/>
          <w:sz w:val="28"/>
          <w:szCs w:val="28"/>
          <w:lang w:val="en-US" w:eastAsia="zh-CN"/>
        </w:rPr>
        <w:t>5</w:t>
      </w:r>
      <w:r>
        <w:rPr>
          <w:rFonts w:hint="eastAsia" w:ascii="宋体" w:hAnsi="宋体"/>
          <w:color w:val="000000"/>
          <w:kern w:val="0"/>
          <w:sz w:val="28"/>
          <w:szCs w:val="28"/>
        </w:rPr>
        <w:t>日内通知乙方，须详细列明差错原因，乙方按甲方要求更正或调换，由此发生的费用由乙方承担。</w:t>
      </w:r>
    </w:p>
    <w:p w14:paraId="3245725C">
      <w:pPr>
        <w:widowControl/>
        <w:spacing w:line="480" w:lineRule="exact"/>
        <w:jc w:val="left"/>
        <w:rPr>
          <w:rFonts w:hint="eastAsia" w:ascii="宋体" w:hAnsi="宋体"/>
          <w:b/>
          <w:color w:val="000000"/>
          <w:kern w:val="0"/>
          <w:sz w:val="28"/>
          <w:szCs w:val="28"/>
        </w:rPr>
      </w:pPr>
      <w:r>
        <w:rPr>
          <w:rFonts w:hint="eastAsia" w:ascii="宋体" w:hAnsi="宋体"/>
          <w:b/>
          <w:color w:val="000000"/>
          <w:kern w:val="0"/>
          <w:sz w:val="28"/>
          <w:szCs w:val="28"/>
        </w:rPr>
        <w:t>4．退 货</w:t>
      </w:r>
    </w:p>
    <w:p w14:paraId="30A26BAC">
      <w:pPr>
        <w:widowControl/>
        <w:spacing w:line="480" w:lineRule="exact"/>
        <w:ind w:firstLine="560" w:firstLineChars="200"/>
        <w:jc w:val="left"/>
        <w:rPr>
          <w:rFonts w:hint="default" w:ascii="宋体" w:hAnsi="宋体"/>
          <w:color w:val="000000"/>
          <w:kern w:val="0"/>
          <w:sz w:val="28"/>
          <w:szCs w:val="28"/>
          <w:lang w:val="en-US"/>
        </w:rPr>
      </w:pPr>
      <w:r>
        <w:rPr>
          <w:rFonts w:ascii="宋体" w:hAnsi="宋体" w:cs="宋体"/>
          <w:sz w:val="28"/>
          <w:szCs w:val="28"/>
        </w:rPr>
        <w:t>甲方每季（春季或秋季）教材发放结束后，所订教材若有剩余，乙方需无条件接受</w:t>
      </w:r>
      <w:r>
        <w:rPr>
          <w:rFonts w:ascii="Calibri" w:hAnsi="Calibri" w:eastAsia="Calibri" w:cs="Calibri"/>
          <w:sz w:val="28"/>
          <w:szCs w:val="28"/>
        </w:rPr>
        <w:t>100%</w:t>
      </w:r>
      <w:r>
        <w:rPr>
          <w:rFonts w:ascii="宋体" w:hAnsi="宋体" w:cs="宋体"/>
          <w:sz w:val="28"/>
          <w:szCs w:val="28"/>
        </w:rPr>
        <w:t>退货服务，帮助甲方实现零库存管理</w:t>
      </w:r>
      <w:r>
        <w:rPr>
          <w:rFonts w:hint="eastAsia" w:ascii="宋体" w:hAnsi="宋体" w:cs="宋体"/>
          <w:sz w:val="28"/>
          <w:szCs w:val="28"/>
        </w:rPr>
        <w:t>，</w:t>
      </w:r>
      <w:r>
        <w:rPr>
          <w:rFonts w:ascii="宋体" w:hAnsi="宋体" w:cs="宋体"/>
          <w:sz w:val="28"/>
          <w:szCs w:val="28"/>
        </w:rPr>
        <w:t>并承担因此发生的一切费用；若甲方所订教材版本更新，应将甲方原有旧版本教材召回，补订相同数量新版本教材，</w:t>
      </w:r>
      <w:r>
        <w:rPr>
          <w:rFonts w:hint="eastAsia" w:ascii="宋体" w:hAnsi="宋体" w:cs="宋体"/>
          <w:sz w:val="28"/>
          <w:szCs w:val="28"/>
          <w:lang w:val="en-US" w:eastAsia="zh-CN"/>
        </w:rPr>
        <w:t>乙方</w:t>
      </w:r>
      <w:r>
        <w:rPr>
          <w:rFonts w:ascii="宋体" w:hAnsi="宋体" w:cs="宋体"/>
          <w:sz w:val="28"/>
          <w:szCs w:val="28"/>
        </w:rPr>
        <w:t>承担因此发生的费用，新版本教材的折扣率</w:t>
      </w:r>
      <w:r>
        <w:rPr>
          <w:rFonts w:hint="eastAsia" w:ascii="宋体" w:hAnsi="宋体" w:cs="宋体"/>
          <w:sz w:val="28"/>
          <w:szCs w:val="28"/>
          <w:lang w:val="en-US" w:eastAsia="zh-CN"/>
        </w:rPr>
        <w:t>与</w:t>
      </w:r>
      <w:r>
        <w:rPr>
          <w:rFonts w:ascii="宋体" w:hAnsi="宋体" w:cs="宋体"/>
          <w:sz w:val="28"/>
          <w:szCs w:val="28"/>
        </w:rPr>
        <w:t>旧版本教材</w:t>
      </w:r>
      <w:r>
        <w:rPr>
          <w:rFonts w:hint="eastAsia" w:ascii="宋体" w:hAnsi="宋体" w:cs="宋体"/>
          <w:sz w:val="28"/>
          <w:szCs w:val="28"/>
          <w:lang w:val="en-US" w:eastAsia="zh-CN"/>
        </w:rPr>
        <w:t>折扣率相同，费用多退少补。</w:t>
      </w:r>
    </w:p>
    <w:p w14:paraId="4A3A5CD0">
      <w:pPr>
        <w:widowControl/>
        <w:spacing w:line="480" w:lineRule="exact"/>
        <w:jc w:val="left"/>
        <w:rPr>
          <w:rFonts w:ascii="宋体" w:hAnsi="宋体"/>
          <w:b/>
          <w:color w:val="000000"/>
          <w:kern w:val="0"/>
          <w:sz w:val="28"/>
          <w:szCs w:val="28"/>
        </w:rPr>
      </w:pPr>
      <w:r>
        <w:rPr>
          <w:rFonts w:hint="eastAsia" w:ascii="宋体" w:hAnsi="宋体"/>
          <w:b/>
          <w:color w:val="000000"/>
          <w:kern w:val="0"/>
          <w:sz w:val="28"/>
          <w:szCs w:val="28"/>
          <w:lang w:val="en-US" w:eastAsia="zh-CN"/>
        </w:rPr>
        <w:t>二</w:t>
      </w:r>
      <w:r>
        <w:rPr>
          <w:rFonts w:hint="eastAsia" w:ascii="宋体" w:hAnsi="宋体"/>
          <w:b/>
          <w:color w:val="000000"/>
          <w:kern w:val="0"/>
          <w:sz w:val="28"/>
          <w:szCs w:val="28"/>
        </w:rPr>
        <w:t>．优惠和服务承诺</w:t>
      </w:r>
    </w:p>
    <w:p w14:paraId="4D4C6C83">
      <w:pPr>
        <w:widowControl/>
        <w:spacing w:line="480" w:lineRule="exact"/>
        <w:ind w:firstLine="560" w:firstLineChars="200"/>
        <w:jc w:val="left"/>
        <w:rPr>
          <w:rFonts w:hint="eastAsia" w:ascii="宋体" w:hAnsi="宋体"/>
          <w:color w:val="000000"/>
          <w:kern w:val="0"/>
          <w:sz w:val="28"/>
          <w:szCs w:val="28"/>
        </w:rPr>
      </w:pPr>
      <w:r>
        <w:rPr>
          <w:rFonts w:hint="eastAsia" w:ascii="宋体" w:hAnsi="宋体"/>
          <w:color w:val="000000"/>
          <w:kern w:val="0"/>
          <w:sz w:val="28"/>
          <w:szCs w:val="28"/>
        </w:rPr>
        <w:t>乙方向甲方提供如下的优惠措施：</w:t>
      </w:r>
    </w:p>
    <w:p w14:paraId="6CC189B1">
      <w:pPr>
        <w:widowControl/>
        <w:spacing w:line="480" w:lineRule="exact"/>
        <w:ind w:firstLine="560" w:firstLineChars="200"/>
        <w:jc w:val="left"/>
        <w:rPr>
          <w:rFonts w:hint="default" w:ascii="宋体" w:hAnsi="宋体" w:eastAsia="宋体"/>
          <w:color w:val="000000"/>
          <w:kern w:val="0"/>
          <w:sz w:val="28"/>
          <w:szCs w:val="28"/>
          <w:lang w:val="en-US" w:eastAsia="zh-CN"/>
        </w:rPr>
      </w:pPr>
      <w:r>
        <w:rPr>
          <w:rFonts w:hint="eastAsia" w:ascii="宋体" w:hAnsi="宋体"/>
          <w:color w:val="000000"/>
          <w:kern w:val="0"/>
          <w:sz w:val="28"/>
          <w:szCs w:val="28"/>
          <w:lang w:val="en-US" w:eastAsia="zh-CN"/>
        </w:rPr>
        <w:t>1.免费赠送教师用书。</w:t>
      </w:r>
    </w:p>
    <w:p w14:paraId="3F90E3C4">
      <w:pPr>
        <w:widowControl/>
        <w:numPr>
          <w:ilvl w:val="0"/>
          <w:numId w:val="0"/>
        </w:numPr>
        <w:spacing w:line="480" w:lineRule="exact"/>
        <w:ind w:firstLine="560" w:firstLineChars="200"/>
        <w:jc w:val="left"/>
        <w:rPr>
          <w:rFonts w:hint="eastAsia" w:ascii="宋体" w:hAnsi="宋体" w:cs="宋体"/>
          <w:sz w:val="28"/>
          <w:szCs w:val="28"/>
          <w:lang w:eastAsia="zh-CN"/>
        </w:rPr>
      </w:pPr>
      <w:r>
        <w:rPr>
          <w:rFonts w:hint="eastAsia" w:ascii="宋体" w:hAnsi="宋体"/>
          <w:color w:val="000000"/>
          <w:kern w:val="0"/>
          <w:sz w:val="28"/>
          <w:szCs w:val="28"/>
          <w:lang w:val="en-US" w:eastAsia="zh-CN"/>
        </w:rPr>
        <w:t>2.</w:t>
      </w:r>
      <w:r>
        <w:rPr>
          <w:rFonts w:hint="eastAsia" w:ascii="宋体" w:hAnsi="宋体"/>
          <w:color w:val="000000"/>
          <w:kern w:val="0"/>
          <w:sz w:val="28"/>
          <w:szCs w:val="28"/>
        </w:rPr>
        <w:t>乙方向甲方提供的教材一律按教材</w:t>
      </w:r>
      <w:r>
        <w:rPr>
          <w:rFonts w:hint="eastAsia" w:ascii="宋体" w:hAnsi="宋体"/>
          <w:color w:val="000000"/>
          <w:kern w:val="0"/>
          <w:sz w:val="28"/>
          <w:szCs w:val="28"/>
          <w:lang w:val="en-US" w:eastAsia="zh-CN"/>
        </w:rPr>
        <w:t>中标价</w:t>
      </w:r>
      <w:r>
        <w:rPr>
          <w:rFonts w:hint="eastAsia" w:ascii="宋体" w:hAnsi="宋体"/>
          <w:b/>
          <w:bCs/>
          <w:color w:val="000000"/>
          <w:kern w:val="0"/>
          <w:sz w:val="28"/>
          <w:szCs w:val="28"/>
          <w:u w:val="single"/>
          <w:lang w:val="en-US" w:eastAsia="zh-CN"/>
        </w:rPr>
        <w:t xml:space="preserve">        </w:t>
      </w:r>
      <w:r>
        <w:rPr>
          <w:rFonts w:hint="eastAsia" w:ascii="宋体" w:hAnsi="宋体"/>
          <w:color w:val="000000"/>
          <w:kern w:val="0"/>
          <w:sz w:val="28"/>
          <w:szCs w:val="28"/>
        </w:rPr>
        <w:t>进行结算（</w:t>
      </w:r>
      <w:r>
        <w:rPr>
          <w:rFonts w:hint="eastAsia" w:ascii="宋体" w:hAnsi="宋体"/>
          <w:color w:val="000000"/>
          <w:kern w:val="0"/>
          <w:sz w:val="28"/>
          <w:szCs w:val="28"/>
          <w:lang w:val="en-US" w:eastAsia="zh-CN"/>
        </w:rPr>
        <w:t>如有发生变化的教材，按实际教材定价的</w:t>
      </w:r>
      <w:r>
        <w:rPr>
          <w:rFonts w:hint="eastAsia" w:ascii="宋体" w:hAnsi="宋体"/>
          <w:color w:val="000000"/>
          <w:kern w:val="0"/>
          <w:sz w:val="28"/>
          <w:szCs w:val="28"/>
          <w:u w:val="single"/>
          <w:lang w:val="en-US" w:eastAsia="zh-CN"/>
        </w:rPr>
        <w:t xml:space="preserve">   </w:t>
      </w:r>
      <w:r>
        <w:rPr>
          <w:rFonts w:hint="eastAsia" w:ascii="宋体" w:hAnsi="宋体"/>
          <w:color w:val="000000"/>
          <w:kern w:val="0"/>
          <w:sz w:val="28"/>
          <w:szCs w:val="28"/>
          <w:lang w:val="en-US" w:eastAsia="zh-CN"/>
        </w:rPr>
        <w:t>%结算</w:t>
      </w:r>
      <w:r>
        <w:rPr>
          <w:rFonts w:hint="eastAsia" w:ascii="宋体" w:hAnsi="宋体"/>
          <w:color w:val="000000"/>
          <w:kern w:val="0"/>
          <w:sz w:val="28"/>
          <w:szCs w:val="28"/>
        </w:rPr>
        <w:t>），</w:t>
      </w:r>
      <w:r>
        <w:rPr>
          <w:rFonts w:ascii="宋体" w:hAnsi="宋体" w:cs="宋体"/>
          <w:sz w:val="28"/>
          <w:szCs w:val="28"/>
        </w:rPr>
        <w:t>用于学校正常教学的所有教材送达甲方的全部费用由乙方承担</w:t>
      </w:r>
      <w:r>
        <w:rPr>
          <w:rFonts w:hint="eastAsia" w:ascii="宋体" w:hAnsi="宋体" w:cs="宋体"/>
          <w:sz w:val="28"/>
          <w:szCs w:val="28"/>
          <w:lang w:eastAsia="zh-CN"/>
        </w:rPr>
        <w:t>。</w:t>
      </w:r>
    </w:p>
    <w:p w14:paraId="08C5BDED">
      <w:pPr>
        <w:widowControl/>
        <w:numPr>
          <w:ilvl w:val="0"/>
          <w:numId w:val="0"/>
        </w:numPr>
        <w:spacing w:line="480" w:lineRule="exact"/>
        <w:ind w:firstLine="560" w:firstLineChars="200"/>
        <w:jc w:val="left"/>
        <w:rPr>
          <w:rFonts w:hint="eastAsia" w:ascii="宋体" w:hAnsi="宋体"/>
          <w:kern w:val="0"/>
          <w:sz w:val="28"/>
          <w:szCs w:val="28"/>
        </w:rPr>
      </w:pPr>
      <w:r>
        <w:rPr>
          <w:rFonts w:hint="eastAsia" w:ascii="宋体" w:hAnsi="宋体"/>
          <w:color w:val="000000"/>
          <w:kern w:val="0"/>
          <w:sz w:val="28"/>
          <w:szCs w:val="28"/>
          <w:lang w:val="en-US" w:eastAsia="zh-CN"/>
        </w:rPr>
        <w:t>3.</w:t>
      </w:r>
      <w:r>
        <w:rPr>
          <w:rFonts w:hint="eastAsia" w:ascii="宋体" w:hAnsi="宋体"/>
          <w:color w:val="000000"/>
          <w:kern w:val="0"/>
          <w:sz w:val="28"/>
          <w:szCs w:val="28"/>
        </w:rPr>
        <w:t>乙方应热情承接甲方的教材订购任务，尤其对临时少量补订教材，也要做到与大宗订单</w:t>
      </w:r>
      <w:r>
        <w:rPr>
          <w:rFonts w:hint="eastAsia" w:ascii="宋体" w:hAnsi="宋体"/>
          <w:color w:val="000000"/>
          <w:kern w:val="0"/>
          <w:sz w:val="28"/>
          <w:szCs w:val="28"/>
          <w:lang w:val="en-US" w:eastAsia="zh-CN"/>
        </w:rPr>
        <w:t>享受同等折扣</w:t>
      </w:r>
      <w:r>
        <w:rPr>
          <w:rFonts w:hint="eastAsia" w:ascii="宋体" w:hAnsi="宋体"/>
          <w:color w:val="000000"/>
          <w:kern w:val="0"/>
          <w:sz w:val="28"/>
          <w:szCs w:val="28"/>
        </w:rPr>
        <w:t>，</w:t>
      </w:r>
      <w:r>
        <w:rPr>
          <w:rFonts w:hint="eastAsia" w:ascii="宋体" w:hAnsi="宋体"/>
          <w:kern w:val="0"/>
          <w:sz w:val="28"/>
          <w:szCs w:val="28"/>
        </w:rPr>
        <w:t>认真做到“三优”，即：时间优先、质量优良、服务优秀。</w:t>
      </w:r>
    </w:p>
    <w:p w14:paraId="22BE3283">
      <w:pPr>
        <w:spacing w:line="480" w:lineRule="exact"/>
        <w:ind w:firstLine="566"/>
        <w:rPr>
          <w:rFonts w:ascii="Calibri" w:hAnsi="Calibri" w:eastAsia="Calibri" w:cs="Calibri"/>
          <w:sz w:val="28"/>
          <w:szCs w:val="28"/>
        </w:rPr>
      </w:pPr>
      <w:r>
        <w:rPr>
          <w:rFonts w:hint="eastAsia" w:ascii="宋体" w:hAnsi="宋体" w:cs="宋体"/>
          <w:sz w:val="28"/>
          <w:szCs w:val="28"/>
          <w:lang w:val="en-US" w:eastAsia="zh-CN"/>
        </w:rPr>
        <w:t>4</w:t>
      </w:r>
      <w:r>
        <w:rPr>
          <w:rFonts w:hint="eastAsia" w:ascii="宋体" w:hAnsi="宋体" w:cs="宋体"/>
          <w:sz w:val="28"/>
          <w:szCs w:val="28"/>
        </w:rPr>
        <w:t>．乙方保证每年提供</w:t>
      </w:r>
      <w:r>
        <w:rPr>
          <w:rFonts w:hint="eastAsia" w:ascii="宋体" w:hAnsi="宋体" w:cs="宋体"/>
          <w:sz w:val="28"/>
          <w:szCs w:val="28"/>
          <w:lang w:val="en-US" w:eastAsia="zh-CN"/>
        </w:rPr>
        <w:t>人社部</w:t>
      </w:r>
      <w:r>
        <w:rPr>
          <w:rFonts w:ascii="宋体" w:hAnsi="宋体" w:cs="宋体"/>
          <w:sz w:val="28"/>
          <w:szCs w:val="28"/>
        </w:rPr>
        <w:t>教材征订目录</w:t>
      </w:r>
      <w:r>
        <w:rPr>
          <w:rFonts w:hint="eastAsia" w:ascii="宋体" w:hAnsi="宋体" w:cs="宋体"/>
          <w:sz w:val="28"/>
          <w:szCs w:val="28"/>
        </w:rPr>
        <w:t>。</w:t>
      </w:r>
    </w:p>
    <w:p w14:paraId="1ABF7543">
      <w:pPr>
        <w:widowControl/>
        <w:spacing w:before="156" w:beforeLines="50" w:line="480" w:lineRule="exact"/>
        <w:jc w:val="left"/>
        <w:rPr>
          <w:rFonts w:ascii="宋体" w:hAnsi="宋体"/>
          <w:b/>
          <w:color w:val="000000"/>
          <w:kern w:val="0"/>
          <w:sz w:val="28"/>
          <w:szCs w:val="28"/>
        </w:rPr>
      </w:pPr>
      <w:r>
        <w:rPr>
          <w:rFonts w:hint="eastAsia" w:ascii="宋体" w:hAnsi="宋体"/>
          <w:b/>
          <w:color w:val="000000"/>
          <w:kern w:val="0"/>
          <w:sz w:val="28"/>
          <w:szCs w:val="28"/>
          <w:lang w:val="en-US" w:eastAsia="zh-CN"/>
        </w:rPr>
        <w:t>三</w:t>
      </w:r>
      <w:r>
        <w:rPr>
          <w:rFonts w:hint="eastAsia" w:ascii="宋体" w:hAnsi="宋体"/>
          <w:b/>
          <w:color w:val="000000"/>
          <w:kern w:val="0"/>
          <w:sz w:val="28"/>
          <w:szCs w:val="28"/>
        </w:rPr>
        <w:t>．双方的责任</w:t>
      </w:r>
    </w:p>
    <w:p w14:paraId="0FE0545F">
      <w:pPr>
        <w:widowControl/>
        <w:spacing w:line="480" w:lineRule="exact"/>
        <w:ind w:firstLine="560" w:firstLineChars="200"/>
        <w:jc w:val="left"/>
        <w:rPr>
          <w:rFonts w:hint="eastAsia" w:ascii="宋体" w:hAnsi="宋体"/>
          <w:color w:val="000000"/>
          <w:kern w:val="0"/>
          <w:sz w:val="28"/>
          <w:szCs w:val="28"/>
        </w:rPr>
      </w:pPr>
      <w:r>
        <w:rPr>
          <w:rFonts w:hint="eastAsia" w:ascii="宋体" w:hAnsi="宋体"/>
          <w:color w:val="000000"/>
          <w:kern w:val="0"/>
          <w:sz w:val="28"/>
          <w:szCs w:val="28"/>
        </w:rPr>
        <w:t>1．乙方保证供应给甲方的教材为完好无损的正版教材，并与订单要求一致，对出现质量问题的教材，可退货或由乙方负责调换，所发生的费用由乙方承担；如果供货中混有盗版教材，</w:t>
      </w:r>
      <w:r>
        <w:rPr>
          <w:rFonts w:ascii="宋体" w:hAnsi="宋体" w:cs="宋体"/>
          <w:sz w:val="28"/>
        </w:rPr>
        <w:t>乙方要按该批教材码洋的十倍赔偿给甲方，</w:t>
      </w:r>
      <w:r>
        <w:rPr>
          <w:rFonts w:hint="eastAsia" w:ascii="宋体" w:hAnsi="宋体"/>
          <w:color w:val="000000"/>
          <w:kern w:val="0"/>
          <w:sz w:val="28"/>
          <w:szCs w:val="28"/>
        </w:rPr>
        <w:t>其它一切法律和经济后果由乙方承担。</w:t>
      </w:r>
    </w:p>
    <w:p w14:paraId="7BFC1251">
      <w:pPr>
        <w:widowControl/>
        <w:spacing w:line="480" w:lineRule="exact"/>
        <w:ind w:firstLine="560" w:firstLineChars="200"/>
        <w:jc w:val="left"/>
        <w:rPr>
          <w:rFonts w:hint="eastAsia" w:ascii="宋体" w:hAnsi="宋体"/>
          <w:color w:val="000000"/>
          <w:kern w:val="0"/>
          <w:sz w:val="28"/>
          <w:szCs w:val="28"/>
        </w:rPr>
      </w:pPr>
      <w:r>
        <w:rPr>
          <w:rFonts w:hint="eastAsia" w:ascii="宋体" w:hAnsi="宋体"/>
          <w:color w:val="000000"/>
          <w:kern w:val="0"/>
          <w:sz w:val="28"/>
          <w:szCs w:val="28"/>
        </w:rPr>
        <w:t>2．乙方保证甲方订购的教材在</w:t>
      </w:r>
      <w:r>
        <w:rPr>
          <w:rFonts w:hint="eastAsia" w:ascii="宋体" w:hAnsi="宋体"/>
          <w:color w:val="000000"/>
          <w:kern w:val="0"/>
          <w:sz w:val="28"/>
          <w:szCs w:val="28"/>
          <w:u w:val="single"/>
          <w:lang w:val="en-US" w:eastAsia="zh-CN"/>
        </w:rPr>
        <w:t xml:space="preserve">   </w:t>
      </w:r>
      <w:r>
        <w:rPr>
          <w:rFonts w:hint="eastAsia" w:ascii="宋体" w:hAnsi="宋体"/>
          <w:color w:val="000000"/>
          <w:kern w:val="0"/>
          <w:sz w:val="28"/>
          <w:szCs w:val="28"/>
          <w:lang w:val="en-US" w:eastAsia="zh-CN"/>
        </w:rPr>
        <w:t>月</w:t>
      </w:r>
      <w:r>
        <w:rPr>
          <w:rFonts w:hint="eastAsia" w:ascii="宋体" w:hAnsi="宋体"/>
          <w:color w:val="000000"/>
          <w:kern w:val="0"/>
          <w:sz w:val="28"/>
          <w:szCs w:val="28"/>
          <w:u w:val="single"/>
          <w:lang w:val="en-US" w:eastAsia="zh-CN"/>
        </w:rPr>
        <w:t xml:space="preserve">   </w:t>
      </w:r>
      <w:r>
        <w:rPr>
          <w:rFonts w:hint="eastAsia" w:ascii="宋体" w:hAnsi="宋体"/>
          <w:color w:val="000000"/>
          <w:kern w:val="0"/>
          <w:sz w:val="28"/>
          <w:szCs w:val="28"/>
          <w:lang w:val="en-US" w:eastAsia="zh-CN"/>
        </w:rPr>
        <w:t>日</w:t>
      </w:r>
      <w:r>
        <w:rPr>
          <w:rFonts w:hint="eastAsia" w:ascii="宋体" w:hAnsi="宋体"/>
          <w:color w:val="000000"/>
          <w:kern w:val="0"/>
          <w:sz w:val="28"/>
          <w:szCs w:val="28"/>
        </w:rPr>
        <w:t>前到书。乙方对甲方追订、补订的教材要15天内到书。</w:t>
      </w:r>
      <w:r>
        <w:rPr>
          <w:rFonts w:ascii="宋体" w:hAnsi="宋体" w:cs="宋体"/>
          <w:sz w:val="28"/>
          <w:szCs w:val="28"/>
        </w:rPr>
        <w:t>由于乙方失误、遗漏，造成对甲方所订的教材无法按时按量供应，乙方要承担由此造成的损失</w:t>
      </w:r>
      <w:r>
        <w:rPr>
          <w:rFonts w:hint="eastAsia" w:ascii="宋体" w:hAnsi="宋体" w:cs="宋体"/>
          <w:sz w:val="28"/>
          <w:szCs w:val="28"/>
          <w:lang w:val="en-US" w:eastAsia="zh-CN"/>
        </w:rPr>
        <w:t>。</w:t>
      </w:r>
      <w:r>
        <w:rPr>
          <w:rFonts w:hint="eastAsia" w:ascii="宋体" w:hAnsi="宋体"/>
          <w:color w:val="000000"/>
          <w:kern w:val="0"/>
          <w:sz w:val="28"/>
          <w:szCs w:val="28"/>
        </w:rPr>
        <w:t>如因非人力可抵御因素影响供货时间，且有合理的证明依据，乙方与甲方友好协商解决，争取早日到书，或征得甲方同意后，改用其它同类教材。</w:t>
      </w:r>
    </w:p>
    <w:p w14:paraId="0DFEA710">
      <w:pPr>
        <w:widowControl/>
        <w:spacing w:line="480" w:lineRule="exact"/>
        <w:ind w:firstLine="560" w:firstLineChars="200"/>
        <w:jc w:val="left"/>
        <w:rPr>
          <w:rFonts w:hint="eastAsia" w:ascii="宋体" w:hAnsi="宋体"/>
          <w:color w:val="000000"/>
          <w:kern w:val="0"/>
          <w:sz w:val="28"/>
          <w:szCs w:val="28"/>
        </w:rPr>
      </w:pPr>
      <w:r>
        <w:rPr>
          <w:rFonts w:hint="eastAsia" w:ascii="宋体" w:hAnsi="宋体"/>
          <w:color w:val="000000"/>
          <w:kern w:val="0"/>
          <w:sz w:val="28"/>
          <w:szCs w:val="28"/>
        </w:rPr>
        <w:t>3．乙方保证落实合同中的各项优惠和服务承诺。</w:t>
      </w:r>
    </w:p>
    <w:p w14:paraId="3EC976CE">
      <w:pPr>
        <w:widowControl/>
        <w:spacing w:line="480" w:lineRule="exact"/>
        <w:ind w:firstLine="560" w:firstLineChars="200"/>
        <w:jc w:val="left"/>
        <w:rPr>
          <w:rFonts w:hint="eastAsia" w:ascii="宋体" w:hAnsi="宋体"/>
          <w:color w:val="000000"/>
          <w:kern w:val="0"/>
          <w:sz w:val="28"/>
          <w:szCs w:val="28"/>
        </w:rPr>
      </w:pPr>
      <w:r>
        <w:rPr>
          <w:rFonts w:hint="eastAsia" w:ascii="宋体" w:hAnsi="宋体"/>
          <w:color w:val="000000"/>
          <w:kern w:val="0"/>
          <w:sz w:val="28"/>
          <w:szCs w:val="28"/>
        </w:rPr>
        <w:t>4．乙方应向甲方提供正规发票，如出现假发票，由乙方承担一切法律后果。</w:t>
      </w:r>
    </w:p>
    <w:p w14:paraId="666C0E4A">
      <w:pPr>
        <w:widowControl/>
        <w:spacing w:line="480" w:lineRule="exact"/>
        <w:ind w:firstLine="560" w:firstLineChars="200"/>
        <w:jc w:val="left"/>
        <w:rPr>
          <w:rFonts w:hint="eastAsia" w:ascii="宋体" w:hAnsi="宋体"/>
          <w:color w:val="000000"/>
          <w:kern w:val="0"/>
          <w:sz w:val="28"/>
          <w:szCs w:val="28"/>
        </w:rPr>
      </w:pPr>
      <w:r>
        <w:rPr>
          <w:rFonts w:hint="eastAsia" w:ascii="宋体" w:hAnsi="宋体"/>
          <w:color w:val="000000"/>
          <w:kern w:val="0"/>
          <w:sz w:val="28"/>
          <w:szCs w:val="28"/>
        </w:rPr>
        <w:t>5．甲方</w:t>
      </w:r>
      <w:r>
        <w:rPr>
          <w:rFonts w:hint="eastAsia" w:ascii="宋体" w:hAnsi="宋体"/>
          <w:color w:val="000000"/>
          <w:kern w:val="0"/>
          <w:sz w:val="28"/>
          <w:szCs w:val="28"/>
          <w:lang w:eastAsia="zh-CN"/>
        </w:rPr>
        <w:t>、</w:t>
      </w:r>
      <w:r>
        <w:rPr>
          <w:rFonts w:hint="eastAsia" w:ascii="宋体" w:hAnsi="宋体"/>
          <w:color w:val="000000"/>
          <w:kern w:val="0"/>
          <w:sz w:val="28"/>
          <w:szCs w:val="28"/>
          <w:lang w:val="en-US" w:eastAsia="zh-CN"/>
        </w:rPr>
        <w:t>乙方</w:t>
      </w:r>
      <w:r>
        <w:rPr>
          <w:rFonts w:hint="eastAsia" w:ascii="宋体" w:hAnsi="宋体"/>
          <w:color w:val="000000"/>
          <w:kern w:val="0"/>
          <w:sz w:val="28"/>
          <w:szCs w:val="28"/>
        </w:rPr>
        <w:t>不得因人事变更、机构变更以及隶属关系变更不履行债权债务。</w:t>
      </w:r>
    </w:p>
    <w:p w14:paraId="17FF9E23">
      <w:pPr>
        <w:widowControl/>
        <w:spacing w:line="480" w:lineRule="exact"/>
        <w:ind w:firstLine="560" w:firstLineChars="200"/>
        <w:jc w:val="left"/>
        <w:rPr>
          <w:rFonts w:hint="eastAsia" w:ascii="宋体" w:hAnsi="宋体"/>
          <w:color w:val="000000"/>
          <w:kern w:val="0"/>
          <w:sz w:val="28"/>
          <w:szCs w:val="28"/>
          <w:lang w:val="en-US" w:eastAsia="zh-CN"/>
        </w:rPr>
      </w:pPr>
      <w:r>
        <w:rPr>
          <w:rFonts w:hint="eastAsia" w:ascii="宋体" w:hAnsi="宋体"/>
          <w:color w:val="000000"/>
          <w:kern w:val="0"/>
          <w:sz w:val="28"/>
          <w:szCs w:val="28"/>
          <w:lang w:val="en-US" w:eastAsia="zh-CN"/>
        </w:rPr>
        <w:t>6.乙方未按时将图书送至甲方指定地点，没迟延1日向甲方支付500元违约金。</w:t>
      </w:r>
    </w:p>
    <w:p w14:paraId="165F86E6">
      <w:pPr>
        <w:widowControl/>
        <w:spacing w:line="480" w:lineRule="exact"/>
        <w:ind w:firstLine="560" w:firstLineChars="200"/>
        <w:jc w:val="left"/>
        <w:rPr>
          <w:rFonts w:hint="eastAsia" w:ascii="宋体" w:hAnsi="宋体"/>
          <w:color w:val="000000"/>
          <w:kern w:val="0"/>
          <w:sz w:val="28"/>
          <w:szCs w:val="28"/>
          <w:lang w:val="en-US" w:eastAsia="zh-CN"/>
        </w:rPr>
      </w:pPr>
      <w:r>
        <w:rPr>
          <w:rFonts w:hint="eastAsia" w:ascii="宋体" w:hAnsi="宋体"/>
          <w:color w:val="000000"/>
          <w:kern w:val="0"/>
          <w:sz w:val="28"/>
          <w:szCs w:val="28"/>
          <w:lang w:val="en-US" w:eastAsia="zh-CN"/>
        </w:rPr>
        <w:t>7.违约方承担承担守约方支出的诉讼费、律师费、保全费、保全保险费。</w:t>
      </w:r>
    </w:p>
    <w:p w14:paraId="11CB4B7D">
      <w:pPr>
        <w:widowControl/>
        <w:spacing w:line="480" w:lineRule="exact"/>
        <w:ind w:firstLine="560" w:firstLineChars="200"/>
        <w:jc w:val="left"/>
        <w:rPr>
          <w:rFonts w:hint="default" w:ascii="宋体" w:hAnsi="宋体"/>
          <w:color w:val="000000"/>
          <w:kern w:val="0"/>
          <w:sz w:val="28"/>
          <w:szCs w:val="28"/>
          <w:lang w:val="en-US" w:eastAsia="zh-CN"/>
        </w:rPr>
      </w:pPr>
      <w:r>
        <w:rPr>
          <w:rFonts w:hint="default" w:ascii="宋体" w:hAnsi="宋体"/>
          <w:color w:val="000000"/>
          <w:kern w:val="0"/>
          <w:sz w:val="28"/>
          <w:szCs w:val="28"/>
          <w:lang w:val="en-US" w:eastAsia="zh-CN"/>
        </w:rPr>
        <w:t>8.保证合法经营，具备教材经营资格，乙方提供的商品必须为合法销售、渠道正规、符合国家质量检测标准合格的产品。乙方所提供的商品若技术性能无特殊说明，则按生产企业或国家有关部门最新颁布的标准及规范为准。乙方保证商品是全新、未使用过的合格原装正品，并完全符合生产企业国家规定的质量、规格和性能要求。乙方所供商品交货应提前三天通知甲方，经甲方同意后方可交货；否则甲方有权拒绝收货。在甲方规定的地点完成交货，并达到甲方要求。</w:t>
      </w:r>
    </w:p>
    <w:p w14:paraId="7D587CEB">
      <w:pPr>
        <w:widowControl/>
        <w:spacing w:line="480" w:lineRule="exact"/>
        <w:ind w:firstLine="560" w:firstLineChars="200"/>
        <w:jc w:val="left"/>
        <w:rPr>
          <w:rFonts w:hint="default" w:ascii="宋体" w:hAnsi="宋体"/>
          <w:color w:val="000000"/>
          <w:kern w:val="0"/>
          <w:sz w:val="28"/>
          <w:szCs w:val="28"/>
          <w:lang w:val="en-US" w:eastAsia="zh-CN"/>
        </w:rPr>
      </w:pPr>
      <w:r>
        <w:rPr>
          <w:rFonts w:hint="default" w:ascii="宋体" w:hAnsi="宋体"/>
          <w:color w:val="000000"/>
          <w:kern w:val="0"/>
          <w:sz w:val="28"/>
          <w:szCs w:val="28"/>
          <w:lang w:val="en-US" w:eastAsia="zh-CN"/>
        </w:rPr>
        <w:t>9.包装由乙方负责免费包装，包装乙方不进行回收。乙方负责运输，运输费用由乙方承担。运输过程中产生的风险由乙方承担。乙方所提供的教材，应对内容、版权、质量负责，保证教材为正规、合法出版物。如有质量问题(倒装、缺页、残缺、污损等)无条件退换；如发生由此产生的政治责任、版权纠纷、经济损失，由乙方承担相应的经济和法律责任。</w:t>
      </w:r>
    </w:p>
    <w:p w14:paraId="6D4A8F7F">
      <w:pPr>
        <w:widowControl/>
        <w:spacing w:line="480" w:lineRule="exact"/>
        <w:ind w:firstLine="560" w:firstLineChars="200"/>
        <w:jc w:val="left"/>
        <w:rPr>
          <w:rFonts w:hint="default" w:ascii="宋体" w:hAnsi="宋体"/>
          <w:color w:val="000000"/>
          <w:kern w:val="0"/>
          <w:sz w:val="28"/>
          <w:szCs w:val="28"/>
          <w:lang w:val="en-US" w:eastAsia="zh-CN"/>
        </w:rPr>
      </w:pPr>
      <w:r>
        <w:rPr>
          <w:rFonts w:hint="default" w:ascii="宋体" w:hAnsi="宋体"/>
          <w:color w:val="000000"/>
          <w:kern w:val="0"/>
          <w:sz w:val="28"/>
          <w:szCs w:val="28"/>
          <w:lang w:val="en-US" w:eastAsia="zh-CN"/>
        </w:rPr>
        <w:t>10.如属于甲方错订、漏订或其它原因造成的差错，乙方应积极配合甲方及时调整补救，将损失减少到最低限度；如属于乙方造成的差错则由乙方完全负责。</w:t>
      </w:r>
    </w:p>
    <w:p w14:paraId="307CC897">
      <w:pPr>
        <w:widowControl/>
        <w:spacing w:line="480" w:lineRule="exact"/>
        <w:ind w:firstLine="560" w:firstLineChars="200"/>
        <w:jc w:val="left"/>
        <w:rPr>
          <w:rFonts w:hint="default" w:ascii="宋体" w:hAnsi="宋体"/>
          <w:color w:val="000000"/>
          <w:kern w:val="0"/>
          <w:sz w:val="28"/>
          <w:szCs w:val="28"/>
          <w:lang w:val="en-US" w:eastAsia="zh-CN"/>
        </w:rPr>
      </w:pPr>
      <w:r>
        <w:rPr>
          <w:rFonts w:hint="default" w:ascii="宋体" w:hAnsi="宋体"/>
          <w:color w:val="000000"/>
          <w:kern w:val="0"/>
          <w:sz w:val="28"/>
          <w:szCs w:val="28"/>
          <w:lang w:val="en-US" w:eastAsia="zh-CN"/>
        </w:rPr>
        <w:t>11.乙方收到甲方教材预订单、添订单(包括发文、征订单、电子邮件、电话、传真等),均具有同等效力。乙方所交货物品种、型号、规格、质量不符合规定的，如果甲方同意利用，应当按质论价：如果甲方不能利用的，应根据产品的具体情况，由乙方负责包换或包修，并应承担修理、调换或退货而支付的实际费用。</w:t>
      </w:r>
    </w:p>
    <w:p w14:paraId="7260C7F5">
      <w:pPr>
        <w:widowControl/>
        <w:spacing w:line="480" w:lineRule="exact"/>
        <w:ind w:firstLine="560" w:firstLineChars="200"/>
        <w:jc w:val="left"/>
        <w:rPr>
          <w:rFonts w:hint="default" w:ascii="宋体" w:hAnsi="宋体"/>
          <w:color w:val="000000"/>
          <w:kern w:val="0"/>
          <w:sz w:val="28"/>
          <w:szCs w:val="28"/>
          <w:highlight w:val="none"/>
          <w:lang w:val="en-US" w:eastAsia="zh-CN"/>
        </w:rPr>
      </w:pPr>
      <w:r>
        <w:rPr>
          <w:rFonts w:hint="default" w:ascii="宋体" w:hAnsi="宋体"/>
          <w:color w:val="000000"/>
          <w:kern w:val="0"/>
          <w:sz w:val="28"/>
          <w:szCs w:val="28"/>
          <w:highlight w:val="none"/>
          <w:lang w:val="en-US" w:eastAsia="zh-CN"/>
        </w:rPr>
        <w:t>12.乙方因货物包装不符合合同规定，必须更换的，乙方应负责更换，并承担支付的费用。甲方不要求更换而要求赔偿损失的，乙方应当向甲方赔偿需更换的教材按照定价的</w:t>
      </w:r>
      <w:r>
        <w:rPr>
          <w:rFonts w:hint="eastAsia" w:ascii="宋体" w:hAnsi="宋体"/>
          <w:color w:val="000000"/>
          <w:kern w:val="0"/>
          <w:sz w:val="28"/>
          <w:szCs w:val="28"/>
          <w:highlight w:val="none"/>
          <w:u w:val="single"/>
          <w:lang w:val="en-US" w:eastAsia="zh-CN"/>
        </w:rPr>
        <w:t xml:space="preserve">   </w:t>
      </w:r>
      <w:r>
        <w:rPr>
          <w:rFonts w:hint="default" w:ascii="宋体" w:hAnsi="宋体"/>
          <w:color w:val="000000"/>
          <w:kern w:val="0"/>
          <w:sz w:val="28"/>
          <w:szCs w:val="28"/>
          <w:highlight w:val="none"/>
          <w:lang w:val="en-US" w:eastAsia="zh-CN"/>
        </w:rPr>
        <w:t>%计赔。因包装不符合规定造成货物损坏或灭失的，乙方应当负责赔偿。</w:t>
      </w:r>
    </w:p>
    <w:p w14:paraId="7834AD8C">
      <w:pPr>
        <w:widowControl/>
        <w:spacing w:line="480" w:lineRule="exact"/>
        <w:ind w:firstLine="560" w:firstLineChars="200"/>
        <w:jc w:val="left"/>
        <w:rPr>
          <w:rFonts w:hint="default" w:ascii="宋体" w:hAnsi="宋体"/>
          <w:color w:val="000000"/>
          <w:kern w:val="0"/>
          <w:sz w:val="28"/>
          <w:szCs w:val="28"/>
          <w:highlight w:val="none"/>
          <w:lang w:val="en-US" w:eastAsia="zh-CN"/>
        </w:rPr>
      </w:pPr>
      <w:r>
        <w:rPr>
          <w:rFonts w:hint="default" w:ascii="宋体" w:hAnsi="宋体"/>
          <w:color w:val="000000"/>
          <w:kern w:val="0"/>
          <w:sz w:val="28"/>
          <w:szCs w:val="28"/>
          <w:highlight w:val="none"/>
          <w:lang w:val="en-US" w:eastAsia="zh-CN"/>
        </w:rPr>
        <w:t>13.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A5A9B20">
      <w:pPr>
        <w:widowControl/>
        <w:spacing w:line="480" w:lineRule="exact"/>
        <w:ind w:firstLine="560" w:firstLineChars="200"/>
        <w:jc w:val="left"/>
        <w:rPr>
          <w:rFonts w:hint="default" w:ascii="宋体" w:hAnsi="宋体"/>
          <w:color w:val="000000"/>
          <w:kern w:val="0"/>
          <w:sz w:val="28"/>
          <w:szCs w:val="28"/>
          <w:highlight w:val="none"/>
          <w:lang w:val="en-US" w:eastAsia="zh-CN"/>
        </w:rPr>
      </w:pPr>
      <w:r>
        <w:rPr>
          <w:rFonts w:hint="default" w:ascii="宋体" w:hAnsi="宋体"/>
          <w:color w:val="000000"/>
          <w:kern w:val="0"/>
          <w:sz w:val="28"/>
          <w:szCs w:val="28"/>
          <w:highlight w:val="none"/>
          <w:lang w:val="en-US" w:eastAsia="zh-CN"/>
        </w:rPr>
        <w:t>14.如乙方发错图书，不符合甲方所购图书的版次、时间、出版社等，乙方应随时为甲方退换，且运费由乙方承担。</w:t>
      </w:r>
    </w:p>
    <w:p w14:paraId="4EF74F7E">
      <w:pPr>
        <w:widowControl/>
        <w:spacing w:line="480" w:lineRule="exact"/>
        <w:ind w:firstLine="560" w:firstLineChars="200"/>
        <w:jc w:val="left"/>
        <w:rPr>
          <w:rFonts w:hint="default" w:ascii="宋体" w:hAnsi="宋体"/>
          <w:color w:val="000000"/>
          <w:kern w:val="0"/>
          <w:sz w:val="28"/>
          <w:szCs w:val="28"/>
          <w:highlight w:val="none"/>
          <w:lang w:val="en-US" w:eastAsia="zh-CN"/>
        </w:rPr>
      </w:pPr>
      <w:r>
        <w:rPr>
          <w:rFonts w:hint="default" w:ascii="宋体" w:hAnsi="宋体"/>
          <w:color w:val="000000"/>
          <w:kern w:val="0"/>
          <w:sz w:val="28"/>
          <w:szCs w:val="28"/>
          <w:highlight w:val="none"/>
          <w:lang w:val="en-US" w:eastAsia="zh-CN"/>
        </w:rPr>
        <w:t>15.甲方将对图书进行检测，如发现盗版图书，将取消乙方供书资格并处以盗版书价20倍的罚款，并视为乙方违约。</w:t>
      </w:r>
    </w:p>
    <w:p w14:paraId="42706D52">
      <w:pPr>
        <w:widowControl/>
        <w:spacing w:line="480" w:lineRule="exact"/>
        <w:ind w:firstLine="560" w:firstLineChars="200"/>
        <w:jc w:val="left"/>
        <w:rPr>
          <w:rFonts w:hint="default" w:ascii="宋体" w:hAnsi="宋体"/>
          <w:color w:val="000000"/>
          <w:kern w:val="0"/>
          <w:sz w:val="28"/>
          <w:szCs w:val="28"/>
          <w:highlight w:val="none"/>
          <w:lang w:val="en-US" w:eastAsia="zh-CN"/>
        </w:rPr>
      </w:pPr>
      <w:r>
        <w:rPr>
          <w:rFonts w:hint="default" w:ascii="宋体" w:hAnsi="宋体"/>
          <w:color w:val="000000"/>
          <w:kern w:val="0"/>
          <w:sz w:val="28"/>
          <w:szCs w:val="28"/>
          <w:highlight w:val="none"/>
          <w:lang w:val="en-US" w:eastAsia="zh-CN"/>
        </w:rPr>
        <w:t>16.乙方必须对教材质量负责，对破损、缺页、印刷模糊、装订不符合要求等教材，应及时免费予以更换。</w:t>
      </w:r>
    </w:p>
    <w:p w14:paraId="6EBD6878">
      <w:pPr>
        <w:widowControl/>
        <w:spacing w:line="480" w:lineRule="exact"/>
        <w:ind w:firstLine="560" w:firstLineChars="200"/>
        <w:jc w:val="left"/>
        <w:rPr>
          <w:rFonts w:hint="default" w:ascii="宋体" w:hAnsi="宋体"/>
          <w:color w:val="000000"/>
          <w:kern w:val="0"/>
          <w:sz w:val="28"/>
          <w:szCs w:val="28"/>
          <w:highlight w:val="none"/>
          <w:lang w:val="en-US" w:eastAsia="zh-CN"/>
        </w:rPr>
      </w:pPr>
      <w:r>
        <w:rPr>
          <w:rFonts w:hint="default" w:ascii="宋体" w:hAnsi="宋体"/>
          <w:color w:val="000000"/>
          <w:kern w:val="0"/>
          <w:sz w:val="28"/>
          <w:szCs w:val="28"/>
          <w:highlight w:val="none"/>
          <w:lang w:val="en-US" w:eastAsia="zh-CN"/>
        </w:rPr>
        <w:t>17.甲方所订教材因教学计划变动、学生人数减少等原因，乙方负责调剂、退换甲方剩余的教材，所发生的一切费用由乙方承担。乙方应保证按“多退少补”的原则供货，实现甲方“零库存”。</w:t>
      </w:r>
      <w:r>
        <w:rPr>
          <w:rFonts w:hint="eastAsia" w:ascii="宋体" w:hAnsi="宋体"/>
          <w:color w:val="000000"/>
          <w:kern w:val="0"/>
          <w:sz w:val="28"/>
          <w:szCs w:val="28"/>
          <w:highlight w:val="none"/>
          <w:lang w:val="en-US" w:eastAsia="zh-CN"/>
        </w:rPr>
        <w:t>所退教材由乙方上门打包装运</w:t>
      </w:r>
      <w:r>
        <w:rPr>
          <w:rFonts w:hint="default" w:ascii="宋体" w:hAnsi="宋体"/>
          <w:color w:val="000000"/>
          <w:kern w:val="0"/>
          <w:sz w:val="28"/>
          <w:szCs w:val="28"/>
          <w:highlight w:val="none"/>
          <w:lang w:val="en-US" w:eastAsia="zh-CN"/>
        </w:rPr>
        <w:t>。</w:t>
      </w:r>
    </w:p>
    <w:p w14:paraId="6D5C26EA">
      <w:pPr>
        <w:widowControl/>
        <w:spacing w:line="480" w:lineRule="exact"/>
        <w:ind w:firstLine="560" w:firstLineChars="200"/>
        <w:jc w:val="left"/>
        <w:rPr>
          <w:rFonts w:hint="default" w:ascii="宋体" w:hAnsi="宋体"/>
          <w:color w:val="000000"/>
          <w:kern w:val="0"/>
          <w:sz w:val="28"/>
          <w:szCs w:val="28"/>
          <w:highlight w:val="none"/>
          <w:lang w:val="en-US" w:eastAsia="zh-CN"/>
        </w:rPr>
      </w:pPr>
      <w:r>
        <w:rPr>
          <w:rFonts w:hint="default" w:ascii="宋体" w:hAnsi="宋体"/>
          <w:color w:val="000000"/>
          <w:kern w:val="0"/>
          <w:sz w:val="28"/>
          <w:szCs w:val="28"/>
          <w:highlight w:val="none"/>
          <w:lang w:val="en-US" w:eastAsia="zh-CN"/>
        </w:rPr>
        <w:t>18.图书的质量保证</w:t>
      </w:r>
    </w:p>
    <w:p w14:paraId="1FC393FA">
      <w:pPr>
        <w:widowControl/>
        <w:spacing w:line="480" w:lineRule="exact"/>
        <w:ind w:firstLine="560" w:firstLineChars="200"/>
        <w:jc w:val="left"/>
        <w:rPr>
          <w:rFonts w:hint="default" w:ascii="宋体" w:hAnsi="宋体"/>
          <w:color w:val="000000"/>
          <w:kern w:val="0"/>
          <w:sz w:val="28"/>
          <w:szCs w:val="28"/>
          <w:highlight w:val="none"/>
          <w:lang w:val="en-US" w:eastAsia="zh-CN"/>
        </w:rPr>
      </w:pPr>
      <w:r>
        <w:rPr>
          <w:rFonts w:hint="default" w:ascii="宋体" w:hAnsi="宋体"/>
          <w:color w:val="000000"/>
          <w:kern w:val="0"/>
          <w:sz w:val="28"/>
          <w:szCs w:val="28"/>
          <w:highlight w:val="none"/>
          <w:lang w:val="en-US" w:eastAsia="zh-CN"/>
        </w:rPr>
        <w:t>(1)所有图书必须是全新、正版图书，符合国家质量检测标准。</w:t>
      </w:r>
    </w:p>
    <w:p w14:paraId="56BC707C">
      <w:pPr>
        <w:widowControl/>
        <w:spacing w:line="480" w:lineRule="exact"/>
        <w:ind w:firstLine="560" w:firstLineChars="200"/>
        <w:jc w:val="left"/>
        <w:rPr>
          <w:rFonts w:hint="default" w:ascii="宋体" w:hAnsi="宋体"/>
          <w:color w:val="000000"/>
          <w:kern w:val="0"/>
          <w:sz w:val="28"/>
          <w:szCs w:val="28"/>
          <w:highlight w:val="none"/>
          <w:lang w:val="en-US" w:eastAsia="zh-CN"/>
        </w:rPr>
      </w:pPr>
      <w:r>
        <w:rPr>
          <w:rFonts w:hint="default" w:ascii="宋体" w:hAnsi="宋体"/>
          <w:color w:val="000000"/>
          <w:kern w:val="0"/>
          <w:sz w:val="28"/>
          <w:szCs w:val="28"/>
          <w:highlight w:val="none"/>
          <w:lang w:val="en-US" w:eastAsia="zh-CN"/>
        </w:rPr>
        <w:t>(2)所有图书的版权页和国家标准书号(ISBN)及条形码标志必须完整清晰。版权页有包括图书在版编目(CIP)数据、出版单位名称及地址、图书开本、版次、印数等相关资料。</w:t>
      </w:r>
    </w:p>
    <w:p w14:paraId="633F68D3">
      <w:pPr>
        <w:widowControl/>
        <w:spacing w:line="480" w:lineRule="exact"/>
        <w:ind w:firstLine="560" w:firstLineChars="200"/>
        <w:jc w:val="left"/>
        <w:rPr>
          <w:rFonts w:hint="default" w:ascii="宋体" w:hAnsi="宋体"/>
          <w:color w:val="000000"/>
          <w:kern w:val="0"/>
          <w:sz w:val="28"/>
          <w:szCs w:val="28"/>
          <w:highlight w:val="none"/>
          <w:lang w:val="en-US" w:eastAsia="zh-CN"/>
        </w:rPr>
      </w:pPr>
      <w:r>
        <w:rPr>
          <w:rFonts w:hint="default" w:ascii="宋体" w:hAnsi="宋体"/>
          <w:color w:val="000000"/>
          <w:kern w:val="0"/>
          <w:sz w:val="28"/>
          <w:szCs w:val="28"/>
          <w:highlight w:val="none"/>
          <w:lang w:val="en-US" w:eastAsia="zh-CN"/>
        </w:rPr>
        <w:t>(3)图书的整体外观和装订必须平整、牢固。图书封面图案及文字要清晰有层次，颜色的色调应饱和。</w:t>
      </w:r>
    </w:p>
    <w:p w14:paraId="417EB9C4">
      <w:pPr>
        <w:widowControl/>
        <w:spacing w:line="480" w:lineRule="exact"/>
        <w:ind w:firstLine="560" w:firstLineChars="200"/>
        <w:jc w:val="left"/>
        <w:rPr>
          <w:rFonts w:hint="default" w:ascii="宋体" w:hAnsi="宋体"/>
          <w:color w:val="000000"/>
          <w:kern w:val="0"/>
          <w:sz w:val="28"/>
          <w:szCs w:val="28"/>
          <w:highlight w:val="none"/>
          <w:lang w:val="en-US" w:eastAsia="zh-CN"/>
        </w:rPr>
      </w:pPr>
      <w:r>
        <w:rPr>
          <w:rFonts w:hint="default" w:ascii="宋体" w:hAnsi="宋体"/>
          <w:color w:val="000000"/>
          <w:kern w:val="0"/>
          <w:sz w:val="28"/>
          <w:szCs w:val="28"/>
          <w:highlight w:val="none"/>
          <w:lang w:val="en-US" w:eastAsia="zh-CN"/>
        </w:rPr>
        <w:t>(4)图书正文的纸张表面光滑，颜色和厚度一致，纸张无损坏、无撕页。</w:t>
      </w:r>
    </w:p>
    <w:p w14:paraId="2404C32E">
      <w:pPr>
        <w:widowControl/>
        <w:spacing w:line="480" w:lineRule="exact"/>
        <w:ind w:firstLine="560" w:firstLineChars="200"/>
        <w:jc w:val="left"/>
        <w:rPr>
          <w:rFonts w:hint="default" w:ascii="宋体" w:hAnsi="宋体"/>
          <w:color w:val="000000"/>
          <w:kern w:val="0"/>
          <w:sz w:val="28"/>
          <w:szCs w:val="28"/>
          <w:highlight w:val="none"/>
          <w:lang w:val="en-US" w:eastAsia="zh-CN"/>
        </w:rPr>
      </w:pPr>
      <w:r>
        <w:rPr>
          <w:rFonts w:hint="default" w:ascii="宋体" w:hAnsi="宋体"/>
          <w:color w:val="000000"/>
          <w:kern w:val="0"/>
          <w:sz w:val="28"/>
          <w:szCs w:val="28"/>
          <w:highlight w:val="none"/>
          <w:lang w:val="en-US" w:eastAsia="zh-CN"/>
        </w:rPr>
        <w:t>(5)图书正文的印刷墨色要一致，版心和页码的位置要一致，无明显透印。文字及图表要印刷清晰。</w:t>
      </w:r>
    </w:p>
    <w:p w14:paraId="5254FB7D">
      <w:pPr>
        <w:widowControl/>
        <w:spacing w:line="480" w:lineRule="exact"/>
        <w:ind w:firstLine="560" w:firstLineChars="200"/>
        <w:jc w:val="left"/>
        <w:rPr>
          <w:rFonts w:hint="default" w:ascii="宋体" w:hAnsi="宋体"/>
          <w:color w:val="000000"/>
          <w:kern w:val="0"/>
          <w:sz w:val="28"/>
          <w:szCs w:val="28"/>
          <w:lang w:val="en-US" w:eastAsia="zh-CN"/>
        </w:rPr>
      </w:pPr>
      <w:r>
        <w:rPr>
          <w:rFonts w:hint="default" w:ascii="宋体" w:hAnsi="宋体"/>
          <w:color w:val="000000"/>
          <w:kern w:val="0"/>
          <w:sz w:val="28"/>
          <w:szCs w:val="28"/>
          <w:highlight w:val="none"/>
          <w:lang w:val="en-US" w:eastAsia="zh-CN"/>
        </w:rPr>
        <w:t>(6)甲方向乙方所购图书如不符合以上1-5项承诺质量保证的，乙方应无条件给予退换，乙方若提供的图书属盗版或非正式</w:t>
      </w:r>
      <w:r>
        <w:rPr>
          <w:rFonts w:hint="default" w:ascii="宋体" w:hAnsi="宋体"/>
          <w:color w:val="000000"/>
          <w:kern w:val="0"/>
          <w:sz w:val="28"/>
          <w:szCs w:val="28"/>
          <w:lang w:val="en-US" w:eastAsia="zh-CN"/>
        </w:rPr>
        <w:t>出版物的，甲方有权解除本合同。</w:t>
      </w:r>
    </w:p>
    <w:p w14:paraId="4A5786C6">
      <w:pPr>
        <w:widowControl/>
        <w:spacing w:line="480" w:lineRule="exact"/>
        <w:ind w:firstLine="560" w:firstLineChars="200"/>
        <w:jc w:val="left"/>
        <w:rPr>
          <w:rFonts w:hint="default" w:ascii="宋体" w:hAnsi="宋体"/>
          <w:color w:val="000000"/>
          <w:kern w:val="0"/>
          <w:sz w:val="28"/>
          <w:szCs w:val="28"/>
          <w:highlight w:val="none"/>
          <w:lang w:val="en-US" w:eastAsia="zh-CN"/>
        </w:rPr>
      </w:pPr>
      <w:r>
        <w:rPr>
          <w:rFonts w:hint="default" w:ascii="宋体" w:hAnsi="宋体"/>
          <w:color w:val="000000"/>
          <w:kern w:val="0"/>
          <w:sz w:val="28"/>
          <w:szCs w:val="28"/>
          <w:highlight w:val="none"/>
          <w:lang w:val="en-US" w:eastAsia="zh-CN"/>
        </w:rPr>
        <w:t>19.</w:t>
      </w:r>
      <w:r>
        <w:rPr>
          <w:rFonts w:hint="eastAsia" w:ascii="宋体" w:hAnsi="宋体"/>
          <w:color w:val="000000"/>
          <w:kern w:val="0"/>
          <w:sz w:val="28"/>
          <w:szCs w:val="28"/>
        </w:rPr>
        <w:t>任何一方如违反本合同条款</w:t>
      </w:r>
      <w:r>
        <w:rPr>
          <w:rFonts w:hint="default" w:ascii="宋体" w:hAnsi="宋体"/>
          <w:color w:val="000000"/>
          <w:kern w:val="0"/>
          <w:sz w:val="28"/>
          <w:szCs w:val="28"/>
          <w:highlight w:val="none"/>
          <w:lang w:val="en-US" w:eastAsia="zh-CN"/>
        </w:rPr>
        <w:t>，应按当期采购图书总价款的30%向</w:t>
      </w:r>
      <w:r>
        <w:rPr>
          <w:rFonts w:hint="eastAsia" w:ascii="宋体" w:hAnsi="宋体"/>
          <w:color w:val="000000"/>
          <w:kern w:val="0"/>
          <w:sz w:val="28"/>
          <w:szCs w:val="28"/>
          <w:highlight w:val="none"/>
          <w:lang w:val="en-US" w:eastAsia="zh-CN"/>
        </w:rPr>
        <w:t>对</w:t>
      </w:r>
      <w:r>
        <w:rPr>
          <w:rFonts w:hint="default" w:ascii="宋体" w:hAnsi="宋体"/>
          <w:color w:val="000000"/>
          <w:kern w:val="0"/>
          <w:sz w:val="28"/>
          <w:szCs w:val="28"/>
          <w:highlight w:val="none"/>
          <w:lang w:val="en-US" w:eastAsia="zh-CN"/>
        </w:rPr>
        <w:t>方支付违约金，并赔偿包括但不限于，</w:t>
      </w:r>
      <w:r>
        <w:rPr>
          <w:rFonts w:hint="eastAsia" w:ascii="宋体" w:hAnsi="宋体"/>
          <w:color w:val="000000"/>
          <w:kern w:val="0"/>
          <w:sz w:val="28"/>
          <w:szCs w:val="28"/>
          <w:highlight w:val="none"/>
          <w:lang w:val="en-US" w:eastAsia="zh-CN"/>
        </w:rPr>
        <w:t>对</w:t>
      </w:r>
      <w:r>
        <w:rPr>
          <w:rFonts w:hint="default" w:ascii="宋体" w:hAnsi="宋体"/>
          <w:color w:val="000000"/>
          <w:kern w:val="0"/>
          <w:sz w:val="28"/>
          <w:szCs w:val="28"/>
          <w:highlight w:val="none"/>
          <w:lang w:val="en-US" w:eastAsia="zh-CN"/>
        </w:rPr>
        <w:t>方为减少损失而垫付的费用：诉讼费、律师代理费、评估鉴定费、保全费、保全担保费、交通费、误工费、差旅费、食宿费等</w:t>
      </w:r>
    </w:p>
    <w:p w14:paraId="5FEB25E2">
      <w:pPr>
        <w:widowControl/>
        <w:spacing w:line="480" w:lineRule="exact"/>
        <w:jc w:val="left"/>
        <w:rPr>
          <w:rFonts w:hint="eastAsia" w:ascii="宋体" w:hAnsi="宋体"/>
          <w:b/>
          <w:color w:val="000000"/>
          <w:kern w:val="0"/>
          <w:sz w:val="28"/>
          <w:szCs w:val="28"/>
        </w:rPr>
      </w:pPr>
      <w:r>
        <w:rPr>
          <w:rFonts w:hint="eastAsia" w:ascii="宋体" w:hAnsi="宋体"/>
          <w:b/>
          <w:color w:val="000000"/>
          <w:kern w:val="0"/>
          <w:sz w:val="28"/>
          <w:szCs w:val="28"/>
          <w:highlight w:val="none"/>
          <w:lang w:val="en-US" w:eastAsia="zh-CN"/>
        </w:rPr>
        <w:t>四</w:t>
      </w:r>
      <w:r>
        <w:rPr>
          <w:rFonts w:hint="eastAsia" w:ascii="宋体" w:hAnsi="宋体"/>
          <w:b/>
          <w:color w:val="000000"/>
          <w:kern w:val="0"/>
          <w:sz w:val="28"/>
          <w:szCs w:val="28"/>
          <w:highlight w:val="none"/>
        </w:rPr>
        <w:t>．合同</w:t>
      </w:r>
      <w:r>
        <w:rPr>
          <w:rFonts w:hint="eastAsia" w:ascii="宋体" w:hAnsi="宋体"/>
          <w:b/>
          <w:color w:val="000000"/>
          <w:kern w:val="0"/>
          <w:sz w:val="28"/>
          <w:szCs w:val="28"/>
        </w:rPr>
        <w:t>的变更、解除和终止</w:t>
      </w:r>
    </w:p>
    <w:p w14:paraId="6562E9EA">
      <w:pPr>
        <w:widowControl/>
        <w:spacing w:line="480" w:lineRule="exact"/>
        <w:ind w:firstLine="560" w:firstLineChars="200"/>
        <w:jc w:val="left"/>
        <w:rPr>
          <w:rFonts w:hint="eastAsia" w:ascii="宋体" w:hAnsi="宋体"/>
          <w:color w:val="000000"/>
          <w:kern w:val="0"/>
          <w:sz w:val="28"/>
          <w:szCs w:val="28"/>
        </w:rPr>
      </w:pPr>
      <w:r>
        <w:rPr>
          <w:rFonts w:hint="eastAsia" w:ascii="宋体" w:hAnsi="宋体"/>
          <w:color w:val="000000"/>
          <w:kern w:val="0"/>
          <w:sz w:val="28"/>
          <w:szCs w:val="28"/>
        </w:rPr>
        <w:t>1．有下列情形之一的，甲乙双方应变更合同并及时办理变更合同手续：</w:t>
      </w:r>
    </w:p>
    <w:p w14:paraId="32DA0029">
      <w:pPr>
        <w:widowControl/>
        <w:spacing w:line="480" w:lineRule="exact"/>
        <w:ind w:firstLine="560" w:firstLineChars="200"/>
        <w:jc w:val="left"/>
        <w:rPr>
          <w:rFonts w:hint="eastAsia" w:ascii="宋体" w:hAnsi="宋体"/>
          <w:color w:val="000000"/>
          <w:kern w:val="0"/>
          <w:sz w:val="28"/>
          <w:szCs w:val="28"/>
        </w:rPr>
      </w:pPr>
      <w:r>
        <w:rPr>
          <w:rFonts w:hint="eastAsia" w:ascii="宋体" w:hAnsi="宋体"/>
          <w:color w:val="000000"/>
          <w:kern w:val="0"/>
          <w:sz w:val="28"/>
          <w:szCs w:val="28"/>
        </w:rPr>
        <w:t>（1）甲乙双方协商一致的；</w:t>
      </w:r>
    </w:p>
    <w:p w14:paraId="23C1CB9B">
      <w:pPr>
        <w:widowControl/>
        <w:spacing w:line="480" w:lineRule="exact"/>
        <w:ind w:firstLine="560" w:firstLineChars="200"/>
        <w:jc w:val="left"/>
        <w:rPr>
          <w:rFonts w:hint="eastAsia" w:ascii="宋体" w:hAnsi="宋体"/>
          <w:color w:val="000000"/>
          <w:kern w:val="0"/>
          <w:sz w:val="28"/>
          <w:szCs w:val="28"/>
        </w:rPr>
      </w:pPr>
      <w:r>
        <w:rPr>
          <w:rFonts w:hint="eastAsia" w:ascii="宋体" w:hAnsi="宋体"/>
          <w:color w:val="000000"/>
          <w:kern w:val="0"/>
          <w:sz w:val="28"/>
          <w:szCs w:val="28"/>
        </w:rPr>
        <w:t>（2）订立合同时所依据的法律、法规、规章发生变化的；</w:t>
      </w:r>
    </w:p>
    <w:p w14:paraId="275805C4">
      <w:pPr>
        <w:widowControl/>
        <w:spacing w:line="480" w:lineRule="exact"/>
        <w:ind w:firstLine="560" w:firstLineChars="200"/>
        <w:jc w:val="left"/>
        <w:rPr>
          <w:rFonts w:hint="eastAsia" w:ascii="宋体" w:hAnsi="宋体"/>
          <w:color w:val="000000"/>
          <w:kern w:val="0"/>
          <w:sz w:val="28"/>
          <w:szCs w:val="28"/>
        </w:rPr>
      </w:pPr>
      <w:r>
        <w:rPr>
          <w:rFonts w:hint="eastAsia" w:ascii="宋体" w:hAnsi="宋体"/>
          <w:color w:val="000000"/>
          <w:kern w:val="0"/>
          <w:sz w:val="28"/>
          <w:szCs w:val="28"/>
        </w:rPr>
        <w:t>（3）订立合同时所依据的客观情况发生重大变化，致使本合同无法履行的。</w:t>
      </w:r>
    </w:p>
    <w:p w14:paraId="04751421">
      <w:pPr>
        <w:widowControl/>
        <w:spacing w:line="480" w:lineRule="exact"/>
        <w:ind w:firstLine="560" w:firstLineChars="200"/>
        <w:jc w:val="left"/>
        <w:rPr>
          <w:rFonts w:hint="eastAsia" w:ascii="宋体" w:hAnsi="宋体"/>
          <w:color w:val="000000"/>
          <w:kern w:val="0"/>
          <w:sz w:val="28"/>
          <w:szCs w:val="28"/>
        </w:rPr>
      </w:pPr>
      <w:r>
        <w:rPr>
          <w:rFonts w:hint="eastAsia" w:ascii="宋体" w:hAnsi="宋体"/>
          <w:color w:val="000000"/>
          <w:kern w:val="0"/>
          <w:sz w:val="28"/>
          <w:szCs w:val="28"/>
        </w:rPr>
        <w:t>2．有下列情形之一的，本合同终止：</w:t>
      </w:r>
    </w:p>
    <w:p w14:paraId="5A2350BB">
      <w:pPr>
        <w:widowControl/>
        <w:spacing w:line="480" w:lineRule="exact"/>
        <w:ind w:firstLine="560" w:firstLineChars="200"/>
        <w:jc w:val="left"/>
        <w:rPr>
          <w:rFonts w:hint="eastAsia" w:ascii="宋体" w:hAnsi="宋体"/>
          <w:color w:val="000000"/>
          <w:kern w:val="0"/>
          <w:sz w:val="28"/>
          <w:szCs w:val="28"/>
        </w:rPr>
      </w:pPr>
      <w:r>
        <w:rPr>
          <w:rFonts w:hint="eastAsia" w:ascii="宋体" w:hAnsi="宋体"/>
          <w:color w:val="000000"/>
          <w:kern w:val="0"/>
          <w:sz w:val="28"/>
          <w:szCs w:val="28"/>
        </w:rPr>
        <w:t>（1）合同期限届满；</w:t>
      </w:r>
    </w:p>
    <w:p w14:paraId="4B3B8999">
      <w:pPr>
        <w:widowControl/>
        <w:spacing w:line="480" w:lineRule="exact"/>
        <w:ind w:firstLine="560" w:firstLineChars="200"/>
        <w:jc w:val="left"/>
        <w:rPr>
          <w:rFonts w:hint="eastAsia" w:ascii="宋体" w:hAnsi="宋体"/>
          <w:color w:val="000000"/>
          <w:kern w:val="0"/>
          <w:sz w:val="28"/>
          <w:szCs w:val="28"/>
        </w:rPr>
      </w:pPr>
      <w:r>
        <w:rPr>
          <w:rFonts w:hint="eastAsia" w:ascii="宋体" w:hAnsi="宋体"/>
          <w:color w:val="000000"/>
          <w:kern w:val="0"/>
          <w:sz w:val="28"/>
          <w:szCs w:val="28"/>
        </w:rPr>
        <w:t>（2）任何一方如违反本合同条款，还必须承担相应的违约责任，赔偿所造成的经济损失。</w:t>
      </w:r>
    </w:p>
    <w:p w14:paraId="448996D6">
      <w:pPr>
        <w:widowControl/>
        <w:spacing w:line="480" w:lineRule="exact"/>
        <w:ind w:firstLine="560" w:firstLineChars="200"/>
        <w:jc w:val="left"/>
        <w:rPr>
          <w:rFonts w:hint="eastAsia" w:ascii="宋体" w:hAnsi="宋体"/>
          <w:color w:val="000000"/>
          <w:kern w:val="0"/>
          <w:sz w:val="28"/>
          <w:szCs w:val="28"/>
        </w:rPr>
      </w:pPr>
      <w:r>
        <w:rPr>
          <w:rFonts w:hint="eastAsia" w:ascii="宋体" w:hAnsi="宋体"/>
          <w:color w:val="000000"/>
          <w:kern w:val="0"/>
          <w:sz w:val="28"/>
          <w:szCs w:val="28"/>
        </w:rPr>
        <w:t>（3）法律、法规、规章规定的其它情形。</w:t>
      </w:r>
    </w:p>
    <w:p w14:paraId="2B90728B">
      <w:pPr>
        <w:widowControl/>
        <w:spacing w:line="480" w:lineRule="exact"/>
        <w:ind w:firstLine="560" w:firstLineChars="200"/>
        <w:jc w:val="left"/>
        <w:rPr>
          <w:rFonts w:hint="eastAsia" w:ascii="宋体" w:hAnsi="宋体"/>
          <w:color w:val="000000"/>
          <w:kern w:val="0"/>
          <w:sz w:val="28"/>
          <w:szCs w:val="28"/>
        </w:rPr>
      </w:pPr>
      <w:r>
        <w:rPr>
          <w:rFonts w:hint="eastAsia" w:ascii="宋体" w:hAnsi="宋体"/>
          <w:color w:val="000000"/>
          <w:kern w:val="0"/>
          <w:sz w:val="28"/>
          <w:szCs w:val="28"/>
        </w:rPr>
        <w:t>凡有关本合同或执行本合同发生的一切争执，应经过友好协商解决；若不能解决，可向签订合同所在地人民法院起诉。</w:t>
      </w:r>
    </w:p>
    <w:p w14:paraId="5CCBE6D6">
      <w:pPr>
        <w:widowControl/>
        <w:spacing w:before="156" w:beforeLines="50" w:line="480" w:lineRule="exact"/>
        <w:jc w:val="left"/>
        <w:rPr>
          <w:rFonts w:hint="eastAsia" w:ascii="宋体" w:hAnsi="宋体"/>
          <w:b/>
          <w:color w:val="000000"/>
          <w:kern w:val="0"/>
          <w:sz w:val="28"/>
          <w:szCs w:val="28"/>
        </w:rPr>
      </w:pPr>
      <w:r>
        <w:rPr>
          <w:rFonts w:hint="eastAsia" w:ascii="宋体" w:hAnsi="宋体"/>
          <w:b/>
          <w:color w:val="000000"/>
          <w:kern w:val="0"/>
          <w:sz w:val="28"/>
          <w:szCs w:val="28"/>
          <w:lang w:val="en-US" w:eastAsia="zh-CN"/>
        </w:rPr>
        <w:t>五</w:t>
      </w:r>
      <w:r>
        <w:rPr>
          <w:rFonts w:hint="eastAsia" w:ascii="宋体" w:hAnsi="宋体"/>
          <w:b/>
          <w:color w:val="000000"/>
          <w:kern w:val="0"/>
          <w:sz w:val="28"/>
          <w:szCs w:val="28"/>
        </w:rPr>
        <w:t>．其  他</w:t>
      </w:r>
    </w:p>
    <w:p w14:paraId="04D8E353">
      <w:pPr>
        <w:widowControl/>
        <w:spacing w:line="480" w:lineRule="exact"/>
        <w:ind w:firstLine="560" w:firstLineChars="200"/>
        <w:jc w:val="left"/>
        <w:rPr>
          <w:rFonts w:hint="eastAsia" w:ascii="宋体" w:hAnsi="宋体"/>
          <w:color w:val="000000"/>
          <w:kern w:val="0"/>
          <w:sz w:val="28"/>
          <w:szCs w:val="28"/>
        </w:rPr>
      </w:pPr>
      <w:r>
        <w:rPr>
          <w:rFonts w:hint="eastAsia" w:ascii="宋体" w:hAnsi="宋体"/>
          <w:color w:val="000000"/>
          <w:kern w:val="0"/>
          <w:sz w:val="28"/>
          <w:szCs w:val="28"/>
        </w:rPr>
        <w:t>1．合同未尽事宜，双方协商解决并签订补充协议，补充协议与本合同具有同等法律效力。</w:t>
      </w:r>
    </w:p>
    <w:p w14:paraId="79A9B429">
      <w:pPr>
        <w:widowControl/>
        <w:spacing w:line="480" w:lineRule="exact"/>
        <w:ind w:firstLine="560" w:firstLineChars="200"/>
        <w:jc w:val="left"/>
        <w:rPr>
          <w:rFonts w:hint="eastAsia" w:ascii="宋体" w:hAnsi="宋体"/>
          <w:color w:val="000000"/>
          <w:kern w:val="0"/>
          <w:sz w:val="28"/>
          <w:szCs w:val="28"/>
        </w:rPr>
      </w:pPr>
      <w:r>
        <w:rPr>
          <w:rFonts w:hint="eastAsia" w:ascii="宋体" w:hAnsi="宋体"/>
          <w:color w:val="000000"/>
          <w:kern w:val="0"/>
          <w:sz w:val="28"/>
          <w:szCs w:val="28"/>
        </w:rPr>
        <w:t>2．本合同一式</w:t>
      </w:r>
      <w:r>
        <w:rPr>
          <w:rFonts w:hint="eastAsia" w:ascii="宋体" w:hAnsi="宋体"/>
          <w:color w:val="000000"/>
          <w:kern w:val="0"/>
          <w:sz w:val="28"/>
          <w:szCs w:val="28"/>
          <w:lang w:eastAsia="zh-CN"/>
        </w:rPr>
        <w:t>四</w:t>
      </w:r>
      <w:r>
        <w:rPr>
          <w:rFonts w:hint="eastAsia" w:ascii="宋体" w:hAnsi="宋体"/>
          <w:color w:val="000000"/>
          <w:kern w:val="0"/>
          <w:sz w:val="28"/>
          <w:szCs w:val="28"/>
        </w:rPr>
        <w:t>份，甲乙双方各持</w:t>
      </w:r>
      <w:r>
        <w:rPr>
          <w:rFonts w:hint="eastAsia" w:ascii="宋体" w:hAnsi="宋体"/>
          <w:color w:val="000000"/>
          <w:kern w:val="0"/>
          <w:sz w:val="28"/>
          <w:szCs w:val="28"/>
          <w:lang w:eastAsia="zh-CN"/>
        </w:rPr>
        <w:t>两</w:t>
      </w:r>
      <w:r>
        <w:rPr>
          <w:rFonts w:hint="eastAsia" w:ascii="宋体" w:hAnsi="宋体"/>
          <w:color w:val="000000"/>
          <w:kern w:val="0"/>
          <w:sz w:val="28"/>
          <w:szCs w:val="28"/>
        </w:rPr>
        <w:t>份，此合同自双方代表签字、盖章之日起生效。</w:t>
      </w:r>
    </w:p>
    <w:p w14:paraId="25806A14">
      <w:pPr>
        <w:widowControl/>
        <w:spacing w:line="480" w:lineRule="exact"/>
        <w:jc w:val="left"/>
        <w:rPr>
          <w:rFonts w:hint="eastAsia" w:ascii="宋体" w:hAnsi="宋体"/>
          <w:color w:val="000000"/>
          <w:kern w:val="0"/>
          <w:sz w:val="28"/>
          <w:szCs w:val="28"/>
        </w:rPr>
      </w:pPr>
    </w:p>
    <w:p w14:paraId="06615939">
      <w:pPr>
        <w:widowControl/>
        <w:spacing w:line="480" w:lineRule="exact"/>
        <w:ind w:left="7280" w:hanging="7280" w:hangingChars="2600"/>
        <w:jc w:val="left"/>
        <w:rPr>
          <w:rFonts w:hint="eastAsia" w:ascii="宋体" w:hAnsi="宋体" w:eastAsia="宋体"/>
          <w:color w:val="000000"/>
          <w:kern w:val="0"/>
          <w:sz w:val="28"/>
          <w:szCs w:val="28"/>
          <w:lang w:val="en-US" w:eastAsia="zh-CN"/>
        </w:rPr>
      </w:pPr>
      <w:r>
        <w:rPr>
          <w:rFonts w:hint="eastAsia" w:ascii="宋体" w:hAnsi="宋体"/>
          <w:color w:val="000000"/>
          <w:kern w:val="0"/>
          <w:sz w:val="28"/>
          <w:szCs w:val="28"/>
        </w:rPr>
        <w:t>甲方（盖章）：</w:t>
      </w:r>
      <w:r>
        <w:rPr>
          <w:rFonts w:hint="eastAsia" w:ascii="宋体" w:hAnsi="宋体" w:eastAsia="宋体"/>
          <w:color w:val="000000"/>
          <w:kern w:val="0"/>
          <w:sz w:val="28"/>
          <w:szCs w:val="28"/>
          <w:lang w:val="en-US" w:eastAsia="zh-CN"/>
        </w:rPr>
        <w:t xml:space="preserve">     </w:t>
      </w:r>
      <w:r>
        <w:rPr>
          <w:rFonts w:hint="eastAsia" w:ascii="宋体" w:hAnsi="宋体"/>
          <w:color w:val="000000"/>
          <w:kern w:val="0"/>
          <w:sz w:val="28"/>
          <w:szCs w:val="28"/>
        </w:rPr>
        <w:t xml:space="preserve">     </w:t>
      </w:r>
      <w:r>
        <w:rPr>
          <w:rFonts w:hint="eastAsia" w:ascii="宋体" w:hAnsi="宋体" w:eastAsia="宋体"/>
          <w:color w:val="000000"/>
          <w:kern w:val="0"/>
          <w:sz w:val="28"/>
          <w:szCs w:val="28"/>
          <w:lang w:val="en-US" w:eastAsia="zh-CN"/>
        </w:rPr>
        <w:t xml:space="preserve">              </w:t>
      </w:r>
      <w:r>
        <w:rPr>
          <w:rFonts w:hint="eastAsia" w:ascii="宋体" w:hAnsi="宋体"/>
          <w:color w:val="000000"/>
          <w:kern w:val="0"/>
          <w:sz w:val="28"/>
          <w:szCs w:val="28"/>
          <w:lang w:val="en-US" w:eastAsia="zh-CN"/>
        </w:rPr>
        <w:t xml:space="preserve"> </w:t>
      </w:r>
      <w:r>
        <w:rPr>
          <w:rFonts w:hint="eastAsia" w:ascii="宋体" w:hAnsi="宋体"/>
          <w:color w:val="000000"/>
          <w:kern w:val="0"/>
          <w:sz w:val="28"/>
          <w:szCs w:val="28"/>
        </w:rPr>
        <w:t>乙方（盖章）：</w:t>
      </w:r>
      <w:r>
        <w:rPr>
          <w:rFonts w:hint="eastAsia" w:ascii="宋体" w:hAnsi="宋体" w:eastAsia="宋体"/>
          <w:color w:val="000000"/>
          <w:kern w:val="0"/>
          <w:sz w:val="28"/>
          <w:szCs w:val="28"/>
          <w:lang w:val="en-US" w:eastAsia="zh-CN"/>
        </w:rPr>
        <w:t xml:space="preserve"> </w:t>
      </w:r>
    </w:p>
    <w:p w14:paraId="5EB08AF1">
      <w:pPr>
        <w:widowControl/>
        <w:tabs>
          <w:tab w:val="left" w:pos="2925"/>
        </w:tabs>
        <w:spacing w:line="480" w:lineRule="exact"/>
        <w:jc w:val="left"/>
        <w:rPr>
          <w:rFonts w:hint="eastAsia" w:ascii="宋体" w:hAnsi="宋体"/>
          <w:color w:val="000000"/>
          <w:kern w:val="0"/>
          <w:sz w:val="28"/>
          <w:szCs w:val="28"/>
          <w:lang w:eastAsia="zh-CN"/>
        </w:rPr>
      </w:pPr>
      <w:r>
        <w:rPr>
          <w:rFonts w:hint="eastAsia" w:ascii="宋体" w:hAnsi="宋体"/>
          <w:color w:val="000000"/>
          <w:kern w:val="0"/>
          <w:sz w:val="28"/>
          <w:szCs w:val="28"/>
        </w:rPr>
        <w:t>法定代表人：                         法定代表人</w:t>
      </w:r>
      <w:r>
        <w:rPr>
          <w:rFonts w:hint="eastAsia" w:ascii="宋体" w:hAnsi="宋体"/>
          <w:color w:val="000000"/>
          <w:kern w:val="0"/>
          <w:sz w:val="28"/>
          <w:szCs w:val="28"/>
          <w:lang w:eastAsia="zh-CN"/>
        </w:rPr>
        <w:t>或</w:t>
      </w:r>
    </w:p>
    <w:p w14:paraId="613014FB">
      <w:pPr>
        <w:widowControl/>
        <w:tabs>
          <w:tab w:val="left" w:pos="2925"/>
        </w:tabs>
        <w:spacing w:line="480" w:lineRule="exact"/>
        <w:ind w:firstLine="5320" w:firstLineChars="1900"/>
        <w:jc w:val="left"/>
        <w:rPr>
          <w:rFonts w:hint="eastAsia" w:ascii="宋体" w:hAnsi="宋体"/>
          <w:color w:val="000000"/>
          <w:kern w:val="0"/>
          <w:sz w:val="28"/>
          <w:szCs w:val="28"/>
        </w:rPr>
      </w:pPr>
      <w:r>
        <w:rPr>
          <w:rFonts w:hint="eastAsia" w:ascii="宋体" w:hAnsi="宋体"/>
          <w:color w:val="000000"/>
          <w:kern w:val="0"/>
          <w:sz w:val="28"/>
          <w:szCs w:val="28"/>
          <w:lang w:val="en-US" w:eastAsia="zh-CN"/>
        </w:rPr>
        <w:t>委托</w:t>
      </w:r>
      <w:r>
        <w:rPr>
          <w:rFonts w:hint="eastAsia" w:ascii="宋体" w:hAnsi="宋体"/>
          <w:color w:val="000000"/>
          <w:kern w:val="0"/>
          <w:sz w:val="28"/>
          <w:szCs w:val="28"/>
        </w:rPr>
        <w:t>代</w:t>
      </w:r>
      <w:r>
        <w:rPr>
          <w:rFonts w:hint="eastAsia" w:ascii="宋体" w:hAnsi="宋体"/>
          <w:color w:val="000000"/>
          <w:kern w:val="0"/>
          <w:sz w:val="28"/>
          <w:szCs w:val="28"/>
          <w:lang w:val="en-US" w:eastAsia="zh-CN"/>
        </w:rPr>
        <w:t>理</w:t>
      </w:r>
      <w:r>
        <w:rPr>
          <w:rFonts w:hint="eastAsia" w:ascii="宋体" w:hAnsi="宋体"/>
          <w:color w:val="000000"/>
          <w:kern w:val="0"/>
          <w:sz w:val="28"/>
          <w:szCs w:val="28"/>
        </w:rPr>
        <w:t>人：</w:t>
      </w:r>
    </w:p>
    <w:p w14:paraId="01119E4A">
      <w:pPr>
        <w:widowControl/>
        <w:tabs>
          <w:tab w:val="left" w:pos="2925"/>
        </w:tabs>
        <w:spacing w:line="480" w:lineRule="exact"/>
        <w:jc w:val="left"/>
        <w:rPr>
          <w:rFonts w:hint="eastAsia" w:ascii="宋体" w:hAnsi="宋体"/>
          <w:color w:val="000000"/>
          <w:kern w:val="0"/>
          <w:sz w:val="28"/>
          <w:szCs w:val="28"/>
        </w:rPr>
      </w:pPr>
      <w:r>
        <w:rPr>
          <w:rFonts w:hint="eastAsia" w:ascii="宋体" w:hAnsi="宋体"/>
          <w:color w:val="000000"/>
          <w:kern w:val="0"/>
          <w:sz w:val="28"/>
          <w:szCs w:val="28"/>
        </w:rPr>
        <w:t xml:space="preserve">　　　　　　　　　　    　　　　　　　　   </w:t>
      </w:r>
      <w:r>
        <w:rPr>
          <w:rFonts w:hint="eastAsia" w:ascii="宋体" w:hAnsi="宋体"/>
          <w:color w:val="000000"/>
          <w:kern w:val="0"/>
          <w:sz w:val="28"/>
          <w:szCs w:val="28"/>
          <w:lang w:val="en-US" w:eastAsia="zh-CN"/>
        </w:rPr>
        <w:t xml:space="preserve">          </w:t>
      </w:r>
    </w:p>
    <w:p w14:paraId="5DC5C18F">
      <w:pPr>
        <w:widowControl/>
        <w:tabs>
          <w:tab w:val="left" w:pos="2925"/>
        </w:tabs>
        <w:spacing w:line="480" w:lineRule="exact"/>
        <w:ind w:firstLine="560" w:firstLineChars="200"/>
        <w:jc w:val="left"/>
        <w:rPr>
          <w:rFonts w:hint="eastAsia" w:ascii="宋体" w:hAnsi="宋体"/>
          <w:kern w:val="0"/>
          <w:sz w:val="28"/>
          <w:szCs w:val="28"/>
        </w:rPr>
      </w:pPr>
      <w:r>
        <w:rPr>
          <w:rFonts w:hint="eastAsia" w:ascii="宋体" w:hAnsi="宋体"/>
          <w:kern w:val="0"/>
          <w:sz w:val="28"/>
          <w:szCs w:val="28"/>
        </w:rPr>
        <w:t>年     月     日                    年      月      日</w:t>
      </w:r>
    </w:p>
    <w:p w14:paraId="5BB79349">
      <w:pPr>
        <w:widowControl/>
        <w:tabs>
          <w:tab w:val="left" w:pos="2925"/>
        </w:tabs>
        <w:spacing w:line="480" w:lineRule="exact"/>
        <w:ind w:firstLine="560" w:firstLineChars="200"/>
        <w:jc w:val="left"/>
        <w:rPr>
          <w:rFonts w:hint="eastAsia" w:ascii="宋体" w:hAnsi="宋体"/>
          <w:kern w:val="0"/>
          <w:sz w:val="28"/>
          <w:szCs w:val="28"/>
        </w:rPr>
      </w:pPr>
    </w:p>
    <w:p w14:paraId="0F66DA56">
      <w:pPr>
        <w:pStyle w:val="15"/>
        <w:sectPr>
          <w:headerReference r:id="rId12" w:type="default"/>
          <w:footerReference r:id="rId13" w:type="default"/>
          <w:pgSz w:w="11906" w:h="16838"/>
          <w:pgMar w:top="1446" w:right="1429" w:bottom="1446" w:left="1429" w:header="0" w:footer="1020" w:gutter="0"/>
          <w:pgNumType w:fmt="decimal"/>
          <w:cols w:space="0" w:num="1"/>
          <w:rtlGutter w:val="0"/>
          <w:docGrid w:linePitch="0" w:charSpace="0"/>
        </w:sectPr>
      </w:pPr>
    </w:p>
    <w:p w14:paraId="1EE6ACBC">
      <w:pPr>
        <w:pStyle w:val="6"/>
        <w:spacing w:line="248" w:lineRule="auto"/>
      </w:pPr>
    </w:p>
    <w:p w14:paraId="177C2B88">
      <w:pPr>
        <w:pStyle w:val="6"/>
        <w:spacing w:line="248" w:lineRule="auto"/>
      </w:pPr>
    </w:p>
    <w:p w14:paraId="0452B552">
      <w:pPr>
        <w:pStyle w:val="6"/>
        <w:spacing w:line="248" w:lineRule="auto"/>
      </w:pPr>
    </w:p>
    <w:p w14:paraId="52078EA6">
      <w:pPr>
        <w:pStyle w:val="6"/>
        <w:spacing w:line="248" w:lineRule="auto"/>
      </w:pPr>
    </w:p>
    <w:p w14:paraId="7D59C8FD">
      <w:pPr>
        <w:pStyle w:val="6"/>
        <w:spacing w:line="249" w:lineRule="auto"/>
      </w:pPr>
    </w:p>
    <w:p w14:paraId="794A838E">
      <w:pPr>
        <w:pStyle w:val="6"/>
        <w:spacing w:line="249" w:lineRule="auto"/>
      </w:pPr>
    </w:p>
    <w:p w14:paraId="6F75B25A">
      <w:pPr>
        <w:spacing w:before="91" w:line="222" w:lineRule="auto"/>
        <w:ind w:left="2917"/>
        <w:outlineLvl w:val="1"/>
        <w:rPr>
          <w:rFonts w:ascii="黑体" w:hAnsi="黑体" w:eastAsia="黑体" w:cs="黑体"/>
          <w:sz w:val="28"/>
          <w:szCs w:val="28"/>
        </w:rPr>
      </w:pPr>
      <w:bookmarkStart w:id="48" w:name="bookmark39"/>
      <w:bookmarkEnd w:id="48"/>
      <w:r>
        <w:rPr>
          <w:rFonts w:ascii="黑体" w:hAnsi="黑体" w:eastAsia="黑体" w:cs="黑体"/>
          <w:spacing w:val="-2"/>
          <w:sz w:val="28"/>
          <w:szCs w:val="28"/>
        </w:rPr>
        <w:t>第六章响应文件格式</w:t>
      </w:r>
    </w:p>
    <w:p w14:paraId="103C2781">
      <w:pPr>
        <w:pStyle w:val="6"/>
        <w:spacing w:line="242" w:lineRule="auto"/>
      </w:pPr>
    </w:p>
    <w:p w14:paraId="7D028B7B">
      <w:pPr>
        <w:pStyle w:val="6"/>
        <w:spacing w:line="242" w:lineRule="auto"/>
      </w:pPr>
    </w:p>
    <w:p w14:paraId="03B38D17">
      <w:pPr>
        <w:pStyle w:val="6"/>
        <w:spacing w:line="242" w:lineRule="auto"/>
      </w:pPr>
    </w:p>
    <w:p w14:paraId="644B83C0">
      <w:pPr>
        <w:spacing w:line="188" w:lineRule="auto"/>
        <w:rPr>
          <w:rFonts w:ascii="Times New Roman" w:hAnsi="Times New Roman" w:eastAsia="Times New Roman" w:cs="Times New Roman"/>
          <w:sz w:val="18"/>
          <w:szCs w:val="18"/>
        </w:rPr>
        <w:sectPr>
          <w:footerReference r:id="rId14" w:type="default"/>
          <w:pgSz w:w="11906" w:h="16839"/>
          <w:pgMar w:top="400" w:right="1785" w:bottom="400" w:left="1785" w:header="0" w:footer="0" w:gutter="0"/>
          <w:pgNumType w:fmt="decimal"/>
          <w:cols w:space="720" w:num="1"/>
        </w:sectPr>
      </w:pPr>
    </w:p>
    <w:p w14:paraId="109ACE0C">
      <w:pPr>
        <w:pStyle w:val="6"/>
        <w:spacing w:line="245" w:lineRule="auto"/>
      </w:pPr>
    </w:p>
    <w:p w14:paraId="134E4C33">
      <w:pPr>
        <w:pStyle w:val="6"/>
        <w:spacing w:line="245" w:lineRule="auto"/>
      </w:pPr>
    </w:p>
    <w:p w14:paraId="62B25412">
      <w:pPr>
        <w:pStyle w:val="6"/>
        <w:spacing w:line="245" w:lineRule="auto"/>
      </w:pPr>
    </w:p>
    <w:p w14:paraId="47D3DCE6">
      <w:pPr>
        <w:pStyle w:val="6"/>
        <w:spacing w:line="246" w:lineRule="auto"/>
      </w:pPr>
    </w:p>
    <w:p w14:paraId="3B62F9D9">
      <w:pPr>
        <w:spacing w:before="101" w:line="224" w:lineRule="auto"/>
        <w:ind w:left="2882"/>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（响应文件标书封皮）</w:t>
      </w:r>
    </w:p>
    <w:p w14:paraId="7CFCFC3F">
      <w:pPr>
        <w:spacing w:before="250" w:line="224" w:lineRule="auto"/>
        <w:jc w:val="right"/>
        <w:rPr>
          <w:rFonts w:ascii="宋体" w:hAnsi="宋体" w:eastAsia="宋体" w:cs="宋体"/>
          <w:sz w:val="35"/>
          <w:szCs w:val="35"/>
        </w:rPr>
      </w:pPr>
      <w:r>
        <w:rPr>
          <w:rFonts w:ascii="宋体" w:hAnsi="宋体" w:eastAsia="宋体" w:cs="宋体"/>
          <w:spacing w:val="6"/>
          <w:sz w:val="35"/>
          <w:szCs w:val="35"/>
          <w14:textOutline w14:w="6537" w14:cap="sq" w14:cmpd="sng">
            <w14:solidFill>
              <w14:srgbClr w14:val="000000"/>
            </w14:solidFill>
            <w14:prstDash w14:val="solid"/>
            <w14:bevel/>
          </w14:textOutline>
        </w:rPr>
        <w:t>正（副）本</w:t>
      </w:r>
    </w:p>
    <w:p w14:paraId="7E03DB48">
      <w:pPr>
        <w:pStyle w:val="6"/>
        <w:spacing w:line="245" w:lineRule="auto"/>
      </w:pPr>
    </w:p>
    <w:p w14:paraId="116F850D">
      <w:pPr>
        <w:pStyle w:val="6"/>
        <w:spacing w:line="245" w:lineRule="auto"/>
      </w:pPr>
    </w:p>
    <w:p w14:paraId="7BBD05DB">
      <w:pPr>
        <w:spacing w:before="169" w:line="220" w:lineRule="auto"/>
        <w:ind w:left="3452"/>
        <w:rPr>
          <w:rFonts w:ascii="宋体" w:hAnsi="宋体" w:eastAsia="宋体" w:cs="宋体"/>
          <w:sz w:val="52"/>
          <w:szCs w:val="52"/>
        </w:rPr>
      </w:pPr>
      <w:r>
        <w:rPr>
          <w:rFonts w:ascii="Times New Roman" w:hAnsi="Times New Roman" w:eastAsia="Times New Roman" w:cs="Times New Roman"/>
          <w:b/>
          <w:bCs/>
          <w:spacing w:val="-5"/>
          <w:sz w:val="52"/>
          <w:szCs w:val="52"/>
          <w:u w:val="single" w:color="auto"/>
        </w:rPr>
        <w:t>****</w:t>
      </w:r>
      <w:r>
        <w:rPr>
          <w:rFonts w:ascii="宋体" w:hAnsi="宋体" w:eastAsia="宋体" w:cs="宋体"/>
          <w:spacing w:val="-5"/>
          <w:sz w:val="52"/>
          <w:szCs w:val="52"/>
          <w14:textOutline w14:w="9461" w14:cap="sq" w14:cmpd="sng">
            <w14:solidFill>
              <w14:srgbClr w14:val="000000"/>
            </w14:solidFill>
            <w14:prstDash w14:val="solid"/>
            <w14:bevel/>
          </w14:textOutline>
        </w:rPr>
        <w:t>项目</w:t>
      </w:r>
    </w:p>
    <w:p w14:paraId="0F16C776">
      <w:pPr>
        <w:pStyle w:val="6"/>
        <w:spacing w:line="270" w:lineRule="auto"/>
      </w:pPr>
    </w:p>
    <w:p w14:paraId="22C2153C">
      <w:pPr>
        <w:spacing w:before="78" w:line="219" w:lineRule="auto"/>
        <w:ind w:left="3878"/>
        <w:rPr>
          <w:rFonts w:ascii="宋体" w:hAnsi="宋体" w:eastAsia="宋体" w:cs="宋体"/>
          <w:sz w:val="24"/>
          <w:szCs w:val="24"/>
        </w:rPr>
      </w:pPr>
      <w:r>
        <w:rPr>
          <w:rFonts w:ascii="宋体" w:hAnsi="宋体" w:eastAsia="宋体" w:cs="宋体"/>
          <w:spacing w:val="-3"/>
          <w:sz w:val="24"/>
          <w:szCs w:val="24"/>
        </w:rPr>
        <w:t>项目编号：</w:t>
      </w:r>
    </w:p>
    <w:p w14:paraId="59C1347E">
      <w:pPr>
        <w:pStyle w:val="6"/>
        <w:spacing w:line="254" w:lineRule="auto"/>
      </w:pPr>
    </w:p>
    <w:p w14:paraId="0CB47F37">
      <w:pPr>
        <w:pStyle w:val="6"/>
        <w:spacing w:line="254" w:lineRule="auto"/>
      </w:pPr>
    </w:p>
    <w:p w14:paraId="27D94F84">
      <w:pPr>
        <w:pStyle w:val="6"/>
        <w:spacing w:line="254" w:lineRule="auto"/>
      </w:pPr>
    </w:p>
    <w:p w14:paraId="44CAC41B">
      <w:pPr>
        <w:pStyle w:val="6"/>
        <w:spacing w:line="254" w:lineRule="auto"/>
      </w:pPr>
    </w:p>
    <w:p w14:paraId="271E7C39">
      <w:pPr>
        <w:pStyle w:val="6"/>
        <w:spacing w:line="254" w:lineRule="auto"/>
      </w:pPr>
    </w:p>
    <w:p w14:paraId="5E5788D8">
      <w:pPr>
        <w:pStyle w:val="6"/>
        <w:spacing w:line="254" w:lineRule="auto"/>
      </w:pPr>
    </w:p>
    <w:p w14:paraId="302F5406">
      <w:pPr>
        <w:pStyle w:val="6"/>
        <w:spacing w:line="254" w:lineRule="auto"/>
      </w:pPr>
    </w:p>
    <w:p w14:paraId="2B9EE589">
      <w:pPr>
        <w:pStyle w:val="6"/>
        <w:spacing w:line="255" w:lineRule="auto"/>
      </w:pPr>
    </w:p>
    <w:p w14:paraId="23B3EF29">
      <w:pPr>
        <w:pStyle w:val="6"/>
        <w:spacing w:line="255" w:lineRule="auto"/>
      </w:pPr>
    </w:p>
    <w:p w14:paraId="7C0C5C21">
      <w:pPr>
        <w:pStyle w:val="6"/>
        <w:spacing w:line="255" w:lineRule="auto"/>
      </w:pPr>
    </w:p>
    <w:p w14:paraId="43A17D8D">
      <w:pPr>
        <w:spacing w:before="231" w:line="222" w:lineRule="auto"/>
        <w:ind w:left="3082"/>
        <w:rPr>
          <w:rFonts w:ascii="宋体" w:hAnsi="宋体" w:eastAsia="宋体" w:cs="宋体"/>
          <w:sz w:val="71"/>
          <w:szCs w:val="71"/>
        </w:rPr>
      </w:pPr>
      <w:r>
        <w:rPr>
          <w:rFonts w:ascii="宋体" w:hAnsi="宋体" w:eastAsia="宋体" w:cs="宋体"/>
          <w:spacing w:val="-4"/>
          <w:sz w:val="71"/>
          <w:szCs w:val="71"/>
          <w14:textOutline w14:w="13075" w14:cap="sq" w14:cmpd="sng">
            <w14:solidFill>
              <w14:srgbClr w14:val="000000"/>
            </w14:solidFill>
            <w14:prstDash w14:val="solid"/>
            <w14:bevel/>
          </w14:textOutline>
        </w:rPr>
        <w:t>响应文件</w:t>
      </w:r>
    </w:p>
    <w:p w14:paraId="352CC8CE">
      <w:pPr>
        <w:pStyle w:val="6"/>
        <w:spacing w:line="253" w:lineRule="auto"/>
      </w:pPr>
    </w:p>
    <w:p w14:paraId="27908A7B">
      <w:pPr>
        <w:pStyle w:val="6"/>
        <w:spacing w:line="253" w:lineRule="auto"/>
      </w:pPr>
    </w:p>
    <w:p w14:paraId="43ABC2F2">
      <w:pPr>
        <w:pStyle w:val="6"/>
        <w:spacing w:line="253" w:lineRule="auto"/>
      </w:pPr>
    </w:p>
    <w:p w14:paraId="27FC9B51">
      <w:pPr>
        <w:pStyle w:val="6"/>
        <w:spacing w:line="253" w:lineRule="auto"/>
      </w:pPr>
    </w:p>
    <w:p w14:paraId="1EA7402E">
      <w:pPr>
        <w:pStyle w:val="6"/>
        <w:spacing w:line="253" w:lineRule="auto"/>
      </w:pPr>
    </w:p>
    <w:p w14:paraId="46E4FFA6">
      <w:pPr>
        <w:pStyle w:val="6"/>
        <w:spacing w:line="253" w:lineRule="auto"/>
      </w:pPr>
    </w:p>
    <w:p w14:paraId="3FDFA1CB">
      <w:pPr>
        <w:pStyle w:val="6"/>
        <w:spacing w:line="253" w:lineRule="auto"/>
      </w:pPr>
    </w:p>
    <w:p w14:paraId="7902B56C">
      <w:pPr>
        <w:pStyle w:val="6"/>
        <w:spacing w:line="254" w:lineRule="auto"/>
      </w:pPr>
    </w:p>
    <w:p w14:paraId="39A1F02B">
      <w:pPr>
        <w:pStyle w:val="6"/>
        <w:spacing w:line="254" w:lineRule="auto"/>
      </w:pPr>
    </w:p>
    <w:p w14:paraId="660FECB2">
      <w:pPr>
        <w:pStyle w:val="6"/>
        <w:spacing w:line="254" w:lineRule="auto"/>
      </w:pPr>
    </w:p>
    <w:p w14:paraId="3D511B09">
      <w:pPr>
        <w:pStyle w:val="6"/>
        <w:spacing w:line="254" w:lineRule="auto"/>
      </w:pPr>
    </w:p>
    <w:p w14:paraId="1A65BE24">
      <w:pPr>
        <w:spacing w:before="92" w:line="219" w:lineRule="auto"/>
        <w:rPr>
          <w:rFonts w:ascii="宋体" w:hAnsi="宋体" w:eastAsia="宋体" w:cs="宋体"/>
          <w:sz w:val="28"/>
          <w:szCs w:val="28"/>
        </w:rPr>
      </w:pPr>
      <w:r>
        <w:rPr>
          <w:rFonts w:ascii="宋体" w:hAnsi="宋体" w:eastAsia="宋体" w:cs="宋体"/>
          <w:spacing w:val="3"/>
          <w:sz w:val="28"/>
          <w:szCs w:val="28"/>
        </w:rPr>
        <w:t>供应商名称</w:t>
      </w:r>
      <w:r>
        <w:rPr>
          <w:rFonts w:ascii="宋体" w:hAnsi="宋体" w:eastAsia="宋体" w:cs="宋体"/>
          <w:spacing w:val="-18"/>
          <w:sz w:val="28"/>
          <w:szCs w:val="28"/>
        </w:rPr>
        <w:t>：（</w:t>
      </w:r>
      <w:r>
        <w:rPr>
          <w:rFonts w:ascii="宋体" w:hAnsi="宋体" w:eastAsia="宋体" w:cs="宋体"/>
          <w:spacing w:val="3"/>
          <w:sz w:val="28"/>
          <w:szCs w:val="28"/>
        </w:rPr>
        <w:t>盖章）</w:t>
      </w:r>
    </w:p>
    <w:p w14:paraId="247233A1">
      <w:pPr>
        <w:spacing w:before="212" w:line="219" w:lineRule="auto"/>
        <w:ind w:left="1"/>
        <w:rPr>
          <w:rFonts w:ascii="宋体" w:hAnsi="宋体" w:eastAsia="宋体" w:cs="宋体"/>
          <w:sz w:val="28"/>
          <w:szCs w:val="28"/>
        </w:rPr>
      </w:pPr>
      <w:r>
        <w:rPr>
          <w:rFonts w:ascii="宋体" w:hAnsi="宋体" w:eastAsia="宋体" w:cs="宋体"/>
          <w:spacing w:val="2"/>
          <w:sz w:val="28"/>
          <w:szCs w:val="28"/>
        </w:rPr>
        <w:t>法定代表人</w:t>
      </w:r>
      <w:r>
        <w:rPr>
          <w:rFonts w:ascii="宋体" w:hAnsi="宋体" w:eastAsia="宋体" w:cs="宋体"/>
          <w:spacing w:val="-18"/>
          <w:sz w:val="28"/>
          <w:szCs w:val="28"/>
        </w:rPr>
        <w:t>：（</w:t>
      </w:r>
      <w:r>
        <w:rPr>
          <w:rFonts w:ascii="宋体" w:hAnsi="宋体" w:eastAsia="宋体" w:cs="宋体"/>
          <w:spacing w:val="2"/>
          <w:sz w:val="28"/>
          <w:szCs w:val="28"/>
        </w:rPr>
        <w:t>签字或盖章）</w:t>
      </w:r>
    </w:p>
    <w:p w14:paraId="451A4809">
      <w:pPr>
        <w:pStyle w:val="6"/>
        <w:spacing w:line="378" w:lineRule="auto"/>
      </w:pPr>
    </w:p>
    <w:p w14:paraId="3E15AAE0">
      <w:pPr>
        <w:spacing w:before="92" w:line="220" w:lineRule="auto"/>
        <w:ind w:left="4016"/>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9"/>
          <w:sz w:val="28"/>
          <w:szCs w:val="28"/>
        </w:rPr>
        <w:t xml:space="preserve">  </w:t>
      </w:r>
      <w:r>
        <w:rPr>
          <w:rFonts w:ascii="宋体" w:hAnsi="宋体" w:eastAsia="宋体" w:cs="宋体"/>
          <w:spacing w:val="-10"/>
          <w:sz w:val="28"/>
          <w:szCs w:val="28"/>
        </w:rPr>
        <w:t>月</w:t>
      </w:r>
      <w:r>
        <w:rPr>
          <w:rFonts w:ascii="宋体" w:hAnsi="宋体" w:eastAsia="宋体" w:cs="宋体"/>
          <w:spacing w:val="29"/>
          <w:sz w:val="28"/>
          <w:szCs w:val="28"/>
        </w:rPr>
        <w:t xml:space="preserve">  </w:t>
      </w:r>
      <w:r>
        <w:rPr>
          <w:rFonts w:ascii="宋体" w:hAnsi="宋体" w:eastAsia="宋体" w:cs="宋体"/>
          <w:spacing w:val="-10"/>
          <w:sz w:val="28"/>
          <w:szCs w:val="28"/>
        </w:rPr>
        <w:t>日</w:t>
      </w:r>
    </w:p>
    <w:p w14:paraId="1589DB1B">
      <w:pPr>
        <w:spacing w:line="220" w:lineRule="auto"/>
        <w:rPr>
          <w:rFonts w:ascii="宋体" w:hAnsi="宋体" w:eastAsia="宋体" w:cs="宋体"/>
          <w:sz w:val="28"/>
          <w:szCs w:val="28"/>
        </w:rPr>
        <w:sectPr>
          <w:footerReference r:id="rId15" w:type="default"/>
          <w:pgSz w:w="11910" w:h="16840"/>
          <w:pgMar w:top="400" w:right="1381" w:bottom="1820" w:left="1590" w:header="0" w:footer="1536" w:gutter="0"/>
          <w:pgNumType w:fmt="decimal"/>
          <w:cols w:space="720" w:num="1"/>
        </w:sectPr>
      </w:pPr>
    </w:p>
    <w:p w14:paraId="46A98774">
      <w:pPr>
        <w:pStyle w:val="6"/>
        <w:spacing w:line="245" w:lineRule="auto"/>
      </w:pPr>
    </w:p>
    <w:p w14:paraId="1273BD35">
      <w:pPr>
        <w:pStyle w:val="6"/>
        <w:spacing w:line="245" w:lineRule="auto"/>
      </w:pPr>
    </w:p>
    <w:p w14:paraId="78E483C0">
      <w:pPr>
        <w:pStyle w:val="6"/>
        <w:spacing w:line="246" w:lineRule="auto"/>
      </w:pPr>
    </w:p>
    <w:p w14:paraId="4B54BF6A">
      <w:pPr>
        <w:pStyle w:val="6"/>
        <w:spacing w:line="246" w:lineRule="auto"/>
      </w:pPr>
    </w:p>
    <w:p w14:paraId="0F9D652B">
      <w:pPr>
        <w:spacing w:before="98" w:line="221" w:lineRule="auto"/>
        <w:jc w:val="center"/>
      </w:pPr>
      <w:r>
        <w:rPr>
          <w:rFonts w:ascii="宋体" w:hAnsi="宋体" w:eastAsia="宋体" w:cs="宋体"/>
          <w:spacing w:val="-35"/>
          <w:sz w:val="30"/>
          <w:szCs w:val="30"/>
        </w:rPr>
        <w:t>目录</w:t>
      </w:r>
    </w:p>
    <w:p w14:paraId="0AA2B0CA">
      <w:pPr>
        <w:spacing w:before="78" w:line="222" w:lineRule="auto"/>
        <w:ind w:left="4"/>
        <w:rPr>
          <w:rFonts w:ascii="仿宋" w:hAnsi="仿宋" w:eastAsia="仿宋" w:cs="仿宋"/>
          <w:spacing w:val="-4"/>
          <w:sz w:val="24"/>
          <w:szCs w:val="24"/>
        </w:rPr>
      </w:pPr>
      <w:r>
        <w:rPr>
          <w:rFonts w:ascii="仿宋" w:hAnsi="仿宋" w:eastAsia="仿宋" w:cs="仿宋"/>
          <w:spacing w:val="-4"/>
          <w:sz w:val="24"/>
          <w:szCs w:val="24"/>
        </w:rPr>
        <w:t>一、报价函</w:t>
      </w:r>
    </w:p>
    <w:p w14:paraId="04047011">
      <w:pPr>
        <w:spacing w:before="78" w:line="222" w:lineRule="auto"/>
        <w:ind w:left="4"/>
        <w:rPr>
          <w:rFonts w:ascii="仿宋" w:hAnsi="仿宋" w:eastAsia="仿宋" w:cs="仿宋"/>
          <w:spacing w:val="-4"/>
          <w:sz w:val="24"/>
          <w:szCs w:val="24"/>
        </w:rPr>
      </w:pPr>
      <w:r>
        <w:rPr>
          <w:rFonts w:ascii="仿宋" w:hAnsi="仿宋" w:eastAsia="仿宋" w:cs="仿宋"/>
          <w:spacing w:val="-4"/>
          <w:sz w:val="24"/>
          <w:szCs w:val="24"/>
        </w:rPr>
        <w:t>二、报价一览表</w:t>
      </w:r>
    </w:p>
    <w:p w14:paraId="06F07A80">
      <w:pPr>
        <w:spacing w:before="78" w:line="222" w:lineRule="auto"/>
        <w:ind w:left="4"/>
        <w:rPr>
          <w:rFonts w:ascii="仿宋" w:hAnsi="仿宋" w:eastAsia="仿宋" w:cs="仿宋"/>
          <w:spacing w:val="-4"/>
          <w:sz w:val="24"/>
          <w:szCs w:val="24"/>
        </w:rPr>
      </w:pPr>
      <w:r>
        <w:rPr>
          <w:rFonts w:ascii="仿宋" w:hAnsi="仿宋" w:eastAsia="仿宋" w:cs="仿宋"/>
          <w:spacing w:val="-4"/>
          <w:sz w:val="24"/>
          <w:szCs w:val="24"/>
        </w:rPr>
        <w:t>三、报价明细表</w:t>
      </w:r>
    </w:p>
    <w:p w14:paraId="71B5A429">
      <w:pPr>
        <w:spacing w:before="78" w:line="222" w:lineRule="auto"/>
        <w:ind w:left="4"/>
        <w:rPr>
          <w:rFonts w:ascii="仿宋" w:hAnsi="仿宋" w:eastAsia="仿宋" w:cs="仿宋"/>
          <w:spacing w:val="-4"/>
          <w:sz w:val="24"/>
          <w:szCs w:val="24"/>
        </w:rPr>
      </w:pPr>
      <w:r>
        <w:rPr>
          <w:rFonts w:ascii="仿宋" w:hAnsi="仿宋" w:eastAsia="仿宋" w:cs="仿宋"/>
          <w:spacing w:val="-4"/>
          <w:sz w:val="24"/>
          <w:szCs w:val="24"/>
        </w:rPr>
        <w:t>四、法定代表人身份证明（或法定代表人授权委托书)</w:t>
      </w:r>
    </w:p>
    <w:p w14:paraId="7FF422CA">
      <w:pPr>
        <w:spacing w:before="78" w:line="222" w:lineRule="auto"/>
        <w:ind w:left="4"/>
        <w:rPr>
          <w:rFonts w:ascii="仿宋" w:hAnsi="仿宋" w:eastAsia="仿宋" w:cs="仿宋"/>
          <w:spacing w:val="-4"/>
          <w:sz w:val="24"/>
          <w:szCs w:val="24"/>
        </w:rPr>
      </w:pPr>
      <w:r>
        <w:rPr>
          <w:rFonts w:ascii="仿宋" w:hAnsi="仿宋" w:eastAsia="仿宋" w:cs="仿宋"/>
          <w:spacing w:val="-4"/>
          <w:sz w:val="24"/>
          <w:szCs w:val="24"/>
        </w:rPr>
        <w:t>五、供应商基本情况表（附营业执照等）</w:t>
      </w:r>
    </w:p>
    <w:p w14:paraId="6121F0C1">
      <w:pPr>
        <w:spacing w:before="78" w:line="222" w:lineRule="auto"/>
        <w:ind w:left="4"/>
        <w:rPr>
          <w:rFonts w:hint="default" w:ascii="仿宋" w:hAnsi="仿宋" w:eastAsia="仿宋" w:cs="仿宋"/>
          <w:spacing w:val="-4"/>
          <w:sz w:val="24"/>
          <w:szCs w:val="24"/>
          <w:lang w:val="en-US"/>
        </w:rPr>
      </w:pPr>
      <w:r>
        <w:rPr>
          <w:rFonts w:ascii="仿宋" w:hAnsi="仿宋" w:eastAsia="仿宋" w:cs="仿宋"/>
          <w:spacing w:val="-4"/>
          <w:sz w:val="24"/>
          <w:szCs w:val="24"/>
        </w:rPr>
        <w:t>六、</w:t>
      </w:r>
      <w:r>
        <w:rPr>
          <w:rFonts w:hint="eastAsia" w:ascii="仿宋" w:hAnsi="仿宋" w:eastAsia="仿宋" w:cs="仿宋"/>
          <w:spacing w:val="-4"/>
          <w:sz w:val="24"/>
          <w:szCs w:val="24"/>
          <w:lang w:val="en-US" w:eastAsia="zh-CN"/>
        </w:rPr>
        <w:t>其他资料</w:t>
      </w:r>
    </w:p>
    <w:p w14:paraId="24BCD4E9">
      <w:pPr>
        <w:spacing w:before="78" w:line="222" w:lineRule="auto"/>
        <w:ind w:left="4"/>
        <w:rPr>
          <w:rFonts w:ascii="仿宋" w:hAnsi="仿宋" w:eastAsia="仿宋" w:cs="仿宋"/>
          <w:spacing w:val="-4"/>
          <w:sz w:val="24"/>
          <w:szCs w:val="24"/>
        </w:rPr>
      </w:pPr>
      <w:r>
        <w:rPr>
          <w:rFonts w:ascii="仿宋" w:hAnsi="仿宋" w:eastAsia="仿宋" w:cs="仿宋"/>
          <w:spacing w:val="-4"/>
          <w:sz w:val="24"/>
          <w:szCs w:val="24"/>
        </w:rPr>
        <w:t>七、商务偏离表</w:t>
      </w:r>
    </w:p>
    <w:p w14:paraId="0F029D39">
      <w:pPr>
        <w:spacing w:before="78" w:line="222" w:lineRule="auto"/>
        <w:ind w:left="4"/>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八、技术偏离表</w:t>
      </w:r>
    </w:p>
    <w:p w14:paraId="5D61A9A4">
      <w:pPr>
        <w:spacing w:before="78" w:line="222" w:lineRule="auto"/>
        <w:ind w:left="4"/>
        <w:rPr>
          <w:rFonts w:ascii="仿宋" w:hAnsi="仿宋" w:eastAsia="仿宋" w:cs="仿宋"/>
          <w:spacing w:val="-4"/>
          <w:sz w:val="24"/>
          <w:szCs w:val="24"/>
        </w:rPr>
      </w:pPr>
      <w:r>
        <w:rPr>
          <w:rFonts w:hint="eastAsia" w:ascii="仿宋" w:hAnsi="仿宋" w:eastAsia="仿宋" w:cs="仿宋"/>
          <w:spacing w:val="-4"/>
          <w:sz w:val="24"/>
          <w:szCs w:val="24"/>
          <w:lang w:val="en-US" w:eastAsia="zh-CN"/>
        </w:rPr>
        <w:t>九、在经营活动中没有重大违法记录的书面声明</w:t>
      </w:r>
    </w:p>
    <w:p w14:paraId="1923C49A">
      <w:pPr>
        <w:pStyle w:val="5"/>
        <w:ind w:left="0" w:leftChars="0" w:firstLine="0" w:firstLineChars="0"/>
        <w:rPr>
          <w:rFonts w:hint="eastAsia" w:eastAsia="仿宋"/>
          <w:lang w:eastAsia="zh-CN"/>
        </w:rPr>
      </w:pPr>
      <w:r>
        <w:rPr>
          <w:rFonts w:hint="eastAsia" w:ascii="仿宋" w:hAnsi="仿宋" w:eastAsia="仿宋" w:cs="仿宋"/>
          <w:spacing w:val="-4"/>
          <w:sz w:val="24"/>
          <w:szCs w:val="24"/>
          <w:lang w:val="en-US" w:eastAsia="zh-CN"/>
        </w:rPr>
        <w:t>十</w:t>
      </w:r>
      <w:r>
        <w:rPr>
          <w:rFonts w:hint="eastAsia" w:ascii="仿宋" w:hAnsi="仿宋" w:eastAsia="仿宋" w:cs="仿宋"/>
          <w:spacing w:val="-4"/>
          <w:sz w:val="24"/>
          <w:szCs w:val="24"/>
          <w:lang w:eastAsia="zh-CN"/>
        </w:rPr>
        <w:t>、具有履行合同所必需的设备和专业技术能力声明函</w:t>
      </w:r>
    </w:p>
    <w:p w14:paraId="68706B3E">
      <w:pPr>
        <w:spacing w:before="78" w:line="222" w:lineRule="auto"/>
        <w:ind w:left="4"/>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十一、中小企业声明函</w:t>
      </w:r>
    </w:p>
    <w:p w14:paraId="4B19E0F7">
      <w:pPr>
        <w:spacing w:before="78" w:line="222" w:lineRule="auto"/>
        <w:ind w:left="4"/>
        <w:rPr>
          <w:rFonts w:ascii="仿宋" w:hAnsi="仿宋" w:eastAsia="仿宋" w:cs="仿宋"/>
          <w:spacing w:val="-4"/>
          <w:sz w:val="24"/>
          <w:szCs w:val="24"/>
        </w:rPr>
        <w:sectPr>
          <w:footerReference r:id="rId16" w:type="default"/>
          <w:pgSz w:w="11906" w:h="16838"/>
          <w:pgMar w:top="1446" w:right="1429" w:bottom="1446" w:left="1429" w:header="0" w:footer="1020" w:gutter="0"/>
          <w:pgNumType w:fmt="decimal"/>
          <w:cols w:space="0" w:num="1"/>
          <w:rtlGutter w:val="0"/>
          <w:docGrid w:linePitch="0" w:charSpace="0"/>
        </w:sectPr>
      </w:pPr>
      <w:r>
        <w:rPr>
          <w:rFonts w:hint="eastAsia" w:ascii="仿宋" w:hAnsi="仿宋" w:eastAsia="仿宋" w:cs="仿宋"/>
          <w:spacing w:val="-4"/>
          <w:sz w:val="24"/>
          <w:szCs w:val="24"/>
          <w:lang w:val="en-US" w:eastAsia="zh-CN"/>
        </w:rPr>
        <w:t>十二、供应商认为需要提供其他材料</w:t>
      </w:r>
    </w:p>
    <w:p w14:paraId="69D8DD52">
      <w:pPr>
        <w:pStyle w:val="6"/>
      </w:pPr>
    </w:p>
    <w:p w14:paraId="4885654C">
      <w:pPr>
        <w:spacing w:before="97" w:line="212" w:lineRule="auto"/>
        <w:jc w:val="center"/>
        <w:rPr>
          <w:rFonts w:ascii="仿宋" w:hAnsi="仿宋" w:eastAsia="仿宋" w:cs="仿宋"/>
          <w:sz w:val="28"/>
          <w:szCs w:val="28"/>
        </w:rPr>
      </w:pPr>
      <w:r>
        <w:rPr>
          <w:rFonts w:ascii="仿宋" w:hAnsi="仿宋" w:eastAsia="仿宋" w:cs="仿宋"/>
          <w:spacing w:val="-3"/>
          <w:sz w:val="28"/>
          <w:szCs w:val="28"/>
        </w:rPr>
        <w:t>报价函</w:t>
      </w:r>
    </w:p>
    <w:p w14:paraId="3D47AE26">
      <w:pPr>
        <w:pStyle w:val="6"/>
        <w:spacing w:line="298" w:lineRule="auto"/>
      </w:pPr>
    </w:p>
    <w:p w14:paraId="062C7A3E">
      <w:pPr>
        <w:pStyle w:val="6"/>
        <w:spacing w:line="298" w:lineRule="auto"/>
      </w:pPr>
    </w:p>
    <w:p w14:paraId="53D50079">
      <w:pPr>
        <w:tabs>
          <w:tab w:val="left" w:pos="136"/>
        </w:tabs>
        <w:spacing w:before="78" w:line="222"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4"/>
          <w:sz w:val="24"/>
          <w:szCs w:val="24"/>
          <w:u w:val="single" w:color="auto"/>
        </w:rPr>
        <w:t>（采购人</w:t>
      </w:r>
      <w:r>
        <w:rPr>
          <w:rFonts w:ascii="仿宋" w:hAnsi="仿宋" w:eastAsia="仿宋" w:cs="仿宋"/>
          <w:sz w:val="24"/>
          <w:szCs w:val="24"/>
          <w:u w:val="single" w:color="auto"/>
        </w:rPr>
        <w:t>）</w:t>
      </w:r>
      <w:r>
        <w:rPr>
          <w:rFonts w:ascii="仿宋" w:hAnsi="仿宋" w:eastAsia="仿宋" w:cs="仿宋"/>
          <w:sz w:val="24"/>
          <w:szCs w:val="24"/>
        </w:rPr>
        <w:t>：</w:t>
      </w:r>
    </w:p>
    <w:p w14:paraId="2A840111">
      <w:pPr>
        <w:pStyle w:val="6"/>
        <w:spacing w:line="276" w:lineRule="auto"/>
      </w:pPr>
    </w:p>
    <w:p w14:paraId="79DF4B59">
      <w:pPr>
        <w:pStyle w:val="6"/>
        <w:spacing w:line="277" w:lineRule="auto"/>
      </w:pPr>
    </w:p>
    <w:p w14:paraId="09FEB57B">
      <w:pPr>
        <w:tabs>
          <w:tab w:val="left" w:pos="615"/>
        </w:tabs>
        <w:spacing w:before="78" w:line="221" w:lineRule="auto"/>
        <w:ind w:left="48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6"/>
          <w:sz w:val="24"/>
          <w:szCs w:val="24"/>
          <w:u w:val="single" w:color="auto"/>
        </w:rPr>
        <w:t>（供应商名称）</w:t>
      </w:r>
      <w:r>
        <w:rPr>
          <w:rFonts w:ascii="仿宋" w:hAnsi="仿宋" w:eastAsia="仿宋" w:cs="仿宋"/>
          <w:spacing w:val="-6"/>
          <w:sz w:val="24"/>
          <w:szCs w:val="24"/>
        </w:rPr>
        <w:t>系中华人民共和国合法企业，经营地址。</w:t>
      </w:r>
    </w:p>
    <w:p w14:paraId="6B5F2612">
      <w:pPr>
        <w:spacing w:before="174" w:line="354" w:lineRule="auto"/>
        <w:jc w:val="right"/>
        <w:rPr>
          <w:rFonts w:ascii="仿宋" w:hAnsi="仿宋" w:eastAsia="仿宋" w:cs="仿宋"/>
          <w:sz w:val="24"/>
          <w:szCs w:val="24"/>
        </w:rPr>
      </w:pPr>
      <w:r>
        <w:rPr>
          <w:rFonts w:ascii="仿宋" w:hAnsi="仿宋" w:eastAsia="仿宋" w:cs="仿宋"/>
          <w:spacing w:val="1"/>
          <w:sz w:val="24"/>
          <w:szCs w:val="24"/>
        </w:rPr>
        <w:t>我</w:t>
      </w:r>
      <w:r>
        <w:rPr>
          <w:rFonts w:ascii="仿宋" w:hAnsi="仿宋" w:eastAsia="仿宋" w:cs="仿宋"/>
          <w:spacing w:val="1"/>
          <w:sz w:val="24"/>
          <w:szCs w:val="24"/>
          <w:u w:val="single" w:color="auto"/>
        </w:rPr>
        <w:t>（姓名）</w:t>
      </w:r>
      <w:r>
        <w:rPr>
          <w:rFonts w:ascii="仿宋" w:hAnsi="仿宋" w:eastAsia="仿宋" w:cs="仿宋"/>
          <w:spacing w:val="1"/>
          <w:sz w:val="24"/>
          <w:szCs w:val="24"/>
        </w:rPr>
        <w:t>系</w:t>
      </w:r>
      <w:r>
        <w:rPr>
          <w:rFonts w:ascii="仿宋" w:hAnsi="仿宋" w:eastAsia="仿宋" w:cs="仿宋"/>
          <w:spacing w:val="1"/>
          <w:sz w:val="24"/>
          <w:szCs w:val="24"/>
          <w:u w:val="single" w:color="auto"/>
        </w:rPr>
        <w:t>（供应商名称）</w:t>
      </w:r>
      <w:r>
        <w:rPr>
          <w:rFonts w:ascii="仿宋" w:hAnsi="仿宋" w:eastAsia="仿宋" w:cs="仿宋"/>
          <w:spacing w:val="1"/>
          <w:sz w:val="24"/>
          <w:szCs w:val="24"/>
        </w:rPr>
        <w:t>的法定代表人，我方愿意参加贵方组织的</w:t>
      </w:r>
      <w:r>
        <w:rPr>
          <w:rFonts w:ascii="仿宋" w:hAnsi="仿宋" w:eastAsia="仿宋" w:cs="仿宋"/>
          <w:spacing w:val="1"/>
          <w:sz w:val="24"/>
          <w:szCs w:val="24"/>
          <w:u w:val="single" w:color="auto"/>
        </w:rPr>
        <w:t>（项目名</w:t>
      </w:r>
    </w:p>
    <w:p w14:paraId="1D3CAB3D">
      <w:pPr>
        <w:spacing w:line="220" w:lineRule="auto"/>
        <w:ind w:left="16"/>
        <w:rPr>
          <w:rFonts w:ascii="仿宋" w:hAnsi="仿宋" w:eastAsia="仿宋" w:cs="仿宋"/>
          <w:sz w:val="24"/>
          <w:szCs w:val="24"/>
        </w:rPr>
      </w:pPr>
      <w:r>
        <w:rPr>
          <w:rFonts w:ascii="仿宋" w:hAnsi="仿宋" w:eastAsia="仿宋" w:cs="仿宋"/>
          <w:sz w:val="24"/>
          <w:szCs w:val="24"/>
          <w:u w:val="single" w:color="auto"/>
        </w:rPr>
        <w:t>称</w:t>
      </w:r>
      <w:r>
        <w:rPr>
          <w:rFonts w:ascii="仿宋" w:hAnsi="仿宋" w:eastAsia="仿宋" w:cs="仿宋"/>
          <w:spacing w:val="-9"/>
          <w:sz w:val="24"/>
          <w:szCs w:val="24"/>
          <w:u w:val="single" w:color="auto"/>
        </w:rPr>
        <w:t>）（</w:t>
      </w:r>
      <w:r>
        <w:rPr>
          <w:rFonts w:ascii="仿宋" w:hAnsi="仿宋" w:eastAsia="仿宋" w:cs="仿宋"/>
          <w:sz w:val="24"/>
          <w:szCs w:val="24"/>
          <w:u w:val="single" w:color="auto"/>
        </w:rPr>
        <w:t>编号为）</w:t>
      </w:r>
      <w:r>
        <w:rPr>
          <w:rFonts w:ascii="仿宋" w:hAnsi="仿宋" w:eastAsia="仿宋" w:cs="仿宋"/>
          <w:sz w:val="24"/>
          <w:szCs w:val="24"/>
        </w:rPr>
        <w:t>的报价，为此，我方就本次报价有关事项郑重声明如下：</w:t>
      </w:r>
    </w:p>
    <w:p w14:paraId="4CFC92B3">
      <w:pPr>
        <w:spacing w:before="172" w:line="221" w:lineRule="auto"/>
        <w:ind w:left="506"/>
        <w:rPr>
          <w:rFonts w:ascii="仿宋" w:hAnsi="仿宋" w:eastAsia="仿宋" w:cs="仿宋"/>
          <w:sz w:val="24"/>
          <w:szCs w:val="24"/>
        </w:rPr>
      </w:pPr>
      <w:r>
        <w:rPr>
          <w:rFonts w:ascii="仿宋" w:hAnsi="仿宋" w:eastAsia="仿宋" w:cs="仿宋"/>
          <w:spacing w:val="-1"/>
          <w:sz w:val="24"/>
          <w:szCs w:val="24"/>
        </w:rPr>
        <w:t>1、我方已详细审查全部采购文件，同意采购文件的各项要求。</w:t>
      </w:r>
    </w:p>
    <w:p w14:paraId="12F4E389">
      <w:pPr>
        <w:spacing w:before="173" w:line="220" w:lineRule="auto"/>
        <w:ind w:left="491"/>
        <w:rPr>
          <w:rFonts w:ascii="仿宋" w:hAnsi="仿宋" w:eastAsia="仿宋" w:cs="仿宋"/>
          <w:sz w:val="24"/>
          <w:szCs w:val="24"/>
        </w:rPr>
      </w:pPr>
      <w:r>
        <w:rPr>
          <w:rFonts w:ascii="仿宋" w:hAnsi="仿宋" w:eastAsia="仿宋" w:cs="仿宋"/>
          <w:spacing w:val="-1"/>
          <w:sz w:val="24"/>
          <w:szCs w:val="24"/>
        </w:rPr>
        <w:t>2、我方向贵方提交的所有响应文件、资料都是准确的和真实的。</w:t>
      </w:r>
    </w:p>
    <w:p w14:paraId="3ACAA72C">
      <w:pPr>
        <w:spacing w:before="175" w:line="221" w:lineRule="auto"/>
        <w:ind w:left="493"/>
        <w:rPr>
          <w:rFonts w:ascii="仿宋" w:hAnsi="仿宋" w:eastAsia="仿宋" w:cs="仿宋"/>
          <w:sz w:val="24"/>
          <w:szCs w:val="24"/>
        </w:rPr>
      </w:pPr>
      <w:r>
        <w:rPr>
          <w:rFonts w:ascii="仿宋" w:hAnsi="仿宋" w:eastAsia="仿宋" w:cs="仿宋"/>
          <w:spacing w:val="-1"/>
          <w:sz w:val="24"/>
          <w:szCs w:val="24"/>
        </w:rPr>
        <w:t>3、若中标，我方将按照采购文件规定履行合同责任和义务。</w:t>
      </w:r>
    </w:p>
    <w:p w14:paraId="11FE5DF8">
      <w:pPr>
        <w:spacing w:before="171" w:line="461" w:lineRule="exact"/>
        <w:ind w:right="2"/>
        <w:jc w:val="right"/>
        <w:rPr>
          <w:rFonts w:ascii="仿宋" w:hAnsi="仿宋" w:eastAsia="仿宋" w:cs="仿宋"/>
          <w:sz w:val="24"/>
          <w:szCs w:val="24"/>
        </w:rPr>
      </w:pPr>
      <w:r>
        <w:rPr>
          <w:rFonts w:ascii="仿宋" w:hAnsi="仿宋" w:eastAsia="仿宋" w:cs="仿宋"/>
          <w:spacing w:val="-2"/>
          <w:position w:val="16"/>
          <w:sz w:val="24"/>
          <w:szCs w:val="24"/>
        </w:rPr>
        <w:t>4、我方不是采购人的附属机构；在获知本项目采购信息后，与采购人聘请的为此</w:t>
      </w:r>
    </w:p>
    <w:p w14:paraId="03CE75FA">
      <w:pPr>
        <w:spacing w:line="222" w:lineRule="auto"/>
        <w:ind w:left="16"/>
        <w:rPr>
          <w:rFonts w:ascii="仿宋" w:hAnsi="仿宋" w:eastAsia="仿宋" w:cs="仿宋"/>
          <w:sz w:val="24"/>
          <w:szCs w:val="24"/>
        </w:rPr>
      </w:pPr>
      <w:r>
        <w:rPr>
          <w:rFonts w:ascii="仿宋" w:hAnsi="仿宋" w:eastAsia="仿宋" w:cs="仿宋"/>
          <w:spacing w:val="-1"/>
          <w:sz w:val="24"/>
          <w:szCs w:val="24"/>
        </w:rPr>
        <w:t>项目提供咨询服务的公司以及其附属机构没有任何联系。</w:t>
      </w:r>
    </w:p>
    <w:p w14:paraId="144D4B86">
      <w:pPr>
        <w:spacing w:before="172" w:line="222" w:lineRule="auto"/>
        <w:ind w:left="493"/>
        <w:rPr>
          <w:rFonts w:ascii="仿宋" w:hAnsi="仿宋" w:eastAsia="仿宋" w:cs="仿宋"/>
          <w:sz w:val="24"/>
          <w:szCs w:val="24"/>
        </w:rPr>
      </w:pPr>
      <w:r>
        <w:rPr>
          <w:rFonts w:ascii="仿宋" w:hAnsi="仿宋" w:eastAsia="仿宋" w:cs="仿宋"/>
          <w:spacing w:val="-4"/>
          <w:sz w:val="24"/>
          <w:szCs w:val="24"/>
        </w:rPr>
        <w:t>5、响应文件自开标日起有效期为</w:t>
      </w:r>
      <w:r>
        <w:rPr>
          <w:rFonts w:ascii="仿宋" w:hAnsi="仿宋" w:eastAsia="仿宋" w:cs="仿宋"/>
          <w:spacing w:val="-4"/>
          <w:sz w:val="24"/>
          <w:szCs w:val="24"/>
          <w:u w:val="single" w:color="auto"/>
        </w:rPr>
        <w:t xml:space="preserve">   </w:t>
      </w:r>
      <w:r>
        <w:rPr>
          <w:rFonts w:ascii="仿宋" w:hAnsi="仿宋" w:eastAsia="仿宋" w:cs="仿宋"/>
          <w:spacing w:val="-47"/>
          <w:sz w:val="24"/>
          <w:szCs w:val="24"/>
        </w:rPr>
        <w:t xml:space="preserve"> </w:t>
      </w:r>
      <w:r>
        <w:rPr>
          <w:rFonts w:ascii="仿宋" w:hAnsi="仿宋" w:eastAsia="仿宋" w:cs="仿宋"/>
          <w:spacing w:val="-4"/>
          <w:sz w:val="24"/>
          <w:szCs w:val="24"/>
        </w:rPr>
        <w:t>日历日。</w:t>
      </w:r>
    </w:p>
    <w:p w14:paraId="4D7D3DF1">
      <w:pPr>
        <w:spacing w:before="170" w:line="220" w:lineRule="auto"/>
        <w:ind w:left="490"/>
        <w:rPr>
          <w:rFonts w:ascii="仿宋" w:hAnsi="仿宋" w:eastAsia="仿宋" w:cs="仿宋"/>
          <w:sz w:val="24"/>
          <w:szCs w:val="24"/>
        </w:rPr>
      </w:pPr>
      <w:r>
        <w:rPr>
          <w:rFonts w:ascii="仿宋" w:hAnsi="仿宋" w:eastAsia="仿宋" w:cs="仿宋"/>
          <w:spacing w:val="-1"/>
          <w:sz w:val="24"/>
          <w:szCs w:val="24"/>
        </w:rPr>
        <w:t>6.以上事项如有虚假或者隐瞒，我方愿意承担一切后果。</w:t>
      </w:r>
    </w:p>
    <w:p w14:paraId="0C383464">
      <w:pPr>
        <w:pStyle w:val="6"/>
        <w:spacing w:line="268" w:lineRule="auto"/>
      </w:pPr>
    </w:p>
    <w:p w14:paraId="3FA17477">
      <w:pPr>
        <w:pStyle w:val="6"/>
        <w:spacing w:line="268" w:lineRule="auto"/>
      </w:pPr>
    </w:p>
    <w:p w14:paraId="7106E377">
      <w:pPr>
        <w:pStyle w:val="6"/>
        <w:spacing w:line="268" w:lineRule="auto"/>
      </w:pPr>
    </w:p>
    <w:p w14:paraId="5473D594">
      <w:pPr>
        <w:pStyle w:val="6"/>
        <w:spacing w:line="268" w:lineRule="auto"/>
      </w:pPr>
    </w:p>
    <w:p w14:paraId="25225836">
      <w:pPr>
        <w:pStyle w:val="6"/>
        <w:spacing w:line="269" w:lineRule="auto"/>
      </w:pPr>
    </w:p>
    <w:p w14:paraId="46380702">
      <w:pPr>
        <w:spacing w:before="78" w:line="468" w:lineRule="exact"/>
        <w:ind w:right="2"/>
        <w:jc w:val="right"/>
        <w:rPr>
          <w:rFonts w:ascii="仿宋" w:hAnsi="仿宋" w:eastAsia="仿宋" w:cs="仿宋"/>
          <w:sz w:val="24"/>
          <w:szCs w:val="24"/>
        </w:rPr>
      </w:pPr>
      <w:r>
        <w:rPr>
          <w:rFonts w:ascii="仿宋" w:hAnsi="仿宋" w:eastAsia="仿宋" w:cs="仿宋"/>
          <w:spacing w:val="2"/>
          <w:position w:val="17"/>
          <w:sz w:val="24"/>
          <w:szCs w:val="24"/>
        </w:rPr>
        <w:t>供应商名称</w:t>
      </w:r>
      <w:r>
        <w:rPr>
          <w:rFonts w:ascii="仿宋" w:hAnsi="仿宋" w:eastAsia="仿宋" w:cs="仿宋"/>
          <w:spacing w:val="-17"/>
          <w:position w:val="17"/>
          <w:sz w:val="24"/>
          <w:szCs w:val="24"/>
        </w:rPr>
        <w:t>：（</w:t>
      </w:r>
      <w:r>
        <w:rPr>
          <w:rFonts w:ascii="仿宋" w:hAnsi="仿宋" w:eastAsia="仿宋" w:cs="仿宋"/>
          <w:spacing w:val="2"/>
          <w:position w:val="17"/>
          <w:sz w:val="24"/>
          <w:szCs w:val="24"/>
        </w:rPr>
        <w:t>盖章）</w:t>
      </w:r>
    </w:p>
    <w:p w14:paraId="2165B3E9">
      <w:pPr>
        <w:spacing w:before="1" w:line="222" w:lineRule="auto"/>
        <w:ind w:right="2"/>
        <w:jc w:val="right"/>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8"/>
          <w:sz w:val="24"/>
          <w:szCs w:val="24"/>
        </w:rPr>
        <w:t>：（</w:t>
      </w:r>
      <w:r>
        <w:rPr>
          <w:rFonts w:ascii="仿宋" w:hAnsi="仿宋" w:eastAsia="仿宋" w:cs="仿宋"/>
          <w:spacing w:val="1"/>
          <w:sz w:val="24"/>
          <w:szCs w:val="24"/>
        </w:rPr>
        <w:t>签字或盖章）</w:t>
      </w:r>
    </w:p>
    <w:p w14:paraId="1B684934">
      <w:pPr>
        <w:spacing w:before="273" w:line="222" w:lineRule="auto"/>
        <w:ind w:right="2"/>
        <w:jc w:val="right"/>
        <w:rPr>
          <w:rFonts w:ascii="仿宋" w:hAnsi="仿宋" w:eastAsia="仿宋" w:cs="仿宋"/>
          <w:sz w:val="24"/>
          <w:szCs w:val="24"/>
        </w:rPr>
      </w:pPr>
      <w:r>
        <w:rPr>
          <w:rFonts w:ascii="仿宋" w:hAnsi="仿宋" w:eastAsia="仿宋" w:cs="仿宋"/>
          <w:spacing w:val="-12"/>
          <w:sz w:val="24"/>
          <w:szCs w:val="24"/>
        </w:rPr>
        <w:t>日期：年月日</w:t>
      </w:r>
    </w:p>
    <w:p w14:paraId="7CCBC317">
      <w:pPr>
        <w:spacing w:line="222" w:lineRule="auto"/>
        <w:rPr>
          <w:rFonts w:ascii="仿宋" w:hAnsi="仿宋" w:eastAsia="仿宋" w:cs="仿宋"/>
          <w:sz w:val="24"/>
          <w:szCs w:val="24"/>
        </w:rPr>
        <w:sectPr>
          <w:footerReference r:id="rId17" w:type="default"/>
          <w:pgSz w:w="11910" w:h="16840"/>
          <w:pgMar w:top="400" w:right="1378" w:bottom="1820" w:left="1579" w:header="0" w:footer="1536" w:gutter="0"/>
          <w:pgNumType w:fmt="decimal"/>
          <w:cols w:space="720" w:num="1"/>
        </w:sectPr>
      </w:pPr>
    </w:p>
    <w:p w14:paraId="7CD94C7C">
      <w:pPr>
        <w:pStyle w:val="6"/>
        <w:spacing w:line="249" w:lineRule="auto"/>
      </w:pPr>
    </w:p>
    <w:p w14:paraId="7CDB5D62">
      <w:pPr>
        <w:pStyle w:val="6"/>
        <w:spacing w:line="249" w:lineRule="auto"/>
      </w:pPr>
    </w:p>
    <w:p w14:paraId="2AA602DD">
      <w:pPr>
        <w:pStyle w:val="6"/>
        <w:spacing w:line="250" w:lineRule="auto"/>
      </w:pPr>
    </w:p>
    <w:p w14:paraId="435F9B05">
      <w:pPr>
        <w:pStyle w:val="6"/>
        <w:spacing w:line="250" w:lineRule="auto"/>
      </w:pPr>
    </w:p>
    <w:p w14:paraId="45AC5D4A">
      <w:pPr>
        <w:spacing w:before="97" w:line="209" w:lineRule="auto"/>
        <w:ind w:left="3031"/>
        <w:rPr>
          <w:rFonts w:ascii="仿宋" w:hAnsi="仿宋" w:eastAsia="仿宋" w:cs="仿宋"/>
          <w:sz w:val="28"/>
          <w:szCs w:val="28"/>
        </w:rPr>
      </w:pPr>
      <w:r>
        <w:rPr>
          <w:rFonts w:ascii="宋体" w:hAnsi="宋体" w:eastAsia="宋体" w:cs="宋体"/>
          <w:spacing w:val="-2"/>
          <w:sz w:val="30"/>
          <w:szCs w:val="30"/>
        </w:rPr>
        <w:t>二、</w:t>
      </w:r>
      <w:r>
        <w:rPr>
          <w:rFonts w:ascii="仿宋" w:hAnsi="仿宋" w:eastAsia="仿宋" w:cs="仿宋"/>
          <w:spacing w:val="-2"/>
          <w:sz w:val="28"/>
          <w:szCs w:val="28"/>
        </w:rPr>
        <w:t>开标一览表（第一轮报价）</w:t>
      </w:r>
    </w:p>
    <w:p w14:paraId="784EB1B9">
      <w:pPr>
        <w:spacing w:before="134"/>
      </w:pPr>
    </w:p>
    <w:tbl>
      <w:tblPr>
        <w:tblStyle w:val="22"/>
        <w:tblW w:w="9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3"/>
        <w:gridCol w:w="7601"/>
      </w:tblGrid>
      <w:tr w14:paraId="3EBE2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903" w:type="dxa"/>
            <w:vAlign w:val="top"/>
          </w:tcPr>
          <w:p w14:paraId="33BC173B">
            <w:pPr>
              <w:spacing w:line="302" w:lineRule="auto"/>
              <w:rPr>
                <w:rFonts w:ascii="Arial"/>
                <w:sz w:val="21"/>
              </w:rPr>
            </w:pPr>
          </w:p>
          <w:p w14:paraId="585BB585">
            <w:pPr>
              <w:pStyle w:val="23"/>
              <w:spacing w:before="78" w:line="221" w:lineRule="auto"/>
              <w:ind w:left="487"/>
            </w:pPr>
            <w:r>
              <w:rPr>
                <w:spacing w:val="-5"/>
              </w:rPr>
              <w:t>项目名称</w:t>
            </w:r>
          </w:p>
        </w:tc>
        <w:tc>
          <w:tcPr>
            <w:tcW w:w="7601" w:type="dxa"/>
            <w:vAlign w:val="top"/>
          </w:tcPr>
          <w:p w14:paraId="0A013457">
            <w:pPr>
              <w:rPr>
                <w:rFonts w:ascii="Arial"/>
                <w:sz w:val="21"/>
              </w:rPr>
            </w:pPr>
          </w:p>
        </w:tc>
      </w:tr>
      <w:tr w14:paraId="53356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903" w:type="dxa"/>
            <w:vAlign w:val="top"/>
          </w:tcPr>
          <w:p w14:paraId="34DFCB16">
            <w:pPr>
              <w:pStyle w:val="23"/>
              <w:spacing w:before="309" w:line="224" w:lineRule="auto"/>
              <w:ind w:left="487"/>
            </w:pPr>
            <w:r>
              <w:rPr>
                <w:spacing w:val="-5"/>
              </w:rPr>
              <w:t>项目编号</w:t>
            </w:r>
          </w:p>
        </w:tc>
        <w:tc>
          <w:tcPr>
            <w:tcW w:w="7601" w:type="dxa"/>
            <w:vAlign w:val="top"/>
          </w:tcPr>
          <w:p w14:paraId="2AAE467F">
            <w:pPr>
              <w:rPr>
                <w:rFonts w:ascii="Arial"/>
                <w:sz w:val="21"/>
              </w:rPr>
            </w:pPr>
          </w:p>
        </w:tc>
      </w:tr>
      <w:tr w14:paraId="2C12E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903" w:type="dxa"/>
            <w:vAlign w:val="top"/>
          </w:tcPr>
          <w:p w14:paraId="17FF038F">
            <w:pPr>
              <w:pStyle w:val="23"/>
              <w:spacing w:before="311" w:line="222" w:lineRule="auto"/>
              <w:ind w:left="488"/>
            </w:pPr>
            <w:r>
              <w:rPr>
                <w:spacing w:val="-5"/>
              </w:rPr>
              <w:t>采购内容</w:t>
            </w:r>
          </w:p>
        </w:tc>
        <w:tc>
          <w:tcPr>
            <w:tcW w:w="7601" w:type="dxa"/>
            <w:vAlign w:val="top"/>
          </w:tcPr>
          <w:p w14:paraId="5DAA0BF2">
            <w:pPr>
              <w:rPr>
                <w:rFonts w:ascii="Arial"/>
                <w:sz w:val="21"/>
              </w:rPr>
            </w:pPr>
          </w:p>
        </w:tc>
      </w:tr>
      <w:tr w14:paraId="53549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1" w:hRule="atLeast"/>
        </w:trPr>
        <w:tc>
          <w:tcPr>
            <w:tcW w:w="1903" w:type="dxa"/>
            <w:vAlign w:val="top"/>
          </w:tcPr>
          <w:p w14:paraId="5C807564">
            <w:pPr>
              <w:spacing w:line="456" w:lineRule="auto"/>
              <w:rPr>
                <w:rFonts w:ascii="Arial"/>
                <w:sz w:val="21"/>
              </w:rPr>
            </w:pPr>
          </w:p>
          <w:p w14:paraId="7D52A69B">
            <w:pPr>
              <w:pStyle w:val="23"/>
              <w:spacing w:before="78" w:line="439" w:lineRule="exact"/>
              <w:ind w:left="125"/>
            </w:pPr>
            <w:r>
              <w:rPr>
                <w:position w:val="14"/>
              </w:rPr>
              <w:t>服务（供货）期</w:t>
            </w:r>
          </w:p>
          <w:p w14:paraId="4EEBBCF6">
            <w:pPr>
              <w:pStyle w:val="23"/>
              <w:spacing w:line="222" w:lineRule="auto"/>
              <w:ind w:left="861"/>
            </w:pPr>
            <w:r>
              <w:t>限</w:t>
            </w:r>
          </w:p>
        </w:tc>
        <w:tc>
          <w:tcPr>
            <w:tcW w:w="7601" w:type="dxa"/>
            <w:vAlign w:val="top"/>
          </w:tcPr>
          <w:p w14:paraId="779490FD">
            <w:pPr>
              <w:rPr>
                <w:rFonts w:ascii="Arial"/>
                <w:sz w:val="21"/>
              </w:rPr>
            </w:pPr>
          </w:p>
        </w:tc>
      </w:tr>
      <w:tr w14:paraId="5FE71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1903" w:type="dxa"/>
            <w:vAlign w:val="top"/>
          </w:tcPr>
          <w:p w14:paraId="77009033">
            <w:pPr>
              <w:spacing w:line="397" w:lineRule="auto"/>
              <w:rPr>
                <w:rFonts w:ascii="Arial"/>
                <w:sz w:val="21"/>
              </w:rPr>
            </w:pPr>
          </w:p>
          <w:p w14:paraId="0715848F">
            <w:pPr>
              <w:pStyle w:val="23"/>
              <w:spacing w:before="78" w:line="222" w:lineRule="auto"/>
              <w:ind w:left="616"/>
            </w:pPr>
            <w:r>
              <w:rPr>
                <w:spacing w:val="-9"/>
              </w:rPr>
              <w:t>总报价</w:t>
            </w:r>
          </w:p>
        </w:tc>
        <w:tc>
          <w:tcPr>
            <w:tcW w:w="7601" w:type="dxa"/>
            <w:vAlign w:val="top"/>
          </w:tcPr>
          <w:p w14:paraId="7AA0EDCE">
            <w:pPr>
              <w:spacing w:line="397" w:lineRule="auto"/>
              <w:rPr>
                <w:rFonts w:ascii="Arial"/>
                <w:sz w:val="21"/>
              </w:rPr>
            </w:pPr>
          </w:p>
          <w:p w14:paraId="2F6EDBC7">
            <w:pPr>
              <w:pStyle w:val="23"/>
              <w:spacing w:before="78" w:line="222" w:lineRule="auto"/>
              <w:ind w:left="129"/>
            </w:pPr>
            <w:r>
              <w:rPr>
                <w:spacing w:val="-4"/>
              </w:rPr>
              <w:t>总价小写：大写：</w:t>
            </w:r>
          </w:p>
        </w:tc>
      </w:tr>
      <w:tr w14:paraId="3FCAA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1903" w:type="dxa"/>
            <w:vAlign w:val="top"/>
          </w:tcPr>
          <w:p w14:paraId="7723071E">
            <w:pPr>
              <w:spacing w:line="404" w:lineRule="auto"/>
              <w:rPr>
                <w:rFonts w:ascii="Arial"/>
                <w:sz w:val="21"/>
              </w:rPr>
            </w:pPr>
          </w:p>
          <w:p w14:paraId="67097FB1">
            <w:pPr>
              <w:pStyle w:val="23"/>
              <w:spacing w:before="78" w:line="224" w:lineRule="auto"/>
              <w:ind w:left="728"/>
            </w:pPr>
            <w:r>
              <w:rPr>
                <w:spacing w:val="-9"/>
              </w:rPr>
              <w:t>备注</w:t>
            </w:r>
          </w:p>
        </w:tc>
        <w:tc>
          <w:tcPr>
            <w:tcW w:w="7601" w:type="dxa"/>
            <w:vAlign w:val="top"/>
          </w:tcPr>
          <w:p w14:paraId="6BC99775">
            <w:pPr>
              <w:rPr>
                <w:rFonts w:ascii="Arial"/>
                <w:sz w:val="21"/>
              </w:rPr>
            </w:pPr>
          </w:p>
        </w:tc>
      </w:tr>
    </w:tbl>
    <w:p w14:paraId="6C6DC9C7">
      <w:pPr>
        <w:pStyle w:val="6"/>
        <w:spacing w:line="295" w:lineRule="auto"/>
      </w:pPr>
    </w:p>
    <w:p w14:paraId="7B504C5F">
      <w:pPr>
        <w:pStyle w:val="6"/>
        <w:spacing w:line="295" w:lineRule="auto"/>
      </w:pPr>
    </w:p>
    <w:p w14:paraId="110CBC52">
      <w:pPr>
        <w:pStyle w:val="6"/>
        <w:spacing w:line="296" w:lineRule="auto"/>
      </w:pPr>
    </w:p>
    <w:p w14:paraId="5284121F">
      <w:pPr>
        <w:spacing w:before="78" w:line="466" w:lineRule="exact"/>
        <w:ind w:left="6845"/>
        <w:rPr>
          <w:rFonts w:ascii="仿宋" w:hAnsi="仿宋" w:eastAsia="仿宋" w:cs="仿宋"/>
          <w:sz w:val="24"/>
          <w:szCs w:val="24"/>
        </w:rPr>
      </w:pPr>
      <w:r>
        <w:rPr>
          <w:rFonts w:ascii="仿宋" w:hAnsi="仿宋" w:eastAsia="仿宋" w:cs="仿宋"/>
          <w:spacing w:val="2"/>
          <w:position w:val="16"/>
          <w:sz w:val="24"/>
          <w:szCs w:val="24"/>
        </w:rPr>
        <w:t>供应商名称</w:t>
      </w:r>
      <w:r>
        <w:rPr>
          <w:rFonts w:ascii="仿宋" w:hAnsi="仿宋" w:eastAsia="仿宋" w:cs="仿宋"/>
          <w:spacing w:val="-17"/>
          <w:position w:val="16"/>
          <w:sz w:val="24"/>
          <w:szCs w:val="24"/>
        </w:rPr>
        <w:t>：（</w:t>
      </w:r>
      <w:r>
        <w:rPr>
          <w:rFonts w:ascii="仿宋" w:hAnsi="仿宋" w:eastAsia="仿宋" w:cs="仿宋"/>
          <w:spacing w:val="2"/>
          <w:position w:val="16"/>
          <w:sz w:val="24"/>
          <w:szCs w:val="24"/>
        </w:rPr>
        <w:t>盖章）</w:t>
      </w:r>
    </w:p>
    <w:p w14:paraId="47E88D16">
      <w:pPr>
        <w:spacing w:line="222" w:lineRule="auto"/>
        <w:ind w:left="6132"/>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8"/>
          <w:sz w:val="24"/>
          <w:szCs w:val="24"/>
        </w:rPr>
        <w:t>：（</w:t>
      </w:r>
      <w:r>
        <w:rPr>
          <w:rFonts w:ascii="仿宋" w:hAnsi="仿宋" w:eastAsia="仿宋" w:cs="仿宋"/>
          <w:spacing w:val="1"/>
          <w:sz w:val="24"/>
          <w:szCs w:val="24"/>
        </w:rPr>
        <w:t>签字或盖章）</w:t>
      </w:r>
    </w:p>
    <w:p w14:paraId="19C2E964">
      <w:pPr>
        <w:spacing w:before="273" w:line="222" w:lineRule="auto"/>
        <w:ind w:left="7855"/>
        <w:rPr>
          <w:rFonts w:ascii="仿宋" w:hAnsi="仿宋" w:eastAsia="仿宋" w:cs="仿宋"/>
          <w:sz w:val="24"/>
          <w:szCs w:val="24"/>
        </w:rPr>
      </w:pPr>
      <w:r>
        <w:rPr>
          <w:rFonts w:ascii="仿宋" w:hAnsi="仿宋" w:eastAsia="仿宋" w:cs="仿宋"/>
          <w:spacing w:val="-12"/>
          <w:sz w:val="24"/>
          <w:szCs w:val="24"/>
        </w:rPr>
        <w:t>日期：年月日</w:t>
      </w:r>
    </w:p>
    <w:p w14:paraId="42143349">
      <w:pPr>
        <w:pStyle w:val="6"/>
        <w:spacing w:line="248" w:lineRule="auto"/>
      </w:pPr>
    </w:p>
    <w:p w14:paraId="178F5321">
      <w:pPr>
        <w:pStyle w:val="6"/>
        <w:spacing w:line="248" w:lineRule="auto"/>
      </w:pPr>
    </w:p>
    <w:p w14:paraId="3E2089A5">
      <w:pPr>
        <w:pStyle w:val="6"/>
        <w:spacing w:line="248" w:lineRule="auto"/>
      </w:pPr>
    </w:p>
    <w:p w14:paraId="76C42429">
      <w:pPr>
        <w:pStyle w:val="6"/>
        <w:spacing w:line="248" w:lineRule="auto"/>
      </w:pPr>
    </w:p>
    <w:p w14:paraId="6718894E">
      <w:pPr>
        <w:pStyle w:val="6"/>
        <w:spacing w:line="248" w:lineRule="auto"/>
      </w:pPr>
    </w:p>
    <w:p w14:paraId="263E575D">
      <w:pPr>
        <w:pStyle w:val="6"/>
        <w:spacing w:line="248" w:lineRule="auto"/>
      </w:pPr>
    </w:p>
    <w:p w14:paraId="6EFC461B">
      <w:pPr>
        <w:pStyle w:val="6"/>
        <w:spacing w:line="248" w:lineRule="auto"/>
      </w:pPr>
    </w:p>
    <w:p w14:paraId="36A1519A">
      <w:pPr>
        <w:pStyle w:val="6"/>
        <w:spacing w:line="248" w:lineRule="auto"/>
      </w:pPr>
    </w:p>
    <w:p w14:paraId="32A62145">
      <w:pPr>
        <w:pStyle w:val="6"/>
        <w:spacing w:line="248" w:lineRule="auto"/>
      </w:pPr>
    </w:p>
    <w:p w14:paraId="40F92CD8">
      <w:pPr>
        <w:pStyle w:val="6"/>
        <w:spacing w:line="248" w:lineRule="auto"/>
      </w:pPr>
    </w:p>
    <w:p w14:paraId="7847AF2D">
      <w:pPr>
        <w:pStyle w:val="6"/>
        <w:spacing w:line="249" w:lineRule="auto"/>
      </w:pPr>
    </w:p>
    <w:p w14:paraId="445469C0">
      <w:pPr>
        <w:pStyle w:val="6"/>
        <w:spacing w:line="249" w:lineRule="auto"/>
      </w:pPr>
    </w:p>
    <w:p w14:paraId="348D3730">
      <w:pPr>
        <w:spacing w:before="52" w:line="188" w:lineRule="auto"/>
        <w:rPr>
          <w:rFonts w:ascii="Times New Roman" w:hAnsi="Times New Roman" w:eastAsia="Times New Roman" w:cs="Times New Roman"/>
          <w:sz w:val="18"/>
          <w:szCs w:val="18"/>
        </w:rPr>
        <w:sectPr>
          <w:footerReference r:id="rId18" w:type="default"/>
          <w:pgSz w:w="11910" w:h="16840"/>
          <w:pgMar w:top="400" w:right="1100" w:bottom="1633" w:left="1300" w:header="0" w:footer="1536" w:gutter="0"/>
          <w:pgNumType w:fmt="decimal"/>
          <w:cols w:space="720" w:num="1"/>
        </w:sectPr>
      </w:pPr>
    </w:p>
    <w:p w14:paraId="62466306">
      <w:pPr>
        <w:pStyle w:val="6"/>
        <w:spacing w:line="245" w:lineRule="auto"/>
      </w:pPr>
    </w:p>
    <w:p w14:paraId="66A6644D">
      <w:pPr>
        <w:pStyle w:val="6"/>
        <w:spacing w:line="246" w:lineRule="auto"/>
      </w:pPr>
    </w:p>
    <w:p w14:paraId="1ABF3EB2">
      <w:pPr>
        <w:pStyle w:val="6"/>
        <w:spacing w:line="246" w:lineRule="auto"/>
      </w:pPr>
    </w:p>
    <w:p w14:paraId="2DDF95B6">
      <w:pPr>
        <w:pStyle w:val="6"/>
        <w:spacing w:line="246" w:lineRule="auto"/>
      </w:pPr>
    </w:p>
    <w:p w14:paraId="670F6F9D">
      <w:pPr>
        <w:spacing w:before="91" w:line="539" w:lineRule="exact"/>
        <w:jc w:val="center"/>
        <w:rPr>
          <w:rFonts w:ascii="仿宋" w:hAnsi="仿宋" w:eastAsia="仿宋" w:cs="仿宋"/>
          <w:sz w:val="28"/>
          <w:szCs w:val="28"/>
        </w:rPr>
      </w:pPr>
      <w:r>
        <w:rPr>
          <w:rFonts w:ascii="仿宋" w:hAnsi="仿宋" w:eastAsia="仿宋" w:cs="仿宋"/>
          <w:spacing w:val="-2"/>
          <w:position w:val="19"/>
          <w:sz w:val="28"/>
          <w:szCs w:val="28"/>
        </w:rPr>
        <w:t>三、报价明细表</w:t>
      </w:r>
    </w:p>
    <w:p w14:paraId="2A0234B1">
      <w:pPr>
        <w:spacing w:line="360" w:lineRule="auto"/>
        <w:rPr>
          <w:rFonts w:ascii="宋体" w:hAnsi="宋体" w:cs="宋体"/>
          <w:color w:val="000000"/>
        </w:rPr>
      </w:pPr>
      <w:r>
        <w:rPr>
          <w:rFonts w:hint="eastAsia" w:ascii="宋体" w:hAnsi="宋体" w:cs="宋体"/>
          <w:color w:val="000000"/>
        </w:rPr>
        <w:t xml:space="preserve">        </w:t>
      </w:r>
    </w:p>
    <w:tbl>
      <w:tblPr>
        <w:tblStyle w:val="17"/>
        <w:tblW w:w="8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2"/>
        <w:gridCol w:w="779"/>
        <w:gridCol w:w="1164"/>
        <w:gridCol w:w="691"/>
        <w:gridCol w:w="1918"/>
        <w:gridCol w:w="664"/>
        <w:gridCol w:w="648"/>
        <w:gridCol w:w="957"/>
        <w:gridCol w:w="879"/>
        <w:gridCol w:w="329"/>
      </w:tblGrid>
      <w:tr w14:paraId="1C166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572" w:type="dxa"/>
            <w:vMerge w:val="restart"/>
            <w:noWrap w:val="0"/>
            <w:vAlign w:val="center"/>
          </w:tcPr>
          <w:p w14:paraId="25159BB0">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779" w:type="dxa"/>
            <w:vMerge w:val="restart"/>
            <w:noWrap w:val="0"/>
            <w:vAlign w:val="center"/>
          </w:tcPr>
          <w:p w14:paraId="40ED1D3B">
            <w:pPr>
              <w:tabs>
                <w:tab w:val="left" w:pos="0"/>
              </w:tabs>
              <w:spacing w:line="360" w:lineRule="auto"/>
              <w:jc w:val="center"/>
              <w:rPr>
                <w:rFonts w:hint="default" w:ascii="宋体" w:hAnsi="宋体" w:eastAsia="宋体" w:cs="宋体"/>
                <w:color w:val="000000"/>
                <w:lang w:val="en-US" w:eastAsia="zh-CN"/>
              </w:rPr>
            </w:pPr>
            <w:r>
              <w:rPr>
                <w:rFonts w:hint="default" w:ascii="宋体" w:hAnsi="宋体" w:eastAsia="宋体" w:cs="宋体"/>
                <w:color w:val="000000"/>
                <w:lang w:val="en-US" w:eastAsia="zh-CN"/>
              </w:rPr>
              <w:t>教材名称</w:t>
            </w:r>
          </w:p>
        </w:tc>
        <w:tc>
          <w:tcPr>
            <w:tcW w:w="1164" w:type="dxa"/>
            <w:vMerge w:val="restart"/>
            <w:noWrap w:val="0"/>
            <w:vAlign w:val="center"/>
          </w:tcPr>
          <w:p w14:paraId="06FE7478">
            <w:pPr>
              <w:tabs>
                <w:tab w:val="left" w:pos="0"/>
              </w:tabs>
              <w:spacing w:line="360" w:lineRule="auto"/>
              <w:jc w:val="center"/>
              <w:rPr>
                <w:rFonts w:ascii="宋体" w:hAnsi="宋体" w:cs="宋体"/>
                <w:color w:val="000000"/>
              </w:rPr>
            </w:pPr>
            <w:r>
              <w:rPr>
                <w:rFonts w:hint="eastAsia" w:ascii="宋体" w:hAnsi="宋体" w:cs="宋体"/>
                <w:color w:val="000000"/>
              </w:rPr>
              <w:t>书号</w:t>
            </w:r>
          </w:p>
        </w:tc>
        <w:tc>
          <w:tcPr>
            <w:tcW w:w="691" w:type="dxa"/>
            <w:vMerge w:val="restart"/>
            <w:noWrap w:val="0"/>
            <w:vAlign w:val="center"/>
          </w:tcPr>
          <w:p w14:paraId="53679B71">
            <w:pPr>
              <w:tabs>
                <w:tab w:val="left" w:pos="0"/>
              </w:tabs>
              <w:spacing w:line="360" w:lineRule="auto"/>
              <w:jc w:val="center"/>
              <w:rPr>
                <w:rFonts w:hint="default" w:ascii="宋体" w:hAnsi="宋体" w:eastAsia="宋体" w:cs="宋体"/>
                <w:color w:val="000000"/>
                <w:lang w:val="en-US" w:eastAsia="zh-CN"/>
              </w:rPr>
            </w:pPr>
            <w:r>
              <w:rPr>
                <w:rFonts w:hint="eastAsia" w:ascii="宋体" w:hAnsi="宋体" w:cs="宋体"/>
                <w:color w:val="000000"/>
                <w:lang w:val="en-US" w:eastAsia="zh-CN"/>
              </w:rPr>
              <w:t>主编</w:t>
            </w:r>
          </w:p>
        </w:tc>
        <w:tc>
          <w:tcPr>
            <w:tcW w:w="1918" w:type="dxa"/>
            <w:vMerge w:val="restart"/>
            <w:noWrap w:val="0"/>
            <w:vAlign w:val="center"/>
          </w:tcPr>
          <w:p w14:paraId="5625019A">
            <w:pPr>
              <w:tabs>
                <w:tab w:val="left" w:pos="0"/>
              </w:tabs>
              <w:spacing w:line="360" w:lineRule="auto"/>
              <w:jc w:val="center"/>
              <w:rPr>
                <w:rFonts w:ascii="宋体" w:hAnsi="宋体" w:cs="宋体"/>
                <w:color w:val="000000"/>
              </w:rPr>
            </w:pPr>
            <w:r>
              <w:rPr>
                <w:rFonts w:hint="eastAsia" w:ascii="宋体" w:hAnsi="宋体" w:cs="宋体"/>
                <w:color w:val="000000"/>
                <w:lang w:val="en-US" w:eastAsia="zh-CN"/>
              </w:rPr>
              <w:t>出版社</w:t>
            </w:r>
          </w:p>
        </w:tc>
        <w:tc>
          <w:tcPr>
            <w:tcW w:w="1312" w:type="dxa"/>
            <w:gridSpan w:val="2"/>
            <w:noWrap w:val="0"/>
            <w:vAlign w:val="center"/>
          </w:tcPr>
          <w:p w14:paraId="792A697D">
            <w:pPr>
              <w:tabs>
                <w:tab w:val="left" w:pos="0"/>
              </w:tabs>
              <w:spacing w:line="360" w:lineRule="auto"/>
              <w:jc w:val="center"/>
              <w:rPr>
                <w:rFonts w:hint="eastAsia" w:ascii="宋体" w:hAnsi="宋体" w:cs="宋体"/>
                <w:color w:val="000000"/>
                <w:lang w:val="en-US" w:eastAsia="zh-CN"/>
              </w:rPr>
            </w:pPr>
            <w:r>
              <w:rPr>
                <w:rFonts w:hint="eastAsia" w:ascii="宋体" w:hAnsi="宋体" w:cs="宋体"/>
                <w:color w:val="000000"/>
                <w:lang w:val="en-US" w:eastAsia="zh-CN"/>
              </w:rPr>
              <w:t>数量（册）</w:t>
            </w:r>
          </w:p>
        </w:tc>
        <w:tc>
          <w:tcPr>
            <w:tcW w:w="1836" w:type="dxa"/>
            <w:gridSpan w:val="2"/>
            <w:noWrap w:val="0"/>
            <w:vAlign w:val="center"/>
          </w:tcPr>
          <w:p w14:paraId="410ACC6D">
            <w:pPr>
              <w:tabs>
                <w:tab w:val="left" w:pos="0"/>
              </w:tabs>
              <w:spacing w:line="360" w:lineRule="auto"/>
              <w:jc w:val="center"/>
              <w:rPr>
                <w:rFonts w:ascii="宋体" w:hAnsi="宋体" w:cs="宋体"/>
                <w:color w:val="000000"/>
              </w:rPr>
            </w:pPr>
            <w:r>
              <w:rPr>
                <w:rFonts w:hint="eastAsia" w:ascii="宋体" w:hAnsi="宋体" w:cs="宋体"/>
                <w:color w:val="000000"/>
                <w:lang w:val="en-US" w:eastAsia="zh-CN"/>
              </w:rPr>
              <w:t>价格（元）</w:t>
            </w:r>
          </w:p>
        </w:tc>
        <w:tc>
          <w:tcPr>
            <w:tcW w:w="329" w:type="dxa"/>
            <w:vMerge w:val="restart"/>
            <w:noWrap w:val="0"/>
            <w:vAlign w:val="center"/>
          </w:tcPr>
          <w:p w14:paraId="7305BBCB">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14:paraId="0B879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572" w:type="dxa"/>
            <w:vMerge w:val="continue"/>
            <w:noWrap w:val="0"/>
            <w:vAlign w:val="top"/>
          </w:tcPr>
          <w:p w14:paraId="406861ED">
            <w:pPr>
              <w:spacing w:line="360" w:lineRule="auto"/>
              <w:rPr>
                <w:rFonts w:hint="default"/>
                <w:lang w:val="en-US" w:eastAsia="zh-CN"/>
              </w:rPr>
            </w:pPr>
          </w:p>
        </w:tc>
        <w:tc>
          <w:tcPr>
            <w:tcW w:w="779" w:type="dxa"/>
            <w:vMerge w:val="continue"/>
            <w:noWrap w:val="0"/>
            <w:vAlign w:val="top"/>
          </w:tcPr>
          <w:p w14:paraId="2804EF23">
            <w:pPr>
              <w:spacing w:line="360" w:lineRule="auto"/>
              <w:rPr>
                <w:rFonts w:hint="eastAsia" w:ascii="仿宋" w:hAnsi="仿宋" w:eastAsia="仿宋" w:cs="仿宋"/>
                <w:kern w:val="2"/>
                <w:sz w:val="24"/>
                <w:szCs w:val="24"/>
                <w:lang w:val="en-US" w:eastAsia="zh-CN" w:bidi="ar-SA"/>
              </w:rPr>
            </w:pPr>
          </w:p>
        </w:tc>
        <w:tc>
          <w:tcPr>
            <w:tcW w:w="1164" w:type="dxa"/>
            <w:vMerge w:val="continue"/>
            <w:noWrap w:val="0"/>
            <w:vAlign w:val="top"/>
          </w:tcPr>
          <w:p w14:paraId="342CC439">
            <w:pPr>
              <w:spacing w:line="360" w:lineRule="auto"/>
              <w:rPr>
                <w:rFonts w:ascii="宋体" w:hAnsi="宋体" w:cs="宋体"/>
                <w:color w:val="000000"/>
              </w:rPr>
            </w:pPr>
          </w:p>
        </w:tc>
        <w:tc>
          <w:tcPr>
            <w:tcW w:w="691" w:type="dxa"/>
            <w:vMerge w:val="continue"/>
            <w:noWrap w:val="0"/>
            <w:vAlign w:val="top"/>
          </w:tcPr>
          <w:p w14:paraId="3B96E400">
            <w:pPr>
              <w:spacing w:line="360" w:lineRule="auto"/>
              <w:rPr>
                <w:rFonts w:ascii="宋体" w:hAnsi="宋体" w:cs="宋体"/>
                <w:color w:val="000000"/>
              </w:rPr>
            </w:pPr>
          </w:p>
        </w:tc>
        <w:tc>
          <w:tcPr>
            <w:tcW w:w="1918" w:type="dxa"/>
            <w:vMerge w:val="continue"/>
            <w:noWrap w:val="0"/>
            <w:vAlign w:val="top"/>
          </w:tcPr>
          <w:p w14:paraId="2ED2DE5C">
            <w:pPr>
              <w:spacing w:line="360" w:lineRule="auto"/>
              <w:rPr>
                <w:rFonts w:ascii="宋体" w:hAnsi="宋体" w:cs="宋体"/>
                <w:color w:val="000000"/>
              </w:rPr>
            </w:pPr>
          </w:p>
        </w:tc>
        <w:tc>
          <w:tcPr>
            <w:tcW w:w="664" w:type="dxa"/>
            <w:noWrap w:val="0"/>
            <w:vAlign w:val="top"/>
          </w:tcPr>
          <w:p w14:paraId="39C1CAE8">
            <w:pPr>
              <w:spacing w:line="360" w:lineRule="auto"/>
              <w:rPr>
                <w:rFonts w:ascii="宋体" w:hAnsi="宋体" w:cs="宋体"/>
                <w:color w:val="000000"/>
              </w:rPr>
            </w:pPr>
            <w:r>
              <w:rPr>
                <w:rFonts w:hint="eastAsia" w:ascii="宋体" w:hAnsi="宋体" w:cs="宋体"/>
                <w:color w:val="000000"/>
              </w:rPr>
              <w:t>学生用书</w:t>
            </w:r>
          </w:p>
        </w:tc>
        <w:tc>
          <w:tcPr>
            <w:tcW w:w="648" w:type="dxa"/>
            <w:noWrap w:val="0"/>
            <w:vAlign w:val="top"/>
          </w:tcPr>
          <w:p w14:paraId="3F1F8A83">
            <w:pPr>
              <w:spacing w:line="360" w:lineRule="auto"/>
              <w:rPr>
                <w:rFonts w:ascii="宋体" w:hAnsi="宋体" w:cs="宋体"/>
                <w:color w:val="000000"/>
              </w:rPr>
            </w:pPr>
            <w:r>
              <w:rPr>
                <w:rFonts w:hint="eastAsia" w:ascii="宋体" w:hAnsi="宋体" w:cs="宋体"/>
                <w:color w:val="000000"/>
              </w:rPr>
              <w:t>教师用书</w:t>
            </w:r>
          </w:p>
        </w:tc>
        <w:tc>
          <w:tcPr>
            <w:tcW w:w="957" w:type="dxa"/>
            <w:noWrap w:val="0"/>
            <w:vAlign w:val="top"/>
          </w:tcPr>
          <w:p w14:paraId="6A3B65ED">
            <w:pPr>
              <w:spacing w:line="360" w:lineRule="auto"/>
              <w:rPr>
                <w:rFonts w:hint="eastAsia" w:ascii="宋体" w:hAnsi="宋体" w:cs="宋体"/>
                <w:color w:val="000000"/>
              </w:rPr>
            </w:pPr>
            <w:r>
              <w:rPr>
                <w:rFonts w:hint="eastAsia" w:ascii="宋体" w:hAnsi="宋体" w:cs="宋体"/>
                <w:color w:val="000000"/>
              </w:rPr>
              <w:t>学生用书单价</w:t>
            </w:r>
          </w:p>
        </w:tc>
        <w:tc>
          <w:tcPr>
            <w:tcW w:w="879" w:type="dxa"/>
            <w:noWrap w:val="0"/>
            <w:vAlign w:val="top"/>
          </w:tcPr>
          <w:p w14:paraId="72914E21">
            <w:pPr>
              <w:spacing w:line="360" w:lineRule="auto"/>
              <w:rPr>
                <w:rFonts w:hint="eastAsia" w:ascii="宋体" w:hAnsi="宋体" w:eastAsia="宋体" w:cs="宋体"/>
                <w:color w:val="000000"/>
                <w:lang w:val="en-US" w:eastAsia="zh-CN"/>
              </w:rPr>
            </w:pPr>
            <w:r>
              <w:rPr>
                <w:rFonts w:hint="eastAsia" w:ascii="宋体" w:hAnsi="宋体" w:cs="宋体"/>
                <w:color w:val="000000"/>
              </w:rPr>
              <w:t>学生用书</w:t>
            </w:r>
            <w:r>
              <w:rPr>
                <w:rFonts w:hint="eastAsia" w:ascii="宋体" w:hAnsi="宋体" w:eastAsia="宋体" w:cs="宋体"/>
                <w:color w:val="000000"/>
                <w:lang w:val="en-US" w:eastAsia="zh-CN"/>
              </w:rPr>
              <w:t>总价</w:t>
            </w:r>
          </w:p>
        </w:tc>
        <w:tc>
          <w:tcPr>
            <w:tcW w:w="329" w:type="dxa"/>
            <w:vMerge w:val="continue"/>
            <w:noWrap w:val="0"/>
            <w:vAlign w:val="top"/>
          </w:tcPr>
          <w:p w14:paraId="6FE7E8F6">
            <w:pPr>
              <w:spacing w:line="360" w:lineRule="auto"/>
              <w:rPr>
                <w:rFonts w:ascii="宋体" w:hAnsi="宋体" w:cs="宋体"/>
                <w:color w:val="000000"/>
              </w:rPr>
            </w:pPr>
          </w:p>
        </w:tc>
      </w:tr>
      <w:tr w14:paraId="26270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572" w:type="dxa"/>
            <w:noWrap w:val="0"/>
            <w:vAlign w:val="top"/>
          </w:tcPr>
          <w:p w14:paraId="4F361CDA">
            <w:pPr>
              <w:spacing w:line="360" w:lineRule="auto"/>
              <w:rPr>
                <w:rFonts w:hint="eastAsia" w:ascii="宋体" w:hAnsi="宋体" w:eastAsia="宋体" w:cs="宋体"/>
                <w:color w:val="000000"/>
                <w:lang w:val="en-US" w:eastAsia="zh-CN"/>
              </w:rPr>
            </w:pPr>
          </w:p>
        </w:tc>
        <w:tc>
          <w:tcPr>
            <w:tcW w:w="779" w:type="dxa"/>
            <w:noWrap w:val="0"/>
            <w:vAlign w:val="top"/>
          </w:tcPr>
          <w:p w14:paraId="20442A61">
            <w:pPr>
              <w:spacing w:line="360" w:lineRule="auto"/>
              <w:rPr>
                <w:rFonts w:hint="eastAsia" w:ascii="仿宋" w:hAnsi="仿宋" w:eastAsia="仿宋" w:cs="仿宋"/>
                <w:kern w:val="2"/>
                <w:sz w:val="24"/>
                <w:szCs w:val="24"/>
                <w:lang w:val="en-US" w:eastAsia="zh-CN" w:bidi="ar-SA"/>
              </w:rPr>
            </w:pPr>
          </w:p>
        </w:tc>
        <w:tc>
          <w:tcPr>
            <w:tcW w:w="1164" w:type="dxa"/>
            <w:noWrap w:val="0"/>
            <w:vAlign w:val="top"/>
          </w:tcPr>
          <w:p w14:paraId="3D0EED20">
            <w:pPr>
              <w:spacing w:line="360" w:lineRule="auto"/>
              <w:rPr>
                <w:rFonts w:ascii="宋体" w:hAnsi="宋体" w:cs="宋体"/>
                <w:color w:val="000000"/>
              </w:rPr>
            </w:pPr>
          </w:p>
        </w:tc>
        <w:tc>
          <w:tcPr>
            <w:tcW w:w="691" w:type="dxa"/>
            <w:noWrap w:val="0"/>
            <w:vAlign w:val="top"/>
          </w:tcPr>
          <w:p w14:paraId="297E4672">
            <w:pPr>
              <w:spacing w:line="360" w:lineRule="auto"/>
              <w:rPr>
                <w:rFonts w:ascii="宋体" w:hAnsi="宋体" w:cs="宋体"/>
                <w:color w:val="000000"/>
              </w:rPr>
            </w:pPr>
          </w:p>
        </w:tc>
        <w:tc>
          <w:tcPr>
            <w:tcW w:w="1918" w:type="dxa"/>
            <w:noWrap w:val="0"/>
            <w:vAlign w:val="top"/>
          </w:tcPr>
          <w:p w14:paraId="205DD3B2">
            <w:pPr>
              <w:spacing w:line="360" w:lineRule="auto"/>
              <w:rPr>
                <w:rFonts w:ascii="宋体" w:hAnsi="宋体" w:cs="宋体"/>
                <w:color w:val="000000"/>
              </w:rPr>
            </w:pPr>
          </w:p>
        </w:tc>
        <w:tc>
          <w:tcPr>
            <w:tcW w:w="664" w:type="dxa"/>
            <w:noWrap w:val="0"/>
            <w:vAlign w:val="top"/>
          </w:tcPr>
          <w:p w14:paraId="10C45C69">
            <w:pPr>
              <w:spacing w:line="360" w:lineRule="auto"/>
              <w:rPr>
                <w:rFonts w:ascii="宋体" w:hAnsi="宋体" w:cs="宋体"/>
                <w:color w:val="000000"/>
              </w:rPr>
            </w:pPr>
          </w:p>
        </w:tc>
        <w:tc>
          <w:tcPr>
            <w:tcW w:w="648" w:type="dxa"/>
            <w:noWrap w:val="0"/>
            <w:vAlign w:val="top"/>
          </w:tcPr>
          <w:p w14:paraId="0EC33E7C">
            <w:pPr>
              <w:spacing w:line="360" w:lineRule="auto"/>
              <w:rPr>
                <w:rFonts w:ascii="宋体" w:hAnsi="宋体" w:cs="宋体"/>
                <w:color w:val="000000"/>
              </w:rPr>
            </w:pPr>
          </w:p>
        </w:tc>
        <w:tc>
          <w:tcPr>
            <w:tcW w:w="957" w:type="dxa"/>
            <w:noWrap w:val="0"/>
            <w:vAlign w:val="top"/>
          </w:tcPr>
          <w:p w14:paraId="45A48784">
            <w:pPr>
              <w:spacing w:line="360" w:lineRule="auto"/>
              <w:rPr>
                <w:rFonts w:ascii="宋体" w:hAnsi="宋体" w:cs="宋体"/>
                <w:color w:val="000000"/>
              </w:rPr>
            </w:pPr>
          </w:p>
        </w:tc>
        <w:tc>
          <w:tcPr>
            <w:tcW w:w="879" w:type="dxa"/>
            <w:noWrap w:val="0"/>
            <w:vAlign w:val="top"/>
          </w:tcPr>
          <w:p w14:paraId="6E02802D">
            <w:pPr>
              <w:spacing w:line="360" w:lineRule="auto"/>
              <w:rPr>
                <w:rFonts w:ascii="宋体" w:hAnsi="宋体" w:cs="宋体"/>
                <w:color w:val="000000"/>
              </w:rPr>
            </w:pPr>
          </w:p>
        </w:tc>
        <w:tc>
          <w:tcPr>
            <w:tcW w:w="329" w:type="dxa"/>
            <w:noWrap w:val="0"/>
            <w:vAlign w:val="top"/>
          </w:tcPr>
          <w:p w14:paraId="313F3634">
            <w:pPr>
              <w:spacing w:line="360" w:lineRule="auto"/>
              <w:rPr>
                <w:rFonts w:ascii="宋体" w:hAnsi="宋体" w:cs="宋体"/>
                <w:color w:val="000000"/>
              </w:rPr>
            </w:pPr>
          </w:p>
        </w:tc>
      </w:tr>
      <w:tr w14:paraId="00ABF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572" w:type="dxa"/>
            <w:noWrap w:val="0"/>
            <w:vAlign w:val="top"/>
          </w:tcPr>
          <w:p w14:paraId="5A479F17">
            <w:pPr>
              <w:spacing w:line="360" w:lineRule="auto"/>
              <w:rPr>
                <w:rFonts w:hint="eastAsia" w:ascii="宋体" w:hAnsi="宋体" w:eastAsia="宋体" w:cs="宋体"/>
                <w:color w:val="000000"/>
                <w:lang w:val="en-US" w:eastAsia="zh-CN"/>
              </w:rPr>
            </w:pPr>
          </w:p>
        </w:tc>
        <w:tc>
          <w:tcPr>
            <w:tcW w:w="779" w:type="dxa"/>
            <w:noWrap w:val="0"/>
            <w:vAlign w:val="top"/>
          </w:tcPr>
          <w:p w14:paraId="0E334910">
            <w:pPr>
              <w:spacing w:line="360" w:lineRule="auto"/>
              <w:rPr>
                <w:rFonts w:hint="eastAsia" w:ascii="仿宋" w:hAnsi="仿宋" w:eastAsia="仿宋" w:cs="仿宋"/>
                <w:kern w:val="2"/>
                <w:sz w:val="24"/>
                <w:szCs w:val="24"/>
                <w:lang w:val="en-US" w:eastAsia="zh-CN" w:bidi="ar-SA"/>
              </w:rPr>
            </w:pPr>
          </w:p>
        </w:tc>
        <w:tc>
          <w:tcPr>
            <w:tcW w:w="1164" w:type="dxa"/>
            <w:noWrap w:val="0"/>
            <w:vAlign w:val="top"/>
          </w:tcPr>
          <w:p w14:paraId="613FD398">
            <w:pPr>
              <w:spacing w:line="360" w:lineRule="auto"/>
              <w:rPr>
                <w:rFonts w:ascii="宋体" w:hAnsi="宋体" w:cs="宋体"/>
                <w:color w:val="000000"/>
              </w:rPr>
            </w:pPr>
          </w:p>
        </w:tc>
        <w:tc>
          <w:tcPr>
            <w:tcW w:w="691" w:type="dxa"/>
            <w:noWrap w:val="0"/>
            <w:vAlign w:val="top"/>
          </w:tcPr>
          <w:p w14:paraId="15528B55">
            <w:pPr>
              <w:spacing w:line="360" w:lineRule="auto"/>
              <w:rPr>
                <w:rFonts w:ascii="宋体" w:hAnsi="宋体" w:cs="宋体"/>
                <w:color w:val="000000"/>
              </w:rPr>
            </w:pPr>
          </w:p>
        </w:tc>
        <w:tc>
          <w:tcPr>
            <w:tcW w:w="1918" w:type="dxa"/>
            <w:noWrap w:val="0"/>
            <w:vAlign w:val="top"/>
          </w:tcPr>
          <w:p w14:paraId="185C240E">
            <w:pPr>
              <w:spacing w:line="360" w:lineRule="auto"/>
              <w:rPr>
                <w:rFonts w:ascii="宋体" w:hAnsi="宋体" w:cs="宋体"/>
                <w:color w:val="000000"/>
              </w:rPr>
            </w:pPr>
          </w:p>
        </w:tc>
        <w:tc>
          <w:tcPr>
            <w:tcW w:w="664" w:type="dxa"/>
            <w:noWrap w:val="0"/>
            <w:vAlign w:val="top"/>
          </w:tcPr>
          <w:p w14:paraId="7D1124D8">
            <w:pPr>
              <w:spacing w:line="360" w:lineRule="auto"/>
              <w:rPr>
                <w:rFonts w:ascii="宋体" w:hAnsi="宋体" w:cs="宋体"/>
                <w:color w:val="000000"/>
              </w:rPr>
            </w:pPr>
          </w:p>
        </w:tc>
        <w:tc>
          <w:tcPr>
            <w:tcW w:w="648" w:type="dxa"/>
            <w:noWrap w:val="0"/>
            <w:vAlign w:val="top"/>
          </w:tcPr>
          <w:p w14:paraId="2DFDE93F">
            <w:pPr>
              <w:spacing w:line="360" w:lineRule="auto"/>
              <w:rPr>
                <w:rFonts w:ascii="宋体" w:hAnsi="宋体" w:cs="宋体"/>
                <w:color w:val="000000"/>
              </w:rPr>
            </w:pPr>
          </w:p>
        </w:tc>
        <w:tc>
          <w:tcPr>
            <w:tcW w:w="957" w:type="dxa"/>
            <w:noWrap w:val="0"/>
            <w:vAlign w:val="top"/>
          </w:tcPr>
          <w:p w14:paraId="12C1CC34">
            <w:pPr>
              <w:spacing w:line="360" w:lineRule="auto"/>
              <w:rPr>
                <w:rFonts w:ascii="宋体" w:hAnsi="宋体" w:cs="宋体"/>
                <w:color w:val="000000"/>
              </w:rPr>
            </w:pPr>
          </w:p>
        </w:tc>
        <w:tc>
          <w:tcPr>
            <w:tcW w:w="879" w:type="dxa"/>
            <w:noWrap w:val="0"/>
            <w:vAlign w:val="top"/>
          </w:tcPr>
          <w:p w14:paraId="0DBEE4DF">
            <w:pPr>
              <w:spacing w:line="360" w:lineRule="auto"/>
              <w:rPr>
                <w:rFonts w:ascii="宋体" w:hAnsi="宋体" w:cs="宋体"/>
                <w:color w:val="000000"/>
              </w:rPr>
            </w:pPr>
          </w:p>
        </w:tc>
        <w:tc>
          <w:tcPr>
            <w:tcW w:w="329" w:type="dxa"/>
            <w:noWrap w:val="0"/>
            <w:vAlign w:val="top"/>
          </w:tcPr>
          <w:p w14:paraId="1FAEFB34">
            <w:pPr>
              <w:spacing w:line="360" w:lineRule="auto"/>
              <w:rPr>
                <w:rFonts w:ascii="宋体" w:hAnsi="宋体" w:cs="宋体"/>
                <w:color w:val="000000"/>
              </w:rPr>
            </w:pPr>
          </w:p>
        </w:tc>
      </w:tr>
      <w:tr w14:paraId="55A45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572" w:type="dxa"/>
            <w:noWrap w:val="0"/>
            <w:vAlign w:val="top"/>
          </w:tcPr>
          <w:p w14:paraId="3F263FFF">
            <w:pPr>
              <w:spacing w:line="360" w:lineRule="auto"/>
              <w:rPr>
                <w:rFonts w:hint="eastAsia" w:ascii="宋体" w:hAnsi="宋体" w:eastAsia="宋体" w:cs="宋体"/>
                <w:color w:val="000000"/>
                <w:lang w:val="en-US" w:eastAsia="zh-CN"/>
              </w:rPr>
            </w:pPr>
          </w:p>
        </w:tc>
        <w:tc>
          <w:tcPr>
            <w:tcW w:w="779" w:type="dxa"/>
            <w:noWrap w:val="0"/>
            <w:vAlign w:val="top"/>
          </w:tcPr>
          <w:p w14:paraId="53E5D03B">
            <w:pPr>
              <w:spacing w:line="360" w:lineRule="auto"/>
              <w:rPr>
                <w:rFonts w:hint="eastAsia" w:ascii="仿宋" w:hAnsi="仿宋" w:eastAsia="仿宋" w:cs="仿宋"/>
                <w:kern w:val="2"/>
                <w:sz w:val="24"/>
                <w:szCs w:val="24"/>
                <w:lang w:val="en-US" w:eastAsia="zh-CN" w:bidi="ar-SA"/>
              </w:rPr>
            </w:pPr>
          </w:p>
        </w:tc>
        <w:tc>
          <w:tcPr>
            <w:tcW w:w="1164" w:type="dxa"/>
            <w:noWrap w:val="0"/>
            <w:vAlign w:val="top"/>
          </w:tcPr>
          <w:p w14:paraId="55C3A114">
            <w:pPr>
              <w:spacing w:line="360" w:lineRule="auto"/>
              <w:rPr>
                <w:rFonts w:ascii="宋体" w:hAnsi="宋体" w:cs="宋体"/>
                <w:color w:val="000000"/>
              </w:rPr>
            </w:pPr>
          </w:p>
        </w:tc>
        <w:tc>
          <w:tcPr>
            <w:tcW w:w="691" w:type="dxa"/>
            <w:noWrap w:val="0"/>
            <w:vAlign w:val="top"/>
          </w:tcPr>
          <w:p w14:paraId="1F810620">
            <w:pPr>
              <w:spacing w:line="360" w:lineRule="auto"/>
              <w:rPr>
                <w:rFonts w:ascii="宋体" w:hAnsi="宋体" w:cs="宋体"/>
                <w:color w:val="000000"/>
              </w:rPr>
            </w:pPr>
          </w:p>
        </w:tc>
        <w:tc>
          <w:tcPr>
            <w:tcW w:w="1918" w:type="dxa"/>
            <w:noWrap w:val="0"/>
            <w:vAlign w:val="top"/>
          </w:tcPr>
          <w:p w14:paraId="2D2C517A">
            <w:pPr>
              <w:spacing w:line="360" w:lineRule="auto"/>
              <w:rPr>
                <w:rFonts w:ascii="宋体" w:hAnsi="宋体" w:cs="宋体"/>
                <w:color w:val="000000"/>
              </w:rPr>
            </w:pPr>
          </w:p>
        </w:tc>
        <w:tc>
          <w:tcPr>
            <w:tcW w:w="664" w:type="dxa"/>
            <w:noWrap w:val="0"/>
            <w:vAlign w:val="top"/>
          </w:tcPr>
          <w:p w14:paraId="51292030">
            <w:pPr>
              <w:spacing w:line="360" w:lineRule="auto"/>
              <w:rPr>
                <w:rFonts w:ascii="宋体" w:hAnsi="宋体" w:cs="宋体"/>
                <w:color w:val="000000"/>
              </w:rPr>
            </w:pPr>
          </w:p>
        </w:tc>
        <w:tc>
          <w:tcPr>
            <w:tcW w:w="648" w:type="dxa"/>
            <w:noWrap w:val="0"/>
            <w:vAlign w:val="top"/>
          </w:tcPr>
          <w:p w14:paraId="388941C3">
            <w:pPr>
              <w:spacing w:line="360" w:lineRule="auto"/>
              <w:rPr>
                <w:rFonts w:ascii="宋体" w:hAnsi="宋体" w:cs="宋体"/>
                <w:color w:val="000000"/>
              </w:rPr>
            </w:pPr>
          </w:p>
        </w:tc>
        <w:tc>
          <w:tcPr>
            <w:tcW w:w="957" w:type="dxa"/>
            <w:noWrap w:val="0"/>
            <w:vAlign w:val="top"/>
          </w:tcPr>
          <w:p w14:paraId="2D1A3F7C">
            <w:pPr>
              <w:spacing w:line="360" w:lineRule="auto"/>
              <w:rPr>
                <w:rFonts w:ascii="宋体" w:hAnsi="宋体" w:cs="宋体"/>
                <w:color w:val="000000"/>
              </w:rPr>
            </w:pPr>
          </w:p>
        </w:tc>
        <w:tc>
          <w:tcPr>
            <w:tcW w:w="879" w:type="dxa"/>
            <w:noWrap w:val="0"/>
            <w:vAlign w:val="top"/>
          </w:tcPr>
          <w:p w14:paraId="2309916F">
            <w:pPr>
              <w:spacing w:line="360" w:lineRule="auto"/>
              <w:rPr>
                <w:rFonts w:ascii="宋体" w:hAnsi="宋体" w:cs="宋体"/>
                <w:color w:val="000000"/>
              </w:rPr>
            </w:pPr>
          </w:p>
        </w:tc>
        <w:tc>
          <w:tcPr>
            <w:tcW w:w="329" w:type="dxa"/>
            <w:noWrap w:val="0"/>
            <w:vAlign w:val="top"/>
          </w:tcPr>
          <w:p w14:paraId="33C3F8AC">
            <w:pPr>
              <w:spacing w:line="360" w:lineRule="auto"/>
              <w:rPr>
                <w:rFonts w:ascii="宋体" w:hAnsi="宋体" w:cs="宋体"/>
                <w:color w:val="000000"/>
              </w:rPr>
            </w:pPr>
          </w:p>
        </w:tc>
      </w:tr>
      <w:tr w14:paraId="021FC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572" w:type="dxa"/>
            <w:noWrap w:val="0"/>
            <w:vAlign w:val="center"/>
          </w:tcPr>
          <w:p w14:paraId="3EFDEA21">
            <w:pPr>
              <w:spacing w:line="360" w:lineRule="auto"/>
              <w:jc w:val="center"/>
              <w:rPr>
                <w:rFonts w:ascii="宋体" w:hAnsi="宋体" w:cs="宋体"/>
                <w:color w:val="000000"/>
              </w:rPr>
            </w:pPr>
          </w:p>
        </w:tc>
        <w:tc>
          <w:tcPr>
            <w:tcW w:w="779" w:type="dxa"/>
            <w:noWrap w:val="0"/>
            <w:vAlign w:val="top"/>
          </w:tcPr>
          <w:p w14:paraId="3A8CD957">
            <w:pPr>
              <w:spacing w:line="360" w:lineRule="auto"/>
              <w:rPr>
                <w:rFonts w:ascii="宋体" w:hAnsi="宋体" w:cs="宋体"/>
                <w:color w:val="000000"/>
              </w:rPr>
            </w:pPr>
          </w:p>
        </w:tc>
        <w:tc>
          <w:tcPr>
            <w:tcW w:w="1164" w:type="dxa"/>
            <w:noWrap w:val="0"/>
            <w:vAlign w:val="top"/>
          </w:tcPr>
          <w:p w14:paraId="7B26DF9C">
            <w:pPr>
              <w:spacing w:line="360" w:lineRule="auto"/>
              <w:rPr>
                <w:rFonts w:ascii="宋体" w:hAnsi="宋体" w:cs="宋体"/>
                <w:color w:val="000000"/>
              </w:rPr>
            </w:pPr>
          </w:p>
        </w:tc>
        <w:tc>
          <w:tcPr>
            <w:tcW w:w="691" w:type="dxa"/>
            <w:noWrap w:val="0"/>
            <w:vAlign w:val="top"/>
          </w:tcPr>
          <w:p w14:paraId="54D24F14">
            <w:pPr>
              <w:spacing w:line="360" w:lineRule="auto"/>
              <w:rPr>
                <w:rFonts w:ascii="宋体" w:hAnsi="宋体" w:cs="宋体"/>
                <w:color w:val="000000"/>
              </w:rPr>
            </w:pPr>
          </w:p>
        </w:tc>
        <w:tc>
          <w:tcPr>
            <w:tcW w:w="1918" w:type="dxa"/>
            <w:noWrap w:val="0"/>
            <w:vAlign w:val="top"/>
          </w:tcPr>
          <w:p w14:paraId="38DDFEA3">
            <w:pPr>
              <w:spacing w:line="360" w:lineRule="auto"/>
              <w:rPr>
                <w:rFonts w:ascii="宋体" w:hAnsi="宋体" w:cs="宋体"/>
                <w:color w:val="000000"/>
              </w:rPr>
            </w:pPr>
          </w:p>
        </w:tc>
        <w:tc>
          <w:tcPr>
            <w:tcW w:w="664" w:type="dxa"/>
            <w:noWrap w:val="0"/>
            <w:vAlign w:val="top"/>
          </w:tcPr>
          <w:p w14:paraId="29B9A510">
            <w:pPr>
              <w:spacing w:line="360" w:lineRule="auto"/>
              <w:rPr>
                <w:rFonts w:ascii="宋体" w:hAnsi="宋体" w:cs="宋体"/>
                <w:color w:val="000000"/>
              </w:rPr>
            </w:pPr>
          </w:p>
        </w:tc>
        <w:tc>
          <w:tcPr>
            <w:tcW w:w="648" w:type="dxa"/>
            <w:noWrap w:val="0"/>
            <w:vAlign w:val="top"/>
          </w:tcPr>
          <w:p w14:paraId="5EF73B95">
            <w:pPr>
              <w:spacing w:line="360" w:lineRule="auto"/>
              <w:rPr>
                <w:rFonts w:ascii="宋体" w:hAnsi="宋体" w:cs="宋体"/>
                <w:color w:val="000000"/>
              </w:rPr>
            </w:pPr>
          </w:p>
        </w:tc>
        <w:tc>
          <w:tcPr>
            <w:tcW w:w="957" w:type="dxa"/>
            <w:noWrap w:val="0"/>
            <w:vAlign w:val="top"/>
          </w:tcPr>
          <w:p w14:paraId="30157DCA">
            <w:pPr>
              <w:spacing w:line="360" w:lineRule="auto"/>
              <w:rPr>
                <w:rFonts w:ascii="宋体" w:hAnsi="宋体" w:cs="宋体"/>
                <w:color w:val="000000"/>
              </w:rPr>
            </w:pPr>
          </w:p>
        </w:tc>
        <w:tc>
          <w:tcPr>
            <w:tcW w:w="879" w:type="dxa"/>
            <w:noWrap w:val="0"/>
            <w:vAlign w:val="top"/>
          </w:tcPr>
          <w:p w14:paraId="317DADE0">
            <w:pPr>
              <w:spacing w:line="360" w:lineRule="auto"/>
              <w:rPr>
                <w:rFonts w:ascii="宋体" w:hAnsi="宋体" w:cs="宋体"/>
                <w:color w:val="000000"/>
              </w:rPr>
            </w:pPr>
          </w:p>
        </w:tc>
        <w:tc>
          <w:tcPr>
            <w:tcW w:w="329" w:type="dxa"/>
            <w:noWrap w:val="0"/>
            <w:vAlign w:val="top"/>
          </w:tcPr>
          <w:p w14:paraId="5035240D">
            <w:pPr>
              <w:spacing w:line="360" w:lineRule="auto"/>
              <w:rPr>
                <w:rFonts w:ascii="宋体" w:hAnsi="宋体" w:cs="宋体"/>
                <w:color w:val="000000"/>
              </w:rPr>
            </w:pPr>
          </w:p>
        </w:tc>
      </w:tr>
      <w:tr w14:paraId="1C9F0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572" w:type="dxa"/>
            <w:noWrap w:val="0"/>
            <w:vAlign w:val="center"/>
          </w:tcPr>
          <w:p w14:paraId="3B58A6E9">
            <w:pPr>
              <w:spacing w:line="360" w:lineRule="auto"/>
              <w:jc w:val="center"/>
              <w:rPr>
                <w:rFonts w:ascii="宋体" w:hAnsi="宋体" w:cs="宋体"/>
                <w:color w:val="000000"/>
              </w:rPr>
            </w:pPr>
          </w:p>
        </w:tc>
        <w:tc>
          <w:tcPr>
            <w:tcW w:w="779" w:type="dxa"/>
            <w:noWrap w:val="0"/>
            <w:vAlign w:val="top"/>
          </w:tcPr>
          <w:p w14:paraId="3393118E">
            <w:pPr>
              <w:spacing w:line="360" w:lineRule="auto"/>
              <w:rPr>
                <w:rFonts w:ascii="宋体" w:hAnsi="宋体" w:cs="宋体"/>
                <w:color w:val="000000"/>
              </w:rPr>
            </w:pPr>
          </w:p>
        </w:tc>
        <w:tc>
          <w:tcPr>
            <w:tcW w:w="1164" w:type="dxa"/>
            <w:noWrap w:val="0"/>
            <w:vAlign w:val="top"/>
          </w:tcPr>
          <w:p w14:paraId="1EBA4276">
            <w:pPr>
              <w:spacing w:line="360" w:lineRule="auto"/>
              <w:rPr>
                <w:rFonts w:ascii="宋体" w:hAnsi="宋体" w:cs="宋体"/>
                <w:color w:val="000000"/>
              </w:rPr>
            </w:pPr>
          </w:p>
        </w:tc>
        <w:tc>
          <w:tcPr>
            <w:tcW w:w="691" w:type="dxa"/>
            <w:noWrap w:val="0"/>
            <w:vAlign w:val="top"/>
          </w:tcPr>
          <w:p w14:paraId="10FCF801">
            <w:pPr>
              <w:spacing w:line="360" w:lineRule="auto"/>
              <w:rPr>
                <w:rFonts w:ascii="宋体" w:hAnsi="宋体" w:cs="宋体"/>
                <w:color w:val="000000"/>
              </w:rPr>
            </w:pPr>
          </w:p>
        </w:tc>
        <w:tc>
          <w:tcPr>
            <w:tcW w:w="1918" w:type="dxa"/>
            <w:noWrap w:val="0"/>
            <w:vAlign w:val="top"/>
          </w:tcPr>
          <w:p w14:paraId="7AB358C1">
            <w:pPr>
              <w:spacing w:line="360" w:lineRule="auto"/>
              <w:rPr>
                <w:rFonts w:ascii="宋体" w:hAnsi="宋体" w:cs="宋体"/>
                <w:color w:val="000000"/>
              </w:rPr>
            </w:pPr>
          </w:p>
        </w:tc>
        <w:tc>
          <w:tcPr>
            <w:tcW w:w="664" w:type="dxa"/>
            <w:noWrap w:val="0"/>
            <w:vAlign w:val="top"/>
          </w:tcPr>
          <w:p w14:paraId="1BC7A400">
            <w:pPr>
              <w:spacing w:line="360" w:lineRule="auto"/>
              <w:rPr>
                <w:rFonts w:ascii="宋体" w:hAnsi="宋体" w:cs="宋体"/>
                <w:color w:val="000000"/>
              </w:rPr>
            </w:pPr>
          </w:p>
        </w:tc>
        <w:tc>
          <w:tcPr>
            <w:tcW w:w="648" w:type="dxa"/>
            <w:noWrap w:val="0"/>
            <w:vAlign w:val="top"/>
          </w:tcPr>
          <w:p w14:paraId="041388CD">
            <w:pPr>
              <w:spacing w:line="360" w:lineRule="auto"/>
              <w:rPr>
                <w:rFonts w:ascii="宋体" w:hAnsi="宋体" w:cs="宋体"/>
                <w:color w:val="000000"/>
              </w:rPr>
            </w:pPr>
          </w:p>
        </w:tc>
        <w:tc>
          <w:tcPr>
            <w:tcW w:w="957" w:type="dxa"/>
            <w:noWrap w:val="0"/>
            <w:vAlign w:val="top"/>
          </w:tcPr>
          <w:p w14:paraId="5F6A9DA6">
            <w:pPr>
              <w:spacing w:line="360" w:lineRule="auto"/>
              <w:rPr>
                <w:rFonts w:ascii="宋体" w:hAnsi="宋体" w:cs="宋体"/>
                <w:color w:val="000000"/>
              </w:rPr>
            </w:pPr>
          </w:p>
        </w:tc>
        <w:tc>
          <w:tcPr>
            <w:tcW w:w="879" w:type="dxa"/>
            <w:noWrap w:val="0"/>
            <w:vAlign w:val="top"/>
          </w:tcPr>
          <w:p w14:paraId="3523671E">
            <w:pPr>
              <w:spacing w:line="360" w:lineRule="auto"/>
              <w:rPr>
                <w:rFonts w:ascii="宋体" w:hAnsi="宋体" w:cs="宋体"/>
                <w:color w:val="000000"/>
              </w:rPr>
            </w:pPr>
          </w:p>
        </w:tc>
        <w:tc>
          <w:tcPr>
            <w:tcW w:w="329" w:type="dxa"/>
            <w:noWrap w:val="0"/>
            <w:vAlign w:val="top"/>
          </w:tcPr>
          <w:p w14:paraId="04CFC329">
            <w:pPr>
              <w:spacing w:line="360" w:lineRule="auto"/>
              <w:rPr>
                <w:rFonts w:ascii="宋体" w:hAnsi="宋体" w:cs="宋体"/>
                <w:color w:val="000000"/>
              </w:rPr>
            </w:pPr>
          </w:p>
        </w:tc>
      </w:tr>
      <w:tr w14:paraId="14621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572" w:type="dxa"/>
            <w:noWrap w:val="0"/>
            <w:vAlign w:val="top"/>
          </w:tcPr>
          <w:p w14:paraId="3B7F0823">
            <w:pPr>
              <w:spacing w:line="360" w:lineRule="auto"/>
              <w:rPr>
                <w:rFonts w:ascii="宋体" w:hAnsi="宋体" w:cs="宋体"/>
                <w:color w:val="000000"/>
              </w:rPr>
            </w:pPr>
          </w:p>
        </w:tc>
        <w:tc>
          <w:tcPr>
            <w:tcW w:w="779" w:type="dxa"/>
            <w:noWrap w:val="0"/>
            <w:vAlign w:val="top"/>
          </w:tcPr>
          <w:p w14:paraId="2A79C7E5">
            <w:pPr>
              <w:spacing w:line="360" w:lineRule="auto"/>
              <w:rPr>
                <w:rFonts w:ascii="宋体" w:hAnsi="宋体" w:cs="宋体"/>
                <w:color w:val="000000"/>
              </w:rPr>
            </w:pPr>
          </w:p>
        </w:tc>
        <w:tc>
          <w:tcPr>
            <w:tcW w:w="1164" w:type="dxa"/>
            <w:noWrap w:val="0"/>
            <w:vAlign w:val="top"/>
          </w:tcPr>
          <w:p w14:paraId="36481966">
            <w:pPr>
              <w:spacing w:line="360" w:lineRule="auto"/>
              <w:rPr>
                <w:rFonts w:ascii="宋体" w:hAnsi="宋体" w:cs="宋体"/>
                <w:color w:val="000000"/>
              </w:rPr>
            </w:pPr>
          </w:p>
        </w:tc>
        <w:tc>
          <w:tcPr>
            <w:tcW w:w="691" w:type="dxa"/>
            <w:noWrap w:val="0"/>
            <w:vAlign w:val="top"/>
          </w:tcPr>
          <w:p w14:paraId="3AB23EB1">
            <w:pPr>
              <w:spacing w:line="360" w:lineRule="auto"/>
              <w:rPr>
                <w:rFonts w:ascii="宋体" w:hAnsi="宋体" w:cs="宋体"/>
                <w:color w:val="000000"/>
              </w:rPr>
            </w:pPr>
          </w:p>
        </w:tc>
        <w:tc>
          <w:tcPr>
            <w:tcW w:w="1918" w:type="dxa"/>
            <w:noWrap w:val="0"/>
            <w:vAlign w:val="top"/>
          </w:tcPr>
          <w:p w14:paraId="29116048">
            <w:pPr>
              <w:spacing w:line="360" w:lineRule="auto"/>
              <w:rPr>
                <w:rFonts w:ascii="宋体" w:hAnsi="宋体" w:cs="宋体"/>
                <w:color w:val="000000"/>
              </w:rPr>
            </w:pPr>
          </w:p>
        </w:tc>
        <w:tc>
          <w:tcPr>
            <w:tcW w:w="664" w:type="dxa"/>
            <w:noWrap w:val="0"/>
            <w:vAlign w:val="top"/>
          </w:tcPr>
          <w:p w14:paraId="4C6D66B2">
            <w:pPr>
              <w:spacing w:line="360" w:lineRule="auto"/>
              <w:rPr>
                <w:rFonts w:ascii="宋体" w:hAnsi="宋体" w:cs="宋体"/>
                <w:color w:val="000000"/>
              </w:rPr>
            </w:pPr>
          </w:p>
        </w:tc>
        <w:tc>
          <w:tcPr>
            <w:tcW w:w="648" w:type="dxa"/>
            <w:noWrap w:val="0"/>
            <w:vAlign w:val="top"/>
          </w:tcPr>
          <w:p w14:paraId="69578061">
            <w:pPr>
              <w:spacing w:line="360" w:lineRule="auto"/>
              <w:rPr>
                <w:rFonts w:ascii="宋体" w:hAnsi="宋体" w:cs="宋体"/>
                <w:color w:val="000000"/>
              </w:rPr>
            </w:pPr>
          </w:p>
        </w:tc>
        <w:tc>
          <w:tcPr>
            <w:tcW w:w="957" w:type="dxa"/>
            <w:noWrap w:val="0"/>
            <w:vAlign w:val="top"/>
          </w:tcPr>
          <w:p w14:paraId="34FAF97D">
            <w:pPr>
              <w:spacing w:line="360" w:lineRule="auto"/>
              <w:rPr>
                <w:rFonts w:ascii="宋体" w:hAnsi="宋体" w:cs="宋体"/>
                <w:color w:val="000000"/>
              </w:rPr>
            </w:pPr>
          </w:p>
        </w:tc>
        <w:tc>
          <w:tcPr>
            <w:tcW w:w="879" w:type="dxa"/>
            <w:noWrap w:val="0"/>
            <w:vAlign w:val="top"/>
          </w:tcPr>
          <w:p w14:paraId="3198A812">
            <w:pPr>
              <w:spacing w:line="360" w:lineRule="auto"/>
              <w:rPr>
                <w:rFonts w:ascii="宋体" w:hAnsi="宋体" w:cs="宋体"/>
                <w:color w:val="000000"/>
              </w:rPr>
            </w:pPr>
          </w:p>
        </w:tc>
        <w:tc>
          <w:tcPr>
            <w:tcW w:w="329" w:type="dxa"/>
            <w:noWrap w:val="0"/>
            <w:vAlign w:val="top"/>
          </w:tcPr>
          <w:p w14:paraId="21D20290">
            <w:pPr>
              <w:spacing w:line="360" w:lineRule="auto"/>
              <w:rPr>
                <w:rFonts w:ascii="宋体" w:hAnsi="宋体" w:cs="宋体"/>
                <w:color w:val="000000"/>
              </w:rPr>
            </w:pPr>
          </w:p>
        </w:tc>
      </w:tr>
      <w:tr w14:paraId="5B481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5788" w:type="dxa"/>
            <w:gridSpan w:val="6"/>
            <w:noWrap w:val="0"/>
            <w:vAlign w:val="top"/>
          </w:tcPr>
          <w:p w14:paraId="35E7C971">
            <w:pPr>
              <w:spacing w:line="360" w:lineRule="auto"/>
              <w:rPr>
                <w:rFonts w:hint="eastAsia" w:ascii="宋体" w:hAnsi="宋体" w:eastAsia="宋体" w:cs="宋体"/>
                <w:color w:val="000000"/>
                <w:lang w:val="en-US" w:eastAsia="zh-CN"/>
              </w:rPr>
            </w:pPr>
            <w:r>
              <w:rPr>
                <w:rFonts w:hint="eastAsia" w:ascii="宋体" w:hAnsi="宋体" w:cs="宋体"/>
                <w:color w:val="000000"/>
                <w:lang w:val="en-US" w:eastAsia="zh-CN"/>
              </w:rPr>
              <w:t>合计：</w:t>
            </w:r>
          </w:p>
        </w:tc>
        <w:tc>
          <w:tcPr>
            <w:tcW w:w="2484" w:type="dxa"/>
            <w:gridSpan w:val="3"/>
            <w:noWrap w:val="0"/>
            <w:vAlign w:val="top"/>
          </w:tcPr>
          <w:p w14:paraId="1340F0B0">
            <w:pPr>
              <w:spacing w:line="360" w:lineRule="auto"/>
              <w:rPr>
                <w:rFonts w:hint="eastAsia" w:ascii="宋体" w:hAnsi="宋体" w:cs="宋体"/>
                <w:color w:val="000000"/>
                <w:lang w:val="en-US" w:eastAsia="zh-CN"/>
              </w:rPr>
            </w:pPr>
          </w:p>
        </w:tc>
        <w:tc>
          <w:tcPr>
            <w:tcW w:w="329" w:type="dxa"/>
            <w:noWrap w:val="0"/>
            <w:vAlign w:val="top"/>
          </w:tcPr>
          <w:p w14:paraId="7F4DA2DB">
            <w:pPr>
              <w:spacing w:line="360" w:lineRule="auto"/>
              <w:rPr>
                <w:rFonts w:hint="eastAsia" w:ascii="宋体" w:hAnsi="宋体" w:cs="宋体"/>
                <w:color w:val="000000"/>
                <w:lang w:val="en-US" w:eastAsia="zh-CN"/>
              </w:rPr>
            </w:pPr>
          </w:p>
        </w:tc>
      </w:tr>
    </w:tbl>
    <w:p w14:paraId="2BD50851">
      <w:pPr>
        <w:spacing w:line="360" w:lineRule="auto"/>
        <w:ind w:firstLine="420" w:firstLineChars="200"/>
        <w:rPr>
          <w:rFonts w:ascii="宋体" w:hAnsi="宋体" w:cs="宋体"/>
          <w:color w:val="000000"/>
        </w:rPr>
      </w:pPr>
      <w:r>
        <w:rPr>
          <w:rFonts w:hint="eastAsia" w:ascii="宋体" w:hAnsi="宋体" w:cs="宋体"/>
          <w:color w:val="000000"/>
        </w:rPr>
        <w:t>（此表可延长）</w:t>
      </w:r>
    </w:p>
    <w:p w14:paraId="2D97C9AD">
      <w:pPr>
        <w:spacing w:line="360" w:lineRule="auto"/>
        <w:ind w:firstLine="420" w:firstLineChars="200"/>
        <w:rPr>
          <w:rFonts w:ascii="宋体" w:hAnsi="宋体" w:cs="宋体"/>
          <w:b/>
          <w:color w:val="000000"/>
        </w:rPr>
      </w:pPr>
      <w:r>
        <w:rPr>
          <w:rFonts w:hint="eastAsia" w:ascii="宋体" w:hAnsi="宋体" w:cs="宋体"/>
          <w:b/>
          <w:color w:val="000000"/>
        </w:rPr>
        <w:t>注：</w:t>
      </w:r>
      <w:r>
        <w:rPr>
          <w:rFonts w:hint="eastAsia" w:ascii="宋体" w:hAnsi="宋体" w:eastAsia="宋体" w:cs="宋体"/>
          <w:color w:val="000000"/>
        </w:rPr>
        <w:t>1.如</w:t>
      </w:r>
      <w:r>
        <w:rPr>
          <w:rFonts w:hint="eastAsia" w:ascii="宋体" w:hAnsi="宋体" w:cs="宋体"/>
          <w:color w:val="000000"/>
        </w:rPr>
        <w:t>果按单价计算的结果与总价不一致，以单价为准修正总价</w:t>
      </w:r>
      <w:r>
        <w:rPr>
          <w:rFonts w:hint="eastAsia" w:ascii="宋体" w:hAnsi="宋体" w:cs="宋体"/>
          <w:b/>
          <w:color w:val="000000"/>
        </w:rPr>
        <w:t>。</w:t>
      </w:r>
    </w:p>
    <w:p w14:paraId="522B3202">
      <w:pPr>
        <w:spacing w:line="360" w:lineRule="auto"/>
        <w:ind w:firstLine="840" w:firstLineChars="400"/>
        <w:rPr>
          <w:rFonts w:ascii="宋体" w:hAnsi="宋体" w:cs="宋体"/>
          <w:color w:val="000000"/>
        </w:rPr>
      </w:pPr>
      <w:r>
        <w:rPr>
          <w:rFonts w:hint="eastAsia" w:ascii="宋体" w:hAnsi="宋体" w:cs="宋体"/>
          <w:color w:val="000000"/>
        </w:rPr>
        <w:t>2.</w:t>
      </w:r>
      <w:r>
        <w:rPr>
          <w:rFonts w:hint="eastAsia" w:ascii="宋体" w:hAnsi="宋体" w:eastAsia="宋体" w:cs="宋体"/>
          <w:color w:val="000000"/>
          <w:lang w:val="en-US" w:eastAsia="zh-CN"/>
        </w:rPr>
        <w:t>分项报价合计总价应与响应</w:t>
      </w:r>
      <w:r>
        <w:rPr>
          <w:rFonts w:hint="eastAsia" w:ascii="宋体" w:hAnsi="宋体" w:eastAsia="宋体" w:cs="宋体"/>
          <w:color w:val="000000"/>
        </w:rPr>
        <w:t>报价一览表</w:t>
      </w:r>
      <w:r>
        <w:rPr>
          <w:rFonts w:hint="eastAsia" w:ascii="宋体" w:hAnsi="宋体" w:eastAsia="宋体" w:cs="宋体"/>
          <w:color w:val="000000"/>
          <w:lang w:val="en-US" w:eastAsia="zh-CN"/>
        </w:rPr>
        <w:t>总报价一致</w:t>
      </w:r>
      <w:r>
        <w:rPr>
          <w:rFonts w:hint="eastAsia" w:ascii="宋体" w:hAnsi="宋体" w:eastAsia="宋体" w:cs="宋体"/>
          <w:color w:val="000000"/>
        </w:rPr>
        <w:t>。</w:t>
      </w:r>
    </w:p>
    <w:p w14:paraId="2144CD20">
      <w:pPr>
        <w:spacing w:line="360" w:lineRule="auto"/>
        <w:ind w:firstLine="840" w:firstLineChars="400"/>
        <w:rPr>
          <w:sz w:val="24"/>
        </w:rPr>
      </w:pPr>
      <w:r>
        <w:rPr>
          <w:rFonts w:hint="eastAsia" w:ascii="宋体" w:hAnsi="宋体" w:eastAsia="宋体" w:cs="宋体"/>
          <w:color w:val="000000"/>
          <w:lang w:val="en-US" w:eastAsia="zh-CN"/>
        </w:rPr>
        <w:t>3</w:t>
      </w:r>
      <w:r>
        <w:rPr>
          <w:rFonts w:hint="eastAsia" w:ascii="宋体" w:hAnsi="宋体" w:cs="宋体"/>
          <w:color w:val="000000"/>
        </w:rPr>
        <w:t>.</w:t>
      </w:r>
      <w:r>
        <w:rPr>
          <w:rFonts w:hint="eastAsia"/>
          <w:sz w:val="24"/>
          <w:lang w:val="en-US" w:eastAsia="zh-CN"/>
        </w:rPr>
        <w:t>教师用书为赠送，不收取费用。</w:t>
      </w:r>
    </w:p>
    <w:p w14:paraId="5308A435">
      <w:pPr>
        <w:spacing w:line="360" w:lineRule="auto"/>
        <w:ind w:firstLine="2880" w:firstLineChars="1200"/>
        <w:rPr>
          <w:sz w:val="24"/>
        </w:rPr>
      </w:pPr>
    </w:p>
    <w:p w14:paraId="225F0757">
      <w:pPr>
        <w:spacing w:line="360" w:lineRule="auto"/>
        <w:ind w:firstLine="2880" w:firstLineChars="1200"/>
        <w:rPr>
          <w:sz w:val="24"/>
        </w:rPr>
      </w:pPr>
    </w:p>
    <w:p w14:paraId="4459DA22">
      <w:pPr>
        <w:spacing w:line="360" w:lineRule="auto"/>
        <w:ind w:firstLine="2880" w:firstLineChars="1200"/>
        <w:rPr>
          <w:sz w:val="24"/>
        </w:rPr>
      </w:pPr>
    </w:p>
    <w:p w14:paraId="62A179E3">
      <w:pPr>
        <w:adjustRightInd w:val="0"/>
        <w:snapToGrid w:val="0"/>
        <w:ind w:left="1611" w:leftChars="767" w:firstLine="420" w:firstLineChars="200"/>
        <w:rPr>
          <w:rFonts w:ascii="宋体" w:hAnsi="宋体"/>
          <w:szCs w:val="21"/>
          <w:u w:val="single"/>
        </w:rPr>
      </w:pPr>
      <w:r>
        <w:rPr>
          <w:rFonts w:hint="eastAsia" w:ascii="宋体" w:hAnsi="宋体"/>
          <w:szCs w:val="21"/>
        </w:rPr>
        <w:t>投标人名称（盖公章）：</w:t>
      </w:r>
      <w:r>
        <w:rPr>
          <w:rFonts w:hint="eastAsia" w:ascii="宋体" w:hAnsi="宋体"/>
          <w:szCs w:val="21"/>
          <w:u w:val="single"/>
        </w:rPr>
        <w:t xml:space="preserve">                            </w:t>
      </w:r>
      <w:r>
        <w:rPr>
          <w:rFonts w:hint="eastAsia" w:ascii="宋体" w:hAnsi="宋体"/>
          <w:szCs w:val="21"/>
        </w:rPr>
        <w:t>_</w:t>
      </w:r>
    </w:p>
    <w:p w14:paraId="4CC259B9">
      <w:pPr>
        <w:adjustRightInd w:val="0"/>
        <w:snapToGrid w:val="0"/>
        <w:ind w:left="1611" w:leftChars="767"/>
        <w:rPr>
          <w:rFonts w:ascii="宋体" w:hAnsi="宋体"/>
          <w:szCs w:val="21"/>
        </w:rPr>
      </w:pPr>
    </w:p>
    <w:p w14:paraId="42F967DC">
      <w:pPr>
        <w:adjustRightInd w:val="0"/>
        <w:snapToGrid w:val="0"/>
        <w:ind w:left="1611" w:leftChars="767" w:firstLine="420" w:firstLineChars="200"/>
        <w:rPr>
          <w:rFonts w:ascii="宋体" w:hAnsi="宋体"/>
          <w:szCs w:val="21"/>
          <w:u w:val="single"/>
        </w:rPr>
      </w:pPr>
      <w:r>
        <w:rPr>
          <w:rFonts w:hint="eastAsia" w:ascii="宋体" w:hAnsi="宋体"/>
          <w:szCs w:val="21"/>
        </w:rPr>
        <w:t>法定代表人或其授权委托人(签字)：</w:t>
      </w:r>
      <w:r>
        <w:rPr>
          <w:rFonts w:hint="eastAsia" w:ascii="宋体" w:hAnsi="宋体"/>
          <w:szCs w:val="21"/>
          <w:u w:val="single"/>
        </w:rPr>
        <w:t xml:space="preserve">        </w:t>
      </w:r>
      <w:r>
        <w:rPr>
          <w:rFonts w:hint="eastAsia" w:ascii="宋体" w:hAnsi="宋体"/>
          <w:szCs w:val="21"/>
        </w:rPr>
        <w:t>_</w:t>
      </w:r>
    </w:p>
    <w:p w14:paraId="217FEB84">
      <w:pPr>
        <w:adjustRightInd w:val="0"/>
        <w:snapToGrid w:val="0"/>
        <w:ind w:left="1611" w:leftChars="767"/>
        <w:rPr>
          <w:rFonts w:ascii="宋体" w:hAnsi="宋体"/>
          <w:szCs w:val="21"/>
        </w:rPr>
      </w:pPr>
    </w:p>
    <w:p w14:paraId="6F15B398">
      <w:pPr>
        <w:adjustRightInd w:val="0"/>
        <w:snapToGrid w:val="0"/>
        <w:ind w:left="1611" w:leftChars="767" w:firstLine="420" w:firstLineChars="20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A0ECC21">
      <w:pPr>
        <w:pStyle w:val="6"/>
        <w:spacing w:line="245" w:lineRule="auto"/>
      </w:pPr>
    </w:p>
    <w:p w14:paraId="2E4601C4">
      <w:pPr>
        <w:pStyle w:val="6"/>
        <w:spacing w:line="246" w:lineRule="auto"/>
      </w:pPr>
    </w:p>
    <w:p w14:paraId="262F5BB1">
      <w:pPr>
        <w:pStyle w:val="6"/>
        <w:spacing w:line="246" w:lineRule="auto"/>
      </w:pPr>
    </w:p>
    <w:p w14:paraId="192E46BF">
      <w:pPr>
        <w:pStyle w:val="6"/>
        <w:spacing w:line="246" w:lineRule="auto"/>
      </w:pPr>
    </w:p>
    <w:p w14:paraId="553E5473">
      <w:pPr>
        <w:spacing w:before="91" w:line="223" w:lineRule="auto"/>
        <w:ind w:left="3218"/>
        <w:rPr>
          <w:rFonts w:ascii="仿宋" w:hAnsi="仿宋" w:eastAsia="仿宋" w:cs="仿宋"/>
          <w:spacing w:val="-5"/>
          <w:sz w:val="28"/>
          <w:szCs w:val="28"/>
        </w:rPr>
      </w:pPr>
    </w:p>
    <w:p w14:paraId="06D5203F">
      <w:pPr>
        <w:spacing w:before="91" w:line="223" w:lineRule="auto"/>
        <w:ind w:left="3218"/>
        <w:rPr>
          <w:rFonts w:ascii="仿宋" w:hAnsi="仿宋" w:eastAsia="仿宋" w:cs="仿宋"/>
          <w:spacing w:val="-5"/>
          <w:sz w:val="28"/>
          <w:szCs w:val="28"/>
        </w:rPr>
      </w:pPr>
    </w:p>
    <w:p w14:paraId="149329F8">
      <w:pPr>
        <w:spacing w:before="91" w:line="223" w:lineRule="auto"/>
        <w:ind w:left="3218"/>
        <w:rPr>
          <w:rFonts w:ascii="仿宋" w:hAnsi="仿宋" w:eastAsia="仿宋" w:cs="仿宋"/>
          <w:spacing w:val="-5"/>
          <w:sz w:val="28"/>
          <w:szCs w:val="28"/>
        </w:rPr>
      </w:pPr>
    </w:p>
    <w:p w14:paraId="192A7755">
      <w:pPr>
        <w:spacing w:before="91" w:line="223" w:lineRule="auto"/>
        <w:rPr>
          <w:rFonts w:ascii="仿宋" w:hAnsi="仿宋" w:eastAsia="仿宋" w:cs="仿宋"/>
          <w:spacing w:val="-5"/>
          <w:sz w:val="28"/>
          <w:szCs w:val="28"/>
        </w:rPr>
      </w:pPr>
    </w:p>
    <w:p w14:paraId="4713BBAA">
      <w:pPr>
        <w:spacing w:before="91" w:line="223" w:lineRule="auto"/>
        <w:rPr>
          <w:rFonts w:ascii="仿宋" w:hAnsi="仿宋" w:eastAsia="仿宋" w:cs="仿宋"/>
          <w:spacing w:val="-5"/>
          <w:sz w:val="28"/>
          <w:szCs w:val="28"/>
        </w:rPr>
      </w:pPr>
    </w:p>
    <w:p w14:paraId="45B8EC3E">
      <w:pPr>
        <w:spacing w:before="91" w:line="223" w:lineRule="auto"/>
        <w:jc w:val="center"/>
        <w:rPr>
          <w:rFonts w:ascii="仿宋" w:hAnsi="仿宋" w:eastAsia="仿宋" w:cs="仿宋"/>
          <w:spacing w:val="-5"/>
          <w:sz w:val="28"/>
          <w:szCs w:val="28"/>
        </w:rPr>
      </w:pPr>
    </w:p>
    <w:p w14:paraId="21A9465D">
      <w:pPr>
        <w:spacing w:before="91" w:line="223" w:lineRule="auto"/>
        <w:jc w:val="center"/>
        <w:rPr>
          <w:rFonts w:ascii="仿宋" w:hAnsi="仿宋" w:eastAsia="仿宋" w:cs="仿宋"/>
          <w:spacing w:val="-5"/>
          <w:sz w:val="28"/>
          <w:szCs w:val="28"/>
        </w:rPr>
      </w:pPr>
    </w:p>
    <w:p w14:paraId="103580F6">
      <w:pPr>
        <w:spacing w:before="91" w:line="223" w:lineRule="auto"/>
        <w:jc w:val="center"/>
        <w:rPr>
          <w:rFonts w:ascii="仿宋" w:hAnsi="仿宋" w:eastAsia="仿宋" w:cs="仿宋"/>
          <w:spacing w:val="-5"/>
          <w:sz w:val="28"/>
          <w:szCs w:val="28"/>
        </w:rPr>
      </w:pPr>
    </w:p>
    <w:p w14:paraId="1DEAB46A">
      <w:pPr>
        <w:spacing w:before="91" w:line="223" w:lineRule="auto"/>
        <w:jc w:val="center"/>
        <w:rPr>
          <w:rFonts w:ascii="仿宋" w:hAnsi="仿宋" w:eastAsia="仿宋" w:cs="仿宋"/>
          <w:spacing w:val="-5"/>
          <w:sz w:val="28"/>
          <w:szCs w:val="28"/>
        </w:rPr>
      </w:pPr>
    </w:p>
    <w:p w14:paraId="4A3A1948">
      <w:pPr>
        <w:spacing w:before="91" w:line="223" w:lineRule="auto"/>
        <w:jc w:val="center"/>
        <w:rPr>
          <w:rFonts w:ascii="仿宋" w:hAnsi="仿宋" w:eastAsia="仿宋" w:cs="仿宋"/>
          <w:sz w:val="28"/>
          <w:szCs w:val="28"/>
        </w:rPr>
      </w:pPr>
      <w:r>
        <w:rPr>
          <w:rFonts w:ascii="仿宋" w:hAnsi="仿宋" w:eastAsia="仿宋" w:cs="仿宋"/>
          <w:spacing w:val="-5"/>
          <w:sz w:val="28"/>
          <w:szCs w:val="28"/>
        </w:rPr>
        <w:t>四、法定代表人身份证明</w:t>
      </w:r>
    </w:p>
    <w:p w14:paraId="59E9D766">
      <w:pPr>
        <w:pStyle w:val="6"/>
        <w:spacing w:line="309" w:lineRule="auto"/>
      </w:pPr>
    </w:p>
    <w:p w14:paraId="2890B825">
      <w:pPr>
        <w:pStyle w:val="6"/>
        <w:spacing w:line="309" w:lineRule="auto"/>
      </w:pPr>
    </w:p>
    <w:p w14:paraId="45604C83">
      <w:pPr>
        <w:pStyle w:val="6"/>
        <w:spacing w:line="310" w:lineRule="auto"/>
      </w:pPr>
    </w:p>
    <w:p w14:paraId="05747E9A">
      <w:pPr>
        <w:spacing w:before="78" w:line="439" w:lineRule="exact"/>
        <w:ind w:left="8"/>
        <w:rPr>
          <w:rFonts w:ascii="仿宋" w:hAnsi="仿宋" w:eastAsia="仿宋" w:cs="仿宋"/>
          <w:sz w:val="24"/>
          <w:szCs w:val="24"/>
        </w:rPr>
      </w:pPr>
      <w:r>
        <w:rPr>
          <w:rFonts w:ascii="仿宋" w:hAnsi="仿宋" w:eastAsia="仿宋" w:cs="仿宋"/>
          <w:spacing w:val="-3"/>
          <w:position w:val="14"/>
          <w:sz w:val="24"/>
          <w:szCs w:val="24"/>
        </w:rPr>
        <w:t>供应商名称：</w:t>
      </w:r>
    </w:p>
    <w:p w14:paraId="47D68E82">
      <w:pPr>
        <w:spacing w:line="220" w:lineRule="auto"/>
        <w:ind w:left="12"/>
        <w:rPr>
          <w:rFonts w:ascii="仿宋" w:hAnsi="仿宋" w:eastAsia="仿宋" w:cs="仿宋"/>
          <w:sz w:val="24"/>
          <w:szCs w:val="24"/>
        </w:rPr>
      </w:pPr>
      <w:r>
        <w:rPr>
          <w:rFonts w:ascii="仿宋" w:hAnsi="仿宋" w:eastAsia="仿宋" w:cs="仿宋"/>
          <w:spacing w:val="-5"/>
          <w:sz w:val="24"/>
          <w:szCs w:val="24"/>
        </w:rPr>
        <w:t>单位性质：</w:t>
      </w:r>
    </w:p>
    <w:p w14:paraId="7BC01B33">
      <w:pPr>
        <w:spacing w:before="152" w:line="232" w:lineRule="auto"/>
        <w:ind w:left="8"/>
        <w:rPr>
          <w:rFonts w:ascii="仿宋" w:hAnsi="仿宋" w:eastAsia="仿宋" w:cs="仿宋"/>
          <w:sz w:val="24"/>
          <w:szCs w:val="24"/>
        </w:rPr>
      </w:pPr>
      <w:r>
        <w:rPr>
          <w:rFonts w:ascii="仿宋" w:hAnsi="仿宋" w:eastAsia="仿宋" w:cs="仿宋"/>
          <w:spacing w:val="-6"/>
          <w:sz w:val="24"/>
          <w:szCs w:val="24"/>
        </w:rPr>
        <w:t>地址：</w:t>
      </w:r>
    </w:p>
    <w:p w14:paraId="546783F7">
      <w:pPr>
        <w:spacing w:before="140" w:line="439" w:lineRule="exact"/>
        <w:ind w:left="11"/>
        <w:rPr>
          <w:rFonts w:ascii="仿宋" w:hAnsi="仿宋" w:eastAsia="仿宋" w:cs="仿宋"/>
          <w:sz w:val="24"/>
          <w:szCs w:val="24"/>
        </w:rPr>
      </w:pPr>
      <w:r>
        <w:rPr>
          <w:rFonts w:ascii="仿宋" w:hAnsi="仿宋" w:eastAsia="仿宋" w:cs="仿宋"/>
          <w:spacing w:val="-3"/>
          <w:position w:val="14"/>
          <w:sz w:val="24"/>
          <w:szCs w:val="24"/>
        </w:rPr>
        <w:t>成立时间：年月日</w:t>
      </w:r>
    </w:p>
    <w:p w14:paraId="460C90FC">
      <w:pPr>
        <w:spacing w:line="222" w:lineRule="auto"/>
        <w:ind w:left="7"/>
        <w:rPr>
          <w:rFonts w:ascii="仿宋" w:hAnsi="仿宋" w:eastAsia="仿宋" w:cs="仿宋"/>
          <w:sz w:val="24"/>
          <w:szCs w:val="24"/>
        </w:rPr>
      </w:pPr>
      <w:r>
        <w:rPr>
          <w:rFonts w:ascii="仿宋" w:hAnsi="仿宋" w:eastAsia="仿宋" w:cs="仿宋"/>
          <w:spacing w:val="-4"/>
          <w:sz w:val="24"/>
          <w:szCs w:val="24"/>
        </w:rPr>
        <w:t>经营期限：</w:t>
      </w:r>
    </w:p>
    <w:p w14:paraId="240F8DBC">
      <w:pPr>
        <w:pStyle w:val="6"/>
        <w:spacing w:line="255" w:lineRule="auto"/>
      </w:pPr>
    </w:p>
    <w:p w14:paraId="5DF63E52">
      <w:pPr>
        <w:pStyle w:val="6"/>
        <w:spacing w:line="255" w:lineRule="auto"/>
      </w:pPr>
    </w:p>
    <w:p w14:paraId="47A496F5">
      <w:pPr>
        <w:spacing w:before="79" w:line="220" w:lineRule="auto"/>
        <w:ind w:left="7"/>
        <w:rPr>
          <w:rFonts w:ascii="仿宋" w:hAnsi="仿宋" w:eastAsia="仿宋" w:cs="仿宋"/>
          <w:sz w:val="24"/>
          <w:szCs w:val="24"/>
        </w:rPr>
      </w:pPr>
      <w:r>
        <w:rPr>
          <w:rFonts w:ascii="仿宋" w:hAnsi="仿宋" w:eastAsia="仿宋" w:cs="仿宋"/>
          <w:spacing w:val="-2"/>
          <w:sz w:val="24"/>
          <w:szCs w:val="24"/>
        </w:rPr>
        <w:t>姓名：性别：年龄：职务：</w:t>
      </w:r>
    </w:p>
    <w:p w14:paraId="1A2D6B01">
      <w:pPr>
        <w:spacing w:before="153" w:line="439" w:lineRule="exact"/>
        <w:ind w:left="17"/>
        <w:rPr>
          <w:rFonts w:ascii="仿宋" w:hAnsi="仿宋" w:eastAsia="仿宋" w:cs="仿宋"/>
          <w:sz w:val="24"/>
          <w:szCs w:val="24"/>
        </w:rPr>
      </w:pPr>
      <w:r>
        <w:rPr>
          <w:rFonts w:ascii="仿宋" w:hAnsi="仿宋" w:eastAsia="仿宋" w:cs="仿宋"/>
          <w:spacing w:val="-2"/>
          <w:position w:val="14"/>
          <w:sz w:val="24"/>
          <w:szCs w:val="24"/>
        </w:rPr>
        <w:t>系（供应商名称）的法定代表人。</w:t>
      </w:r>
    </w:p>
    <w:p w14:paraId="2397EC78">
      <w:pPr>
        <w:spacing w:before="1" w:line="223" w:lineRule="auto"/>
        <w:ind w:left="486"/>
        <w:rPr>
          <w:rFonts w:ascii="仿宋" w:hAnsi="仿宋" w:eastAsia="仿宋" w:cs="仿宋"/>
          <w:sz w:val="24"/>
          <w:szCs w:val="24"/>
        </w:rPr>
      </w:pPr>
      <w:r>
        <w:rPr>
          <w:rFonts w:ascii="仿宋" w:hAnsi="仿宋" w:eastAsia="仿宋" w:cs="仿宋"/>
          <w:spacing w:val="-4"/>
          <w:sz w:val="24"/>
          <w:szCs w:val="24"/>
        </w:rPr>
        <w:t>特此证明。</w:t>
      </w:r>
    </w:p>
    <w:p w14:paraId="6231741F">
      <w:pPr>
        <w:pStyle w:val="6"/>
        <w:spacing w:line="254" w:lineRule="auto"/>
      </w:pPr>
    </w:p>
    <w:p w14:paraId="2CD96174">
      <w:pPr>
        <w:pStyle w:val="6"/>
        <w:spacing w:line="254" w:lineRule="auto"/>
      </w:pPr>
    </w:p>
    <w:p w14:paraId="1C1A7913">
      <w:pPr>
        <w:spacing w:before="79" w:line="222" w:lineRule="auto"/>
        <w:ind w:left="18"/>
        <w:rPr>
          <w:rFonts w:ascii="仿宋" w:hAnsi="仿宋" w:eastAsia="仿宋" w:cs="仿宋"/>
          <w:sz w:val="24"/>
          <w:szCs w:val="24"/>
        </w:rPr>
      </w:pPr>
      <w:r>
        <w:rPr>
          <w:rFonts w:ascii="仿宋" w:hAnsi="仿宋" w:eastAsia="仿宋" w:cs="仿宋"/>
          <w:spacing w:val="-2"/>
          <w:sz w:val="24"/>
          <w:szCs w:val="24"/>
        </w:rPr>
        <w:t>附：法定代表人身份证复印件。</w:t>
      </w:r>
    </w:p>
    <w:p w14:paraId="2D2F17CD">
      <w:pPr>
        <w:pStyle w:val="6"/>
        <w:spacing w:line="256" w:lineRule="auto"/>
      </w:pPr>
    </w:p>
    <w:p w14:paraId="7F138D47">
      <w:pPr>
        <w:pStyle w:val="6"/>
        <w:spacing w:line="256" w:lineRule="auto"/>
      </w:pPr>
    </w:p>
    <w:p w14:paraId="39308A20">
      <w:pPr>
        <w:pStyle w:val="6"/>
        <w:spacing w:line="257" w:lineRule="auto"/>
      </w:pPr>
    </w:p>
    <w:p w14:paraId="4D44EBB2">
      <w:pPr>
        <w:pStyle w:val="6"/>
        <w:spacing w:line="257" w:lineRule="auto"/>
      </w:pPr>
    </w:p>
    <w:p w14:paraId="4F4F2382">
      <w:pPr>
        <w:pStyle w:val="6"/>
        <w:spacing w:line="257" w:lineRule="auto"/>
      </w:pPr>
    </w:p>
    <w:p w14:paraId="39B8DA4F">
      <w:pPr>
        <w:spacing w:before="65" w:line="549" w:lineRule="exact"/>
        <w:rPr>
          <w:rFonts w:ascii="宋体" w:hAnsi="宋体" w:eastAsia="宋体" w:cs="宋体"/>
          <w:sz w:val="20"/>
          <w:szCs w:val="20"/>
        </w:rPr>
      </w:pPr>
      <w:r>
        <w:rPr>
          <w:rFonts w:ascii="宋体" w:hAnsi="宋体" w:eastAsia="宋体" w:cs="宋体"/>
          <w:spacing w:val="10"/>
          <w:position w:val="26"/>
          <w:sz w:val="20"/>
          <w:szCs w:val="20"/>
          <w14:textOutline w14:w="3795" w14:cap="sq" w14:cmpd="sng">
            <w14:solidFill>
              <w14:srgbClr w14:val="000000"/>
            </w14:solidFill>
            <w14:prstDash w14:val="solid"/>
            <w14:bevel/>
          </w14:textOutline>
        </w:rPr>
        <w:t>注：1、法定代表人参加本次投标的应签署本文件并附本人身份证复印件；</w:t>
      </w:r>
    </w:p>
    <w:p w14:paraId="745454D2">
      <w:pPr>
        <w:spacing w:before="1" w:line="226" w:lineRule="auto"/>
        <w:ind w:left="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2、如法定代表人不参加本次投标，应签署《法定代表人授权委托书》。</w:t>
      </w:r>
    </w:p>
    <w:p w14:paraId="75235F00">
      <w:pPr>
        <w:pStyle w:val="6"/>
        <w:spacing w:line="252" w:lineRule="auto"/>
      </w:pPr>
    </w:p>
    <w:p w14:paraId="7001C5FF">
      <w:pPr>
        <w:pStyle w:val="6"/>
        <w:spacing w:line="252" w:lineRule="auto"/>
      </w:pPr>
    </w:p>
    <w:p w14:paraId="7E2768EA">
      <w:pPr>
        <w:pStyle w:val="6"/>
        <w:spacing w:line="253" w:lineRule="auto"/>
      </w:pPr>
    </w:p>
    <w:p w14:paraId="7C9833D5">
      <w:pPr>
        <w:pStyle w:val="6"/>
        <w:spacing w:line="253" w:lineRule="auto"/>
      </w:pPr>
    </w:p>
    <w:p w14:paraId="01CC6CB0">
      <w:pPr>
        <w:pStyle w:val="6"/>
        <w:spacing w:line="253" w:lineRule="auto"/>
      </w:pPr>
    </w:p>
    <w:p w14:paraId="2A286DB4">
      <w:pPr>
        <w:pStyle w:val="6"/>
        <w:spacing w:line="253" w:lineRule="auto"/>
      </w:pPr>
    </w:p>
    <w:p w14:paraId="1326EA37">
      <w:pPr>
        <w:pStyle w:val="6"/>
        <w:spacing w:line="253" w:lineRule="auto"/>
      </w:pPr>
    </w:p>
    <w:p w14:paraId="7D4493B7">
      <w:pPr>
        <w:pStyle w:val="6"/>
        <w:spacing w:line="253" w:lineRule="auto"/>
      </w:pPr>
    </w:p>
    <w:p w14:paraId="1F390610">
      <w:pPr>
        <w:pStyle w:val="6"/>
        <w:spacing w:line="253" w:lineRule="auto"/>
      </w:pPr>
    </w:p>
    <w:p w14:paraId="7B0886B0">
      <w:pPr>
        <w:spacing w:before="79" w:line="222" w:lineRule="auto"/>
        <w:ind w:left="8"/>
        <w:rPr>
          <w:rFonts w:ascii="仿宋" w:hAnsi="仿宋" w:eastAsia="仿宋" w:cs="仿宋"/>
          <w:sz w:val="24"/>
          <w:szCs w:val="24"/>
        </w:rPr>
      </w:pPr>
      <w:r>
        <w:rPr>
          <w:rFonts w:ascii="仿宋" w:hAnsi="仿宋" w:eastAsia="仿宋" w:cs="仿宋"/>
          <w:spacing w:val="2"/>
          <w:sz w:val="24"/>
          <w:szCs w:val="24"/>
        </w:rPr>
        <w:t>供应商</w:t>
      </w:r>
      <w:r>
        <w:rPr>
          <w:rFonts w:ascii="仿宋" w:hAnsi="仿宋" w:eastAsia="仿宋" w:cs="仿宋"/>
          <w:spacing w:val="-15"/>
          <w:sz w:val="24"/>
          <w:szCs w:val="24"/>
        </w:rPr>
        <w:t>：（</w:t>
      </w:r>
      <w:r>
        <w:rPr>
          <w:rFonts w:ascii="仿宋" w:hAnsi="仿宋" w:eastAsia="仿宋" w:cs="仿宋"/>
          <w:spacing w:val="2"/>
          <w:sz w:val="24"/>
          <w:szCs w:val="24"/>
        </w:rPr>
        <w:t>公章）</w:t>
      </w:r>
    </w:p>
    <w:p w14:paraId="70DFDE9D">
      <w:pPr>
        <w:spacing w:before="168" w:line="222" w:lineRule="auto"/>
        <w:ind w:left="12"/>
        <w:rPr>
          <w:rFonts w:ascii="仿宋" w:hAnsi="仿宋" w:eastAsia="仿宋" w:cs="仿宋"/>
          <w:sz w:val="24"/>
          <w:szCs w:val="24"/>
        </w:rPr>
      </w:pPr>
      <w:r>
        <w:rPr>
          <w:rFonts w:ascii="仿宋" w:hAnsi="仿宋" w:eastAsia="仿宋" w:cs="仿宋"/>
          <w:spacing w:val="-7"/>
          <w:sz w:val="24"/>
          <w:szCs w:val="24"/>
        </w:rPr>
        <w:t>年月日</w:t>
      </w:r>
    </w:p>
    <w:p w14:paraId="6328994A">
      <w:pPr>
        <w:pStyle w:val="6"/>
        <w:spacing w:line="241" w:lineRule="auto"/>
      </w:pPr>
    </w:p>
    <w:p w14:paraId="7CF22CFB">
      <w:pPr>
        <w:pStyle w:val="6"/>
        <w:spacing w:line="241" w:lineRule="auto"/>
      </w:pPr>
    </w:p>
    <w:p w14:paraId="102EBE5F">
      <w:pPr>
        <w:pStyle w:val="6"/>
        <w:spacing w:line="241" w:lineRule="auto"/>
      </w:pPr>
    </w:p>
    <w:p w14:paraId="3E9917C9">
      <w:pPr>
        <w:pStyle w:val="6"/>
        <w:spacing w:line="241" w:lineRule="auto"/>
      </w:pPr>
    </w:p>
    <w:p w14:paraId="48A8D3F6">
      <w:pPr>
        <w:pStyle w:val="6"/>
        <w:spacing w:line="241" w:lineRule="auto"/>
      </w:pPr>
    </w:p>
    <w:p w14:paraId="397831F3">
      <w:pPr>
        <w:pStyle w:val="6"/>
        <w:spacing w:line="241" w:lineRule="auto"/>
      </w:pPr>
    </w:p>
    <w:p w14:paraId="718A2E91">
      <w:pPr>
        <w:pStyle w:val="6"/>
        <w:spacing w:line="241" w:lineRule="auto"/>
      </w:pPr>
    </w:p>
    <w:p w14:paraId="0D9B1A40">
      <w:pPr>
        <w:pStyle w:val="6"/>
        <w:spacing w:line="242" w:lineRule="auto"/>
      </w:pPr>
    </w:p>
    <w:p w14:paraId="6587B370">
      <w:pPr>
        <w:spacing w:before="52" w:line="188" w:lineRule="auto"/>
        <w:rPr>
          <w:rFonts w:ascii="Times New Roman" w:hAnsi="Times New Roman" w:eastAsia="Times New Roman" w:cs="Times New Roman"/>
          <w:sz w:val="18"/>
          <w:szCs w:val="18"/>
        </w:rPr>
        <w:sectPr>
          <w:footerReference r:id="rId19" w:type="default"/>
          <w:pgSz w:w="11910" w:h="16840"/>
          <w:pgMar w:top="400" w:right="1786" w:bottom="1633" w:left="1587" w:header="0" w:footer="1536" w:gutter="0"/>
          <w:pgNumType w:fmt="decimal"/>
          <w:cols w:space="720" w:num="1"/>
        </w:sectPr>
      </w:pPr>
    </w:p>
    <w:p w14:paraId="7E1827F3">
      <w:pPr>
        <w:pStyle w:val="6"/>
        <w:spacing w:line="267" w:lineRule="auto"/>
      </w:pPr>
    </w:p>
    <w:p w14:paraId="336190D1">
      <w:pPr>
        <w:pStyle w:val="6"/>
        <w:spacing w:line="267" w:lineRule="auto"/>
      </w:pPr>
    </w:p>
    <w:p w14:paraId="0C80CE32">
      <w:pPr>
        <w:pStyle w:val="6"/>
        <w:spacing w:line="267" w:lineRule="auto"/>
      </w:pPr>
    </w:p>
    <w:p w14:paraId="5B054AAC">
      <w:pPr>
        <w:pStyle w:val="6"/>
        <w:spacing w:line="268" w:lineRule="auto"/>
      </w:pPr>
    </w:p>
    <w:p w14:paraId="5AE25F18">
      <w:pPr>
        <w:spacing w:before="91" w:line="223" w:lineRule="auto"/>
        <w:ind w:left="2847"/>
        <w:rPr>
          <w:rFonts w:ascii="仿宋" w:hAnsi="仿宋" w:eastAsia="仿宋" w:cs="仿宋"/>
          <w:sz w:val="28"/>
          <w:szCs w:val="28"/>
        </w:rPr>
      </w:pPr>
      <w:r>
        <w:rPr>
          <w:rFonts w:ascii="仿宋" w:hAnsi="仿宋" w:eastAsia="仿宋" w:cs="仿宋"/>
          <w:spacing w:val="-5"/>
          <w:sz w:val="28"/>
          <w:szCs w:val="28"/>
        </w:rPr>
        <w:t>法定代表人授权委托书</w:t>
      </w:r>
    </w:p>
    <w:p w14:paraId="63058557">
      <w:pPr>
        <w:pStyle w:val="6"/>
        <w:spacing w:line="416" w:lineRule="auto"/>
      </w:pPr>
    </w:p>
    <w:p w14:paraId="222F6D4F">
      <w:pPr>
        <w:tabs>
          <w:tab w:val="left" w:pos="136"/>
        </w:tabs>
        <w:spacing w:before="78" w:line="222"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4"/>
          <w:sz w:val="24"/>
          <w:szCs w:val="24"/>
          <w:u w:val="single" w:color="auto"/>
        </w:rPr>
        <w:t>（采购人</w:t>
      </w:r>
      <w:r>
        <w:rPr>
          <w:rFonts w:ascii="仿宋" w:hAnsi="仿宋" w:eastAsia="仿宋" w:cs="仿宋"/>
          <w:sz w:val="24"/>
          <w:szCs w:val="24"/>
          <w:u w:val="single" w:color="auto"/>
        </w:rPr>
        <w:t>）</w:t>
      </w:r>
      <w:r>
        <w:rPr>
          <w:rFonts w:ascii="仿宋" w:hAnsi="仿宋" w:eastAsia="仿宋" w:cs="仿宋"/>
          <w:sz w:val="24"/>
          <w:szCs w:val="24"/>
        </w:rPr>
        <w:t>：</w:t>
      </w:r>
    </w:p>
    <w:p w14:paraId="5E66A907">
      <w:pPr>
        <w:pStyle w:val="6"/>
        <w:spacing w:line="255" w:lineRule="auto"/>
      </w:pPr>
    </w:p>
    <w:p w14:paraId="0C5872FB">
      <w:pPr>
        <w:spacing w:before="78" w:line="479" w:lineRule="auto"/>
        <w:ind w:left="19" w:firstLine="484"/>
        <w:rPr>
          <w:rFonts w:ascii="仿宋" w:hAnsi="仿宋" w:eastAsia="仿宋" w:cs="仿宋"/>
          <w:sz w:val="24"/>
          <w:szCs w:val="24"/>
        </w:rPr>
      </w:pPr>
      <w:r>
        <w:rPr>
          <w:rFonts w:ascii="仿宋" w:hAnsi="仿宋" w:eastAsia="仿宋" w:cs="仿宋"/>
          <w:spacing w:val="1"/>
          <w:sz w:val="24"/>
          <w:szCs w:val="24"/>
        </w:rPr>
        <w:t>我</w:t>
      </w:r>
      <w:r>
        <w:rPr>
          <w:rFonts w:ascii="仿宋" w:hAnsi="仿宋" w:eastAsia="仿宋" w:cs="仿宋"/>
          <w:spacing w:val="1"/>
          <w:sz w:val="24"/>
          <w:szCs w:val="24"/>
          <w:u w:val="single" w:color="auto"/>
        </w:rPr>
        <w:t>（姓名）</w:t>
      </w:r>
      <w:r>
        <w:rPr>
          <w:rFonts w:ascii="仿宋" w:hAnsi="仿宋" w:eastAsia="仿宋" w:cs="仿宋"/>
          <w:spacing w:val="1"/>
          <w:sz w:val="24"/>
          <w:szCs w:val="24"/>
        </w:rPr>
        <w:t>系</w:t>
      </w:r>
      <w:r>
        <w:rPr>
          <w:rFonts w:ascii="仿宋" w:hAnsi="仿宋" w:eastAsia="仿宋" w:cs="仿宋"/>
          <w:spacing w:val="1"/>
          <w:sz w:val="24"/>
          <w:szCs w:val="24"/>
          <w:u w:val="single" w:color="auto"/>
        </w:rPr>
        <w:t>（供应商名称）</w:t>
      </w:r>
      <w:r>
        <w:rPr>
          <w:rFonts w:ascii="仿宋" w:hAnsi="仿宋" w:eastAsia="仿宋" w:cs="仿宋"/>
          <w:spacing w:val="1"/>
          <w:sz w:val="24"/>
          <w:szCs w:val="24"/>
        </w:rPr>
        <w:t>法定代表人，现授权委托我公司的</w:t>
      </w:r>
      <w:r>
        <w:rPr>
          <w:rFonts w:ascii="仿宋" w:hAnsi="仿宋" w:eastAsia="仿宋" w:cs="仿宋"/>
          <w:spacing w:val="1"/>
          <w:sz w:val="24"/>
          <w:szCs w:val="24"/>
          <w:u w:val="single" w:color="auto"/>
        </w:rPr>
        <w:t>（姓名、职务或</w:t>
      </w:r>
      <w:r>
        <w:rPr>
          <w:rFonts w:ascii="仿宋" w:hAnsi="仿宋" w:eastAsia="仿宋" w:cs="仿宋"/>
          <w:spacing w:val="9"/>
          <w:sz w:val="24"/>
          <w:szCs w:val="24"/>
        </w:rPr>
        <w:t xml:space="preserve"> </w:t>
      </w:r>
      <w:r>
        <w:rPr>
          <w:rFonts w:ascii="仿宋" w:hAnsi="仿宋" w:eastAsia="仿宋" w:cs="仿宋"/>
          <w:spacing w:val="1"/>
          <w:sz w:val="24"/>
          <w:szCs w:val="24"/>
          <w:u w:val="single" w:color="auto"/>
        </w:rPr>
        <w:t>者职称）</w:t>
      </w:r>
      <w:r>
        <w:rPr>
          <w:rFonts w:ascii="仿宋" w:hAnsi="仿宋" w:eastAsia="仿宋" w:cs="仿宋"/>
          <w:spacing w:val="1"/>
          <w:sz w:val="24"/>
          <w:szCs w:val="24"/>
        </w:rPr>
        <w:t>为我公司本次项目的授权代表，代表我方办理本次报价、签约等相关事宜，</w:t>
      </w:r>
    </w:p>
    <w:p w14:paraId="0903ED0A">
      <w:pPr>
        <w:spacing w:line="220" w:lineRule="auto"/>
        <w:ind w:left="21"/>
        <w:rPr>
          <w:rFonts w:ascii="仿宋" w:hAnsi="仿宋" w:eastAsia="仿宋" w:cs="仿宋"/>
          <w:sz w:val="24"/>
          <w:szCs w:val="24"/>
        </w:rPr>
      </w:pPr>
      <w:r>
        <w:rPr>
          <w:rFonts w:ascii="仿宋" w:hAnsi="仿宋" w:eastAsia="仿宋" w:cs="仿宋"/>
          <w:spacing w:val="-1"/>
          <w:sz w:val="24"/>
          <w:szCs w:val="24"/>
        </w:rPr>
        <w:t>签署全部有关的文件、协议、合同并具有法律效力。</w:t>
      </w:r>
    </w:p>
    <w:p w14:paraId="4A618F5E">
      <w:pPr>
        <w:pStyle w:val="6"/>
        <w:spacing w:line="255" w:lineRule="auto"/>
      </w:pPr>
    </w:p>
    <w:p w14:paraId="0D769483">
      <w:pPr>
        <w:spacing w:before="78" w:line="622" w:lineRule="exact"/>
        <w:jc w:val="right"/>
        <w:rPr>
          <w:rFonts w:ascii="仿宋" w:hAnsi="仿宋" w:eastAsia="仿宋" w:cs="仿宋"/>
          <w:sz w:val="24"/>
          <w:szCs w:val="24"/>
        </w:rPr>
      </w:pPr>
      <w:r>
        <w:rPr>
          <w:rFonts w:ascii="仿宋" w:hAnsi="仿宋" w:eastAsia="仿宋" w:cs="仿宋"/>
          <w:spacing w:val="1"/>
          <w:position w:val="29"/>
          <w:sz w:val="24"/>
          <w:szCs w:val="24"/>
        </w:rPr>
        <w:t>在我方未发出撤销授权委托书的书面通知以前，本授权委托书一直有效。被授权</w:t>
      </w:r>
    </w:p>
    <w:p w14:paraId="5878571B">
      <w:pPr>
        <w:spacing w:line="219" w:lineRule="auto"/>
        <w:ind w:left="19"/>
        <w:rPr>
          <w:rFonts w:ascii="仿宋" w:hAnsi="仿宋" w:eastAsia="仿宋" w:cs="仿宋"/>
          <w:sz w:val="24"/>
          <w:szCs w:val="24"/>
        </w:rPr>
      </w:pPr>
      <w:r>
        <w:rPr>
          <w:rFonts w:ascii="仿宋" w:hAnsi="仿宋" w:eastAsia="仿宋" w:cs="仿宋"/>
          <w:spacing w:val="-1"/>
          <w:sz w:val="24"/>
          <w:szCs w:val="24"/>
        </w:rPr>
        <w:t>人签署的所有文件（在授权书有效期内签署的）不因授权撤销而失效。</w:t>
      </w:r>
    </w:p>
    <w:p w14:paraId="6EF8CA90">
      <w:pPr>
        <w:pStyle w:val="6"/>
        <w:spacing w:line="256" w:lineRule="auto"/>
      </w:pPr>
    </w:p>
    <w:p w14:paraId="13274737">
      <w:pPr>
        <w:spacing w:before="78" w:line="219" w:lineRule="auto"/>
        <w:ind w:left="496"/>
        <w:rPr>
          <w:rFonts w:ascii="仿宋" w:hAnsi="仿宋" w:eastAsia="仿宋" w:cs="仿宋"/>
          <w:sz w:val="24"/>
          <w:szCs w:val="24"/>
        </w:rPr>
      </w:pPr>
      <w:r>
        <w:rPr>
          <w:rFonts w:ascii="仿宋" w:hAnsi="仿宋" w:eastAsia="仿宋" w:cs="仿宋"/>
          <w:spacing w:val="-1"/>
          <w:sz w:val="24"/>
          <w:szCs w:val="24"/>
        </w:rPr>
        <w:t>被授权代表无权转让委托权。特此授权。</w:t>
      </w:r>
    </w:p>
    <w:p w14:paraId="26F24D90">
      <w:pPr>
        <w:pStyle w:val="6"/>
        <w:spacing w:line="260" w:lineRule="auto"/>
      </w:pPr>
    </w:p>
    <w:p w14:paraId="66C8E749">
      <w:pPr>
        <w:spacing w:before="78" w:line="222" w:lineRule="auto"/>
        <w:ind w:left="496"/>
        <w:rPr>
          <w:rFonts w:ascii="仿宋" w:hAnsi="仿宋" w:eastAsia="仿宋" w:cs="仿宋"/>
          <w:sz w:val="24"/>
          <w:szCs w:val="24"/>
        </w:rPr>
      </w:pPr>
      <w:r>
        <w:rPr>
          <w:rFonts w:ascii="仿宋" w:hAnsi="仿宋" w:eastAsia="仿宋" w:cs="仿宋"/>
          <w:spacing w:val="-1"/>
          <w:sz w:val="24"/>
          <w:szCs w:val="24"/>
        </w:rPr>
        <w:t>本授权委托书于年月日签字生效,特此声明。</w:t>
      </w:r>
    </w:p>
    <w:p w14:paraId="3028502C">
      <w:pPr>
        <w:pStyle w:val="6"/>
        <w:spacing w:line="358" w:lineRule="auto"/>
      </w:pPr>
    </w:p>
    <w:p w14:paraId="6538D471">
      <w:pPr>
        <w:pStyle w:val="6"/>
        <w:spacing w:line="359" w:lineRule="auto"/>
      </w:pPr>
    </w:p>
    <w:p w14:paraId="1069F296">
      <w:pPr>
        <w:spacing w:before="79" w:line="222" w:lineRule="auto"/>
        <w:ind w:left="2126"/>
        <w:rPr>
          <w:rFonts w:ascii="仿宋" w:hAnsi="仿宋" w:eastAsia="仿宋" w:cs="仿宋"/>
          <w:sz w:val="24"/>
          <w:szCs w:val="24"/>
        </w:rPr>
      </w:pPr>
      <w:r>
        <w:rPr>
          <w:rFonts w:ascii="仿宋" w:hAnsi="仿宋" w:eastAsia="仿宋" w:cs="仿宋"/>
          <w:spacing w:val="-3"/>
          <w:sz w:val="24"/>
          <w:szCs w:val="24"/>
        </w:rPr>
        <w:t>(附法人代表身份证以及被授权代表身份证复印件)</w:t>
      </w:r>
    </w:p>
    <w:p w14:paraId="4756A43A">
      <w:pPr>
        <w:pStyle w:val="6"/>
        <w:spacing w:line="257" w:lineRule="auto"/>
      </w:pPr>
    </w:p>
    <w:p w14:paraId="20878ED2">
      <w:pPr>
        <w:pStyle w:val="6"/>
        <w:spacing w:line="257" w:lineRule="auto"/>
      </w:pPr>
    </w:p>
    <w:p w14:paraId="394F98BA">
      <w:pPr>
        <w:pStyle w:val="6"/>
        <w:spacing w:line="257" w:lineRule="auto"/>
      </w:pPr>
    </w:p>
    <w:p w14:paraId="4AD1F374">
      <w:pPr>
        <w:pStyle w:val="6"/>
        <w:spacing w:line="258" w:lineRule="auto"/>
      </w:pPr>
    </w:p>
    <w:p w14:paraId="6A782B4A">
      <w:pPr>
        <w:spacing w:before="78" w:line="466" w:lineRule="exact"/>
        <w:ind w:left="16"/>
        <w:rPr>
          <w:rFonts w:ascii="仿宋" w:hAnsi="仿宋" w:eastAsia="仿宋" w:cs="仿宋"/>
          <w:sz w:val="24"/>
          <w:szCs w:val="24"/>
        </w:rPr>
      </w:pPr>
      <w:r>
        <w:rPr>
          <w:rFonts w:ascii="仿宋" w:hAnsi="仿宋" w:eastAsia="仿宋" w:cs="仿宋"/>
          <w:spacing w:val="-2"/>
          <w:position w:val="17"/>
          <w:sz w:val="24"/>
          <w:szCs w:val="24"/>
        </w:rPr>
        <w:t>被授权代表姓名：性别：年龄：</w:t>
      </w:r>
    </w:p>
    <w:p w14:paraId="195CC137">
      <w:pPr>
        <w:spacing w:before="1" w:line="220" w:lineRule="auto"/>
        <w:ind w:left="20"/>
        <w:rPr>
          <w:rFonts w:ascii="仿宋" w:hAnsi="仿宋" w:eastAsia="仿宋" w:cs="仿宋"/>
          <w:sz w:val="24"/>
          <w:szCs w:val="24"/>
        </w:rPr>
      </w:pPr>
      <w:r>
        <w:rPr>
          <w:rFonts w:ascii="仿宋" w:hAnsi="仿宋" w:eastAsia="仿宋" w:cs="仿宋"/>
          <w:spacing w:val="-3"/>
          <w:sz w:val="24"/>
          <w:szCs w:val="24"/>
        </w:rPr>
        <w:t>单位：部门：职务：</w:t>
      </w:r>
    </w:p>
    <w:p w14:paraId="5B58E6C6">
      <w:pPr>
        <w:pStyle w:val="6"/>
        <w:spacing w:line="282" w:lineRule="auto"/>
      </w:pPr>
    </w:p>
    <w:p w14:paraId="1E98555F">
      <w:pPr>
        <w:pStyle w:val="6"/>
        <w:spacing w:line="283" w:lineRule="auto"/>
      </w:pPr>
    </w:p>
    <w:p w14:paraId="5074B59F">
      <w:pPr>
        <w:spacing w:before="78" w:line="222" w:lineRule="auto"/>
        <w:ind w:left="4336"/>
        <w:rPr>
          <w:rFonts w:ascii="仿宋" w:hAnsi="仿宋" w:eastAsia="仿宋" w:cs="仿宋"/>
          <w:sz w:val="24"/>
          <w:szCs w:val="24"/>
        </w:rPr>
      </w:pPr>
      <w:r>
        <w:rPr>
          <w:rFonts w:ascii="仿宋" w:hAnsi="仿宋" w:eastAsia="仿宋" w:cs="仿宋"/>
          <w:spacing w:val="-3"/>
          <w:sz w:val="24"/>
          <w:szCs w:val="24"/>
        </w:rPr>
        <w:t>供应商（公章</w:t>
      </w:r>
      <w:r>
        <w:rPr>
          <w:rFonts w:ascii="仿宋" w:hAnsi="仿宋" w:eastAsia="仿宋" w:cs="仿宋"/>
          <w:sz w:val="24"/>
          <w:szCs w:val="24"/>
        </w:rPr>
        <w:t>）：</w:t>
      </w:r>
    </w:p>
    <w:p w14:paraId="4719CF5D">
      <w:pPr>
        <w:spacing w:before="177" w:line="468" w:lineRule="exact"/>
        <w:ind w:left="4343"/>
        <w:rPr>
          <w:rFonts w:ascii="仿宋" w:hAnsi="仿宋" w:eastAsia="仿宋" w:cs="仿宋"/>
          <w:sz w:val="24"/>
          <w:szCs w:val="24"/>
        </w:rPr>
      </w:pPr>
      <w:r>
        <w:rPr>
          <w:rFonts w:ascii="仿宋" w:hAnsi="仿宋" w:eastAsia="仿宋" w:cs="仿宋"/>
          <w:spacing w:val="-3"/>
          <w:position w:val="17"/>
          <w:sz w:val="24"/>
          <w:szCs w:val="24"/>
        </w:rPr>
        <w:t>法定代表人（签字</w:t>
      </w:r>
      <w:r>
        <w:rPr>
          <w:rFonts w:ascii="仿宋" w:hAnsi="仿宋" w:eastAsia="仿宋" w:cs="仿宋"/>
          <w:position w:val="17"/>
          <w:sz w:val="24"/>
          <w:szCs w:val="24"/>
        </w:rPr>
        <w:t>）：</w:t>
      </w:r>
    </w:p>
    <w:p w14:paraId="11B8877E">
      <w:pPr>
        <w:spacing w:line="222" w:lineRule="auto"/>
        <w:ind w:firstLine="4320" w:firstLineChars="2000"/>
        <w:rPr>
          <w:rFonts w:ascii="仿宋" w:hAnsi="仿宋" w:eastAsia="仿宋" w:cs="仿宋"/>
          <w:sz w:val="24"/>
          <w:szCs w:val="24"/>
        </w:rPr>
      </w:pPr>
      <w:r>
        <w:rPr>
          <w:rFonts w:ascii="仿宋" w:hAnsi="仿宋" w:eastAsia="仿宋" w:cs="仿宋"/>
          <w:spacing w:val="-12"/>
          <w:sz w:val="24"/>
          <w:szCs w:val="24"/>
        </w:rPr>
        <w:t>日期：年月日</w:t>
      </w:r>
    </w:p>
    <w:p w14:paraId="370F2AAF">
      <w:pPr>
        <w:pStyle w:val="6"/>
        <w:spacing w:line="256" w:lineRule="auto"/>
      </w:pPr>
    </w:p>
    <w:p w14:paraId="26F3B948">
      <w:pPr>
        <w:pStyle w:val="6"/>
        <w:spacing w:line="256" w:lineRule="auto"/>
      </w:pPr>
    </w:p>
    <w:p w14:paraId="5F9B2221">
      <w:pPr>
        <w:pStyle w:val="6"/>
        <w:spacing w:line="256" w:lineRule="auto"/>
      </w:pPr>
    </w:p>
    <w:p w14:paraId="64B9EEED">
      <w:pPr>
        <w:pStyle w:val="6"/>
        <w:spacing w:line="256" w:lineRule="auto"/>
      </w:pPr>
    </w:p>
    <w:p w14:paraId="190DD55E">
      <w:pPr>
        <w:pStyle w:val="6"/>
        <w:spacing w:line="256" w:lineRule="auto"/>
      </w:pPr>
    </w:p>
    <w:p w14:paraId="5C0F3C00">
      <w:pPr>
        <w:pStyle w:val="6"/>
        <w:spacing w:line="256" w:lineRule="auto"/>
      </w:pPr>
    </w:p>
    <w:p w14:paraId="55A4721D">
      <w:pPr>
        <w:pStyle w:val="6"/>
        <w:spacing w:line="256" w:lineRule="auto"/>
      </w:pPr>
    </w:p>
    <w:p w14:paraId="2384E95E">
      <w:pPr>
        <w:pStyle w:val="6"/>
        <w:spacing w:line="256" w:lineRule="auto"/>
      </w:pPr>
    </w:p>
    <w:p w14:paraId="5EEA9AEE">
      <w:pPr>
        <w:pStyle w:val="6"/>
        <w:spacing w:line="256" w:lineRule="auto"/>
      </w:pPr>
    </w:p>
    <w:p w14:paraId="33E996F1">
      <w:pPr>
        <w:pStyle w:val="6"/>
        <w:spacing w:line="257" w:lineRule="auto"/>
      </w:pPr>
    </w:p>
    <w:p w14:paraId="326B3A27">
      <w:pPr>
        <w:pStyle w:val="6"/>
        <w:spacing w:line="257" w:lineRule="auto"/>
      </w:pPr>
    </w:p>
    <w:p w14:paraId="37451ED2">
      <w:pPr>
        <w:pStyle w:val="6"/>
        <w:spacing w:line="257" w:lineRule="auto"/>
      </w:pPr>
    </w:p>
    <w:p w14:paraId="219E0EF9">
      <w:pPr>
        <w:spacing w:before="53" w:line="188" w:lineRule="auto"/>
        <w:ind w:left="4393"/>
        <w:rPr>
          <w:rFonts w:ascii="Times New Roman" w:hAnsi="Times New Roman" w:eastAsia="Times New Roman" w:cs="Times New Roman"/>
          <w:sz w:val="18"/>
          <w:szCs w:val="18"/>
        </w:rPr>
      </w:pPr>
    </w:p>
    <w:p w14:paraId="76F1A626">
      <w:pPr>
        <w:spacing w:line="188" w:lineRule="auto"/>
        <w:rPr>
          <w:rFonts w:ascii="Times New Roman" w:hAnsi="Times New Roman" w:eastAsia="Times New Roman" w:cs="Times New Roman"/>
          <w:sz w:val="18"/>
          <w:szCs w:val="18"/>
        </w:rPr>
        <w:sectPr>
          <w:footerReference r:id="rId20" w:type="default"/>
          <w:pgSz w:w="11910" w:h="16840"/>
          <w:pgMar w:top="400" w:right="1381" w:bottom="1633" w:left="1579" w:header="0" w:footer="1536" w:gutter="0"/>
          <w:pgNumType w:fmt="decimal"/>
          <w:cols w:space="720" w:num="1"/>
        </w:sectPr>
      </w:pPr>
    </w:p>
    <w:p w14:paraId="116AA244">
      <w:pPr>
        <w:pStyle w:val="6"/>
        <w:spacing w:line="245" w:lineRule="auto"/>
      </w:pPr>
    </w:p>
    <w:p w14:paraId="21D398E8">
      <w:pPr>
        <w:pStyle w:val="6"/>
        <w:spacing w:line="246" w:lineRule="auto"/>
      </w:pPr>
    </w:p>
    <w:p w14:paraId="3ED64FF3">
      <w:pPr>
        <w:pStyle w:val="6"/>
        <w:spacing w:line="246" w:lineRule="auto"/>
      </w:pPr>
    </w:p>
    <w:p w14:paraId="72F5A72A">
      <w:pPr>
        <w:pStyle w:val="6"/>
        <w:spacing w:line="246" w:lineRule="auto"/>
      </w:pPr>
    </w:p>
    <w:p w14:paraId="6AF0C51C">
      <w:pPr>
        <w:spacing w:before="91" w:line="223" w:lineRule="auto"/>
        <w:ind w:left="2368"/>
        <w:rPr>
          <w:rFonts w:ascii="仿宋" w:hAnsi="仿宋" w:eastAsia="仿宋" w:cs="仿宋"/>
          <w:sz w:val="28"/>
          <w:szCs w:val="28"/>
        </w:rPr>
      </w:pPr>
      <w:r>
        <w:rPr>
          <w:rFonts w:ascii="仿宋" w:hAnsi="仿宋" w:eastAsia="仿宋" w:cs="仿宋"/>
          <w:spacing w:val="-2"/>
          <w:sz w:val="28"/>
          <w:szCs w:val="28"/>
        </w:rPr>
        <w:t>五、供应商基本情况表（附营业执照等）</w:t>
      </w:r>
    </w:p>
    <w:p w14:paraId="612EFE4C">
      <w:pPr>
        <w:spacing w:before="164"/>
      </w:pPr>
    </w:p>
    <w:tbl>
      <w:tblPr>
        <w:tblStyle w:val="22"/>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8"/>
        <w:gridCol w:w="1349"/>
        <w:gridCol w:w="1137"/>
        <w:gridCol w:w="1405"/>
        <w:gridCol w:w="1425"/>
        <w:gridCol w:w="1058"/>
        <w:gridCol w:w="1572"/>
      </w:tblGrid>
      <w:tr w14:paraId="0FE62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778" w:type="dxa"/>
            <w:vAlign w:val="top"/>
          </w:tcPr>
          <w:p w14:paraId="24837A36">
            <w:pPr>
              <w:pStyle w:val="23"/>
              <w:spacing w:before="216" w:line="221" w:lineRule="auto"/>
              <w:ind w:left="302"/>
            </w:pPr>
            <w:r>
              <w:rPr>
                <w:spacing w:val="-4"/>
              </w:rPr>
              <w:t>供应商名称</w:t>
            </w:r>
          </w:p>
        </w:tc>
        <w:tc>
          <w:tcPr>
            <w:tcW w:w="7946" w:type="dxa"/>
            <w:gridSpan w:val="6"/>
            <w:vAlign w:val="top"/>
          </w:tcPr>
          <w:p w14:paraId="13DDA0CA">
            <w:pPr>
              <w:rPr>
                <w:rFonts w:ascii="Arial"/>
                <w:sz w:val="21"/>
              </w:rPr>
            </w:pPr>
          </w:p>
        </w:tc>
      </w:tr>
      <w:tr w14:paraId="16214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8" w:type="dxa"/>
            <w:vAlign w:val="top"/>
          </w:tcPr>
          <w:p w14:paraId="356432EC">
            <w:pPr>
              <w:pStyle w:val="23"/>
              <w:spacing w:before="213" w:line="224" w:lineRule="auto"/>
              <w:ind w:left="428"/>
            </w:pPr>
            <w:r>
              <w:rPr>
                <w:spacing w:val="-6"/>
              </w:rPr>
              <w:t>注册地址</w:t>
            </w:r>
          </w:p>
        </w:tc>
        <w:tc>
          <w:tcPr>
            <w:tcW w:w="3891" w:type="dxa"/>
            <w:gridSpan w:val="3"/>
            <w:vAlign w:val="top"/>
          </w:tcPr>
          <w:p w14:paraId="770A3C82">
            <w:pPr>
              <w:rPr>
                <w:rFonts w:ascii="Arial"/>
                <w:sz w:val="21"/>
              </w:rPr>
            </w:pPr>
          </w:p>
        </w:tc>
        <w:tc>
          <w:tcPr>
            <w:tcW w:w="1425" w:type="dxa"/>
            <w:vAlign w:val="top"/>
          </w:tcPr>
          <w:p w14:paraId="283B4CB5">
            <w:pPr>
              <w:pStyle w:val="23"/>
              <w:spacing w:before="213" w:line="222" w:lineRule="auto"/>
              <w:ind w:left="264"/>
            </w:pPr>
            <w:r>
              <w:rPr>
                <w:spacing w:val="-9"/>
              </w:rPr>
              <w:t>邮政编码</w:t>
            </w:r>
          </w:p>
        </w:tc>
        <w:tc>
          <w:tcPr>
            <w:tcW w:w="2630" w:type="dxa"/>
            <w:gridSpan w:val="2"/>
            <w:vAlign w:val="top"/>
          </w:tcPr>
          <w:p w14:paraId="4DFCD271">
            <w:pPr>
              <w:rPr>
                <w:rFonts w:ascii="Arial"/>
                <w:sz w:val="21"/>
              </w:rPr>
            </w:pPr>
          </w:p>
        </w:tc>
      </w:tr>
      <w:tr w14:paraId="14288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8" w:type="dxa"/>
            <w:vMerge w:val="restart"/>
            <w:tcBorders>
              <w:bottom w:val="nil"/>
            </w:tcBorders>
            <w:vAlign w:val="top"/>
          </w:tcPr>
          <w:p w14:paraId="440D98E5">
            <w:pPr>
              <w:spacing w:line="472" w:lineRule="auto"/>
              <w:rPr>
                <w:rFonts w:ascii="Arial"/>
                <w:sz w:val="21"/>
              </w:rPr>
            </w:pPr>
          </w:p>
          <w:p w14:paraId="56209D80">
            <w:pPr>
              <w:pStyle w:val="23"/>
              <w:spacing w:before="78" w:line="223" w:lineRule="auto"/>
              <w:ind w:left="418"/>
            </w:pPr>
            <w:r>
              <w:rPr>
                <w:spacing w:val="-4"/>
              </w:rPr>
              <w:t>联系方式</w:t>
            </w:r>
          </w:p>
        </w:tc>
        <w:tc>
          <w:tcPr>
            <w:tcW w:w="1349" w:type="dxa"/>
            <w:vAlign w:val="top"/>
          </w:tcPr>
          <w:p w14:paraId="328C53C2">
            <w:pPr>
              <w:pStyle w:val="23"/>
              <w:spacing w:before="213" w:line="224" w:lineRule="auto"/>
              <w:ind w:left="323"/>
            </w:pPr>
            <w:r>
              <w:rPr>
                <w:spacing w:val="-5"/>
              </w:rPr>
              <w:t>联系人</w:t>
            </w:r>
          </w:p>
        </w:tc>
        <w:tc>
          <w:tcPr>
            <w:tcW w:w="2542" w:type="dxa"/>
            <w:gridSpan w:val="2"/>
            <w:vAlign w:val="top"/>
          </w:tcPr>
          <w:p w14:paraId="1CB2AEB7">
            <w:pPr>
              <w:rPr>
                <w:rFonts w:ascii="Arial"/>
                <w:sz w:val="21"/>
              </w:rPr>
            </w:pPr>
          </w:p>
        </w:tc>
        <w:tc>
          <w:tcPr>
            <w:tcW w:w="1425" w:type="dxa"/>
            <w:vAlign w:val="top"/>
          </w:tcPr>
          <w:p w14:paraId="4EAB67D5">
            <w:pPr>
              <w:pStyle w:val="23"/>
              <w:spacing w:before="212" w:line="223" w:lineRule="auto"/>
              <w:ind w:left="512"/>
            </w:pPr>
            <w:r>
              <w:rPr>
                <w:spacing w:val="-22"/>
              </w:rPr>
              <w:t>电话</w:t>
            </w:r>
          </w:p>
        </w:tc>
        <w:tc>
          <w:tcPr>
            <w:tcW w:w="2630" w:type="dxa"/>
            <w:gridSpan w:val="2"/>
            <w:vAlign w:val="top"/>
          </w:tcPr>
          <w:p w14:paraId="62AF287B">
            <w:pPr>
              <w:rPr>
                <w:rFonts w:ascii="Arial"/>
                <w:sz w:val="21"/>
              </w:rPr>
            </w:pPr>
          </w:p>
        </w:tc>
      </w:tr>
      <w:tr w14:paraId="3EF77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8" w:type="dxa"/>
            <w:vMerge w:val="continue"/>
            <w:tcBorders>
              <w:top w:val="nil"/>
            </w:tcBorders>
            <w:vAlign w:val="top"/>
          </w:tcPr>
          <w:p w14:paraId="230480C5">
            <w:pPr>
              <w:rPr>
                <w:rFonts w:ascii="Arial"/>
                <w:sz w:val="21"/>
              </w:rPr>
            </w:pPr>
          </w:p>
        </w:tc>
        <w:tc>
          <w:tcPr>
            <w:tcW w:w="1349" w:type="dxa"/>
            <w:vAlign w:val="top"/>
          </w:tcPr>
          <w:p w14:paraId="33824174">
            <w:pPr>
              <w:pStyle w:val="23"/>
              <w:spacing w:before="215" w:line="223" w:lineRule="auto"/>
              <w:ind w:left="448"/>
            </w:pPr>
            <w:r>
              <w:rPr>
                <w:spacing w:val="-10"/>
              </w:rPr>
              <w:t>传真</w:t>
            </w:r>
          </w:p>
        </w:tc>
        <w:tc>
          <w:tcPr>
            <w:tcW w:w="2542" w:type="dxa"/>
            <w:gridSpan w:val="2"/>
            <w:vAlign w:val="top"/>
          </w:tcPr>
          <w:p w14:paraId="1068DDBA">
            <w:pPr>
              <w:rPr>
                <w:rFonts w:ascii="Arial"/>
                <w:sz w:val="21"/>
              </w:rPr>
            </w:pPr>
          </w:p>
        </w:tc>
        <w:tc>
          <w:tcPr>
            <w:tcW w:w="1425" w:type="dxa"/>
            <w:vAlign w:val="top"/>
          </w:tcPr>
          <w:p w14:paraId="0ED3E9BA">
            <w:pPr>
              <w:pStyle w:val="23"/>
              <w:spacing w:before="214" w:line="224" w:lineRule="auto"/>
              <w:ind w:left="512"/>
            </w:pPr>
            <w:r>
              <w:rPr>
                <w:spacing w:val="-22"/>
              </w:rPr>
              <w:t>网址</w:t>
            </w:r>
          </w:p>
        </w:tc>
        <w:tc>
          <w:tcPr>
            <w:tcW w:w="2630" w:type="dxa"/>
            <w:gridSpan w:val="2"/>
            <w:vAlign w:val="top"/>
          </w:tcPr>
          <w:p w14:paraId="0E00DBC6">
            <w:pPr>
              <w:rPr>
                <w:rFonts w:ascii="Arial"/>
                <w:sz w:val="21"/>
              </w:rPr>
            </w:pPr>
          </w:p>
        </w:tc>
      </w:tr>
      <w:tr w14:paraId="1B1AF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8" w:type="dxa"/>
            <w:vAlign w:val="top"/>
          </w:tcPr>
          <w:p w14:paraId="5F2D8751">
            <w:pPr>
              <w:pStyle w:val="23"/>
              <w:spacing w:before="214" w:line="223" w:lineRule="auto"/>
              <w:ind w:left="309"/>
            </w:pPr>
            <w:r>
              <w:rPr>
                <w:spacing w:val="-5"/>
              </w:rPr>
              <w:t>法定代表人</w:t>
            </w:r>
          </w:p>
        </w:tc>
        <w:tc>
          <w:tcPr>
            <w:tcW w:w="1349" w:type="dxa"/>
            <w:vAlign w:val="top"/>
          </w:tcPr>
          <w:p w14:paraId="00E63BA5">
            <w:pPr>
              <w:pStyle w:val="23"/>
              <w:spacing w:before="215" w:line="224" w:lineRule="auto"/>
              <w:ind w:left="445"/>
            </w:pPr>
            <w:r>
              <w:rPr>
                <w:spacing w:val="-8"/>
              </w:rPr>
              <w:t>姓名</w:t>
            </w:r>
          </w:p>
        </w:tc>
        <w:tc>
          <w:tcPr>
            <w:tcW w:w="1137" w:type="dxa"/>
            <w:vAlign w:val="top"/>
          </w:tcPr>
          <w:p w14:paraId="5D1877AB">
            <w:pPr>
              <w:rPr>
                <w:rFonts w:ascii="Arial"/>
                <w:sz w:val="21"/>
              </w:rPr>
            </w:pPr>
          </w:p>
        </w:tc>
        <w:tc>
          <w:tcPr>
            <w:tcW w:w="1405" w:type="dxa"/>
            <w:vAlign w:val="top"/>
          </w:tcPr>
          <w:p w14:paraId="2A822D4B">
            <w:pPr>
              <w:pStyle w:val="23"/>
              <w:spacing w:before="214" w:line="221" w:lineRule="auto"/>
              <w:ind w:left="235"/>
            </w:pPr>
            <w:r>
              <w:rPr>
                <w:spacing w:val="-5"/>
              </w:rPr>
              <w:t>技术职称</w:t>
            </w:r>
          </w:p>
        </w:tc>
        <w:tc>
          <w:tcPr>
            <w:tcW w:w="1425" w:type="dxa"/>
            <w:vAlign w:val="top"/>
          </w:tcPr>
          <w:p w14:paraId="2E5E246D">
            <w:pPr>
              <w:rPr>
                <w:rFonts w:ascii="Arial"/>
                <w:sz w:val="21"/>
              </w:rPr>
            </w:pPr>
          </w:p>
        </w:tc>
        <w:tc>
          <w:tcPr>
            <w:tcW w:w="1058" w:type="dxa"/>
            <w:vAlign w:val="top"/>
          </w:tcPr>
          <w:p w14:paraId="53140BC7">
            <w:pPr>
              <w:pStyle w:val="23"/>
              <w:spacing w:before="214" w:line="223" w:lineRule="auto"/>
              <w:ind w:left="330"/>
            </w:pPr>
            <w:r>
              <w:rPr>
                <w:spacing w:val="-22"/>
              </w:rPr>
              <w:t>电话</w:t>
            </w:r>
          </w:p>
        </w:tc>
        <w:tc>
          <w:tcPr>
            <w:tcW w:w="1572" w:type="dxa"/>
            <w:vAlign w:val="top"/>
          </w:tcPr>
          <w:p w14:paraId="41FF5C4F">
            <w:pPr>
              <w:rPr>
                <w:rFonts w:ascii="Arial"/>
                <w:sz w:val="21"/>
              </w:rPr>
            </w:pPr>
          </w:p>
        </w:tc>
      </w:tr>
      <w:tr w14:paraId="242BB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8" w:type="dxa"/>
            <w:vAlign w:val="top"/>
          </w:tcPr>
          <w:p w14:paraId="299F2DC3">
            <w:pPr>
              <w:pStyle w:val="23"/>
              <w:spacing w:before="216" w:line="223" w:lineRule="auto"/>
              <w:ind w:left="425"/>
            </w:pPr>
            <w:r>
              <w:rPr>
                <w:spacing w:val="-5"/>
              </w:rPr>
              <w:t>成立时间</w:t>
            </w:r>
          </w:p>
        </w:tc>
        <w:tc>
          <w:tcPr>
            <w:tcW w:w="7946" w:type="dxa"/>
            <w:gridSpan w:val="6"/>
            <w:vAlign w:val="top"/>
          </w:tcPr>
          <w:p w14:paraId="333D7257">
            <w:pPr>
              <w:rPr>
                <w:rFonts w:ascii="Arial"/>
                <w:sz w:val="21"/>
              </w:rPr>
            </w:pPr>
          </w:p>
        </w:tc>
      </w:tr>
      <w:tr w14:paraId="6B4EC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8" w:type="dxa"/>
            <w:vAlign w:val="top"/>
          </w:tcPr>
          <w:p w14:paraId="79B73BB4">
            <w:pPr>
              <w:pStyle w:val="23"/>
              <w:spacing w:before="214" w:line="224" w:lineRule="auto"/>
              <w:ind w:left="308"/>
            </w:pPr>
            <w:r>
              <w:rPr>
                <w:spacing w:val="-5"/>
              </w:rPr>
              <w:t>营业执照号</w:t>
            </w:r>
          </w:p>
        </w:tc>
        <w:tc>
          <w:tcPr>
            <w:tcW w:w="2486" w:type="dxa"/>
            <w:gridSpan w:val="2"/>
            <w:vAlign w:val="top"/>
          </w:tcPr>
          <w:p w14:paraId="55117597">
            <w:pPr>
              <w:rPr>
                <w:rFonts w:ascii="Arial"/>
                <w:sz w:val="21"/>
              </w:rPr>
            </w:pPr>
          </w:p>
        </w:tc>
        <w:tc>
          <w:tcPr>
            <w:tcW w:w="1405" w:type="dxa"/>
            <w:vMerge w:val="restart"/>
            <w:tcBorders>
              <w:bottom w:val="nil"/>
            </w:tcBorders>
            <w:vAlign w:val="top"/>
          </w:tcPr>
          <w:p w14:paraId="50D19C5D">
            <w:pPr>
              <w:spacing w:line="286" w:lineRule="auto"/>
              <w:rPr>
                <w:rFonts w:ascii="Arial"/>
                <w:sz w:val="21"/>
              </w:rPr>
            </w:pPr>
          </w:p>
          <w:p w14:paraId="4CC3474E">
            <w:pPr>
              <w:spacing w:line="287" w:lineRule="auto"/>
              <w:rPr>
                <w:rFonts w:ascii="Arial"/>
                <w:sz w:val="21"/>
              </w:rPr>
            </w:pPr>
          </w:p>
          <w:p w14:paraId="2B8C1324">
            <w:pPr>
              <w:spacing w:line="287" w:lineRule="auto"/>
              <w:rPr>
                <w:rFonts w:ascii="Arial"/>
                <w:sz w:val="21"/>
              </w:rPr>
            </w:pPr>
          </w:p>
          <w:p w14:paraId="35D61A35">
            <w:pPr>
              <w:spacing w:line="287" w:lineRule="auto"/>
              <w:rPr>
                <w:rFonts w:ascii="Arial"/>
                <w:sz w:val="21"/>
              </w:rPr>
            </w:pPr>
          </w:p>
          <w:p w14:paraId="36D3B1F6">
            <w:pPr>
              <w:pStyle w:val="23"/>
              <w:spacing w:before="79" w:line="224" w:lineRule="auto"/>
              <w:ind w:left="235"/>
            </w:pPr>
            <w:r>
              <w:rPr>
                <w:spacing w:val="-5"/>
              </w:rPr>
              <w:t>企业人员</w:t>
            </w:r>
          </w:p>
        </w:tc>
        <w:tc>
          <w:tcPr>
            <w:tcW w:w="1425" w:type="dxa"/>
            <w:vAlign w:val="top"/>
          </w:tcPr>
          <w:p w14:paraId="0DBC3827">
            <w:pPr>
              <w:rPr>
                <w:rFonts w:ascii="Arial"/>
                <w:sz w:val="21"/>
              </w:rPr>
            </w:pPr>
          </w:p>
        </w:tc>
        <w:tc>
          <w:tcPr>
            <w:tcW w:w="2630" w:type="dxa"/>
            <w:gridSpan w:val="2"/>
            <w:vAlign w:val="top"/>
          </w:tcPr>
          <w:p w14:paraId="3B4291AA">
            <w:pPr>
              <w:rPr>
                <w:rFonts w:ascii="Arial"/>
                <w:sz w:val="21"/>
              </w:rPr>
            </w:pPr>
          </w:p>
        </w:tc>
      </w:tr>
      <w:tr w14:paraId="50256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8" w:type="dxa"/>
            <w:vAlign w:val="top"/>
          </w:tcPr>
          <w:p w14:paraId="110A93E5">
            <w:pPr>
              <w:pStyle w:val="23"/>
              <w:spacing w:before="215" w:line="224" w:lineRule="auto"/>
              <w:ind w:left="428"/>
            </w:pPr>
            <w:r>
              <w:rPr>
                <w:spacing w:val="-6"/>
              </w:rPr>
              <w:t>注册资金</w:t>
            </w:r>
          </w:p>
        </w:tc>
        <w:tc>
          <w:tcPr>
            <w:tcW w:w="2486" w:type="dxa"/>
            <w:gridSpan w:val="2"/>
            <w:vAlign w:val="top"/>
          </w:tcPr>
          <w:p w14:paraId="31ACE1D2">
            <w:pPr>
              <w:rPr>
                <w:rFonts w:ascii="Arial"/>
                <w:sz w:val="21"/>
              </w:rPr>
            </w:pPr>
          </w:p>
        </w:tc>
        <w:tc>
          <w:tcPr>
            <w:tcW w:w="1405" w:type="dxa"/>
            <w:vMerge w:val="continue"/>
            <w:tcBorders>
              <w:top w:val="nil"/>
              <w:bottom w:val="nil"/>
            </w:tcBorders>
            <w:vAlign w:val="top"/>
          </w:tcPr>
          <w:p w14:paraId="294EEA7B">
            <w:pPr>
              <w:rPr>
                <w:rFonts w:ascii="Arial"/>
                <w:sz w:val="21"/>
              </w:rPr>
            </w:pPr>
          </w:p>
        </w:tc>
        <w:tc>
          <w:tcPr>
            <w:tcW w:w="1425" w:type="dxa"/>
            <w:vAlign w:val="top"/>
          </w:tcPr>
          <w:p w14:paraId="643BFCC0">
            <w:pPr>
              <w:rPr>
                <w:rFonts w:ascii="Arial"/>
                <w:sz w:val="21"/>
              </w:rPr>
            </w:pPr>
          </w:p>
        </w:tc>
        <w:tc>
          <w:tcPr>
            <w:tcW w:w="2630" w:type="dxa"/>
            <w:gridSpan w:val="2"/>
            <w:vAlign w:val="top"/>
          </w:tcPr>
          <w:p w14:paraId="6208DA1E">
            <w:pPr>
              <w:rPr>
                <w:rFonts w:ascii="Arial"/>
                <w:sz w:val="21"/>
              </w:rPr>
            </w:pPr>
          </w:p>
        </w:tc>
      </w:tr>
      <w:tr w14:paraId="6B185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8" w:type="dxa"/>
            <w:vAlign w:val="top"/>
          </w:tcPr>
          <w:p w14:paraId="0BE1538F">
            <w:pPr>
              <w:pStyle w:val="23"/>
              <w:spacing w:before="214" w:line="221" w:lineRule="auto"/>
              <w:ind w:left="421"/>
            </w:pPr>
            <w:r>
              <w:rPr>
                <w:spacing w:val="-4"/>
              </w:rPr>
              <w:t>开户银行</w:t>
            </w:r>
          </w:p>
        </w:tc>
        <w:tc>
          <w:tcPr>
            <w:tcW w:w="2486" w:type="dxa"/>
            <w:gridSpan w:val="2"/>
            <w:vAlign w:val="top"/>
          </w:tcPr>
          <w:p w14:paraId="0FEAC79D">
            <w:pPr>
              <w:rPr>
                <w:rFonts w:ascii="Arial"/>
                <w:sz w:val="21"/>
              </w:rPr>
            </w:pPr>
          </w:p>
        </w:tc>
        <w:tc>
          <w:tcPr>
            <w:tcW w:w="1405" w:type="dxa"/>
            <w:vMerge w:val="continue"/>
            <w:tcBorders>
              <w:top w:val="nil"/>
              <w:bottom w:val="nil"/>
            </w:tcBorders>
            <w:vAlign w:val="top"/>
          </w:tcPr>
          <w:p w14:paraId="15B99D7A">
            <w:pPr>
              <w:rPr>
                <w:rFonts w:ascii="Arial"/>
                <w:sz w:val="21"/>
              </w:rPr>
            </w:pPr>
          </w:p>
        </w:tc>
        <w:tc>
          <w:tcPr>
            <w:tcW w:w="1425" w:type="dxa"/>
            <w:vAlign w:val="top"/>
          </w:tcPr>
          <w:p w14:paraId="2DA9B133">
            <w:pPr>
              <w:rPr>
                <w:rFonts w:ascii="Arial"/>
                <w:sz w:val="21"/>
              </w:rPr>
            </w:pPr>
          </w:p>
        </w:tc>
        <w:tc>
          <w:tcPr>
            <w:tcW w:w="2630" w:type="dxa"/>
            <w:gridSpan w:val="2"/>
            <w:vAlign w:val="top"/>
          </w:tcPr>
          <w:p w14:paraId="103B53B1">
            <w:pPr>
              <w:rPr>
                <w:rFonts w:ascii="Arial"/>
                <w:sz w:val="21"/>
              </w:rPr>
            </w:pPr>
          </w:p>
        </w:tc>
      </w:tr>
      <w:tr w14:paraId="72585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8" w:type="dxa"/>
            <w:vAlign w:val="top"/>
          </w:tcPr>
          <w:p w14:paraId="790C415E">
            <w:pPr>
              <w:pStyle w:val="23"/>
              <w:spacing w:before="215" w:line="224" w:lineRule="auto"/>
              <w:ind w:left="658"/>
            </w:pPr>
            <w:r>
              <w:rPr>
                <w:spacing w:val="-7"/>
              </w:rPr>
              <w:t>账号</w:t>
            </w:r>
          </w:p>
        </w:tc>
        <w:tc>
          <w:tcPr>
            <w:tcW w:w="2486" w:type="dxa"/>
            <w:gridSpan w:val="2"/>
            <w:vAlign w:val="top"/>
          </w:tcPr>
          <w:p w14:paraId="1F868716">
            <w:pPr>
              <w:rPr>
                <w:rFonts w:ascii="Arial"/>
                <w:sz w:val="21"/>
              </w:rPr>
            </w:pPr>
          </w:p>
        </w:tc>
        <w:tc>
          <w:tcPr>
            <w:tcW w:w="1405" w:type="dxa"/>
            <w:vMerge w:val="continue"/>
            <w:tcBorders>
              <w:top w:val="nil"/>
            </w:tcBorders>
            <w:vAlign w:val="top"/>
          </w:tcPr>
          <w:p w14:paraId="128B0901">
            <w:pPr>
              <w:rPr>
                <w:rFonts w:ascii="Arial"/>
                <w:sz w:val="21"/>
              </w:rPr>
            </w:pPr>
          </w:p>
        </w:tc>
        <w:tc>
          <w:tcPr>
            <w:tcW w:w="1425" w:type="dxa"/>
            <w:vAlign w:val="top"/>
          </w:tcPr>
          <w:p w14:paraId="661474BD">
            <w:pPr>
              <w:rPr>
                <w:rFonts w:ascii="Arial"/>
                <w:sz w:val="21"/>
              </w:rPr>
            </w:pPr>
          </w:p>
        </w:tc>
        <w:tc>
          <w:tcPr>
            <w:tcW w:w="2630" w:type="dxa"/>
            <w:gridSpan w:val="2"/>
            <w:vAlign w:val="top"/>
          </w:tcPr>
          <w:p w14:paraId="16B0CCFA">
            <w:pPr>
              <w:rPr>
                <w:rFonts w:ascii="Arial"/>
                <w:sz w:val="21"/>
              </w:rPr>
            </w:pPr>
          </w:p>
        </w:tc>
      </w:tr>
      <w:tr w14:paraId="4C688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7" w:hRule="atLeast"/>
        </w:trPr>
        <w:tc>
          <w:tcPr>
            <w:tcW w:w="1778" w:type="dxa"/>
            <w:vAlign w:val="top"/>
          </w:tcPr>
          <w:p w14:paraId="03176275">
            <w:pPr>
              <w:spacing w:line="298" w:lineRule="auto"/>
              <w:rPr>
                <w:rFonts w:ascii="Arial"/>
                <w:sz w:val="21"/>
              </w:rPr>
            </w:pPr>
          </w:p>
          <w:p w14:paraId="4ACEE4F9">
            <w:pPr>
              <w:spacing w:line="298" w:lineRule="auto"/>
              <w:rPr>
                <w:rFonts w:ascii="Arial"/>
                <w:sz w:val="21"/>
              </w:rPr>
            </w:pPr>
          </w:p>
          <w:p w14:paraId="461384B5">
            <w:pPr>
              <w:spacing w:line="298" w:lineRule="auto"/>
              <w:rPr>
                <w:rFonts w:ascii="Arial"/>
                <w:sz w:val="21"/>
              </w:rPr>
            </w:pPr>
          </w:p>
          <w:p w14:paraId="3AC9E97D">
            <w:pPr>
              <w:spacing w:line="298" w:lineRule="auto"/>
              <w:rPr>
                <w:rFonts w:ascii="Arial"/>
                <w:sz w:val="21"/>
              </w:rPr>
            </w:pPr>
          </w:p>
          <w:p w14:paraId="3361E967">
            <w:pPr>
              <w:pStyle w:val="23"/>
              <w:spacing w:before="78" w:line="223" w:lineRule="auto"/>
              <w:ind w:left="421"/>
            </w:pPr>
            <w:r>
              <w:rPr>
                <w:spacing w:val="-4"/>
              </w:rPr>
              <w:t>经营范围</w:t>
            </w:r>
          </w:p>
        </w:tc>
        <w:tc>
          <w:tcPr>
            <w:tcW w:w="7946" w:type="dxa"/>
            <w:gridSpan w:val="6"/>
            <w:vAlign w:val="top"/>
          </w:tcPr>
          <w:p w14:paraId="6C61F88D">
            <w:pPr>
              <w:rPr>
                <w:rFonts w:ascii="Arial"/>
                <w:sz w:val="21"/>
              </w:rPr>
            </w:pPr>
          </w:p>
        </w:tc>
      </w:tr>
      <w:tr w14:paraId="7B1DE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7" w:hRule="atLeast"/>
        </w:trPr>
        <w:tc>
          <w:tcPr>
            <w:tcW w:w="1778" w:type="dxa"/>
            <w:vAlign w:val="top"/>
          </w:tcPr>
          <w:p w14:paraId="075F89CD">
            <w:pPr>
              <w:pStyle w:val="23"/>
              <w:spacing w:before="247" w:line="224" w:lineRule="auto"/>
              <w:ind w:left="663"/>
            </w:pPr>
            <w:r>
              <w:rPr>
                <w:spacing w:val="-9"/>
              </w:rPr>
              <w:t>备注</w:t>
            </w:r>
          </w:p>
        </w:tc>
        <w:tc>
          <w:tcPr>
            <w:tcW w:w="7946" w:type="dxa"/>
            <w:gridSpan w:val="6"/>
            <w:vAlign w:val="top"/>
          </w:tcPr>
          <w:p w14:paraId="334FA34B">
            <w:pPr>
              <w:rPr>
                <w:rFonts w:ascii="Arial"/>
                <w:sz w:val="21"/>
              </w:rPr>
            </w:pPr>
          </w:p>
        </w:tc>
      </w:tr>
    </w:tbl>
    <w:p w14:paraId="41143018">
      <w:pPr>
        <w:spacing w:before="35" w:line="468" w:lineRule="exact"/>
        <w:ind w:left="411"/>
        <w:rPr>
          <w:rFonts w:ascii="仿宋" w:hAnsi="仿宋" w:eastAsia="仿宋" w:cs="仿宋"/>
          <w:sz w:val="24"/>
          <w:szCs w:val="24"/>
        </w:rPr>
      </w:pPr>
      <w:r>
        <w:rPr>
          <w:rFonts w:ascii="仿宋" w:hAnsi="仿宋" w:eastAsia="仿宋" w:cs="仿宋"/>
          <w:spacing w:val="-5"/>
          <w:position w:val="17"/>
          <w:sz w:val="24"/>
          <w:szCs w:val="24"/>
          <w14:textOutline w14:w="4358" w14:cap="sq" w14:cmpd="sng">
            <w14:solidFill>
              <w14:srgbClr w14:val="000000"/>
            </w14:solidFill>
            <w14:prstDash w14:val="solid"/>
            <w14:bevel/>
          </w14:textOutline>
        </w:rPr>
        <w:t>注：本表后应附企业法人营业执照、开户许可证或开户信息等相关材料的复印</w:t>
      </w:r>
      <w:r>
        <w:rPr>
          <w:rFonts w:ascii="仿宋" w:hAnsi="仿宋" w:eastAsia="仿宋" w:cs="仿宋"/>
          <w:spacing w:val="-6"/>
          <w:position w:val="17"/>
          <w:sz w:val="24"/>
          <w:szCs w:val="24"/>
          <w14:textOutline w14:w="4358" w14:cap="sq" w14:cmpd="sng">
            <w14:solidFill>
              <w14:srgbClr w14:val="000000"/>
            </w14:solidFill>
            <w14:prstDash w14:val="solid"/>
            <w14:bevel/>
          </w14:textOutline>
        </w:rPr>
        <w:t>件。（供</w:t>
      </w:r>
    </w:p>
    <w:p w14:paraId="512F34D2">
      <w:pPr>
        <w:spacing w:before="1" w:line="220" w:lineRule="auto"/>
        <w:ind w:left="404"/>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应商可根据本表自行编制）</w:t>
      </w:r>
    </w:p>
    <w:p w14:paraId="717F4597">
      <w:pPr>
        <w:pStyle w:val="6"/>
        <w:spacing w:line="268" w:lineRule="auto"/>
      </w:pPr>
    </w:p>
    <w:p w14:paraId="7621F6F9">
      <w:pPr>
        <w:pStyle w:val="6"/>
        <w:spacing w:line="268" w:lineRule="auto"/>
      </w:pPr>
    </w:p>
    <w:p w14:paraId="5F1E4B7F">
      <w:pPr>
        <w:pStyle w:val="6"/>
        <w:spacing w:line="268" w:lineRule="auto"/>
      </w:pPr>
    </w:p>
    <w:p w14:paraId="0406FD14">
      <w:pPr>
        <w:pStyle w:val="6"/>
        <w:spacing w:line="268" w:lineRule="auto"/>
      </w:pPr>
    </w:p>
    <w:p w14:paraId="1289935B">
      <w:pPr>
        <w:pStyle w:val="6"/>
        <w:spacing w:line="269" w:lineRule="auto"/>
      </w:pPr>
    </w:p>
    <w:p w14:paraId="6851991C">
      <w:pPr>
        <w:pStyle w:val="6"/>
        <w:spacing w:line="269" w:lineRule="auto"/>
      </w:pPr>
    </w:p>
    <w:p w14:paraId="00AECC57">
      <w:pPr>
        <w:spacing w:before="52" w:line="188" w:lineRule="auto"/>
        <w:ind w:left="4782"/>
        <w:rPr>
          <w:rFonts w:ascii="Times New Roman" w:hAnsi="Times New Roman" w:eastAsia="Times New Roman" w:cs="Times New Roman"/>
          <w:sz w:val="18"/>
          <w:szCs w:val="18"/>
        </w:rPr>
        <w:sectPr>
          <w:footerReference r:id="rId21" w:type="default"/>
          <w:pgSz w:w="11910" w:h="16840"/>
          <w:pgMar w:top="400" w:right="990" w:bottom="1633" w:left="1190" w:header="0" w:footer="1536" w:gutter="0"/>
          <w:pgNumType w:fmt="decimal"/>
          <w:cols w:space="720" w:num="1"/>
        </w:sectPr>
      </w:pPr>
    </w:p>
    <w:p w14:paraId="5BEDEE0F">
      <w:pPr>
        <w:pStyle w:val="6"/>
        <w:spacing w:line="246" w:lineRule="auto"/>
        <w:rPr>
          <w:color w:val="FF0000"/>
        </w:rPr>
      </w:pPr>
    </w:p>
    <w:p w14:paraId="6C574341">
      <w:pPr>
        <w:pStyle w:val="6"/>
        <w:spacing w:line="246" w:lineRule="auto"/>
        <w:rPr>
          <w:color w:val="FF0000"/>
        </w:rPr>
      </w:pPr>
    </w:p>
    <w:p w14:paraId="6D06155E">
      <w:pPr>
        <w:spacing w:before="91" w:line="359" w:lineRule="auto"/>
        <w:ind w:left="1" w:firstLine="1"/>
        <w:jc w:val="center"/>
        <w:rPr>
          <w:rFonts w:hint="default" w:ascii="仿宋" w:hAnsi="仿宋" w:eastAsia="仿宋" w:cs="仿宋"/>
          <w:color w:val="auto"/>
          <w:sz w:val="28"/>
          <w:szCs w:val="28"/>
          <w:lang w:val="en-US" w:eastAsia="zh-CN"/>
        </w:rPr>
      </w:pPr>
      <w:r>
        <w:rPr>
          <w:rFonts w:ascii="仿宋" w:hAnsi="仿宋" w:eastAsia="仿宋" w:cs="仿宋"/>
          <w:color w:val="auto"/>
          <w:spacing w:val="-1"/>
          <w:sz w:val="28"/>
          <w:szCs w:val="28"/>
        </w:rPr>
        <w:t>六、</w:t>
      </w:r>
      <w:r>
        <w:rPr>
          <w:rFonts w:hint="eastAsia" w:ascii="仿宋" w:hAnsi="仿宋" w:eastAsia="仿宋" w:cs="仿宋"/>
          <w:color w:val="auto"/>
          <w:spacing w:val="-1"/>
          <w:sz w:val="28"/>
          <w:szCs w:val="28"/>
          <w:lang w:val="en-US" w:eastAsia="zh-CN"/>
        </w:rPr>
        <w:t>其他资料</w:t>
      </w:r>
    </w:p>
    <w:p w14:paraId="38AE1CCB">
      <w:pPr>
        <w:pStyle w:val="6"/>
        <w:spacing w:line="242" w:lineRule="auto"/>
        <w:rPr>
          <w:rFonts w:hint="eastAsia"/>
          <w:color w:val="auto"/>
        </w:rPr>
      </w:pPr>
      <w:r>
        <w:rPr>
          <w:rFonts w:hint="eastAsia"/>
          <w:color w:val="auto"/>
        </w:rPr>
        <w:t>（1）供应商具有有效的《中华人民共和国出版物经营许可证》或《中华人民共和国出版物发行许可证》；</w:t>
      </w:r>
    </w:p>
    <w:p w14:paraId="08A3E4E9">
      <w:pPr>
        <w:pStyle w:val="6"/>
        <w:spacing w:line="242" w:lineRule="auto"/>
        <w:rPr>
          <w:rFonts w:hint="eastAsia"/>
          <w:color w:val="auto"/>
        </w:rPr>
      </w:pPr>
      <w:r>
        <w:rPr>
          <w:rFonts w:hint="eastAsia"/>
          <w:color w:val="auto"/>
        </w:rPr>
        <w:t>（2）有效经年检的营业执照；</w:t>
      </w:r>
    </w:p>
    <w:p w14:paraId="03E959E3">
      <w:pPr>
        <w:pStyle w:val="6"/>
        <w:spacing w:line="242" w:lineRule="auto"/>
        <w:rPr>
          <w:rFonts w:hint="eastAsia"/>
          <w:color w:val="auto"/>
        </w:rPr>
      </w:pPr>
      <w:r>
        <w:rPr>
          <w:rFonts w:hint="eastAsia"/>
          <w:color w:val="auto"/>
        </w:rPr>
        <w:t>（3）法定代表人身份证明、授权委托人身份证明及授权委托书；</w:t>
      </w:r>
    </w:p>
    <w:p w14:paraId="67D63B57">
      <w:pPr>
        <w:pStyle w:val="6"/>
        <w:spacing w:line="242" w:lineRule="auto"/>
        <w:rPr>
          <w:rFonts w:hint="eastAsia"/>
          <w:color w:val="auto"/>
        </w:rPr>
      </w:pPr>
      <w:r>
        <w:rPr>
          <w:rFonts w:hint="eastAsia"/>
          <w:color w:val="auto"/>
        </w:rPr>
        <w:t>（4）具有近三个月（2025年3月-2025年5月）社保证明；</w:t>
      </w:r>
    </w:p>
    <w:p w14:paraId="3A99CA29">
      <w:pPr>
        <w:pStyle w:val="6"/>
        <w:spacing w:line="242" w:lineRule="auto"/>
        <w:rPr>
          <w:rFonts w:hint="eastAsia"/>
          <w:color w:val="auto"/>
        </w:rPr>
      </w:pPr>
      <w:r>
        <w:rPr>
          <w:rFonts w:hint="eastAsia"/>
          <w:color w:val="auto"/>
        </w:rPr>
        <w:t>（5）具有近三个月（2025年3月-2025年5月）完税证明；</w:t>
      </w:r>
    </w:p>
    <w:p w14:paraId="038D2B2B">
      <w:pPr>
        <w:pStyle w:val="6"/>
        <w:spacing w:line="242" w:lineRule="auto"/>
        <w:rPr>
          <w:color w:val="auto"/>
        </w:rPr>
      </w:pPr>
      <w:r>
        <w:rPr>
          <w:rFonts w:hint="eastAsia"/>
          <w:color w:val="auto"/>
        </w:rPr>
        <w:t>（6）具有近一年（2024年）的财务审计报告或财务报表（成立不足一年的提供成立至今的财务报表，包含资产负债表、现金流量表、利润表）；</w:t>
      </w:r>
    </w:p>
    <w:p w14:paraId="6D77E06B">
      <w:pPr>
        <w:pStyle w:val="6"/>
        <w:spacing w:line="242" w:lineRule="auto"/>
        <w:rPr>
          <w:color w:val="auto"/>
        </w:rPr>
      </w:pPr>
    </w:p>
    <w:p w14:paraId="7A2C07BE">
      <w:pPr>
        <w:pStyle w:val="6"/>
        <w:spacing w:line="242" w:lineRule="auto"/>
        <w:rPr>
          <w:color w:val="auto"/>
        </w:rPr>
      </w:pPr>
    </w:p>
    <w:p w14:paraId="5136EC33">
      <w:pPr>
        <w:pStyle w:val="6"/>
        <w:spacing w:line="242" w:lineRule="auto"/>
      </w:pPr>
    </w:p>
    <w:p w14:paraId="0F3E7AE2">
      <w:pPr>
        <w:pStyle w:val="6"/>
        <w:spacing w:line="242" w:lineRule="auto"/>
      </w:pPr>
    </w:p>
    <w:p w14:paraId="5D00AA7F">
      <w:pPr>
        <w:pStyle w:val="6"/>
        <w:spacing w:line="242" w:lineRule="auto"/>
      </w:pPr>
    </w:p>
    <w:p w14:paraId="0D3103E2">
      <w:pPr>
        <w:pStyle w:val="6"/>
        <w:spacing w:line="242" w:lineRule="auto"/>
      </w:pPr>
    </w:p>
    <w:p w14:paraId="46F06BE5">
      <w:pPr>
        <w:pStyle w:val="6"/>
        <w:spacing w:line="242" w:lineRule="auto"/>
      </w:pPr>
    </w:p>
    <w:p w14:paraId="01C29C3B">
      <w:pPr>
        <w:pStyle w:val="6"/>
        <w:spacing w:line="242" w:lineRule="auto"/>
      </w:pPr>
    </w:p>
    <w:p w14:paraId="695DF942">
      <w:pPr>
        <w:pStyle w:val="6"/>
        <w:spacing w:line="242" w:lineRule="auto"/>
      </w:pPr>
    </w:p>
    <w:p w14:paraId="0B776678">
      <w:pPr>
        <w:pStyle w:val="6"/>
        <w:spacing w:line="242" w:lineRule="auto"/>
      </w:pPr>
    </w:p>
    <w:p w14:paraId="357A85EB">
      <w:pPr>
        <w:pStyle w:val="6"/>
        <w:spacing w:line="242" w:lineRule="auto"/>
      </w:pPr>
    </w:p>
    <w:p w14:paraId="5E77D0A1">
      <w:pPr>
        <w:pStyle w:val="6"/>
        <w:spacing w:line="242" w:lineRule="auto"/>
      </w:pPr>
    </w:p>
    <w:p w14:paraId="2ACE36C7">
      <w:pPr>
        <w:pStyle w:val="6"/>
        <w:spacing w:line="242" w:lineRule="auto"/>
      </w:pPr>
    </w:p>
    <w:p w14:paraId="25C453AE">
      <w:pPr>
        <w:pStyle w:val="6"/>
        <w:spacing w:line="242" w:lineRule="auto"/>
      </w:pPr>
    </w:p>
    <w:p w14:paraId="547F201D">
      <w:pPr>
        <w:pStyle w:val="6"/>
        <w:spacing w:line="242" w:lineRule="auto"/>
      </w:pPr>
    </w:p>
    <w:p w14:paraId="7BC2C078">
      <w:pPr>
        <w:pStyle w:val="6"/>
        <w:spacing w:line="242" w:lineRule="auto"/>
      </w:pPr>
    </w:p>
    <w:p w14:paraId="13110B8E">
      <w:pPr>
        <w:pStyle w:val="6"/>
        <w:spacing w:line="242" w:lineRule="auto"/>
      </w:pPr>
    </w:p>
    <w:p w14:paraId="526772B7">
      <w:pPr>
        <w:pStyle w:val="6"/>
        <w:spacing w:line="242" w:lineRule="auto"/>
      </w:pPr>
    </w:p>
    <w:p w14:paraId="15E9CFBF">
      <w:pPr>
        <w:pStyle w:val="6"/>
        <w:spacing w:line="242" w:lineRule="auto"/>
      </w:pPr>
    </w:p>
    <w:p w14:paraId="2637B239">
      <w:pPr>
        <w:pStyle w:val="6"/>
        <w:spacing w:line="242" w:lineRule="auto"/>
      </w:pPr>
    </w:p>
    <w:p w14:paraId="0B74515A">
      <w:pPr>
        <w:pStyle w:val="6"/>
        <w:spacing w:line="242" w:lineRule="auto"/>
      </w:pPr>
    </w:p>
    <w:p w14:paraId="1D2879C9">
      <w:pPr>
        <w:pStyle w:val="6"/>
        <w:spacing w:line="242" w:lineRule="auto"/>
      </w:pPr>
    </w:p>
    <w:p w14:paraId="0C0898E2">
      <w:pPr>
        <w:pStyle w:val="6"/>
        <w:spacing w:line="242" w:lineRule="auto"/>
      </w:pPr>
    </w:p>
    <w:p w14:paraId="60EB30B9">
      <w:pPr>
        <w:pStyle w:val="6"/>
        <w:spacing w:line="242" w:lineRule="auto"/>
      </w:pPr>
    </w:p>
    <w:p w14:paraId="3170AF8F">
      <w:pPr>
        <w:pStyle w:val="6"/>
        <w:spacing w:line="242" w:lineRule="auto"/>
      </w:pPr>
    </w:p>
    <w:p w14:paraId="63769B0C">
      <w:pPr>
        <w:pStyle w:val="6"/>
        <w:spacing w:line="242" w:lineRule="auto"/>
      </w:pPr>
    </w:p>
    <w:p w14:paraId="5EF5CC6B">
      <w:pPr>
        <w:pStyle w:val="6"/>
        <w:spacing w:line="242" w:lineRule="auto"/>
      </w:pPr>
    </w:p>
    <w:p w14:paraId="5625E9FB">
      <w:pPr>
        <w:pStyle w:val="6"/>
        <w:spacing w:line="242" w:lineRule="auto"/>
      </w:pPr>
    </w:p>
    <w:p w14:paraId="47C6E996">
      <w:pPr>
        <w:pStyle w:val="6"/>
        <w:spacing w:line="242" w:lineRule="auto"/>
      </w:pPr>
    </w:p>
    <w:p w14:paraId="24604212">
      <w:pPr>
        <w:pStyle w:val="6"/>
        <w:spacing w:line="242" w:lineRule="auto"/>
      </w:pPr>
    </w:p>
    <w:p w14:paraId="28D4339B">
      <w:pPr>
        <w:pStyle w:val="6"/>
        <w:spacing w:line="242" w:lineRule="auto"/>
      </w:pPr>
    </w:p>
    <w:p w14:paraId="7457939D">
      <w:pPr>
        <w:pStyle w:val="6"/>
        <w:spacing w:line="242" w:lineRule="auto"/>
      </w:pPr>
    </w:p>
    <w:p w14:paraId="7DEC7182">
      <w:pPr>
        <w:pStyle w:val="6"/>
        <w:spacing w:line="243" w:lineRule="auto"/>
      </w:pPr>
    </w:p>
    <w:p w14:paraId="09A4BDFE">
      <w:pPr>
        <w:pStyle w:val="6"/>
        <w:spacing w:line="243" w:lineRule="auto"/>
      </w:pPr>
    </w:p>
    <w:p w14:paraId="2A6346BD">
      <w:pPr>
        <w:pStyle w:val="6"/>
        <w:spacing w:line="243" w:lineRule="auto"/>
      </w:pPr>
    </w:p>
    <w:p w14:paraId="761C5766">
      <w:pPr>
        <w:pStyle w:val="6"/>
        <w:spacing w:line="243" w:lineRule="auto"/>
      </w:pPr>
    </w:p>
    <w:p w14:paraId="6581F79F">
      <w:pPr>
        <w:pStyle w:val="6"/>
        <w:spacing w:line="243" w:lineRule="auto"/>
      </w:pPr>
    </w:p>
    <w:p w14:paraId="7408D104">
      <w:pPr>
        <w:pStyle w:val="6"/>
        <w:spacing w:line="243" w:lineRule="auto"/>
      </w:pPr>
    </w:p>
    <w:p w14:paraId="21D4A1A5">
      <w:pPr>
        <w:pStyle w:val="6"/>
        <w:spacing w:line="243" w:lineRule="auto"/>
      </w:pPr>
    </w:p>
    <w:p w14:paraId="565797A3">
      <w:pPr>
        <w:pStyle w:val="6"/>
        <w:spacing w:line="243" w:lineRule="auto"/>
      </w:pPr>
    </w:p>
    <w:p w14:paraId="625261E1">
      <w:pPr>
        <w:pStyle w:val="6"/>
        <w:spacing w:line="243" w:lineRule="auto"/>
      </w:pPr>
    </w:p>
    <w:p w14:paraId="5BEF14AB">
      <w:pPr>
        <w:pStyle w:val="6"/>
        <w:spacing w:line="243" w:lineRule="auto"/>
      </w:pPr>
    </w:p>
    <w:p w14:paraId="2D3311F5">
      <w:pPr>
        <w:pStyle w:val="6"/>
        <w:spacing w:line="243" w:lineRule="auto"/>
      </w:pPr>
    </w:p>
    <w:p w14:paraId="2736F367">
      <w:pPr>
        <w:spacing w:line="188" w:lineRule="auto"/>
        <w:rPr>
          <w:rFonts w:ascii="Times New Roman" w:hAnsi="Times New Roman" w:eastAsia="Times New Roman" w:cs="Times New Roman"/>
          <w:sz w:val="18"/>
          <w:szCs w:val="18"/>
        </w:rPr>
        <w:sectPr>
          <w:footerReference r:id="rId22" w:type="default"/>
          <w:pgSz w:w="11910" w:h="16840"/>
          <w:pgMar w:top="400" w:right="1378" w:bottom="1633" w:left="1596" w:header="0" w:footer="1536" w:gutter="0"/>
          <w:pgNumType w:fmt="decimal"/>
          <w:cols w:space="720" w:num="1"/>
        </w:sectPr>
      </w:pPr>
    </w:p>
    <w:p w14:paraId="6FE32405">
      <w:pPr>
        <w:pStyle w:val="6"/>
        <w:spacing w:line="245" w:lineRule="auto"/>
      </w:pPr>
    </w:p>
    <w:p w14:paraId="0D807365">
      <w:pPr>
        <w:pStyle w:val="6"/>
        <w:spacing w:line="245" w:lineRule="auto"/>
      </w:pPr>
    </w:p>
    <w:p w14:paraId="54B3868D">
      <w:pPr>
        <w:pStyle w:val="6"/>
        <w:spacing w:line="246" w:lineRule="auto"/>
      </w:pPr>
    </w:p>
    <w:p w14:paraId="5684F77A">
      <w:pPr>
        <w:pStyle w:val="6"/>
        <w:spacing w:line="246" w:lineRule="auto"/>
      </w:pPr>
    </w:p>
    <w:p w14:paraId="62AB9C9B">
      <w:pPr>
        <w:spacing w:before="91" w:line="213" w:lineRule="auto"/>
        <w:ind w:left="3598"/>
        <w:rPr>
          <w:rFonts w:ascii="仿宋" w:hAnsi="仿宋" w:eastAsia="仿宋" w:cs="仿宋"/>
          <w:sz w:val="28"/>
          <w:szCs w:val="28"/>
        </w:rPr>
      </w:pPr>
      <w:r>
        <w:rPr>
          <w:rFonts w:ascii="仿宋" w:hAnsi="仿宋" w:eastAsia="仿宋" w:cs="仿宋"/>
          <w:spacing w:val="-4"/>
          <w:sz w:val="28"/>
          <w:szCs w:val="28"/>
        </w:rPr>
        <w:t>七、商务偏离表</w:t>
      </w:r>
    </w:p>
    <w:tbl>
      <w:tblPr>
        <w:tblStyle w:val="22"/>
        <w:tblW w:w="9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8"/>
        <w:gridCol w:w="3160"/>
        <w:gridCol w:w="3003"/>
        <w:gridCol w:w="1963"/>
      </w:tblGrid>
      <w:tr w14:paraId="76CD7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398" w:type="dxa"/>
            <w:vAlign w:val="top"/>
          </w:tcPr>
          <w:p w14:paraId="43D01FEC">
            <w:pPr>
              <w:pStyle w:val="23"/>
              <w:spacing w:before="56" w:line="222" w:lineRule="auto"/>
              <w:ind w:left="472"/>
            </w:pPr>
            <w:r>
              <w:rPr>
                <w:spacing w:val="-8"/>
              </w:rPr>
              <w:t>序号</w:t>
            </w:r>
          </w:p>
        </w:tc>
        <w:tc>
          <w:tcPr>
            <w:tcW w:w="3160" w:type="dxa"/>
            <w:vAlign w:val="top"/>
          </w:tcPr>
          <w:p w14:paraId="247ED1D7">
            <w:pPr>
              <w:pStyle w:val="23"/>
              <w:spacing w:before="55" w:line="222" w:lineRule="auto"/>
              <w:ind w:left="394"/>
            </w:pPr>
            <w:r>
              <w:rPr>
                <w:spacing w:val="-2"/>
              </w:rPr>
              <w:t>采购文件章节及条款号</w:t>
            </w:r>
          </w:p>
        </w:tc>
        <w:tc>
          <w:tcPr>
            <w:tcW w:w="3003" w:type="dxa"/>
            <w:vAlign w:val="top"/>
          </w:tcPr>
          <w:p w14:paraId="2CBE0905">
            <w:pPr>
              <w:pStyle w:val="23"/>
              <w:spacing w:before="55" w:line="222" w:lineRule="auto"/>
              <w:ind w:left="323"/>
            </w:pPr>
            <w:r>
              <w:rPr>
                <w:spacing w:val="-3"/>
              </w:rPr>
              <w:t>响应文件章节及条款号</w:t>
            </w:r>
          </w:p>
        </w:tc>
        <w:tc>
          <w:tcPr>
            <w:tcW w:w="1963" w:type="dxa"/>
            <w:vAlign w:val="top"/>
          </w:tcPr>
          <w:p w14:paraId="41D1EA06">
            <w:pPr>
              <w:pStyle w:val="23"/>
              <w:spacing w:before="56" w:line="222" w:lineRule="auto"/>
              <w:ind w:left="515"/>
            </w:pPr>
            <w:r>
              <w:rPr>
                <w:spacing w:val="-5"/>
              </w:rPr>
              <w:t>偏离情况</w:t>
            </w:r>
          </w:p>
        </w:tc>
      </w:tr>
      <w:tr w14:paraId="0E00A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398" w:type="dxa"/>
            <w:vAlign w:val="top"/>
          </w:tcPr>
          <w:p w14:paraId="2A5B2412">
            <w:pPr>
              <w:pStyle w:val="23"/>
              <w:spacing w:before="91" w:line="181" w:lineRule="auto"/>
              <w:ind w:left="662"/>
            </w:pPr>
            <w:r>
              <w:t>1</w:t>
            </w:r>
          </w:p>
        </w:tc>
        <w:tc>
          <w:tcPr>
            <w:tcW w:w="3160" w:type="dxa"/>
            <w:vAlign w:val="top"/>
          </w:tcPr>
          <w:p w14:paraId="7DD8130A">
            <w:pPr>
              <w:rPr>
                <w:rFonts w:ascii="Arial"/>
                <w:sz w:val="21"/>
              </w:rPr>
            </w:pPr>
          </w:p>
        </w:tc>
        <w:tc>
          <w:tcPr>
            <w:tcW w:w="3003" w:type="dxa"/>
            <w:vAlign w:val="top"/>
          </w:tcPr>
          <w:p w14:paraId="1CEB843C">
            <w:pPr>
              <w:rPr>
                <w:rFonts w:ascii="Arial"/>
                <w:sz w:val="21"/>
              </w:rPr>
            </w:pPr>
          </w:p>
        </w:tc>
        <w:tc>
          <w:tcPr>
            <w:tcW w:w="1963" w:type="dxa"/>
            <w:vAlign w:val="top"/>
          </w:tcPr>
          <w:p w14:paraId="0AFF4ADE">
            <w:pPr>
              <w:rPr>
                <w:rFonts w:ascii="Arial"/>
                <w:sz w:val="21"/>
              </w:rPr>
            </w:pPr>
          </w:p>
        </w:tc>
      </w:tr>
      <w:tr w14:paraId="520CB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398" w:type="dxa"/>
            <w:vAlign w:val="top"/>
          </w:tcPr>
          <w:p w14:paraId="4A5FCD80">
            <w:pPr>
              <w:pStyle w:val="23"/>
              <w:spacing w:before="95" w:line="180" w:lineRule="auto"/>
              <w:ind w:left="648"/>
            </w:pPr>
            <w:r>
              <w:t>2</w:t>
            </w:r>
          </w:p>
        </w:tc>
        <w:tc>
          <w:tcPr>
            <w:tcW w:w="3160" w:type="dxa"/>
            <w:vAlign w:val="top"/>
          </w:tcPr>
          <w:p w14:paraId="67EC7797">
            <w:pPr>
              <w:rPr>
                <w:rFonts w:ascii="Arial"/>
                <w:sz w:val="21"/>
              </w:rPr>
            </w:pPr>
          </w:p>
        </w:tc>
        <w:tc>
          <w:tcPr>
            <w:tcW w:w="3003" w:type="dxa"/>
            <w:vAlign w:val="top"/>
          </w:tcPr>
          <w:p w14:paraId="21420D5B">
            <w:pPr>
              <w:rPr>
                <w:rFonts w:ascii="Arial"/>
                <w:sz w:val="21"/>
              </w:rPr>
            </w:pPr>
          </w:p>
        </w:tc>
        <w:tc>
          <w:tcPr>
            <w:tcW w:w="1963" w:type="dxa"/>
            <w:vAlign w:val="top"/>
          </w:tcPr>
          <w:p w14:paraId="57B6F45B">
            <w:pPr>
              <w:rPr>
                <w:rFonts w:ascii="Arial"/>
                <w:sz w:val="21"/>
              </w:rPr>
            </w:pPr>
          </w:p>
        </w:tc>
      </w:tr>
      <w:tr w14:paraId="673FE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398" w:type="dxa"/>
            <w:vAlign w:val="top"/>
          </w:tcPr>
          <w:p w14:paraId="2EEB70B6">
            <w:pPr>
              <w:pStyle w:val="23"/>
              <w:spacing w:before="94" w:line="180" w:lineRule="auto"/>
              <w:ind w:left="650"/>
            </w:pPr>
            <w:r>
              <w:t>3</w:t>
            </w:r>
          </w:p>
        </w:tc>
        <w:tc>
          <w:tcPr>
            <w:tcW w:w="3160" w:type="dxa"/>
            <w:vAlign w:val="top"/>
          </w:tcPr>
          <w:p w14:paraId="2D425046">
            <w:pPr>
              <w:rPr>
                <w:rFonts w:ascii="Arial"/>
                <w:sz w:val="21"/>
              </w:rPr>
            </w:pPr>
          </w:p>
        </w:tc>
        <w:tc>
          <w:tcPr>
            <w:tcW w:w="3003" w:type="dxa"/>
            <w:vAlign w:val="top"/>
          </w:tcPr>
          <w:p w14:paraId="0FE5C98F">
            <w:pPr>
              <w:rPr>
                <w:rFonts w:ascii="Arial"/>
                <w:sz w:val="21"/>
              </w:rPr>
            </w:pPr>
          </w:p>
        </w:tc>
        <w:tc>
          <w:tcPr>
            <w:tcW w:w="1963" w:type="dxa"/>
            <w:vAlign w:val="top"/>
          </w:tcPr>
          <w:p w14:paraId="62C49BA7">
            <w:pPr>
              <w:rPr>
                <w:rFonts w:ascii="Arial"/>
                <w:sz w:val="21"/>
              </w:rPr>
            </w:pPr>
          </w:p>
        </w:tc>
      </w:tr>
      <w:tr w14:paraId="0D505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398" w:type="dxa"/>
            <w:vAlign w:val="top"/>
          </w:tcPr>
          <w:p w14:paraId="1A5062E8">
            <w:pPr>
              <w:pStyle w:val="23"/>
              <w:spacing w:before="94" w:line="180" w:lineRule="auto"/>
              <w:ind w:left="644"/>
            </w:pPr>
            <w:r>
              <w:t>4</w:t>
            </w:r>
          </w:p>
        </w:tc>
        <w:tc>
          <w:tcPr>
            <w:tcW w:w="3160" w:type="dxa"/>
            <w:vAlign w:val="top"/>
          </w:tcPr>
          <w:p w14:paraId="290B7FF2">
            <w:pPr>
              <w:rPr>
                <w:rFonts w:ascii="Arial"/>
                <w:sz w:val="21"/>
              </w:rPr>
            </w:pPr>
          </w:p>
        </w:tc>
        <w:tc>
          <w:tcPr>
            <w:tcW w:w="3003" w:type="dxa"/>
            <w:vAlign w:val="top"/>
          </w:tcPr>
          <w:p w14:paraId="2D14B539">
            <w:pPr>
              <w:rPr>
                <w:rFonts w:ascii="Arial"/>
                <w:sz w:val="21"/>
              </w:rPr>
            </w:pPr>
          </w:p>
        </w:tc>
        <w:tc>
          <w:tcPr>
            <w:tcW w:w="1963" w:type="dxa"/>
            <w:vAlign w:val="top"/>
          </w:tcPr>
          <w:p w14:paraId="0589F08B">
            <w:pPr>
              <w:rPr>
                <w:rFonts w:ascii="Arial"/>
                <w:sz w:val="21"/>
              </w:rPr>
            </w:pPr>
          </w:p>
        </w:tc>
      </w:tr>
      <w:tr w14:paraId="21772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398" w:type="dxa"/>
            <w:vAlign w:val="top"/>
          </w:tcPr>
          <w:p w14:paraId="38B04491">
            <w:pPr>
              <w:pStyle w:val="23"/>
              <w:spacing w:before="95" w:line="179" w:lineRule="auto"/>
              <w:ind w:left="650"/>
            </w:pPr>
            <w:r>
              <w:t>5</w:t>
            </w:r>
          </w:p>
        </w:tc>
        <w:tc>
          <w:tcPr>
            <w:tcW w:w="3160" w:type="dxa"/>
            <w:vAlign w:val="top"/>
          </w:tcPr>
          <w:p w14:paraId="77AED72B">
            <w:pPr>
              <w:rPr>
                <w:rFonts w:ascii="Arial"/>
                <w:sz w:val="21"/>
              </w:rPr>
            </w:pPr>
          </w:p>
        </w:tc>
        <w:tc>
          <w:tcPr>
            <w:tcW w:w="3003" w:type="dxa"/>
            <w:vAlign w:val="top"/>
          </w:tcPr>
          <w:p w14:paraId="3F7971CA">
            <w:pPr>
              <w:rPr>
                <w:rFonts w:ascii="Arial"/>
                <w:sz w:val="21"/>
              </w:rPr>
            </w:pPr>
          </w:p>
        </w:tc>
        <w:tc>
          <w:tcPr>
            <w:tcW w:w="1963" w:type="dxa"/>
            <w:vAlign w:val="top"/>
          </w:tcPr>
          <w:p w14:paraId="18535986">
            <w:pPr>
              <w:rPr>
                <w:rFonts w:ascii="Arial"/>
                <w:sz w:val="21"/>
              </w:rPr>
            </w:pPr>
          </w:p>
        </w:tc>
      </w:tr>
      <w:tr w14:paraId="57797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398" w:type="dxa"/>
            <w:vAlign w:val="top"/>
          </w:tcPr>
          <w:p w14:paraId="18C4C12F">
            <w:pPr>
              <w:pStyle w:val="23"/>
              <w:spacing w:before="37" w:line="382" w:lineRule="exact"/>
              <w:ind w:left="481"/>
            </w:pPr>
            <w:r>
              <w:rPr>
                <w:spacing w:val="-13"/>
                <w:position w:val="3"/>
              </w:rPr>
              <w:t>……</w:t>
            </w:r>
          </w:p>
        </w:tc>
        <w:tc>
          <w:tcPr>
            <w:tcW w:w="3160" w:type="dxa"/>
            <w:vAlign w:val="top"/>
          </w:tcPr>
          <w:p w14:paraId="79469F28">
            <w:pPr>
              <w:rPr>
                <w:rFonts w:ascii="Arial"/>
                <w:sz w:val="21"/>
              </w:rPr>
            </w:pPr>
          </w:p>
        </w:tc>
        <w:tc>
          <w:tcPr>
            <w:tcW w:w="3003" w:type="dxa"/>
            <w:vAlign w:val="top"/>
          </w:tcPr>
          <w:p w14:paraId="63E35956">
            <w:pPr>
              <w:rPr>
                <w:rFonts w:ascii="Arial"/>
                <w:sz w:val="21"/>
              </w:rPr>
            </w:pPr>
          </w:p>
        </w:tc>
        <w:tc>
          <w:tcPr>
            <w:tcW w:w="1963" w:type="dxa"/>
            <w:vAlign w:val="top"/>
          </w:tcPr>
          <w:p w14:paraId="6C17CBC4">
            <w:pPr>
              <w:rPr>
                <w:rFonts w:ascii="Arial"/>
                <w:sz w:val="21"/>
              </w:rPr>
            </w:pPr>
          </w:p>
        </w:tc>
      </w:tr>
      <w:tr w14:paraId="34C55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398" w:type="dxa"/>
            <w:vAlign w:val="top"/>
          </w:tcPr>
          <w:p w14:paraId="556463EF">
            <w:pPr>
              <w:rPr>
                <w:rFonts w:ascii="Arial"/>
                <w:sz w:val="21"/>
              </w:rPr>
            </w:pPr>
          </w:p>
        </w:tc>
        <w:tc>
          <w:tcPr>
            <w:tcW w:w="3160" w:type="dxa"/>
            <w:vAlign w:val="top"/>
          </w:tcPr>
          <w:p w14:paraId="74963A6C">
            <w:pPr>
              <w:rPr>
                <w:rFonts w:ascii="Arial"/>
                <w:sz w:val="21"/>
              </w:rPr>
            </w:pPr>
          </w:p>
        </w:tc>
        <w:tc>
          <w:tcPr>
            <w:tcW w:w="3003" w:type="dxa"/>
            <w:vAlign w:val="top"/>
          </w:tcPr>
          <w:p w14:paraId="58A7B39D">
            <w:pPr>
              <w:rPr>
                <w:rFonts w:ascii="Arial"/>
                <w:sz w:val="21"/>
              </w:rPr>
            </w:pPr>
          </w:p>
        </w:tc>
        <w:tc>
          <w:tcPr>
            <w:tcW w:w="1963" w:type="dxa"/>
            <w:vAlign w:val="top"/>
          </w:tcPr>
          <w:p w14:paraId="6C44F10B">
            <w:pPr>
              <w:rPr>
                <w:rFonts w:ascii="Arial"/>
                <w:sz w:val="21"/>
              </w:rPr>
            </w:pPr>
          </w:p>
        </w:tc>
      </w:tr>
      <w:tr w14:paraId="0293D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398" w:type="dxa"/>
            <w:vAlign w:val="top"/>
          </w:tcPr>
          <w:p w14:paraId="39C18DB8">
            <w:pPr>
              <w:rPr>
                <w:rFonts w:ascii="Arial"/>
                <w:sz w:val="21"/>
              </w:rPr>
            </w:pPr>
          </w:p>
        </w:tc>
        <w:tc>
          <w:tcPr>
            <w:tcW w:w="3160" w:type="dxa"/>
            <w:vAlign w:val="top"/>
          </w:tcPr>
          <w:p w14:paraId="7F3687A9">
            <w:pPr>
              <w:rPr>
                <w:rFonts w:ascii="Arial"/>
                <w:sz w:val="21"/>
              </w:rPr>
            </w:pPr>
          </w:p>
        </w:tc>
        <w:tc>
          <w:tcPr>
            <w:tcW w:w="3003" w:type="dxa"/>
            <w:vAlign w:val="top"/>
          </w:tcPr>
          <w:p w14:paraId="601E66F6">
            <w:pPr>
              <w:rPr>
                <w:rFonts w:ascii="Arial"/>
                <w:sz w:val="21"/>
              </w:rPr>
            </w:pPr>
          </w:p>
        </w:tc>
        <w:tc>
          <w:tcPr>
            <w:tcW w:w="1963" w:type="dxa"/>
            <w:vAlign w:val="top"/>
          </w:tcPr>
          <w:p w14:paraId="47EE10BA">
            <w:pPr>
              <w:rPr>
                <w:rFonts w:ascii="Arial"/>
                <w:sz w:val="21"/>
              </w:rPr>
            </w:pPr>
          </w:p>
        </w:tc>
      </w:tr>
      <w:tr w14:paraId="2E206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398" w:type="dxa"/>
            <w:vAlign w:val="top"/>
          </w:tcPr>
          <w:p w14:paraId="337353C3">
            <w:pPr>
              <w:rPr>
                <w:rFonts w:ascii="Arial"/>
                <w:sz w:val="21"/>
              </w:rPr>
            </w:pPr>
          </w:p>
        </w:tc>
        <w:tc>
          <w:tcPr>
            <w:tcW w:w="3160" w:type="dxa"/>
            <w:vAlign w:val="top"/>
          </w:tcPr>
          <w:p w14:paraId="14136F7E">
            <w:pPr>
              <w:rPr>
                <w:rFonts w:ascii="Arial"/>
                <w:sz w:val="21"/>
              </w:rPr>
            </w:pPr>
          </w:p>
        </w:tc>
        <w:tc>
          <w:tcPr>
            <w:tcW w:w="3003" w:type="dxa"/>
            <w:vAlign w:val="top"/>
          </w:tcPr>
          <w:p w14:paraId="5372C492">
            <w:pPr>
              <w:rPr>
                <w:rFonts w:ascii="Arial"/>
                <w:sz w:val="21"/>
              </w:rPr>
            </w:pPr>
          </w:p>
        </w:tc>
        <w:tc>
          <w:tcPr>
            <w:tcW w:w="1963" w:type="dxa"/>
            <w:vAlign w:val="top"/>
          </w:tcPr>
          <w:p w14:paraId="50DAA061">
            <w:pPr>
              <w:rPr>
                <w:rFonts w:ascii="Arial"/>
                <w:sz w:val="21"/>
              </w:rPr>
            </w:pPr>
          </w:p>
        </w:tc>
      </w:tr>
    </w:tbl>
    <w:p w14:paraId="01FB972C">
      <w:pPr>
        <w:spacing w:before="317" w:line="222" w:lineRule="auto"/>
        <w:ind w:left="311"/>
        <w:rPr>
          <w:rFonts w:ascii="仿宋" w:hAnsi="仿宋" w:eastAsia="仿宋" w:cs="仿宋"/>
          <w:sz w:val="24"/>
          <w:szCs w:val="24"/>
        </w:rPr>
      </w:pPr>
      <w:r>
        <w:rPr>
          <w:rFonts w:ascii="仿宋" w:hAnsi="仿宋" w:eastAsia="仿宋" w:cs="仿宋"/>
          <w:spacing w:val="-2"/>
          <w:sz w:val="24"/>
          <w:szCs w:val="24"/>
        </w:rPr>
        <w:t>注：偏离情况填写为正偏离、负偏离、无偏离。</w:t>
      </w:r>
    </w:p>
    <w:p w14:paraId="031A32B2">
      <w:pPr>
        <w:pStyle w:val="6"/>
        <w:spacing w:line="331" w:lineRule="auto"/>
      </w:pPr>
    </w:p>
    <w:p w14:paraId="227098D6">
      <w:pPr>
        <w:spacing w:before="78" w:line="442" w:lineRule="exact"/>
        <w:ind w:left="795"/>
        <w:rPr>
          <w:rFonts w:ascii="仿宋" w:hAnsi="仿宋" w:eastAsia="仿宋" w:cs="仿宋"/>
          <w:sz w:val="24"/>
          <w:szCs w:val="24"/>
        </w:rPr>
      </w:pPr>
      <w:r>
        <w:rPr>
          <w:rFonts w:ascii="仿宋" w:hAnsi="仿宋" w:eastAsia="仿宋" w:cs="仿宋"/>
          <w:spacing w:val="-2"/>
          <w:position w:val="15"/>
          <w:sz w:val="24"/>
          <w:szCs w:val="24"/>
        </w:rPr>
        <w:t>1、竞争性谈判文件商务指标未做要求的，不视为正偏离；如有正偏</w:t>
      </w:r>
      <w:r>
        <w:rPr>
          <w:rFonts w:ascii="仿宋" w:hAnsi="仿宋" w:eastAsia="仿宋" w:cs="仿宋"/>
          <w:spacing w:val="-3"/>
          <w:position w:val="15"/>
          <w:sz w:val="24"/>
          <w:szCs w:val="24"/>
        </w:rPr>
        <w:t>离需提供证明</w:t>
      </w:r>
    </w:p>
    <w:p w14:paraId="7B16C4F3">
      <w:pPr>
        <w:spacing w:line="220" w:lineRule="auto"/>
        <w:ind w:left="304"/>
        <w:rPr>
          <w:rFonts w:ascii="仿宋" w:hAnsi="仿宋" w:eastAsia="仿宋" w:cs="仿宋"/>
          <w:sz w:val="24"/>
          <w:szCs w:val="24"/>
        </w:rPr>
      </w:pPr>
      <w:r>
        <w:rPr>
          <w:rFonts w:ascii="仿宋" w:hAnsi="仿宋" w:eastAsia="仿宋" w:cs="仿宋"/>
          <w:spacing w:val="-1"/>
          <w:sz w:val="24"/>
          <w:szCs w:val="24"/>
        </w:rPr>
        <w:t>材料，证明材料附后(并注明页码)。</w:t>
      </w:r>
    </w:p>
    <w:p w14:paraId="18EAC3CD">
      <w:pPr>
        <w:spacing w:before="153" w:line="220" w:lineRule="auto"/>
        <w:ind w:left="780"/>
        <w:rPr>
          <w:rFonts w:ascii="仿宋" w:hAnsi="仿宋" w:eastAsia="仿宋" w:cs="仿宋"/>
          <w:sz w:val="24"/>
          <w:szCs w:val="24"/>
        </w:rPr>
      </w:pPr>
      <w:r>
        <w:rPr>
          <w:rFonts w:ascii="仿宋" w:hAnsi="仿宋" w:eastAsia="仿宋" w:cs="仿宋"/>
          <w:spacing w:val="-1"/>
          <w:sz w:val="24"/>
          <w:szCs w:val="24"/>
        </w:rPr>
        <w:t>2、商务要求不允许负偏离，负偏离视为不响应竞争性谈判文件。</w:t>
      </w:r>
    </w:p>
    <w:p w14:paraId="47C1CEBF">
      <w:pPr>
        <w:pStyle w:val="6"/>
        <w:spacing w:line="285" w:lineRule="auto"/>
      </w:pPr>
    </w:p>
    <w:p w14:paraId="56B6A24B">
      <w:pPr>
        <w:pStyle w:val="6"/>
        <w:spacing w:line="285" w:lineRule="auto"/>
      </w:pPr>
    </w:p>
    <w:p w14:paraId="554A01FC">
      <w:pPr>
        <w:pStyle w:val="6"/>
        <w:spacing w:line="285" w:lineRule="auto"/>
      </w:pPr>
    </w:p>
    <w:p w14:paraId="2B9F5BF3">
      <w:pPr>
        <w:pStyle w:val="6"/>
        <w:spacing w:line="285" w:lineRule="auto"/>
      </w:pPr>
    </w:p>
    <w:p w14:paraId="63C139CC">
      <w:pPr>
        <w:pStyle w:val="6"/>
        <w:spacing w:line="286" w:lineRule="auto"/>
      </w:pPr>
    </w:p>
    <w:p w14:paraId="3E59F8DB">
      <w:pPr>
        <w:spacing w:before="78" w:line="221" w:lineRule="auto"/>
        <w:ind w:left="4414"/>
        <w:rPr>
          <w:rFonts w:ascii="仿宋" w:hAnsi="仿宋" w:eastAsia="仿宋" w:cs="仿宋"/>
          <w:sz w:val="24"/>
          <w:szCs w:val="24"/>
        </w:rPr>
      </w:pPr>
      <w:r>
        <w:rPr>
          <w:rFonts w:ascii="仿宋" w:hAnsi="仿宋" w:eastAsia="仿宋" w:cs="仿宋"/>
          <w:spacing w:val="1"/>
          <w:sz w:val="24"/>
          <w:szCs w:val="24"/>
        </w:rPr>
        <w:t>供应商</w:t>
      </w:r>
      <w:r>
        <w:rPr>
          <w:rFonts w:ascii="仿宋" w:hAnsi="仿宋" w:eastAsia="仿宋" w:cs="仿宋"/>
          <w:spacing w:val="-14"/>
          <w:sz w:val="24"/>
          <w:szCs w:val="24"/>
        </w:rPr>
        <w:t>：（</w:t>
      </w:r>
      <w:r>
        <w:rPr>
          <w:rFonts w:ascii="仿宋" w:hAnsi="仿宋" w:eastAsia="仿宋" w:cs="仿宋"/>
          <w:spacing w:val="1"/>
          <w:sz w:val="24"/>
          <w:szCs w:val="24"/>
        </w:rPr>
        <w:t>盖单位公章）</w:t>
      </w:r>
    </w:p>
    <w:p w14:paraId="79AE40D8">
      <w:pPr>
        <w:spacing w:before="152" w:line="442" w:lineRule="exact"/>
        <w:ind w:left="4421"/>
        <w:rPr>
          <w:rFonts w:ascii="仿宋" w:hAnsi="仿宋" w:eastAsia="仿宋" w:cs="仿宋"/>
          <w:sz w:val="24"/>
          <w:szCs w:val="24"/>
        </w:rPr>
      </w:pPr>
      <w:r>
        <w:rPr>
          <w:rFonts w:ascii="仿宋" w:hAnsi="仿宋" w:eastAsia="仿宋" w:cs="仿宋"/>
          <w:spacing w:val="1"/>
          <w:position w:val="14"/>
          <w:sz w:val="24"/>
          <w:szCs w:val="24"/>
        </w:rPr>
        <w:t>法定代表人</w:t>
      </w:r>
      <w:r>
        <w:rPr>
          <w:rFonts w:ascii="仿宋" w:hAnsi="仿宋" w:eastAsia="仿宋" w:cs="仿宋"/>
          <w:spacing w:val="-18"/>
          <w:position w:val="14"/>
          <w:sz w:val="24"/>
          <w:szCs w:val="24"/>
        </w:rPr>
        <w:t>：（</w:t>
      </w:r>
      <w:r>
        <w:rPr>
          <w:rFonts w:ascii="仿宋" w:hAnsi="仿宋" w:eastAsia="仿宋" w:cs="仿宋"/>
          <w:spacing w:val="1"/>
          <w:position w:val="14"/>
          <w:sz w:val="24"/>
          <w:szCs w:val="24"/>
        </w:rPr>
        <w:t>签字或盖章）</w:t>
      </w:r>
    </w:p>
    <w:p w14:paraId="488EB761">
      <w:pPr>
        <w:spacing w:line="222" w:lineRule="auto"/>
        <w:ind w:left="4111"/>
        <w:rPr>
          <w:rFonts w:ascii="仿宋" w:hAnsi="仿宋" w:eastAsia="仿宋" w:cs="仿宋"/>
          <w:sz w:val="24"/>
          <w:szCs w:val="24"/>
        </w:rPr>
      </w:pPr>
      <w:r>
        <w:rPr>
          <w:rFonts w:ascii="仿宋" w:hAnsi="仿宋" w:eastAsia="仿宋" w:cs="仿宋"/>
          <w:spacing w:val="-12"/>
          <w:sz w:val="24"/>
          <w:szCs w:val="24"/>
        </w:rPr>
        <w:t>日期：年月日</w:t>
      </w:r>
    </w:p>
    <w:p w14:paraId="6A76AA2D">
      <w:pPr>
        <w:pStyle w:val="6"/>
        <w:spacing w:line="242" w:lineRule="auto"/>
      </w:pPr>
    </w:p>
    <w:p w14:paraId="561AE4AF">
      <w:pPr>
        <w:pStyle w:val="6"/>
        <w:spacing w:line="242" w:lineRule="auto"/>
      </w:pPr>
    </w:p>
    <w:p w14:paraId="64CFA213">
      <w:pPr>
        <w:pStyle w:val="6"/>
        <w:spacing w:line="242" w:lineRule="auto"/>
      </w:pPr>
    </w:p>
    <w:p w14:paraId="4C1AA4B2">
      <w:pPr>
        <w:pStyle w:val="6"/>
        <w:spacing w:line="242" w:lineRule="auto"/>
      </w:pPr>
    </w:p>
    <w:p w14:paraId="311C6FF7">
      <w:pPr>
        <w:pStyle w:val="6"/>
        <w:spacing w:line="242" w:lineRule="auto"/>
      </w:pPr>
    </w:p>
    <w:p w14:paraId="1A4FDA09">
      <w:pPr>
        <w:pStyle w:val="6"/>
        <w:spacing w:line="242" w:lineRule="auto"/>
      </w:pPr>
    </w:p>
    <w:p w14:paraId="49808FF9">
      <w:pPr>
        <w:pStyle w:val="6"/>
        <w:spacing w:line="242" w:lineRule="auto"/>
      </w:pPr>
    </w:p>
    <w:p w14:paraId="416AC37F">
      <w:pPr>
        <w:pStyle w:val="6"/>
        <w:spacing w:line="242" w:lineRule="auto"/>
      </w:pPr>
    </w:p>
    <w:p w14:paraId="69DF362E">
      <w:pPr>
        <w:pStyle w:val="6"/>
        <w:spacing w:line="242" w:lineRule="auto"/>
      </w:pPr>
    </w:p>
    <w:p w14:paraId="442F4C65">
      <w:pPr>
        <w:pStyle w:val="6"/>
        <w:spacing w:line="242" w:lineRule="auto"/>
      </w:pPr>
    </w:p>
    <w:p w14:paraId="4C9F70D8">
      <w:pPr>
        <w:pStyle w:val="6"/>
        <w:spacing w:line="242" w:lineRule="auto"/>
      </w:pPr>
    </w:p>
    <w:p w14:paraId="6318455B">
      <w:pPr>
        <w:pStyle w:val="6"/>
        <w:spacing w:line="242" w:lineRule="auto"/>
      </w:pPr>
    </w:p>
    <w:p w14:paraId="062909D9">
      <w:pPr>
        <w:pStyle w:val="6"/>
        <w:spacing w:line="243" w:lineRule="auto"/>
      </w:pPr>
    </w:p>
    <w:p w14:paraId="263FFE26">
      <w:pPr>
        <w:spacing w:before="52" w:line="188" w:lineRule="auto"/>
        <w:ind w:left="4682"/>
        <w:rPr>
          <w:rFonts w:ascii="Times New Roman" w:hAnsi="Times New Roman" w:eastAsia="Times New Roman" w:cs="Times New Roman"/>
          <w:sz w:val="18"/>
          <w:szCs w:val="18"/>
        </w:rPr>
      </w:pPr>
    </w:p>
    <w:p w14:paraId="02301CC2">
      <w:pPr>
        <w:spacing w:line="188" w:lineRule="auto"/>
        <w:rPr>
          <w:rFonts w:ascii="Times New Roman" w:hAnsi="Times New Roman" w:eastAsia="Times New Roman" w:cs="Times New Roman"/>
          <w:sz w:val="18"/>
          <w:szCs w:val="18"/>
        </w:rPr>
        <w:sectPr>
          <w:footerReference r:id="rId23" w:type="default"/>
          <w:pgSz w:w="11910" w:h="16840"/>
          <w:pgMar w:top="400" w:right="1090" w:bottom="1633" w:left="1290" w:header="0" w:footer="1536" w:gutter="0"/>
          <w:pgNumType w:fmt="decimal"/>
          <w:cols w:space="720" w:num="1"/>
        </w:sectPr>
      </w:pPr>
    </w:p>
    <w:p w14:paraId="3C7A6FE7">
      <w:pPr>
        <w:pStyle w:val="6"/>
        <w:spacing w:line="263" w:lineRule="auto"/>
      </w:pPr>
    </w:p>
    <w:p w14:paraId="59DC94F8">
      <w:pPr>
        <w:pStyle w:val="6"/>
        <w:spacing w:line="263" w:lineRule="auto"/>
      </w:pPr>
    </w:p>
    <w:p w14:paraId="0FFBE7A6">
      <w:pPr>
        <w:pStyle w:val="6"/>
        <w:spacing w:line="264" w:lineRule="auto"/>
      </w:pPr>
    </w:p>
    <w:p w14:paraId="7F0F689F">
      <w:pPr>
        <w:pStyle w:val="6"/>
        <w:spacing w:line="264" w:lineRule="auto"/>
      </w:pPr>
    </w:p>
    <w:p w14:paraId="44C85D14">
      <w:pPr>
        <w:spacing w:before="91" w:line="223" w:lineRule="auto"/>
        <w:ind w:left="3783"/>
        <w:rPr>
          <w:rFonts w:ascii="仿宋" w:hAnsi="仿宋" w:eastAsia="仿宋" w:cs="仿宋"/>
          <w:sz w:val="28"/>
          <w:szCs w:val="28"/>
        </w:rPr>
      </w:pPr>
      <w:r>
        <w:rPr>
          <w:rFonts w:ascii="仿宋" w:hAnsi="仿宋" w:eastAsia="仿宋" w:cs="仿宋"/>
          <w:spacing w:val="-3"/>
          <w:sz w:val="28"/>
          <w:szCs w:val="28"/>
        </w:rPr>
        <w:t>八、技术偏离表</w:t>
      </w:r>
    </w:p>
    <w:p w14:paraId="6F096153">
      <w:pPr>
        <w:spacing w:line="229" w:lineRule="exact"/>
      </w:pPr>
    </w:p>
    <w:tbl>
      <w:tblPr>
        <w:tblStyle w:val="22"/>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2"/>
        <w:gridCol w:w="3146"/>
        <w:gridCol w:w="2991"/>
        <w:gridCol w:w="1955"/>
      </w:tblGrid>
      <w:tr w14:paraId="78758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392" w:type="dxa"/>
            <w:vAlign w:val="top"/>
          </w:tcPr>
          <w:p w14:paraId="2F881B04">
            <w:pPr>
              <w:pStyle w:val="23"/>
              <w:spacing w:before="63" w:line="222" w:lineRule="auto"/>
              <w:ind w:left="469"/>
            </w:pPr>
            <w:r>
              <w:rPr>
                <w:spacing w:val="-8"/>
              </w:rPr>
              <w:t>序号</w:t>
            </w:r>
          </w:p>
        </w:tc>
        <w:tc>
          <w:tcPr>
            <w:tcW w:w="3146" w:type="dxa"/>
            <w:vAlign w:val="top"/>
          </w:tcPr>
          <w:p w14:paraId="3662361C">
            <w:pPr>
              <w:pStyle w:val="23"/>
              <w:spacing w:before="62" w:line="222" w:lineRule="auto"/>
              <w:ind w:left="387"/>
            </w:pPr>
            <w:r>
              <w:rPr>
                <w:spacing w:val="-2"/>
              </w:rPr>
              <w:t>采购文件章节及条款号</w:t>
            </w:r>
          </w:p>
        </w:tc>
        <w:tc>
          <w:tcPr>
            <w:tcW w:w="2991" w:type="dxa"/>
            <w:vAlign w:val="top"/>
          </w:tcPr>
          <w:p w14:paraId="1AF0298C">
            <w:pPr>
              <w:pStyle w:val="23"/>
              <w:spacing w:before="62" w:line="222" w:lineRule="auto"/>
              <w:ind w:left="316"/>
            </w:pPr>
            <w:r>
              <w:rPr>
                <w:spacing w:val="-3"/>
              </w:rPr>
              <w:t>响应文件章节及条款号</w:t>
            </w:r>
          </w:p>
        </w:tc>
        <w:tc>
          <w:tcPr>
            <w:tcW w:w="1955" w:type="dxa"/>
            <w:vAlign w:val="top"/>
          </w:tcPr>
          <w:p w14:paraId="03F66CAB">
            <w:pPr>
              <w:pStyle w:val="23"/>
              <w:spacing w:before="63" w:line="222" w:lineRule="auto"/>
              <w:ind w:left="510"/>
            </w:pPr>
            <w:r>
              <w:rPr>
                <w:spacing w:val="-5"/>
              </w:rPr>
              <w:t>偏离情况</w:t>
            </w:r>
          </w:p>
        </w:tc>
      </w:tr>
      <w:tr w14:paraId="6A5F5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392" w:type="dxa"/>
            <w:vAlign w:val="top"/>
          </w:tcPr>
          <w:p w14:paraId="3354DD32">
            <w:pPr>
              <w:pStyle w:val="23"/>
              <w:spacing w:before="99" w:line="181" w:lineRule="auto"/>
              <w:ind w:left="659"/>
            </w:pPr>
            <w:r>
              <w:t>1</w:t>
            </w:r>
          </w:p>
        </w:tc>
        <w:tc>
          <w:tcPr>
            <w:tcW w:w="3146" w:type="dxa"/>
            <w:vAlign w:val="top"/>
          </w:tcPr>
          <w:p w14:paraId="20C8D0B1">
            <w:pPr>
              <w:rPr>
                <w:rFonts w:ascii="Arial"/>
                <w:sz w:val="21"/>
              </w:rPr>
            </w:pPr>
          </w:p>
        </w:tc>
        <w:tc>
          <w:tcPr>
            <w:tcW w:w="2991" w:type="dxa"/>
            <w:vAlign w:val="top"/>
          </w:tcPr>
          <w:p w14:paraId="00D4FBEA">
            <w:pPr>
              <w:rPr>
                <w:rFonts w:ascii="Arial"/>
                <w:sz w:val="21"/>
              </w:rPr>
            </w:pPr>
          </w:p>
        </w:tc>
        <w:tc>
          <w:tcPr>
            <w:tcW w:w="1955" w:type="dxa"/>
            <w:vAlign w:val="top"/>
          </w:tcPr>
          <w:p w14:paraId="2A7BF1EA">
            <w:pPr>
              <w:rPr>
                <w:rFonts w:ascii="Arial"/>
                <w:sz w:val="21"/>
              </w:rPr>
            </w:pPr>
          </w:p>
        </w:tc>
      </w:tr>
      <w:tr w14:paraId="140EA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392" w:type="dxa"/>
            <w:vAlign w:val="top"/>
          </w:tcPr>
          <w:p w14:paraId="78F21B54">
            <w:pPr>
              <w:pStyle w:val="23"/>
              <w:spacing w:before="100" w:line="180" w:lineRule="auto"/>
              <w:ind w:left="644"/>
            </w:pPr>
            <w:r>
              <w:t>2</w:t>
            </w:r>
          </w:p>
        </w:tc>
        <w:tc>
          <w:tcPr>
            <w:tcW w:w="3146" w:type="dxa"/>
            <w:vAlign w:val="top"/>
          </w:tcPr>
          <w:p w14:paraId="554C2205">
            <w:pPr>
              <w:rPr>
                <w:rFonts w:ascii="Arial"/>
                <w:sz w:val="21"/>
              </w:rPr>
            </w:pPr>
          </w:p>
        </w:tc>
        <w:tc>
          <w:tcPr>
            <w:tcW w:w="2991" w:type="dxa"/>
            <w:vAlign w:val="top"/>
          </w:tcPr>
          <w:p w14:paraId="746D62B8">
            <w:pPr>
              <w:rPr>
                <w:rFonts w:ascii="Arial"/>
                <w:sz w:val="21"/>
              </w:rPr>
            </w:pPr>
          </w:p>
        </w:tc>
        <w:tc>
          <w:tcPr>
            <w:tcW w:w="1955" w:type="dxa"/>
            <w:vAlign w:val="top"/>
          </w:tcPr>
          <w:p w14:paraId="5F859CA2">
            <w:pPr>
              <w:rPr>
                <w:rFonts w:ascii="Arial"/>
                <w:sz w:val="21"/>
              </w:rPr>
            </w:pPr>
          </w:p>
        </w:tc>
      </w:tr>
      <w:tr w14:paraId="07A2B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392" w:type="dxa"/>
            <w:vAlign w:val="top"/>
          </w:tcPr>
          <w:p w14:paraId="7DE14040">
            <w:pPr>
              <w:pStyle w:val="23"/>
              <w:spacing w:before="101" w:line="180" w:lineRule="auto"/>
              <w:ind w:left="646"/>
            </w:pPr>
            <w:r>
              <w:t>3</w:t>
            </w:r>
          </w:p>
        </w:tc>
        <w:tc>
          <w:tcPr>
            <w:tcW w:w="3146" w:type="dxa"/>
            <w:vAlign w:val="top"/>
          </w:tcPr>
          <w:p w14:paraId="117A594D">
            <w:pPr>
              <w:rPr>
                <w:rFonts w:ascii="Arial"/>
                <w:sz w:val="21"/>
              </w:rPr>
            </w:pPr>
          </w:p>
        </w:tc>
        <w:tc>
          <w:tcPr>
            <w:tcW w:w="2991" w:type="dxa"/>
            <w:vAlign w:val="top"/>
          </w:tcPr>
          <w:p w14:paraId="36C11F7C">
            <w:pPr>
              <w:rPr>
                <w:rFonts w:ascii="Arial"/>
                <w:sz w:val="21"/>
              </w:rPr>
            </w:pPr>
          </w:p>
        </w:tc>
        <w:tc>
          <w:tcPr>
            <w:tcW w:w="1955" w:type="dxa"/>
            <w:vAlign w:val="top"/>
          </w:tcPr>
          <w:p w14:paraId="5954BF0C">
            <w:pPr>
              <w:rPr>
                <w:rFonts w:ascii="Arial"/>
                <w:sz w:val="21"/>
              </w:rPr>
            </w:pPr>
          </w:p>
        </w:tc>
      </w:tr>
      <w:tr w14:paraId="2F980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392" w:type="dxa"/>
            <w:vAlign w:val="top"/>
          </w:tcPr>
          <w:p w14:paraId="6F60ADE3">
            <w:pPr>
              <w:pStyle w:val="23"/>
              <w:spacing w:before="102" w:line="180" w:lineRule="auto"/>
              <w:ind w:left="641"/>
            </w:pPr>
            <w:r>
              <w:t>4</w:t>
            </w:r>
          </w:p>
        </w:tc>
        <w:tc>
          <w:tcPr>
            <w:tcW w:w="3146" w:type="dxa"/>
            <w:vAlign w:val="top"/>
          </w:tcPr>
          <w:p w14:paraId="043DA47D">
            <w:pPr>
              <w:rPr>
                <w:rFonts w:ascii="Arial"/>
                <w:sz w:val="21"/>
              </w:rPr>
            </w:pPr>
          </w:p>
        </w:tc>
        <w:tc>
          <w:tcPr>
            <w:tcW w:w="2991" w:type="dxa"/>
            <w:vAlign w:val="top"/>
          </w:tcPr>
          <w:p w14:paraId="1ACAF6B8">
            <w:pPr>
              <w:rPr>
                <w:rFonts w:ascii="Arial"/>
                <w:sz w:val="21"/>
              </w:rPr>
            </w:pPr>
          </w:p>
        </w:tc>
        <w:tc>
          <w:tcPr>
            <w:tcW w:w="1955" w:type="dxa"/>
            <w:vAlign w:val="top"/>
          </w:tcPr>
          <w:p w14:paraId="50B5B694">
            <w:pPr>
              <w:rPr>
                <w:rFonts w:ascii="Arial"/>
                <w:sz w:val="21"/>
              </w:rPr>
            </w:pPr>
          </w:p>
        </w:tc>
      </w:tr>
      <w:tr w14:paraId="5C0DA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392" w:type="dxa"/>
            <w:vAlign w:val="top"/>
          </w:tcPr>
          <w:p w14:paraId="502D335C">
            <w:pPr>
              <w:pStyle w:val="23"/>
              <w:spacing w:before="103" w:line="179" w:lineRule="auto"/>
              <w:ind w:left="646"/>
            </w:pPr>
            <w:r>
              <w:t>5</w:t>
            </w:r>
          </w:p>
        </w:tc>
        <w:tc>
          <w:tcPr>
            <w:tcW w:w="3146" w:type="dxa"/>
            <w:vAlign w:val="top"/>
          </w:tcPr>
          <w:p w14:paraId="3D5D0058">
            <w:pPr>
              <w:rPr>
                <w:rFonts w:ascii="Arial"/>
                <w:sz w:val="21"/>
              </w:rPr>
            </w:pPr>
          </w:p>
        </w:tc>
        <w:tc>
          <w:tcPr>
            <w:tcW w:w="2991" w:type="dxa"/>
            <w:vAlign w:val="top"/>
          </w:tcPr>
          <w:p w14:paraId="2F0030E7">
            <w:pPr>
              <w:rPr>
                <w:rFonts w:ascii="Arial"/>
                <w:sz w:val="21"/>
              </w:rPr>
            </w:pPr>
          </w:p>
        </w:tc>
        <w:tc>
          <w:tcPr>
            <w:tcW w:w="1955" w:type="dxa"/>
            <w:vAlign w:val="top"/>
          </w:tcPr>
          <w:p w14:paraId="429BEE48">
            <w:pPr>
              <w:rPr>
                <w:rFonts w:ascii="Arial"/>
                <w:sz w:val="21"/>
              </w:rPr>
            </w:pPr>
          </w:p>
        </w:tc>
      </w:tr>
      <w:tr w14:paraId="4AA3B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92" w:type="dxa"/>
            <w:vAlign w:val="top"/>
          </w:tcPr>
          <w:p w14:paraId="73041FDA">
            <w:pPr>
              <w:pStyle w:val="23"/>
              <w:spacing w:before="36" w:line="383" w:lineRule="exact"/>
              <w:ind w:left="478"/>
            </w:pPr>
            <w:r>
              <w:rPr>
                <w:spacing w:val="-13"/>
                <w:position w:val="3"/>
              </w:rPr>
              <w:t>……</w:t>
            </w:r>
          </w:p>
        </w:tc>
        <w:tc>
          <w:tcPr>
            <w:tcW w:w="3146" w:type="dxa"/>
            <w:vAlign w:val="top"/>
          </w:tcPr>
          <w:p w14:paraId="0BE18C71">
            <w:pPr>
              <w:rPr>
                <w:rFonts w:ascii="Arial"/>
                <w:sz w:val="21"/>
              </w:rPr>
            </w:pPr>
          </w:p>
        </w:tc>
        <w:tc>
          <w:tcPr>
            <w:tcW w:w="2991" w:type="dxa"/>
            <w:vAlign w:val="top"/>
          </w:tcPr>
          <w:p w14:paraId="26F7C3F6">
            <w:pPr>
              <w:rPr>
                <w:rFonts w:ascii="Arial"/>
                <w:sz w:val="21"/>
              </w:rPr>
            </w:pPr>
          </w:p>
        </w:tc>
        <w:tc>
          <w:tcPr>
            <w:tcW w:w="1955" w:type="dxa"/>
            <w:vAlign w:val="top"/>
          </w:tcPr>
          <w:p w14:paraId="0F3A8D9B">
            <w:pPr>
              <w:rPr>
                <w:rFonts w:ascii="Arial"/>
                <w:sz w:val="21"/>
              </w:rPr>
            </w:pPr>
          </w:p>
        </w:tc>
      </w:tr>
      <w:tr w14:paraId="01950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92" w:type="dxa"/>
            <w:vAlign w:val="top"/>
          </w:tcPr>
          <w:p w14:paraId="59ADB4F3">
            <w:pPr>
              <w:rPr>
                <w:rFonts w:ascii="Arial"/>
                <w:sz w:val="21"/>
              </w:rPr>
            </w:pPr>
          </w:p>
        </w:tc>
        <w:tc>
          <w:tcPr>
            <w:tcW w:w="3146" w:type="dxa"/>
            <w:vAlign w:val="top"/>
          </w:tcPr>
          <w:p w14:paraId="1205303F">
            <w:pPr>
              <w:rPr>
                <w:rFonts w:ascii="Arial"/>
                <w:sz w:val="21"/>
              </w:rPr>
            </w:pPr>
          </w:p>
        </w:tc>
        <w:tc>
          <w:tcPr>
            <w:tcW w:w="2991" w:type="dxa"/>
            <w:vAlign w:val="top"/>
          </w:tcPr>
          <w:p w14:paraId="6CF92ABB">
            <w:pPr>
              <w:rPr>
                <w:rFonts w:ascii="Arial"/>
                <w:sz w:val="21"/>
              </w:rPr>
            </w:pPr>
          </w:p>
        </w:tc>
        <w:tc>
          <w:tcPr>
            <w:tcW w:w="1955" w:type="dxa"/>
            <w:vAlign w:val="top"/>
          </w:tcPr>
          <w:p w14:paraId="096E0100">
            <w:pPr>
              <w:rPr>
                <w:rFonts w:ascii="Arial"/>
                <w:sz w:val="21"/>
              </w:rPr>
            </w:pPr>
          </w:p>
        </w:tc>
      </w:tr>
      <w:tr w14:paraId="06646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92" w:type="dxa"/>
            <w:vAlign w:val="top"/>
          </w:tcPr>
          <w:p w14:paraId="4C6C5B9A">
            <w:pPr>
              <w:rPr>
                <w:rFonts w:ascii="Arial"/>
                <w:sz w:val="21"/>
              </w:rPr>
            </w:pPr>
          </w:p>
        </w:tc>
        <w:tc>
          <w:tcPr>
            <w:tcW w:w="3146" w:type="dxa"/>
            <w:vAlign w:val="top"/>
          </w:tcPr>
          <w:p w14:paraId="3DF0E814">
            <w:pPr>
              <w:rPr>
                <w:rFonts w:ascii="Arial"/>
                <w:sz w:val="21"/>
              </w:rPr>
            </w:pPr>
          </w:p>
        </w:tc>
        <w:tc>
          <w:tcPr>
            <w:tcW w:w="2991" w:type="dxa"/>
            <w:vAlign w:val="top"/>
          </w:tcPr>
          <w:p w14:paraId="2276A34F">
            <w:pPr>
              <w:rPr>
                <w:rFonts w:ascii="Arial"/>
                <w:sz w:val="21"/>
              </w:rPr>
            </w:pPr>
          </w:p>
        </w:tc>
        <w:tc>
          <w:tcPr>
            <w:tcW w:w="1955" w:type="dxa"/>
            <w:vAlign w:val="top"/>
          </w:tcPr>
          <w:p w14:paraId="7A7D61FF">
            <w:pPr>
              <w:rPr>
                <w:rFonts w:ascii="Arial"/>
                <w:sz w:val="21"/>
              </w:rPr>
            </w:pPr>
          </w:p>
        </w:tc>
      </w:tr>
      <w:tr w14:paraId="50533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392" w:type="dxa"/>
            <w:vAlign w:val="top"/>
          </w:tcPr>
          <w:p w14:paraId="51C3CA79">
            <w:pPr>
              <w:rPr>
                <w:rFonts w:ascii="Arial"/>
                <w:sz w:val="21"/>
              </w:rPr>
            </w:pPr>
          </w:p>
        </w:tc>
        <w:tc>
          <w:tcPr>
            <w:tcW w:w="3146" w:type="dxa"/>
            <w:vAlign w:val="top"/>
          </w:tcPr>
          <w:p w14:paraId="4C5792EA">
            <w:pPr>
              <w:rPr>
                <w:rFonts w:ascii="Arial"/>
                <w:sz w:val="21"/>
              </w:rPr>
            </w:pPr>
          </w:p>
        </w:tc>
        <w:tc>
          <w:tcPr>
            <w:tcW w:w="2991" w:type="dxa"/>
            <w:vAlign w:val="top"/>
          </w:tcPr>
          <w:p w14:paraId="1DCABD1D">
            <w:pPr>
              <w:rPr>
                <w:rFonts w:ascii="Arial"/>
                <w:sz w:val="21"/>
              </w:rPr>
            </w:pPr>
          </w:p>
        </w:tc>
        <w:tc>
          <w:tcPr>
            <w:tcW w:w="1955" w:type="dxa"/>
            <w:vAlign w:val="top"/>
          </w:tcPr>
          <w:p w14:paraId="43B4ADB3">
            <w:pPr>
              <w:rPr>
                <w:rFonts w:ascii="Arial"/>
                <w:sz w:val="21"/>
              </w:rPr>
            </w:pPr>
          </w:p>
        </w:tc>
      </w:tr>
    </w:tbl>
    <w:p w14:paraId="65CCA972">
      <w:pPr>
        <w:spacing w:before="148" w:line="222" w:lineRule="auto"/>
        <w:ind w:left="291"/>
        <w:rPr>
          <w:rFonts w:ascii="仿宋" w:hAnsi="仿宋" w:eastAsia="仿宋" w:cs="仿宋"/>
          <w:sz w:val="24"/>
          <w:szCs w:val="24"/>
        </w:rPr>
      </w:pPr>
      <w:r>
        <w:rPr>
          <w:rFonts w:ascii="仿宋" w:hAnsi="仿宋" w:eastAsia="仿宋" w:cs="仿宋"/>
          <w:spacing w:val="-1"/>
          <w:sz w:val="24"/>
          <w:szCs w:val="24"/>
        </w:rPr>
        <w:t>注：偏离情况填写为正偏离、负偏离、无偏离（本项目不允许负偏离）。</w:t>
      </w:r>
    </w:p>
    <w:p w14:paraId="7EA986EA">
      <w:pPr>
        <w:spacing w:before="150" w:line="439" w:lineRule="exact"/>
        <w:ind w:left="775"/>
        <w:rPr>
          <w:rFonts w:ascii="仿宋" w:hAnsi="仿宋" w:eastAsia="仿宋" w:cs="仿宋"/>
          <w:sz w:val="24"/>
          <w:szCs w:val="24"/>
        </w:rPr>
      </w:pPr>
      <w:r>
        <w:rPr>
          <w:rFonts w:ascii="仿宋" w:hAnsi="仿宋" w:eastAsia="仿宋" w:cs="仿宋"/>
          <w:spacing w:val="-1"/>
          <w:position w:val="14"/>
          <w:sz w:val="24"/>
          <w:szCs w:val="24"/>
        </w:rPr>
        <w:t>1、采购文件技术指标未做要求的，不视为正偏离；如有正偏离需提供证明材料，</w:t>
      </w:r>
    </w:p>
    <w:p w14:paraId="12442F19">
      <w:pPr>
        <w:spacing w:line="220" w:lineRule="auto"/>
        <w:ind w:left="284"/>
        <w:rPr>
          <w:rFonts w:ascii="仿宋" w:hAnsi="仿宋" w:eastAsia="仿宋" w:cs="仿宋"/>
          <w:sz w:val="24"/>
          <w:szCs w:val="24"/>
        </w:rPr>
      </w:pPr>
      <w:r>
        <w:rPr>
          <w:rFonts w:ascii="仿宋" w:hAnsi="仿宋" w:eastAsia="仿宋" w:cs="仿宋"/>
          <w:spacing w:val="-2"/>
          <w:sz w:val="24"/>
          <w:szCs w:val="24"/>
        </w:rPr>
        <w:t>证明材料附后(并注明页码)。</w:t>
      </w:r>
    </w:p>
    <w:p w14:paraId="491B8477">
      <w:pPr>
        <w:spacing w:before="155" w:line="220" w:lineRule="auto"/>
        <w:ind w:left="760"/>
        <w:rPr>
          <w:rFonts w:ascii="仿宋" w:hAnsi="仿宋" w:eastAsia="仿宋" w:cs="仿宋"/>
          <w:sz w:val="24"/>
          <w:szCs w:val="24"/>
        </w:rPr>
      </w:pPr>
      <w:r>
        <w:rPr>
          <w:rFonts w:ascii="仿宋" w:hAnsi="仿宋" w:eastAsia="仿宋" w:cs="仿宋"/>
          <w:spacing w:val="-1"/>
          <w:sz w:val="24"/>
          <w:szCs w:val="24"/>
        </w:rPr>
        <w:t>2、技术要求不允许负偏离，负偏离视为不响应竞争性谈判文件。</w:t>
      </w:r>
    </w:p>
    <w:p w14:paraId="335C124C">
      <w:pPr>
        <w:pStyle w:val="6"/>
        <w:spacing w:line="255" w:lineRule="auto"/>
      </w:pPr>
    </w:p>
    <w:p w14:paraId="13EC1941">
      <w:pPr>
        <w:pStyle w:val="6"/>
        <w:spacing w:line="255" w:lineRule="auto"/>
      </w:pPr>
    </w:p>
    <w:p w14:paraId="2808E272">
      <w:pPr>
        <w:spacing w:before="79" w:line="221" w:lineRule="auto"/>
        <w:ind w:left="4394"/>
        <w:rPr>
          <w:rFonts w:ascii="仿宋" w:hAnsi="仿宋" w:eastAsia="仿宋" w:cs="仿宋"/>
          <w:sz w:val="24"/>
          <w:szCs w:val="24"/>
        </w:rPr>
      </w:pPr>
      <w:r>
        <w:rPr>
          <w:rFonts w:ascii="仿宋" w:hAnsi="仿宋" w:eastAsia="仿宋" w:cs="仿宋"/>
          <w:spacing w:val="1"/>
          <w:sz w:val="24"/>
          <w:szCs w:val="24"/>
        </w:rPr>
        <w:t>供应商</w:t>
      </w:r>
      <w:r>
        <w:rPr>
          <w:rFonts w:ascii="仿宋" w:hAnsi="仿宋" w:eastAsia="仿宋" w:cs="仿宋"/>
          <w:spacing w:val="-14"/>
          <w:sz w:val="24"/>
          <w:szCs w:val="24"/>
        </w:rPr>
        <w:t>：（</w:t>
      </w:r>
      <w:r>
        <w:rPr>
          <w:rFonts w:ascii="仿宋" w:hAnsi="仿宋" w:eastAsia="仿宋" w:cs="仿宋"/>
          <w:spacing w:val="1"/>
          <w:sz w:val="24"/>
          <w:szCs w:val="24"/>
        </w:rPr>
        <w:t>盖单位公章）</w:t>
      </w:r>
    </w:p>
    <w:p w14:paraId="31250361">
      <w:pPr>
        <w:spacing w:before="155" w:line="222" w:lineRule="auto"/>
        <w:ind w:left="4401"/>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8"/>
          <w:sz w:val="24"/>
          <w:szCs w:val="24"/>
        </w:rPr>
        <w:t>：（</w:t>
      </w:r>
      <w:r>
        <w:rPr>
          <w:rFonts w:ascii="仿宋" w:hAnsi="仿宋" w:eastAsia="仿宋" w:cs="仿宋"/>
          <w:spacing w:val="1"/>
          <w:sz w:val="24"/>
          <w:szCs w:val="24"/>
        </w:rPr>
        <w:t>签字或盖章）</w:t>
      </w:r>
    </w:p>
    <w:p w14:paraId="79131B21">
      <w:pPr>
        <w:pStyle w:val="6"/>
        <w:spacing w:line="241" w:lineRule="auto"/>
      </w:pPr>
    </w:p>
    <w:p w14:paraId="0FE402EF">
      <w:pPr>
        <w:spacing w:before="78" w:line="222" w:lineRule="auto"/>
        <w:ind w:left="4091"/>
        <w:rPr>
          <w:rFonts w:ascii="仿宋" w:hAnsi="仿宋" w:eastAsia="仿宋" w:cs="仿宋"/>
          <w:sz w:val="24"/>
          <w:szCs w:val="24"/>
        </w:rPr>
      </w:pPr>
      <w:r>
        <w:rPr>
          <w:rFonts w:ascii="仿宋" w:hAnsi="仿宋" w:eastAsia="仿宋" w:cs="仿宋"/>
          <w:spacing w:val="-12"/>
          <w:sz w:val="24"/>
          <w:szCs w:val="24"/>
        </w:rPr>
        <w:t>日期：年月日</w:t>
      </w:r>
    </w:p>
    <w:p w14:paraId="02E4007A">
      <w:pPr>
        <w:pStyle w:val="6"/>
      </w:pPr>
    </w:p>
    <w:p w14:paraId="6B22F3E6">
      <w:pPr>
        <w:pStyle w:val="6"/>
      </w:pPr>
    </w:p>
    <w:p w14:paraId="298DAAB2">
      <w:pPr>
        <w:pStyle w:val="6"/>
      </w:pPr>
    </w:p>
    <w:p w14:paraId="2007C028">
      <w:pPr>
        <w:pStyle w:val="6"/>
      </w:pPr>
    </w:p>
    <w:p w14:paraId="57042783">
      <w:pPr>
        <w:pStyle w:val="6"/>
      </w:pPr>
    </w:p>
    <w:p w14:paraId="3250FD74">
      <w:pPr>
        <w:pStyle w:val="6"/>
      </w:pPr>
    </w:p>
    <w:p w14:paraId="3BCD2565">
      <w:pPr>
        <w:pStyle w:val="6"/>
      </w:pPr>
    </w:p>
    <w:p w14:paraId="294753B5">
      <w:pPr>
        <w:pStyle w:val="6"/>
      </w:pPr>
    </w:p>
    <w:p w14:paraId="7C690204">
      <w:pPr>
        <w:pStyle w:val="6"/>
      </w:pPr>
    </w:p>
    <w:p w14:paraId="504A019A">
      <w:pPr>
        <w:pStyle w:val="6"/>
      </w:pPr>
    </w:p>
    <w:p w14:paraId="05BBD98B">
      <w:pPr>
        <w:pStyle w:val="6"/>
        <w:spacing w:line="241" w:lineRule="auto"/>
      </w:pPr>
    </w:p>
    <w:p w14:paraId="17E09502">
      <w:pPr>
        <w:pStyle w:val="6"/>
        <w:spacing w:line="241" w:lineRule="auto"/>
      </w:pPr>
    </w:p>
    <w:p w14:paraId="1EAE599D">
      <w:pPr>
        <w:pStyle w:val="6"/>
        <w:spacing w:line="241" w:lineRule="auto"/>
      </w:pPr>
    </w:p>
    <w:p w14:paraId="38953993">
      <w:pPr>
        <w:pStyle w:val="6"/>
        <w:spacing w:line="241" w:lineRule="auto"/>
      </w:pPr>
    </w:p>
    <w:p w14:paraId="074F650C">
      <w:pPr>
        <w:pStyle w:val="6"/>
        <w:spacing w:line="241" w:lineRule="auto"/>
      </w:pPr>
    </w:p>
    <w:p w14:paraId="2A5AAF93">
      <w:pPr>
        <w:pStyle w:val="6"/>
        <w:spacing w:line="241" w:lineRule="auto"/>
      </w:pPr>
    </w:p>
    <w:p w14:paraId="6BE3DEFF">
      <w:pPr>
        <w:spacing w:before="53" w:line="185" w:lineRule="auto"/>
        <w:ind w:left="4662"/>
        <w:rPr>
          <w:rFonts w:ascii="Times New Roman" w:hAnsi="Times New Roman" w:eastAsia="Times New Roman" w:cs="Times New Roman"/>
          <w:sz w:val="18"/>
          <w:szCs w:val="18"/>
        </w:rPr>
        <w:sectPr>
          <w:footerReference r:id="rId24" w:type="default"/>
          <w:pgSz w:w="11910" w:h="16840"/>
          <w:pgMar w:top="400" w:right="1110" w:bottom="1633" w:left="1310" w:header="0" w:footer="1536" w:gutter="0"/>
          <w:pgNumType w:fmt="decimal"/>
          <w:cols w:space="720" w:num="1"/>
        </w:sectPr>
      </w:pPr>
    </w:p>
    <w:p w14:paraId="04EF31DE">
      <w:pPr>
        <w:pStyle w:val="6"/>
        <w:spacing w:line="263" w:lineRule="auto"/>
      </w:pPr>
    </w:p>
    <w:p w14:paraId="26CDCCD3">
      <w:pPr>
        <w:pStyle w:val="6"/>
        <w:spacing w:line="245" w:lineRule="auto"/>
      </w:pPr>
    </w:p>
    <w:p w14:paraId="45A6C1B7">
      <w:pPr>
        <w:pStyle w:val="6"/>
        <w:spacing w:line="246" w:lineRule="auto"/>
      </w:pPr>
    </w:p>
    <w:p w14:paraId="3BC69209">
      <w:pPr>
        <w:pStyle w:val="6"/>
        <w:spacing w:line="246" w:lineRule="auto"/>
      </w:pPr>
    </w:p>
    <w:p w14:paraId="6BCCBCD0">
      <w:pPr>
        <w:spacing w:before="91" w:line="220" w:lineRule="auto"/>
        <w:ind w:left="1544"/>
        <w:rPr>
          <w:rFonts w:ascii="仿宋" w:hAnsi="仿宋" w:eastAsia="仿宋" w:cs="仿宋"/>
          <w:sz w:val="28"/>
          <w:szCs w:val="28"/>
        </w:rPr>
      </w:pPr>
      <w:r>
        <w:rPr>
          <w:rFonts w:hint="eastAsia" w:ascii="仿宋" w:hAnsi="仿宋" w:eastAsia="仿宋" w:cs="仿宋"/>
          <w:spacing w:val="-2"/>
          <w:sz w:val="28"/>
          <w:szCs w:val="28"/>
          <w:lang w:val="en-US" w:eastAsia="zh-CN"/>
        </w:rPr>
        <w:t>九</w:t>
      </w:r>
      <w:r>
        <w:rPr>
          <w:rFonts w:ascii="仿宋" w:hAnsi="仿宋" w:eastAsia="仿宋" w:cs="仿宋"/>
          <w:spacing w:val="-2"/>
          <w:sz w:val="28"/>
          <w:szCs w:val="28"/>
        </w:rPr>
        <w:t>、在经营活动中没有重大违法记录的书面声明</w:t>
      </w:r>
    </w:p>
    <w:p w14:paraId="3D55917E">
      <w:pPr>
        <w:pStyle w:val="6"/>
        <w:spacing w:line="267" w:lineRule="auto"/>
      </w:pPr>
    </w:p>
    <w:p w14:paraId="48409A8C">
      <w:pPr>
        <w:pStyle w:val="6"/>
        <w:spacing w:line="267" w:lineRule="auto"/>
      </w:pPr>
    </w:p>
    <w:p w14:paraId="372D0FEA">
      <w:pPr>
        <w:spacing w:before="78" w:line="359" w:lineRule="auto"/>
        <w:ind w:right="80" w:firstLine="486"/>
        <w:jc w:val="both"/>
        <w:rPr>
          <w:rFonts w:ascii="仿宋" w:hAnsi="仿宋" w:eastAsia="仿宋" w:cs="仿宋"/>
          <w:sz w:val="24"/>
          <w:szCs w:val="24"/>
        </w:rPr>
      </w:pPr>
      <w:r>
        <w:rPr>
          <w:rFonts w:ascii="仿宋" w:hAnsi="仿宋" w:eastAsia="仿宋" w:cs="仿宋"/>
          <w:sz w:val="24"/>
          <w:szCs w:val="24"/>
        </w:rPr>
        <w:t>我方在参加（项目名称）政府采购活动前</w:t>
      </w:r>
      <w:r>
        <w:rPr>
          <w:rFonts w:ascii="仿宋" w:hAnsi="仿宋" w:eastAsia="仿宋" w:cs="仿宋"/>
          <w:spacing w:val="-37"/>
          <w:sz w:val="24"/>
          <w:szCs w:val="24"/>
        </w:rPr>
        <w:t xml:space="preserve"> </w:t>
      </w:r>
      <w:r>
        <w:rPr>
          <w:rFonts w:ascii="仿宋" w:hAnsi="仿宋" w:eastAsia="仿宋" w:cs="仿宋"/>
          <w:sz w:val="24"/>
          <w:szCs w:val="24"/>
        </w:rPr>
        <w:t>3</w:t>
      </w:r>
      <w:r>
        <w:rPr>
          <w:rFonts w:ascii="仿宋" w:hAnsi="仿宋" w:eastAsia="仿宋" w:cs="仿宋"/>
          <w:spacing w:val="-37"/>
          <w:sz w:val="24"/>
          <w:szCs w:val="24"/>
        </w:rPr>
        <w:t xml:space="preserve"> </w:t>
      </w:r>
      <w:r>
        <w:rPr>
          <w:rFonts w:ascii="仿宋" w:hAnsi="仿宋" w:eastAsia="仿宋" w:cs="仿宋"/>
          <w:sz w:val="24"/>
          <w:szCs w:val="24"/>
        </w:rPr>
        <w:t xml:space="preserve">年内，我方被公开披露或查处的违法 </w:t>
      </w:r>
      <w:r>
        <w:rPr>
          <w:rFonts w:ascii="仿宋" w:hAnsi="仿宋" w:eastAsia="仿宋" w:cs="仿宋"/>
          <w:spacing w:val="1"/>
          <w:sz w:val="24"/>
          <w:szCs w:val="24"/>
        </w:rPr>
        <w:t>违规行为有</w:t>
      </w:r>
      <w:r>
        <w:rPr>
          <w:rFonts w:ascii="仿宋" w:hAnsi="仿宋" w:eastAsia="仿宋" w:cs="仿宋"/>
          <w:spacing w:val="12"/>
          <w:sz w:val="24"/>
          <w:szCs w:val="24"/>
        </w:rPr>
        <w:t>：，</w:t>
      </w:r>
      <w:r>
        <w:rPr>
          <w:rFonts w:ascii="仿宋" w:hAnsi="仿宋" w:eastAsia="仿宋" w:cs="仿宋"/>
          <w:spacing w:val="1"/>
          <w:sz w:val="24"/>
          <w:szCs w:val="24"/>
        </w:rPr>
        <w:t>但在经营活动中没有重大违法记录（重大违法记</w:t>
      </w:r>
      <w:r>
        <w:rPr>
          <w:rFonts w:ascii="仿宋" w:hAnsi="仿宋" w:eastAsia="仿宋" w:cs="仿宋"/>
          <w:sz w:val="24"/>
          <w:szCs w:val="24"/>
        </w:rPr>
        <w:t>录指供应商因违法经</w:t>
      </w:r>
    </w:p>
    <w:p w14:paraId="32D5CD05">
      <w:pPr>
        <w:spacing w:before="1" w:line="220" w:lineRule="auto"/>
        <w:jc w:val="right"/>
        <w:rPr>
          <w:rFonts w:ascii="仿宋" w:hAnsi="仿宋" w:eastAsia="仿宋" w:cs="仿宋"/>
          <w:sz w:val="24"/>
          <w:szCs w:val="24"/>
        </w:rPr>
      </w:pPr>
      <w:r>
        <w:rPr>
          <w:rFonts w:ascii="仿宋" w:hAnsi="仿宋" w:eastAsia="仿宋" w:cs="仿宋"/>
          <w:spacing w:val="-9"/>
          <w:sz w:val="24"/>
          <w:szCs w:val="24"/>
        </w:rPr>
        <w:t>营受到刑事处罚或者责令停产停业、吊销许可证或者执照、较大数额罚款等行政处罚）。</w:t>
      </w:r>
    </w:p>
    <w:p w14:paraId="5E7B1E49">
      <w:pPr>
        <w:pStyle w:val="6"/>
        <w:spacing w:line="256" w:lineRule="auto"/>
      </w:pPr>
    </w:p>
    <w:p w14:paraId="631ABBE7">
      <w:pPr>
        <w:pStyle w:val="6"/>
        <w:spacing w:line="257" w:lineRule="auto"/>
      </w:pPr>
    </w:p>
    <w:p w14:paraId="02353D7B">
      <w:pPr>
        <w:pStyle w:val="6"/>
        <w:spacing w:line="257" w:lineRule="auto"/>
      </w:pPr>
    </w:p>
    <w:p w14:paraId="679BE79A">
      <w:pPr>
        <w:pStyle w:val="6"/>
        <w:spacing w:line="257" w:lineRule="auto"/>
      </w:pPr>
    </w:p>
    <w:p w14:paraId="2FC3FA01">
      <w:pPr>
        <w:spacing w:before="78" w:line="221" w:lineRule="auto"/>
        <w:ind w:left="4107"/>
        <w:rPr>
          <w:rFonts w:ascii="仿宋" w:hAnsi="仿宋" w:eastAsia="仿宋" w:cs="仿宋"/>
          <w:sz w:val="24"/>
          <w:szCs w:val="24"/>
        </w:rPr>
      </w:pPr>
      <w:r>
        <w:rPr>
          <w:rFonts w:ascii="仿宋" w:hAnsi="仿宋" w:eastAsia="仿宋" w:cs="仿宋"/>
          <w:spacing w:val="1"/>
          <w:sz w:val="24"/>
          <w:szCs w:val="24"/>
        </w:rPr>
        <w:t>供应商</w:t>
      </w:r>
      <w:r>
        <w:rPr>
          <w:rFonts w:ascii="仿宋" w:hAnsi="仿宋" w:eastAsia="仿宋" w:cs="仿宋"/>
          <w:spacing w:val="-14"/>
          <w:sz w:val="24"/>
          <w:szCs w:val="24"/>
        </w:rPr>
        <w:t>：（</w:t>
      </w:r>
      <w:r>
        <w:rPr>
          <w:rFonts w:ascii="仿宋" w:hAnsi="仿宋" w:eastAsia="仿宋" w:cs="仿宋"/>
          <w:spacing w:val="1"/>
          <w:sz w:val="24"/>
          <w:szCs w:val="24"/>
        </w:rPr>
        <w:t>盖单位公章）</w:t>
      </w:r>
    </w:p>
    <w:p w14:paraId="1DD076B1">
      <w:pPr>
        <w:spacing w:before="258" w:line="222" w:lineRule="auto"/>
        <w:ind w:left="4114"/>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8"/>
          <w:sz w:val="24"/>
          <w:szCs w:val="24"/>
        </w:rPr>
        <w:t>：（</w:t>
      </w:r>
      <w:r>
        <w:rPr>
          <w:rFonts w:ascii="仿宋" w:hAnsi="仿宋" w:eastAsia="仿宋" w:cs="仿宋"/>
          <w:spacing w:val="1"/>
          <w:sz w:val="24"/>
          <w:szCs w:val="24"/>
        </w:rPr>
        <w:t>签字或盖章）</w:t>
      </w:r>
    </w:p>
    <w:p w14:paraId="273C099F">
      <w:pPr>
        <w:spacing w:before="258" w:line="222" w:lineRule="auto"/>
        <w:ind w:left="4157"/>
        <w:rPr>
          <w:rFonts w:ascii="仿宋" w:hAnsi="仿宋" w:eastAsia="仿宋" w:cs="仿宋"/>
          <w:sz w:val="24"/>
          <w:szCs w:val="24"/>
        </w:rPr>
      </w:pPr>
      <w:r>
        <w:rPr>
          <w:rFonts w:ascii="仿宋" w:hAnsi="仿宋" w:eastAsia="仿宋" w:cs="仿宋"/>
          <w:spacing w:val="-12"/>
          <w:sz w:val="24"/>
          <w:szCs w:val="24"/>
        </w:rPr>
        <w:t>日期：年月日</w:t>
      </w:r>
    </w:p>
    <w:p w14:paraId="459C46BF">
      <w:pPr>
        <w:pStyle w:val="6"/>
        <w:spacing w:line="261" w:lineRule="auto"/>
      </w:pPr>
    </w:p>
    <w:p w14:paraId="7C6813E7">
      <w:pPr>
        <w:pStyle w:val="6"/>
        <w:spacing w:line="261" w:lineRule="auto"/>
      </w:pPr>
    </w:p>
    <w:p w14:paraId="63A3AC82">
      <w:pPr>
        <w:pStyle w:val="6"/>
        <w:spacing w:line="261" w:lineRule="auto"/>
      </w:pPr>
    </w:p>
    <w:p w14:paraId="7AF7818C">
      <w:pPr>
        <w:pStyle w:val="6"/>
        <w:spacing w:line="261" w:lineRule="auto"/>
      </w:pPr>
    </w:p>
    <w:p w14:paraId="293CF78F">
      <w:pPr>
        <w:pStyle w:val="6"/>
        <w:spacing w:line="261" w:lineRule="auto"/>
      </w:pPr>
    </w:p>
    <w:p w14:paraId="362749D8">
      <w:pPr>
        <w:pStyle w:val="6"/>
        <w:spacing w:line="262" w:lineRule="auto"/>
      </w:pPr>
    </w:p>
    <w:p w14:paraId="72F0E8BF">
      <w:pPr>
        <w:spacing w:before="78" w:line="221" w:lineRule="auto"/>
        <w:ind w:left="480"/>
        <w:rPr>
          <w:rFonts w:ascii="仿宋" w:hAnsi="仿宋" w:eastAsia="仿宋" w:cs="仿宋"/>
          <w:sz w:val="24"/>
          <w:szCs w:val="24"/>
        </w:rPr>
      </w:pPr>
      <w:r>
        <w:rPr>
          <w:rFonts w:ascii="仿宋" w:hAnsi="仿宋" w:eastAsia="仿宋" w:cs="仿宋"/>
          <w:spacing w:val="-2"/>
          <w:sz w:val="24"/>
          <w:szCs w:val="24"/>
        </w:rPr>
        <w:t>备注：供应商没有被公开披露或查处违法违规行为的，注明“无</w:t>
      </w:r>
      <w:r>
        <w:rPr>
          <w:rFonts w:ascii="仿宋" w:hAnsi="仿宋" w:eastAsia="仿宋" w:cs="仿宋"/>
          <w:spacing w:val="-75"/>
          <w:sz w:val="24"/>
          <w:szCs w:val="24"/>
        </w:rPr>
        <w:t xml:space="preserve"> </w:t>
      </w:r>
      <w:r>
        <w:rPr>
          <w:rFonts w:ascii="仿宋" w:hAnsi="仿宋" w:eastAsia="仿宋" w:cs="仿宋"/>
          <w:spacing w:val="-2"/>
          <w:sz w:val="24"/>
          <w:szCs w:val="24"/>
        </w:rPr>
        <w:t>”即可。</w:t>
      </w:r>
    </w:p>
    <w:p w14:paraId="4D925D11">
      <w:pPr>
        <w:spacing w:line="221" w:lineRule="auto"/>
        <w:rPr>
          <w:rFonts w:ascii="仿宋" w:hAnsi="仿宋" w:eastAsia="仿宋" w:cs="仿宋"/>
          <w:sz w:val="24"/>
          <w:szCs w:val="24"/>
        </w:rPr>
        <w:sectPr>
          <w:footerReference r:id="rId25" w:type="default"/>
          <w:pgSz w:w="11910" w:h="16840"/>
          <w:pgMar w:top="400" w:right="1298" w:bottom="1818" w:left="1596" w:header="0" w:footer="1536" w:gutter="0"/>
          <w:pgNumType w:fmt="decimal"/>
          <w:cols w:space="720" w:num="1"/>
        </w:sectPr>
      </w:pPr>
    </w:p>
    <w:p w14:paraId="70239A6B">
      <w:pPr>
        <w:pStyle w:val="6"/>
        <w:spacing w:line="245" w:lineRule="auto"/>
      </w:pPr>
    </w:p>
    <w:p w14:paraId="086BBA71">
      <w:pPr>
        <w:pStyle w:val="6"/>
        <w:spacing w:line="245" w:lineRule="auto"/>
      </w:pPr>
    </w:p>
    <w:p w14:paraId="19A4B85A">
      <w:pPr>
        <w:pStyle w:val="6"/>
        <w:spacing w:line="246" w:lineRule="auto"/>
      </w:pPr>
    </w:p>
    <w:p w14:paraId="0F3E50EB">
      <w:pPr>
        <w:pStyle w:val="6"/>
        <w:spacing w:line="246" w:lineRule="auto"/>
      </w:pPr>
    </w:p>
    <w:p w14:paraId="013F373D">
      <w:pPr>
        <w:spacing w:before="91" w:line="222" w:lineRule="auto"/>
        <w:ind w:left="985"/>
        <w:rPr>
          <w:rFonts w:ascii="仿宋" w:hAnsi="仿宋" w:eastAsia="仿宋" w:cs="仿宋"/>
          <w:sz w:val="28"/>
          <w:szCs w:val="28"/>
        </w:rPr>
      </w:pPr>
      <w:r>
        <w:rPr>
          <w:rFonts w:ascii="仿宋" w:hAnsi="仿宋" w:eastAsia="仿宋" w:cs="仿宋"/>
          <w:spacing w:val="-1"/>
          <w:sz w:val="28"/>
          <w:szCs w:val="28"/>
        </w:rPr>
        <w:t>十、具有履行合同所必需的设备和专业技术能力</w:t>
      </w:r>
      <w:r>
        <w:rPr>
          <w:rFonts w:ascii="仿宋" w:hAnsi="仿宋" w:eastAsia="仿宋" w:cs="仿宋"/>
          <w:spacing w:val="-2"/>
          <w:sz w:val="28"/>
          <w:szCs w:val="28"/>
        </w:rPr>
        <w:t>声明函</w:t>
      </w:r>
    </w:p>
    <w:p w14:paraId="63CC1508">
      <w:pPr>
        <w:spacing w:before="328" w:line="222" w:lineRule="auto"/>
        <w:rPr>
          <w:rFonts w:ascii="仿宋" w:hAnsi="仿宋" w:eastAsia="仿宋" w:cs="仿宋"/>
          <w:sz w:val="28"/>
          <w:szCs w:val="28"/>
        </w:rPr>
      </w:pPr>
      <w:r>
        <w:rPr>
          <w:rFonts w:ascii="仿宋" w:hAnsi="仿宋" w:eastAsia="仿宋" w:cs="仿宋"/>
          <w:spacing w:val="-2"/>
          <w:sz w:val="28"/>
          <w:szCs w:val="28"/>
        </w:rPr>
        <w:t>：</w:t>
      </w:r>
    </w:p>
    <w:p w14:paraId="50572577">
      <w:pPr>
        <w:spacing w:before="148" w:line="233" w:lineRule="auto"/>
        <w:ind w:left="5" w:firstLine="567"/>
        <w:jc w:val="both"/>
        <w:rPr>
          <w:rFonts w:ascii="仿宋" w:hAnsi="仿宋" w:eastAsia="仿宋" w:cs="仿宋"/>
          <w:sz w:val="28"/>
          <w:szCs w:val="28"/>
        </w:rPr>
      </w:pPr>
      <w:r>
        <w:rPr>
          <w:rFonts w:ascii="仿宋" w:hAnsi="仿宋" w:eastAsia="仿宋" w:cs="仿宋"/>
          <w:spacing w:val="-1"/>
          <w:sz w:val="28"/>
          <w:szCs w:val="28"/>
        </w:rPr>
        <w:t>我公司参与贵方组织的</w:t>
      </w:r>
      <w:r>
        <w:rPr>
          <w:rFonts w:ascii="仿宋" w:hAnsi="仿宋" w:eastAsia="仿宋" w:cs="仿宋"/>
          <w:spacing w:val="-139"/>
          <w:sz w:val="28"/>
          <w:szCs w:val="28"/>
        </w:rPr>
        <w:t xml:space="preserve"> </w:t>
      </w:r>
      <w:r>
        <w:rPr>
          <w:rFonts w:ascii="仿宋" w:hAnsi="仿宋" w:eastAsia="仿宋" w:cs="仿宋"/>
          <w:spacing w:val="3"/>
          <w:sz w:val="28"/>
          <w:szCs w:val="28"/>
          <w:u w:val="single" w:color="auto"/>
        </w:rPr>
        <w:t xml:space="preserve">                             </w:t>
      </w:r>
      <w:r>
        <w:rPr>
          <w:rFonts w:ascii="仿宋" w:hAnsi="仿宋" w:eastAsia="仿宋" w:cs="仿宋"/>
          <w:spacing w:val="-113"/>
          <w:sz w:val="28"/>
          <w:szCs w:val="28"/>
        </w:rPr>
        <w:t xml:space="preserve"> </w:t>
      </w:r>
      <w:r>
        <w:rPr>
          <w:rFonts w:ascii="仿宋" w:hAnsi="仿宋" w:eastAsia="仿宋" w:cs="仿宋"/>
          <w:spacing w:val="-1"/>
          <w:sz w:val="28"/>
          <w:szCs w:val="28"/>
        </w:rPr>
        <w:t>活动中，如</w:t>
      </w:r>
      <w:r>
        <w:rPr>
          <w:rFonts w:ascii="仿宋" w:hAnsi="仿宋" w:eastAsia="仿宋" w:cs="仿宋"/>
          <w:sz w:val="28"/>
          <w:szCs w:val="28"/>
        </w:rPr>
        <w:t xml:space="preserve"> </w:t>
      </w:r>
      <w:r>
        <w:rPr>
          <w:rFonts w:ascii="仿宋" w:hAnsi="仿宋" w:eastAsia="仿宋" w:cs="仿宋"/>
          <w:spacing w:val="8"/>
          <w:sz w:val="28"/>
          <w:szCs w:val="28"/>
        </w:rPr>
        <w:t>我方获得中标资格，我方保证具备履行合同所必需的设备和专业</w:t>
      </w:r>
      <w:r>
        <w:rPr>
          <w:rFonts w:ascii="仿宋" w:hAnsi="仿宋" w:eastAsia="仿宋" w:cs="仿宋"/>
          <w:spacing w:val="7"/>
          <w:sz w:val="28"/>
          <w:szCs w:val="28"/>
        </w:rPr>
        <w:t>技术力</w:t>
      </w:r>
      <w:r>
        <w:rPr>
          <w:rFonts w:ascii="仿宋" w:hAnsi="仿宋" w:eastAsia="仿宋" w:cs="仿宋"/>
          <w:sz w:val="28"/>
          <w:szCs w:val="28"/>
        </w:rPr>
        <w:t xml:space="preserve"> </w:t>
      </w:r>
      <w:r>
        <w:rPr>
          <w:rFonts w:ascii="仿宋" w:hAnsi="仿宋" w:eastAsia="仿宋" w:cs="仿宋"/>
          <w:spacing w:val="-3"/>
          <w:sz w:val="28"/>
          <w:szCs w:val="28"/>
        </w:rPr>
        <w:t>量，并承诺如下：</w:t>
      </w:r>
    </w:p>
    <w:p w14:paraId="30E214B6">
      <w:pPr>
        <w:spacing w:before="150" w:line="222" w:lineRule="auto"/>
        <w:ind w:left="1"/>
        <w:rPr>
          <w:rFonts w:ascii="仿宋" w:hAnsi="仿宋" w:eastAsia="仿宋" w:cs="仿宋"/>
          <w:sz w:val="28"/>
          <w:szCs w:val="28"/>
        </w:rPr>
      </w:pPr>
      <w:r>
        <w:rPr>
          <w:rFonts w:ascii="仿宋" w:hAnsi="仿宋" w:eastAsia="仿宋" w:cs="仿宋"/>
          <w:spacing w:val="-2"/>
          <w:sz w:val="28"/>
          <w:szCs w:val="28"/>
        </w:rPr>
        <w:t>（一）具有独立承担民事责任的能力；</w:t>
      </w:r>
    </w:p>
    <w:p w14:paraId="50CE88D3">
      <w:pPr>
        <w:spacing w:before="145" w:line="482" w:lineRule="exact"/>
        <w:ind w:left="1"/>
        <w:rPr>
          <w:rFonts w:ascii="仿宋" w:hAnsi="仿宋" w:eastAsia="仿宋" w:cs="仿宋"/>
          <w:sz w:val="28"/>
          <w:szCs w:val="28"/>
        </w:rPr>
      </w:pPr>
      <w:r>
        <w:rPr>
          <w:rFonts w:ascii="仿宋" w:hAnsi="仿宋" w:eastAsia="仿宋" w:cs="仿宋"/>
          <w:spacing w:val="-1"/>
          <w:position w:val="14"/>
          <w:sz w:val="28"/>
          <w:szCs w:val="28"/>
        </w:rPr>
        <w:t>（二）具有良好的商业信誉和健全的财务会计制度；</w:t>
      </w:r>
    </w:p>
    <w:p w14:paraId="7B5F70BA">
      <w:pPr>
        <w:spacing w:line="221" w:lineRule="auto"/>
        <w:ind w:left="1"/>
        <w:rPr>
          <w:rFonts w:ascii="仿宋" w:hAnsi="仿宋" w:eastAsia="仿宋" w:cs="仿宋"/>
          <w:sz w:val="28"/>
          <w:szCs w:val="28"/>
        </w:rPr>
      </w:pPr>
      <w:r>
        <w:rPr>
          <w:rFonts w:ascii="仿宋" w:hAnsi="仿宋" w:eastAsia="仿宋" w:cs="仿宋"/>
          <w:spacing w:val="-1"/>
          <w:sz w:val="28"/>
          <w:szCs w:val="28"/>
        </w:rPr>
        <w:t>（三）具有履行合同所必需的设备和专业技术能力；</w:t>
      </w:r>
    </w:p>
    <w:p w14:paraId="1A68E966">
      <w:pPr>
        <w:spacing w:before="146" w:line="222" w:lineRule="auto"/>
        <w:ind w:left="1"/>
        <w:rPr>
          <w:rFonts w:ascii="仿宋" w:hAnsi="仿宋" w:eastAsia="仿宋" w:cs="仿宋"/>
          <w:sz w:val="28"/>
          <w:szCs w:val="28"/>
        </w:rPr>
      </w:pPr>
      <w:r>
        <w:rPr>
          <w:rFonts w:ascii="仿宋" w:hAnsi="仿宋" w:eastAsia="仿宋" w:cs="仿宋"/>
          <w:spacing w:val="-1"/>
          <w:sz w:val="28"/>
          <w:szCs w:val="28"/>
        </w:rPr>
        <w:t>（四）有依法缴纳税收和社会保障资金的良好记录；</w:t>
      </w:r>
    </w:p>
    <w:p w14:paraId="7683B4F4">
      <w:pPr>
        <w:spacing w:before="149" w:line="220" w:lineRule="auto"/>
        <w:ind w:left="1"/>
        <w:rPr>
          <w:rFonts w:ascii="仿宋" w:hAnsi="仿宋" w:eastAsia="仿宋" w:cs="仿宋"/>
          <w:sz w:val="28"/>
          <w:szCs w:val="28"/>
        </w:rPr>
      </w:pPr>
      <w:r>
        <w:rPr>
          <w:rFonts w:ascii="仿宋" w:hAnsi="仿宋" w:eastAsia="仿宋" w:cs="仿宋"/>
          <w:spacing w:val="-1"/>
          <w:sz w:val="28"/>
          <w:szCs w:val="28"/>
        </w:rPr>
        <w:t>（五）参加政府采购活动前三年内，在经营活动中没有重大违法记录；</w:t>
      </w:r>
    </w:p>
    <w:p w14:paraId="7C6C424C">
      <w:pPr>
        <w:spacing w:before="148" w:line="222" w:lineRule="auto"/>
        <w:ind w:left="1"/>
        <w:outlineLvl w:val="0"/>
        <w:rPr>
          <w:rFonts w:ascii="仿宋" w:hAnsi="仿宋" w:eastAsia="仿宋" w:cs="仿宋"/>
          <w:sz w:val="28"/>
          <w:szCs w:val="28"/>
        </w:rPr>
      </w:pPr>
      <w:r>
        <w:rPr>
          <w:rFonts w:ascii="仿宋" w:hAnsi="仿宋" w:eastAsia="仿宋" w:cs="仿宋"/>
          <w:spacing w:val="-1"/>
          <w:sz w:val="28"/>
          <w:szCs w:val="28"/>
        </w:rPr>
        <w:t>（六）法律、行政法规规定的其他条件。</w:t>
      </w:r>
    </w:p>
    <w:p w14:paraId="30BC04A0">
      <w:pPr>
        <w:spacing w:before="146" w:line="232" w:lineRule="auto"/>
        <w:ind w:firstLine="563"/>
        <w:rPr>
          <w:rFonts w:ascii="仿宋" w:hAnsi="仿宋" w:eastAsia="仿宋" w:cs="仿宋"/>
          <w:sz w:val="28"/>
          <w:szCs w:val="28"/>
        </w:rPr>
      </w:pPr>
      <w:r>
        <w:rPr>
          <w:rFonts w:ascii="仿宋" w:hAnsi="仿宋" w:eastAsia="仿宋" w:cs="仿宋"/>
          <w:spacing w:val="-1"/>
          <w:sz w:val="28"/>
          <w:szCs w:val="28"/>
        </w:rPr>
        <w:t>本公司对上述声明的真实性负责。如有虚假，我公司依法承担相应法</w:t>
      </w:r>
      <w:r>
        <w:rPr>
          <w:rFonts w:ascii="仿宋" w:hAnsi="仿宋" w:eastAsia="仿宋" w:cs="仿宋"/>
          <w:sz w:val="28"/>
          <w:szCs w:val="28"/>
        </w:rPr>
        <w:t xml:space="preserve"> </w:t>
      </w:r>
      <w:r>
        <w:rPr>
          <w:rFonts w:ascii="仿宋" w:hAnsi="仿宋" w:eastAsia="仿宋" w:cs="仿宋"/>
          <w:spacing w:val="-5"/>
          <w:sz w:val="28"/>
          <w:szCs w:val="28"/>
        </w:rPr>
        <w:t>律责任。</w:t>
      </w:r>
    </w:p>
    <w:p w14:paraId="2FF88B86">
      <w:pPr>
        <w:pStyle w:val="6"/>
        <w:spacing w:line="265" w:lineRule="auto"/>
      </w:pPr>
    </w:p>
    <w:p w14:paraId="033F7071">
      <w:pPr>
        <w:pStyle w:val="6"/>
        <w:spacing w:line="266" w:lineRule="auto"/>
      </w:pPr>
    </w:p>
    <w:p w14:paraId="2A68836A">
      <w:pPr>
        <w:spacing w:before="91" w:line="222" w:lineRule="auto"/>
        <w:ind w:left="2941"/>
        <w:rPr>
          <w:rFonts w:ascii="仿宋" w:hAnsi="仿宋" w:eastAsia="仿宋" w:cs="仿宋"/>
          <w:sz w:val="28"/>
          <w:szCs w:val="28"/>
        </w:rPr>
      </w:pPr>
      <w:r>
        <w:rPr>
          <w:rFonts w:ascii="仿宋" w:hAnsi="仿宋" w:eastAsia="仿宋" w:cs="仿宋"/>
          <w:spacing w:val="-3"/>
          <w:sz w:val="28"/>
          <w:szCs w:val="28"/>
        </w:rPr>
        <w:t>供应商名称（签章</w:t>
      </w:r>
      <w:r>
        <w:rPr>
          <w:rFonts w:ascii="仿宋" w:hAnsi="仿宋" w:eastAsia="仿宋" w:cs="仿宋"/>
          <w:spacing w:val="1"/>
          <w:sz w:val="28"/>
          <w:szCs w:val="28"/>
        </w:rPr>
        <w:t>）：</w:t>
      </w:r>
    </w:p>
    <w:p w14:paraId="01CE4018">
      <w:pPr>
        <w:spacing w:before="146" w:line="232" w:lineRule="auto"/>
        <w:ind w:left="3064" w:right="1594" w:hanging="115"/>
        <w:rPr>
          <w:rFonts w:ascii="仿宋" w:hAnsi="仿宋" w:eastAsia="仿宋" w:cs="仿宋"/>
          <w:sz w:val="28"/>
          <w:szCs w:val="28"/>
        </w:rPr>
      </w:pPr>
      <w:r>
        <w:rPr>
          <w:rFonts w:ascii="仿宋" w:hAnsi="仿宋" w:eastAsia="仿宋" w:cs="仿宋"/>
          <w:spacing w:val="-2"/>
          <w:sz w:val="28"/>
          <w:szCs w:val="28"/>
        </w:rPr>
        <w:t>法定代表人或授权委托人（签章</w:t>
      </w:r>
      <w:r>
        <w:rPr>
          <w:rFonts w:ascii="仿宋" w:hAnsi="仿宋" w:eastAsia="仿宋" w:cs="仿宋"/>
          <w:spacing w:val="-32"/>
          <w:sz w:val="28"/>
          <w:szCs w:val="28"/>
        </w:rPr>
        <w:t>）：</w:t>
      </w:r>
      <w:r>
        <w:rPr>
          <w:rFonts w:ascii="仿宋" w:hAnsi="仿宋" w:eastAsia="仿宋" w:cs="仿宋"/>
          <w:spacing w:val="1"/>
          <w:sz w:val="28"/>
          <w:szCs w:val="28"/>
        </w:rPr>
        <w:t xml:space="preserve"> </w:t>
      </w:r>
      <w:r>
        <w:rPr>
          <w:rFonts w:ascii="仿宋" w:hAnsi="仿宋" w:eastAsia="仿宋" w:cs="仿宋"/>
          <w:spacing w:val="-23"/>
          <w:sz w:val="28"/>
          <w:szCs w:val="28"/>
        </w:rPr>
        <w:t>日期：</w:t>
      </w:r>
      <w:r>
        <w:rPr>
          <w:rFonts w:ascii="仿宋" w:hAnsi="仿宋" w:eastAsia="仿宋" w:cs="仿宋"/>
          <w:spacing w:val="6"/>
          <w:sz w:val="28"/>
          <w:szCs w:val="28"/>
        </w:rPr>
        <w:t xml:space="preserve">     </w:t>
      </w:r>
      <w:r>
        <w:rPr>
          <w:rFonts w:ascii="仿宋" w:hAnsi="仿宋" w:eastAsia="仿宋" w:cs="仿宋"/>
          <w:spacing w:val="-23"/>
          <w:sz w:val="28"/>
          <w:szCs w:val="28"/>
        </w:rPr>
        <w:t>年</w:t>
      </w:r>
      <w:r>
        <w:rPr>
          <w:rFonts w:ascii="仿宋" w:hAnsi="仿宋" w:eastAsia="仿宋" w:cs="仿宋"/>
          <w:spacing w:val="6"/>
          <w:sz w:val="28"/>
          <w:szCs w:val="28"/>
        </w:rPr>
        <w:t xml:space="preserve">     </w:t>
      </w:r>
      <w:r>
        <w:rPr>
          <w:rFonts w:ascii="仿宋" w:hAnsi="仿宋" w:eastAsia="仿宋" w:cs="仿宋"/>
          <w:spacing w:val="-23"/>
          <w:sz w:val="28"/>
          <w:szCs w:val="28"/>
        </w:rPr>
        <w:t>月</w:t>
      </w:r>
      <w:r>
        <w:rPr>
          <w:rFonts w:ascii="仿宋" w:hAnsi="仿宋" w:eastAsia="仿宋" w:cs="仿宋"/>
          <w:spacing w:val="19"/>
          <w:sz w:val="28"/>
          <w:szCs w:val="28"/>
        </w:rPr>
        <w:t xml:space="preserve">    </w:t>
      </w:r>
      <w:r>
        <w:rPr>
          <w:rFonts w:ascii="仿宋" w:hAnsi="仿宋" w:eastAsia="仿宋" w:cs="仿宋"/>
          <w:spacing w:val="-23"/>
          <w:sz w:val="28"/>
          <w:szCs w:val="28"/>
        </w:rPr>
        <w:t>日</w:t>
      </w:r>
    </w:p>
    <w:p w14:paraId="7019BD33">
      <w:pPr>
        <w:pStyle w:val="6"/>
        <w:spacing w:line="247" w:lineRule="auto"/>
      </w:pPr>
    </w:p>
    <w:p w14:paraId="25B2AC6C">
      <w:pPr>
        <w:pStyle w:val="6"/>
        <w:spacing w:line="247" w:lineRule="auto"/>
      </w:pPr>
    </w:p>
    <w:p w14:paraId="79D66F4C">
      <w:pPr>
        <w:pStyle w:val="6"/>
        <w:spacing w:line="247" w:lineRule="auto"/>
      </w:pPr>
    </w:p>
    <w:p w14:paraId="668316E4">
      <w:pPr>
        <w:pStyle w:val="6"/>
        <w:spacing w:line="247" w:lineRule="auto"/>
      </w:pPr>
    </w:p>
    <w:p w14:paraId="7C97F9BE">
      <w:pPr>
        <w:pStyle w:val="6"/>
        <w:spacing w:line="247" w:lineRule="auto"/>
      </w:pPr>
    </w:p>
    <w:p w14:paraId="1F589B95">
      <w:pPr>
        <w:spacing w:before="52" w:line="188" w:lineRule="auto"/>
        <w:rPr>
          <w:rFonts w:ascii="Times New Roman" w:hAnsi="Times New Roman" w:eastAsia="Times New Roman" w:cs="Times New Roman"/>
          <w:sz w:val="18"/>
          <w:szCs w:val="18"/>
        </w:rPr>
        <w:sectPr>
          <w:footerReference r:id="rId26" w:type="default"/>
          <w:pgSz w:w="11910" w:h="16840"/>
          <w:pgMar w:top="400" w:right="1378" w:bottom="1633" w:left="1596" w:header="0" w:footer="1536" w:gutter="0"/>
          <w:pgNumType w:fmt="decimal"/>
          <w:cols w:space="720" w:num="1"/>
        </w:sectPr>
      </w:pPr>
    </w:p>
    <w:p w14:paraId="226608DA">
      <w:pPr>
        <w:pStyle w:val="6"/>
        <w:spacing w:line="245" w:lineRule="auto"/>
      </w:pPr>
    </w:p>
    <w:p w14:paraId="4B9BF9F7">
      <w:pPr>
        <w:numPr>
          <w:ilvl w:val="0"/>
          <w:numId w:val="3"/>
        </w:numPr>
        <w:spacing w:before="91" w:line="222" w:lineRule="auto"/>
        <w:jc w:val="center"/>
        <w:rPr>
          <w:rFonts w:hint="eastAsia" w:ascii="仿宋" w:hAnsi="仿宋" w:eastAsia="仿宋" w:cs="仿宋"/>
          <w:spacing w:val="-2"/>
          <w:sz w:val="28"/>
          <w:szCs w:val="28"/>
        </w:rPr>
      </w:pPr>
      <w:r>
        <w:rPr>
          <w:rFonts w:hint="eastAsia" w:ascii="仿宋" w:hAnsi="仿宋" w:eastAsia="仿宋" w:cs="仿宋"/>
          <w:spacing w:val="-2"/>
          <w:sz w:val="28"/>
          <w:szCs w:val="28"/>
        </w:rPr>
        <w:t>中小企业声明函</w:t>
      </w:r>
    </w:p>
    <w:p w14:paraId="1B3C1F5E">
      <w:pPr>
        <w:pStyle w:val="15"/>
        <w:numPr>
          <w:ilvl w:val="0"/>
          <w:numId w:val="0"/>
        </w:numPr>
        <w:suppressAutoHyphens w:val="0"/>
        <w:kinsoku w:val="0"/>
        <w:autoSpaceDE w:val="0"/>
        <w:autoSpaceDN w:val="0"/>
        <w:adjustRightInd w:val="0"/>
        <w:snapToGrid w:val="0"/>
        <w:spacing w:before="40" w:after="40" w:line="288" w:lineRule="auto"/>
        <w:jc w:val="left"/>
        <w:textAlignment w:val="baseline"/>
        <w:rPr>
          <w:rFonts w:hint="eastAsia"/>
        </w:rPr>
      </w:pPr>
    </w:p>
    <w:p w14:paraId="62D7F7E9">
      <w:pPr>
        <w:pStyle w:val="15"/>
        <w:numPr>
          <w:ilvl w:val="0"/>
          <w:numId w:val="0"/>
        </w:numPr>
        <w:suppressAutoHyphens w:val="0"/>
        <w:kinsoku w:val="0"/>
        <w:autoSpaceDE w:val="0"/>
        <w:autoSpaceDN w:val="0"/>
        <w:adjustRightInd w:val="0"/>
        <w:snapToGrid w:val="0"/>
        <w:spacing w:before="40" w:after="40" w:line="288" w:lineRule="auto"/>
        <w:jc w:val="left"/>
        <w:textAlignment w:val="baseline"/>
        <w:rPr>
          <w:rFonts w:hint="eastAsia"/>
        </w:rPr>
      </w:pPr>
    </w:p>
    <w:p w14:paraId="51F1C0C2">
      <w:pPr>
        <w:widowControl w:val="0"/>
        <w:kinsoku/>
        <w:autoSpaceDE/>
        <w:autoSpaceDN/>
        <w:adjustRightInd/>
        <w:snapToGrid/>
        <w:spacing w:line="360" w:lineRule="auto"/>
        <w:ind w:firstLine="480" w:firstLineChars="200"/>
        <w:jc w:val="both"/>
        <w:textAlignment w:val="auto"/>
        <w:rPr>
          <w:rFonts w:hint="eastAsia" w:ascii="宋体" w:hAnsi="宋体" w:eastAsia="宋体" w:cs="宋体"/>
          <w:i w:val="0"/>
          <w:iCs w:val="0"/>
          <w:snapToGrid/>
          <w:color w:val="auto"/>
          <w:kern w:val="2"/>
          <w:sz w:val="24"/>
          <w:szCs w:val="24"/>
          <w:highlight w:val="none"/>
          <w:lang w:val="en-US" w:eastAsia="zh-CN" w:bidi="ar-SA"/>
        </w:rPr>
      </w:pPr>
      <w:r>
        <w:rPr>
          <w:rFonts w:hint="eastAsia" w:ascii="宋体" w:hAnsi="宋体" w:eastAsia="宋体" w:cs="宋体"/>
          <w:i w:val="0"/>
          <w:iCs w:val="0"/>
          <w:snapToGrid/>
          <w:color w:val="auto"/>
          <w:kern w:val="2"/>
          <w:sz w:val="24"/>
          <w:szCs w:val="24"/>
          <w:highlight w:val="none"/>
          <w:lang w:val="en-US" w:eastAsia="zh-CN" w:bidi="ar-SA"/>
        </w:rPr>
        <w:t>本公司（联合体）郑重声明，根据《政府采购促进中小企业发展管理办法》（财库〔2020〕[2020]46号）的规定，本公司（联合体）参加</w:t>
      </w:r>
      <w:r>
        <w:rPr>
          <w:rFonts w:hint="eastAsia" w:ascii="宋体" w:hAnsi="宋体" w:eastAsia="宋体" w:cs="宋体"/>
          <w:i w:val="0"/>
          <w:iCs w:val="0"/>
          <w:snapToGrid/>
          <w:color w:val="auto"/>
          <w:kern w:val="2"/>
          <w:sz w:val="24"/>
          <w:szCs w:val="24"/>
          <w:highlight w:val="none"/>
          <w:u w:val="single"/>
          <w:lang w:val="en-US" w:eastAsia="zh-CN" w:bidi="ar-SA"/>
        </w:rPr>
        <w:t xml:space="preserve">  （单位名称）     </w:t>
      </w:r>
      <w:r>
        <w:rPr>
          <w:rFonts w:hint="eastAsia" w:ascii="宋体" w:hAnsi="宋体" w:eastAsia="宋体" w:cs="宋体"/>
          <w:i w:val="0"/>
          <w:iCs w:val="0"/>
          <w:snapToGrid/>
          <w:color w:val="auto"/>
          <w:kern w:val="2"/>
          <w:sz w:val="24"/>
          <w:szCs w:val="24"/>
          <w:highlight w:val="none"/>
          <w:lang w:val="en-US" w:eastAsia="zh-CN" w:bidi="ar-SA"/>
        </w:rPr>
        <w:t>的</w:t>
      </w:r>
      <w:r>
        <w:rPr>
          <w:rFonts w:hint="eastAsia" w:ascii="宋体" w:hAnsi="宋体" w:eastAsia="宋体" w:cs="宋体"/>
          <w:i w:val="0"/>
          <w:iCs w:val="0"/>
          <w:snapToGrid/>
          <w:color w:val="auto"/>
          <w:kern w:val="2"/>
          <w:sz w:val="24"/>
          <w:szCs w:val="24"/>
          <w:highlight w:val="none"/>
          <w:u w:val="single"/>
          <w:lang w:val="en-US" w:eastAsia="zh-CN" w:bidi="ar-SA"/>
        </w:rPr>
        <w:t xml:space="preserve">（项目名称）   </w:t>
      </w:r>
      <w:r>
        <w:rPr>
          <w:rFonts w:hint="eastAsia" w:ascii="宋体" w:hAnsi="宋体" w:eastAsia="宋体" w:cs="宋体"/>
          <w:i w:val="0"/>
          <w:iCs w:val="0"/>
          <w:snapToGrid/>
          <w:color w:val="auto"/>
          <w:kern w:val="2"/>
          <w:sz w:val="24"/>
          <w:szCs w:val="24"/>
          <w:highlight w:val="none"/>
          <w:lang w:val="en-US" w:eastAsia="zh-CN" w:bidi="ar-SA"/>
        </w:rPr>
        <w:t>采购活动，服务全部由符合政策要求的中小企业承接。相关企业（含联合体中的中小企业、签订分包意向协议的中小企业）的具体情况如下：</w:t>
      </w:r>
    </w:p>
    <w:p w14:paraId="41F75291">
      <w:pPr>
        <w:widowControl w:val="0"/>
        <w:numPr>
          <w:ilvl w:val="0"/>
          <w:numId w:val="4"/>
        </w:numPr>
        <w:kinsoku/>
        <w:autoSpaceDE/>
        <w:autoSpaceDN/>
        <w:adjustRightInd/>
        <w:snapToGrid/>
        <w:spacing w:line="360" w:lineRule="auto"/>
        <w:jc w:val="both"/>
        <w:textAlignment w:val="auto"/>
        <w:rPr>
          <w:rFonts w:hint="eastAsia" w:ascii="宋体" w:hAnsi="宋体" w:eastAsia="宋体" w:cs="宋体"/>
          <w:i w:val="0"/>
          <w:iCs w:val="0"/>
          <w:snapToGrid/>
          <w:color w:val="auto"/>
          <w:kern w:val="2"/>
          <w:sz w:val="24"/>
          <w:szCs w:val="24"/>
          <w:highlight w:val="none"/>
          <w:lang w:val="en-US" w:eastAsia="zh-CN" w:bidi="ar-SA"/>
        </w:rPr>
      </w:pPr>
      <w:r>
        <w:rPr>
          <w:rFonts w:hint="eastAsia" w:ascii="宋体" w:hAnsi="宋体" w:eastAsia="宋体" w:cs="宋体"/>
          <w:i w:val="0"/>
          <w:iCs w:val="0"/>
          <w:snapToGrid/>
          <w:color w:val="auto"/>
          <w:kern w:val="2"/>
          <w:sz w:val="24"/>
          <w:szCs w:val="24"/>
          <w:highlight w:val="none"/>
          <w:u w:val="single"/>
          <w:lang w:val="en-US" w:eastAsia="zh-CN" w:bidi="ar-SA"/>
        </w:rPr>
        <w:t xml:space="preserve">（标的名称） </w:t>
      </w:r>
      <w:r>
        <w:rPr>
          <w:rFonts w:hint="eastAsia" w:ascii="宋体" w:hAnsi="宋体" w:eastAsia="宋体" w:cs="宋体"/>
          <w:i w:val="0"/>
          <w:iCs w:val="0"/>
          <w:snapToGrid/>
          <w:color w:val="auto"/>
          <w:kern w:val="2"/>
          <w:sz w:val="24"/>
          <w:szCs w:val="24"/>
          <w:highlight w:val="none"/>
          <w:lang w:val="en-US" w:eastAsia="zh-CN" w:bidi="ar-SA"/>
        </w:rPr>
        <w:t>，属于</w:t>
      </w:r>
      <w:r>
        <w:rPr>
          <w:rFonts w:hint="eastAsia" w:ascii="宋体" w:hAnsi="宋体" w:eastAsia="宋体" w:cs="宋体"/>
          <w:i w:val="0"/>
          <w:iCs w:val="0"/>
          <w:snapToGrid/>
          <w:color w:val="auto"/>
          <w:kern w:val="2"/>
          <w:sz w:val="24"/>
          <w:szCs w:val="24"/>
          <w:highlight w:val="none"/>
          <w:u w:val="single"/>
          <w:lang w:val="en-US" w:eastAsia="zh-CN" w:bidi="ar-SA"/>
        </w:rPr>
        <w:t xml:space="preserve"> 零售业 </w:t>
      </w:r>
      <w:r>
        <w:rPr>
          <w:rFonts w:hint="eastAsia" w:ascii="宋体" w:hAnsi="宋体" w:eastAsia="宋体" w:cs="宋体"/>
          <w:i w:val="0"/>
          <w:iCs w:val="0"/>
          <w:snapToGrid/>
          <w:color w:val="auto"/>
          <w:kern w:val="2"/>
          <w:sz w:val="24"/>
          <w:szCs w:val="24"/>
          <w:highlight w:val="none"/>
          <w:lang w:val="en-US" w:eastAsia="zh-CN" w:bidi="ar-SA"/>
        </w:rPr>
        <w:t>；承接企业为</w:t>
      </w:r>
      <w:r>
        <w:rPr>
          <w:rFonts w:hint="eastAsia" w:ascii="宋体" w:hAnsi="宋体" w:eastAsia="宋体" w:cs="宋体"/>
          <w:i w:val="0"/>
          <w:iCs w:val="0"/>
          <w:snapToGrid/>
          <w:color w:val="auto"/>
          <w:kern w:val="2"/>
          <w:sz w:val="24"/>
          <w:szCs w:val="24"/>
          <w:highlight w:val="none"/>
          <w:u w:val="single"/>
          <w:lang w:val="en-US" w:eastAsia="zh-CN" w:bidi="ar-SA"/>
        </w:rPr>
        <w:t>（企业名称）</w:t>
      </w:r>
      <w:r>
        <w:rPr>
          <w:rFonts w:hint="eastAsia" w:ascii="宋体" w:hAnsi="宋体" w:eastAsia="宋体" w:cs="宋体"/>
          <w:i w:val="0"/>
          <w:iCs w:val="0"/>
          <w:snapToGrid/>
          <w:color w:val="auto"/>
          <w:kern w:val="2"/>
          <w:sz w:val="24"/>
          <w:szCs w:val="24"/>
          <w:highlight w:val="none"/>
          <w:lang w:val="en-US" w:eastAsia="zh-CN" w:bidi="ar-SA"/>
        </w:rPr>
        <w:t>，从业人员</w:t>
      </w:r>
      <w:r>
        <w:rPr>
          <w:rFonts w:hint="eastAsia" w:ascii="宋体" w:hAnsi="宋体" w:eastAsia="宋体" w:cs="宋体"/>
          <w:i w:val="0"/>
          <w:iCs w:val="0"/>
          <w:snapToGrid/>
          <w:color w:val="auto"/>
          <w:kern w:val="2"/>
          <w:sz w:val="24"/>
          <w:szCs w:val="24"/>
          <w:highlight w:val="none"/>
          <w:u w:val="single"/>
          <w:lang w:val="en-US" w:eastAsia="zh-CN" w:bidi="ar-SA"/>
        </w:rPr>
        <w:t xml:space="preserve">  </w:t>
      </w:r>
      <w:r>
        <w:rPr>
          <w:rFonts w:hint="eastAsia" w:ascii="宋体" w:hAnsi="宋体" w:eastAsia="宋体" w:cs="宋体"/>
          <w:i w:val="0"/>
          <w:iCs w:val="0"/>
          <w:snapToGrid/>
          <w:color w:val="auto"/>
          <w:kern w:val="2"/>
          <w:sz w:val="24"/>
          <w:szCs w:val="24"/>
          <w:highlight w:val="none"/>
          <w:lang w:val="en-US" w:eastAsia="zh-CN" w:bidi="ar-SA"/>
        </w:rPr>
        <w:t>人，营业收入为</w:t>
      </w:r>
      <w:r>
        <w:rPr>
          <w:rFonts w:hint="eastAsia" w:ascii="宋体" w:hAnsi="宋体" w:eastAsia="宋体" w:cs="宋体"/>
          <w:i w:val="0"/>
          <w:iCs w:val="0"/>
          <w:snapToGrid/>
          <w:color w:val="auto"/>
          <w:kern w:val="2"/>
          <w:sz w:val="24"/>
          <w:szCs w:val="24"/>
          <w:highlight w:val="none"/>
          <w:u w:val="single"/>
          <w:lang w:val="en-US" w:eastAsia="zh-CN" w:bidi="ar-SA"/>
        </w:rPr>
        <w:t xml:space="preserve">  </w:t>
      </w:r>
      <w:r>
        <w:rPr>
          <w:rFonts w:hint="eastAsia" w:ascii="宋体" w:hAnsi="宋体" w:eastAsia="宋体" w:cs="宋体"/>
          <w:i w:val="0"/>
          <w:iCs w:val="0"/>
          <w:snapToGrid/>
          <w:color w:val="auto"/>
          <w:kern w:val="2"/>
          <w:sz w:val="24"/>
          <w:szCs w:val="24"/>
          <w:highlight w:val="none"/>
          <w:lang w:val="en-US" w:eastAsia="zh-CN" w:bidi="ar-SA"/>
        </w:rPr>
        <w:t>万元，资产总额为</w:t>
      </w:r>
      <w:r>
        <w:rPr>
          <w:rFonts w:hint="eastAsia" w:ascii="宋体" w:hAnsi="宋体" w:eastAsia="宋体" w:cs="宋体"/>
          <w:i w:val="0"/>
          <w:iCs w:val="0"/>
          <w:snapToGrid/>
          <w:color w:val="auto"/>
          <w:kern w:val="2"/>
          <w:sz w:val="24"/>
          <w:szCs w:val="24"/>
          <w:highlight w:val="none"/>
          <w:u w:val="single"/>
          <w:lang w:val="en-US" w:eastAsia="zh-CN" w:bidi="ar-SA"/>
        </w:rPr>
        <w:t xml:space="preserve">  </w:t>
      </w:r>
      <w:r>
        <w:rPr>
          <w:rFonts w:hint="eastAsia" w:ascii="宋体" w:hAnsi="宋体" w:eastAsia="宋体" w:cs="宋体"/>
          <w:i w:val="0"/>
          <w:iCs w:val="0"/>
          <w:snapToGrid/>
          <w:color w:val="auto"/>
          <w:kern w:val="2"/>
          <w:sz w:val="24"/>
          <w:szCs w:val="24"/>
          <w:highlight w:val="none"/>
          <w:lang w:val="en-US" w:eastAsia="zh-CN" w:bidi="ar-SA"/>
        </w:rPr>
        <w:t>万元，属于</w:t>
      </w:r>
      <w:r>
        <w:rPr>
          <w:rFonts w:hint="eastAsia" w:ascii="宋体" w:hAnsi="宋体" w:eastAsia="宋体" w:cs="宋体"/>
          <w:i w:val="0"/>
          <w:iCs w:val="0"/>
          <w:snapToGrid/>
          <w:color w:val="auto"/>
          <w:kern w:val="2"/>
          <w:sz w:val="24"/>
          <w:szCs w:val="24"/>
          <w:highlight w:val="none"/>
          <w:u w:val="single"/>
          <w:lang w:val="en-US" w:eastAsia="zh-CN" w:bidi="ar-SA"/>
        </w:rPr>
        <w:t>（中型企业、小型企业、微型企业）</w:t>
      </w:r>
      <w:r>
        <w:rPr>
          <w:rFonts w:hint="eastAsia" w:ascii="宋体" w:hAnsi="宋体" w:eastAsia="宋体" w:cs="宋体"/>
          <w:i w:val="0"/>
          <w:iCs w:val="0"/>
          <w:snapToGrid/>
          <w:color w:val="auto"/>
          <w:kern w:val="2"/>
          <w:sz w:val="24"/>
          <w:szCs w:val="24"/>
          <w:highlight w:val="none"/>
          <w:lang w:val="en-US" w:eastAsia="zh-CN" w:bidi="ar-SA"/>
        </w:rPr>
        <w:t>；</w:t>
      </w:r>
    </w:p>
    <w:p w14:paraId="205E5352">
      <w:pPr>
        <w:widowControl w:val="0"/>
        <w:numPr>
          <w:ilvl w:val="0"/>
          <w:numId w:val="4"/>
        </w:numPr>
        <w:kinsoku/>
        <w:autoSpaceDE/>
        <w:autoSpaceDN/>
        <w:adjustRightInd/>
        <w:snapToGrid/>
        <w:spacing w:line="360" w:lineRule="auto"/>
        <w:ind w:left="0" w:leftChars="0" w:firstLine="0" w:firstLineChars="0"/>
        <w:jc w:val="both"/>
        <w:textAlignment w:val="auto"/>
        <w:rPr>
          <w:rFonts w:hint="eastAsia" w:ascii="宋体" w:hAnsi="宋体" w:eastAsia="宋体" w:cs="宋体"/>
          <w:i w:val="0"/>
          <w:iCs w:val="0"/>
          <w:snapToGrid/>
          <w:color w:val="auto"/>
          <w:kern w:val="2"/>
          <w:sz w:val="24"/>
          <w:szCs w:val="24"/>
          <w:highlight w:val="none"/>
          <w:lang w:val="en-US" w:eastAsia="zh-CN" w:bidi="ar-SA"/>
        </w:rPr>
      </w:pPr>
      <w:r>
        <w:rPr>
          <w:rFonts w:hint="eastAsia" w:ascii="宋体" w:hAnsi="宋体" w:eastAsia="宋体" w:cs="宋体"/>
          <w:i w:val="0"/>
          <w:iCs w:val="0"/>
          <w:snapToGrid/>
          <w:color w:val="auto"/>
          <w:kern w:val="2"/>
          <w:sz w:val="24"/>
          <w:szCs w:val="24"/>
          <w:highlight w:val="none"/>
          <w:u w:val="single"/>
          <w:lang w:val="en-US" w:eastAsia="zh-CN" w:bidi="ar-SA"/>
        </w:rPr>
        <w:t xml:space="preserve">（标的名称） </w:t>
      </w:r>
      <w:r>
        <w:rPr>
          <w:rFonts w:hint="eastAsia" w:ascii="宋体" w:hAnsi="宋体" w:eastAsia="宋体" w:cs="宋体"/>
          <w:i w:val="0"/>
          <w:iCs w:val="0"/>
          <w:snapToGrid/>
          <w:color w:val="auto"/>
          <w:kern w:val="2"/>
          <w:sz w:val="24"/>
          <w:szCs w:val="24"/>
          <w:highlight w:val="none"/>
          <w:lang w:val="en-US" w:eastAsia="zh-CN" w:bidi="ar-SA"/>
        </w:rPr>
        <w:t>，属于</w:t>
      </w:r>
      <w:r>
        <w:rPr>
          <w:rFonts w:hint="eastAsia" w:ascii="宋体" w:hAnsi="宋体" w:eastAsia="宋体" w:cs="宋体"/>
          <w:i w:val="0"/>
          <w:iCs w:val="0"/>
          <w:snapToGrid/>
          <w:color w:val="auto"/>
          <w:kern w:val="2"/>
          <w:sz w:val="24"/>
          <w:szCs w:val="24"/>
          <w:highlight w:val="none"/>
          <w:u w:val="single"/>
          <w:lang w:val="en-US" w:eastAsia="zh-CN" w:bidi="ar-SA"/>
        </w:rPr>
        <w:t xml:space="preserve">  零售业 </w:t>
      </w:r>
      <w:r>
        <w:rPr>
          <w:rFonts w:hint="eastAsia" w:ascii="宋体" w:hAnsi="宋体" w:eastAsia="宋体" w:cs="宋体"/>
          <w:i w:val="0"/>
          <w:iCs w:val="0"/>
          <w:snapToGrid/>
          <w:color w:val="auto"/>
          <w:kern w:val="2"/>
          <w:sz w:val="24"/>
          <w:szCs w:val="24"/>
          <w:highlight w:val="none"/>
          <w:lang w:val="en-US" w:eastAsia="zh-CN" w:bidi="ar-SA"/>
        </w:rPr>
        <w:t>；承接企业为</w:t>
      </w:r>
      <w:r>
        <w:rPr>
          <w:rFonts w:hint="eastAsia" w:ascii="宋体" w:hAnsi="宋体" w:eastAsia="宋体" w:cs="宋体"/>
          <w:i w:val="0"/>
          <w:iCs w:val="0"/>
          <w:snapToGrid/>
          <w:color w:val="auto"/>
          <w:kern w:val="2"/>
          <w:sz w:val="24"/>
          <w:szCs w:val="24"/>
          <w:highlight w:val="none"/>
          <w:u w:val="single"/>
          <w:lang w:val="en-US" w:eastAsia="zh-CN" w:bidi="ar-SA"/>
        </w:rPr>
        <w:t>（企业名称）</w:t>
      </w:r>
      <w:r>
        <w:rPr>
          <w:rFonts w:hint="eastAsia" w:ascii="宋体" w:hAnsi="宋体" w:eastAsia="宋体" w:cs="宋体"/>
          <w:i w:val="0"/>
          <w:iCs w:val="0"/>
          <w:snapToGrid/>
          <w:color w:val="auto"/>
          <w:kern w:val="2"/>
          <w:sz w:val="24"/>
          <w:szCs w:val="24"/>
          <w:highlight w:val="none"/>
          <w:lang w:val="en-US" w:eastAsia="zh-CN" w:bidi="ar-SA"/>
        </w:rPr>
        <w:t>，从业人员</w:t>
      </w:r>
      <w:r>
        <w:rPr>
          <w:rFonts w:hint="eastAsia" w:ascii="宋体" w:hAnsi="宋体" w:eastAsia="宋体" w:cs="宋体"/>
          <w:i w:val="0"/>
          <w:iCs w:val="0"/>
          <w:snapToGrid/>
          <w:color w:val="auto"/>
          <w:kern w:val="2"/>
          <w:sz w:val="24"/>
          <w:szCs w:val="24"/>
          <w:highlight w:val="none"/>
          <w:u w:val="single"/>
          <w:lang w:val="en-US" w:eastAsia="zh-CN" w:bidi="ar-SA"/>
        </w:rPr>
        <w:t xml:space="preserve">  </w:t>
      </w:r>
      <w:r>
        <w:rPr>
          <w:rFonts w:hint="eastAsia" w:ascii="宋体" w:hAnsi="宋体" w:eastAsia="宋体" w:cs="宋体"/>
          <w:i w:val="0"/>
          <w:iCs w:val="0"/>
          <w:snapToGrid/>
          <w:color w:val="auto"/>
          <w:kern w:val="2"/>
          <w:sz w:val="24"/>
          <w:szCs w:val="24"/>
          <w:highlight w:val="none"/>
          <w:lang w:val="en-US" w:eastAsia="zh-CN" w:bidi="ar-SA"/>
        </w:rPr>
        <w:t>人，营业收入为</w:t>
      </w:r>
      <w:r>
        <w:rPr>
          <w:rFonts w:hint="eastAsia" w:ascii="宋体" w:hAnsi="宋体" w:eastAsia="宋体" w:cs="宋体"/>
          <w:i w:val="0"/>
          <w:iCs w:val="0"/>
          <w:snapToGrid/>
          <w:color w:val="auto"/>
          <w:kern w:val="2"/>
          <w:sz w:val="24"/>
          <w:szCs w:val="24"/>
          <w:highlight w:val="none"/>
          <w:u w:val="single"/>
          <w:lang w:val="en-US" w:eastAsia="zh-CN" w:bidi="ar-SA"/>
        </w:rPr>
        <w:t xml:space="preserve">  </w:t>
      </w:r>
      <w:r>
        <w:rPr>
          <w:rFonts w:hint="eastAsia" w:ascii="宋体" w:hAnsi="宋体" w:eastAsia="宋体" w:cs="宋体"/>
          <w:i w:val="0"/>
          <w:iCs w:val="0"/>
          <w:snapToGrid/>
          <w:color w:val="auto"/>
          <w:kern w:val="2"/>
          <w:sz w:val="24"/>
          <w:szCs w:val="24"/>
          <w:highlight w:val="none"/>
          <w:lang w:val="en-US" w:eastAsia="zh-CN" w:bidi="ar-SA"/>
        </w:rPr>
        <w:t>万元，资产总额为</w:t>
      </w:r>
      <w:r>
        <w:rPr>
          <w:rFonts w:hint="eastAsia" w:ascii="宋体" w:hAnsi="宋体" w:eastAsia="宋体" w:cs="宋体"/>
          <w:i w:val="0"/>
          <w:iCs w:val="0"/>
          <w:snapToGrid/>
          <w:color w:val="auto"/>
          <w:kern w:val="2"/>
          <w:sz w:val="24"/>
          <w:szCs w:val="24"/>
          <w:highlight w:val="none"/>
          <w:u w:val="single"/>
          <w:lang w:val="en-US" w:eastAsia="zh-CN" w:bidi="ar-SA"/>
        </w:rPr>
        <w:t xml:space="preserve">  </w:t>
      </w:r>
      <w:r>
        <w:rPr>
          <w:rFonts w:hint="eastAsia" w:ascii="宋体" w:hAnsi="宋体" w:eastAsia="宋体" w:cs="宋体"/>
          <w:i w:val="0"/>
          <w:iCs w:val="0"/>
          <w:snapToGrid/>
          <w:color w:val="auto"/>
          <w:kern w:val="2"/>
          <w:sz w:val="24"/>
          <w:szCs w:val="24"/>
          <w:highlight w:val="none"/>
          <w:lang w:val="en-US" w:eastAsia="zh-CN" w:bidi="ar-SA"/>
        </w:rPr>
        <w:t>万元，属于</w:t>
      </w:r>
      <w:r>
        <w:rPr>
          <w:rFonts w:hint="eastAsia" w:ascii="宋体" w:hAnsi="宋体" w:eastAsia="宋体" w:cs="宋体"/>
          <w:i w:val="0"/>
          <w:iCs w:val="0"/>
          <w:snapToGrid/>
          <w:color w:val="auto"/>
          <w:kern w:val="2"/>
          <w:sz w:val="24"/>
          <w:szCs w:val="24"/>
          <w:highlight w:val="none"/>
          <w:u w:val="single"/>
          <w:lang w:val="en-US" w:eastAsia="zh-CN" w:bidi="ar-SA"/>
        </w:rPr>
        <w:t>（中型企业、小型企业、微型企业）</w:t>
      </w:r>
      <w:r>
        <w:rPr>
          <w:rFonts w:hint="eastAsia" w:ascii="宋体" w:hAnsi="宋体" w:eastAsia="宋体" w:cs="宋体"/>
          <w:i w:val="0"/>
          <w:iCs w:val="0"/>
          <w:snapToGrid/>
          <w:color w:val="auto"/>
          <w:kern w:val="2"/>
          <w:sz w:val="24"/>
          <w:szCs w:val="24"/>
          <w:highlight w:val="none"/>
          <w:lang w:val="en-US" w:eastAsia="zh-CN" w:bidi="ar-SA"/>
        </w:rPr>
        <w:t>；</w:t>
      </w:r>
    </w:p>
    <w:p w14:paraId="62224623">
      <w:pPr>
        <w:widowControl w:val="0"/>
        <w:kinsoku/>
        <w:autoSpaceDE/>
        <w:autoSpaceDN/>
        <w:adjustRightInd/>
        <w:snapToGrid/>
        <w:spacing w:line="360" w:lineRule="auto"/>
        <w:jc w:val="both"/>
        <w:textAlignment w:val="auto"/>
        <w:rPr>
          <w:rFonts w:hint="eastAsia" w:ascii="宋体" w:hAnsi="宋体" w:eastAsia="宋体" w:cs="宋体"/>
          <w:i w:val="0"/>
          <w:iCs w:val="0"/>
          <w:snapToGrid/>
          <w:color w:val="auto"/>
          <w:kern w:val="2"/>
          <w:sz w:val="24"/>
          <w:szCs w:val="24"/>
          <w:highlight w:val="none"/>
          <w:lang w:val="en-US" w:eastAsia="zh-CN" w:bidi="ar-SA"/>
        </w:rPr>
      </w:pPr>
      <w:r>
        <w:rPr>
          <w:rFonts w:hint="eastAsia" w:ascii="宋体" w:hAnsi="宋体" w:eastAsia="宋体" w:cs="宋体"/>
          <w:i w:val="0"/>
          <w:iCs w:val="0"/>
          <w:snapToGrid/>
          <w:color w:val="auto"/>
          <w:kern w:val="2"/>
          <w:sz w:val="24"/>
          <w:szCs w:val="24"/>
          <w:highlight w:val="none"/>
          <w:lang w:val="en-US" w:eastAsia="zh-CN" w:bidi="ar-SA"/>
        </w:rPr>
        <w:t>……</w:t>
      </w:r>
    </w:p>
    <w:p w14:paraId="458F320D">
      <w:pPr>
        <w:widowControl w:val="0"/>
        <w:kinsoku/>
        <w:autoSpaceDE/>
        <w:autoSpaceDN/>
        <w:adjustRightInd/>
        <w:snapToGrid/>
        <w:spacing w:line="360" w:lineRule="auto"/>
        <w:ind w:firstLine="480" w:firstLineChars="200"/>
        <w:jc w:val="both"/>
        <w:textAlignment w:val="auto"/>
        <w:rPr>
          <w:rFonts w:hint="eastAsia" w:ascii="宋体" w:hAnsi="宋体" w:eastAsia="宋体" w:cs="宋体"/>
          <w:i w:val="0"/>
          <w:iCs w:val="0"/>
          <w:snapToGrid/>
          <w:color w:val="auto"/>
          <w:kern w:val="2"/>
          <w:sz w:val="24"/>
          <w:szCs w:val="24"/>
          <w:highlight w:val="none"/>
          <w:lang w:val="en-US" w:eastAsia="zh-CN" w:bidi="ar-SA"/>
        </w:rPr>
      </w:pPr>
      <w:r>
        <w:rPr>
          <w:rFonts w:hint="eastAsia" w:ascii="宋体" w:hAnsi="宋体" w:eastAsia="宋体" w:cs="宋体"/>
          <w:i w:val="0"/>
          <w:iCs w:val="0"/>
          <w:snapToGrid/>
          <w:color w:val="auto"/>
          <w:kern w:val="2"/>
          <w:sz w:val="24"/>
          <w:szCs w:val="24"/>
          <w:highlight w:val="none"/>
          <w:lang w:val="en-US" w:eastAsia="zh-CN" w:bidi="ar-SA"/>
        </w:rPr>
        <w:t>以上企业，不属于大企业的分支机构，不存在控股股东为大企业的情形，也不存在与大企业的负责人为同一人的情形。</w:t>
      </w:r>
    </w:p>
    <w:p w14:paraId="667AA52B">
      <w:pPr>
        <w:widowControl w:val="0"/>
        <w:kinsoku/>
        <w:autoSpaceDE/>
        <w:autoSpaceDN/>
        <w:adjustRightInd/>
        <w:snapToGrid/>
        <w:spacing w:line="360" w:lineRule="auto"/>
        <w:ind w:firstLine="480" w:firstLineChars="200"/>
        <w:jc w:val="both"/>
        <w:textAlignment w:val="auto"/>
        <w:rPr>
          <w:rFonts w:hint="eastAsia" w:ascii="宋体" w:hAnsi="宋体" w:eastAsia="宋体" w:cs="宋体"/>
          <w:i w:val="0"/>
          <w:iCs w:val="0"/>
          <w:snapToGrid/>
          <w:color w:val="auto"/>
          <w:kern w:val="2"/>
          <w:sz w:val="24"/>
          <w:szCs w:val="24"/>
          <w:highlight w:val="none"/>
          <w:lang w:val="en-US" w:eastAsia="zh-CN" w:bidi="ar-SA"/>
        </w:rPr>
      </w:pPr>
      <w:r>
        <w:rPr>
          <w:rFonts w:hint="eastAsia" w:ascii="宋体" w:hAnsi="宋体" w:eastAsia="宋体" w:cs="宋体"/>
          <w:i w:val="0"/>
          <w:iCs w:val="0"/>
          <w:snapToGrid/>
          <w:color w:val="auto"/>
          <w:kern w:val="2"/>
          <w:sz w:val="24"/>
          <w:szCs w:val="24"/>
          <w:highlight w:val="none"/>
          <w:lang w:val="en-US" w:eastAsia="zh-CN" w:bidi="ar-SA"/>
        </w:rPr>
        <w:t>本企业对上述声明内容的真实性负责。如有虚假，将依法承担相应责任。</w:t>
      </w:r>
    </w:p>
    <w:p w14:paraId="572D2274">
      <w:pPr>
        <w:widowControl w:val="0"/>
        <w:kinsoku/>
        <w:autoSpaceDE/>
        <w:autoSpaceDN/>
        <w:adjustRightInd/>
        <w:snapToGrid/>
        <w:spacing w:line="360" w:lineRule="auto"/>
        <w:jc w:val="both"/>
        <w:textAlignment w:val="auto"/>
        <w:rPr>
          <w:rFonts w:hint="eastAsia" w:ascii="宋体" w:hAnsi="宋体" w:eastAsia="宋体" w:cs="宋体"/>
          <w:i w:val="0"/>
          <w:iCs w:val="0"/>
          <w:snapToGrid/>
          <w:color w:val="auto"/>
          <w:kern w:val="2"/>
          <w:sz w:val="24"/>
          <w:szCs w:val="24"/>
          <w:highlight w:val="none"/>
          <w:lang w:val="en-US" w:eastAsia="zh-CN" w:bidi="ar-SA"/>
        </w:rPr>
      </w:pPr>
      <w:r>
        <w:rPr>
          <w:rFonts w:hint="eastAsia" w:ascii="宋体" w:hAnsi="宋体" w:eastAsia="宋体" w:cs="宋体"/>
          <w:i w:val="0"/>
          <w:iCs w:val="0"/>
          <w:snapToGrid/>
          <w:color w:val="auto"/>
          <w:kern w:val="2"/>
          <w:sz w:val="24"/>
          <w:szCs w:val="24"/>
          <w:highlight w:val="none"/>
          <w:lang w:val="en-US" w:eastAsia="zh-CN" w:bidi="ar-SA"/>
        </w:rPr>
        <w:t xml:space="preserve">                             企业名称（盖章）：                         </w:t>
      </w:r>
    </w:p>
    <w:p w14:paraId="64B69E53">
      <w:pPr>
        <w:widowControl w:val="0"/>
        <w:kinsoku/>
        <w:autoSpaceDE/>
        <w:autoSpaceDN/>
        <w:adjustRightInd/>
        <w:snapToGrid/>
        <w:spacing w:line="360" w:lineRule="auto"/>
        <w:jc w:val="both"/>
        <w:textAlignment w:val="auto"/>
        <w:rPr>
          <w:rFonts w:hint="eastAsia" w:ascii="宋体" w:hAnsi="宋体" w:eastAsia="宋体" w:cs="宋体"/>
          <w:i w:val="0"/>
          <w:iCs w:val="0"/>
          <w:snapToGrid/>
          <w:color w:val="auto"/>
          <w:kern w:val="2"/>
          <w:sz w:val="24"/>
          <w:szCs w:val="24"/>
          <w:highlight w:val="none"/>
          <w:lang w:eastAsia="zh-CN"/>
        </w:rPr>
      </w:pPr>
      <w:r>
        <w:rPr>
          <w:rFonts w:hint="eastAsia" w:ascii="宋体" w:hAnsi="宋体" w:eastAsia="宋体" w:cs="宋体"/>
          <w:i w:val="0"/>
          <w:iCs w:val="0"/>
          <w:snapToGrid/>
          <w:color w:val="auto"/>
          <w:kern w:val="2"/>
          <w:sz w:val="24"/>
          <w:szCs w:val="24"/>
          <w:highlight w:val="none"/>
          <w:lang w:val="en-US" w:eastAsia="zh-CN" w:bidi="ar-SA"/>
        </w:rPr>
        <w:t xml:space="preserve">                             日期： </w:t>
      </w:r>
    </w:p>
    <w:p w14:paraId="641A935E">
      <w:pPr>
        <w:spacing w:before="1" w:line="230" w:lineRule="auto"/>
        <w:ind w:left="17"/>
        <w:rPr>
          <w:rFonts w:hint="eastAsia" w:ascii="仿宋" w:hAnsi="仿宋" w:eastAsia="仿宋" w:cs="仿宋"/>
          <w:color w:val="auto"/>
          <w:spacing w:val="2"/>
          <w:sz w:val="20"/>
          <w:szCs w:val="20"/>
          <w14:textOutline w14:w="3795" w14:cap="sq" w14:cmpd="sng">
            <w14:solidFill>
              <w14:srgbClr w14:val="000000"/>
            </w14:solidFill>
            <w14:prstDash w14:val="solid"/>
            <w14:bevel/>
          </w14:textOutline>
        </w:rPr>
      </w:pPr>
    </w:p>
    <w:p w14:paraId="7E660F98">
      <w:pPr>
        <w:spacing w:before="1" w:line="230" w:lineRule="auto"/>
        <w:ind w:left="17"/>
        <w:rPr>
          <w:rFonts w:hint="eastAsia" w:ascii="仿宋" w:hAnsi="仿宋" w:eastAsia="仿宋" w:cs="仿宋"/>
          <w:spacing w:val="2"/>
          <w:sz w:val="20"/>
          <w:szCs w:val="20"/>
          <w14:textOutline w14:w="3795" w14:cap="sq" w14:cmpd="sng">
            <w14:solidFill>
              <w14:srgbClr w14:val="000000"/>
            </w14:solidFill>
            <w14:prstDash w14:val="solid"/>
            <w14:bevel/>
          </w14:textOutline>
        </w:rPr>
      </w:pPr>
    </w:p>
    <w:p w14:paraId="1CC6E61A">
      <w:pPr>
        <w:spacing w:before="1" w:line="230" w:lineRule="auto"/>
        <w:ind w:left="17"/>
        <w:rPr>
          <w:rFonts w:hint="eastAsia" w:ascii="仿宋" w:hAnsi="仿宋" w:eastAsia="仿宋" w:cs="仿宋"/>
          <w:spacing w:val="2"/>
          <w:sz w:val="20"/>
          <w:szCs w:val="20"/>
          <w14:textOutline w14:w="3795" w14:cap="sq" w14:cmpd="sng">
            <w14:solidFill>
              <w14:srgbClr w14:val="000000"/>
            </w14:solidFill>
            <w14:prstDash w14:val="solid"/>
            <w14:bevel/>
          </w14:textOutline>
        </w:rPr>
      </w:pPr>
    </w:p>
    <w:p w14:paraId="3544A367">
      <w:pPr>
        <w:spacing w:before="1" w:line="230" w:lineRule="auto"/>
        <w:ind w:left="17"/>
        <w:rPr>
          <w:rFonts w:hint="eastAsia" w:ascii="仿宋" w:hAnsi="仿宋" w:eastAsia="仿宋" w:cs="仿宋"/>
          <w:spacing w:val="2"/>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pacing w:val="2"/>
          <w:sz w:val="20"/>
          <w:szCs w:val="20"/>
          <w:lang w:val="en-US" w:eastAsia="zh-CN"/>
          <w14:textOutline w14:w="3795" w14:cap="sq" w14:cmpd="sng">
            <w14:solidFill>
              <w14:srgbClr w14:val="000000"/>
            </w14:solidFill>
            <w14:prstDash w14:val="solid"/>
            <w14:bevel/>
          </w14:textOutline>
        </w:rPr>
        <w:t xml:space="preserve"> </w:t>
      </w:r>
    </w:p>
    <w:p w14:paraId="55AF2F6D">
      <w:pPr>
        <w:pStyle w:val="15"/>
        <w:rPr>
          <w:rFonts w:hint="eastAsia" w:ascii="仿宋" w:hAnsi="仿宋" w:eastAsia="仿宋" w:cs="仿宋"/>
          <w:spacing w:val="2"/>
          <w:sz w:val="20"/>
          <w:szCs w:val="20"/>
          <w:lang w:val="en-US" w:eastAsia="zh-CN"/>
          <w14:textOutline w14:w="3795" w14:cap="sq" w14:cmpd="sng">
            <w14:solidFill>
              <w14:srgbClr w14:val="000000"/>
            </w14:solidFill>
            <w14:prstDash w14:val="solid"/>
            <w14:bevel/>
          </w14:textOutline>
        </w:rPr>
      </w:pPr>
    </w:p>
    <w:p w14:paraId="447591D5">
      <w:pPr>
        <w:pStyle w:val="15"/>
        <w:rPr>
          <w:rFonts w:hint="eastAsia" w:ascii="仿宋" w:hAnsi="仿宋" w:eastAsia="仿宋" w:cs="仿宋"/>
          <w:spacing w:val="2"/>
          <w:sz w:val="20"/>
          <w:szCs w:val="20"/>
          <w:lang w:val="en-US" w:eastAsia="zh-CN"/>
          <w14:textOutline w14:w="3795" w14:cap="sq" w14:cmpd="sng">
            <w14:solidFill>
              <w14:srgbClr w14:val="000000"/>
            </w14:solidFill>
            <w14:prstDash w14:val="solid"/>
            <w14:bevel/>
          </w14:textOutline>
        </w:rPr>
      </w:pPr>
    </w:p>
    <w:p w14:paraId="29F01068">
      <w:pPr>
        <w:pStyle w:val="15"/>
        <w:rPr>
          <w:rFonts w:hint="eastAsia" w:ascii="仿宋" w:hAnsi="仿宋" w:eastAsia="仿宋" w:cs="仿宋"/>
          <w:spacing w:val="2"/>
          <w:sz w:val="20"/>
          <w:szCs w:val="20"/>
          <w:lang w:val="en-US" w:eastAsia="zh-CN"/>
          <w14:textOutline w14:w="3795" w14:cap="sq" w14:cmpd="sng">
            <w14:solidFill>
              <w14:srgbClr w14:val="000000"/>
            </w14:solidFill>
            <w14:prstDash w14:val="solid"/>
            <w14:bevel/>
          </w14:textOutline>
        </w:rPr>
      </w:pPr>
    </w:p>
    <w:p w14:paraId="2AE2BDC1">
      <w:pPr>
        <w:pStyle w:val="15"/>
        <w:rPr>
          <w:rFonts w:hint="eastAsia" w:ascii="仿宋" w:hAnsi="仿宋" w:eastAsia="仿宋" w:cs="仿宋"/>
          <w:spacing w:val="2"/>
          <w:sz w:val="20"/>
          <w:szCs w:val="20"/>
          <w:lang w:val="en-US" w:eastAsia="zh-CN"/>
          <w14:textOutline w14:w="3795" w14:cap="sq" w14:cmpd="sng">
            <w14:solidFill>
              <w14:srgbClr w14:val="000000"/>
            </w14:solidFill>
            <w14:prstDash w14:val="solid"/>
            <w14:bevel/>
          </w14:textOutline>
        </w:rPr>
      </w:pPr>
    </w:p>
    <w:p w14:paraId="6D899127">
      <w:pPr>
        <w:pStyle w:val="15"/>
        <w:rPr>
          <w:rFonts w:hint="eastAsia" w:ascii="仿宋" w:hAnsi="仿宋" w:eastAsia="仿宋" w:cs="仿宋"/>
          <w:spacing w:val="2"/>
          <w:sz w:val="20"/>
          <w:szCs w:val="20"/>
          <w:lang w:val="en-US" w:eastAsia="zh-CN"/>
          <w14:textOutline w14:w="3795" w14:cap="sq" w14:cmpd="sng">
            <w14:solidFill>
              <w14:srgbClr w14:val="000000"/>
            </w14:solidFill>
            <w14:prstDash w14:val="solid"/>
            <w14:bevel/>
          </w14:textOutline>
        </w:rPr>
      </w:pPr>
    </w:p>
    <w:p w14:paraId="2D899950">
      <w:pPr>
        <w:pStyle w:val="15"/>
        <w:rPr>
          <w:rFonts w:hint="eastAsia" w:ascii="仿宋" w:hAnsi="仿宋" w:eastAsia="仿宋" w:cs="仿宋"/>
          <w:spacing w:val="2"/>
          <w:sz w:val="20"/>
          <w:szCs w:val="20"/>
          <w:lang w:val="en-US" w:eastAsia="zh-CN"/>
          <w14:textOutline w14:w="3795" w14:cap="sq" w14:cmpd="sng">
            <w14:solidFill>
              <w14:srgbClr w14:val="000000"/>
            </w14:solidFill>
            <w14:prstDash w14:val="solid"/>
            <w14:bevel/>
          </w14:textOutline>
        </w:rPr>
      </w:pPr>
    </w:p>
    <w:p w14:paraId="680F2EEE">
      <w:pPr>
        <w:pStyle w:val="15"/>
        <w:rPr>
          <w:rFonts w:hint="eastAsia" w:ascii="仿宋" w:hAnsi="仿宋" w:eastAsia="仿宋" w:cs="仿宋"/>
          <w:spacing w:val="2"/>
          <w:sz w:val="20"/>
          <w:szCs w:val="20"/>
          <w:lang w:val="en-US" w:eastAsia="zh-CN"/>
          <w14:textOutline w14:w="3795" w14:cap="sq" w14:cmpd="sng">
            <w14:solidFill>
              <w14:srgbClr w14:val="000000"/>
            </w14:solidFill>
            <w14:prstDash w14:val="solid"/>
            <w14:bevel/>
          </w14:textOutline>
        </w:rPr>
      </w:pPr>
    </w:p>
    <w:p w14:paraId="4D19D9F8">
      <w:pPr>
        <w:pStyle w:val="15"/>
        <w:ind w:left="0" w:leftChars="0" w:firstLine="0" w:firstLineChars="0"/>
        <w:rPr>
          <w:rFonts w:hint="eastAsia" w:ascii="仿宋" w:hAnsi="仿宋" w:eastAsia="仿宋" w:cs="仿宋"/>
          <w:spacing w:val="2"/>
          <w:sz w:val="20"/>
          <w:szCs w:val="20"/>
          <w:lang w:val="en-US" w:eastAsia="zh-CN"/>
          <w14:textOutline w14:w="3795" w14:cap="sq" w14:cmpd="sng">
            <w14:solidFill>
              <w14:srgbClr w14:val="000000"/>
            </w14:solidFill>
            <w14:prstDash w14:val="solid"/>
            <w14:bevel/>
          </w14:textOutline>
        </w:rPr>
      </w:pPr>
    </w:p>
    <w:p w14:paraId="671E6C3B">
      <w:pPr>
        <w:pStyle w:val="15"/>
        <w:ind w:left="0" w:leftChars="0" w:firstLine="0" w:firstLineChars="0"/>
        <w:rPr>
          <w:rFonts w:hint="eastAsia" w:ascii="仿宋" w:hAnsi="仿宋" w:eastAsia="仿宋" w:cs="仿宋"/>
          <w:spacing w:val="2"/>
          <w:sz w:val="20"/>
          <w:szCs w:val="20"/>
          <w:lang w:val="en-US" w:eastAsia="zh-CN"/>
          <w14:textOutline w14:w="3795" w14:cap="sq" w14:cmpd="sng">
            <w14:solidFill>
              <w14:srgbClr w14:val="000000"/>
            </w14:solidFill>
            <w14:prstDash w14:val="solid"/>
            <w14:bevel/>
          </w14:textOutline>
        </w:rPr>
      </w:pPr>
    </w:p>
    <w:p w14:paraId="541EDAB5">
      <w:pPr>
        <w:pStyle w:val="15"/>
        <w:rPr>
          <w:rFonts w:hint="eastAsia" w:ascii="仿宋" w:hAnsi="仿宋" w:eastAsia="仿宋" w:cs="仿宋"/>
          <w:spacing w:val="2"/>
          <w:sz w:val="20"/>
          <w:szCs w:val="20"/>
          <w:lang w:val="en-US" w:eastAsia="zh-CN"/>
          <w14:textOutline w14:w="3795" w14:cap="sq" w14:cmpd="sng">
            <w14:solidFill>
              <w14:srgbClr w14:val="000000"/>
            </w14:solidFill>
            <w14:prstDash w14:val="solid"/>
            <w14:bevel/>
          </w14:textOutline>
        </w:rPr>
      </w:pPr>
    </w:p>
    <w:p w14:paraId="18D49EB0">
      <w:pPr>
        <w:pStyle w:val="15"/>
        <w:rPr>
          <w:rFonts w:hint="eastAsia" w:ascii="仿宋" w:hAnsi="仿宋" w:eastAsia="仿宋" w:cs="仿宋"/>
          <w:spacing w:val="2"/>
          <w:sz w:val="20"/>
          <w:szCs w:val="20"/>
          <w:lang w:val="en-US" w:eastAsia="zh-CN"/>
          <w14:textOutline w14:w="3795" w14:cap="sq" w14:cmpd="sng">
            <w14:solidFill>
              <w14:srgbClr w14:val="000000"/>
            </w14:solidFill>
            <w14:prstDash w14:val="solid"/>
            <w14:bevel/>
          </w14:textOutline>
        </w:rPr>
      </w:pPr>
    </w:p>
    <w:p w14:paraId="43B64C70">
      <w:pPr>
        <w:spacing w:before="1" w:line="230" w:lineRule="auto"/>
        <w:ind w:left="17"/>
        <w:rPr>
          <w:rFonts w:hint="eastAsia" w:ascii="仿宋" w:hAnsi="仿宋" w:eastAsia="仿宋" w:cs="仿宋"/>
          <w:spacing w:val="2"/>
          <w:sz w:val="20"/>
          <w:szCs w:val="20"/>
          <w14:textOutline w14:w="3795" w14:cap="sq" w14:cmpd="sng">
            <w14:solidFill>
              <w14:srgbClr w14:val="000000"/>
            </w14:solidFill>
            <w14:prstDash w14:val="solid"/>
            <w14:bevel/>
          </w14:textOutline>
        </w:rPr>
      </w:pPr>
    </w:p>
    <w:p w14:paraId="08F3CD00">
      <w:pPr>
        <w:pStyle w:val="5"/>
        <w:rPr>
          <w:rFonts w:hint="eastAsia" w:ascii="仿宋" w:hAnsi="仿宋" w:eastAsia="仿宋" w:cs="仿宋"/>
          <w:spacing w:val="2"/>
          <w:sz w:val="20"/>
          <w:szCs w:val="20"/>
          <w14:textOutline w14:w="3795" w14:cap="sq" w14:cmpd="sng">
            <w14:solidFill>
              <w14:srgbClr w14:val="000000"/>
            </w14:solidFill>
            <w14:prstDash w14:val="solid"/>
            <w14:bevel/>
          </w14:textOutline>
        </w:rPr>
      </w:pPr>
    </w:p>
    <w:p w14:paraId="45C65994">
      <w:pPr>
        <w:rPr>
          <w:rFonts w:hint="eastAsia" w:ascii="仿宋" w:hAnsi="仿宋" w:eastAsia="仿宋" w:cs="仿宋"/>
          <w:spacing w:val="2"/>
          <w:sz w:val="20"/>
          <w:szCs w:val="20"/>
          <w14:textOutline w14:w="3795" w14:cap="sq" w14:cmpd="sng">
            <w14:solidFill>
              <w14:srgbClr w14:val="000000"/>
            </w14:solidFill>
            <w14:prstDash w14:val="solid"/>
            <w14:bevel/>
          </w14:textOutline>
        </w:rPr>
      </w:pPr>
    </w:p>
    <w:p w14:paraId="749049BF">
      <w:pPr>
        <w:pStyle w:val="5"/>
        <w:rPr>
          <w:rFonts w:hint="eastAsia" w:ascii="仿宋" w:hAnsi="仿宋" w:eastAsia="仿宋" w:cs="仿宋"/>
        </w:rPr>
      </w:pPr>
    </w:p>
    <w:tbl>
      <w:tblPr>
        <w:tblStyle w:val="17"/>
        <w:tblpPr w:leftFromText="180" w:rightFromText="180" w:vertAnchor="text" w:horzAnchor="page" w:tblpX="1169" w:tblpY="1849"/>
        <w:tblOverlap w:val="never"/>
        <w:tblW w:w="9805" w:type="dxa"/>
        <w:tblInd w:w="0" w:type="dxa"/>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52"/>
        <w:gridCol w:w="1498"/>
        <w:gridCol w:w="1095"/>
        <w:gridCol w:w="2420"/>
        <w:gridCol w:w="2180"/>
        <w:gridCol w:w="1460"/>
      </w:tblGrid>
      <w:tr w14:paraId="13A545DD">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152" w:type="dxa"/>
            <w:tcBorders>
              <w:top w:val="single" w:color="DFDFDF"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68157A3A">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行业名称</w:t>
            </w:r>
          </w:p>
        </w:tc>
        <w:tc>
          <w:tcPr>
            <w:tcW w:w="1498" w:type="dxa"/>
            <w:tcBorders>
              <w:top w:val="single" w:color="DFDFDF"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469C059D">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指标名称</w:t>
            </w:r>
          </w:p>
        </w:tc>
        <w:tc>
          <w:tcPr>
            <w:tcW w:w="1095" w:type="dxa"/>
            <w:tcBorders>
              <w:top w:val="single" w:color="DFDFDF"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2AFA81C4">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计量单位</w:t>
            </w:r>
          </w:p>
        </w:tc>
        <w:tc>
          <w:tcPr>
            <w:tcW w:w="2420" w:type="dxa"/>
            <w:tcBorders>
              <w:top w:val="single" w:color="DFDFDF"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15283006">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中型</w:t>
            </w:r>
          </w:p>
        </w:tc>
        <w:tc>
          <w:tcPr>
            <w:tcW w:w="2180" w:type="dxa"/>
            <w:tcBorders>
              <w:top w:val="single" w:color="DFDFDF"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16869A4E">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小型</w:t>
            </w:r>
          </w:p>
        </w:tc>
        <w:tc>
          <w:tcPr>
            <w:tcW w:w="1460" w:type="dxa"/>
            <w:tcBorders>
              <w:top w:val="single" w:color="DFDFDF"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0DD9ED20">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微型</w:t>
            </w:r>
          </w:p>
        </w:tc>
      </w:tr>
      <w:tr w14:paraId="076CD6EC">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152" w:type="dxa"/>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5A3C626B">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农、林、牧、渔业</w:t>
            </w:r>
          </w:p>
        </w:tc>
        <w:tc>
          <w:tcPr>
            <w:tcW w:w="1498"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78871391">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营业收入(Y)</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47E04093">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万元</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2E8902BD">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500≤Y&lt;20000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6B0AA391">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50≤Y&lt;500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2A5CADB8">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Y&lt;50</w:t>
            </w:r>
          </w:p>
        </w:tc>
      </w:tr>
      <w:tr w14:paraId="54C8E936">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c>
          <w:tcPr>
            <w:tcW w:w="1152" w:type="dxa"/>
            <w:vMerge w:val="restart"/>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5E10E8EB">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工业</w:t>
            </w:r>
          </w:p>
        </w:tc>
        <w:tc>
          <w:tcPr>
            <w:tcW w:w="1498"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2BF36EFE">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从业人员(X)</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6A4BE087">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人</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24CC34ED">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300≤X&lt;1000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2FD21301">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20≤X&lt;300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62DE6E39">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X&lt;20</w:t>
            </w:r>
          </w:p>
        </w:tc>
      </w:tr>
      <w:tr w14:paraId="3D3238CA">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c>
          <w:tcPr>
            <w:tcW w:w="1152" w:type="dxa"/>
            <w:vMerge w:val="continue"/>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7497782D">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p>
        </w:tc>
        <w:tc>
          <w:tcPr>
            <w:tcW w:w="1498" w:type="dxa"/>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527514B9">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营业收入(Y)</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1140227C">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万元</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06083D40">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2000≤Y&lt;40000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3E209B1C">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300≤Y&lt;2000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5AAF2E59">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Y&lt;300</w:t>
            </w:r>
          </w:p>
        </w:tc>
      </w:tr>
      <w:tr w14:paraId="5E7B8542">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152" w:type="dxa"/>
            <w:vMerge w:val="restart"/>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494DD2BA">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建筑业</w:t>
            </w:r>
          </w:p>
        </w:tc>
        <w:tc>
          <w:tcPr>
            <w:tcW w:w="1498"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771F86E4">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营业收入(Y)</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7B9C7DFF">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万元</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3F5DBB19">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6000≤Y&lt;80000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1BD2861A">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300≤Y&lt;6000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3149B817">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Y&lt;300</w:t>
            </w:r>
          </w:p>
        </w:tc>
      </w:tr>
      <w:tr w14:paraId="44FF57BF">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152" w:type="dxa"/>
            <w:vMerge w:val="continue"/>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56312175">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p>
        </w:tc>
        <w:tc>
          <w:tcPr>
            <w:tcW w:w="1498" w:type="dxa"/>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58CB360E">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资产总额(Z)</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4122EF77">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万元</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27C195BD">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5000≤Z&lt;80000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6B46E89C">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300≤Z&lt;5000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14B25CB2">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Z&lt;300</w:t>
            </w:r>
          </w:p>
        </w:tc>
      </w:tr>
      <w:tr w14:paraId="543519B1">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c>
          <w:tcPr>
            <w:tcW w:w="1152" w:type="dxa"/>
            <w:vMerge w:val="restart"/>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63CA0210">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批发业</w:t>
            </w:r>
          </w:p>
        </w:tc>
        <w:tc>
          <w:tcPr>
            <w:tcW w:w="1498"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3F865590">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从业人员(X)</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5A026810">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人</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34AA8901">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20≤X&lt;200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28894150">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5≤X&lt;20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5199F258">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X&lt;5</w:t>
            </w:r>
          </w:p>
        </w:tc>
      </w:tr>
      <w:tr w14:paraId="4FC1AC7F">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c>
          <w:tcPr>
            <w:tcW w:w="1152" w:type="dxa"/>
            <w:vMerge w:val="continue"/>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5837CE7E">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p>
        </w:tc>
        <w:tc>
          <w:tcPr>
            <w:tcW w:w="1498" w:type="dxa"/>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34BA97FC">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营业收入(Y)</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2493A450">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万元</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6A246F95">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5000≤Y&lt;40000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377F58C3">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1000≤Y&lt;5000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11FF26F2">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Y&lt;1000</w:t>
            </w:r>
          </w:p>
        </w:tc>
      </w:tr>
      <w:tr w14:paraId="5A4BA153">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c>
          <w:tcPr>
            <w:tcW w:w="1152" w:type="dxa"/>
            <w:vMerge w:val="restart"/>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688D3F33">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零售业</w:t>
            </w:r>
          </w:p>
        </w:tc>
        <w:tc>
          <w:tcPr>
            <w:tcW w:w="1498"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09819B82">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从业人员(X)</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16CD2D90">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人</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0D9FD3A8">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50≤X&lt;300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395171BA">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10≤X&lt;50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5AEE97ED">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X&lt;10</w:t>
            </w:r>
          </w:p>
        </w:tc>
      </w:tr>
      <w:tr w14:paraId="159FC85C">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152" w:type="dxa"/>
            <w:vMerge w:val="continue"/>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0AAAB65D">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p>
        </w:tc>
        <w:tc>
          <w:tcPr>
            <w:tcW w:w="1498" w:type="dxa"/>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5C1C6F05">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营业收入(Y)</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76402CA9">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万元</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222AFE71">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500≤Y&lt;20000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60705EFB">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100≤Y&lt;500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18D3DCC0">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Y&lt;100</w:t>
            </w:r>
          </w:p>
        </w:tc>
      </w:tr>
      <w:tr w14:paraId="75FBAE34">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c>
          <w:tcPr>
            <w:tcW w:w="1152" w:type="dxa"/>
            <w:vMerge w:val="restart"/>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78714E1E">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交通运输业</w:t>
            </w:r>
          </w:p>
        </w:tc>
        <w:tc>
          <w:tcPr>
            <w:tcW w:w="1498"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226349EA">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从业人员(X)</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2BBCE4D6">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人</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3B4267E0">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300≤X&lt;1000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19E10D7B">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20≤X&lt;300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63009AB6">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X&lt;20</w:t>
            </w:r>
          </w:p>
        </w:tc>
      </w:tr>
      <w:tr w14:paraId="49C1FC58">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152" w:type="dxa"/>
            <w:vMerge w:val="continue"/>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6776359E">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p>
        </w:tc>
        <w:tc>
          <w:tcPr>
            <w:tcW w:w="1498" w:type="dxa"/>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7ACF0D7A">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营业收入(Y)</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5A2C0DA2">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万元</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6D7BA77E">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3000≤Y&lt;30000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7DC092DA">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200≤Y&lt;3000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7DEF6632">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Y&lt;200</w:t>
            </w:r>
          </w:p>
        </w:tc>
      </w:tr>
      <w:tr w14:paraId="3EEDECFD">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c>
          <w:tcPr>
            <w:tcW w:w="1152" w:type="dxa"/>
            <w:vMerge w:val="restart"/>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7713B368">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仓储业</w:t>
            </w:r>
          </w:p>
        </w:tc>
        <w:tc>
          <w:tcPr>
            <w:tcW w:w="1498"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3F025533">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从业人员(X)</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7C5E1A2E">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人</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5973B2D7">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100≤X&lt;200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3A2D3968">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20≤X&lt;100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411FA619">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X&lt;20</w:t>
            </w:r>
          </w:p>
        </w:tc>
      </w:tr>
      <w:tr w14:paraId="766350E7">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c>
          <w:tcPr>
            <w:tcW w:w="1152" w:type="dxa"/>
            <w:vMerge w:val="continue"/>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3D46D731">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p>
        </w:tc>
        <w:tc>
          <w:tcPr>
            <w:tcW w:w="1498" w:type="dxa"/>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42DA3DAA">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营业收入(Y)</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736F9F82">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万元</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54662972">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1000≤Y&lt;30000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7C481569">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100≤Y&lt;1000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4A777C4D">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Y&lt;100</w:t>
            </w:r>
          </w:p>
        </w:tc>
      </w:tr>
      <w:tr w14:paraId="59036AB1">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152" w:type="dxa"/>
            <w:vMerge w:val="restart"/>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3A0E7E85">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邮政业</w:t>
            </w:r>
          </w:p>
        </w:tc>
        <w:tc>
          <w:tcPr>
            <w:tcW w:w="1498"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7B5F1BB8">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从业人员(X)</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34E9DE8E">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人</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602DFEB6">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300≤X&lt;1000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2160C4C5">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20≤X&lt;300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02E5FA38">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X&lt;20</w:t>
            </w:r>
          </w:p>
        </w:tc>
      </w:tr>
      <w:tr w14:paraId="31239F9C">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152" w:type="dxa"/>
            <w:vMerge w:val="continue"/>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3FD9B443">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p>
        </w:tc>
        <w:tc>
          <w:tcPr>
            <w:tcW w:w="1498" w:type="dxa"/>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66A43B57">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营业收入(Y)</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056C69F5">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万元</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6A380B06">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2000≤Y&lt;30000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03BFA188">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100≤Y&lt;2000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4968A5D5">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Y&lt;100</w:t>
            </w:r>
          </w:p>
        </w:tc>
      </w:tr>
      <w:tr w14:paraId="2C771F04">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c>
          <w:tcPr>
            <w:tcW w:w="1152" w:type="dxa"/>
            <w:vMerge w:val="restart"/>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00C9A829">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住宿业</w:t>
            </w:r>
          </w:p>
        </w:tc>
        <w:tc>
          <w:tcPr>
            <w:tcW w:w="1498"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64AB291A">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从业人员(X)</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34AB0E60">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人</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120809F9">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100≤X&lt;300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6618B395">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10≤X&lt;100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29F043D6">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X&lt;10</w:t>
            </w:r>
          </w:p>
        </w:tc>
      </w:tr>
      <w:tr w14:paraId="4284B50A">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c>
          <w:tcPr>
            <w:tcW w:w="1152" w:type="dxa"/>
            <w:vMerge w:val="continue"/>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6546FFD5">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p>
        </w:tc>
        <w:tc>
          <w:tcPr>
            <w:tcW w:w="1498" w:type="dxa"/>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786569F0">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营业收入(Y)</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2D031A50">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万元</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3AB4F860">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2000≤Y&lt;10000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54F87DDA">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100≤Y&lt;2000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2400E4D8">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Y&lt;100</w:t>
            </w:r>
          </w:p>
        </w:tc>
      </w:tr>
      <w:tr w14:paraId="772B958D">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c>
          <w:tcPr>
            <w:tcW w:w="1152" w:type="dxa"/>
            <w:vMerge w:val="restart"/>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3DF68E5E">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餐饮业</w:t>
            </w:r>
          </w:p>
        </w:tc>
        <w:tc>
          <w:tcPr>
            <w:tcW w:w="1498"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2B570CDC">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从业人员(X)</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25032099">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人</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7395F08F">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100≤X&lt;300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44DAD871">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10≤X&lt;100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554A9ECF">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X&lt;10</w:t>
            </w:r>
          </w:p>
        </w:tc>
      </w:tr>
      <w:tr w14:paraId="120B6CEE">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23" w:hRule="atLeast"/>
        </w:trPr>
        <w:tc>
          <w:tcPr>
            <w:tcW w:w="1152" w:type="dxa"/>
            <w:vMerge w:val="continue"/>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5902F70B">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p>
        </w:tc>
        <w:tc>
          <w:tcPr>
            <w:tcW w:w="1498" w:type="dxa"/>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3872A536">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营业收入(Y)</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7CD2836A">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万元</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436241C0">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2000≤Y&lt;10000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6ABC30E0">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100≤Y&lt;2000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76870B85">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Y&lt;100</w:t>
            </w:r>
          </w:p>
        </w:tc>
      </w:tr>
      <w:tr w14:paraId="57B7E572">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c>
          <w:tcPr>
            <w:tcW w:w="1152" w:type="dxa"/>
            <w:vMerge w:val="restart"/>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4B5490B0">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信息传输业</w:t>
            </w:r>
          </w:p>
        </w:tc>
        <w:tc>
          <w:tcPr>
            <w:tcW w:w="1498"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6F270A57">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从业人员(X)</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17FD97FC">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人</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0A723A1E">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100≤X&lt;2000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4F2B5909">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10≤X&lt;100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1DE105D9">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X&lt;10</w:t>
            </w:r>
          </w:p>
        </w:tc>
      </w:tr>
      <w:tr w14:paraId="46E61E4C">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c>
          <w:tcPr>
            <w:tcW w:w="1152" w:type="dxa"/>
            <w:vMerge w:val="continue"/>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78D36221">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p>
        </w:tc>
        <w:tc>
          <w:tcPr>
            <w:tcW w:w="1498" w:type="dxa"/>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29A15726">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营业收入(Y)</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3ECECA97">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万元</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0788CEFF">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1000≤Y&lt;100000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4D2DB850">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100≤Y&lt;1000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0EE99FDA">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Y&lt;100</w:t>
            </w:r>
          </w:p>
        </w:tc>
      </w:tr>
      <w:tr w14:paraId="76962E9F">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c>
          <w:tcPr>
            <w:tcW w:w="1152" w:type="dxa"/>
            <w:vMerge w:val="restart"/>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3FD646AF">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软件和信息技术服务业</w:t>
            </w:r>
          </w:p>
        </w:tc>
        <w:tc>
          <w:tcPr>
            <w:tcW w:w="1498"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3BF2CE39">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从业人员(X)</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7C918B76">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人</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35674F57">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100≤X&lt;300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5C09C2F8">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10≤X&lt;100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096C2C2F">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X&lt;10</w:t>
            </w:r>
          </w:p>
        </w:tc>
      </w:tr>
      <w:tr w14:paraId="05462ECD">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c>
          <w:tcPr>
            <w:tcW w:w="1152" w:type="dxa"/>
            <w:vMerge w:val="continue"/>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7C1D399D">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p>
        </w:tc>
        <w:tc>
          <w:tcPr>
            <w:tcW w:w="1498" w:type="dxa"/>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096BAB7B">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营业收入(Y)</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73F0938C">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万元</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397CC172">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1000≤Y&lt;10000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76D4CF0D">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50≤Y&lt;1000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62E3931D">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Y&lt;50</w:t>
            </w:r>
          </w:p>
        </w:tc>
      </w:tr>
      <w:tr w14:paraId="79A2A603">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152" w:type="dxa"/>
            <w:vMerge w:val="restart"/>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496AE73F">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房地产开发经营</w:t>
            </w:r>
          </w:p>
        </w:tc>
        <w:tc>
          <w:tcPr>
            <w:tcW w:w="1498"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03040432">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营业收入(Y)</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4B3A3513">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万元</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7420BEB8">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1000≤Y&lt;200000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44BCF182">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100≤Y&lt;1000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43B55EB4">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Y&lt;100</w:t>
            </w:r>
          </w:p>
        </w:tc>
      </w:tr>
      <w:tr w14:paraId="60A31071">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c>
          <w:tcPr>
            <w:tcW w:w="1152" w:type="dxa"/>
            <w:vMerge w:val="continue"/>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3B9D72CB">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p>
        </w:tc>
        <w:tc>
          <w:tcPr>
            <w:tcW w:w="1498" w:type="dxa"/>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69F661B1">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资产总额(Z)</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6C927562">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万元</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70DF9FC3">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5000≤Z&lt;10000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738C1604">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2000≤Z&lt;5000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555B6F05">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Z&lt;2000</w:t>
            </w:r>
          </w:p>
        </w:tc>
      </w:tr>
      <w:tr w14:paraId="31874E14">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c>
          <w:tcPr>
            <w:tcW w:w="1152" w:type="dxa"/>
            <w:vMerge w:val="restart"/>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56A2F5B6">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物业管理</w:t>
            </w:r>
          </w:p>
        </w:tc>
        <w:tc>
          <w:tcPr>
            <w:tcW w:w="1498"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3CC5A17B">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从业人员(X)</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4B13850E">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人</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7870836D">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300≤X&lt;1000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417591B4">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100≤X&lt;300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4D811699">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X&lt;100</w:t>
            </w:r>
          </w:p>
        </w:tc>
      </w:tr>
      <w:tr w14:paraId="1FA94883">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152" w:type="dxa"/>
            <w:vMerge w:val="continue"/>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1C36ECCC">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p>
        </w:tc>
        <w:tc>
          <w:tcPr>
            <w:tcW w:w="1498" w:type="dxa"/>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7B000BCA">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营业收入(Y)</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47881E91">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万元</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3A4C3D6C">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1000≤Y&lt;5000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26BDCB89">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500≤Y&lt;1000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74BD6AA1">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Y&lt;500</w:t>
            </w:r>
          </w:p>
        </w:tc>
      </w:tr>
      <w:tr w14:paraId="454F928E">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c>
          <w:tcPr>
            <w:tcW w:w="1152" w:type="dxa"/>
            <w:vMerge w:val="restart"/>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08349E07">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租赁和商务服务业</w:t>
            </w:r>
          </w:p>
        </w:tc>
        <w:tc>
          <w:tcPr>
            <w:tcW w:w="1498"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6F8C9805">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从业人员(X)</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0C3983DB">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人</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0BDFC3DF">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100≤X&lt;300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3FF2EC3F">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10≤X&lt;100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4B1C6CC4">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X&lt;10</w:t>
            </w:r>
          </w:p>
        </w:tc>
      </w:tr>
      <w:tr w14:paraId="42DA8C97">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c>
          <w:tcPr>
            <w:tcW w:w="1152" w:type="dxa"/>
            <w:vMerge w:val="continue"/>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49C9F1DF">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p>
        </w:tc>
        <w:tc>
          <w:tcPr>
            <w:tcW w:w="1498" w:type="dxa"/>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60304067">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资产总额(Z)</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398ACB5B">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万元</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75AAE964">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8000≤Z&lt;120000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3BC6FB69">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100≤Z&lt;8000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74EC98ED">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Z&lt;100</w:t>
            </w:r>
          </w:p>
        </w:tc>
      </w:tr>
      <w:tr w14:paraId="3CEB34A9">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c>
          <w:tcPr>
            <w:tcW w:w="1152" w:type="dxa"/>
            <w:tcBorders>
              <w:top w:val="single" w:color="E9E9E9" w:sz="6" w:space="0"/>
              <w:left w:val="single" w:color="DFDFDF" w:sz="6" w:space="0"/>
              <w:bottom w:val="nil"/>
              <w:right w:val="nil"/>
            </w:tcBorders>
            <w:shd w:val="clear" w:color="auto" w:fill="FFFFFF"/>
            <w:noWrap w:val="0"/>
            <w:tcMar>
              <w:top w:w="30" w:type="dxa"/>
              <w:left w:w="90" w:type="dxa"/>
              <w:bottom w:w="30" w:type="dxa"/>
              <w:right w:w="90" w:type="dxa"/>
            </w:tcMar>
            <w:vAlign w:val="center"/>
          </w:tcPr>
          <w:p w14:paraId="7B123443">
            <w:pPr>
              <w:keepNext w:val="0"/>
              <w:keepLines w:val="0"/>
              <w:widowControl/>
              <w:numPr>
                <w:ilvl w:val="0"/>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其他未列明行业*</w:t>
            </w:r>
          </w:p>
        </w:tc>
        <w:tc>
          <w:tcPr>
            <w:tcW w:w="1498"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0F7A0EAF">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从业人员(X)</w:t>
            </w:r>
          </w:p>
        </w:tc>
        <w:tc>
          <w:tcPr>
            <w:tcW w:w="1095"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5F27700A">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人</w:t>
            </w:r>
          </w:p>
        </w:tc>
        <w:tc>
          <w:tcPr>
            <w:tcW w:w="242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149DADA6">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100≤X&lt;300</w:t>
            </w:r>
          </w:p>
        </w:tc>
        <w:tc>
          <w:tcPr>
            <w:tcW w:w="218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3E7DB3A7">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10≤X&lt;100</w:t>
            </w:r>
          </w:p>
        </w:tc>
        <w:tc>
          <w:tcPr>
            <w:tcW w:w="1460" w:type="dxa"/>
            <w:tcBorders>
              <w:top w:val="single" w:color="E9E9E9" w:sz="6" w:space="0"/>
              <w:left w:val="single" w:color="E9E9E9" w:sz="6" w:space="0"/>
              <w:bottom w:val="nil"/>
              <w:right w:val="nil"/>
            </w:tcBorders>
            <w:shd w:val="clear" w:color="auto" w:fill="FFFFFF"/>
            <w:noWrap w:val="0"/>
            <w:tcMar>
              <w:top w:w="30" w:type="dxa"/>
              <w:left w:w="90" w:type="dxa"/>
              <w:bottom w:w="30" w:type="dxa"/>
              <w:right w:w="90" w:type="dxa"/>
            </w:tcMar>
            <w:vAlign w:val="center"/>
          </w:tcPr>
          <w:p w14:paraId="36444CE7">
            <w:pPr>
              <w:keepNext w:val="0"/>
              <w:keepLines w:val="0"/>
              <w:widowControl/>
              <w:numPr>
                <w:ilvl w:val="0"/>
                <w:numId w:val="0"/>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X&lt;10</w:t>
            </w:r>
          </w:p>
        </w:tc>
      </w:tr>
    </w:tbl>
    <w:p w14:paraId="6F65C620">
      <w:pPr>
        <w:spacing w:line="230" w:lineRule="auto"/>
        <w:rPr>
          <w:rFonts w:ascii="仿宋" w:hAnsi="仿宋" w:eastAsia="仿宋" w:cs="仿宋"/>
          <w:sz w:val="20"/>
          <w:szCs w:val="20"/>
        </w:rPr>
        <w:sectPr>
          <w:footerReference r:id="rId27" w:type="default"/>
          <w:pgSz w:w="11910" w:h="16840"/>
          <w:pgMar w:top="400" w:right="1378" w:bottom="1820" w:left="1587" w:header="0" w:footer="1536" w:gutter="0"/>
          <w:pgNumType w:fmt="decimal"/>
          <w:cols w:space="720" w:num="1"/>
        </w:sectPr>
      </w:pPr>
    </w:p>
    <w:p w14:paraId="06A479B4">
      <w:pPr>
        <w:pStyle w:val="6"/>
        <w:spacing w:line="279" w:lineRule="auto"/>
      </w:pPr>
    </w:p>
    <w:p w14:paraId="1C63FC1C">
      <w:pPr>
        <w:pStyle w:val="6"/>
        <w:spacing w:line="280" w:lineRule="auto"/>
      </w:pPr>
    </w:p>
    <w:p w14:paraId="2EFC93C5">
      <w:pPr>
        <w:pStyle w:val="6"/>
        <w:spacing w:line="280" w:lineRule="auto"/>
      </w:pPr>
    </w:p>
    <w:p w14:paraId="4C644AF6">
      <w:pPr>
        <w:pStyle w:val="6"/>
        <w:spacing w:line="280" w:lineRule="auto"/>
      </w:pPr>
    </w:p>
    <w:p w14:paraId="1F158527">
      <w:pPr>
        <w:spacing w:before="91" w:line="221" w:lineRule="auto"/>
        <w:ind w:left="1953"/>
        <w:rPr>
          <w:rFonts w:ascii="仿宋" w:hAnsi="仿宋" w:eastAsia="仿宋" w:cs="仿宋"/>
          <w:sz w:val="28"/>
          <w:szCs w:val="28"/>
        </w:rPr>
      </w:pPr>
      <w:r>
        <w:rPr>
          <w:rFonts w:ascii="仿宋" w:hAnsi="仿宋" w:eastAsia="仿宋" w:cs="仿宋"/>
          <w:spacing w:val="-2"/>
          <w:sz w:val="28"/>
          <w:szCs w:val="28"/>
        </w:rPr>
        <w:t>十</w:t>
      </w:r>
      <w:r>
        <w:rPr>
          <w:rFonts w:hint="eastAsia" w:ascii="仿宋" w:hAnsi="仿宋" w:eastAsia="仿宋" w:cs="仿宋"/>
          <w:spacing w:val="-2"/>
          <w:sz w:val="28"/>
          <w:szCs w:val="28"/>
          <w:lang w:val="en-US" w:eastAsia="zh-CN"/>
        </w:rPr>
        <w:t>二</w:t>
      </w:r>
      <w:r>
        <w:rPr>
          <w:rFonts w:ascii="仿宋" w:hAnsi="仿宋" w:eastAsia="仿宋" w:cs="仿宋"/>
          <w:spacing w:val="-2"/>
          <w:sz w:val="28"/>
          <w:szCs w:val="28"/>
        </w:rPr>
        <w:t>、供应商认为需要提供其他材料</w:t>
      </w:r>
    </w:p>
    <w:p w14:paraId="3D4A3635">
      <w:pPr>
        <w:pStyle w:val="6"/>
        <w:spacing w:line="243" w:lineRule="auto"/>
      </w:pPr>
    </w:p>
    <w:p w14:paraId="04CB6713">
      <w:pPr>
        <w:pStyle w:val="6"/>
        <w:spacing w:line="243" w:lineRule="auto"/>
      </w:pPr>
    </w:p>
    <w:p w14:paraId="1D74637D">
      <w:pPr>
        <w:pStyle w:val="6"/>
        <w:spacing w:line="243" w:lineRule="auto"/>
      </w:pPr>
    </w:p>
    <w:p w14:paraId="1E896AB9">
      <w:pPr>
        <w:pStyle w:val="6"/>
        <w:spacing w:line="243" w:lineRule="auto"/>
      </w:pPr>
    </w:p>
    <w:p w14:paraId="1D6EF769">
      <w:pPr>
        <w:pStyle w:val="6"/>
        <w:spacing w:line="243" w:lineRule="auto"/>
      </w:pPr>
    </w:p>
    <w:p w14:paraId="3B166E58">
      <w:pPr>
        <w:pStyle w:val="6"/>
        <w:spacing w:line="243" w:lineRule="auto"/>
      </w:pPr>
    </w:p>
    <w:p w14:paraId="3A9B4EE1">
      <w:pPr>
        <w:pStyle w:val="6"/>
        <w:spacing w:line="243" w:lineRule="auto"/>
      </w:pPr>
    </w:p>
    <w:p w14:paraId="3B4BC67A">
      <w:pPr>
        <w:pStyle w:val="6"/>
        <w:spacing w:line="243" w:lineRule="auto"/>
      </w:pPr>
    </w:p>
    <w:p w14:paraId="259A2554">
      <w:pPr>
        <w:pStyle w:val="6"/>
        <w:spacing w:line="243" w:lineRule="auto"/>
      </w:pPr>
    </w:p>
    <w:p w14:paraId="691F58BF">
      <w:pPr>
        <w:pStyle w:val="6"/>
        <w:spacing w:line="243" w:lineRule="auto"/>
      </w:pPr>
    </w:p>
    <w:p w14:paraId="30544B18">
      <w:pPr>
        <w:pStyle w:val="6"/>
        <w:spacing w:line="243" w:lineRule="auto"/>
      </w:pPr>
    </w:p>
    <w:p w14:paraId="6CAE80E8">
      <w:pPr>
        <w:pStyle w:val="6"/>
        <w:spacing w:line="243" w:lineRule="auto"/>
      </w:pPr>
    </w:p>
    <w:p w14:paraId="140A186F">
      <w:pPr>
        <w:pStyle w:val="6"/>
        <w:spacing w:line="243" w:lineRule="auto"/>
      </w:pPr>
    </w:p>
    <w:p w14:paraId="5A7FF4C5">
      <w:pPr>
        <w:pStyle w:val="6"/>
        <w:spacing w:line="243" w:lineRule="auto"/>
      </w:pPr>
    </w:p>
    <w:p w14:paraId="67589C88">
      <w:pPr>
        <w:pStyle w:val="6"/>
        <w:spacing w:line="243" w:lineRule="auto"/>
      </w:pPr>
    </w:p>
    <w:p w14:paraId="05577DC9">
      <w:pPr>
        <w:pStyle w:val="6"/>
        <w:spacing w:line="243" w:lineRule="auto"/>
      </w:pPr>
    </w:p>
    <w:p w14:paraId="4FB070C6">
      <w:pPr>
        <w:pStyle w:val="6"/>
        <w:spacing w:line="243" w:lineRule="auto"/>
      </w:pPr>
    </w:p>
    <w:p w14:paraId="4BD3E94F">
      <w:pPr>
        <w:pStyle w:val="6"/>
        <w:spacing w:line="243" w:lineRule="auto"/>
      </w:pPr>
    </w:p>
    <w:p w14:paraId="20A10DB2">
      <w:pPr>
        <w:pStyle w:val="6"/>
        <w:spacing w:line="243" w:lineRule="auto"/>
      </w:pPr>
    </w:p>
    <w:p w14:paraId="66CBBE62">
      <w:pPr>
        <w:pStyle w:val="6"/>
        <w:spacing w:line="243" w:lineRule="auto"/>
      </w:pPr>
    </w:p>
    <w:p w14:paraId="6FD309C0">
      <w:pPr>
        <w:pStyle w:val="6"/>
        <w:spacing w:line="243" w:lineRule="auto"/>
      </w:pPr>
    </w:p>
    <w:p w14:paraId="6242ECBF">
      <w:pPr>
        <w:pStyle w:val="6"/>
        <w:spacing w:line="243" w:lineRule="auto"/>
      </w:pPr>
    </w:p>
    <w:p w14:paraId="68773BCD">
      <w:pPr>
        <w:pStyle w:val="6"/>
        <w:spacing w:line="243" w:lineRule="auto"/>
      </w:pPr>
    </w:p>
    <w:p w14:paraId="3EBA2B78">
      <w:pPr>
        <w:pStyle w:val="6"/>
        <w:spacing w:line="243" w:lineRule="auto"/>
      </w:pPr>
    </w:p>
    <w:p w14:paraId="2E6EC4CE">
      <w:pPr>
        <w:pStyle w:val="6"/>
        <w:spacing w:line="243" w:lineRule="auto"/>
      </w:pPr>
    </w:p>
    <w:p w14:paraId="0990E41B">
      <w:pPr>
        <w:pStyle w:val="6"/>
        <w:spacing w:line="243" w:lineRule="auto"/>
      </w:pPr>
    </w:p>
    <w:p w14:paraId="55D361A8">
      <w:pPr>
        <w:pStyle w:val="6"/>
        <w:spacing w:line="243" w:lineRule="auto"/>
      </w:pPr>
    </w:p>
    <w:p w14:paraId="31B899A2">
      <w:pPr>
        <w:pStyle w:val="6"/>
        <w:spacing w:line="243" w:lineRule="auto"/>
      </w:pPr>
    </w:p>
    <w:p w14:paraId="574F5B11">
      <w:pPr>
        <w:pStyle w:val="6"/>
        <w:spacing w:line="243" w:lineRule="auto"/>
      </w:pPr>
    </w:p>
    <w:p w14:paraId="79179A94">
      <w:pPr>
        <w:pStyle w:val="6"/>
        <w:spacing w:line="243" w:lineRule="auto"/>
      </w:pPr>
    </w:p>
    <w:p w14:paraId="3AB92E31">
      <w:pPr>
        <w:pStyle w:val="6"/>
        <w:spacing w:line="243" w:lineRule="auto"/>
      </w:pPr>
    </w:p>
    <w:p w14:paraId="0CB72529">
      <w:pPr>
        <w:pStyle w:val="6"/>
        <w:spacing w:line="243" w:lineRule="auto"/>
      </w:pPr>
    </w:p>
    <w:p w14:paraId="212AEE7A">
      <w:pPr>
        <w:pStyle w:val="6"/>
        <w:spacing w:line="244" w:lineRule="auto"/>
      </w:pPr>
    </w:p>
    <w:p w14:paraId="561D5653">
      <w:pPr>
        <w:pStyle w:val="6"/>
        <w:spacing w:line="244" w:lineRule="auto"/>
      </w:pPr>
    </w:p>
    <w:p w14:paraId="6AC06D01">
      <w:pPr>
        <w:pStyle w:val="6"/>
        <w:spacing w:line="244" w:lineRule="auto"/>
      </w:pPr>
    </w:p>
    <w:p w14:paraId="2D97F2AF">
      <w:pPr>
        <w:pStyle w:val="6"/>
        <w:spacing w:line="244" w:lineRule="auto"/>
      </w:pPr>
    </w:p>
    <w:p w14:paraId="7C25B057">
      <w:pPr>
        <w:pStyle w:val="6"/>
        <w:spacing w:line="244" w:lineRule="auto"/>
      </w:pPr>
    </w:p>
    <w:p w14:paraId="460BE0BF">
      <w:pPr>
        <w:pStyle w:val="6"/>
        <w:spacing w:line="244" w:lineRule="auto"/>
      </w:pPr>
    </w:p>
    <w:p w14:paraId="4CB6E9D7">
      <w:pPr>
        <w:pStyle w:val="6"/>
        <w:spacing w:line="244" w:lineRule="auto"/>
      </w:pPr>
    </w:p>
    <w:p w14:paraId="68577BE3">
      <w:pPr>
        <w:pStyle w:val="6"/>
        <w:spacing w:line="244" w:lineRule="auto"/>
      </w:pPr>
    </w:p>
    <w:p w14:paraId="470ACE12">
      <w:pPr>
        <w:pStyle w:val="6"/>
        <w:spacing w:line="244" w:lineRule="auto"/>
      </w:pPr>
    </w:p>
    <w:p w14:paraId="1BB877FE">
      <w:pPr>
        <w:pStyle w:val="6"/>
        <w:spacing w:line="244" w:lineRule="auto"/>
      </w:pPr>
    </w:p>
    <w:p w14:paraId="46FF05E3">
      <w:pPr>
        <w:pStyle w:val="6"/>
        <w:spacing w:line="244" w:lineRule="auto"/>
      </w:pPr>
    </w:p>
    <w:p w14:paraId="03B71B45">
      <w:pPr>
        <w:pStyle w:val="6"/>
        <w:spacing w:line="244" w:lineRule="auto"/>
      </w:pPr>
    </w:p>
    <w:p w14:paraId="6ABB8ED5">
      <w:pPr>
        <w:pStyle w:val="6"/>
        <w:spacing w:line="244" w:lineRule="auto"/>
      </w:pPr>
    </w:p>
    <w:p w14:paraId="1FB170DF">
      <w:pPr>
        <w:pStyle w:val="6"/>
        <w:spacing w:line="244" w:lineRule="auto"/>
      </w:pPr>
    </w:p>
    <w:p w14:paraId="647CB4F3">
      <w:pPr>
        <w:pStyle w:val="6"/>
        <w:spacing w:line="244" w:lineRule="auto"/>
      </w:pPr>
    </w:p>
    <w:p w14:paraId="5EF2DB73">
      <w:pPr>
        <w:pStyle w:val="6"/>
        <w:spacing w:line="244" w:lineRule="auto"/>
      </w:pPr>
    </w:p>
    <w:p w14:paraId="33FCA604">
      <w:pPr>
        <w:pStyle w:val="6"/>
        <w:spacing w:line="244" w:lineRule="auto"/>
      </w:pPr>
    </w:p>
    <w:p w14:paraId="49AC3A42">
      <w:pPr>
        <w:pStyle w:val="6"/>
        <w:spacing w:line="244" w:lineRule="auto"/>
      </w:pPr>
    </w:p>
    <w:p w14:paraId="5379B023">
      <w:pPr>
        <w:pStyle w:val="6"/>
        <w:spacing w:line="244" w:lineRule="auto"/>
      </w:pPr>
    </w:p>
    <w:p w14:paraId="4CD433B2">
      <w:pPr>
        <w:pStyle w:val="6"/>
        <w:spacing w:line="244" w:lineRule="auto"/>
      </w:pPr>
    </w:p>
    <w:p w14:paraId="7602F82E">
      <w:pPr>
        <w:pStyle w:val="6"/>
        <w:spacing w:line="244" w:lineRule="auto"/>
      </w:pPr>
    </w:p>
    <w:p w14:paraId="4CC01F34">
      <w:pPr>
        <w:pStyle w:val="6"/>
        <w:spacing w:line="244" w:lineRule="auto"/>
      </w:pPr>
    </w:p>
    <w:p w14:paraId="1D8D0454">
      <w:pPr>
        <w:spacing w:before="28" w:line="203" w:lineRule="auto"/>
        <w:ind w:left="26"/>
        <w:rPr>
          <w:rFonts w:ascii="Times New Roman" w:hAnsi="Times New Roman" w:eastAsia="Times New Roman" w:cs="Times New Roman"/>
          <w:sz w:val="10"/>
          <w:szCs w:val="10"/>
        </w:rPr>
      </w:pPr>
      <w:r>
        <w:rPr>
          <w:rFonts w:ascii="Times New Roman" w:hAnsi="Times New Roman" w:eastAsia="Times New Roman" w:cs="Times New Roman"/>
          <w:sz w:val="10"/>
          <w:szCs w:val="10"/>
        </w:rPr>
        <w:t>1</w:t>
      </w:r>
    </w:p>
    <w:sectPr>
      <w:footerReference r:id="rId28" w:type="default"/>
      <w:pgSz w:w="11906" w:h="16839"/>
      <w:pgMar w:top="400" w:right="1785" w:bottom="1218" w:left="1785" w:header="0" w:footer="105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964BB">
    <w:pPr>
      <w:spacing w:line="176" w:lineRule="auto"/>
      <w:ind w:left="4503"/>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806C4">
    <w:pPr>
      <w:spacing w:line="176" w:lineRule="auto"/>
      <w:ind w:left="44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C4589">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9FC4589">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B822E">
    <w:pPr>
      <w:spacing w:line="181" w:lineRule="auto"/>
      <w:ind w:left="233"/>
      <w:rPr>
        <w:rFonts w:ascii="Times New Roman" w:hAnsi="Times New Roman" w:eastAsia="Times New Roman" w:cs="Times New Roman"/>
        <w:sz w:val="10"/>
        <w:szCs w:val="10"/>
      </w:rPr>
    </w:pPr>
    <w:r>
      <w:rPr>
        <w:sz w:val="1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7C6E6">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887C6E6">
                    <w:pPr>
                      <w:pStyle w:val="10"/>
                    </w:pPr>
                    <w:r>
                      <w:fldChar w:fldCharType="begin"/>
                    </w:r>
                    <w:r>
                      <w:instrText xml:space="preserve"> PAGE  \* MERGEFORMAT </w:instrText>
                    </w:r>
                    <w:r>
                      <w:fldChar w:fldCharType="separate"/>
                    </w:r>
                    <w:r>
                      <w:t>53</w:t>
                    </w:r>
                    <w:r>
                      <w:fldChar w:fldCharType="end"/>
                    </w:r>
                  </w:p>
                </w:txbxContent>
              </v:textbox>
            </v:shape>
          </w:pict>
        </mc:Fallback>
      </mc:AlternateContent>
    </w:r>
    <w:r>
      <w:rPr>
        <w:rFonts w:ascii="Times New Roman" w:hAnsi="Times New Roman" w:eastAsia="Times New Roman" w:cs="Times New Roman"/>
        <w:sz w:val="10"/>
        <w:szCs w:val="10"/>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A3E09">
    <w:pPr>
      <w:spacing w:line="181" w:lineRule="auto"/>
      <w:ind w:left="512"/>
      <w:rPr>
        <w:rFonts w:ascii="Times New Roman" w:hAnsi="Times New Roman" w:eastAsia="Times New Roman" w:cs="Times New Roman"/>
        <w:sz w:val="10"/>
        <w:szCs w:val="10"/>
      </w:rPr>
    </w:pPr>
    <w:r>
      <w:rPr>
        <w:sz w:val="1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6C098">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06C098">
                    <w:pPr>
                      <w:pStyle w:val="10"/>
                    </w:pPr>
                    <w:r>
                      <w:fldChar w:fldCharType="begin"/>
                    </w:r>
                    <w:r>
                      <w:instrText xml:space="preserve"> PAGE  \* MERGEFORMAT </w:instrText>
                    </w:r>
                    <w:r>
                      <w:fldChar w:fldCharType="separate"/>
                    </w:r>
                    <w:r>
                      <w:t>54</w:t>
                    </w:r>
                    <w:r>
                      <w:fldChar w:fldCharType="end"/>
                    </w:r>
                  </w:p>
                </w:txbxContent>
              </v:textbox>
            </v:shape>
          </w:pict>
        </mc:Fallback>
      </mc:AlternateContent>
    </w:r>
    <w:r>
      <w:rPr>
        <w:rFonts w:ascii="Times New Roman" w:hAnsi="Times New Roman" w:eastAsia="Times New Roman" w:cs="Times New Roman"/>
        <w:sz w:val="10"/>
        <w:szCs w:val="10"/>
      </w:rPr>
      <w:t>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1E1E6">
    <w:pPr>
      <w:spacing w:line="181" w:lineRule="auto"/>
      <w:ind w:left="225"/>
      <w:rPr>
        <w:rFonts w:ascii="Times New Roman" w:hAnsi="Times New Roman" w:eastAsia="Times New Roman" w:cs="Times New Roman"/>
        <w:sz w:val="10"/>
        <w:szCs w:val="10"/>
      </w:rPr>
    </w:pPr>
    <w:r>
      <w:rPr>
        <w:sz w:val="1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462FB">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0C462FB">
                    <w:pPr>
                      <w:pStyle w:val="10"/>
                    </w:pPr>
                    <w:r>
                      <w:fldChar w:fldCharType="begin"/>
                    </w:r>
                    <w:r>
                      <w:instrText xml:space="preserve"> PAGE  \* MERGEFORMAT </w:instrText>
                    </w:r>
                    <w:r>
                      <w:fldChar w:fldCharType="separate"/>
                    </w:r>
                    <w:r>
                      <w:t>55</w:t>
                    </w:r>
                    <w:r>
                      <w:fldChar w:fldCharType="end"/>
                    </w:r>
                  </w:p>
                </w:txbxContent>
              </v:textbox>
            </v:shape>
          </w:pict>
        </mc:Fallback>
      </mc:AlternateContent>
    </w:r>
    <w:r>
      <w:rPr>
        <w:rFonts w:ascii="Times New Roman" w:hAnsi="Times New Roman" w:eastAsia="Times New Roman" w:cs="Times New Roman"/>
        <w:sz w:val="10"/>
        <w:szCs w:val="10"/>
      </w:rPr>
      <w:t>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CBCE2">
    <w:pPr>
      <w:spacing w:line="181" w:lineRule="auto"/>
      <w:ind w:left="233"/>
      <w:rPr>
        <w:rFonts w:ascii="Times New Roman" w:hAnsi="Times New Roman" w:eastAsia="Times New Roman" w:cs="Times New Roman"/>
        <w:sz w:val="10"/>
        <w:szCs w:val="10"/>
      </w:rPr>
    </w:pPr>
    <w:r>
      <w:rPr>
        <w:sz w:val="1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37CB8">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0C37CB8">
                    <w:pPr>
                      <w:pStyle w:val="10"/>
                    </w:pPr>
                    <w:r>
                      <w:fldChar w:fldCharType="begin"/>
                    </w:r>
                    <w:r>
                      <w:instrText xml:space="preserve"> PAGE  \* MERGEFORMAT </w:instrText>
                    </w:r>
                    <w:r>
                      <w:fldChar w:fldCharType="separate"/>
                    </w:r>
                    <w:r>
                      <w:t>57</w:t>
                    </w:r>
                    <w:r>
                      <w:fldChar w:fldCharType="end"/>
                    </w:r>
                  </w:p>
                </w:txbxContent>
              </v:textbox>
            </v:shape>
          </w:pict>
        </mc:Fallback>
      </mc:AlternateContent>
    </w:r>
    <w:r>
      <w:rPr>
        <w:rFonts w:ascii="Times New Roman" w:hAnsi="Times New Roman" w:eastAsia="Times New Roman" w:cs="Times New Roman"/>
        <w:sz w:val="10"/>
        <w:szCs w:val="10"/>
      </w:rPr>
      <w:t>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EC97C">
    <w:pPr>
      <w:spacing w:line="181" w:lineRule="auto"/>
      <w:ind w:left="622"/>
      <w:rPr>
        <w:rFonts w:ascii="Times New Roman" w:hAnsi="Times New Roman" w:eastAsia="Times New Roman" w:cs="Times New Roman"/>
        <w:sz w:val="10"/>
        <w:szCs w:val="10"/>
      </w:rPr>
    </w:pPr>
    <w:r>
      <w:rPr>
        <w:sz w:val="1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CA169">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1ACA169">
                    <w:pPr>
                      <w:pStyle w:val="10"/>
                    </w:pPr>
                    <w:r>
                      <w:fldChar w:fldCharType="begin"/>
                    </w:r>
                    <w:r>
                      <w:instrText xml:space="preserve"> PAGE  \* MERGEFORMAT </w:instrText>
                    </w:r>
                    <w:r>
                      <w:fldChar w:fldCharType="separate"/>
                    </w:r>
                    <w:r>
                      <w:t>58</w:t>
                    </w:r>
                    <w:r>
                      <w:fldChar w:fldCharType="end"/>
                    </w:r>
                  </w:p>
                </w:txbxContent>
              </v:textbox>
            </v:shape>
          </w:pict>
        </mc:Fallback>
      </mc:AlternateContent>
    </w:r>
    <w:r>
      <w:rPr>
        <w:rFonts w:ascii="Times New Roman" w:hAnsi="Times New Roman" w:eastAsia="Times New Roman" w:cs="Times New Roman"/>
        <w:sz w:val="10"/>
        <w:szCs w:val="10"/>
      </w:rPr>
      <w:t>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438EF">
    <w:pPr>
      <w:spacing w:line="181" w:lineRule="auto"/>
      <w:ind w:left="215"/>
      <w:rPr>
        <w:rFonts w:ascii="Times New Roman" w:hAnsi="Times New Roman" w:eastAsia="Times New Roman" w:cs="Times New Roman"/>
        <w:sz w:val="10"/>
        <w:szCs w:val="10"/>
      </w:rPr>
    </w:pPr>
    <w:r>
      <w:rPr>
        <w:sz w:val="1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DD577">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9FDD577">
                    <w:pPr>
                      <w:pStyle w:val="10"/>
                    </w:pPr>
                    <w:r>
                      <w:fldChar w:fldCharType="begin"/>
                    </w:r>
                    <w:r>
                      <w:instrText xml:space="preserve"> PAGE  \* MERGEFORMAT </w:instrText>
                    </w:r>
                    <w:r>
                      <w:fldChar w:fldCharType="separate"/>
                    </w:r>
                    <w:r>
                      <w:t>59</w:t>
                    </w:r>
                    <w:r>
                      <w:fldChar w:fldCharType="end"/>
                    </w:r>
                  </w:p>
                </w:txbxContent>
              </v:textbox>
            </v:shape>
          </w:pict>
        </mc:Fallback>
      </mc:AlternateContent>
    </w:r>
    <w:r>
      <w:rPr>
        <w:rFonts w:ascii="Times New Roman" w:hAnsi="Times New Roman" w:eastAsia="Times New Roman" w:cs="Times New Roman"/>
        <w:sz w:val="10"/>
        <w:szCs w:val="10"/>
      </w:rPr>
      <w:t>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5A9C0">
    <w:pPr>
      <w:spacing w:line="181" w:lineRule="auto"/>
      <w:ind w:left="522"/>
      <w:rPr>
        <w:rFonts w:ascii="Times New Roman" w:hAnsi="Times New Roman" w:eastAsia="Times New Roman" w:cs="Times New Roman"/>
        <w:sz w:val="10"/>
        <w:szCs w:val="10"/>
      </w:rPr>
    </w:pPr>
    <w:r>
      <w:rPr>
        <w:sz w:val="1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AF40E">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ABAF40E">
                    <w:pPr>
                      <w:pStyle w:val="10"/>
                    </w:pPr>
                    <w:r>
                      <w:fldChar w:fldCharType="begin"/>
                    </w:r>
                    <w:r>
                      <w:instrText xml:space="preserve"> PAGE  \* MERGEFORMAT </w:instrText>
                    </w:r>
                    <w:r>
                      <w:fldChar w:fldCharType="separate"/>
                    </w:r>
                    <w:r>
                      <w:t>60</w:t>
                    </w:r>
                    <w:r>
                      <w:fldChar w:fldCharType="end"/>
                    </w:r>
                  </w:p>
                </w:txbxContent>
              </v:textbox>
            </v:shape>
          </w:pict>
        </mc:Fallback>
      </mc:AlternateContent>
    </w:r>
    <w:r>
      <w:rPr>
        <w:rFonts w:ascii="Times New Roman" w:hAnsi="Times New Roman" w:eastAsia="Times New Roman" w:cs="Times New Roman"/>
        <w:sz w:val="10"/>
        <w:szCs w:val="10"/>
      </w:rPr>
      <w:t>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F3C0D">
    <w:pPr>
      <w:spacing w:line="181" w:lineRule="auto"/>
      <w:ind w:left="502"/>
      <w:rPr>
        <w:rFonts w:ascii="Times New Roman" w:hAnsi="Times New Roman" w:eastAsia="Times New Roman" w:cs="Times New Roman"/>
        <w:sz w:val="10"/>
        <w:szCs w:val="10"/>
      </w:rPr>
    </w:pPr>
    <w:r>
      <w:rPr>
        <w:sz w:val="1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68877">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7F68877">
                    <w:pPr>
                      <w:pStyle w:val="10"/>
                    </w:pPr>
                    <w:r>
                      <w:fldChar w:fldCharType="begin"/>
                    </w:r>
                    <w:r>
                      <w:instrText xml:space="preserve"> PAGE  \* MERGEFORMAT </w:instrText>
                    </w:r>
                    <w:r>
                      <w:fldChar w:fldCharType="separate"/>
                    </w:r>
                    <w:r>
                      <w:t>61</w:t>
                    </w:r>
                    <w:r>
                      <w:fldChar w:fldCharType="end"/>
                    </w:r>
                  </w:p>
                </w:txbxContent>
              </v:textbox>
            </v:shape>
          </w:pict>
        </mc:Fallback>
      </mc:AlternateContent>
    </w:r>
    <w:r>
      <w:rPr>
        <w:rFonts w:ascii="Times New Roman" w:hAnsi="Times New Roman" w:eastAsia="Times New Roman" w:cs="Times New Roman"/>
        <w:sz w:val="10"/>
        <w:szCs w:val="10"/>
      </w:rPr>
      <w:t>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B70DF">
    <w:pPr>
      <w:spacing w:after="24" w:line="185" w:lineRule="auto"/>
      <w:ind w:left="43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B46A0">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0DB46A0">
                    <w:pPr>
                      <w:pStyle w:val="10"/>
                    </w:pPr>
                    <w:r>
                      <w:fldChar w:fldCharType="begin"/>
                    </w:r>
                    <w:r>
                      <w:instrText xml:space="preserve"> PAGE  \* MERGEFORMAT </w:instrText>
                    </w:r>
                    <w:r>
                      <w:fldChar w:fldCharType="separate"/>
                    </w:r>
                    <w:r>
                      <w:t>62</w:t>
                    </w:r>
                    <w:r>
                      <w:fldChar w:fldCharType="end"/>
                    </w:r>
                  </w:p>
                </w:txbxContent>
              </v:textbox>
            </v:shape>
          </w:pict>
        </mc:Fallback>
      </mc:AlternateContent>
    </w:r>
  </w:p>
  <w:p w14:paraId="78D75229">
    <w:pPr>
      <w:spacing w:line="181" w:lineRule="auto"/>
      <w:ind w:left="215"/>
      <w:rPr>
        <w:rFonts w:ascii="Times New Roman" w:hAnsi="Times New Roman" w:eastAsia="Times New Roman" w:cs="Times New Roman"/>
        <w:sz w:val="10"/>
        <w:szCs w:val="10"/>
      </w:rPr>
    </w:pPr>
    <w:r>
      <w:rPr>
        <w:rFonts w:ascii="Times New Roman" w:hAnsi="Times New Roman" w:eastAsia="Times New Roman" w:cs="Times New Roman"/>
        <w:sz w:val="10"/>
        <w:szCs w:val="10"/>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EEA0">
    <w:pPr>
      <w:tabs>
        <w:tab w:val="left" w:pos="4558"/>
      </w:tabs>
      <w:spacing w:line="176" w:lineRule="auto"/>
      <w:ind w:left="4126"/>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42720">
    <w:pPr>
      <w:spacing w:line="181" w:lineRule="auto"/>
      <w:ind w:left="215"/>
      <w:rPr>
        <w:rFonts w:ascii="Times New Roman" w:hAnsi="Times New Roman" w:eastAsia="Times New Roman" w:cs="Times New Roman"/>
        <w:sz w:val="10"/>
        <w:szCs w:val="10"/>
      </w:rPr>
    </w:pPr>
    <w:r>
      <w:rPr>
        <w:sz w:val="1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C711B8">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1C711B8">
                    <w:pPr>
                      <w:pStyle w:val="10"/>
                    </w:pPr>
                    <w:r>
                      <w:fldChar w:fldCharType="begin"/>
                    </w:r>
                    <w:r>
                      <w:instrText xml:space="preserve"> PAGE  \* MERGEFORMAT </w:instrText>
                    </w:r>
                    <w:r>
                      <w:fldChar w:fldCharType="separate"/>
                    </w:r>
                    <w:r>
                      <w:t>63</w:t>
                    </w:r>
                    <w:r>
                      <w:fldChar w:fldCharType="end"/>
                    </w:r>
                  </w:p>
                </w:txbxContent>
              </v:textbox>
            </v:shape>
          </w:pict>
        </mc:Fallback>
      </mc:AlternateContent>
    </w:r>
    <w:r>
      <w:rPr>
        <w:rFonts w:ascii="Times New Roman" w:hAnsi="Times New Roman" w:eastAsia="Times New Roman" w:cs="Times New Roman"/>
        <w:sz w:val="10"/>
        <w:szCs w:val="10"/>
      </w:rPr>
      <w:t>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CFF46">
    <w:pPr>
      <w:spacing w:line="181" w:lineRule="auto"/>
      <w:ind w:left="225"/>
      <w:rPr>
        <w:rFonts w:ascii="Times New Roman" w:hAnsi="Times New Roman" w:eastAsia="Times New Roman" w:cs="Times New Roman"/>
        <w:sz w:val="10"/>
        <w:szCs w:val="10"/>
      </w:rPr>
    </w:pPr>
    <w:r>
      <w:rPr>
        <w:sz w:val="1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C5F03">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60C5F03">
                    <w:pPr>
                      <w:pStyle w:val="10"/>
                    </w:pPr>
                    <w:r>
                      <w:fldChar w:fldCharType="begin"/>
                    </w:r>
                    <w:r>
                      <w:instrText xml:space="preserve"> PAGE  \* MERGEFORMAT </w:instrText>
                    </w:r>
                    <w:r>
                      <w:fldChar w:fldCharType="separate"/>
                    </w:r>
                    <w:r>
                      <w:t>64</w:t>
                    </w:r>
                    <w:r>
                      <w:fldChar w:fldCharType="end"/>
                    </w:r>
                  </w:p>
                </w:txbxContent>
              </v:textbox>
            </v:shape>
          </w:pict>
        </mc:Fallback>
      </mc:AlternateContent>
    </w:r>
    <w:r>
      <w:rPr>
        <w:rFonts w:ascii="Times New Roman" w:hAnsi="Times New Roman" w:eastAsia="Times New Roman" w:cs="Times New Roman"/>
        <w:sz w:val="10"/>
        <w:szCs w:val="10"/>
      </w:rPr>
      <w:t>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33397">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076980">
                          <w:pPr>
                            <w:pStyle w:val="1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076980">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8AD45">
    <w:pPr>
      <w:spacing w:line="176" w:lineRule="auto"/>
      <w:ind w:left="46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5568B">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05568B">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DE7B4">
    <w:pPr>
      <w:spacing w:line="176" w:lineRule="auto"/>
      <w:ind w:left="46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786A2">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0786A2">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0B2A2">
    <w:pPr>
      <w:spacing w:line="176" w:lineRule="auto"/>
      <w:ind w:left="44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9E506">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C9E506">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67B43">
    <w:pPr>
      <w:spacing w:line="176" w:lineRule="auto"/>
      <w:ind w:left="44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1E419">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11E419">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90A2B">
    <w:pPr>
      <w:spacing w:line="176" w:lineRule="auto"/>
      <w:ind w:left="44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AF2FA">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26AF2FA">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597D2">
    <w:pPr>
      <w:pStyle w:val="6"/>
      <w:spacing w:line="14"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34387">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C234387">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037FF">
    <w:pPr>
      <w:spacing w:after="24" w:line="188" w:lineRule="auto"/>
      <w:ind w:left="43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27D71D">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D27D71D">
                    <w:pPr>
                      <w:pStyle w:val="10"/>
                    </w:pPr>
                    <w:r>
                      <w:fldChar w:fldCharType="begin"/>
                    </w:r>
                    <w:r>
                      <w:instrText xml:space="preserve"> PAGE  \* MERGEFORMAT </w:instrText>
                    </w:r>
                    <w:r>
                      <w:fldChar w:fldCharType="separate"/>
                    </w:r>
                    <w:r>
                      <w:t>51</w:t>
                    </w:r>
                    <w:r>
                      <w:fldChar w:fldCharType="end"/>
                    </w:r>
                  </w:p>
                </w:txbxContent>
              </v:textbox>
            </v:shape>
          </w:pict>
        </mc:Fallback>
      </mc:AlternateContent>
    </w:r>
  </w:p>
  <w:p w14:paraId="76620B60">
    <w:pPr>
      <w:spacing w:line="181" w:lineRule="auto"/>
      <w:ind w:left="222"/>
      <w:rPr>
        <w:rFonts w:ascii="Times New Roman" w:hAnsi="Times New Roman" w:eastAsia="Times New Roman" w:cs="Times New Roman"/>
        <w:sz w:val="10"/>
        <w:szCs w:val="10"/>
      </w:rPr>
    </w:pPr>
    <w:r>
      <w:rPr>
        <w:rFonts w:ascii="Times New Roman" w:hAnsi="Times New Roman" w:eastAsia="Times New Roman" w:cs="Times New Roman"/>
        <w:sz w:val="10"/>
        <w:szCs w:val="1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6ECC1">
    <w:pPr>
      <w:pStyle w:val="6"/>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EE6EA">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EE7C5"/>
    <w:multiLevelType w:val="singleLevel"/>
    <w:tmpl w:val="9F7EE7C5"/>
    <w:lvl w:ilvl="0" w:tentative="0">
      <w:start w:val="11"/>
      <w:numFmt w:val="chineseCounting"/>
      <w:suff w:val="nothing"/>
      <w:lvlText w:val="%1、"/>
      <w:lvlJc w:val="left"/>
      <w:rPr>
        <w:rFonts w:hint="eastAsia"/>
      </w:rPr>
    </w:lvl>
  </w:abstractNum>
  <w:abstractNum w:abstractNumId="1">
    <w:nsid w:val="05CC3378"/>
    <w:multiLevelType w:val="singleLevel"/>
    <w:tmpl w:val="05CC3378"/>
    <w:lvl w:ilvl="0" w:tentative="0">
      <w:start w:val="1"/>
      <w:numFmt w:val="decimal"/>
      <w:lvlText w:val="%1."/>
      <w:lvlJc w:val="left"/>
      <w:pPr>
        <w:tabs>
          <w:tab w:val="left" w:pos="312"/>
        </w:tabs>
      </w:pPr>
    </w:lvl>
  </w:abstractNum>
  <w:abstractNum w:abstractNumId="2">
    <w:nsid w:val="3515FFFC"/>
    <w:multiLevelType w:val="singleLevel"/>
    <w:tmpl w:val="3515FFFC"/>
    <w:lvl w:ilvl="0" w:tentative="0">
      <w:start w:val="1"/>
      <w:numFmt w:val="decimal"/>
      <w:suff w:val="space"/>
      <w:lvlText w:val="%1."/>
      <w:lvlJc w:val="left"/>
    </w:lvl>
  </w:abstractNum>
  <w:abstractNum w:abstractNumId="3">
    <w:nsid w:val="46E445CD"/>
    <w:multiLevelType w:val="singleLevel"/>
    <w:tmpl w:val="46E445CD"/>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dit="readOnly" w:formatting="1" w:enforcement="1" w:cryptProviderType="rsaFull" w:cryptAlgorithmClass="hash" w:cryptAlgorithmType="typeAny" w:cryptAlgorithmSid="4" w:cryptSpinCount="0" w:hash="JQhuYjJntu3XAZq+cb1F/7TqatM=" w:salt="BQrHU+uYkhp/z5MIuiu6qg=="/>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c5YTQyZGI5MGQ0YzNkOGM3ZjlhYWI2YWFmMWYyMDQifQ=="/>
  </w:docVars>
  <w:rsids>
    <w:rsidRoot w:val="00000000"/>
    <w:rsid w:val="0065600F"/>
    <w:rsid w:val="008551DA"/>
    <w:rsid w:val="00AD7338"/>
    <w:rsid w:val="00E766A9"/>
    <w:rsid w:val="010C27DA"/>
    <w:rsid w:val="028F35CF"/>
    <w:rsid w:val="02AB2293"/>
    <w:rsid w:val="02B5065E"/>
    <w:rsid w:val="02CD5A6F"/>
    <w:rsid w:val="02FC3D77"/>
    <w:rsid w:val="030B2A3C"/>
    <w:rsid w:val="03760A4E"/>
    <w:rsid w:val="0414147C"/>
    <w:rsid w:val="043C2AA8"/>
    <w:rsid w:val="044304CB"/>
    <w:rsid w:val="048900BC"/>
    <w:rsid w:val="04D722CB"/>
    <w:rsid w:val="07DA37E5"/>
    <w:rsid w:val="07F239EF"/>
    <w:rsid w:val="080F2686"/>
    <w:rsid w:val="084F3DAD"/>
    <w:rsid w:val="085A6719"/>
    <w:rsid w:val="088970C6"/>
    <w:rsid w:val="0A294B78"/>
    <w:rsid w:val="0A342878"/>
    <w:rsid w:val="0A4E5205"/>
    <w:rsid w:val="0A71587A"/>
    <w:rsid w:val="0B3519ED"/>
    <w:rsid w:val="0B5C2086"/>
    <w:rsid w:val="0BD54877"/>
    <w:rsid w:val="0DC76864"/>
    <w:rsid w:val="0E6926C4"/>
    <w:rsid w:val="0EDB32C2"/>
    <w:rsid w:val="0F536C09"/>
    <w:rsid w:val="101822F4"/>
    <w:rsid w:val="10A2232D"/>
    <w:rsid w:val="123C0533"/>
    <w:rsid w:val="1243534F"/>
    <w:rsid w:val="1402002E"/>
    <w:rsid w:val="15003A82"/>
    <w:rsid w:val="15942169"/>
    <w:rsid w:val="16094541"/>
    <w:rsid w:val="163E2848"/>
    <w:rsid w:val="165D2EAC"/>
    <w:rsid w:val="166508CC"/>
    <w:rsid w:val="171667EA"/>
    <w:rsid w:val="171F2727"/>
    <w:rsid w:val="17D77D27"/>
    <w:rsid w:val="189B1C00"/>
    <w:rsid w:val="193E2DCB"/>
    <w:rsid w:val="19642480"/>
    <w:rsid w:val="19B117EF"/>
    <w:rsid w:val="1A085B40"/>
    <w:rsid w:val="1A3C0AAA"/>
    <w:rsid w:val="1A9C3DE6"/>
    <w:rsid w:val="1B4641B9"/>
    <w:rsid w:val="1BB268B2"/>
    <w:rsid w:val="1BF659E8"/>
    <w:rsid w:val="1BF90597"/>
    <w:rsid w:val="1C074686"/>
    <w:rsid w:val="1CB57848"/>
    <w:rsid w:val="1D3261AB"/>
    <w:rsid w:val="1DB606EB"/>
    <w:rsid w:val="1E7F4A1A"/>
    <w:rsid w:val="1F0C6049"/>
    <w:rsid w:val="1F0D396C"/>
    <w:rsid w:val="1F4E7AE0"/>
    <w:rsid w:val="1FB918F3"/>
    <w:rsid w:val="20216DF4"/>
    <w:rsid w:val="202D5948"/>
    <w:rsid w:val="203413CD"/>
    <w:rsid w:val="20BF0C96"/>
    <w:rsid w:val="21B82218"/>
    <w:rsid w:val="22044FB8"/>
    <w:rsid w:val="221E379A"/>
    <w:rsid w:val="22690E99"/>
    <w:rsid w:val="22A10313"/>
    <w:rsid w:val="22A72CCF"/>
    <w:rsid w:val="22EE0C3C"/>
    <w:rsid w:val="237C4C1C"/>
    <w:rsid w:val="245142FB"/>
    <w:rsid w:val="24C81B57"/>
    <w:rsid w:val="25276E09"/>
    <w:rsid w:val="256E40C9"/>
    <w:rsid w:val="25AE3087"/>
    <w:rsid w:val="25D66715"/>
    <w:rsid w:val="265F7CB7"/>
    <w:rsid w:val="2739521F"/>
    <w:rsid w:val="27A44741"/>
    <w:rsid w:val="27DF39CB"/>
    <w:rsid w:val="280F3B76"/>
    <w:rsid w:val="283B7379"/>
    <w:rsid w:val="28AA6234"/>
    <w:rsid w:val="2A0A1C65"/>
    <w:rsid w:val="2A0A4121"/>
    <w:rsid w:val="2A3873C3"/>
    <w:rsid w:val="2A797FEE"/>
    <w:rsid w:val="2ADE0CBF"/>
    <w:rsid w:val="2B547A60"/>
    <w:rsid w:val="2B870602"/>
    <w:rsid w:val="2CE4192A"/>
    <w:rsid w:val="2CFF7FDC"/>
    <w:rsid w:val="2E3F4B8A"/>
    <w:rsid w:val="2E827170"/>
    <w:rsid w:val="2EFA733D"/>
    <w:rsid w:val="2FDD4C94"/>
    <w:rsid w:val="30744ECD"/>
    <w:rsid w:val="31CD4F4E"/>
    <w:rsid w:val="325B2C7D"/>
    <w:rsid w:val="32C84EC0"/>
    <w:rsid w:val="3330332D"/>
    <w:rsid w:val="33D90F0B"/>
    <w:rsid w:val="34AF6D2F"/>
    <w:rsid w:val="351346C8"/>
    <w:rsid w:val="35CB77C0"/>
    <w:rsid w:val="362178A5"/>
    <w:rsid w:val="374C4B96"/>
    <w:rsid w:val="380E117F"/>
    <w:rsid w:val="38E30361"/>
    <w:rsid w:val="39B07817"/>
    <w:rsid w:val="3A73196F"/>
    <w:rsid w:val="3A84141B"/>
    <w:rsid w:val="3B417D02"/>
    <w:rsid w:val="3B79050B"/>
    <w:rsid w:val="3CB73B45"/>
    <w:rsid w:val="3D46665A"/>
    <w:rsid w:val="3DCB25D0"/>
    <w:rsid w:val="3DE94545"/>
    <w:rsid w:val="3EF23B8C"/>
    <w:rsid w:val="3FF32F21"/>
    <w:rsid w:val="400A73D4"/>
    <w:rsid w:val="404C0A39"/>
    <w:rsid w:val="40784EE8"/>
    <w:rsid w:val="409D1A7E"/>
    <w:rsid w:val="40CE7F4F"/>
    <w:rsid w:val="41992059"/>
    <w:rsid w:val="41AC6393"/>
    <w:rsid w:val="42470693"/>
    <w:rsid w:val="427176BB"/>
    <w:rsid w:val="427C033D"/>
    <w:rsid w:val="430B7913"/>
    <w:rsid w:val="437B05F4"/>
    <w:rsid w:val="4420298E"/>
    <w:rsid w:val="452826FB"/>
    <w:rsid w:val="452A2D94"/>
    <w:rsid w:val="45802842"/>
    <w:rsid w:val="46BA7686"/>
    <w:rsid w:val="46E60669"/>
    <w:rsid w:val="473218D0"/>
    <w:rsid w:val="4831359E"/>
    <w:rsid w:val="48461719"/>
    <w:rsid w:val="4882013D"/>
    <w:rsid w:val="49C76E76"/>
    <w:rsid w:val="4B0C5FAB"/>
    <w:rsid w:val="4BB82D9A"/>
    <w:rsid w:val="4C270D27"/>
    <w:rsid w:val="4C2A4D09"/>
    <w:rsid w:val="4C802829"/>
    <w:rsid w:val="4DAA5738"/>
    <w:rsid w:val="4DFC606B"/>
    <w:rsid w:val="4E5E4D9B"/>
    <w:rsid w:val="4F9B5CCD"/>
    <w:rsid w:val="4FB06CB9"/>
    <w:rsid w:val="4FE73CDB"/>
    <w:rsid w:val="502E37B2"/>
    <w:rsid w:val="50382AB0"/>
    <w:rsid w:val="5079410E"/>
    <w:rsid w:val="50DD28EE"/>
    <w:rsid w:val="51025811"/>
    <w:rsid w:val="5160707C"/>
    <w:rsid w:val="51F440B0"/>
    <w:rsid w:val="52505342"/>
    <w:rsid w:val="52BC78D9"/>
    <w:rsid w:val="5351696B"/>
    <w:rsid w:val="53DB1AFB"/>
    <w:rsid w:val="554B5BD2"/>
    <w:rsid w:val="55986DE4"/>
    <w:rsid w:val="56696E78"/>
    <w:rsid w:val="567D09A6"/>
    <w:rsid w:val="56CA398F"/>
    <w:rsid w:val="585316E8"/>
    <w:rsid w:val="58F46A27"/>
    <w:rsid w:val="58FA312B"/>
    <w:rsid w:val="59B91A1F"/>
    <w:rsid w:val="5B652CAB"/>
    <w:rsid w:val="5BE865EB"/>
    <w:rsid w:val="5C0276AD"/>
    <w:rsid w:val="5C5F6F58"/>
    <w:rsid w:val="5C98591B"/>
    <w:rsid w:val="5D015BB7"/>
    <w:rsid w:val="5D850596"/>
    <w:rsid w:val="5DAE6D52"/>
    <w:rsid w:val="5DD61CBB"/>
    <w:rsid w:val="5DF01589"/>
    <w:rsid w:val="5E08087F"/>
    <w:rsid w:val="5E990FD6"/>
    <w:rsid w:val="5EDB5F93"/>
    <w:rsid w:val="60002155"/>
    <w:rsid w:val="606326E4"/>
    <w:rsid w:val="61B10104"/>
    <w:rsid w:val="62F0539E"/>
    <w:rsid w:val="63740259"/>
    <w:rsid w:val="642D04CF"/>
    <w:rsid w:val="645A795A"/>
    <w:rsid w:val="64B5410A"/>
    <w:rsid w:val="64E00818"/>
    <w:rsid w:val="650D1043"/>
    <w:rsid w:val="65801B6E"/>
    <w:rsid w:val="65B7588A"/>
    <w:rsid w:val="65BD2897"/>
    <w:rsid w:val="66036188"/>
    <w:rsid w:val="668100A8"/>
    <w:rsid w:val="670818F0"/>
    <w:rsid w:val="673A1E00"/>
    <w:rsid w:val="68AA7FC8"/>
    <w:rsid w:val="69123344"/>
    <w:rsid w:val="69B11B26"/>
    <w:rsid w:val="6A257E01"/>
    <w:rsid w:val="6A6652AB"/>
    <w:rsid w:val="6AAA737F"/>
    <w:rsid w:val="6B3A2B79"/>
    <w:rsid w:val="6B6C1D35"/>
    <w:rsid w:val="6BBD7661"/>
    <w:rsid w:val="6BCF16EA"/>
    <w:rsid w:val="6BD34BC2"/>
    <w:rsid w:val="6BDE1106"/>
    <w:rsid w:val="6C8B2DA7"/>
    <w:rsid w:val="6D6A6E60"/>
    <w:rsid w:val="6D851EEC"/>
    <w:rsid w:val="6DC87C44"/>
    <w:rsid w:val="6DD3718F"/>
    <w:rsid w:val="6DE22E9A"/>
    <w:rsid w:val="6EA231BE"/>
    <w:rsid w:val="6ED935D7"/>
    <w:rsid w:val="6F1C6CFC"/>
    <w:rsid w:val="703E4ED1"/>
    <w:rsid w:val="70CA21E2"/>
    <w:rsid w:val="71810C1C"/>
    <w:rsid w:val="71836742"/>
    <w:rsid w:val="719170B1"/>
    <w:rsid w:val="71F426C7"/>
    <w:rsid w:val="725325B9"/>
    <w:rsid w:val="73240752"/>
    <w:rsid w:val="73685DD0"/>
    <w:rsid w:val="73A82490"/>
    <w:rsid w:val="74026044"/>
    <w:rsid w:val="74077C61"/>
    <w:rsid w:val="75383CE8"/>
    <w:rsid w:val="754C5304"/>
    <w:rsid w:val="75763F65"/>
    <w:rsid w:val="75AD3D8E"/>
    <w:rsid w:val="75DA08FB"/>
    <w:rsid w:val="76832D41"/>
    <w:rsid w:val="76AE6010"/>
    <w:rsid w:val="76C70512"/>
    <w:rsid w:val="77D90F49"/>
    <w:rsid w:val="783B6242"/>
    <w:rsid w:val="78984C0F"/>
    <w:rsid w:val="78C733B9"/>
    <w:rsid w:val="78D14237"/>
    <w:rsid w:val="78D24F23"/>
    <w:rsid w:val="793700CC"/>
    <w:rsid w:val="79424F6E"/>
    <w:rsid w:val="79444A09"/>
    <w:rsid w:val="79D97645"/>
    <w:rsid w:val="7B8437E3"/>
    <w:rsid w:val="7C450824"/>
    <w:rsid w:val="7CE81B50"/>
    <w:rsid w:val="7DE247F1"/>
    <w:rsid w:val="7DF6559B"/>
    <w:rsid w:val="7E080033"/>
    <w:rsid w:val="7E2A03F9"/>
    <w:rsid w:val="7EE245EF"/>
    <w:rsid w:val="7F5876EB"/>
    <w:rsid w:val="7F755D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4">
    <w:name w:val="index 8"/>
    <w:basedOn w:val="1"/>
    <w:next w:val="1"/>
    <w:unhideWhenUsed/>
    <w:qFormat/>
    <w:uiPriority w:val="99"/>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5">
    <w:name w:val="Normal Indent"/>
    <w:basedOn w:val="1"/>
    <w:next w:val="1"/>
    <w:qFormat/>
    <w:uiPriority w:val="0"/>
    <w:pPr>
      <w:ind w:firstLine="420" w:firstLineChars="200"/>
    </w:pPr>
    <w:rPr>
      <w:rFonts w:ascii="Times New Roman" w:hAnsi="Times New Roman" w:eastAsia="宋体" w:cs="Times New Roman"/>
    </w:r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alibri" w:eastAsia="宋体" w:cs="Times New Roman"/>
      <w:szCs w:val="20"/>
    </w:rPr>
  </w:style>
  <w:style w:type="paragraph" w:styleId="9">
    <w:name w:val="Body Text Indent 2"/>
    <w:basedOn w:val="1"/>
    <w:qFormat/>
    <w:uiPriority w:val="0"/>
    <w:pPr>
      <w:ind w:firstLine="640" w:firstLineChars="200"/>
    </w:pPr>
    <w:rPr>
      <w:rFonts w:ascii="仿宋_GB2312" w:hAnsi="Times New Roman" w:eastAsia="仿宋_GB2312"/>
      <w:color w:val="000000"/>
      <w:sz w:val="32"/>
      <w:szCs w:val="28"/>
      <w:u w:val="single"/>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2">
    <w:name w:val="toc 6"/>
    <w:basedOn w:val="1"/>
    <w:next w:val="1"/>
    <w:qFormat/>
    <w:uiPriority w:val="0"/>
    <w:pPr>
      <w:ind w:left="1050"/>
      <w:jc w:val="left"/>
    </w:pPr>
    <w:rPr>
      <w:rFonts w:ascii="Times New Roman" w:hAnsi="Times New Roman" w:eastAsia="宋体" w:cs="Times New Roman"/>
      <w:sz w:val="18"/>
      <w:szCs w:val="18"/>
    </w:rPr>
  </w:style>
  <w:style w:type="paragraph" w:styleId="13">
    <w:name w:val="Body Text 2"/>
    <w:basedOn w:val="1"/>
    <w:qFormat/>
    <w:uiPriority w:val="0"/>
    <w:pPr>
      <w:spacing w:after="120" w:line="480" w:lineRule="auto"/>
    </w:pPr>
  </w:style>
  <w:style w:type="paragraph" w:styleId="14">
    <w:name w:val="Normal (Web)"/>
    <w:basedOn w:val="1"/>
    <w:next w:val="4"/>
    <w:qFormat/>
    <w:uiPriority w:val="99"/>
    <w:pPr>
      <w:adjustRightInd w:val="0"/>
      <w:snapToGrid w:val="0"/>
      <w:spacing w:beforeAutospacing="1" w:afterAutospacing="1" w:line="360" w:lineRule="auto"/>
      <w:ind w:firstLine="480" w:firstLineChars="200"/>
      <w:jc w:val="left"/>
    </w:pPr>
    <w:rPr>
      <w:rFonts w:eastAsia="仿宋"/>
      <w:kern w:val="0"/>
      <w:sz w:val="24"/>
      <w:szCs w:val="24"/>
    </w:rPr>
  </w:style>
  <w:style w:type="paragraph" w:styleId="15">
    <w:name w:val="Body Text First Indent"/>
    <w:basedOn w:val="6"/>
    <w:qFormat/>
    <w:uiPriority w:val="0"/>
    <w:pPr>
      <w:suppressAutoHyphens w:val="0"/>
      <w:snapToGrid w:val="0"/>
      <w:spacing w:before="40" w:after="40" w:line="288" w:lineRule="auto"/>
      <w:ind w:firstLine="482"/>
    </w:pPr>
    <w:rPr>
      <w:rFonts w:ascii="仿宋_GB2312" w:eastAsia="仿宋_GB2312"/>
      <w:kern w:val="2"/>
      <w:sz w:val="28"/>
      <w:szCs w:val="20"/>
      <w:lang w:eastAsia="zh-CN"/>
    </w:rPr>
  </w:style>
  <w:style w:type="paragraph" w:styleId="16">
    <w:name w:val="Body Text First Indent 2"/>
    <w:basedOn w:val="7"/>
    <w:qFormat/>
    <w:uiPriority w:val="0"/>
    <w:pPr>
      <w:widowControl w:val="0"/>
      <w:adjustRightInd/>
      <w:snapToGrid/>
      <w:ind w:firstLine="420" w:firstLineChars="200"/>
      <w:jc w:val="both"/>
    </w:pPr>
    <w:rPr>
      <w:rFonts w:ascii="仿宋_GB2312" w:hAnsi="Calibri" w:eastAsia="仿宋_GB2312"/>
      <w:color w:val="000000"/>
      <w:sz w:val="32"/>
      <w:u w:val="none" w:color="000000"/>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Hyperlink"/>
    <w:basedOn w:val="19"/>
    <w:qFormat/>
    <w:uiPriority w:val="0"/>
    <w:rPr>
      <w:color w:val="0000FF"/>
      <w:u w:val="none"/>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仿宋" w:hAnsi="仿宋" w:eastAsia="仿宋" w:cs="仿宋"/>
      <w:sz w:val="24"/>
      <w:szCs w:val="24"/>
      <w:lang w:val="en-US" w:eastAsia="en-US" w:bidi="ar-SA"/>
    </w:rPr>
  </w:style>
  <w:style w:type="paragraph" w:customStyle="1" w:styleId="24">
    <w:name w:val=" Char"/>
    <w:basedOn w:val="1"/>
    <w:qFormat/>
    <w:uiPriority w:val="0"/>
    <w:pPr>
      <w:tabs>
        <w:tab w:val="left" w:pos="432"/>
      </w:tabs>
      <w:spacing w:before="156" w:beforeLines="50" w:after="156" w:afterLines="50"/>
      <w:ind w:left="432" w:hanging="432"/>
    </w:pPr>
  </w:style>
  <w:style w:type="paragraph" w:customStyle="1" w:styleId="25">
    <w:name w:val="List Paragraph"/>
    <w:basedOn w:val="1"/>
    <w:qFormat/>
    <w:uiPriority w:val="34"/>
    <w:pPr>
      <w:ind w:firstLine="420" w:firstLineChars="200"/>
    </w:pPr>
  </w:style>
  <w:style w:type="paragraph" w:styleId="26">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Table Paragraph"/>
    <w:basedOn w:val="1"/>
    <w:qFormat/>
    <w:uiPriority w:val="0"/>
    <w:rPr>
      <w:rFonts w:ascii="宋体" w:hAnsi="宋体" w:eastAsia="宋体" w:cs="宋体"/>
      <w:lang w:val="zh-CN" w:eastAsia="zh-CN" w:bidi="zh-CN"/>
    </w:rPr>
  </w:style>
  <w:style w:type="paragraph" w:customStyle="1" w:styleId="2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9">
    <w:name w:val="列出段落1"/>
    <w:basedOn w:val="1"/>
    <w:qFormat/>
    <w:uiPriority w:val="0"/>
    <w:pPr>
      <w:ind w:firstLine="420" w:firstLineChars="200"/>
    </w:pPr>
    <w:rPr>
      <w:rFonts w:ascii="Calibri" w:hAnsi="Calibri" w:eastAsia="宋体" w:cs="Times New Roman"/>
      <w:szCs w:val="22"/>
    </w:rPr>
  </w:style>
  <w:style w:type="character" w:customStyle="1" w:styleId="30">
    <w:name w:val="font31"/>
    <w:basedOn w:val="19"/>
    <w:qFormat/>
    <w:uiPriority w:val="0"/>
    <w:rPr>
      <w:rFonts w:ascii="宋体" w:hAnsi="宋体" w:eastAsia="宋体" w:cs="宋体"/>
      <w:color w:val="000000"/>
      <w:sz w:val="22"/>
      <w:szCs w:val="22"/>
      <w:u w:val="none"/>
    </w:rPr>
  </w:style>
  <w:style w:type="character" w:customStyle="1" w:styleId="31">
    <w:name w:val="font01"/>
    <w:basedOn w:val="19"/>
    <w:qFormat/>
    <w:uiPriority w:val="0"/>
    <w:rPr>
      <w:rFonts w:hint="eastAsia" w:ascii="宋体" w:hAnsi="宋体" w:eastAsia="宋体" w:cs="宋体"/>
      <w:color w:val="000000"/>
      <w:sz w:val="22"/>
      <w:szCs w:val="22"/>
      <w:u w:val="none"/>
    </w:rPr>
  </w:style>
  <w:style w:type="character" w:customStyle="1" w:styleId="32">
    <w:name w:val="font8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16.png"/><Relationship Id="rId44" Type="http://schemas.openxmlformats.org/officeDocument/2006/relationships/image" Target="media/image15.png"/><Relationship Id="rId43" Type="http://schemas.openxmlformats.org/officeDocument/2006/relationships/image" Target="media/image14.png"/><Relationship Id="rId42" Type="http://schemas.openxmlformats.org/officeDocument/2006/relationships/image" Target="media/image13.png"/><Relationship Id="rId41" Type="http://schemas.openxmlformats.org/officeDocument/2006/relationships/image" Target="media/image12.png"/><Relationship Id="rId40" Type="http://schemas.openxmlformats.org/officeDocument/2006/relationships/image" Target="media/image11.png"/><Relationship Id="rId4" Type="http://schemas.openxmlformats.org/officeDocument/2006/relationships/endnotes" Target="endnotes.xml"/><Relationship Id="rId39" Type="http://schemas.openxmlformats.org/officeDocument/2006/relationships/image" Target="media/image10.png"/><Relationship Id="rId38" Type="http://schemas.openxmlformats.org/officeDocument/2006/relationships/image" Target="media/image9.png"/><Relationship Id="rId37" Type="http://schemas.openxmlformats.org/officeDocument/2006/relationships/image" Target="media/image8.png"/><Relationship Id="rId36" Type="http://schemas.openxmlformats.org/officeDocument/2006/relationships/image" Target="media/image7.png"/><Relationship Id="rId35" Type="http://schemas.openxmlformats.org/officeDocument/2006/relationships/image" Target="media/image6.png"/><Relationship Id="rId34" Type="http://schemas.openxmlformats.org/officeDocument/2006/relationships/image" Target="media/image5.png"/><Relationship Id="rId33" Type="http://schemas.openxmlformats.org/officeDocument/2006/relationships/image" Target="media/image4.png"/><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9511</Words>
  <Characters>10534</Characters>
  <TotalTime>8</TotalTime>
  <ScaleCrop>false</ScaleCrop>
  <LinksUpToDate>false</LinksUpToDate>
  <CharactersWithSpaces>11030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2024-03-14T17:16:00Z</dcterms:created>
  <dc:creator>市政务服务办</dc:creator>
  <cp:lastModifiedBy>赵丹</cp:lastModifiedBy>
  <cp:lastPrinted>2025-06-04T01:53:00Z</cp:lastPrinted>
  <dcterms:modified xsi:type="dcterms:W3CDTF">2025-07-16T05:29:32Z</dcterms:modified>
  <dc:subject>青岛市政府采购采购文件范本</dc:subject>
  <dc:title>青岛市政府采购采购文件范本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2024-04-29T13:27:21Z</vt:filetime>
  </property>
  <property fmtid="{D5CDD505-2E9C-101B-9397-08002B2CF9AE}" pid="4" name="KSOProductBuildVer">
    <vt:lpwstr>2052-12.1.0.21915</vt:lpwstr>
  </property>
  <property fmtid="{D5CDD505-2E9C-101B-9397-08002B2CF9AE}" pid="5" name="ICV">
    <vt:lpwstr>27E0FE6CE7A9425BB1B1492137595C24_13</vt:lpwstr>
  </property>
  <property fmtid="{D5CDD505-2E9C-101B-9397-08002B2CF9AE}" pid="6" name="KSOTemplateDocerSaveRecord">
    <vt:lpwstr>eyJoZGlkIjoiNjU5Yjg2ZjRlM2NiZTljMTRjNzRlYzNlMGNhYjZkZWMiLCJ1c2VySWQiOiIzMzk0ODA4MjEifQ==</vt:lpwstr>
  </property>
</Properties>
</file>